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C8B" w:rsidRPr="0010395C" w:rsidRDefault="003C7C8B" w:rsidP="00E242F9">
      <w:pPr>
        <w:spacing w:line="360" w:lineRule="auto"/>
        <w:jc w:val="both"/>
        <w:rPr>
          <w:rFonts w:ascii="Palatino Linotype" w:eastAsia="Palatino Linotype" w:hAnsi="Palatino Linotype" w:cs="Palatino Linotype"/>
          <w:sz w:val="24"/>
          <w:szCs w:val="24"/>
        </w:rPr>
      </w:pPr>
      <w:bookmarkStart w:id="0" w:name="_Toc87549675"/>
      <w:bookmarkStart w:id="1" w:name="_GoBack"/>
      <w:bookmarkEnd w:id="1"/>
      <w:r w:rsidRPr="0010395C">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de</w:t>
      </w:r>
      <w:r w:rsidR="0010395C">
        <w:rPr>
          <w:rFonts w:ascii="Palatino Linotype" w:eastAsia="Palatino Linotype" w:hAnsi="Palatino Linotype" w:cs="Palatino Linotype"/>
          <w:sz w:val="24"/>
          <w:szCs w:val="24"/>
        </w:rPr>
        <w:t xml:space="preserve"> fecha</w:t>
      </w:r>
      <w:r w:rsidRPr="0010395C">
        <w:rPr>
          <w:rFonts w:ascii="Palatino Linotype" w:eastAsia="Palatino Linotype" w:hAnsi="Palatino Linotype" w:cs="Palatino Linotype"/>
          <w:sz w:val="24"/>
          <w:szCs w:val="24"/>
        </w:rPr>
        <w:t xml:space="preserve"> </w:t>
      </w:r>
      <w:r w:rsidR="0041674D" w:rsidRPr="0010395C">
        <w:rPr>
          <w:rFonts w:ascii="Palatino Linotype" w:eastAsia="Palatino Linotype" w:hAnsi="Palatino Linotype" w:cs="Palatino Linotype"/>
          <w:b/>
          <w:sz w:val="24"/>
          <w:szCs w:val="24"/>
        </w:rPr>
        <w:t xml:space="preserve">cinco </w:t>
      </w:r>
      <w:r w:rsidR="0010395C">
        <w:rPr>
          <w:rFonts w:ascii="Palatino Linotype" w:eastAsia="Palatino Linotype" w:hAnsi="Palatino Linotype" w:cs="Palatino Linotype"/>
          <w:b/>
          <w:sz w:val="24"/>
          <w:szCs w:val="24"/>
        </w:rPr>
        <w:t xml:space="preserve">(05) </w:t>
      </w:r>
      <w:r w:rsidR="0041674D" w:rsidRPr="0010395C">
        <w:rPr>
          <w:rFonts w:ascii="Palatino Linotype" w:eastAsia="Palatino Linotype" w:hAnsi="Palatino Linotype" w:cs="Palatino Linotype"/>
          <w:b/>
          <w:sz w:val="24"/>
          <w:szCs w:val="24"/>
        </w:rPr>
        <w:t>de febrero</w:t>
      </w:r>
      <w:r w:rsidRPr="0010395C">
        <w:rPr>
          <w:rFonts w:ascii="Palatino Linotype" w:eastAsia="Palatino Linotype" w:hAnsi="Palatino Linotype" w:cs="Palatino Linotype"/>
          <w:b/>
          <w:sz w:val="24"/>
          <w:szCs w:val="24"/>
        </w:rPr>
        <w:t xml:space="preserve"> de dos mil veintiséis.</w:t>
      </w:r>
    </w:p>
    <w:p w:rsidR="003C7C8B" w:rsidRPr="0010395C" w:rsidRDefault="003C7C8B" w:rsidP="00E242F9">
      <w:pPr>
        <w:spacing w:line="360" w:lineRule="auto"/>
        <w:jc w:val="both"/>
        <w:rPr>
          <w:rFonts w:ascii="Palatino Linotype" w:eastAsia="Palatino Linotype" w:hAnsi="Palatino Linotype" w:cs="Palatino Linotype"/>
          <w:sz w:val="24"/>
          <w:szCs w:val="24"/>
        </w:rPr>
      </w:pPr>
    </w:p>
    <w:p w:rsidR="003C7C8B" w:rsidRPr="0010395C" w:rsidRDefault="003C7C8B" w:rsidP="00E242F9">
      <w:pPr>
        <w:spacing w:line="360" w:lineRule="auto"/>
        <w:jc w:val="both"/>
        <w:rPr>
          <w:rFonts w:ascii="Palatino Linotype" w:eastAsia="Palatino Linotype" w:hAnsi="Palatino Linotype" w:cs="Palatino Linotype"/>
          <w:b/>
          <w:bCs/>
          <w:sz w:val="24"/>
          <w:szCs w:val="24"/>
        </w:rPr>
      </w:pPr>
      <w:r w:rsidRPr="0010395C">
        <w:rPr>
          <w:rFonts w:ascii="Palatino Linotype" w:eastAsia="Palatino Linotype" w:hAnsi="Palatino Linotype" w:cs="Palatino Linotype"/>
          <w:b/>
          <w:sz w:val="24"/>
          <w:szCs w:val="24"/>
        </w:rPr>
        <w:t>VISTOS</w:t>
      </w:r>
      <w:r w:rsidRPr="0010395C">
        <w:rPr>
          <w:rFonts w:ascii="Palatino Linotype" w:eastAsia="Palatino Linotype" w:hAnsi="Palatino Linotype" w:cs="Palatino Linotype"/>
          <w:sz w:val="24"/>
          <w:szCs w:val="24"/>
        </w:rPr>
        <w:t xml:space="preserve"> los expedientes electrónicos formados con motivo de los recursos de revisión</w:t>
      </w:r>
      <w:r w:rsidRPr="0010395C">
        <w:rPr>
          <w:rFonts w:ascii="Palatino Linotype" w:eastAsia="Palatino Linotype" w:hAnsi="Palatino Linotype" w:cs="Palatino Linotype"/>
          <w:b/>
          <w:bCs/>
          <w:sz w:val="24"/>
          <w:szCs w:val="24"/>
        </w:rPr>
        <w:t xml:space="preserve"> 11583/INFOEM/IP/RR/2025,</w:t>
      </w:r>
      <w:r w:rsidR="0041674D" w:rsidRPr="0010395C">
        <w:rPr>
          <w:rFonts w:ascii="Palatino Linotype" w:eastAsia="Palatino Linotype" w:hAnsi="Palatino Linotype" w:cs="Palatino Linotype"/>
          <w:b/>
          <w:bCs/>
          <w:sz w:val="24"/>
          <w:szCs w:val="24"/>
        </w:rPr>
        <w:t xml:space="preserve"> 11585/INFOEM/IP/RR/2025 y 11587</w:t>
      </w:r>
      <w:r w:rsidRPr="0010395C">
        <w:rPr>
          <w:rFonts w:ascii="Palatino Linotype" w:eastAsia="Palatino Linotype" w:hAnsi="Palatino Linotype" w:cs="Palatino Linotype"/>
          <w:b/>
          <w:bCs/>
          <w:sz w:val="24"/>
          <w:szCs w:val="24"/>
        </w:rPr>
        <w:t>/INFOEM/IP/RR/2025</w:t>
      </w:r>
      <w:r w:rsidRPr="0010395C">
        <w:rPr>
          <w:rFonts w:ascii="Palatino Linotype" w:eastAsia="Palatino Linotype" w:hAnsi="Palatino Linotype" w:cs="Palatino Linotype"/>
          <w:b/>
          <w:sz w:val="24"/>
          <w:szCs w:val="24"/>
        </w:rPr>
        <w:t xml:space="preserve"> acumulados, </w:t>
      </w:r>
      <w:r w:rsidRPr="0010395C">
        <w:rPr>
          <w:rFonts w:ascii="Palatino Linotype" w:eastAsia="Palatino Linotype" w:hAnsi="Palatino Linotype" w:cs="Palatino Linotype"/>
          <w:sz w:val="24"/>
          <w:szCs w:val="24"/>
        </w:rPr>
        <w:t>promovidos por</w:t>
      </w:r>
      <w:r w:rsidRPr="0010395C">
        <w:rPr>
          <w:rFonts w:ascii="Palatino Linotype" w:eastAsia="Palatino Linotype" w:hAnsi="Palatino Linotype" w:cs="Palatino Linotype"/>
          <w:b/>
          <w:color w:val="FF0000"/>
          <w:sz w:val="24"/>
          <w:szCs w:val="24"/>
        </w:rPr>
        <w:t xml:space="preserve"> </w:t>
      </w:r>
      <w:r w:rsidR="008D6585">
        <w:rPr>
          <w:rFonts w:ascii="Palatino Linotype" w:eastAsia="Palatino Linotype" w:hAnsi="Palatino Linotype" w:cs="Palatino Linotype"/>
          <w:b/>
          <w:bCs/>
          <w:sz w:val="24"/>
          <w:szCs w:val="24"/>
        </w:rPr>
        <w:t>XXXX</w:t>
      </w:r>
      <w:r w:rsidR="0010395C">
        <w:rPr>
          <w:rFonts w:ascii="Palatino Linotype" w:eastAsia="Palatino Linotype" w:hAnsi="Palatino Linotype" w:cs="Palatino Linotype"/>
          <w:b/>
          <w:bCs/>
          <w:sz w:val="24"/>
          <w:szCs w:val="24"/>
        </w:rPr>
        <w:t xml:space="preserve">, </w:t>
      </w:r>
      <w:r w:rsidRPr="0010395C">
        <w:rPr>
          <w:rFonts w:ascii="Palatino Linotype" w:eastAsia="Palatino Linotype" w:hAnsi="Palatino Linotype" w:cs="Palatino Linotype"/>
          <w:sz w:val="24"/>
          <w:szCs w:val="24"/>
        </w:rPr>
        <w:t xml:space="preserve">a quien en lo sucesivo se identificará como </w:t>
      </w:r>
      <w:r w:rsidRPr="0010395C">
        <w:rPr>
          <w:rFonts w:ascii="Palatino Linotype" w:eastAsia="Palatino Linotype" w:hAnsi="Palatino Linotype" w:cs="Palatino Linotype"/>
          <w:b/>
          <w:sz w:val="24"/>
          <w:szCs w:val="24"/>
        </w:rPr>
        <w:t>EL RECURRENTE</w:t>
      </w:r>
      <w:r w:rsidRPr="0010395C">
        <w:rPr>
          <w:rFonts w:ascii="Palatino Linotype" w:eastAsia="Palatino Linotype" w:hAnsi="Palatino Linotype" w:cs="Palatino Linotype"/>
          <w:sz w:val="24"/>
          <w:szCs w:val="24"/>
        </w:rPr>
        <w:t xml:space="preserve">, en contra de las respuestas del </w:t>
      </w:r>
      <w:r w:rsidRPr="0010395C">
        <w:rPr>
          <w:rFonts w:ascii="Palatino Linotype" w:eastAsia="Palatino Linotype" w:hAnsi="Palatino Linotype" w:cs="Palatino Linotype"/>
          <w:b/>
          <w:sz w:val="24"/>
          <w:szCs w:val="24"/>
        </w:rPr>
        <w:t xml:space="preserve">Ayuntamiento de Cuautitlán, </w:t>
      </w:r>
      <w:r w:rsidRPr="0010395C">
        <w:rPr>
          <w:rFonts w:ascii="Palatino Linotype" w:eastAsia="Palatino Linotype" w:hAnsi="Palatino Linotype" w:cs="Palatino Linotype"/>
          <w:sz w:val="24"/>
          <w:szCs w:val="24"/>
        </w:rPr>
        <w:t xml:space="preserve">en </w:t>
      </w:r>
      <w:r w:rsidR="0010395C">
        <w:rPr>
          <w:rFonts w:ascii="Palatino Linotype" w:eastAsia="Palatino Linotype" w:hAnsi="Palatino Linotype" w:cs="Palatino Linotype"/>
          <w:sz w:val="24"/>
          <w:szCs w:val="24"/>
        </w:rPr>
        <w:t>adelante</w:t>
      </w:r>
      <w:r w:rsidRPr="0010395C">
        <w:rPr>
          <w:rFonts w:ascii="Palatino Linotype" w:eastAsia="Palatino Linotype" w:hAnsi="Palatino Linotype" w:cs="Palatino Linotype"/>
          <w:sz w:val="24"/>
          <w:szCs w:val="24"/>
        </w:rPr>
        <w:t xml:space="preserve"> el</w:t>
      </w:r>
      <w:r w:rsidRPr="0010395C">
        <w:rPr>
          <w:rFonts w:ascii="Palatino Linotype" w:eastAsia="Palatino Linotype" w:hAnsi="Palatino Linotype" w:cs="Palatino Linotype"/>
          <w:b/>
          <w:sz w:val="24"/>
          <w:szCs w:val="24"/>
        </w:rPr>
        <w:t xml:space="preserve"> SUJETO OBLIGADO</w:t>
      </w:r>
      <w:r w:rsidRPr="0010395C">
        <w:rPr>
          <w:rFonts w:ascii="Palatino Linotype" w:eastAsia="Palatino Linotype" w:hAnsi="Palatino Linotype" w:cs="Palatino Linotype"/>
          <w:sz w:val="24"/>
          <w:szCs w:val="24"/>
        </w:rPr>
        <w:t>, por lo que se procede a dictar la presente resolución, con base en los siguientes:</w:t>
      </w:r>
    </w:p>
    <w:p w:rsidR="003C7C8B" w:rsidRPr="0010395C" w:rsidRDefault="003C7C8B" w:rsidP="00E242F9">
      <w:pPr>
        <w:spacing w:line="360" w:lineRule="auto"/>
        <w:jc w:val="both"/>
        <w:rPr>
          <w:rFonts w:ascii="Palatino Linotype" w:eastAsia="Palatino Linotype" w:hAnsi="Palatino Linotype" w:cs="Palatino Linotype"/>
          <w:b/>
          <w:sz w:val="24"/>
          <w:szCs w:val="24"/>
        </w:rPr>
      </w:pPr>
    </w:p>
    <w:p w:rsidR="003C7C8B" w:rsidRDefault="003C7C8B" w:rsidP="00E242F9">
      <w:pPr>
        <w:keepNext/>
        <w:keepLines/>
        <w:spacing w:line="360" w:lineRule="auto"/>
        <w:jc w:val="center"/>
        <w:rPr>
          <w:rFonts w:ascii="Palatino Linotype" w:eastAsia="Palatino Linotype" w:hAnsi="Palatino Linotype" w:cs="Palatino Linotype"/>
          <w:b/>
          <w:sz w:val="24"/>
          <w:szCs w:val="24"/>
        </w:rPr>
      </w:pPr>
      <w:bookmarkStart w:id="2" w:name="_heading=h.gjdgxs" w:colFirst="0" w:colLast="0"/>
      <w:bookmarkEnd w:id="2"/>
      <w:r w:rsidRPr="0010395C">
        <w:rPr>
          <w:rFonts w:ascii="Palatino Linotype" w:eastAsia="Palatino Linotype" w:hAnsi="Palatino Linotype" w:cs="Palatino Linotype"/>
          <w:b/>
          <w:sz w:val="24"/>
          <w:szCs w:val="24"/>
        </w:rPr>
        <w:t>A</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N</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T</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E</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C</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E</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D</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E</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N</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T</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E</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S</w:t>
      </w:r>
    </w:p>
    <w:p w:rsidR="0010395C" w:rsidRPr="0010395C" w:rsidRDefault="0010395C" w:rsidP="00E242F9">
      <w:pPr>
        <w:keepNext/>
        <w:keepLines/>
        <w:spacing w:line="360" w:lineRule="auto"/>
        <w:jc w:val="center"/>
        <w:rPr>
          <w:rFonts w:ascii="Palatino Linotype" w:eastAsia="Palatino Linotype" w:hAnsi="Palatino Linotype" w:cs="Palatino Linotype"/>
          <w:b/>
          <w:sz w:val="24"/>
          <w:szCs w:val="24"/>
        </w:rPr>
      </w:pPr>
    </w:p>
    <w:p w:rsidR="003C7C8B" w:rsidRPr="0010395C" w:rsidRDefault="003C7C8B" w:rsidP="00E242F9">
      <w:pPr>
        <w:numPr>
          <w:ilvl w:val="0"/>
          <w:numId w:val="9"/>
        </w:numPr>
        <w:spacing w:line="360" w:lineRule="auto"/>
        <w:ind w:left="0" w:firstLine="0"/>
        <w:jc w:val="both"/>
        <w:rPr>
          <w:rFonts w:ascii="Palatino Linotype" w:eastAsia="Palatino Linotype" w:hAnsi="Palatino Linotype" w:cs="Palatino Linotype"/>
          <w:i/>
          <w:color w:val="000000"/>
          <w:sz w:val="24"/>
          <w:szCs w:val="24"/>
        </w:rPr>
      </w:pPr>
      <w:r w:rsidRPr="0010395C">
        <w:rPr>
          <w:rFonts w:ascii="Palatino Linotype" w:eastAsia="Palatino Linotype" w:hAnsi="Palatino Linotype" w:cs="Palatino Linotype"/>
          <w:sz w:val="24"/>
          <w:szCs w:val="24"/>
        </w:rPr>
        <w:t xml:space="preserve">El </w:t>
      </w:r>
      <w:r w:rsidR="008E37E7" w:rsidRPr="0010395C">
        <w:rPr>
          <w:rFonts w:ascii="Palatino Linotype" w:eastAsia="Palatino Linotype" w:hAnsi="Palatino Linotype" w:cs="Palatino Linotype"/>
          <w:b/>
          <w:sz w:val="24"/>
          <w:szCs w:val="24"/>
        </w:rPr>
        <w:t xml:space="preserve">tres y doce de septiembre </w:t>
      </w:r>
      <w:r w:rsidRPr="0010395C">
        <w:rPr>
          <w:rFonts w:ascii="Palatino Linotype" w:eastAsia="Palatino Linotype" w:hAnsi="Palatino Linotype" w:cs="Palatino Linotype"/>
          <w:b/>
          <w:sz w:val="24"/>
          <w:szCs w:val="24"/>
        </w:rPr>
        <w:t>de dos mil veinticinco</w:t>
      </w:r>
      <w:r w:rsidRPr="0010395C">
        <w:rPr>
          <w:rFonts w:ascii="Palatino Linotype" w:eastAsia="Palatino Linotype" w:hAnsi="Palatino Linotype" w:cs="Palatino Linotype"/>
          <w:sz w:val="24"/>
          <w:szCs w:val="24"/>
        </w:rPr>
        <w:t xml:space="preserve">, </w:t>
      </w:r>
      <w:r w:rsidRPr="0010395C">
        <w:rPr>
          <w:rFonts w:ascii="Palatino Linotype" w:eastAsia="Palatino Linotype" w:hAnsi="Palatino Linotype" w:cs="Palatino Linotype"/>
          <w:b/>
          <w:sz w:val="24"/>
          <w:szCs w:val="24"/>
        </w:rPr>
        <w:t>EL RECURRENTE,</w:t>
      </w:r>
      <w:r w:rsidRPr="0010395C">
        <w:rPr>
          <w:rFonts w:ascii="Palatino Linotype" w:eastAsia="Palatino Linotype" w:hAnsi="Palatino Linotype" w:cs="Palatino Linotype"/>
          <w:sz w:val="24"/>
          <w:szCs w:val="24"/>
        </w:rPr>
        <w:t xml:space="preserve"> ante el </w:t>
      </w:r>
      <w:r w:rsidRPr="0010395C">
        <w:rPr>
          <w:rFonts w:ascii="Palatino Linotype" w:eastAsia="Palatino Linotype" w:hAnsi="Palatino Linotype" w:cs="Palatino Linotype"/>
          <w:b/>
          <w:sz w:val="24"/>
          <w:szCs w:val="24"/>
        </w:rPr>
        <w:t>SUJETO OBLIGADO</w:t>
      </w:r>
      <w:r w:rsidRPr="0010395C">
        <w:rPr>
          <w:rFonts w:ascii="Palatino Linotype" w:eastAsia="Palatino Linotype" w:hAnsi="Palatino Linotype" w:cs="Palatino Linotype"/>
          <w:sz w:val="24"/>
          <w:szCs w:val="24"/>
        </w:rPr>
        <w:t xml:space="preserve"> vía Sistema de Acceso a la Información Mexiquense (</w:t>
      </w:r>
      <w:r w:rsidRPr="0010395C">
        <w:rPr>
          <w:rFonts w:ascii="Palatino Linotype" w:eastAsia="Palatino Linotype" w:hAnsi="Palatino Linotype" w:cs="Palatino Linotype"/>
          <w:b/>
          <w:sz w:val="24"/>
          <w:szCs w:val="24"/>
        </w:rPr>
        <w:t>SAIMEX)</w:t>
      </w:r>
      <w:r w:rsidRPr="0010395C">
        <w:rPr>
          <w:rFonts w:ascii="Palatino Linotype" w:eastAsia="Palatino Linotype" w:hAnsi="Palatino Linotype" w:cs="Palatino Linotype"/>
          <w:sz w:val="24"/>
          <w:szCs w:val="24"/>
        </w:rPr>
        <w:t>,</w:t>
      </w:r>
      <w:r w:rsidR="008E37E7" w:rsidRPr="0010395C">
        <w:rPr>
          <w:rFonts w:ascii="Palatino Linotype" w:eastAsia="Palatino Linotype" w:hAnsi="Palatino Linotype" w:cs="Palatino Linotype"/>
          <w:sz w:val="24"/>
          <w:szCs w:val="24"/>
        </w:rPr>
        <w:t xml:space="preserve"> </w:t>
      </w:r>
      <w:r w:rsidRPr="0010395C">
        <w:rPr>
          <w:rFonts w:ascii="Palatino Linotype" w:eastAsia="Palatino Linotype" w:hAnsi="Palatino Linotype" w:cs="Palatino Linotype"/>
          <w:sz w:val="24"/>
          <w:szCs w:val="24"/>
        </w:rPr>
        <w:t>presentó la</w:t>
      </w:r>
      <w:r w:rsidR="008E37E7" w:rsidRPr="0010395C">
        <w:rPr>
          <w:rFonts w:ascii="Palatino Linotype" w:eastAsia="Palatino Linotype" w:hAnsi="Palatino Linotype" w:cs="Palatino Linotype"/>
          <w:sz w:val="24"/>
          <w:szCs w:val="24"/>
        </w:rPr>
        <w:t>s</w:t>
      </w:r>
      <w:r w:rsidRPr="0010395C">
        <w:rPr>
          <w:rFonts w:ascii="Palatino Linotype" w:eastAsia="Palatino Linotype" w:hAnsi="Palatino Linotype" w:cs="Palatino Linotype"/>
          <w:sz w:val="24"/>
          <w:szCs w:val="24"/>
        </w:rPr>
        <w:t xml:space="preserve"> solicitud</w:t>
      </w:r>
      <w:r w:rsidR="008E37E7" w:rsidRPr="0010395C">
        <w:rPr>
          <w:rFonts w:ascii="Palatino Linotype" w:eastAsia="Palatino Linotype" w:hAnsi="Palatino Linotype" w:cs="Palatino Linotype"/>
          <w:sz w:val="24"/>
          <w:szCs w:val="24"/>
        </w:rPr>
        <w:t>es</w:t>
      </w:r>
      <w:r w:rsidRPr="0010395C">
        <w:rPr>
          <w:rFonts w:ascii="Palatino Linotype" w:eastAsia="Palatino Linotype" w:hAnsi="Palatino Linotype" w:cs="Palatino Linotype"/>
          <w:sz w:val="24"/>
          <w:szCs w:val="24"/>
        </w:rPr>
        <w:t xml:space="preserve"> de información registrada</w:t>
      </w:r>
      <w:r w:rsidR="008E37E7" w:rsidRPr="0010395C">
        <w:rPr>
          <w:rFonts w:ascii="Palatino Linotype" w:eastAsia="Palatino Linotype" w:hAnsi="Palatino Linotype" w:cs="Palatino Linotype"/>
          <w:sz w:val="24"/>
          <w:szCs w:val="24"/>
        </w:rPr>
        <w:t>s</w:t>
      </w:r>
      <w:r w:rsidRPr="0010395C">
        <w:rPr>
          <w:rFonts w:ascii="Palatino Linotype" w:eastAsia="Palatino Linotype" w:hAnsi="Palatino Linotype" w:cs="Palatino Linotype"/>
          <w:sz w:val="24"/>
          <w:szCs w:val="24"/>
        </w:rPr>
        <w:t xml:space="preserve"> </w:t>
      </w:r>
      <w:r w:rsidR="008E37E7" w:rsidRPr="0010395C">
        <w:rPr>
          <w:rFonts w:ascii="Palatino Linotype" w:eastAsia="Palatino Linotype" w:hAnsi="Palatino Linotype" w:cs="Palatino Linotype"/>
          <w:sz w:val="24"/>
          <w:szCs w:val="24"/>
        </w:rPr>
        <w:t xml:space="preserve">con los </w:t>
      </w:r>
      <w:r w:rsidRPr="0010395C">
        <w:rPr>
          <w:rFonts w:ascii="Palatino Linotype" w:eastAsia="Palatino Linotype" w:hAnsi="Palatino Linotype" w:cs="Palatino Linotype"/>
          <w:sz w:val="24"/>
          <w:szCs w:val="24"/>
        </w:rPr>
        <w:t>número</w:t>
      </w:r>
      <w:r w:rsidR="008E37E7" w:rsidRPr="0010395C">
        <w:rPr>
          <w:rFonts w:ascii="Palatino Linotype" w:eastAsia="Palatino Linotype" w:hAnsi="Palatino Linotype" w:cs="Palatino Linotype"/>
          <w:sz w:val="24"/>
          <w:szCs w:val="24"/>
        </w:rPr>
        <w:t>s</w:t>
      </w:r>
      <w:r w:rsidRPr="0010395C">
        <w:rPr>
          <w:rFonts w:ascii="Palatino Linotype" w:eastAsia="Palatino Linotype" w:hAnsi="Palatino Linotype" w:cs="Palatino Linotype"/>
          <w:b/>
          <w:bCs/>
          <w:sz w:val="24"/>
          <w:szCs w:val="24"/>
        </w:rPr>
        <w:t>  </w:t>
      </w:r>
      <w:r w:rsidR="008E37E7" w:rsidRPr="0010395C">
        <w:rPr>
          <w:rFonts w:ascii="Palatino Linotype" w:eastAsia="Palatino Linotype" w:hAnsi="Palatino Linotype" w:cs="Palatino Linotype"/>
          <w:b/>
          <w:bCs/>
          <w:sz w:val="24"/>
          <w:szCs w:val="24"/>
        </w:rPr>
        <w:t>00556/CUAUTIT/IP/2025</w:t>
      </w:r>
      <w:r w:rsidR="008E37E7" w:rsidRPr="0010395C">
        <w:rPr>
          <w:rFonts w:ascii="Palatino Linotype" w:eastAsia="Palatino Linotype" w:hAnsi="Palatino Linotype" w:cs="Palatino Linotype"/>
          <w:sz w:val="24"/>
          <w:szCs w:val="24"/>
        </w:rPr>
        <w:t xml:space="preserve">, </w:t>
      </w:r>
      <w:r w:rsidR="008E37E7" w:rsidRPr="0010395C">
        <w:rPr>
          <w:rFonts w:ascii="Palatino Linotype" w:eastAsia="Palatino Linotype" w:hAnsi="Palatino Linotype" w:cs="Palatino Linotype"/>
          <w:b/>
          <w:bCs/>
          <w:sz w:val="24"/>
          <w:szCs w:val="24"/>
        </w:rPr>
        <w:t xml:space="preserve">00539/CUAUTIT/IP/2025 y </w:t>
      </w:r>
      <w:r w:rsidRPr="0010395C">
        <w:rPr>
          <w:rFonts w:ascii="Palatino Linotype" w:eastAsia="Palatino Linotype" w:hAnsi="Palatino Linotype" w:cs="Palatino Linotype"/>
          <w:b/>
          <w:sz w:val="24"/>
          <w:szCs w:val="24"/>
        </w:rPr>
        <w:t xml:space="preserve"> </w:t>
      </w:r>
      <w:r w:rsidR="008E37E7" w:rsidRPr="0010395C">
        <w:rPr>
          <w:rFonts w:ascii="Palatino Linotype" w:eastAsia="Palatino Linotype" w:hAnsi="Palatino Linotype" w:cs="Palatino Linotype"/>
          <w:b/>
          <w:bCs/>
          <w:color w:val="000000"/>
          <w:sz w:val="24"/>
          <w:szCs w:val="24"/>
        </w:rPr>
        <w:t>00541/CUAUTIT/IP/2025</w:t>
      </w:r>
      <w:r w:rsidR="008E37E7" w:rsidRPr="0010395C">
        <w:rPr>
          <w:rFonts w:ascii="Palatino Linotype" w:eastAsia="Palatino Linotype" w:hAnsi="Palatino Linotype" w:cs="Palatino Linotype"/>
          <w:i/>
          <w:color w:val="000000"/>
          <w:sz w:val="24"/>
          <w:szCs w:val="24"/>
        </w:rPr>
        <w:t xml:space="preserve"> </w:t>
      </w:r>
      <w:r w:rsidR="0010395C">
        <w:rPr>
          <w:rFonts w:ascii="Palatino Linotype" w:eastAsia="Palatino Linotype" w:hAnsi="Palatino Linotype" w:cs="Palatino Linotype"/>
          <w:sz w:val="24"/>
          <w:szCs w:val="24"/>
        </w:rPr>
        <w:t>en las que se</w:t>
      </w:r>
      <w:r w:rsidRPr="0010395C">
        <w:rPr>
          <w:rFonts w:ascii="Palatino Linotype" w:eastAsia="Palatino Linotype" w:hAnsi="Palatino Linotype" w:cs="Palatino Linotype"/>
          <w:sz w:val="24"/>
          <w:szCs w:val="24"/>
        </w:rPr>
        <w:t xml:space="preserve"> solicitó lo siguiente:</w:t>
      </w:r>
    </w:p>
    <w:p w:rsidR="008E37E7" w:rsidRPr="0010395C" w:rsidRDefault="008E37E7" w:rsidP="00E242F9">
      <w:pPr>
        <w:spacing w:line="360" w:lineRule="auto"/>
        <w:ind w:left="851" w:hanging="851"/>
        <w:jc w:val="both"/>
        <w:rPr>
          <w:rFonts w:ascii="Palatino Linotype" w:eastAsia="Palatino Linotype" w:hAnsi="Palatino Linotype" w:cs="Palatino Linotype"/>
          <w:b/>
          <w:sz w:val="24"/>
          <w:szCs w:val="24"/>
        </w:rPr>
      </w:pPr>
    </w:p>
    <w:p w:rsidR="008E37E7" w:rsidRPr="0010395C" w:rsidRDefault="008E37E7" w:rsidP="0008537D">
      <w:pPr>
        <w:pStyle w:val="Prrafodelista"/>
        <w:numPr>
          <w:ilvl w:val="0"/>
          <w:numId w:val="16"/>
        </w:numPr>
        <w:spacing w:line="276" w:lineRule="auto"/>
        <w:ind w:left="567" w:right="539" w:firstLine="0"/>
        <w:jc w:val="both"/>
        <w:rPr>
          <w:rFonts w:ascii="Palatino Linotype" w:eastAsia="Palatino Linotype" w:hAnsi="Palatino Linotype" w:cs="Palatino Linotype"/>
          <w:b/>
          <w:sz w:val="24"/>
        </w:rPr>
      </w:pPr>
      <w:r w:rsidRPr="0010395C">
        <w:rPr>
          <w:rFonts w:ascii="Palatino Linotype" w:eastAsia="Palatino Linotype" w:hAnsi="Palatino Linotype" w:cs="Palatino Linotype"/>
          <w:b/>
          <w:bCs/>
          <w:sz w:val="24"/>
        </w:rPr>
        <w:t>00556/CUAUTIT/IP/2025</w:t>
      </w:r>
    </w:p>
    <w:p w:rsidR="008E37E7" w:rsidRPr="0010395C" w:rsidRDefault="008E37E7" w:rsidP="0008537D">
      <w:pPr>
        <w:pBdr>
          <w:top w:val="nil"/>
          <w:left w:val="nil"/>
          <w:bottom w:val="nil"/>
          <w:right w:val="nil"/>
          <w:between w:val="nil"/>
        </w:pBdr>
        <w:spacing w:line="276" w:lineRule="auto"/>
        <w:ind w:left="567" w:right="539"/>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i/>
          <w:sz w:val="24"/>
          <w:szCs w:val="24"/>
        </w:rPr>
        <w:t xml:space="preserve">“DE LA DIRECCION DE DESARROLLO METROPOLITANO DE CUAUTITLAN SOLICITO: 1. TODAS Y CADA UNA DE LAS LICENCIAS DE ANUNCIOS PUBLICITARIOS EXPEDIDAS DEL 1 DE ENERO A LA FECHA DE LA PRESENTE SOLICITUD 2. SOLICITO DE CADA LICENCIA DE ANUNCIO PUBLICITARIO EXPEDIDA POR LA DIRECCION LOS RECIBOS DE PAGO CON EL CUAL EL </w:t>
      </w:r>
      <w:r w:rsidRPr="0010395C">
        <w:rPr>
          <w:rFonts w:ascii="Palatino Linotype" w:eastAsia="Palatino Linotype" w:hAnsi="Palatino Linotype" w:cs="Palatino Linotype"/>
          <w:i/>
          <w:sz w:val="24"/>
          <w:szCs w:val="24"/>
        </w:rPr>
        <w:lastRenderedPageBreak/>
        <w:t>CONTRIBUYENTE PASA A LAS CAJAS DE TESORERIA A CUBRIR SU MONTO POR LA EXPEDICIONN DE LA LICIENCIA 3. SOLICITO ME ESPECIFIQUE COMO LA DIRECCION REALIZA EL COBRO POR CONCEPTO DE EXPEDICION DE LA LICENCIA DE ANUNCIO PUBLICITARIO ME FUNDAMENTE Y MOTIVE E INDIQUE ARTICULO EN ESPECIFICO DONDE SE SEÑALA COMO DEBE SER EL COBRO ESPECIFICO 4. DE LA INFORMACION ANTES SOLICITADA REQUIERO UNA CARTA FIRMADA POR EL DIRECTOR DE LA DIRECCION BAJO PROTESTA DE DECIR VERDAD QUE LA INFORMACION ENTREGADA ES COPIA FIEL DE SUS ARCHIVOS DE LA DIRECCION”</w:t>
      </w:r>
    </w:p>
    <w:p w:rsidR="008E37E7" w:rsidRPr="0010395C" w:rsidRDefault="008E37E7" w:rsidP="0008537D">
      <w:pPr>
        <w:pStyle w:val="Prrafodelista"/>
        <w:spacing w:line="276" w:lineRule="auto"/>
        <w:ind w:left="567" w:right="539"/>
        <w:jc w:val="both"/>
        <w:rPr>
          <w:rFonts w:ascii="Palatino Linotype" w:eastAsia="Palatino Linotype" w:hAnsi="Palatino Linotype" w:cs="Palatino Linotype"/>
          <w:i/>
          <w:sz w:val="24"/>
        </w:rPr>
      </w:pPr>
    </w:p>
    <w:p w:rsidR="003C7C8B" w:rsidRPr="0010395C" w:rsidRDefault="008E37E7" w:rsidP="0008537D">
      <w:pPr>
        <w:pStyle w:val="Prrafodelista"/>
        <w:numPr>
          <w:ilvl w:val="0"/>
          <w:numId w:val="16"/>
        </w:numPr>
        <w:pBdr>
          <w:top w:val="nil"/>
          <w:left w:val="nil"/>
          <w:bottom w:val="nil"/>
          <w:right w:val="nil"/>
          <w:between w:val="nil"/>
        </w:pBdr>
        <w:spacing w:line="276" w:lineRule="auto"/>
        <w:ind w:left="567" w:right="539" w:firstLine="0"/>
        <w:jc w:val="both"/>
        <w:rPr>
          <w:rFonts w:ascii="Palatino Linotype" w:eastAsia="Palatino Linotype" w:hAnsi="Palatino Linotype" w:cs="Palatino Linotype"/>
          <w:b/>
          <w:bCs/>
          <w:color w:val="000000"/>
          <w:sz w:val="24"/>
        </w:rPr>
      </w:pPr>
      <w:r w:rsidRPr="0010395C">
        <w:rPr>
          <w:rFonts w:ascii="Palatino Linotype" w:eastAsia="Palatino Linotype" w:hAnsi="Palatino Linotype" w:cs="Palatino Linotype"/>
          <w:b/>
          <w:bCs/>
          <w:color w:val="000000"/>
          <w:sz w:val="24"/>
        </w:rPr>
        <w:t>00539/CUAUTIT/IP/2025</w:t>
      </w:r>
    </w:p>
    <w:p w:rsidR="008E37E7" w:rsidRPr="0010395C" w:rsidRDefault="008E37E7" w:rsidP="0008537D">
      <w:pPr>
        <w:pBdr>
          <w:top w:val="nil"/>
          <w:left w:val="nil"/>
          <w:bottom w:val="nil"/>
          <w:right w:val="nil"/>
          <w:between w:val="nil"/>
        </w:pBdr>
        <w:spacing w:line="276" w:lineRule="auto"/>
        <w:ind w:left="567" w:right="539"/>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i/>
          <w:sz w:val="24"/>
          <w:szCs w:val="24"/>
        </w:rPr>
        <w:t>“requiero todas y cada una de las licencias de uso de anuncios publicitarios expedidas del 1 de enero a la fecha de la presente solicitud así como cada recibo de pago en versión publica parcial. De cada una de las licencias expedidas así como tamaño de las luminarias y fundamento legal del cobro de las mísmas”</w:t>
      </w:r>
    </w:p>
    <w:p w:rsidR="008E37E7" w:rsidRPr="0010395C" w:rsidRDefault="008E37E7" w:rsidP="0008537D">
      <w:pPr>
        <w:pBdr>
          <w:top w:val="nil"/>
          <w:left w:val="nil"/>
          <w:bottom w:val="nil"/>
          <w:right w:val="nil"/>
          <w:between w:val="nil"/>
        </w:pBdr>
        <w:spacing w:line="276" w:lineRule="auto"/>
        <w:ind w:left="567" w:right="539"/>
        <w:jc w:val="both"/>
        <w:rPr>
          <w:rFonts w:ascii="Palatino Linotype" w:eastAsia="Palatino Linotype" w:hAnsi="Palatino Linotype" w:cs="Palatino Linotype"/>
          <w:b/>
          <w:bCs/>
          <w:color w:val="000000"/>
          <w:sz w:val="24"/>
          <w:szCs w:val="24"/>
        </w:rPr>
      </w:pPr>
    </w:p>
    <w:p w:rsidR="008E37E7" w:rsidRPr="0010395C" w:rsidRDefault="008E37E7" w:rsidP="0008537D">
      <w:pPr>
        <w:pStyle w:val="Prrafodelista"/>
        <w:numPr>
          <w:ilvl w:val="0"/>
          <w:numId w:val="16"/>
        </w:numPr>
        <w:pBdr>
          <w:top w:val="nil"/>
          <w:left w:val="nil"/>
          <w:bottom w:val="nil"/>
          <w:right w:val="nil"/>
          <w:between w:val="nil"/>
        </w:pBdr>
        <w:spacing w:line="276" w:lineRule="auto"/>
        <w:ind w:left="567" w:right="539" w:firstLine="0"/>
        <w:jc w:val="both"/>
        <w:rPr>
          <w:rFonts w:ascii="Palatino Linotype" w:eastAsia="Palatino Linotype" w:hAnsi="Palatino Linotype" w:cs="Palatino Linotype"/>
          <w:b/>
          <w:color w:val="000000"/>
          <w:sz w:val="24"/>
        </w:rPr>
      </w:pPr>
      <w:r w:rsidRPr="0010395C">
        <w:rPr>
          <w:rFonts w:ascii="Palatino Linotype" w:eastAsia="Palatino Linotype" w:hAnsi="Palatino Linotype" w:cs="Palatino Linotype"/>
          <w:b/>
          <w:bCs/>
          <w:color w:val="000000"/>
          <w:sz w:val="24"/>
        </w:rPr>
        <w:t>00541/CUAUTIT/IP/2025</w:t>
      </w:r>
    </w:p>
    <w:p w:rsidR="008E37E7" w:rsidRPr="0010395C" w:rsidRDefault="008E37E7" w:rsidP="0008537D">
      <w:pPr>
        <w:pBdr>
          <w:top w:val="nil"/>
          <w:left w:val="nil"/>
          <w:bottom w:val="nil"/>
          <w:right w:val="nil"/>
          <w:between w:val="nil"/>
        </w:pBdr>
        <w:spacing w:line="276" w:lineRule="auto"/>
        <w:ind w:left="567" w:right="539"/>
        <w:jc w:val="both"/>
        <w:rPr>
          <w:rFonts w:ascii="Palatino Linotype" w:eastAsia="Palatino Linotype" w:hAnsi="Palatino Linotype" w:cs="Palatino Linotype"/>
          <w:i/>
          <w:color w:val="000000"/>
          <w:sz w:val="24"/>
          <w:szCs w:val="24"/>
        </w:rPr>
      </w:pPr>
    </w:p>
    <w:p w:rsidR="003C7C8B" w:rsidRPr="0010395C" w:rsidRDefault="008E37E7" w:rsidP="0008537D">
      <w:pPr>
        <w:pBdr>
          <w:top w:val="nil"/>
          <w:left w:val="nil"/>
          <w:bottom w:val="nil"/>
          <w:right w:val="nil"/>
          <w:between w:val="nil"/>
        </w:pBdr>
        <w:spacing w:line="276" w:lineRule="auto"/>
        <w:ind w:left="567" w:right="539"/>
        <w:jc w:val="both"/>
        <w:rPr>
          <w:rFonts w:ascii="Palatino Linotype" w:eastAsia="Palatino Linotype" w:hAnsi="Palatino Linotype" w:cs="Palatino Linotype"/>
          <w:i/>
          <w:color w:val="000000"/>
          <w:sz w:val="24"/>
          <w:szCs w:val="24"/>
        </w:rPr>
      </w:pPr>
      <w:r w:rsidRPr="0010395C">
        <w:rPr>
          <w:rFonts w:ascii="Palatino Linotype" w:eastAsia="Palatino Linotype" w:hAnsi="Palatino Linotype" w:cs="Palatino Linotype"/>
          <w:i/>
          <w:color w:val="000000"/>
          <w:sz w:val="24"/>
          <w:szCs w:val="24"/>
        </w:rPr>
        <w:t>“solicito todos y cada uno d ellos recibos de pago fundados y motivado y concepto por el cobro sobre anuncios publicitarios no me interesa y no vulnerar datos personales ni nombre ni dirección de los anuncios solo es el monto metros cuadrado y como es que hacen el cobro”</w:t>
      </w:r>
    </w:p>
    <w:p w:rsidR="008E37E7" w:rsidRPr="0010395C" w:rsidRDefault="008E37E7" w:rsidP="00E242F9">
      <w:pPr>
        <w:pBdr>
          <w:top w:val="nil"/>
          <w:left w:val="nil"/>
          <w:bottom w:val="nil"/>
          <w:right w:val="nil"/>
          <w:between w:val="nil"/>
        </w:pBdr>
        <w:spacing w:line="276" w:lineRule="auto"/>
        <w:ind w:left="567"/>
        <w:jc w:val="both"/>
        <w:rPr>
          <w:rFonts w:ascii="Palatino Linotype" w:eastAsia="Palatino Linotype" w:hAnsi="Palatino Linotype" w:cs="Palatino Linotype"/>
          <w:i/>
          <w:color w:val="000000"/>
          <w:sz w:val="24"/>
          <w:szCs w:val="24"/>
        </w:rPr>
      </w:pPr>
    </w:p>
    <w:p w:rsidR="003C7C8B" w:rsidRPr="0010395C" w:rsidRDefault="003C7C8B" w:rsidP="0010395C">
      <w:pPr>
        <w:numPr>
          <w:ilvl w:val="0"/>
          <w:numId w:val="10"/>
        </w:numPr>
        <w:spacing w:line="360" w:lineRule="auto"/>
        <w:ind w:left="0" w:firstLine="0"/>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 xml:space="preserve">Modalidad de entrega: </w:t>
      </w:r>
      <w:r w:rsidRPr="0010395C">
        <w:rPr>
          <w:rFonts w:ascii="Palatino Linotype" w:eastAsia="Palatino Linotype" w:hAnsi="Palatino Linotype" w:cs="Palatino Linotype"/>
          <w:b/>
          <w:sz w:val="24"/>
          <w:szCs w:val="24"/>
        </w:rPr>
        <w:t>Vía SAIMEX.</w:t>
      </w:r>
    </w:p>
    <w:p w:rsidR="003C7C8B" w:rsidRPr="0010395C" w:rsidRDefault="003C7C8B" w:rsidP="00E242F9">
      <w:pPr>
        <w:spacing w:line="360" w:lineRule="auto"/>
        <w:ind w:left="1146"/>
        <w:jc w:val="both"/>
        <w:rPr>
          <w:rFonts w:ascii="Palatino Linotype" w:eastAsia="Palatino Linotype" w:hAnsi="Palatino Linotype" w:cs="Palatino Linotype"/>
          <w:sz w:val="24"/>
          <w:szCs w:val="24"/>
        </w:rPr>
      </w:pPr>
    </w:p>
    <w:p w:rsidR="008E37E7" w:rsidRPr="0010395C" w:rsidRDefault="003C7C8B" w:rsidP="00E242F9">
      <w:pPr>
        <w:numPr>
          <w:ilvl w:val="0"/>
          <w:numId w:val="9"/>
        </w:numPr>
        <w:spacing w:line="360" w:lineRule="auto"/>
        <w:ind w:left="0" w:firstLine="0"/>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sz w:val="24"/>
          <w:szCs w:val="24"/>
        </w:rPr>
        <w:t xml:space="preserve">El </w:t>
      </w:r>
      <w:r w:rsidR="008E37E7" w:rsidRPr="0010395C">
        <w:rPr>
          <w:rFonts w:ascii="Palatino Linotype" w:eastAsia="Palatino Linotype" w:hAnsi="Palatino Linotype" w:cs="Palatino Linotype"/>
          <w:b/>
          <w:sz w:val="24"/>
          <w:szCs w:val="24"/>
        </w:rPr>
        <w:t>seis de octubre y veintidós y veinticinco septiembre</w:t>
      </w:r>
      <w:r w:rsidRPr="0010395C">
        <w:rPr>
          <w:rFonts w:ascii="Palatino Linotype" w:eastAsia="Palatino Linotype" w:hAnsi="Palatino Linotype" w:cs="Palatino Linotype"/>
          <w:b/>
          <w:sz w:val="24"/>
          <w:szCs w:val="24"/>
        </w:rPr>
        <w:t xml:space="preserve"> de dos mil veinticinco, </w:t>
      </w:r>
      <w:r w:rsidRPr="0010395C">
        <w:rPr>
          <w:rFonts w:ascii="Palatino Linotype" w:eastAsia="Palatino Linotype" w:hAnsi="Palatino Linotype" w:cs="Palatino Linotype"/>
          <w:sz w:val="24"/>
          <w:szCs w:val="24"/>
        </w:rPr>
        <w:t xml:space="preserve">el </w:t>
      </w:r>
      <w:r w:rsidRPr="0010395C">
        <w:rPr>
          <w:rFonts w:ascii="Palatino Linotype" w:eastAsia="Palatino Linotype" w:hAnsi="Palatino Linotype" w:cs="Palatino Linotype"/>
          <w:b/>
          <w:sz w:val="24"/>
          <w:szCs w:val="24"/>
        </w:rPr>
        <w:t>SUJETO O</w:t>
      </w:r>
      <w:r w:rsidRPr="0010395C">
        <w:rPr>
          <w:rFonts w:ascii="Palatino Linotype" w:eastAsia="Palatino Linotype" w:hAnsi="Palatino Linotype" w:cs="Palatino Linotype"/>
          <w:sz w:val="24"/>
          <w:szCs w:val="24"/>
        </w:rPr>
        <w:t>B</w:t>
      </w:r>
      <w:r w:rsidRPr="0010395C">
        <w:rPr>
          <w:rFonts w:ascii="Palatino Linotype" w:eastAsia="Palatino Linotype" w:hAnsi="Palatino Linotype" w:cs="Palatino Linotype"/>
          <w:b/>
          <w:sz w:val="24"/>
          <w:szCs w:val="24"/>
        </w:rPr>
        <w:t xml:space="preserve">LIGADO </w:t>
      </w:r>
      <w:r w:rsidRPr="0010395C">
        <w:rPr>
          <w:rFonts w:ascii="Palatino Linotype" w:eastAsia="Palatino Linotype" w:hAnsi="Palatino Linotype" w:cs="Palatino Linotype"/>
          <w:sz w:val="24"/>
          <w:szCs w:val="24"/>
        </w:rPr>
        <w:t xml:space="preserve">dio </w:t>
      </w:r>
      <w:r w:rsidRPr="0010395C">
        <w:rPr>
          <w:rFonts w:ascii="Palatino Linotype" w:eastAsia="Palatino Linotype" w:hAnsi="Palatino Linotype" w:cs="Palatino Linotype"/>
          <w:b/>
          <w:sz w:val="24"/>
          <w:szCs w:val="24"/>
        </w:rPr>
        <w:t>RESPUESTA</w:t>
      </w:r>
      <w:r w:rsidRPr="0010395C">
        <w:rPr>
          <w:rFonts w:ascii="Palatino Linotype" w:eastAsia="Palatino Linotype" w:hAnsi="Palatino Linotype" w:cs="Palatino Linotype"/>
          <w:sz w:val="24"/>
          <w:szCs w:val="24"/>
        </w:rPr>
        <w:t xml:space="preserve"> </w:t>
      </w:r>
      <w:r w:rsidR="008E37E7" w:rsidRPr="0010395C">
        <w:rPr>
          <w:rFonts w:ascii="Palatino Linotype" w:eastAsia="Palatino Linotype" w:hAnsi="Palatino Linotype" w:cs="Palatino Linotype"/>
          <w:sz w:val="24"/>
          <w:szCs w:val="24"/>
        </w:rPr>
        <w:t>a las solicitudes de información en el tenor siguiente:</w:t>
      </w:r>
    </w:p>
    <w:p w:rsidR="008E37E7" w:rsidRPr="0010395C" w:rsidRDefault="008E37E7" w:rsidP="00E242F9">
      <w:pPr>
        <w:spacing w:line="360" w:lineRule="auto"/>
        <w:jc w:val="both"/>
        <w:rPr>
          <w:rFonts w:ascii="Palatino Linotype" w:eastAsia="Palatino Linotype" w:hAnsi="Palatino Linotype" w:cs="Palatino Linotype"/>
          <w:sz w:val="24"/>
          <w:szCs w:val="24"/>
        </w:rPr>
      </w:pPr>
    </w:p>
    <w:tbl>
      <w:tblPr>
        <w:tblStyle w:val="Tablaconcuadrcula"/>
        <w:tblW w:w="0" w:type="auto"/>
        <w:jc w:val="center"/>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896"/>
        <w:gridCol w:w="6738"/>
      </w:tblGrid>
      <w:tr w:rsidR="008E37E7" w:rsidRPr="0010395C" w:rsidTr="0010395C">
        <w:trPr>
          <w:jc w:val="center"/>
        </w:trPr>
        <w:tc>
          <w:tcPr>
            <w:tcW w:w="2896" w:type="dxa"/>
            <w:shd w:val="clear" w:color="auto" w:fill="EDEDED" w:themeFill="accent3" w:themeFillTint="33"/>
            <w:vAlign w:val="center"/>
          </w:tcPr>
          <w:p w:rsidR="008E37E7" w:rsidRPr="0010395C" w:rsidRDefault="008E37E7" w:rsidP="00E242F9">
            <w:pPr>
              <w:jc w:val="center"/>
              <w:rPr>
                <w:rFonts w:ascii="Palatino Linotype" w:eastAsia="Palatino Linotype" w:hAnsi="Palatino Linotype" w:cs="Palatino Linotype"/>
                <w:b/>
                <w:sz w:val="24"/>
                <w:szCs w:val="24"/>
              </w:rPr>
            </w:pPr>
            <w:r w:rsidRPr="0010395C">
              <w:rPr>
                <w:rFonts w:ascii="Palatino Linotype" w:eastAsia="Palatino Linotype" w:hAnsi="Palatino Linotype" w:cs="Palatino Linotype"/>
                <w:b/>
                <w:sz w:val="24"/>
                <w:szCs w:val="24"/>
              </w:rPr>
              <w:lastRenderedPageBreak/>
              <w:t>Solicitud de información</w:t>
            </w:r>
          </w:p>
        </w:tc>
        <w:tc>
          <w:tcPr>
            <w:tcW w:w="6738" w:type="dxa"/>
            <w:shd w:val="clear" w:color="auto" w:fill="EDEDED" w:themeFill="accent3" w:themeFillTint="33"/>
            <w:vAlign w:val="center"/>
          </w:tcPr>
          <w:p w:rsidR="008E37E7" w:rsidRPr="0010395C" w:rsidRDefault="008E37E7" w:rsidP="00E242F9">
            <w:pPr>
              <w:jc w:val="center"/>
              <w:rPr>
                <w:rFonts w:ascii="Palatino Linotype" w:eastAsia="Palatino Linotype" w:hAnsi="Palatino Linotype" w:cs="Palatino Linotype"/>
                <w:b/>
                <w:sz w:val="24"/>
                <w:szCs w:val="24"/>
              </w:rPr>
            </w:pPr>
            <w:r w:rsidRPr="0010395C">
              <w:rPr>
                <w:rFonts w:ascii="Palatino Linotype" w:eastAsia="Palatino Linotype" w:hAnsi="Palatino Linotype" w:cs="Palatino Linotype"/>
                <w:b/>
                <w:sz w:val="24"/>
                <w:szCs w:val="24"/>
              </w:rPr>
              <w:t>Respuesta</w:t>
            </w:r>
          </w:p>
        </w:tc>
      </w:tr>
      <w:tr w:rsidR="008E37E7" w:rsidRPr="0010395C" w:rsidTr="0010395C">
        <w:trPr>
          <w:jc w:val="center"/>
        </w:trPr>
        <w:tc>
          <w:tcPr>
            <w:tcW w:w="2896" w:type="dxa"/>
            <w:vAlign w:val="center"/>
          </w:tcPr>
          <w:p w:rsidR="008E37E7" w:rsidRPr="0010395C" w:rsidRDefault="008E37E7" w:rsidP="00E242F9">
            <w:pPr>
              <w:spacing w:line="360" w:lineRule="auto"/>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b/>
                <w:bCs/>
                <w:sz w:val="24"/>
                <w:szCs w:val="24"/>
              </w:rPr>
              <w:t>00556/CUAUTIT/IP/2025</w:t>
            </w:r>
          </w:p>
        </w:tc>
        <w:tc>
          <w:tcPr>
            <w:tcW w:w="6738" w:type="dxa"/>
            <w:vAlign w:val="center"/>
          </w:tcPr>
          <w:p w:rsidR="00FF32FC" w:rsidRPr="0010395C" w:rsidRDefault="00FF32FC" w:rsidP="00E242F9">
            <w:pPr>
              <w:spacing w:line="360" w:lineRule="auto"/>
              <w:jc w:val="both"/>
              <w:rPr>
                <w:rFonts w:ascii="Palatino Linotype" w:eastAsia="Palatino Linotype" w:hAnsi="Palatino Linotype" w:cs="Palatino Linotype"/>
                <w:sz w:val="24"/>
                <w:szCs w:val="24"/>
              </w:rPr>
            </w:pPr>
          </w:p>
          <w:p w:rsidR="00FF32FC" w:rsidRPr="0010395C" w:rsidRDefault="00FF32FC" w:rsidP="00E242F9">
            <w:pPr>
              <w:spacing w:line="360" w:lineRule="auto"/>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El C. Miguel Ángel Sámano Flores informó lo siguiente:</w:t>
            </w:r>
          </w:p>
          <w:p w:rsidR="00FF32FC" w:rsidRPr="0010395C" w:rsidRDefault="00FF32FC" w:rsidP="00E242F9">
            <w:pPr>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i/>
                <w:sz w:val="24"/>
                <w:szCs w:val="24"/>
              </w:rPr>
              <w:t>“De acuerdo a las facultades de la Unidad de Transparencia y acceso a la información Pública Municipal del sujeto obligado denominado Cuautitlán, turnó la solicitud de información número de folio 00556/CUAUTIT/IP/2025, al área responsable de dicha información. Así mismo les hago de su conocimiento que hasta la fecha, el área poseedora y responsable de la información no ha dado cabal cumplimiento a la respuesta de la solicitud de mérito”</w:t>
            </w:r>
          </w:p>
          <w:p w:rsidR="00FF32FC" w:rsidRPr="0010395C" w:rsidRDefault="00FF32FC" w:rsidP="00E242F9">
            <w:pPr>
              <w:jc w:val="both"/>
              <w:rPr>
                <w:rFonts w:ascii="Palatino Linotype" w:eastAsia="Palatino Linotype" w:hAnsi="Palatino Linotype" w:cs="Palatino Linotype"/>
                <w:i/>
                <w:sz w:val="24"/>
                <w:szCs w:val="24"/>
              </w:rPr>
            </w:pPr>
          </w:p>
          <w:p w:rsidR="00FF32FC" w:rsidRPr="0010395C" w:rsidRDefault="00FF32FC" w:rsidP="00E242F9">
            <w:pPr>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A la respuesta adjunto el archivo siguiente:</w:t>
            </w:r>
          </w:p>
          <w:p w:rsidR="00FF32FC" w:rsidRPr="0010395C" w:rsidRDefault="00FF32FC" w:rsidP="00E242F9">
            <w:pPr>
              <w:jc w:val="both"/>
              <w:rPr>
                <w:rFonts w:ascii="Palatino Linotype" w:eastAsia="Palatino Linotype" w:hAnsi="Palatino Linotype" w:cs="Palatino Linotype"/>
                <w:sz w:val="24"/>
                <w:szCs w:val="24"/>
              </w:rPr>
            </w:pPr>
          </w:p>
          <w:p w:rsidR="008E37E7" w:rsidRPr="0010395C" w:rsidRDefault="008E37E7" w:rsidP="00E242F9">
            <w:pPr>
              <w:spacing w:line="360" w:lineRule="auto"/>
              <w:jc w:val="both"/>
              <w:rPr>
                <w:rFonts w:ascii="Palatino Linotype" w:eastAsia="Palatino Linotype" w:hAnsi="Palatino Linotype" w:cs="Palatino Linotype"/>
                <w:b/>
                <w:sz w:val="24"/>
                <w:szCs w:val="24"/>
              </w:rPr>
            </w:pPr>
            <w:r w:rsidRPr="0010395C">
              <w:rPr>
                <w:rFonts w:ascii="Palatino Linotype" w:eastAsia="Palatino Linotype" w:hAnsi="Palatino Linotype" w:cs="Palatino Linotype"/>
                <w:b/>
                <w:sz w:val="24"/>
                <w:szCs w:val="24"/>
              </w:rPr>
              <w:t>00556 oficio.pdf</w:t>
            </w:r>
            <w:r w:rsidR="00FF32FC" w:rsidRPr="0010395C">
              <w:rPr>
                <w:rFonts w:ascii="Palatino Linotype" w:eastAsia="Palatino Linotype" w:hAnsi="Palatino Linotype" w:cs="Palatino Linotype"/>
                <w:b/>
                <w:sz w:val="24"/>
                <w:szCs w:val="24"/>
              </w:rPr>
              <w:t>:</w:t>
            </w:r>
          </w:p>
          <w:p w:rsidR="00FF32FC" w:rsidRPr="0010395C" w:rsidRDefault="00FF32FC" w:rsidP="00E242F9">
            <w:pPr>
              <w:jc w:val="both"/>
              <w:rPr>
                <w:rFonts w:ascii="Palatino Linotype" w:eastAsia="Palatino Linotype" w:hAnsi="Palatino Linotype" w:cs="Palatino Linotype"/>
                <w:i/>
                <w:sz w:val="24"/>
                <w:szCs w:val="24"/>
                <w:lang w:val="es-MX"/>
              </w:rPr>
            </w:pPr>
            <w:r w:rsidRPr="0010395C">
              <w:rPr>
                <w:rFonts w:ascii="Palatino Linotype" w:eastAsia="Palatino Linotype" w:hAnsi="Palatino Linotype" w:cs="Palatino Linotype"/>
                <w:sz w:val="24"/>
                <w:szCs w:val="24"/>
              </w:rPr>
              <w:t>Oficio firmado por el E</w:t>
            </w:r>
            <w:r w:rsidRPr="0010395C">
              <w:rPr>
                <w:rFonts w:ascii="Palatino Linotype" w:eastAsia="Palatino Linotype" w:hAnsi="Palatino Linotype" w:cs="Palatino Linotype"/>
                <w:sz w:val="24"/>
                <w:szCs w:val="24"/>
                <w:lang w:val="es-MX"/>
              </w:rPr>
              <w:t>encargado de Despacho de la Unidad de Transparencia y Acceso a la Información Pública Municipal, por el que le solicito al Directos de Desarrollo Metropolitano Sostenible, “g</w:t>
            </w:r>
            <w:r w:rsidRPr="0010395C">
              <w:rPr>
                <w:rFonts w:ascii="Palatino Linotype" w:eastAsia="Palatino Linotype" w:hAnsi="Palatino Linotype" w:cs="Palatino Linotype"/>
                <w:i/>
                <w:sz w:val="24"/>
                <w:szCs w:val="24"/>
                <w:lang w:val="es-MX"/>
              </w:rPr>
              <w:t>ire sus apreciable instrucciones a quien corresponda con la finalidad de que se realice la búsqueda de lo solicitado y proporcione en el ámbito de su competencia, la respuesta de manera clara, fundada y motivada que corresponda al folio señalado, debiendo emitir su pronunciamiento por cada uno de los requerimientos realizados en la solicitud, a más tardar el día 25 de septiembre del 2025 y en caso de requerir sea sometido al Comité de Transparencia la aprobación de la versión publica de cualquier documentación derivada de la solicitud, deberá remitir el proyecto de acuerdo a más tardar el día de 22 de septiembre del presente año.”</w:t>
            </w:r>
          </w:p>
          <w:p w:rsidR="00FF32FC" w:rsidRPr="0010395C" w:rsidRDefault="00FF32FC" w:rsidP="00E242F9">
            <w:pPr>
              <w:jc w:val="both"/>
              <w:rPr>
                <w:rFonts w:ascii="Palatino Linotype" w:eastAsia="Palatino Linotype" w:hAnsi="Palatino Linotype" w:cs="Palatino Linotype"/>
                <w:sz w:val="24"/>
                <w:szCs w:val="24"/>
              </w:rPr>
            </w:pPr>
          </w:p>
        </w:tc>
      </w:tr>
      <w:tr w:rsidR="008E37E7" w:rsidRPr="0010395C" w:rsidTr="0010395C">
        <w:trPr>
          <w:jc w:val="center"/>
        </w:trPr>
        <w:tc>
          <w:tcPr>
            <w:tcW w:w="2896" w:type="dxa"/>
            <w:vAlign w:val="center"/>
          </w:tcPr>
          <w:p w:rsidR="008E37E7" w:rsidRPr="0010395C" w:rsidRDefault="008E37E7" w:rsidP="00E242F9">
            <w:pPr>
              <w:spacing w:line="360" w:lineRule="auto"/>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b/>
                <w:bCs/>
                <w:sz w:val="24"/>
                <w:szCs w:val="24"/>
              </w:rPr>
              <w:t>00539/CUAUTIT/IP/2025</w:t>
            </w:r>
          </w:p>
        </w:tc>
        <w:tc>
          <w:tcPr>
            <w:tcW w:w="6738" w:type="dxa"/>
            <w:vAlign w:val="center"/>
          </w:tcPr>
          <w:p w:rsidR="00FF32FC" w:rsidRPr="0010395C" w:rsidRDefault="00FF32FC" w:rsidP="00E242F9">
            <w:pPr>
              <w:spacing w:line="360" w:lineRule="auto"/>
              <w:jc w:val="both"/>
              <w:rPr>
                <w:rFonts w:ascii="Palatino Linotype" w:eastAsia="Palatino Linotype" w:hAnsi="Palatino Linotype" w:cs="Palatino Linotype"/>
                <w:sz w:val="24"/>
                <w:szCs w:val="24"/>
              </w:rPr>
            </w:pPr>
          </w:p>
          <w:p w:rsidR="00FF32FC" w:rsidRPr="0010395C" w:rsidRDefault="00FF32FC" w:rsidP="00E242F9">
            <w:pPr>
              <w:spacing w:line="360" w:lineRule="auto"/>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El C. Miguel Ángel Sámano Flores informó lo siguiente:</w:t>
            </w:r>
          </w:p>
          <w:p w:rsidR="00FF32FC" w:rsidRPr="0010395C" w:rsidRDefault="00FF32FC" w:rsidP="00E242F9">
            <w:pPr>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i/>
                <w:sz w:val="24"/>
                <w:szCs w:val="24"/>
              </w:rPr>
              <w:lastRenderedPageBreak/>
              <w:t>“LE ENVÍO UN CORDIAL SALUDO Y DE ACUERDO A LAS FACULTADES DE LA UNIDAD DE TRANSPARENCIA LE INFORMO QUE SE SOLICITÓ A LAS ÁREAS RESPONSABLES LA INFORMACIÓN DE LA SOLICITUD DE MÉRITO. ADJUNTO EN ARCHIVO EN FORMATO DIGITAL LA RESPUESTA OTORGADA POR LA DIRECCIÓN DE DESARROLLO METROPOLITANO SOSTENIBLE.”</w:t>
            </w:r>
          </w:p>
          <w:p w:rsidR="00FF32FC" w:rsidRPr="0010395C" w:rsidRDefault="00FF32FC" w:rsidP="00E242F9">
            <w:pPr>
              <w:jc w:val="both"/>
              <w:rPr>
                <w:rFonts w:ascii="Palatino Linotype" w:eastAsia="Palatino Linotype" w:hAnsi="Palatino Linotype" w:cs="Palatino Linotype"/>
                <w:i/>
                <w:sz w:val="24"/>
                <w:szCs w:val="24"/>
              </w:rPr>
            </w:pPr>
          </w:p>
          <w:p w:rsidR="008E37E7" w:rsidRPr="0010395C" w:rsidRDefault="00FF32FC" w:rsidP="00E242F9">
            <w:pPr>
              <w:spacing w:line="360" w:lineRule="auto"/>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A la respuesta adjunto el archivo siguiente:</w:t>
            </w:r>
          </w:p>
          <w:p w:rsidR="00FF32FC" w:rsidRPr="0010395C" w:rsidRDefault="00FF32FC" w:rsidP="00E242F9">
            <w:pPr>
              <w:spacing w:line="360" w:lineRule="auto"/>
              <w:jc w:val="both"/>
              <w:rPr>
                <w:rFonts w:ascii="Palatino Linotype" w:eastAsia="Palatino Linotype" w:hAnsi="Palatino Linotype" w:cs="Palatino Linotype"/>
                <w:b/>
                <w:sz w:val="24"/>
                <w:szCs w:val="24"/>
              </w:rPr>
            </w:pPr>
            <w:r w:rsidRPr="0010395C">
              <w:rPr>
                <w:rFonts w:ascii="Palatino Linotype" w:eastAsia="Palatino Linotype" w:hAnsi="Palatino Linotype" w:cs="Palatino Linotype"/>
                <w:b/>
                <w:sz w:val="24"/>
                <w:szCs w:val="24"/>
              </w:rPr>
              <w:t>00539 metropolitano.pdf:</w:t>
            </w:r>
          </w:p>
          <w:p w:rsidR="00FF32FC" w:rsidRPr="0010395C" w:rsidRDefault="00FF32FC" w:rsidP="00E242F9">
            <w:pPr>
              <w:jc w:val="both"/>
              <w:rPr>
                <w:rFonts w:ascii="Palatino Linotype" w:eastAsia="Palatino Linotype" w:hAnsi="Palatino Linotype" w:cs="Palatino Linotype"/>
                <w:b/>
                <w:sz w:val="24"/>
                <w:szCs w:val="24"/>
              </w:rPr>
            </w:pPr>
            <w:r w:rsidRPr="0010395C">
              <w:rPr>
                <w:rFonts w:ascii="Palatino Linotype" w:eastAsia="Palatino Linotype" w:hAnsi="Palatino Linotype" w:cs="Palatino Linotype"/>
                <w:sz w:val="24"/>
                <w:szCs w:val="24"/>
              </w:rPr>
              <w:t>Oficio firmado por el E</w:t>
            </w:r>
            <w:r w:rsidRPr="0010395C">
              <w:rPr>
                <w:rFonts w:ascii="Palatino Linotype" w:eastAsia="Palatino Linotype" w:hAnsi="Palatino Linotype" w:cs="Palatino Linotype"/>
                <w:sz w:val="24"/>
                <w:szCs w:val="24"/>
                <w:lang w:val="es-MX"/>
              </w:rPr>
              <w:t xml:space="preserve">encargado de Despacho de la Unidad de Transparencia y Acceso a la Información Pública Municipal, por el que le solicito al Director de Desarrollo Metropolitano Sostenible de atención a la solicitud de información que nos ocupa. </w:t>
            </w:r>
          </w:p>
          <w:p w:rsidR="00FF32FC" w:rsidRPr="0010395C" w:rsidRDefault="00FF32FC" w:rsidP="00E242F9">
            <w:pPr>
              <w:spacing w:line="360" w:lineRule="auto"/>
              <w:jc w:val="both"/>
              <w:rPr>
                <w:rFonts w:ascii="Palatino Linotype" w:eastAsia="Palatino Linotype" w:hAnsi="Palatino Linotype" w:cs="Palatino Linotype"/>
                <w:b/>
                <w:sz w:val="24"/>
                <w:szCs w:val="24"/>
              </w:rPr>
            </w:pPr>
          </w:p>
          <w:p w:rsidR="00FF32FC" w:rsidRPr="0010395C" w:rsidRDefault="00FF32FC" w:rsidP="00E242F9">
            <w:pPr>
              <w:jc w:val="both"/>
              <w:rPr>
                <w:rFonts w:ascii="Palatino Linotype" w:eastAsia="Palatino Linotype" w:hAnsi="Palatino Linotype" w:cs="Palatino Linotype"/>
                <w:i/>
                <w:sz w:val="24"/>
                <w:szCs w:val="24"/>
                <w:lang w:val="es-MX"/>
              </w:rPr>
            </w:pPr>
            <w:r w:rsidRPr="0010395C">
              <w:rPr>
                <w:rFonts w:ascii="Palatino Linotype" w:eastAsia="Palatino Linotype" w:hAnsi="Palatino Linotype" w:cs="Palatino Linotype"/>
                <w:sz w:val="24"/>
                <w:szCs w:val="24"/>
                <w:lang w:val="es-MX"/>
              </w:rPr>
              <w:t>Oficio firmado por el Director de Desarrollo Metropolitano Sostenible, por el que informó que, “</w:t>
            </w:r>
            <w:r w:rsidRPr="0010395C">
              <w:rPr>
                <w:rFonts w:ascii="Palatino Linotype" w:eastAsia="Palatino Linotype" w:hAnsi="Palatino Linotype" w:cs="Palatino Linotype"/>
                <w:i/>
                <w:sz w:val="24"/>
                <w:szCs w:val="24"/>
                <w:lang w:val="es-MX"/>
              </w:rPr>
              <w:t>después de un análisis y búsqueda exhaustiva en los archivos, así como en los expedientes que se encuentran bajo resguardo de esta Dependencia, no se encontraron licencias bajo la denominación que refiere el solicitante, por lo tanto, no hay fundamento legal para el cobro de licencias de uso de anuncios publicitarios”</w:t>
            </w:r>
          </w:p>
          <w:p w:rsidR="00FF32FC" w:rsidRPr="0010395C" w:rsidRDefault="00FF32FC" w:rsidP="00E242F9">
            <w:pPr>
              <w:jc w:val="both"/>
              <w:rPr>
                <w:rFonts w:ascii="Palatino Linotype" w:eastAsia="Palatino Linotype" w:hAnsi="Palatino Linotype" w:cs="Palatino Linotype"/>
                <w:sz w:val="24"/>
                <w:szCs w:val="24"/>
              </w:rPr>
            </w:pPr>
          </w:p>
        </w:tc>
      </w:tr>
      <w:tr w:rsidR="008E37E7" w:rsidRPr="0010395C" w:rsidTr="0010395C">
        <w:trPr>
          <w:jc w:val="center"/>
        </w:trPr>
        <w:tc>
          <w:tcPr>
            <w:tcW w:w="2896" w:type="dxa"/>
            <w:vAlign w:val="center"/>
          </w:tcPr>
          <w:p w:rsidR="008E37E7" w:rsidRPr="0010395C" w:rsidRDefault="008E37E7" w:rsidP="00E242F9">
            <w:pPr>
              <w:spacing w:line="360" w:lineRule="auto"/>
              <w:jc w:val="center"/>
              <w:rPr>
                <w:rFonts w:ascii="Palatino Linotype" w:eastAsia="Palatino Linotype" w:hAnsi="Palatino Linotype" w:cs="Palatino Linotype"/>
                <w:sz w:val="24"/>
                <w:szCs w:val="24"/>
              </w:rPr>
            </w:pPr>
            <w:r w:rsidRPr="0010395C">
              <w:rPr>
                <w:rFonts w:ascii="Palatino Linotype" w:eastAsia="Palatino Linotype" w:hAnsi="Palatino Linotype" w:cs="Palatino Linotype"/>
                <w:b/>
                <w:bCs/>
                <w:color w:val="000000"/>
                <w:sz w:val="24"/>
                <w:szCs w:val="24"/>
              </w:rPr>
              <w:lastRenderedPageBreak/>
              <w:t>00541/CUAUTIT/IP/2025</w:t>
            </w:r>
          </w:p>
          <w:p w:rsidR="008E37E7" w:rsidRPr="0010395C" w:rsidRDefault="008E37E7" w:rsidP="00E242F9">
            <w:pPr>
              <w:spacing w:line="360" w:lineRule="auto"/>
              <w:jc w:val="both"/>
              <w:rPr>
                <w:rFonts w:ascii="Palatino Linotype" w:eastAsia="Palatino Linotype" w:hAnsi="Palatino Linotype" w:cs="Palatino Linotype"/>
                <w:sz w:val="24"/>
                <w:szCs w:val="24"/>
              </w:rPr>
            </w:pPr>
          </w:p>
        </w:tc>
        <w:tc>
          <w:tcPr>
            <w:tcW w:w="6738" w:type="dxa"/>
            <w:vAlign w:val="center"/>
          </w:tcPr>
          <w:p w:rsidR="00FF32FC" w:rsidRPr="0010395C" w:rsidRDefault="00FF32FC" w:rsidP="00E242F9">
            <w:pPr>
              <w:spacing w:line="360" w:lineRule="auto"/>
              <w:jc w:val="both"/>
              <w:rPr>
                <w:rFonts w:ascii="Palatino Linotype" w:eastAsia="Palatino Linotype" w:hAnsi="Palatino Linotype" w:cs="Palatino Linotype"/>
                <w:sz w:val="24"/>
                <w:szCs w:val="24"/>
              </w:rPr>
            </w:pPr>
          </w:p>
          <w:p w:rsidR="00FF32FC" w:rsidRPr="0010395C" w:rsidRDefault="00FF32FC" w:rsidP="00E242F9">
            <w:pPr>
              <w:spacing w:line="360" w:lineRule="auto"/>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El C. Miguel Ángel Sámano Flores informó lo siguiente:</w:t>
            </w:r>
          </w:p>
          <w:p w:rsidR="00FF32FC" w:rsidRPr="0010395C" w:rsidRDefault="00FF32FC" w:rsidP="00E242F9">
            <w:pPr>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i/>
                <w:sz w:val="24"/>
                <w:szCs w:val="24"/>
              </w:rPr>
              <w:t xml:space="preserve">“LE ENVÍO UN CORDIAL SALUDO Y DE ACUERDO A LAS FACULTADES DE LA UNIDAD DE TRANSPARENCIA LE INFORMO QUE SE SOLICITÓ A LAS ÁREAS RESPONSABLES LA INFORMACIÓN DE LA SOLICITUD DE MÉRITO. ADJUNTO EN ARCHIVO EN FORMATO DIGITAL </w:t>
            </w:r>
            <w:r w:rsidRPr="0010395C">
              <w:rPr>
                <w:rFonts w:ascii="Palatino Linotype" w:eastAsia="Palatino Linotype" w:hAnsi="Palatino Linotype" w:cs="Palatino Linotype"/>
                <w:i/>
                <w:sz w:val="24"/>
                <w:szCs w:val="24"/>
              </w:rPr>
              <w:lastRenderedPageBreak/>
              <w:t>LA RESPUESTA OTORGADA POR LA DIRECCIÓN DE DESARROLLO METROPOLITANO SOSTENIBLE.”</w:t>
            </w:r>
          </w:p>
          <w:p w:rsidR="00FF32FC" w:rsidRPr="0010395C" w:rsidRDefault="00FF32FC" w:rsidP="00E242F9">
            <w:pPr>
              <w:jc w:val="both"/>
              <w:rPr>
                <w:rFonts w:ascii="Palatino Linotype" w:eastAsia="Palatino Linotype" w:hAnsi="Palatino Linotype" w:cs="Palatino Linotype"/>
                <w:i/>
                <w:sz w:val="24"/>
                <w:szCs w:val="24"/>
              </w:rPr>
            </w:pPr>
          </w:p>
          <w:p w:rsidR="00FF32FC" w:rsidRPr="0010395C" w:rsidRDefault="00FF32FC" w:rsidP="00E242F9">
            <w:pPr>
              <w:spacing w:line="360" w:lineRule="auto"/>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A la respuesta adjunto el archivo siguiente:</w:t>
            </w:r>
          </w:p>
          <w:p w:rsidR="00FF32FC" w:rsidRPr="0010395C" w:rsidRDefault="00FF32FC" w:rsidP="00E242F9">
            <w:pPr>
              <w:jc w:val="both"/>
              <w:rPr>
                <w:rFonts w:ascii="Palatino Linotype" w:eastAsia="Palatino Linotype" w:hAnsi="Palatino Linotype" w:cs="Palatino Linotype"/>
                <w:b/>
                <w:sz w:val="24"/>
                <w:szCs w:val="24"/>
              </w:rPr>
            </w:pPr>
            <w:r w:rsidRPr="0010395C">
              <w:rPr>
                <w:rFonts w:ascii="Palatino Linotype" w:eastAsia="Palatino Linotype" w:hAnsi="Palatino Linotype" w:cs="Palatino Linotype"/>
                <w:b/>
                <w:sz w:val="24"/>
                <w:szCs w:val="24"/>
              </w:rPr>
              <w:t xml:space="preserve">Resp. sol. 00541.pdf: </w:t>
            </w:r>
          </w:p>
          <w:p w:rsidR="00FF32FC" w:rsidRPr="0010395C" w:rsidRDefault="00FF32FC" w:rsidP="00E242F9">
            <w:pPr>
              <w:jc w:val="both"/>
              <w:rPr>
                <w:rFonts w:ascii="Palatino Linotype" w:eastAsia="Palatino Linotype" w:hAnsi="Palatino Linotype" w:cs="Palatino Linotype"/>
                <w:i/>
                <w:sz w:val="24"/>
                <w:szCs w:val="24"/>
              </w:rPr>
            </w:pPr>
          </w:p>
          <w:p w:rsidR="00FF32FC" w:rsidRPr="0010395C" w:rsidRDefault="00FF32FC" w:rsidP="00E242F9">
            <w:pPr>
              <w:jc w:val="both"/>
              <w:rPr>
                <w:rFonts w:ascii="Palatino Linotype" w:eastAsia="Palatino Linotype" w:hAnsi="Palatino Linotype" w:cs="Palatino Linotype"/>
                <w:b/>
                <w:sz w:val="24"/>
                <w:szCs w:val="24"/>
              </w:rPr>
            </w:pPr>
            <w:r w:rsidRPr="0010395C">
              <w:rPr>
                <w:rFonts w:ascii="Palatino Linotype" w:eastAsia="Palatino Linotype" w:hAnsi="Palatino Linotype" w:cs="Palatino Linotype"/>
                <w:sz w:val="24"/>
                <w:szCs w:val="24"/>
              </w:rPr>
              <w:t>Oficio firmado por el E</w:t>
            </w:r>
            <w:r w:rsidRPr="0010395C">
              <w:rPr>
                <w:rFonts w:ascii="Palatino Linotype" w:eastAsia="Palatino Linotype" w:hAnsi="Palatino Linotype" w:cs="Palatino Linotype"/>
                <w:sz w:val="24"/>
                <w:szCs w:val="24"/>
                <w:lang w:val="es-MX"/>
              </w:rPr>
              <w:t xml:space="preserve">encargado de Despacho de la Unidad de Transparencia y Acceso a la Información Pública Municipal, por el que le solicito al Director de Desarrollo Metropolitano Sostenible de atención a la solicitud de información que nos ocupa. </w:t>
            </w:r>
          </w:p>
          <w:p w:rsidR="00FF32FC" w:rsidRPr="0010395C" w:rsidRDefault="00FF32FC" w:rsidP="00E242F9">
            <w:pPr>
              <w:jc w:val="both"/>
              <w:rPr>
                <w:rFonts w:ascii="Palatino Linotype" w:eastAsia="Palatino Linotype" w:hAnsi="Palatino Linotype" w:cs="Palatino Linotype"/>
                <w:i/>
                <w:sz w:val="24"/>
                <w:szCs w:val="24"/>
              </w:rPr>
            </w:pPr>
          </w:p>
          <w:p w:rsidR="002A51EA" w:rsidRPr="0010395C" w:rsidRDefault="002A51EA" w:rsidP="00E242F9">
            <w:pPr>
              <w:jc w:val="both"/>
              <w:rPr>
                <w:rFonts w:ascii="Palatino Linotype" w:eastAsia="Palatino Linotype" w:hAnsi="Palatino Linotype" w:cs="Palatino Linotype"/>
                <w:i/>
                <w:sz w:val="24"/>
                <w:szCs w:val="24"/>
                <w:lang w:val="es-MX"/>
              </w:rPr>
            </w:pPr>
            <w:r w:rsidRPr="0010395C">
              <w:rPr>
                <w:rFonts w:ascii="Palatino Linotype" w:eastAsia="Palatino Linotype" w:hAnsi="Palatino Linotype" w:cs="Palatino Linotype"/>
                <w:sz w:val="24"/>
                <w:szCs w:val="24"/>
                <w:lang w:val="es-MX"/>
              </w:rPr>
              <w:t>Oficio firmado por el Director de Desarrollo Metropolitano Sostenible, por el que informó que, “</w:t>
            </w:r>
            <w:r w:rsidRPr="0010395C">
              <w:rPr>
                <w:rFonts w:ascii="Palatino Linotype" w:eastAsia="Palatino Linotype" w:hAnsi="Palatino Linotype" w:cs="Palatino Linotype"/>
                <w:i/>
                <w:sz w:val="24"/>
                <w:szCs w:val="24"/>
                <w:lang w:val="es-MX"/>
              </w:rPr>
              <w:t>La dirección de Desarrollo Metropolitano Sostenible, le informa que para dar debido cumplimiento a la solicitud que se contesta se adjuntan de forma impresa y de forma digital 50 recibos de pago en versión publica, a efecto de que sean proporcionados a quien solicita la información.”</w:t>
            </w:r>
          </w:p>
          <w:p w:rsidR="002A51EA" w:rsidRPr="0010395C" w:rsidRDefault="002A51EA" w:rsidP="00E242F9">
            <w:pPr>
              <w:jc w:val="both"/>
              <w:rPr>
                <w:rFonts w:ascii="Palatino Linotype" w:eastAsia="Palatino Linotype" w:hAnsi="Palatino Linotype" w:cs="Palatino Linotype"/>
                <w:i/>
                <w:sz w:val="24"/>
                <w:szCs w:val="24"/>
                <w:lang w:val="es-MX"/>
              </w:rPr>
            </w:pPr>
          </w:p>
          <w:p w:rsidR="008E37E7" w:rsidRPr="0010395C" w:rsidRDefault="002A51EA" w:rsidP="00E242F9">
            <w:pPr>
              <w:jc w:val="both"/>
              <w:rPr>
                <w:rFonts w:ascii="Palatino Linotype" w:eastAsia="Palatino Linotype" w:hAnsi="Palatino Linotype" w:cs="Palatino Linotype"/>
                <w:sz w:val="24"/>
                <w:szCs w:val="24"/>
                <w:lang w:val="es-MX"/>
              </w:rPr>
            </w:pPr>
            <w:r w:rsidRPr="0010395C">
              <w:rPr>
                <w:rFonts w:ascii="Palatino Linotype" w:eastAsia="Palatino Linotype" w:hAnsi="Palatino Linotype" w:cs="Palatino Linotype"/>
                <w:sz w:val="24"/>
                <w:szCs w:val="24"/>
                <w:lang w:val="es-MX"/>
              </w:rPr>
              <w:t>Se adjuntan 50 recibos de pago.</w:t>
            </w:r>
          </w:p>
        </w:tc>
      </w:tr>
    </w:tbl>
    <w:p w:rsidR="003C7C8B" w:rsidRPr="0010395C" w:rsidRDefault="003C7C8B" w:rsidP="00E242F9">
      <w:pPr>
        <w:spacing w:line="360" w:lineRule="auto"/>
        <w:jc w:val="both"/>
        <w:rPr>
          <w:rFonts w:ascii="Palatino Linotype" w:eastAsia="Palatino Linotype" w:hAnsi="Palatino Linotype" w:cs="Palatino Linotype"/>
          <w:b/>
          <w:i/>
          <w:sz w:val="24"/>
          <w:szCs w:val="24"/>
        </w:rPr>
      </w:pPr>
    </w:p>
    <w:p w:rsidR="003C7C8B" w:rsidRPr="0010395C" w:rsidRDefault="003C7C8B" w:rsidP="00E242F9">
      <w:pPr>
        <w:spacing w:line="360" w:lineRule="auto"/>
        <w:jc w:val="both"/>
        <w:rPr>
          <w:rFonts w:ascii="Palatino Linotype" w:eastAsia="Palatino Linotype" w:hAnsi="Palatino Linotype" w:cs="Palatino Linotype"/>
          <w:sz w:val="24"/>
          <w:szCs w:val="24"/>
        </w:rPr>
      </w:pPr>
    </w:p>
    <w:p w:rsidR="002A51EA" w:rsidRPr="0010395C" w:rsidRDefault="003C7C8B" w:rsidP="00E242F9">
      <w:pPr>
        <w:numPr>
          <w:ilvl w:val="0"/>
          <w:numId w:val="9"/>
        </w:numPr>
        <w:spacing w:line="360" w:lineRule="auto"/>
        <w:ind w:left="0" w:firstLine="0"/>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 xml:space="preserve">Inconforme </w:t>
      </w:r>
      <w:r w:rsidR="002A51EA" w:rsidRPr="0010395C">
        <w:rPr>
          <w:rFonts w:ascii="Palatino Linotype" w:eastAsia="Palatino Linotype" w:hAnsi="Palatino Linotype" w:cs="Palatino Linotype"/>
          <w:sz w:val="24"/>
          <w:szCs w:val="24"/>
        </w:rPr>
        <w:t>las respuestas proporcionadas</w:t>
      </w:r>
      <w:r w:rsidRPr="0010395C">
        <w:rPr>
          <w:rFonts w:ascii="Palatino Linotype" w:eastAsia="Palatino Linotype" w:hAnsi="Palatino Linotype" w:cs="Palatino Linotype"/>
          <w:sz w:val="24"/>
          <w:szCs w:val="24"/>
        </w:rPr>
        <w:t xml:space="preserve">, el </w:t>
      </w:r>
      <w:r w:rsidR="002A51EA" w:rsidRPr="0010395C">
        <w:rPr>
          <w:rFonts w:ascii="Palatino Linotype" w:eastAsia="Palatino Linotype" w:hAnsi="Palatino Linotype" w:cs="Palatino Linotype"/>
          <w:b/>
          <w:sz w:val="24"/>
          <w:szCs w:val="24"/>
        </w:rPr>
        <w:t>siete de octubre</w:t>
      </w:r>
      <w:r w:rsidRPr="0010395C">
        <w:rPr>
          <w:rFonts w:ascii="Palatino Linotype" w:eastAsia="Palatino Linotype" w:hAnsi="Palatino Linotype" w:cs="Palatino Linotype"/>
          <w:b/>
          <w:sz w:val="24"/>
          <w:szCs w:val="24"/>
        </w:rPr>
        <w:t xml:space="preserve"> de dos mil veinticinco</w:t>
      </w:r>
      <w:r w:rsidRPr="0010395C">
        <w:rPr>
          <w:rFonts w:ascii="Palatino Linotype" w:eastAsia="Palatino Linotype" w:hAnsi="Palatino Linotype" w:cs="Palatino Linotype"/>
          <w:sz w:val="24"/>
          <w:szCs w:val="24"/>
        </w:rPr>
        <w:t xml:space="preserve">,  el </w:t>
      </w:r>
      <w:r w:rsidR="002A51EA" w:rsidRPr="0010395C">
        <w:rPr>
          <w:rFonts w:ascii="Palatino Linotype" w:eastAsia="Palatino Linotype" w:hAnsi="Palatino Linotype" w:cs="Palatino Linotype"/>
          <w:b/>
          <w:sz w:val="24"/>
          <w:szCs w:val="24"/>
        </w:rPr>
        <w:t>PARTICULAR,</w:t>
      </w:r>
      <w:r w:rsidRP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sz w:val="24"/>
          <w:szCs w:val="24"/>
        </w:rPr>
        <w:t xml:space="preserve">interpuso </w:t>
      </w:r>
      <w:r w:rsidR="002A51EA" w:rsidRPr="0010395C">
        <w:rPr>
          <w:rFonts w:ascii="Palatino Linotype" w:eastAsia="Palatino Linotype" w:hAnsi="Palatino Linotype" w:cs="Palatino Linotype"/>
          <w:sz w:val="24"/>
          <w:szCs w:val="24"/>
        </w:rPr>
        <w:t xml:space="preserve">los </w:t>
      </w:r>
      <w:r w:rsidRPr="0010395C">
        <w:rPr>
          <w:rFonts w:ascii="Palatino Linotype" w:eastAsia="Palatino Linotype" w:hAnsi="Palatino Linotype" w:cs="Palatino Linotype"/>
          <w:sz w:val="24"/>
          <w:szCs w:val="24"/>
        </w:rPr>
        <w:t>recurso</w:t>
      </w:r>
      <w:r w:rsidR="002A51EA" w:rsidRPr="0010395C">
        <w:rPr>
          <w:rFonts w:ascii="Palatino Linotype" w:eastAsia="Palatino Linotype" w:hAnsi="Palatino Linotype" w:cs="Palatino Linotype"/>
          <w:sz w:val="24"/>
          <w:szCs w:val="24"/>
        </w:rPr>
        <w:t>s</w:t>
      </w:r>
      <w:r w:rsidRPr="0010395C">
        <w:rPr>
          <w:rFonts w:ascii="Palatino Linotype" w:eastAsia="Palatino Linotype" w:hAnsi="Palatino Linotype" w:cs="Palatino Linotype"/>
          <w:sz w:val="24"/>
          <w:szCs w:val="24"/>
        </w:rPr>
        <w:t xml:space="preserve"> de revisión</w:t>
      </w:r>
      <w:r w:rsidR="002A51EA" w:rsidRPr="0010395C">
        <w:rPr>
          <w:rFonts w:ascii="Palatino Linotype" w:eastAsia="Palatino Linotype" w:hAnsi="Palatino Linotype" w:cs="Palatino Linotype"/>
          <w:sz w:val="24"/>
          <w:szCs w:val="24"/>
        </w:rPr>
        <w:t xml:space="preserve"> que nos ocupan, arguyendo lo siguiente:</w:t>
      </w:r>
    </w:p>
    <w:p w:rsidR="003C7C8B" w:rsidRPr="0010395C" w:rsidRDefault="003C7C8B" w:rsidP="00E242F9">
      <w:pPr>
        <w:spacing w:line="360" w:lineRule="auto"/>
        <w:jc w:val="both"/>
        <w:rPr>
          <w:rFonts w:ascii="Palatino Linotype" w:eastAsia="Palatino Linotype" w:hAnsi="Palatino Linotype" w:cs="Palatino Linotype"/>
          <w:sz w:val="24"/>
          <w:szCs w:val="24"/>
        </w:rPr>
      </w:pPr>
    </w:p>
    <w:tbl>
      <w:tblPr>
        <w:tblStyle w:val="Tablaconcuadrcula"/>
        <w:tblW w:w="0" w:type="auto"/>
        <w:jc w:val="center"/>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4A0" w:firstRow="1" w:lastRow="0" w:firstColumn="1" w:lastColumn="0" w:noHBand="0" w:noVBand="1"/>
      </w:tblPr>
      <w:tblGrid>
        <w:gridCol w:w="3256"/>
        <w:gridCol w:w="6378"/>
      </w:tblGrid>
      <w:tr w:rsidR="002A51EA" w:rsidRPr="0010395C" w:rsidTr="0010395C">
        <w:trPr>
          <w:jc w:val="center"/>
        </w:trPr>
        <w:tc>
          <w:tcPr>
            <w:tcW w:w="3256" w:type="dxa"/>
            <w:shd w:val="clear" w:color="auto" w:fill="EDEDED" w:themeFill="accent3" w:themeFillTint="33"/>
            <w:vAlign w:val="center"/>
          </w:tcPr>
          <w:p w:rsidR="002A51EA" w:rsidRPr="0010395C" w:rsidRDefault="002A51EA" w:rsidP="00E242F9">
            <w:pPr>
              <w:jc w:val="center"/>
              <w:rPr>
                <w:rFonts w:ascii="Palatino Linotype" w:eastAsia="Palatino Linotype" w:hAnsi="Palatino Linotype" w:cs="Palatino Linotype"/>
                <w:b/>
                <w:sz w:val="24"/>
                <w:szCs w:val="24"/>
              </w:rPr>
            </w:pPr>
            <w:r w:rsidRPr="0010395C">
              <w:rPr>
                <w:rFonts w:ascii="Palatino Linotype" w:eastAsia="Palatino Linotype" w:hAnsi="Palatino Linotype" w:cs="Palatino Linotype"/>
                <w:b/>
                <w:sz w:val="24"/>
                <w:szCs w:val="24"/>
              </w:rPr>
              <w:t xml:space="preserve">Recurso de revisión </w:t>
            </w:r>
          </w:p>
        </w:tc>
        <w:tc>
          <w:tcPr>
            <w:tcW w:w="6378" w:type="dxa"/>
            <w:shd w:val="clear" w:color="auto" w:fill="EDEDED" w:themeFill="accent3" w:themeFillTint="33"/>
            <w:vAlign w:val="center"/>
          </w:tcPr>
          <w:p w:rsidR="002A51EA" w:rsidRPr="0010395C" w:rsidRDefault="002A51EA" w:rsidP="00E242F9">
            <w:pPr>
              <w:jc w:val="center"/>
              <w:rPr>
                <w:rFonts w:ascii="Palatino Linotype" w:eastAsia="Palatino Linotype" w:hAnsi="Palatino Linotype" w:cs="Palatino Linotype"/>
                <w:b/>
                <w:sz w:val="24"/>
                <w:szCs w:val="24"/>
              </w:rPr>
            </w:pPr>
            <w:r w:rsidRPr="0010395C">
              <w:rPr>
                <w:rFonts w:ascii="Palatino Linotype" w:eastAsia="Palatino Linotype" w:hAnsi="Palatino Linotype" w:cs="Palatino Linotype"/>
                <w:b/>
                <w:sz w:val="24"/>
                <w:szCs w:val="24"/>
              </w:rPr>
              <w:t>Inconformidad</w:t>
            </w:r>
          </w:p>
        </w:tc>
      </w:tr>
      <w:tr w:rsidR="002A51EA" w:rsidRPr="0010395C" w:rsidTr="0010395C">
        <w:trPr>
          <w:jc w:val="center"/>
        </w:trPr>
        <w:tc>
          <w:tcPr>
            <w:tcW w:w="3256" w:type="dxa"/>
            <w:vAlign w:val="center"/>
          </w:tcPr>
          <w:p w:rsidR="002A51EA" w:rsidRPr="0010395C" w:rsidRDefault="002A51EA" w:rsidP="00E242F9">
            <w:pPr>
              <w:jc w:val="center"/>
              <w:rPr>
                <w:rFonts w:ascii="Palatino Linotype" w:eastAsia="Palatino Linotype" w:hAnsi="Palatino Linotype" w:cs="Palatino Linotype"/>
                <w:b/>
                <w:bCs/>
                <w:sz w:val="24"/>
                <w:szCs w:val="24"/>
              </w:rPr>
            </w:pPr>
            <w:r w:rsidRPr="0010395C">
              <w:rPr>
                <w:rFonts w:ascii="Palatino Linotype" w:eastAsia="Palatino Linotype" w:hAnsi="Palatino Linotype" w:cs="Palatino Linotype"/>
                <w:b/>
                <w:bCs/>
                <w:sz w:val="24"/>
                <w:szCs w:val="24"/>
              </w:rPr>
              <w:t>00556/CUAUTIT/IP/2025</w:t>
            </w:r>
          </w:p>
          <w:p w:rsidR="002A51EA" w:rsidRPr="0010395C" w:rsidRDefault="002A51EA" w:rsidP="00E242F9">
            <w:pPr>
              <w:jc w:val="center"/>
              <w:rPr>
                <w:rFonts w:ascii="Palatino Linotype" w:eastAsia="Palatino Linotype" w:hAnsi="Palatino Linotype" w:cs="Palatino Linotype"/>
                <w:b/>
                <w:bCs/>
                <w:sz w:val="24"/>
                <w:szCs w:val="24"/>
              </w:rPr>
            </w:pPr>
            <w:r w:rsidRPr="0010395C">
              <w:rPr>
                <w:rFonts w:ascii="Palatino Linotype" w:eastAsia="Palatino Linotype" w:hAnsi="Palatino Linotype" w:cs="Palatino Linotype"/>
                <w:b/>
                <w:bCs/>
                <w:sz w:val="24"/>
                <w:szCs w:val="24"/>
              </w:rPr>
              <w:t>Recayó el recurso</w:t>
            </w:r>
          </w:p>
          <w:p w:rsidR="002A51EA" w:rsidRPr="0010395C" w:rsidRDefault="002A51EA" w:rsidP="00E242F9">
            <w:pPr>
              <w:jc w:val="center"/>
              <w:rPr>
                <w:rFonts w:ascii="Palatino Linotype" w:eastAsia="Palatino Linotype" w:hAnsi="Palatino Linotype" w:cs="Palatino Linotype"/>
                <w:sz w:val="24"/>
                <w:szCs w:val="24"/>
              </w:rPr>
            </w:pPr>
            <w:r w:rsidRPr="0010395C">
              <w:rPr>
                <w:rFonts w:ascii="Palatino Linotype" w:hAnsi="Palatino Linotype"/>
                <w:b/>
                <w:color w:val="000000"/>
                <w:sz w:val="24"/>
                <w:szCs w:val="24"/>
              </w:rPr>
              <w:t>11583/INFOEM/IP/RR/2025</w:t>
            </w:r>
          </w:p>
        </w:tc>
        <w:tc>
          <w:tcPr>
            <w:tcW w:w="6378" w:type="dxa"/>
            <w:vAlign w:val="center"/>
          </w:tcPr>
          <w:p w:rsidR="002A51EA" w:rsidRPr="0010395C" w:rsidRDefault="0010395C" w:rsidP="00E242F9">
            <w:pPr>
              <w:numPr>
                <w:ilvl w:val="0"/>
                <w:numId w:val="18"/>
              </w:numPr>
              <w:ind w:left="34" w:firstLine="326"/>
              <w:jc w:val="both"/>
              <w:rPr>
                <w:rFonts w:ascii="Palatino Linotype" w:eastAsia="Palatino Linotype" w:hAnsi="Palatino Linotype" w:cs="Palatino Linotype"/>
                <w:i/>
                <w:sz w:val="24"/>
                <w:szCs w:val="24"/>
                <w:lang w:val="es-MX"/>
              </w:rPr>
            </w:pPr>
            <w:r w:rsidRPr="0010395C">
              <w:rPr>
                <w:rFonts w:ascii="Palatino Linotype" w:eastAsia="Palatino Linotype" w:hAnsi="Palatino Linotype" w:cs="Palatino Linotype"/>
                <w:b/>
                <w:sz w:val="24"/>
                <w:szCs w:val="24"/>
                <w:lang w:val="es-MX"/>
              </w:rPr>
              <w:t>ACTO IMPUGNADO</w:t>
            </w:r>
            <w:r w:rsidRPr="0010395C">
              <w:rPr>
                <w:rFonts w:ascii="Palatino Linotype" w:eastAsia="Palatino Linotype" w:hAnsi="Palatino Linotype" w:cs="Palatino Linotype"/>
                <w:b/>
                <w:i/>
                <w:sz w:val="24"/>
                <w:szCs w:val="24"/>
                <w:lang w:val="es-MX"/>
              </w:rPr>
              <w:t>:</w:t>
            </w:r>
            <w:r w:rsidRPr="0010395C">
              <w:rPr>
                <w:rFonts w:ascii="Palatino Linotype" w:eastAsia="Palatino Linotype" w:hAnsi="Palatino Linotype" w:cs="Palatino Linotype"/>
                <w:sz w:val="24"/>
                <w:szCs w:val="24"/>
                <w:lang w:val="es-MX"/>
              </w:rPr>
              <w:t xml:space="preserve"> </w:t>
            </w:r>
            <w:r w:rsidR="002A51EA" w:rsidRPr="0010395C">
              <w:rPr>
                <w:rFonts w:ascii="Palatino Linotype" w:eastAsia="Palatino Linotype" w:hAnsi="Palatino Linotype" w:cs="Palatino Linotype"/>
                <w:i/>
                <w:sz w:val="24"/>
                <w:szCs w:val="24"/>
                <w:lang w:val="es-MX"/>
              </w:rPr>
              <w:t>“entrega de información incompleta a la solicitud correspondiente.” (sic)</w:t>
            </w:r>
          </w:p>
          <w:p w:rsidR="002A51EA" w:rsidRPr="0010395C" w:rsidRDefault="002A51EA" w:rsidP="00E242F9">
            <w:pPr>
              <w:ind w:left="360"/>
              <w:jc w:val="both"/>
              <w:rPr>
                <w:rFonts w:ascii="Palatino Linotype" w:eastAsia="Palatino Linotype" w:hAnsi="Palatino Linotype" w:cs="Palatino Linotype"/>
                <w:i/>
                <w:sz w:val="24"/>
                <w:szCs w:val="24"/>
                <w:lang w:val="es-MX"/>
              </w:rPr>
            </w:pPr>
          </w:p>
          <w:p w:rsidR="002A51EA" w:rsidRPr="0010395C" w:rsidRDefault="0010395C" w:rsidP="00E242F9">
            <w:pPr>
              <w:numPr>
                <w:ilvl w:val="0"/>
                <w:numId w:val="18"/>
              </w:numPr>
              <w:ind w:left="34" w:firstLine="326"/>
              <w:jc w:val="both"/>
              <w:rPr>
                <w:rFonts w:ascii="Palatino Linotype" w:eastAsia="Palatino Linotype" w:hAnsi="Palatino Linotype" w:cs="Palatino Linotype"/>
                <w:sz w:val="24"/>
                <w:szCs w:val="24"/>
                <w:lang w:val="es-MX"/>
              </w:rPr>
            </w:pPr>
            <w:r w:rsidRPr="0010395C">
              <w:rPr>
                <w:rFonts w:ascii="Palatino Linotype" w:eastAsia="Palatino Linotype" w:hAnsi="Palatino Linotype" w:cs="Palatino Linotype"/>
                <w:b/>
                <w:sz w:val="24"/>
                <w:szCs w:val="24"/>
                <w:lang w:val="es-MX"/>
              </w:rPr>
              <w:t xml:space="preserve">RAZONES O MOTIVOS </w:t>
            </w:r>
            <w:r w:rsidR="002A51EA" w:rsidRPr="0010395C">
              <w:rPr>
                <w:rFonts w:ascii="Palatino Linotype" w:eastAsia="Palatino Linotype" w:hAnsi="Palatino Linotype" w:cs="Palatino Linotype"/>
                <w:b/>
                <w:sz w:val="24"/>
                <w:szCs w:val="24"/>
                <w:lang w:val="es-MX"/>
              </w:rPr>
              <w:t>de inconformidad: “</w:t>
            </w:r>
            <w:r w:rsidR="002A51EA" w:rsidRPr="0010395C">
              <w:rPr>
                <w:rFonts w:ascii="Palatino Linotype" w:eastAsia="Palatino Linotype" w:hAnsi="Palatino Linotype" w:cs="Palatino Linotype"/>
                <w:i/>
                <w:sz w:val="24"/>
                <w:szCs w:val="24"/>
                <w:lang w:val="es-MX"/>
              </w:rPr>
              <w:t xml:space="preserve">Como lo establece el artículo 5 fracción V de la Constitución </w:t>
            </w:r>
            <w:r w:rsidR="002A51EA" w:rsidRPr="0010395C">
              <w:rPr>
                <w:rFonts w:ascii="Palatino Linotype" w:eastAsia="Palatino Linotype" w:hAnsi="Palatino Linotype" w:cs="Palatino Linotype"/>
                <w:i/>
                <w:sz w:val="24"/>
                <w:szCs w:val="24"/>
                <w:lang w:val="es-MX"/>
              </w:rPr>
              <w:lastRenderedPageBreak/>
              <w:t>política del estado libre y soberano de México asi como el artículos 4, 9 fracciones VII, X , 15, 18,19,20 178 y 179 fracción I Y VI de la ley de transparencia y acceso a la información publica del estado de México y municipios vengo a interponer recurso de revisión en virtud de: Que la respuesta que dio Fabián Mariano Gómez Zuppa no dio cabal contestación a la solciitud de información vulnerando mi derecho humano a la información plasmado en la carta magna. Por lo que PIDO SE ME ENTREGUE LA INFORMACION EN LOS TERMINOS PLANTEADOS Y que si la ley en sus atribuciones esta se le imponga una muta al director de desarrollo urbano metropolitano sostenible por no entregar la información solicitada toda vez que vulnera mi derecho a la información actuando con dolo y mala fe queriendo engañarme al ocultar la información” (sic)</w:t>
            </w:r>
          </w:p>
          <w:p w:rsidR="002A51EA" w:rsidRPr="0010395C" w:rsidRDefault="002A51EA" w:rsidP="00E242F9">
            <w:pPr>
              <w:pStyle w:val="Prrafodelista"/>
              <w:rPr>
                <w:rFonts w:ascii="Palatino Linotype" w:eastAsia="Palatino Linotype" w:hAnsi="Palatino Linotype" w:cs="Palatino Linotype"/>
                <w:sz w:val="24"/>
                <w:lang w:val="es-MX"/>
              </w:rPr>
            </w:pPr>
          </w:p>
          <w:p w:rsidR="002A51EA" w:rsidRPr="0010395C" w:rsidRDefault="002A51EA" w:rsidP="00E242F9">
            <w:pPr>
              <w:ind w:left="360"/>
              <w:jc w:val="both"/>
              <w:rPr>
                <w:rFonts w:ascii="Palatino Linotype" w:eastAsia="Palatino Linotype" w:hAnsi="Palatino Linotype" w:cs="Palatino Linotype"/>
                <w:sz w:val="24"/>
                <w:szCs w:val="24"/>
                <w:lang w:val="es-MX"/>
              </w:rPr>
            </w:pPr>
          </w:p>
        </w:tc>
      </w:tr>
      <w:tr w:rsidR="002A51EA" w:rsidRPr="0010395C" w:rsidTr="0010395C">
        <w:trPr>
          <w:jc w:val="center"/>
        </w:trPr>
        <w:tc>
          <w:tcPr>
            <w:tcW w:w="3256" w:type="dxa"/>
            <w:vAlign w:val="center"/>
          </w:tcPr>
          <w:p w:rsidR="002A51EA" w:rsidRPr="0010395C" w:rsidRDefault="002A51EA" w:rsidP="00E242F9">
            <w:pPr>
              <w:jc w:val="center"/>
              <w:rPr>
                <w:rFonts w:ascii="Palatino Linotype" w:eastAsia="Palatino Linotype" w:hAnsi="Palatino Linotype" w:cs="Palatino Linotype"/>
                <w:b/>
                <w:bCs/>
                <w:sz w:val="24"/>
                <w:szCs w:val="24"/>
              </w:rPr>
            </w:pPr>
            <w:r w:rsidRPr="0010395C">
              <w:rPr>
                <w:rFonts w:ascii="Palatino Linotype" w:eastAsia="Palatino Linotype" w:hAnsi="Palatino Linotype" w:cs="Palatino Linotype"/>
                <w:b/>
                <w:bCs/>
                <w:sz w:val="24"/>
                <w:szCs w:val="24"/>
              </w:rPr>
              <w:lastRenderedPageBreak/>
              <w:t>00539/CUAUTIT/IP/2025</w:t>
            </w:r>
          </w:p>
          <w:p w:rsidR="002A51EA" w:rsidRPr="0010395C" w:rsidRDefault="002A51EA" w:rsidP="00E242F9">
            <w:pPr>
              <w:jc w:val="center"/>
              <w:rPr>
                <w:rFonts w:ascii="Palatino Linotype" w:eastAsia="Palatino Linotype" w:hAnsi="Palatino Linotype" w:cs="Palatino Linotype"/>
                <w:b/>
                <w:bCs/>
                <w:sz w:val="24"/>
                <w:szCs w:val="24"/>
              </w:rPr>
            </w:pPr>
            <w:r w:rsidRPr="0010395C">
              <w:rPr>
                <w:rFonts w:ascii="Palatino Linotype" w:eastAsia="Palatino Linotype" w:hAnsi="Palatino Linotype" w:cs="Palatino Linotype"/>
                <w:b/>
                <w:bCs/>
                <w:sz w:val="24"/>
                <w:szCs w:val="24"/>
              </w:rPr>
              <w:t>Recayó el recurso</w:t>
            </w:r>
          </w:p>
          <w:p w:rsidR="002A51EA" w:rsidRPr="0010395C" w:rsidRDefault="002A51EA" w:rsidP="00E242F9">
            <w:pPr>
              <w:jc w:val="center"/>
              <w:rPr>
                <w:rFonts w:ascii="Palatino Linotype" w:eastAsia="Palatino Linotype" w:hAnsi="Palatino Linotype" w:cs="Palatino Linotype"/>
                <w:sz w:val="24"/>
                <w:szCs w:val="24"/>
              </w:rPr>
            </w:pPr>
            <w:r w:rsidRPr="0010395C">
              <w:rPr>
                <w:rFonts w:ascii="Palatino Linotype" w:eastAsia="Palatino Linotype" w:hAnsi="Palatino Linotype" w:cs="Palatino Linotype"/>
                <w:b/>
                <w:sz w:val="24"/>
                <w:szCs w:val="24"/>
              </w:rPr>
              <w:t>11585/INFOEM/IP/RR/2025</w:t>
            </w:r>
          </w:p>
        </w:tc>
        <w:tc>
          <w:tcPr>
            <w:tcW w:w="6378" w:type="dxa"/>
            <w:vAlign w:val="center"/>
          </w:tcPr>
          <w:p w:rsidR="002A51EA" w:rsidRPr="0010395C" w:rsidRDefault="0010395C" w:rsidP="00E242F9">
            <w:pPr>
              <w:numPr>
                <w:ilvl w:val="0"/>
                <w:numId w:val="18"/>
              </w:numPr>
              <w:ind w:left="34" w:firstLine="326"/>
              <w:jc w:val="both"/>
              <w:rPr>
                <w:rFonts w:ascii="Palatino Linotype" w:eastAsia="Palatino Linotype" w:hAnsi="Palatino Linotype" w:cs="Palatino Linotype"/>
                <w:i/>
                <w:sz w:val="24"/>
                <w:szCs w:val="24"/>
                <w:lang w:val="es-MX"/>
              </w:rPr>
            </w:pPr>
            <w:r w:rsidRPr="0010395C">
              <w:rPr>
                <w:rFonts w:ascii="Palatino Linotype" w:eastAsia="Palatino Linotype" w:hAnsi="Palatino Linotype" w:cs="Palatino Linotype"/>
                <w:b/>
                <w:sz w:val="24"/>
                <w:szCs w:val="24"/>
                <w:lang w:val="es-MX"/>
              </w:rPr>
              <w:t>ACTO IMPUGNADO</w:t>
            </w:r>
            <w:r w:rsidRPr="0010395C">
              <w:rPr>
                <w:rFonts w:ascii="Palatino Linotype" w:eastAsia="Palatino Linotype" w:hAnsi="Palatino Linotype" w:cs="Palatino Linotype"/>
                <w:b/>
                <w:i/>
                <w:sz w:val="24"/>
                <w:szCs w:val="24"/>
                <w:lang w:val="es-MX"/>
              </w:rPr>
              <w:t>:</w:t>
            </w:r>
            <w:r w:rsidRPr="0010395C">
              <w:rPr>
                <w:rFonts w:ascii="Palatino Linotype" w:eastAsia="Palatino Linotype" w:hAnsi="Palatino Linotype" w:cs="Palatino Linotype"/>
                <w:sz w:val="24"/>
                <w:szCs w:val="24"/>
                <w:lang w:val="es-MX"/>
              </w:rPr>
              <w:t xml:space="preserve"> </w:t>
            </w:r>
            <w:r w:rsidR="002A51EA" w:rsidRPr="0010395C">
              <w:rPr>
                <w:rFonts w:ascii="Palatino Linotype" w:eastAsia="Palatino Linotype" w:hAnsi="Palatino Linotype" w:cs="Palatino Linotype"/>
                <w:i/>
                <w:sz w:val="24"/>
                <w:szCs w:val="24"/>
                <w:lang w:val="es-MX"/>
              </w:rPr>
              <w:t>“La respuesta emitida por el C. Fabián Mariano Gómez Zuppa, en su carácter de Director de Desarrollo Metropolitano Sostenible del H. Ayuntamiento de Cuautitlán, Estado de México, mediante la cual señaló textualmente: “La Dirección de Desarrollo Metropolitano Sostenible le informa que, después de un análisis y búsqueda exhaustiva en los archivos, así como en los expedientes que se encuentran bajo resguardo de esta dependencia, no se encontraron licencias bajo la denominación que refiere el solicitante, tanto que no hay fundamento legal para el cobro de licencias de uso de anuncios publicitarios.” Dicha respuesta no satisface la solicitud de información pública presentada, vulnerando el derecho humano de acceso a la información.” (sic)</w:t>
            </w:r>
          </w:p>
          <w:p w:rsidR="002A51EA" w:rsidRPr="0010395C" w:rsidRDefault="002A51EA" w:rsidP="00E242F9">
            <w:pPr>
              <w:ind w:left="360"/>
              <w:jc w:val="both"/>
              <w:rPr>
                <w:rFonts w:ascii="Palatino Linotype" w:eastAsia="Palatino Linotype" w:hAnsi="Palatino Linotype" w:cs="Palatino Linotype"/>
                <w:i/>
                <w:sz w:val="24"/>
                <w:szCs w:val="24"/>
                <w:lang w:val="es-MX"/>
              </w:rPr>
            </w:pPr>
          </w:p>
          <w:p w:rsidR="002A51EA" w:rsidRPr="0010395C" w:rsidRDefault="0010395C" w:rsidP="00E242F9">
            <w:pPr>
              <w:numPr>
                <w:ilvl w:val="0"/>
                <w:numId w:val="18"/>
              </w:numPr>
              <w:ind w:left="34" w:firstLine="326"/>
              <w:jc w:val="both"/>
              <w:rPr>
                <w:rFonts w:ascii="Palatino Linotype" w:eastAsia="Palatino Linotype" w:hAnsi="Palatino Linotype" w:cs="Palatino Linotype"/>
                <w:sz w:val="24"/>
                <w:szCs w:val="24"/>
                <w:lang w:val="es-MX"/>
              </w:rPr>
            </w:pPr>
            <w:r w:rsidRPr="0010395C">
              <w:rPr>
                <w:rFonts w:ascii="Palatino Linotype" w:eastAsia="Palatino Linotype" w:hAnsi="Palatino Linotype" w:cs="Palatino Linotype"/>
                <w:b/>
                <w:sz w:val="24"/>
                <w:szCs w:val="24"/>
                <w:lang w:val="es-MX"/>
              </w:rPr>
              <w:t xml:space="preserve">RAZONES O MOTIVOS </w:t>
            </w:r>
            <w:r w:rsidR="002A51EA" w:rsidRPr="0010395C">
              <w:rPr>
                <w:rFonts w:ascii="Palatino Linotype" w:eastAsia="Palatino Linotype" w:hAnsi="Palatino Linotype" w:cs="Palatino Linotype"/>
                <w:b/>
                <w:sz w:val="24"/>
                <w:szCs w:val="24"/>
                <w:lang w:val="es-MX"/>
              </w:rPr>
              <w:t>de inconformidad: “</w:t>
            </w:r>
            <w:r w:rsidR="002A51EA" w:rsidRPr="0010395C">
              <w:rPr>
                <w:rFonts w:ascii="Palatino Linotype" w:eastAsia="Palatino Linotype" w:hAnsi="Palatino Linotype" w:cs="Palatino Linotype"/>
                <w:i/>
                <w:sz w:val="24"/>
                <w:szCs w:val="24"/>
                <w:lang w:val="es-MX"/>
              </w:rPr>
              <w:t xml:space="preserve">Como lo establece el artículo 5 fracción V de la Constitución política del estado libre y soberano de México asi como el </w:t>
            </w:r>
            <w:r w:rsidR="002A51EA" w:rsidRPr="0010395C">
              <w:rPr>
                <w:rFonts w:ascii="Palatino Linotype" w:eastAsia="Palatino Linotype" w:hAnsi="Palatino Linotype" w:cs="Palatino Linotype"/>
                <w:i/>
                <w:sz w:val="24"/>
                <w:szCs w:val="24"/>
                <w:lang w:val="es-MX"/>
              </w:rPr>
              <w:lastRenderedPageBreak/>
              <w:t>artículos 4, 9 fracciones VII, X , 15, 18,19,20 178 y 179 fracción I Y VI de la ley de transparencia y acceso a la información publica del estado de México y municipios vengo a interponer recurso de revisión en virtud de: Que la respuesta que dio Fabián Mariano Gómez Zuppa “ LA DIRECCION DE DESARROLLO METROPOLITANO SOSTENIBLE LE INFORMA QUE DESPUES DE UN ANALISIS Y BUSQUEDA EXHAUSTIVA EN LOS ARCHIVOS ASI COMO LOS EXPEDIENTES QUE SE ENCUENTRAN BAJO RESGURADO DE ESTA DEPENDENCIA NO SE ENCONTRARON LICENCIAS BAJO LA DENOMINACION QUE REFIERE EL SOLICITANTE TANTO NO HAY FUNDAMENTO LEGAL PARA EL COBRO DE LICENCIAS DE USO DE DE ANUNCIOS PUBLICITARIOS” El director NO ANALIZO la petición la petición que se vuelve a trascribir “quiero todas y cada una de las licencias de uso de anuncios publicitarios expedidas del 1 de enero a la fecha de la presente solicitud así como cada recibo de pago en versión publica parcial. De cada una de las licencias expedidas así como tamaño de las luminarias y fundamento legal del cobro de las mísmas” negando mi derecho humano a la información ya que si bien es cierto la información y resguardo es de quien la tiene en su caso debieron orientar al peticionario y brindar la información solicitada ya que así lo marca la ley de transparencia si bien es cierto por error gramatical se plasmo la palabra “uso” lo que es cierto “anuncios publicitarios” tal cual lo marca una licencia exhibida por la dirección que anexo a la presente. Por lo que no quieren entregar la información pese a que la ley lo marca ya que se genera con recursos públicos y es derecho fundamental `plasmado desde a carta magna.” (sic)</w:t>
            </w:r>
          </w:p>
          <w:p w:rsidR="002A51EA" w:rsidRPr="0010395C" w:rsidRDefault="002A51EA" w:rsidP="00E242F9">
            <w:pPr>
              <w:jc w:val="both"/>
              <w:rPr>
                <w:rFonts w:ascii="Palatino Linotype" w:eastAsia="Palatino Linotype" w:hAnsi="Palatino Linotype" w:cs="Palatino Linotype"/>
                <w:i/>
                <w:sz w:val="24"/>
                <w:szCs w:val="24"/>
              </w:rPr>
            </w:pPr>
          </w:p>
          <w:p w:rsidR="002A51EA" w:rsidRPr="0010395C" w:rsidRDefault="002A51EA" w:rsidP="00E242F9">
            <w:pPr>
              <w:numPr>
                <w:ilvl w:val="0"/>
                <w:numId w:val="19"/>
              </w:numPr>
              <w:tabs>
                <w:tab w:val="clear" w:pos="720"/>
                <w:tab w:val="num" w:pos="360"/>
              </w:tabs>
              <w:ind w:left="34" w:firstLine="142"/>
              <w:jc w:val="both"/>
              <w:rPr>
                <w:rFonts w:ascii="Palatino Linotype" w:eastAsia="Palatino Linotype" w:hAnsi="Palatino Linotype" w:cs="Palatino Linotype"/>
                <w:sz w:val="24"/>
                <w:szCs w:val="24"/>
                <w:lang w:val="es-MX"/>
              </w:rPr>
            </w:pPr>
            <w:r w:rsidRPr="0010395C">
              <w:rPr>
                <w:rFonts w:ascii="Palatino Linotype" w:eastAsia="Palatino Linotype" w:hAnsi="Palatino Linotype" w:cs="Palatino Linotype"/>
                <w:sz w:val="24"/>
                <w:szCs w:val="24"/>
              </w:rPr>
              <w:t xml:space="preserve">Al recurso de revisión adjunto el archivo </w:t>
            </w:r>
            <w:hyperlink r:id="rId7" w:tgtFrame="_blank" w:history="1">
              <w:r w:rsidRPr="0010395C">
                <w:rPr>
                  <w:rStyle w:val="Hipervnculo"/>
                  <w:rFonts w:ascii="Palatino Linotype" w:eastAsia="Palatino Linotype" w:hAnsi="Palatino Linotype" w:cs="Palatino Linotype"/>
                  <w:b/>
                  <w:bCs/>
                  <w:color w:val="auto"/>
                  <w:sz w:val="24"/>
                  <w:szCs w:val="24"/>
                  <w:u w:val="none"/>
                  <w:lang w:val="es-MX"/>
                </w:rPr>
                <w:t>anexo.png</w:t>
              </w:r>
            </w:hyperlink>
            <w:r w:rsidRPr="0010395C">
              <w:rPr>
                <w:rFonts w:ascii="Palatino Linotype" w:eastAsia="Palatino Linotype" w:hAnsi="Palatino Linotype" w:cs="Palatino Linotype"/>
                <w:b/>
                <w:sz w:val="24"/>
                <w:szCs w:val="24"/>
              </w:rPr>
              <w:t>,</w:t>
            </w:r>
            <w:r w:rsidRPr="0010395C">
              <w:rPr>
                <w:rFonts w:ascii="Palatino Linotype" w:eastAsia="Palatino Linotype" w:hAnsi="Palatino Linotype" w:cs="Palatino Linotype"/>
                <w:sz w:val="24"/>
                <w:szCs w:val="24"/>
              </w:rPr>
              <w:t xml:space="preserve"> del que se desprende la siguiente imagen:</w:t>
            </w:r>
          </w:p>
          <w:p w:rsidR="002A51EA" w:rsidRPr="0010395C" w:rsidRDefault="002A51EA" w:rsidP="00E242F9">
            <w:pPr>
              <w:jc w:val="both"/>
              <w:rPr>
                <w:rFonts w:ascii="Palatino Linotype" w:eastAsia="Palatino Linotype" w:hAnsi="Palatino Linotype" w:cs="Palatino Linotype"/>
                <w:sz w:val="24"/>
                <w:szCs w:val="24"/>
              </w:rPr>
            </w:pPr>
          </w:p>
          <w:p w:rsidR="002A51EA" w:rsidRPr="0010395C" w:rsidRDefault="002A51EA" w:rsidP="00E242F9">
            <w:pPr>
              <w:jc w:val="center"/>
              <w:rPr>
                <w:rFonts w:ascii="Palatino Linotype" w:eastAsia="Palatino Linotype" w:hAnsi="Palatino Linotype" w:cs="Palatino Linotype"/>
                <w:sz w:val="24"/>
                <w:szCs w:val="24"/>
                <w:lang w:val="es-MX"/>
              </w:rPr>
            </w:pPr>
            <w:r w:rsidRPr="0010395C">
              <w:rPr>
                <w:rFonts w:ascii="Palatino Linotype" w:eastAsia="Palatino Linotype" w:hAnsi="Palatino Linotype" w:cs="Palatino Linotype"/>
                <w:noProof/>
                <w:sz w:val="24"/>
                <w:szCs w:val="24"/>
                <w:lang w:eastAsia="es-MX"/>
              </w:rPr>
              <w:lastRenderedPageBreak/>
              <w:drawing>
                <wp:inline distT="0" distB="0" distL="0" distR="0" wp14:anchorId="69CEED3A" wp14:editId="0B3E8848">
                  <wp:extent cx="3348000" cy="1619019"/>
                  <wp:effectExtent l="0" t="0" r="508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48000" cy="1619019"/>
                          </a:xfrm>
                          <a:prstGeom prst="rect">
                            <a:avLst/>
                          </a:prstGeom>
                        </pic:spPr>
                      </pic:pic>
                    </a:graphicData>
                  </a:graphic>
                </wp:inline>
              </w:drawing>
            </w:r>
          </w:p>
          <w:p w:rsidR="002A51EA" w:rsidRPr="0010395C" w:rsidRDefault="002A51EA" w:rsidP="00E242F9">
            <w:pPr>
              <w:spacing w:line="360" w:lineRule="auto"/>
              <w:jc w:val="both"/>
              <w:rPr>
                <w:rFonts w:ascii="Palatino Linotype" w:eastAsia="Palatino Linotype" w:hAnsi="Palatino Linotype" w:cs="Palatino Linotype"/>
                <w:sz w:val="24"/>
                <w:szCs w:val="24"/>
              </w:rPr>
            </w:pPr>
          </w:p>
          <w:p w:rsidR="002A51EA" w:rsidRPr="0010395C" w:rsidRDefault="002A51EA" w:rsidP="00E242F9">
            <w:pPr>
              <w:jc w:val="both"/>
              <w:rPr>
                <w:rFonts w:ascii="Palatino Linotype" w:eastAsia="Palatino Linotype" w:hAnsi="Palatino Linotype" w:cs="Palatino Linotype"/>
                <w:sz w:val="24"/>
                <w:szCs w:val="24"/>
              </w:rPr>
            </w:pPr>
          </w:p>
        </w:tc>
      </w:tr>
      <w:tr w:rsidR="002A51EA" w:rsidRPr="0010395C" w:rsidTr="0010395C">
        <w:trPr>
          <w:jc w:val="center"/>
        </w:trPr>
        <w:tc>
          <w:tcPr>
            <w:tcW w:w="3256" w:type="dxa"/>
            <w:vAlign w:val="center"/>
          </w:tcPr>
          <w:p w:rsidR="002A51EA" w:rsidRPr="0010395C" w:rsidRDefault="002A51EA" w:rsidP="00E242F9">
            <w:pPr>
              <w:jc w:val="center"/>
              <w:rPr>
                <w:rFonts w:ascii="Palatino Linotype" w:eastAsia="Palatino Linotype" w:hAnsi="Palatino Linotype" w:cs="Palatino Linotype"/>
                <w:b/>
                <w:bCs/>
                <w:color w:val="000000"/>
                <w:sz w:val="24"/>
                <w:szCs w:val="24"/>
              </w:rPr>
            </w:pPr>
            <w:r w:rsidRPr="0010395C">
              <w:rPr>
                <w:rFonts w:ascii="Palatino Linotype" w:eastAsia="Palatino Linotype" w:hAnsi="Palatino Linotype" w:cs="Palatino Linotype"/>
                <w:b/>
                <w:bCs/>
                <w:color w:val="000000"/>
                <w:sz w:val="24"/>
                <w:szCs w:val="24"/>
              </w:rPr>
              <w:lastRenderedPageBreak/>
              <w:t>00541/CUAUTIT/IP/2025</w:t>
            </w:r>
          </w:p>
          <w:p w:rsidR="002A51EA" w:rsidRPr="0010395C" w:rsidRDefault="002A51EA" w:rsidP="00E242F9">
            <w:pPr>
              <w:jc w:val="center"/>
              <w:rPr>
                <w:rFonts w:ascii="Palatino Linotype" w:eastAsia="Palatino Linotype" w:hAnsi="Palatino Linotype" w:cs="Palatino Linotype"/>
                <w:b/>
                <w:bCs/>
                <w:color w:val="000000"/>
                <w:sz w:val="24"/>
                <w:szCs w:val="24"/>
              </w:rPr>
            </w:pPr>
            <w:r w:rsidRPr="0010395C">
              <w:rPr>
                <w:rFonts w:ascii="Palatino Linotype" w:eastAsia="Palatino Linotype" w:hAnsi="Palatino Linotype" w:cs="Palatino Linotype"/>
                <w:b/>
                <w:bCs/>
                <w:color w:val="000000"/>
                <w:sz w:val="24"/>
                <w:szCs w:val="24"/>
              </w:rPr>
              <w:t>recayó el recurso</w:t>
            </w:r>
          </w:p>
          <w:p w:rsidR="002A51EA" w:rsidRPr="0010395C" w:rsidRDefault="002A51EA" w:rsidP="00E242F9">
            <w:pPr>
              <w:jc w:val="center"/>
              <w:rPr>
                <w:rFonts w:ascii="Palatino Linotype" w:eastAsia="Palatino Linotype" w:hAnsi="Palatino Linotype" w:cs="Palatino Linotype"/>
                <w:b/>
                <w:sz w:val="24"/>
                <w:szCs w:val="24"/>
              </w:rPr>
            </w:pPr>
            <w:r w:rsidRPr="0010395C">
              <w:rPr>
                <w:rFonts w:ascii="Palatino Linotype" w:eastAsia="Palatino Linotype" w:hAnsi="Palatino Linotype" w:cs="Palatino Linotype"/>
                <w:b/>
                <w:sz w:val="24"/>
                <w:szCs w:val="24"/>
              </w:rPr>
              <w:t>11587/INFOEM/IP/RR/2025</w:t>
            </w:r>
          </w:p>
          <w:p w:rsidR="002A51EA" w:rsidRPr="0010395C" w:rsidRDefault="002A51EA" w:rsidP="00E242F9">
            <w:pPr>
              <w:spacing w:line="360" w:lineRule="auto"/>
              <w:jc w:val="both"/>
              <w:rPr>
                <w:rFonts w:ascii="Palatino Linotype" w:eastAsia="Palatino Linotype" w:hAnsi="Palatino Linotype" w:cs="Palatino Linotype"/>
                <w:sz w:val="24"/>
                <w:szCs w:val="24"/>
              </w:rPr>
            </w:pPr>
          </w:p>
        </w:tc>
        <w:tc>
          <w:tcPr>
            <w:tcW w:w="6378" w:type="dxa"/>
            <w:vAlign w:val="center"/>
          </w:tcPr>
          <w:p w:rsidR="002A51EA" w:rsidRPr="0010395C" w:rsidRDefault="002A51EA" w:rsidP="00E242F9">
            <w:pPr>
              <w:ind w:left="360"/>
              <w:jc w:val="both"/>
              <w:rPr>
                <w:rFonts w:ascii="Palatino Linotype" w:eastAsia="Palatino Linotype" w:hAnsi="Palatino Linotype" w:cs="Palatino Linotype"/>
                <w:i/>
                <w:sz w:val="24"/>
                <w:szCs w:val="24"/>
                <w:lang w:val="es-MX"/>
              </w:rPr>
            </w:pPr>
          </w:p>
          <w:p w:rsidR="002A51EA" w:rsidRPr="0010395C" w:rsidRDefault="0010395C" w:rsidP="00E242F9">
            <w:pPr>
              <w:numPr>
                <w:ilvl w:val="0"/>
                <w:numId w:val="18"/>
              </w:numPr>
              <w:ind w:left="34" w:firstLine="326"/>
              <w:jc w:val="both"/>
              <w:rPr>
                <w:rFonts w:ascii="Palatino Linotype" w:eastAsia="Palatino Linotype" w:hAnsi="Palatino Linotype" w:cs="Palatino Linotype"/>
                <w:i/>
                <w:sz w:val="24"/>
                <w:szCs w:val="24"/>
                <w:lang w:val="es-MX"/>
              </w:rPr>
            </w:pPr>
            <w:r w:rsidRPr="0010395C">
              <w:rPr>
                <w:rFonts w:ascii="Palatino Linotype" w:eastAsia="Palatino Linotype" w:hAnsi="Palatino Linotype" w:cs="Palatino Linotype"/>
                <w:b/>
                <w:sz w:val="24"/>
                <w:szCs w:val="24"/>
                <w:lang w:val="es-MX"/>
              </w:rPr>
              <w:t>ACTO IMPUGNADO</w:t>
            </w:r>
            <w:r w:rsidRPr="0010395C">
              <w:rPr>
                <w:rFonts w:ascii="Palatino Linotype" w:eastAsia="Palatino Linotype" w:hAnsi="Palatino Linotype" w:cs="Palatino Linotype"/>
                <w:b/>
                <w:i/>
                <w:sz w:val="24"/>
                <w:szCs w:val="24"/>
                <w:lang w:val="es-MX"/>
              </w:rPr>
              <w:t>:</w:t>
            </w:r>
            <w:r w:rsidRPr="0010395C">
              <w:rPr>
                <w:rFonts w:ascii="Palatino Linotype" w:eastAsia="Palatino Linotype" w:hAnsi="Palatino Linotype" w:cs="Palatino Linotype"/>
                <w:sz w:val="24"/>
                <w:szCs w:val="24"/>
                <w:lang w:val="es-MX"/>
              </w:rPr>
              <w:t xml:space="preserve"> </w:t>
            </w:r>
            <w:r w:rsidR="002A51EA" w:rsidRPr="0010395C">
              <w:rPr>
                <w:rFonts w:ascii="Palatino Linotype" w:eastAsia="Palatino Linotype" w:hAnsi="Palatino Linotype" w:cs="Palatino Linotype"/>
                <w:i/>
                <w:sz w:val="24"/>
                <w:szCs w:val="24"/>
                <w:lang w:val="es-MX"/>
              </w:rPr>
              <w:t>“Dicha respuesta no da cabal cumplimiento a la solicitud de información pública presentada, vulnerando el derecho humano de acceso a la información” (sic)</w:t>
            </w:r>
          </w:p>
          <w:p w:rsidR="002A51EA" w:rsidRPr="0010395C" w:rsidRDefault="002A51EA" w:rsidP="00E242F9">
            <w:pPr>
              <w:ind w:left="360"/>
              <w:jc w:val="both"/>
              <w:rPr>
                <w:rFonts w:ascii="Palatino Linotype" w:eastAsia="Palatino Linotype" w:hAnsi="Palatino Linotype" w:cs="Palatino Linotype"/>
                <w:i/>
                <w:sz w:val="24"/>
                <w:szCs w:val="24"/>
                <w:lang w:val="es-MX"/>
              </w:rPr>
            </w:pPr>
          </w:p>
          <w:p w:rsidR="002A51EA" w:rsidRPr="0010395C" w:rsidRDefault="0010395C" w:rsidP="00E242F9">
            <w:pPr>
              <w:numPr>
                <w:ilvl w:val="0"/>
                <w:numId w:val="18"/>
              </w:numPr>
              <w:ind w:left="34" w:firstLine="326"/>
              <w:jc w:val="both"/>
              <w:rPr>
                <w:rFonts w:ascii="Palatino Linotype" w:eastAsia="Palatino Linotype" w:hAnsi="Palatino Linotype" w:cs="Palatino Linotype"/>
                <w:sz w:val="24"/>
                <w:szCs w:val="24"/>
                <w:lang w:val="es-MX"/>
              </w:rPr>
            </w:pPr>
            <w:r w:rsidRPr="0010395C">
              <w:rPr>
                <w:rFonts w:ascii="Palatino Linotype" w:eastAsia="Palatino Linotype" w:hAnsi="Palatino Linotype" w:cs="Palatino Linotype"/>
                <w:b/>
                <w:sz w:val="24"/>
                <w:szCs w:val="24"/>
                <w:lang w:val="es-MX"/>
              </w:rPr>
              <w:t xml:space="preserve">RAZONES O MOTIVOS </w:t>
            </w:r>
            <w:r w:rsidR="002A51EA" w:rsidRPr="0010395C">
              <w:rPr>
                <w:rFonts w:ascii="Palatino Linotype" w:eastAsia="Palatino Linotype" w:hAnsi="Palatino Linotype" w:cs="Palatino Linotype"/>
                <w:b/>
                <w:sz w:val="24"/>
                <w:szCs w:val="24"/>
                <w:lang w:val="es-MX"/>
              </w:rPr>
              <w:t>de inconformidad: “</w:t>
            </w:r>
            <w:r w:rsidR="002A51EA" w:rsidRPr="0010395C">
              <w:rPr>
                <w:rFonts w:ascii="Palatino Linotype" w:eastAsia="Palatino Linotype" w:hAnsi="Palatino Linotype" w:cs="Palatino Linotype"/>
                <w:i/>
                <w:sz w:val="24"/>
                <w:szCs w:val="24"/>
                <w:lang w:val="es-MX"/>
              </w:rPr>
              <w:t xml:space="preserve">Como lo establece el artículo 5 fracción V de la Constitución política del estado libre y soberano de México asi como el artículos 4, 9 fracciones VII, X , 15, 18,19,20 178 y 179 fracción I Y VI de la ley de transparencia y acceso a la información publica del estado de México y municipios vengo a interponer recurso de revisión en virtud de: Que la respuesta que dio Fabián Mariano Gómez Zuppa “la dirección de desarrollo metropolitano sostenible le informa que para dar el debido cumplimiento a la solicitud que se contesta se adjuntan de forma imoresa y de forma digital 50 recibos de pago en versión publica a efecto de que sean proporcionados a quien solicita la información “ El director NO ANALIZO la petición que se vuelve a trascribir “solicito todos y cada uno d ellos recibos de pago fundados y motivado y concepto por el cobro sobre anuncios publicitarios no me interesa y no vulnerar datos personales ni nombre ni dirección de los anuncios solo es el monto metros cuadrado y como es que hacen el cobro” como se puede apreciar en su respuesta solo entregan 50 RECIBOS EN EL CUAL NO </w:t>
            </w:r>
            <w:r w:rsidR="002A51EA" w:rsidRPr="0010395C">
              <w:rPr>
                <w:rFonts w:ascii="Palatino Linotype" w:eastAsia="Palatino Linotype" w:hAnsi="Palatino Linotype" w:cs="Palatino Linotype"/>
                <w:i/>
                <w:sz w:val="24"/>
                <w:szCs w:val="24"/>
                <w:lang w:val="es-MX"/>
              </w:rPr>
              <w:lastRenderedPageBreak/>
              <w:t>VIENEN EN ORDEN CRONOLIGICO Y TAMPOCO CUENTA CON LA APROBACION DEL COMITÉ DE TRANSPARENCIA PARA VALIDARLO COMO VERSION PUBLICA PARCIAL ASI COMO LO MARCA LA LEY Y NO SATISFACE MI REQUERIMIENTO DE INFORMACION POR QUE NO PRESENTA TODOS LOS RECIBOS COMO LO SOLICITE Ya que en la solicitud 557 exhiben 99 documentos de licencias teniendo una discrepancia actuando con dolo y mala fe al no brindar la información como lo solicite ocultando información a sabiendas que la información debe ser entregada en los términos y condiciones no sometiendo a comité de transparencia. Por lo que PIDO SE ME ENTREGUE LA INFORMACION EN LOS TERMINOS PLANTEADOS Y que si la ley en sus atribuciones esta se le imponga una muta al director de desarrollo urbano metropolitano sostenible por no entregar la información solicitada toda vez que vulnera mi derecho a la información actuando con dolo y mala fe queriendo engañarme al ocultar la información” (sic)</w:t>
            </w:r>
          </w:p>
          <w:p w:rsidR="002A51EA" w:rsidRPr="0010395C" w:rsidRDefault="002A51EA" w:rsidP="00E242F9">
            <w:pPr>
              <w:jc w:val="both"/>
              <w:rPr>
                <w:rFonts w:ascii="Palatino Linotype" w:eastAsia="Palatino Linotype" w:hAnsi="Palatino Linotype" w:cs="Palatino Linotype"/>
                <w:sz w:val="24"/>
                <w:szCs w:val="24"/>
                <w:lang w:val="es-MX"/>
              </w:rPr>
            </w:pPr>
          </w:p>
        </w:tc>
      </w:tr>
    </w:tbl>
    <w:p w:rsidR="002A51EA" w:rsidRPr="0010395C" w:rsidRDefault="002A51EA" w:rsidP="00E242F9">
      <w:pPr>
        <w:spacing w:line="360" w:lineRule="auto"/>
        <w:jc w:val="both"/>
        <w:rPr>
          <w:rFonts w:ascii="Palatino Linotype" w:eastAsia="Palatino Linotype" w:hAnsi="Palatino Linotype" w:cs="Palatino Linotype"/>
          <w:sz w:val="24"/>
          <w:szCs w:val="24"/>
        </w:rPr>
      </w:pPr>
    </w:p>
    <w:p w:rsidR="002A51EA" w:rsidRPr="0010395C" w:rsidRDefault="002A51EA" w:rsidP="00E242F9">
      <w:pPr>
        <w:keepNext/>
        <w:keepLines/>
        <w:spacing w:line="360" w:lineRule="auto"/>
        <w:jc w:val="center"/>
        <w:rPr>
          <w:rFonts w:ascii="Palatino Linotype" w:eastAsia="Palatino Linotype" w:hAnsi="Palatino Linotype" w:cs="Palatino Linotype"/>
          <w:b/>
          <w:sz w:val="24"/>
          <w:szCs w:val="24"/>
        </w:rPr>
      </w:pPr>
    </w:p>
    <w:p w:rsidR="003C7C8B" w:rsidRPr="0010395C" w:rsidRDefault="00434145" w:rsidP="00E242F9">
      <w:pPr>
        <w:numPr>
          <w:ilvl w:val="0"/>
          <w:numId w:val="9"/>
        </w:numPr>
        <w:spacing w:line="360" w:lineRule="auto"/>
        <w:ind w:left="0" w:firstLine="0"/>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Se registraron los recursos de revisión bajo los números</w:t>
      </w:r>
      <w:r w:rsidR="003C7C8B" w:rsidRPr="0010395C">
        <w:rPr>
          <w:rFonts w:ascii="Palatino Linotype" w:eastAsia="Palatino Linotype" w:hAnsi="Palatino Linotype" w:cs="Palatino Linotype"/>
          <w:sz w:val="24"/>
          <w:szCs w:val="24"/>
        </w:rPr>
        <w:t xml:space="preserve"> de expediente al rubro indicado</w:t>
      </w:r>
      <w:r w:rsidRPr="0010395C">
        <w:rPr>
          <w:rFonts w:ascii="Palatino Linotype" w:eastAsia="Palatino Linotype" w:hAnsi="Palatino Linotype" w:cs="Palatino Linotype"/>
          <w:sz w:val="24"/>
          <w:szCs w:val="24"/>
        </w:rPr>
        <w:t>s</w:t>
      </w:r>
      <w:r w:rsidR="003C7C8B" w:rsidRPr="0010395C">
        <w:rPr>
          <w:rFonts w:ascii="Palatino Linotype" w:eastAsia="Palatino Linotype" w:hAnsi="Palatino Linotype" w:cs="Palatino Linotype"/>
          <w:sz w:val="24"/>
          <w:szCs w:val="24"/>
        </w:rPr>
        <w:t xml:space="preserve">, asimismo con fundamento en lo dispuesto por el artículo 185 fracción I de la </w:t>
      </w:r>
      <w:r w:rsidR="003C7C8B" w:rsidRPr="0010395C">
        <w:rPr>
          <w:rFonts w:ascii="Palatino Linotype" w:eastAsia="Palatino Linotype" w:hAnsi="Palatino Linotype" w:cs="Palatino Linotype"/>
          <w:b/>
          <w:sz w:val="24"/>
          <w:szCs w:val="24"/>
        </w:rPr>
        <w:t xml:space="preserve">Ley de Transparencia y Acceso a la Información Pública del Estado de México y Municipios </w:t>
      </w:r>
      <w:r w:rsidRPr="0010395C">
        <w:rPr>
          <w:rFonts w:ascii="Palatino Linotype" w:eastAsia="Palatino Linotype" w:hAnsi="Palatino Linotype" w:cs="Palatino Linotype"/>
          <w:sz w:val="24"/>
          <w:szCs w:val="24"/>
        </w:rPr>
        <w:t>se turnaron</w:t>
      </w:r>
      <w:r w:rsidR="003C7C8B" w:rsidRPr="0010395C">
        <w:rPr>
          <w:rFonts w:ascii="Palatino Linotype" w:eastAsia="Palatino Linotype" w:hAnsi="Palatino Linotype" w:cs="Palatino Linotype"/>
          <w:sz w:val="24"/>
          <w:szCs w:val="24"/>
        </w:rPr>
        <w:t xml:space="preserve"> a la </w:t>
      </w:r>
      <w:r w:rsidR="003C7C8B" w:rsidRPr="0010395C">
        <w:rPr>
          <w:rFonts w:ascii="Palatino Linotype" w:eastAsia="Palatino Linotype" w:hAnsi="Palatino Linotype" w:cs="Palatino Linotype"/>
          <w:b/>
          <w:sz w:val="24"/>
          <w:szCs w:val="24"/>
        </w:rPr>
        <w:t xml:space="preserve">Comisionada María del Rosario Mejía Ayala, </w:t>
      </w:r>
      <w:r w:rsidRPr="0010395C">
        <w:rPr>
          <w:rFonts w:ascii="Palatino Linotype" w:eastAsia="Palatino Linotype" w:hAnsi="Palatino Linotype" w:cs="Palatino Linotype"/>
          <w:b/>
          <w:sz w:val="24"/>
          <w:szCs w:val="24"/>
        </w:rPr>
        <w:t>Comisionado José Martínez Vilchis y Sharon Cristina Morales Martínez</w:t>
      </w:r>
      <w:r w:rsidR="0010395C">
        <w:rPr>
          <w:rFonts w:ascii="Palatino Linotype" w:eastAsia="Palatino Linotype" w:hAnsi="Palatino Linotype" w:cs="Palatino Linotype"/>
          <w:b/>
          <w:sz w:val="24"/>
          <w:szCs w:val="24"/>
        </w:rPr>
        <w:t>,</w:t>
      </w:r>
      <w:r w:rsidRPr="0010395C">
        <w:rPr>
          <w:rFonts w:ascii="Palatino Linotype" w:eastAsia="Palatino Linotype" w:hAnsi="Palatino Linotype" w:cs="Palatino Linotype"/>
          <w:b/>
          <w:sz w:val="24"/>
          <w:szCs w:val="24"/>
        </w:rPr>
        <w:t xml:space="preserve"> </w:t>
      </w:r>
      <w:r w:rsidR="0010395C">
        <w:rPr>
          <w:rFonts w:ascii="Palatino Linotype" w:eastAsia="Palatino Linotype" w:hAnsi="Palatino Linotype" w:cs="Palatino Linotype"/>
          <w:sz w:val="24"/>
          <w:szCs w:val="24"/>
        </w:rPr>
        <w:t>respectivamente</w:t>
      </w:r>
      <w:r w:rsidRPr="0010395C">
        <w:rPr>
          <w:rFonts w:ascii="Palatino Linotype" w:eastAsia="Palatino Linotype" w:hAnsi="Palatino Linotype" w:cs="Palatino Linotype"/>
          <w:sz w:val="24"/>
          <w:szCs w:val="24"/>
        </w:rPr>
        <w:t xml:space="preserve"> </w:t>
      </w:r>
      <w:r w:rsidR="0010395C">
        <w:rPr>
          <w:rFonts w:ascii="Palatino Linotype" w:eastAsia="Palatino Linotype" w:hAnsi="Palatino Linotype" w:cs="Palatino Linotype"/>
          <w:sz w:val="24"/>
          <w:szCs w:val="24"/>
        </w:rPr>
        <w:t>para</w:t>
      </w:r>
      <w:r w:rsidR="003C7C8B" w:rsidRPr="0010395C">
        <w:rPr>
          <w:rFonts w:ascii="Palatino Linotype" w:eastAsia="Palatino Linotype" w:hAnsi="Palatino Linotype" w:cs="Palatino Linotype"/>
          <w:sz w:val="24"/>
          <w:szCs w:val="24"/>
        </w:rPr>
        <w:t xml:space="preserve"> su análisis. </w:t>
      </w:r>
    </w:p>
    <w:p w:rsidR="003C7C8B" w:rsidRPr="0010395C" w:rsidRDefault="003C7C8B" w:rsidP="00E242F9">
      <w:pPr>
        <w:spacing w:line="360" w:lineRule="auto"/>
        <w:jc w:val="both"/>
        <w:rPr>
          <w:rFonts w:ascii="Palatino Linotype" w:eastAsia="Palatino Linotype" w:hAnsi="Palatino Linotype" w:cs="Palatino Linotype"/>
          <w:sz w:val="24"/>
          <w:szCs w:val="24"/>
        </w:rPr>
      </w:pPr>
    </w:p>
    <w:p w:rsidR="003C7C8B" w:rsidRPr="0010395C" w:rsidRDefault="00434145" w:rsidP="00E242F9">
      <w:pPr>
        <w:numPr>
          <w:ilvl w:val="0"/>
          <w:numId w:val="9"/>
        </w:numPr>
        <w:spacing w:line="360" w:lineRule="auto"/>
        <w:ind w:left="0" w:firstLine="0"/>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sz w:val="24"/>
          <w:szCs w:val="24"/>
        </w:rPr>
        <w:t>Los Comisionados</w:t>
      </w:r>
      <w:r w:rsidR="0010395C">
        <w:rPr>
          <w:rFonts w:ascii="Palatino Linotype" w:eastAsia="Palatino Linotype" w:hAnsi="Palatino Linotype" w:cs="Palatino Linotype"/>
          <w:sz w:val="24"/>
          <w:szCs w:val="24"/>
        </w:rPr>
        <w:t xml:space="preserve"> p</w:t>
      </w:r>
      <w:r w:rsidR="003C7C8B" w:rsidRPr="0010395C">
        <w:rPr>
          <w:rFonts w:ascii="Palatino Linotype" w:eastAsia="Palatino Linotype" w:hAnsi="Palatino Linotype" w:cs="Palatino Linotype"/>
          <w:sz w:val="24"/>
          <w:szCs w:val="24"/>
        </w:rPr>
        <w:t>onente</w:t>
      </w:r>
      <w:r w:rsidRPr="0010395C">
        <w:rPr>
          <w:rFonts w:ascii="Palatino Linotype" w:eastAsia="Palatino Linotype" w:hAnsi="Palatino Linotype" w:cs="Palatino Linotype"/>
          <w:sz w:val="24"/>
          <w:szCs w:val="24"/>
        </w:rPr>
        <w:t>s</w:t>
      </w:r>
      <w:r w:rsidR="003C7C8B" w:rsidRPr="0010395C">
        <w:rPr>
          <w:rFonts w:ascii="Palatino Linotype" w:eastAsia="Palatino Linotype" w:hAnsi="Palatino Linotype" w:cs="Palatino Linotype"/>
          <w:sz w:val="24"/>
          <w:szCs w:val="24"/>
        </w:rPr>
        <w:t xml:space="preserve"> con fundamento en lo dispuesto por el artículo 18 fracción II de la ley de la materia, a través del acuerdo de admisión notificado el </w:t>
      </w:r>
      <w:r w:rsidRPr="0010395C">
        <w:rPr>
          <w:rFonts w:ascii="Palatino Linotype" w:eastAsia="Palatino Linotype" w:hAnsi="Palatino Linotype" w:cs="Palatino Linotype"/>
          <w:b/>
          <w:sz w:val="24"/>
          <w:szCs w:val="24"/>
        </w:rPr>
        <w:t>ocho y trece de octubre</w:t>
      </w:r>
      <w:r w:rsidR="003C7C8B" w:rsidRPr="0010395C">
        <w:rPr>
          <w:rFonts w:ascii="Palatino Linotype" w:eastAsia="Palatino Linotype" w:hAnsi="Palatino Linotype" w:cs="Palatino Linotype"/>
          <w:b/>
          <w:sz w:val="24"/>
          <w:szCs w:val="24"/>
        </w:rPr>
        <w:t xml:space="preserve"> </w:t>
      </w:r>
      <w:r w:rsidR="003C7C8B" w:rsidRPr="0010395C">
        <w:rPr>
          <w:rFonts w:ascii="Palatino Linotype" w:eastAsia="Palatino Linotype" w:hAnsi="Palatino Linotype" w:cs="Palatino Linotype"/>
          <w:b/>
          <w:sz w:val="24"/>
          <w:szCs w:val="24"/>
        </w:rPr>
        <w:lastRenderedPageBreak/>
        <w:t>de dos mil veinticinco,</w:t>
      </w:r>
      <w:r w:rsidR="003C7C8B" w:rsidRPr="0010395C">
        <w:rPr>
          <w:rFonts w:ascii="Palatino Linotype" w:eastAsia="Palatino Linotype" w:hAnsi="Palatino Linotype" w:cs="Palatino Linotype"/>
          <w:sz w:val="24"/>
          <w:szCs w:val="24"/>
        </w:rPr>
        <w:t xml:space="preserve"> se pus</w:t>
      </w:r>
      <w:r w:rsidRPr="0010395C">
        <w:rPr>
          <w:rFonts w:ascii="Palatino Linotype" w:eastAsia="Palatino Linotype" w:hAnsi="Palatino Linotype" w:cs="Palatino Linotype"/>
          <w:sz w:val="24"/>
          <w:szCs w:val="24"/>
        </w:rPr>
        <w:t>o a disposición de las partes los</w:t>
      </w:r>
      <w:r w:rsidR="003C7C8B" w:rsidRPr="0010395C">
        <w:rPr>
          <w:rFonts w:ascii="Palatino Linotype" w:eastAsia="Palatino Linotype" w:hAnsi="Palatino Linotype" w:cs="Palatino Linotype"/>
          <w:sz w:val="24"/>
          <w:szCs w:val="24"/>
        </w:rPr>
        <w:t xml:space="preserve"> expediente</w:t>
      </w:r>
      <w:r w:rsidRPr="0010395C">
        <w:rPr>
          <w:rFonts w:ascii="Palatino Linotype" w:eastAsia="Palatino Linotype" w:hAnsi="Palatino Linotype" w:cs="Palatino Linotype"/>
          <w:sz w:val="24"/>
          <w:szCs w:val="24"/>
        </w:rPr>
        <w:t>s</w:t>
      </w:r>
      <w:r w:rsidR="003C7C8B" w:rsidRPr="0010395C">
        <w:rPr>
          <w:rFonts w:ascii="Palatino Linotype" w:eastAsia="Palatino Linotype" w:hAnsi="Palatino Linotype" w:cs="Palatino Linotype"/>
          <w:sz w:val="24"/>
          <w:szCs w:val="24"/>
        </w:rPr>
        <w:t xml:space="preserve"> electrónico</w:t>
      </w:r>
      <w:r w:rsidRPr="0010395C">
        <w:rPr>
          <w:rFonts w:ascii="Palatino Linotype" w:eastAsia="Palatino Linotype" w:hAnsi="Palatino Linotype" w:cs="Palatino Linotype"/>
          <w:sz w:val="24"/>
          <w:szCs w:val="24"/>
        </w:rPr>
        <w:t>s</w:t>
      </w:r>
      <w:r w:rsidR="003C7C8B" w:rsidRPr="0010395C">
        <w:rPr>
          <w:rFonts w:ascii="Palatino Linotype" w:eastAsia="Palatino Linotype" w:hAnsi="Palatino Linotype" w:cs="Palatino Linotype"/>
          <w:sz w:val="24"/>
          <w:szCs w:val="24"/>
        </w:rPr>
        <w:t xml:space="preserve"> vía </w:t>
      </w:r>
      <w:r w:rsidR="003C7C8B" w:rsidRPr="0010395C">
        <w:rPr>
          <w:rFonts w:ascii="Palatino Linotype" w:eastAsia="Palatino Linotype" w:hAnsi="Palatino Linotype" w:cs="Palatino Linotype"/>
          <w:b/>
          <w:sz w:val="24"/>
          <w:szCs w:val="24"/>
        </w:rPr>
        <w:t xml:space="preserve">SAIMEX </w:t>
      </w:r>
      <w:r w:rsidR="003C7C8B" w:rsidRPr="0010395C">
        <w:rPr>
          <w:rFonts w:ascii="Palatino Linotype" w:eastAsia="Palatino Linotype" w:hAnsi="Palatino Linotype" w:cs="Palatino Linotype"/>
          <w:sz w:val="24"/>
          <w:szCs w:val="24"/>
        </w:rPr>
        <w:t xml:space="preserve">a efecto de que en un plazo máximo de siete días manifestaran lo que a derecho convinieran, ofrecieran pruebas y alegatos según corresponda al caso concreto, de esta forma para que el </w:t>
      </w:r>
      <w:r w:rsidR="003C7C8B" w:rsidRPr="0010395C">
        <w:rPr>
          <w:rFonts w:ascii="Palatino Linotype" w:eastAsia="Palatino Linotype" w:hAnsi="Palatino Linotype" w:cs="Palatino Linotype"/>
          <w:b/>
          <w:sz w:val="24"/>
          <w:szCs w:val="24"/>
        </w:rPr>
        <w:t>SUJETO OBLIGADO</w:t>
      </w:r>
      <w:r w:rsidR="003C7C8B" w:rsidRPr="0010395C">
        <w:rPr>
          <w:rFonts w:ascii="Palatino Linotype" w:eastAsia="Palatino Linotype" w:hAnsi="Palatino Linotype" w:cs="Palatino Linotype"/>
          <w:sz w:val="24"/>
          <w:szCs w:val="24"/>
        </w:rPr>
        <w:t xml:space="preserve"> presentara el informe justificado procedente. </w:t>
      </w:r>
    </w:p>
    <w:p w:rsidR="003C7C8B" w:rsidRPr="0010395C" w:rsidRDefault="003C7C8B" w:rsidP="00E242F9">
      <w:pPr>
        <w:pBdr>
          <w:top w:val="nil"/>
          <w:left w:val="nil"/>
          <w:bottom w:val="nil"/>
          <w:right w:val="nil"/>
          <w:between w:val="nil"/>
        </w:pBdr>
        <w:ind w:left="720"/>
        <w:rPr>
          <w:rFonts w:ascii="Palatino Linotype" w:eastAsia="Palatino Linotype" w:hAnsi="Palatino Linotype" w:cs="Palatino Linotype"/>
          <w:i/>
          <w:color w:val="000000"/>
          <w:sz w:val="24"/>
          <w:szCs w:val="24"/>
        </w:rPr>
      </w:pPr>
    </w:p>
    <w:p w:rsidR="003C7C8B" w:rsidRPr="0010395C" w:rsidRDefault="003C7C8B" w:rsidP="00E242F9">
      <w:pPr>
        <w:numPr>
          <w:ilvl w:val="0"/>
          <w:numId w:val="9"/>
        </w:numPr>
        <w:spacing w:line="360" w:lineRule="auto"/>
        <w:ind w:left="0" w:firstLine="0"/>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sz w:val="24"/>
          <w:szCs w:val="24"/>
        </w:rPr>
        <w:t>De las constancias que obran en el expediente electró</w:t>
      </w:r>
      <w:r w:rsidR="00434145" w:rsidRPr="0010395C">
        <w:rPr>
          <w:rFonts w:ascii="Palatino Linotype" w:eastAsia="Palatino Linotype" w:hAnsi="Palatino Linotype" w:cs="Palatino Linotype"/>
          <w:sz w:val="24"/>
          <w:szCs w:val="24"/>
        </w:rPr>
        <w:t xml:space="preserve">nico SAIMEX, se advierte que el </w:t>
      </w:r>
      <w:r w:rsidR="00434145" w:rsidRPr="0010395C">
        <w:rPr>
          <w:rFonts w:ascii="Palatino Linotype" w:eastAsia="Palatino Linotype" w:hAnsi="Palatino Linotype" w:cs="Palatino Linotype"/>
          <w:b/>
          <w:sz w:val="24"/>
          <w:szCs w:val="24"/>
        </w:rPr>
        <w:t>SUJETO OBLIGADO</w:t>
      </w:r>
      <w:r w:rsidRPr="0010395C">
        <w:rPr>
          <w:rFonts w:ascii="Palatino Linotype" w:eastAsia="Palatino Linotype" w:hAnsi="Palatino Linotype" w:cs="Palatino Linotype"/>
          <w:b/>
          <w:sz w:val="24"/>
          <w:szCs w:val="24"/>
        </w:rPr>
        <w:t>,</w:t>
      </w:r>
      <w:r w:rsidRPr="0010395C">
        <w:rPr>
          <w:rFonts w:ascii="Palatino Linotype" w:eastAsia="Palatino Linotype" w:hAnsi="Palatino Linotype" w:cs="Palatino Linotype"/>
          <w:sz w:val="24"/>
          <w:szCs w:val="24"/>
        </w:rPr>
        <w:t xml:space="preserve"> </w:t>
      </w:r>
      <w:r w:rsidR="00434145" w:rsidRPr="0010395C">
        <w:rPr>
          <w:rFonts w:ascii="Palatino Linotype" w:eastAsia="Palatino Linotype" w:hAnsi="Palatino Linotype" w:cs="Palatino Linotype"/>
          <w:sz w:val="24"/>
          <w:szCs w:val="24"/>
        </w:rPr>
        <w:t xml:space="preserve">no realizo manifestación alguna dentro de los recursos que nos ocupan. </w:t>
      </w:r>
    </w:p>
    <w:p w:rsidR="003C7C8B" w:rsidRPr="0010395C" w:rsidRDefault="003C7C8B" w:rsidP="00E242F9">
      <w:pPr>
        <w:spacing w:line="360" w:lineRule="auto"/>
        <w:jc w:val="both"/>
        <w:rPr>
          <w:rFonts w:ascii="Palatino Linotype" w:eastAsia="Palatino Linotype" w:hAnsi="Palatino Linotype" w:cs="Palatino Linotype"/>
          <w:i/>
          <w:sz w:val="24"/>
          <w:szCs w:val="24"/>
        </w:rPr>
      </w:pPr>
    </w:p>
    <w:p w:rsidR="003C7C8B" w:rsidRPr="0010395C" w:rsidRDefault="003C7C8B" w:rsidP="00E242F9">
      <w:pPr>
        <w:numPr>
          <w:ilvl w:val="0"/>
          <w:numId w:val="9"/>
        </w:numPr>
        <w:spacing w:line="360" w:lineRule="auto"/>
        <w:ind w:left="0" w:firstLine="0"/>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 xml:space="preserve">El </w:t>
      </w:r>
      <w:r w:rsidR="00434145" w:rsidRPr="0010395C">
        <w:rPr>
          <w:rFonts w:ascii="Palatino Linotype" w:eastAsia="Palatino Linotype" w:hAnsi="Palatino Linotype" w:cs="Palatino Linotype"/>
          <w:b/>
          <w:sz w:val="24"/>
          <w:szCs w:val="24"/>
        </w:rPr>
        <w:t>PARTICULAR</w:t>
      </w:r>
      <w:r w:rsidRP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sz w:val="24"/>
          <w:szCs w:val="24"/>
        </w:rPr>
        <w:t xml:space="preserve">el </w:t>
      </w:r>
      <w:r w:rsidR="00434145" w:rsidRPr="0010395C">
        <w:rPr>
          <w:rFonts w:ascii="Palatino Linotype" w:eastAsia="Palatino Linotype" w:hAnsi="Palatino Linotype" w:cs="Palatino Linotype"/>
          <w:b/>
          <w:sz w:val="24"/>
          <w:szCs w:val="24"/>
        </w:rPr>
        <w:t>dieciséis de octubre</w:t>
      </w:r>
      <w:r w:rsidRPr="0010395C">
        <w:rPr>
          <w:rFonts w:ascii="Palatino Linotype" w:eastAsia="Palatino Linotype" w:hAnsi="Palatino Linotype" w:cs="Palatino Linotype"/>
          <w:b/>
          <w:sz w:val="24"/>
          <w:szCs w:val="24"/>
        </w:rPr>
        <w:t xml:space="preserve"> de dos mil veinticinco, </w:t>
      </w:r>
      <w:r w:rsidR="000679EC" w:rsidRPr="0010395C">
        <w:rPr>
          <w:rFonts w:ascii="Palatino Linotype" w:eastAsia="Palatino Linotype" w:hAnsi="Palatino Linotype" w:cs="Palatino Linotype"/>
          <w:sz w:val="24"/>
          <w:szCs w:val="24"/>
        </w:rPr>
        <w:t>realizó las manifestaciones como se advierte a continuación:</w:t>
      </w:r>
      <w:r w:rsidRPr="0010395C">
        <w:rPr>
          <w:rFonts w:ascii="Palatino Linotype" w:eastAsia="Palatino Linotype" w:hAnsi="Palatino Linotype" w:cs="Palatino Linotype"/>
          <w:sz w:val="24"/>
          <w:szCs w:val="24"/>
        </w:rPr>
        <w:t xml:space="preserve"> </w:t>
      </w:r>
    </w:p>
    <w:p w:rsidR="00434145" w:rsidRPr="0010395C" w:rsidRDefault="00434145" w:rsidP="00E242F9">
      <w:pPr>
        <w:spacing w:line="360" w:lineRule="auto"/>
        <w:jc w:val="both"/>
        <w:rPr>
          <w:rFonts w:ascii="Palatino Linotype" w:eastAsia="Palatino Linotype" w:hAnsi="Palatino Linotype" w:cs="Palatino Linotype"/>
          <w:sz w:val="24"/>
          <w:szCs w:val="24"/>
        </w:rPr>
      </w:pPr>
    </w:p>
    <w:tbl>
      <w:tblPr>
        <w:tblStyle w:val="Tablaconcuadrcula"/>
        <w:tblW w:w="10060" w:type="dxa"/>
        <w:jc w:val="center"/>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4A0" w:firstRow="1" w:lastRow="0" w:firstColumn="1" w:lastColumn="0" w:noHBand="0" w:noVBand="1"/>
      </w:tblPr>
      <w:tblGrid>
        <w:gridCol w:w="3256"/>
        <w:gridCol w:w="6804"/>
      </w:tblGrid>
      <w:tr w:rsidR="00434145" w:rsidRPr="0010395C" w:rsidTr="0010395C">
        <w:trPr>
          <w:jc w:val="center"/>
        </w:trPr>
        <w:tc>
          <w:tcPr>
            <w:tcW w:w="3256" w:type="dxa"/>
            <w:shd w:val="clear" w:color="auto" w:fill="EDEDED" w:themeFill="accent3" w:themeFillTint="33"/>
            <w:vAlign w:val="center"/>
          </w:tcPr>
          <w:p w:rsidR="00434145" w:rsidRPr="0010395C" w:rsidRDefault="00434145" w:rsidP="00E242F9">
            <w:pPr>
              <w:jc w:val="center"/>
              <w:rPr>
                <w:rFonts w:ascii="Palatino Linotype" w:eastAsia="Palatino Linotype" w:hAnsi="Palatino Linotype" w:cs="Palatino Linotype"/>
                <w:b/>
                <w:sz w:val="24"/>
                <w:szCs w:val="24"/>
              </w:rPr>
            </w:pPr>
            <w:r w:rsidRPr="0010395C">
              <w:rPr>
                <w:rFonts w:ascii="Palatino Linotype" w:eastAsia="Palatino Linotype" w:hAnsi="Palatino Linotype" w:cs="Palatino Linotype"/>
                <w:b/>
                <w:sz w:val="24"/>
                <w:szCs w:val="24"/>
              </w:rPr>
              <w:t xml:space="preserve">Recurso de revisión </w:t>
            </w:r>
          </w:p>
        </w:tc>
        <w:tc>
          <w:tcPr>
            <w:tcW w:w="6804" w:type="dxa"/>
            <w:shd w:val="clear" w:color="auto" w:fill="EDEDED" w:themeFill="accent3" w:themeFillTint="33"/>
            <w:vAlign w:val="center"/>
          </w:tcPr>
          <w:p w:rsidR="00434145" w:rsidRPr="0010395C" w:rsidRDefault="00434145" w:rsidP="00E242F9">
            <w:pPr>
              <w:jc w:val="center"/>
              <w:rPr>
                <w:rFonts w:ascii="Palatino Linotype" w:eastAsia="Palatino Linotype" w:hAnsi="Palatino Linotype" w:cs="Palatino Linotype"/>
                <w:b/>
                <w:sz w:val="24"/>
                <w:szCs w:val="24"/>
              </w:rPr>
            </w:pPr>
            <w:r w:rsidRPr="0010395C">
              <w:rPr>
                <w:rFonts w:ascii="Palatino Linotype" w:eastAsia="Palatino Linotype" w:hAnsi="Palatino Linotype" w:cs="Palatino Linotype"/>
                <w:b/>
                <w:sz w:val="24"/>
                <w:szCs w:val="24"/>
              </w:rPr>
              <w:t>Manifestaciones del Recurrente</w:t>
            </w:r>
          </w:p>
        </w:tc>
      </w:tr>
      <w:tr w:rsidR="00434145" w:rsidRPr="0010395C" w:rsidTr="0010395C">
        <w:trPr>
          <w:jc w:val="center"/>
        </w:trPr>
        <w:tc>
          <w:tcPr>
            <w:tcW w:w="3256" w:type="dxa"/>
            <w:vAlign w:val="center"/>
          </w:tcPr>
          <w:p w:rsidR="00434145" w:rsidRPr="0010395C" w:rsidRDefault="00434145" w:rsidP="00E242F9">
            <w:pPr>
              <w:jc w:val="center"/>
              <w:rPr>
                <w:rFonts w:ascii="Palatino Linotype" w:eastAsia="Palatino Linotype" w:hAnsi="Palatino Linotype" w:cs="Palatino Linotype"/>
                <w:b/>
                <w:bCs/>
                <w:sz w:val="24"/>
                <w:szCs w:val="24"/>
              </w:rPr>
            </w:pPr>
            <w:r w:rsidRPr="0010395C">
              <w:rPr>
                <w:rFonts w:ascii="Palatino Linotype" w:eastAsia="Palatino Linotype" w:hAnsi="Palatino Linotype" w:cs="Palatino Linotype"/>
                <w:b/>
                <w:bCs/>
                <w:sz w:val="24"/>
                <w:szCs w:val="24"/>
              </w:rPr>
              <w:t>00556/CUAUTIT/IP/2025</w:t>
            </w:r>
          </w:p>
          <w:p w:rsidR="00434145" w:rsidRPr="0010395C" w:rsidRDefault="00434145" w:rsidP="00E242F9">
            <w:pPr>
              <w:jc w:val="center"/>
              <w:rPr>
                <w:rFonts w:ascii="Palatino Linotype" w:eastAsia="Palatino Linotype" w:hAnsi="Palatino Linotype" w:cs="Palatino Linotype"/>
                <w:b/>
                <w:bCs/>
                <w:sz w:val="24"/>
                <w:szCs w:val="24"/>
              </w:rPr>
            </w:pPr>
            <w:r w:rsidRPr="0010395C">
              <w:rPr>
                <w:rFonts w:ascii="Palatino Linotype" w:eastAsia="Palatino Linotype" w:hAnsi="Palatino Linotype" w:cs="Palatino Linotype"/>
                <w:b/>
                <w:bCs/>
                <w:sz w:val="24"/>
                <w:szCs w:val="24"/>
              </w:rPr>
              <w:t>Recayó el recurso</w:t>
            </w:r>
          </w:p>
          <w:p w:rsidR="00434145" w:rsidRPr="0010395C" w:rsidRDefault="00434145" w:rsidP="00E242F9">
            <w:pPr>
              <w:jc w:val="center"/>
              <w:rPr>
                <w:rFonts w:ascii="Palatino Linotype" w:eastAsia="Palatino Linotype" w:hAnsi="Palatino Linotype" w:cs="Palatino Linotype"/>
                <w:sz w:val="24"/>
                <w:szCs w:val="24"/>
              </w:rPr>
            </w:pPr>
            <w:r w:rsidRPr="0010395C">
              <w:rPr>
                <w:rFonts w:ascii="Palatino Linotype" w:hAnsi="Palatino Linotype"/>
                <w:b/>
                <w:color w:val="000000"/>
                <w:sz w:val="24"/>
                <w:szCs w:val="24"/>
              </w:rPr>
              <w:t>11583/INFOEM/IP/RR/2025</w:t>
            </w:r>
          </w:p>
        </w:tc>
        <w:tc>
          <w:tcPr>
            <w:tcW w:w="6804" w:type="dxa"/>
            <w:vAlign w:val="center"/>
          </w:tcPr>
          <w:p w:rsidR="00434145" w:rsidRPr="0010395C" w:rsidRDefault="00434145" w:rsidP="00E242F9">
            <w:pPr>
              <w:pStyle w:val="Prrafodelista"/>
              <w:numPr>
                <w:ilvl w:val="0"/>
                <w:numId w:val="20"/>
              </w:numPr>
              <w:jc w:val="both"/>
              <w:rPr>
                <w:rFonts w:ascii="Palatino Linotype" w:eastAsia="Palatino Linotype" w:hAnsi="Palatino Linotype" w:cs="Palatino Linotype"/>
                <w:b/>
                <w:sz w:val="24"/>
                <w:lang w:val="es-MX"/>
              </w:rPr>
            </w:pPr>
            <w:r w:rsidRPr="0010395C">
              <w:rPr>
                <w:rFonts w:ascii="Palatino Linotype" w:eastAsia="Palatino Linotype" w:hAnsi="Palatino Linotype" w:cs="Palatino Linotype"/>
                <w:b/>
                <w:sz w:val="24"/>
                <w:lang w:val="es-MX"/>
              </w:rPr>
              <w:t>00556.pdf</w:t>
            </w:r>
          </w:p>
          <w:p w:rsidR="00434145" w:rsidRPr="0010395C" w:rsidRDefault="00434145" w:rsidP="00E242F9">
            <w:pPr>
              <w:jc w:val="both"/>
              <w:rPr>
                <w:rFonts w:ascii="Palatino Linotype" w:eastAsia="Palatino Linotype" w:hAnsi="Palatino Linotype" w:cs="Palatino Linotype"/>
                <w:i/>
                <w:sz w:val="24"/>
                <w:szCs w:val="24"/>
                <w:lang w:val="es-MX"/>
              </w:rPr>
            </w:pPr>
            <w:r w:rsidRPr="0010395C">
              <w:rPr>
                <w:rFonts w:ascii="Palatino Linotype" w:eastAsia="Palatino Linotype" w:hAnsi="Palatino Linotype" w:cs="Palatino Linotype"/>
                <w:i/>
                <w:sz w:val="24"/>
                <w:szCs w:val="24"/>
                <w:lang w:val="es-MX"/>
              </w:rPr>
              <w:t>Manifestando que no se entregó la información por las razones expuestas, no dio cabal contestación a la solicitud de información vulnerando mi derecho humano a la información plasmado en la carta magna.</w:t>
            </w:r>
          </w:p>
          <w:p w:rsidR="00434145" w:rsidRPr="0010395C" w:rsidRDefault="00434145" w:rsidP="00E242F9">
            <w:pPr>
              <w:jc w:val="both"/>
              <w:rPr>
                <w:rFonts w:ascii="Palatino Linotype" w:eastAsia="Palatino Linotype" w:hAnsi="Palatino Linotype" w:cs="Palatino Linotype"/>
                <w:i/>
                <w:sz w:val="24"/>
                <w:szCs w:val="24"/>
                <w:lang w:val="es-MX"/>
              </w:rPr>
            </w:pPr>
            <w:r w:rsidRPr="0010395C">
              <w:rPr>
                <w:rFonts w:ascii="Palatino Linotype" w:eastAsia="Palatino Linotype" w:hAnsi="Palatino Linotype" w:cs="Palatino Linotype"/>
                <w:i/>
                <w:sz w:val="24"/>
                <w:szCs w:val="24"/>
                <w:lang w:val="es-MX"/>
              </w:rPr>
              <w:t>Por lo que PIDO SE ME ENTREGUE LA INFORMACION EN LOS TERMINOS PLANTEADOS Y que si la ley en sus atribuciones esta se le imponga una muta al director de desarrollo urbano metropolitano sostenible por no entregar la información solicitada toda vez que vulnera mi derecho a la información actuando con dolo y mala fe queriendo engañarme al ocultar la información.</w:t>
            </w:r>
          </w:p>
          <w:p w:rsidR="00434145" w:rsidRPr="0010395C" w:rsidRDefault="00434145" w:rsidP="00E242F9">
            <w:pPr>
              <w:ind w:left="360"/>
              <w:jc w:val="both"/>
              <w:rPr>
                <w:rFonts w:ascii="Palatino Linotype" w:eastAsia="Palatino Linotype" w:hAnsi="Palatino Linotype" w:cs="Palatino Linotype"/>
                <w:sz w:val="24"/>
                <w:szCs w:val="24"/>
                <w:lang w:val="es-MX"/>
              </w:rPr>
            </w:pPr>
          </w:p>
        </w:tc>
      </w:tr>
      <w:tr w:rsidR="00434145" w:rsidRPr="0010395C" w:rsidTr="0010395C">
        <w:trPr>
          <w:jc w:val="center"/>
        </w:trPr>
        <w:tc>
          <w:tcPr>
            <w:tcW w:w="3256" w:type="dxa"/>
            <w:vAlign w:val="center"/>
          </w:tcPr>
          <w:p w:rsidR="00434145" w:rsidRPr="0010395C" w:rsidRDefault="00434145" w:rsidP="00E242F9">
            <w:pPr>
              <w:jc w:val="center"/>
              <w:rPr>
                <w:rFonts w:ascii="Palatino Linotype" w:eastAsia="Palatino Linotype" w:hAnsi="Palatino Linotype" w:cs="Palatino Linotype"/>
                <w:b/>
                <w:bCs/>
                <w:sz w:val="24"/>
                <w:szCs w:val="24"/>
              </w:rPr>
            </w:pPr>
          </w:p>
          <w:p w:rsidR="00434145" w:rsidRPr="0010395C" w:rsidRDefault="00434145" w:rsidP="00E242F9">
            <w:pPr>
              <w:jc w:val="center"/>
              <w:rPr>
                <w:rFonts w:ascii="Palatino Linotype" w:eastAsia="Palatino Linotype" w:hAnsi="Palatino Linotype" w:cs="Palatino Linotype"/>
                <w:b/>
                <w:bCs/>
                <w:sz w:val="24"/>
                <w:szCs w:val="24"/>
              </w:rPr>
            </w:pPr>
            <w:r w:rsidRPr="0010395C">
              <w:rPr>
                <w:rFonts w:ascii="Palatino Linotype" w:eastAsia="Palatino Linotype" w:hAnsi="Palatino Linotype" w:cs="Palatino Linotype"/>
                <w:b/>
                <w:bCs/>
                <w:sz w:val="24"/>
                <w:szCs w:val="24"/>
              </w:rPr>
              <w:t>00539/CUAUTIT/IP/2025</w:t>
            </w:r>
          </w:p>
          <w:p w:rsidR="00434145" w:rsidRPr="0010395C" w:rsidRDefault="00434145" w:rsidP="00E242F9">
            <w:pPr>
              <w:jc w:val="center"/>
              <w:rPr>
                <w:rFonts w:ascii="Palatino Linotype" w:eastAsia="Palatino Linotype" w:hAnsi="Palatino Linotype" w:cs="Palatino Linotype"/>
                <w:b/>
                <w:bCs/>
                <w:sz w:val="24"/>
                <w:szCs w:val="24"/>
              </w:rPr>
            </w:pPr>
            <w:r w:rsidRPr="0010395C">
              <w:rPr>
                <w:rFonts w:ascii="Palatino Linotype" w:eastAsia="Palatino Linotype" w:hAnsi="Palatino Linotype" w:cs="Palatino Linotype"/>
                <w:b/>
                <w:bCs/>
                <w:sz w:val="24"/>
                <w:szCs w:val="24"/>
              </w:rPr>
              <w:t>Recayó el recurso</w:t>
            </w:r>
          </w:p>
          <w:p w:rsidR="00434145" w:rsidRPr="0010395C" w:rsidRDefault="00434145" w:rsidP="00E242F9">
            <w:pPr>
              <w:jc w:val="center"/>
              <w:rPr>
                <w:rFonts w:ascii="Palatino Linotype" w:eastAsia="Palatino Linotype" w:hAnsi="Palatino Linotype" w:cs="Palatino Linotype"/>
                <w:b/>
                <w:sz w:val="24"/>
                <w:szCs w:val="24"/>
              </w:rPr>
            </w:pPr>
            <w:r w:rsidRPr="0010395C">
              <w:rPr>
                <w:rFonts w:ascii="Palatino Linotype" w:eastAsia="Palatino Linotype" w:hAnsi="Palatino Linotype" w:cs="Palatino Linotype"/>
                <w:b/>
                <w:sz w:val="24"/>
                <w:szCs w:val="24"/>
              </w:rPr>
              <w:t>11585/INFOEM/IP/RR/2025</w:t>
            </w:r>
          </w:p>
          <w:p w:rsidR="00434145" w:rsidRPr="0010395C" w:rsidRDefault="00434145" w:rsidP="00E242F9">
            <w:pPr>
              <w:jc w:val="center"/>
              <w:rPr>
                <w:rFonts w:ascii="Palatino Linotype" w:eastAsia="Palatino Linotype" w:hAnsi="Palatino Linotype" w:cs="Palatino Linotype"/>
                <w:sz w:val="24"/>
                <w:szCs w:val="24"/>
              </w:rPr>
            </w:pPr>
          </w:p>
        </w:tc>
        <w:tc>
          <w:tcPr>
            <w:tcW w:w="6804" w:type="dxa"/>
            <w:vAlign w:val="center"/>
          </w:tcPr>
          <w:p w:rsidR="00434145" w:rsidRPr="0010395C" w:rsidRDefault="00434145" w:rsidP="00E242F9">
            <w:pPr>
              <w:pStyle w:val="Prrafodelista"/>
              <w:numPr>
                <w:ilvl w:val="0"/>
                <w:numId w:val="20"/>
              </w:numPr>
              <w:jc w:val="both"/>
              <w:rPr>
                <w:rFonts w:ascii="Palatino Linotype" w:eastAsia="Palatino Linotype" w:hAnsi="Palatino Linotype" w:cs="Palatino Linotype"/>
                <w:b/>
                <w:sz w:val="24"/>
              </w:rPr>
            </w:pPr>
            <w:r w:rsidRPr="0010395C">
              <w:rPr>
                <w:rFonts w:ascii="Palatino Linotype" w:eastAsia="Palatino Linotype" w:hAnsi="Palatino Linotype" w:cs="Palatino Linotype"/>
                <w:b/>
                <w:sz w:val="24"/>
              </w:rPr>
              <w:t>00539.</w:t>
            </w:r>
            <w:r w:rsidRPr="0010395C">
              <w:rPr>
                <w:rFonts w:ascii="Palatino Linotype" w:eastAsia="Palatino Linotype" w:hAnsi="Palatino Linotype" w:cs="Palatino Linotype"/>
                <w:b/>
                <w:sz w:val="24"/>
                <w:lang w:val="es-MX"/>
              </w:rPr>
              <w:t>pdf</w:t>
            </w:r>
          </w:p>
          <w:p w:rsidR="00434145" w:rsidRPr="0010395C" w:rsidRDefault="00434145" w:rsidP="00E242F9">
            <w:pPr>
              <w:jc w:val="both"/>
              <w:rPr>
                <w:rFonts w:ascii="Palatino Linotype" w:eastAsia="Palatino Linotype" w:hAnsi="Palatino Linotype" w:cs="Palatino Linotype"/>
                <w:sz w:val="24"/>
                <w:szCs w:val="24"/>
                <w:u w:val="single"/>
                <w:lang w:val="es-MX"/>
              </w:rPr>
            </w:pPr>
            <w:r w:rsidRPr="0010395C">
              <w:rPr>
                <w:rFonts w:ascii="Palatino Linotype" w:eastAsia="Palatino Linotype" w:hAnsi="Palatino Linotype" w:cs="Palatino Linotype"/>
                <w:sz w:val="24"/>
                <w:szCs w:val="24"/>
                <w:lang w:val="es-MX"/>
              </w:rPr>
              <w:t xml:space="preserve">El director NO ANALIZO la petición la petición que se vuelve a trascribir “quiero todas y cada una de las licencias de uso de anuncios publicitarios expedidas del 1 de enero a la fecha de la presente solicitud, así como cada recibo de pago en versión </w:t>
            </w:r>
            <w:r w:rsidRPr="0010395C">
              <w:rPr>
                <w:rFonts w:ascii="Palatino Linotype" w:eastAsia="Palatino Linotype" w:hAnsi="Palatino Linotype" w:cs="Palatino Linotype"/>
                <w:sz w:val="24"/>
                <w:szCs w:val="24"/>
                <w:lang w:val="es-MX"/>
              </w:rPr>
              <w:lastRenderedPageBreak/>
              <w:t xml:space="preserve">publica parcial. De cada una de las licencias expedidas así como tamaño de las luminarias y fundamento legal del cobro de las mismas” negando mi derecho humano a la información ya que si bien es cierto la información y resguardo es de quien la tiene en su caso debieron orientar al peticionario y brindar la información solicitada ya que así lo marca la ley de transparencia </w:t>
            </w:r>
            <w:r w:rsidRPr="0010395C">
              <w:rPr>
                <w:rFonts w:ascii="Palatino Linotype" w:eastAsia="Palatino Linotype" w:hAnsi="Palatino Linotype" w:cs="Palatino Linotype"/>
                <w:sz w:val="24"/>
                <w:szCs w:val="24"/>
                <w:u w:val="single"/>
                <w:lang w:val="es-MX"/>
              </w:rPr>
              <w:t>si bien es cierto por error gramatical se plasmó la palabra “uso” lo que es cierto “anuncios publicitarios” tal cual lo marca una licencia exhibida por la dirección que anexo a la presente _</w:t>
            </w:r>
          </w:p>
          <w:p w:rsidR="00434145" w:rsidRPr="0010395C" w:rsidRDefault="00434145" w:rsidP="00E242F9">
            <w:pPr>
              <w:jc w:val="both"/>
              <w:rPr>
                <w:rFonts w:ascii="Palatino Linotype" w:eastAsia="Palatino Linotype" w:hAnsi="Palatino Linotype" w:cs="Palatino Linotype"/>
                <w:sz w:val="24"/>
                <w:szCs w:val="24"/>
              </w:rPr>
            </w:pPr>
          </w:p>
        </w:tc>
      </w:tr>
      <w:tr w:rsidR="00434145" w:rsidRPr="0010395C" w:rsidTr="0010395C">
        <w:trPr>
          <w:jc w:val="center"/>
        </w:trPr>
        <w:tc>
          <w:tcPr>
            <w:tcW w:w="3256" w:type="dxa"/>
            <w:vAlign w:val="center"/>
          </w:tcPr>
          <w:p w:rsidR="00434145" w:rsidRPr="0010395C" w:rsidRDefault="00434145" w:rsidP="00E242F9">
            <w:pPr>
              <w:jc w:val="center"/>
              <w:rPr>
                <w:rFonts w:ascii="Palatino Linotype" w:eastAsia="Palatino Linotype" w:hAnsi="Palatino Linotype" w:cs="Palatino Linotype"/>
                <w:b/>
                <w:bCs/>
                <w:color w:val="000000"/>
                <w:sz w:val="24"/>
                <w:szCs w:val="24"/>
              </w:rPr>
            </w:pPr>
          </w:p>
          <w:p w:rsidR="00434145" w:rsidRPr="0010395C" w:rsidRDefault="00434145" w:rsidP="00E242F9">
            <w:pPr>
              <w:jc w:val="center"/>
              <w:rPr>
                <w:rFonts w:ascii="Palatino Linotype" w:eastAsia="Palatino Linotype" w:hAnsi="Palatino Linotype" w:cs="Palatino Linotype"/>
                <w:b/>
                <w:bCs/>
                <w:color w:val="000000"/>
                <w:sz w:val="24"/>
                <w:szCs w:val="24"/>
              </w:rPr>
            </w:pPr>
            <w:r w:rsidRPr="0010395C">
              <w:rPr>
                <w:rFonts w:ascii="Palatino Linotype" w:eastAsia="Palatino Linotype" w:hAnsi="Palatino Linotype" w:cs="Palatino Linotype"/>
                <w:b/>
                <w:bCs/>
                <w:color w:val="000000"/>
                <w:sz w:val="24"/>
                <w:szCs w:val="24"/>
              </w:rPr>
              <w:t>00541/CUAUTIT/IP/2025</w:t>
            </w:r>
          </w:p>
          <w:p w:rsidR="00434145" w:rsidRPr="0010395C" w:rsidRDefault="00434145" w:rsidP="00E242F9">
            <w:pPr>
              <w:jc w:val="center"/>
              <w:rPr>
                <w:rFonts w:ascii="Palatino Linotype" w:eastAsia="Palatino Linotype" w:hAnsi="Palatino Linotype" w:cs="Palatino Linotype"/>
                <w:b/>
                <w:bCs/>
                <w:color w:val="000000"/>
                <w:sz w:val="24"/>
                <w:szCs w:val="24"/>
              </w:rPr>
            </w:pPr>
            <w:r w:rsidRPr="0010395C">
              <w:rPr>
                <w:rFonts w:ascii="Palatino Linotype" w:eastAsia="Palatino Linotype" w:hAnsi="Palatino Linotype" w:cs="Palatino Linotype"/>
                <w:b/>
                <w:bCs/>
                <w:color w:val="000000"/>
                <w:sz w:val="24"/>
                <w:szCs w:val="24"/>
              </w:rPr>
              <w:t>recayó el recurso</w:t>
            </w:r>
          </w:p>
          <w:p w:rsidR="00434145" w:rsidRPr="0010395C" w:rsidRDefault="00434145" w:rsidP="00E242F9">
            <w:pPr>
              <w:jc w:val="center"/>
              <w:rPr>
                <w:rFonts w:ascii="Palatino Linotype" w:eastAsia="Palatino Linotype" w:hAnsi="Palatino Linotype" w:cs="Palatino Linotype"/>
                <w:b/>
                <w:sz w:val="24"/>
                <w:szCs w:val="24"/>
              </w:rPr>
            </w:pPr>
            <w:r w:rsidRPr="0010395C">
              <w:rPr>
                <w:rFonts w:ascii="Palatino Linotype" w:eastAsia="Palatino Linotype" w:hAnsi="Palatino Linotype" w:cs="Palatino Linotype"/>
                <w:b/>
                <w:sz w:val="24"/>
                <w:szCs w:val="24"/>
              </w:rPr>
              <w:t>11587/INFOEM/IP/RR/2025</w:t>
            </w:r>
          </w:p>
          <w:p w:rsidR="00434145" w:rsidRPr="0010395C" w:rsidRDefault="00434145" w:rsidP="00E242F9">
            <w:pPr>
              <w:spacing w:line="360" w:lineRule="auto"/>
              <w:jc w:val="both"/>
              <w:rPr>
                <w:rFonts w:ascii="Palatino Linotype" w:eastAsia="Palatino Linotype" w:hAnsi="Palatino Linotype" w:cs="Palatino Linotype"/>
                <w:sz w:val="24"/>
                <w:szCs w:val="24"/>
              </w:rPr>
            </w:pPr>
          </w:p>
        </w:tc>
        <w:tc>
          <w:tcPr>
            <w:tcW w:w="6804" w:type="dxa"/>
            <w:vAlign w:val="center"/>
          </w:tcPr>
          <w:p w:rsidR="00434145" w:rsidRPr="0010395C" w:rsidRDefault="00434145" w:rsidP="00E242F9">
            <w:pPr>
              <w:pStyle w:val="Prrafodelista"/>
              <w:numPr>
                <w:ilvl w:val="0"/>
                <w:numId w:val="20"/>
              </w:numPr>
              <w:jc w:val="both"/>
              <w:rPr>
                <w:rFonts w:ascii="Palatino Linotype" w:eastAsia="Palatino Linotype" w:hAnsi="Palatino Linotype" w:cs="Palatino Linotype"/>
                <w:b/>
                <w:sz w:val="24"/>
              </w:rPr>
            </w:pPr>
            <w:r w:rsidRPr="0010395C">
              <w:rPr>
                <w:rFonts w:ascii="Palatino Linotype" w:eastAsia="Palatino Linotype" w:hAnsi="Palatino Linotype" w:cs="Palatino Linotype"/>
                <w:b/>
                <w:sz w:val="24"/>
              </w:rPr>
              <w:t>00541.pdf</w:t>
            </w:r>
          </w:p>
          <w:p w:rsidR="00434145" w:rsidRPr="0010395C" w:rsidRDefault="00434145" w:rsidP="00E242F9">
            <w:pPr>
              <w:jc w:val="both"/>
              <w:rPr>
                <w:rFonts w:ascii="Palatino Linotype" w:eastAsia="Palatino Linotype" w:hAnsi="Palatino Linotype" w:cs="Palatino Linotype"/>
                <w:i/>
                <w:sz w:val="24"/>
                <w:szCs w:val="24"/>
                <w:lang w:val="es-MX"/>
              </w:rPr>
            </w:pPr>
            <w:r w:rsidRPr="0010395C">
              <w:rPr>
                <w:rFonts w:ascii="Palatino Linotype" w:eastAsia="Palatino Linotype" w:hAnsi="Palatino Linotype" w:cs="Palatino Linotype"/>
                <w:i/>
                <w:sz w:val="24"/>
                <w:szCs w:val="24"/>
                <w:lang w:val="es-MX"/>
              </w:rPr>
              <w:t>“como se puede apreciar en su respuesta solo entregan 50 RECIBOS EN EL CUAL NO VIENEN EN ORDEN CRONOLIGICO Y TAMPOCO CUENTA CON LA APROBACION DEL COMITÉ DE TRANSPARENCIA PARA VALIDARLO COMO VERSION PUBLICA PARCIAL ASI COMO LO MARCA LA LEY Y NO SATISFACE MI REQUERIMIENTO DE INFORMACION POR QUE NO PRESENTA TODOS LOS RECIBOS COMO LO SOLICITE. Ya que en la solicitud 557 exhiben 99 documentos de licencias teniendo una discrepancia actuando con dolo y mala fe al no brindar la información como lo solicite ocultando información a sabiendas que la información debe ser entregada en los términos y condiciones no sometiendo a comité de transparencia.”</w:t>
            </w:r>
          </w:p>
          <w:p w:rsidR="00434145" w:rsidRPr="0010395C" w:rsidRDefault="00434145" w:rsidP="00E242F9">
            <w:pPr>
              <w:jc w:val="both"/>
              <w:rPr>
                <w:rFonts w:ascii="Palatino Linotype" w:eastAsia="Palatino Linotype" w:hAnsi="Palatino Linotype" w:cs="Palatino Linotype"/>
                <w:sz w:val="24"/>
                <w:szCs w:val="24"/>
                <w:lang w:val="es-MX"/>
              </w:rPr>
            </w:pPr>
          </w:p>
        </w:tc>
      </w:tr>
    </w:tbl>
    <w:p w:rsidR="00E242F9" w:rsidRPr="0010395C" w:rsidRDefault="00E242F9" w:rsidP="00E242F9">
      <w:pPr>
        <w:keepNext/>
        <w:keepLines/>
        <w:spacing w:line="360" w:lineRule="auto"/>
        <w:jc w:val="center"/>
        <w:rPr>
          <w:rFonts w:ascii="Palatino Linotype" w:eastAsia="Palatino Linotype" w:hAnsi="Palatino Linotype" w:cs="Palatino Linotype"/>
          <w:b/>
          <w:sz w:val="24"/>
          <w:szCs w:val="24"/>
        </w:rPr>
      </w:pPr>
    </w:p>
    <w:p w:rsidR="00E242F9" w:rsidRPr="0010395C" w:rsidRDefault="00E242F9" w:rsidP="00E242F9">
      <w:pPr>
        <w:numPr>
          <w:ilvl w:val="0"/>
          <w:numId w:val="9"/>
        </w:numPr>
        <w:tabs>
          <w:tab w:val="left" w:pos="426"/>
        </w:tabs>
        <w:spacing w:line="360" w:lineRule="auto"/>
        <w:ind w:left="0" w:firstLine="0"/>
        <w:jc w:val="both"/>
        <w:rPr>
          <w:rFonts w:ascii="Palatino Linotype" w:eastAsia="Palatino Linotype" w:hAnsi="Palatino Linotype" w:cs="Palatino Linotype"/>
          <w:color w:val="FF0000"/>
          <w:sz w:val="24"/>
          <w:szCs w:val="24"/>
        </w:rPr>
      </w:pPr>
      <w:r w:rsidRPr="0010395C">
        <w:rPr>
          <w:rFonts w:ascii="Palatino Linotype" w:eastAsia="Palatino Linotype" w:hAnsi="Palatino Linotype" w:cs="Palatino Linotype"/>
          <w:sz w:val="24"/>
          <w:szCs w:val="24"/>
        </w:rPr>
        <w:t xml:space="preserve">El </w:t>
      </w:r>
      <w:r w:rsidR="00C01BBF" w:rsidRPr="0010395C">
        <w:rPr>
          <w:rFonts w:ascii="Palatino Linotype" w:eastAsia="Palatino Linotype" w:hAnsi="Palatino Linotype" w:cs="Palatino Linotype"/>
          <w:b/>
          <w:sz w:val="24"/>
          <w:szCs w:val="24"/>
        </w:rPr>
        <w:t xml:space="preserve">veintiuno </w:t>
      </w:r>
      <w:r w:rsidRPr="0010395C">
        <w:rPr>
          <w:rFonts w:ascii="Palatino Linotype" w:eastAsia="Palatino Linotype" w:hAnsi="Palatino Linotype" w:cs="Palatino Linotype"/>
          <w:b/>
          <w:sz w:val="24"/>
          <w:szCs w:val="24"/>
        </w:rPr>
        <w:t xml:space="preserve">de enero de dos mil veintiséis, </w:t>
      </w:r>
      <w:r w:rsidRPr="0010395C">
        <w:rPr>
          <w:rFonts w:ascii="Palatino Linotype" w:eastAsia="Palatino Linotype" w:hAnsi="Palatino Linotype" w:cs="Palatino Linotype"/>
          <w:sz w:val="24"/>
          <w:szCs w:val="24"/>
        </w:rPr>
        <w:t>se notificó el acuerdo por el que se amplió el termino para resolver los recursos de revisión que nos ocupan.</w:t>
      </w:r>
    </w:p>
    <w:p w:rsidR="00E242F9" w:rsidRPr="0010395C" w:rsidRDefault="00E242F9" w:rsidP="00E242F9">
      <w:pPr>
        <w:spacing w:line="360" w:lineRule="auto"/>
        <w:jc w:val="both"/>
        <w:rPr>
          <w:rFonts w:ascii="Palatino Linotype" w:eastAsia="Palatino Linotype" w:hAnsi="Palatino Linotype" w:cs="Palatino Linotype"/>
          <w:color w:val="FF0000"/>
          <w:sz w:val="24"/>
          <w:szCs w:val="24"/>
        </w:rPr>
      </w:pPr>
    </w:p>
    <w:p w:rsidR="00E242F9" w:rsidRPr="0010395C" w:rsidRDefault="00E242F9" w:rsidP="00E242F9">
      <w:pPr>
        <w:numPr>
          <w:ilvl w:val="0"/>
          <w:numId w:val="9"/>
        </w:numPr>
        <w:tabs>
          <w:tab w:val="left" w:pos="426"/>
        </w:tabs>
        <w:spacing w:line="360" w:lineRule="auto"/>
        <w:ind w:left="0" w:firstLine="0"/>
        <w:jc w:val="both"/>
        <w:rPr>
          <w:rFonts w:ascii="Palatino Linotype" w:hAnsi="Palatino Linotype"/>
          <w:iCs/>
          <w:sz w:val="24"/>
          <w:szCs w:val="24"/>
        </w:rPr>
      </w:pPr>
      <w:r w:rsidRPr="0010395C">
        <w:rPr>
          <w:rFonts w:ascii="Palatino Linotype" w:eastAsia="Palatino Linotype" w:hAnsi="Palatino Linotype" w:cs="Palatino Linotype"/>
          <w:sz w:val="24"/>
          <w:szCs w:val="24"/>
        </w:rPr>
        <w:t>Se</w:t>
      </w:r>
      <w:r w:rsidRPr="0010395C">
        <w:rPr>
          <w:rFonts w:ascii="Palatino Linotype" w:hAnsi="Palatino Linotype" w:cs="Arial"/>
          <w:color w:val="000000"/>
          <w:sz w:val="24"/>
          <w:szCs w:val="24"/>
        </w:rPr>
        <w:t xml:space="preserve"> registraron los recursos de revisión bajo el número de expediente </w:t>
      </w:r>
      <w:r w:rsidRPr="0010395C">
        <w:rPr>
          <w:rFonts w:ascii="Palatino Linotype" w:eastAsia="MS Mincho" w:hAnsi="Palatino Linotype" w:cs="Arial"/>
          <w:bCs/>
          <w:color w:val="000000"/>
          <w:sz w:val="24"/>
          <w:szCs w:val="24"/>
          <w:lang w:val="es-ES_tradnl"/>
        </w:rPr>
        <w:t>al rubro indicados</w:t>
      </w:r>
      <w:r w:rsidRPr="0010395C">
        <w:rPr>
          <w:rFonts w:ascii="Palatino Linotype" w:hAnsi="Palatino Linotype" w:cs="Arial"/>
          <w:color w:val="000000"/>
          <w:sz w:val="24"/>
          <w:szCs w:val="24"/>
        </w:rPr>
        <w:t>, no obstante</w:t>
      </w:r>
      <w:r w:rsidRPr="0010395C">
        <w:rPr>
          <w:rFonts w:ascii="Palatino Linotype" w:hAnsi="Palatino Linotype"/>
          <w:iCs/>
          <w:sz w:val="24"/>
          <w:szCs w:val="24"/>
        </w:rPr>
        <w:t xml:space="preserve">,  con fundamento en lo dispuesto por el artículo 185 fracción I de la Ley </w:t>
      </w:r>
      <w:r w:rsidRPr="0010395C">
        <w:rPr>
          <w:rFonts w:ascii="Palatino Linotype" w:hAnsi="Palatino Linotype"/>
          <w:iCs/>
          <w:sz w:val="24"/>
          <w:szCs w:val="24"/>
          <w:lang w:eastAsia="en-US"/>
        </w:rPr>
        <w:t>de</w:t>
      </w:r>
      <w:r w:rsidRPr="0010395C">
        <w:rPr>
          <w:rFonts w:ascii="Palatino Linotype" w:hAnsi="Palatino Linotype"/>
          <w:iCs/>
          <w:sz w:val="24"/>
          <w:szCs w:val="24"/>
        </w:rPr>
        <w:t xml:space="preserve"> </w:t>
      </w:r>
      <w:r w:rsidRPr="0010395C">
        <w:rPr>
          <w:rFonts w:ascii="Palatino Linotype" w:hAnsi="Palatino Linotype"/>
          <w:iCs/>
          <w:sz w:val="24"/>
          <w:szCs w:val="24"/>
        </w:rPr>
        <w:lastRenderedPageBreak/>
        <w:t>Transparencia y Acceso a la Información Pública del Estado de México y Municipios, el Pleno de este Órgano Autónomo, mediante acuerdo de quince de octubre de dos mil veinticinco, se ordenó la acumulación de los recursos de revisión</w:t>
      </w:r>
      <w:r w:rsidRPr="0010395C">
        <w:rPr>
          <w:rFonts w:ascii="Palatino Linotype" w:hAnsi="Palatino Linotype"/>
          <w:b/>
          <w:iCs/>
          <w:sz w:val="24"/>
          <w:szCs w:val="24"/>
        </w:rPr>
        <w:t xml:space="preserve">; </w:t>
      </w:r>
      <w:r w:rsidRPr="0010395C">
        <w:rPr>
          <w:rFonts w:ascii="Palatino Linotype" w:hAnsi="Palatino Linotype"/>
          <w:iCs/>
          <w:sz w:val="24"/>
          <w:szCs w:val="24"/>
        </w:rPr>
        <w:t xml:space="preserve">a efecto de que ésta Ponencia formulara y presentara el proyecto de resolución correspondiente de conformidad con el numeral </w:t>
      </w:r>
      <w:r w:rsidRPr="0010395C">
        <w:rPr>
          <w:rFonts w:ascii="Palatino Linotype" w:hAnsi="Palatino Linotype"/>
          <w:b/>
          <w:iCs/>
          <w:sz w:val="24"/>
          <w:szCs w:val="24"/>
        </w:rPr>
        <w:t xml:space="preserve">ONCE </w:t>
      </w:r>
      <w:r w:rsidRPr="0010395C">
        <w:rPr>
          <w:rFonts w:ascii="Palatino Linotype" w:hAnsi="Palatino Linotype"/>
          <w:iCs/>
          <w:sz w:val="24"/>
          <w:szCs w:val="24"/>
        </w:rPr>
        <w:t>incisos b) y c) de los Lineamientos para la Recepción, Trámite y Resolución de las Solicitudes de Acceso a la Información Pública, así como de los Recursos de Revisión que deberán observar los Sujetos Obligados por la Ley de Transparencia Estatal , que señala:</w:t>
      </w:r>
    </w:p>
    <w:p w:rsidR="00E242F9" w:rsidRPr="0010395C" w:rsidRDefault="00E242F9" w:rsidP="00E242F9">
      <w:pPr>
        <w:spacing w:line="360" w:lineRule="auto"/>
        <w:ind w:left="567" w:right="964"/>
        <w:jc w:val="both"/>
        <w:rPr>
          <w:rFonts w:ascii="Palatino Linotype" w:hAnsi="Palatino Linotype"/>
          <w:i/>
          <w:iCs/>
          <w:sz w:val="24"/>
          <w:szCs w:val="24"/>
        </w:rPr>
      </w:pPr>
      <w:r w:rsidRPr="0010395C">
        <w:rPr>
          <w:rFonts w:ascii="Palatino Linotype" w:hAnsi="Palatino Linotype"/>
          <w:b/>
          <w:i/>
          <w:iCs/>
          <w:sz w:val="24"/>
          <w:szCs w:val="24"/>
        </w:rPr>
        <w:t>ONCE.</w:t>
      </w:r>
      <w:r w:rsidRPr="0010395C">
        <w:rPr>
          <w:rFonts w:ascii="Palatino Linotype" w:hAnsi="Palatino Linotype"/>
          <w:i/>
          <w:iCs/>
          <w:sz w:val="24"/>
          <w:szCs w:val="24"/>
        </w:rPr>
        <w:t xml:space="preserve"> El Instituto, para mejor resolver y evitar la emisión de resoluciones contradictorias, podrá acordar la acumulación de los expedientes de recursos de revisión, de oficio o a petición de parte cuando:</w:t>
      </w:r>
    </w:p>
    <w:p w:rsidR="00E242F9" w:rsidRPr="0010395C" w:rsidRDefault="00E242F9" w:rsidP="00E242F9">
      <w:pPr>
        <w:spacing w:line="360" w:lineRule="auto"/>
        <w:ind w:left="567" w:right="964"/>
        <w:jc w:val="both"/>
        <w:rPr>
          <w:rFonts w:ascii="Palatino Linotype" w:hAnsi="Palatino Linotype"/>
          <w:i/>
          <w:iCs/>
          <w:sz w:val="24"/>
          <w:szCs w:val="24"/>
        </w:rPr>
      </w:pPr>
      <w:r w:rsidRPr="0010395C">
        <w:rPr>
          <w:rFonts w:ascii="Palatino Linotype" w:hAnsi="Palatino Linotype"/>
          <w:i/>
          <w:iCs/>
          <w:sz w:val="24"/>
          <w:szCs w:val="24"/>
        </w:rPr>
        <w:t>…</w:t>
      </w:r>
    </w:p>
    <w:p w:rsidR="00E242F9" w:rsidRPr="0010395C" w:rsidRDefault="00E242F9" w:rsidP="00E242F9">
      <w:pPr>
        <w:spacing w:line="360" w:lineRule="auto"/>
        <w:ind w:left="567" w:right="964"/>
        <w:jc w:val="both"/>
        <w:rPr>
          <w:rFonts w:ascii="Palatino Linotype" w:hAnsi="Palatino Linotype"/>
          <w:i/>
          <w:iCs/>
          <w:sz w:val="24"/>
          <w:szCs w:val="24"/>
        </w:rPr>
      </w:pPr>
      <w:r w:rsidRPr="0010395C">
        <w:rPr>
          <w:rFonts w:ascii="Palatino Linotype" w:hAnsi="Palatino Linotype"/>
          <w:i/>
          <w:iCs/>
          <w:sz w:val="24"/>
          <w:szCs w:val="24"/>
        </w:rPr>
        <w:t>b) Las partes o los actos impugnados sean iguales</w:t>
      </w:r>
    </w:p>
    <w:p w:rsidR="00E242F9" w:rsidRPr="0010395C" w:rsidRDefault="00E242F9" w:rsidP="00E242F9">
      <w:pPr>
        <w:spacing w:line="360" w:lineRule="auto"/>
        <w:ind w:left="567" w:right="964"/>
        <w:jc w:val="both"/>
        <w:rPr>
          <w:rFonts w:ascii="Palatino Linotype" w:hAnsi="Palatino Linotype"/>
          <w:i/>
          <w:iCs/>
          <w:sz w:val="24"/>
          <w:szCs w:val="24"/>
        </w:rPr>
      </w:pPr>
      <w:r w:rsidRPr="0010395C">
        <w:rPr>
          <w:rFonts w:ascii="Palatino Linotype" w:hAnsi="Palatino Linotype"/>
          <w:i/>
          <w:iCs/>
          <w:sz w:val="24"/>
          <w:szCs w:val="24"/>
        </w:rPr>
        <w:t xml:space="preserve">c) Cuando se trate del mismo solicitante, el mismo </w:t>
      </w:r>
      <w:r w:rsidRPr="0010395C">
        <w:rPr>
          <w:rFonts w:ascii="Palatino Linotype" w:hAnsi="Palatino Linotype"/>
          <w:b/>
          <w:i/>
          <w:iCs/>
          <w:sz w:val="24"/>
          <w:szCs w:val="24"/>
        </w:rPr>
        <w:t>SUJETO OBLIGADO</w:t>
      </w:r>
      <w:r w:rsidRPr="0010395C">
        <w:rPr>
          <w:rFonts w:ascii="Palatino Linotype" w:hAnsi="Palatino Linotype"/>
          <w:i/>
          <w:iCs/>
          <w:sz w:val="24"/>
          <w:szCs w:val="24"/>
        </w:rPr>
        <w:t>, aunque se trate de solicitudes diversas;</w:t>
      </w:r>
    </w:p>
    <w:p w:rsidR="00E242F9" w:rsidRPr="0010395C" w:rsidRDefault="00E242F9" w:rsidP="00E242F9">
      <w:pPr>
        <w:spacing w:line="360" w:lineRule="auto"/>
        <w:ind w:left="567" w:right="964"/>
        <w:jc w:val="both"/>
        <w:rPr>
          <w:rFonts w:ascii="Palatino Linotype" w:hAnsi="Palatino Linotype"/>
          <w:i/>
          <w:iCs/>
          <w:sz w:val="24"/>
          <w:szCs w:val="24"/>
        </w:rPr>
      </w:pPr>
      <w:r w:rsidRPr="0010395C">
        <w:rPr>
          <w:rFonts w:ascii="Palatino Linotype" w:hAnsi="Palatino Linotype"/>
          <w:i/>
          <w:iCs/>
          <w:sz w:val="24"/>
          <w:szCs w:val="24"/>
        </w:rPr>
        <w:t>(…)</w:t>
      </w:r>
    </w:p>
    <w:p w:rsidR="00E242F9" w:rsidRPr="0010395C" w:rsidRDefault="00E242F9" w:rsidP="00E242F9">
      <w:pPr>
        <w:spacing w:line="360" w:lineRule="auto"/>
        <w:ind w:left="567"/>
        <w:jc w:val="both"/>
        <w:rPr>
          <w:rFonts w:ascii="Palatino Linotype" w:hAnsi="Palatino Linotype"/>
          <w:i/>
          <w:iCs/>
          <w:sz w:val="24"/>
          <w:szCs w:val="24"/>
        </w:rPr>
      </w:pPr>
    </w:p>
    <w:p w:rsidR="00E242F9" w:rsidRPr="0010395C" w:rsidRDefault="00E242F9" w:rsidP="00E242F9">
      <w:pPr>
        <w:numPr>
          <w:ilvl w:val="0"/>
          <w:numId w:val="9"/>
        </w:numPr>
        <w:tabs>
          <w:tab w:val="left" w:pos="426"/>
        </w:tabs>
        <w:spacing w:line="360" w:lineRule="auto"/>
        <w:ind w:left="0" w:firstLine="0"/>
        <w:jc w:val="both"/>
        <w:rPr>
          <w:rFonts w:ascii="Palatino Linotype" w:hAnsi="Palatino Linotype"/>
          <w:iCs/>
          <w:sz w:val="24"/>
          <w:szCs w:val="24"/>
          <w:lang w:eastAsia="en-US"/>
        </w:rPr>
      </w:pPr>
      <w:r w:rsidRPr="0010395C">
        <w:rPr>
          <w:rFonts w:ascii="Palatino Linotype" w:hAnsi="Palatino Linotype"/>
          <w:iCs/>
          <w:sz w:val="24"/>
          <w:szCs w:val="24"/>
          <w:lang w:eastAsia="en-US"/>
        </w:rPr>
        <w:t xml:space="preserve">En ese tenor resulta conveniente su trámite de forma unificada para mejor resolver y evitar la </w:t>
      </w:r>
      <w:r w:rsidRPr="0010395C">
        <w:rPr>
          <w:rFonts w:ascii="Palatino Linotype" w:eastAsia="Palatino Linotype" w:hAnsi="Palatino Linotype" w:cs="Palatino Linotype"/>
          <w:sz w:val="24"/>
          <w:szCs w:val="24"/>
        </w:rPr>
        <w:t>emisión</w:t>
      </w:r>
      <w:r w:rsidRPr="0010395C">
        <w:rPr>
          <w:rFonts w:ascii="Palatino Linotype" w:hAnsi="Palatino Linotype"/>
          <w:iCs/>
          <w:sz w:val="24"/>
          <w:szCs w:val="24"/>
          <w:lang w:eastAsia="en-US"/>
        </w:rPr>
        <w:t xml:space="preserve">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10395C" w:rsidRDefault="0010395C" w:rsidP="00E242F9">
      <w:pPr>
        <w:spacing w:line="276" w:lineRule="auto"/>
        <w:ind w:left="567" w:right="680"/>
        <w:jc w:val="center"/>
        <w:rPr>
          <w:rFonts w:ascii="Palatino Linotype" w:hAnsi="Palatino Linotype"/>
          <w:b/>
          <w:iCs/>
          <w:sz w:val="24"/>
          <w:szCs w:val="24"/>
        </w:rPr>
      </w:pPr>
    </w:p>
    <w:p w:rsidR="00E242F9" w:rsidRPr="0010395C" w:rsidRDefault="00E242F9" w:rsidP="00E242F9">
      <w:pPr>
        <w:spacing w:line="276" w:lineRule="auto"/>
        <w:ind w:left="567" w:right="680"/>
        <w:jc w:val="center"/>
        <w:rPr>
          <w:rFonts w:ascii="Palatino Linotype" w:hAnsi="Palatino Linotype"/>
          <w:b/>
          <w:iCs/>
          <w:sz w:val="24"/>
          <w:szCs w:val="24"/>
        </w:rPr>
      </w:pPr>
      <w:r w:rsidRPr="0010395C">
        <w:rPr>
          <w:rFonts w:ascii="Palatino Linotype" w:hAnsi="Palatino Linotype"/>
          <w:b/>
          <w:iCs/>
          <w:sz w:val="24"/>
          <w:szCs w:val="24"/>
        </w:rPr>
        <w:lastRenderedPageBreak/>
        <w:t>Código de Procedimientos Administrativos del Estado de México.</w:t>
      </w:r>
    </w:p>
    <w:p w:rsidR="00E242F9" w:rsidRPr="0010395C" w:rsidRDefault="00E242F9" w:rsidP="00E242F9">
      <w:pPr>
        <w:spacing w:line="276" w:lineRule="auto"/>
        <w:ind w:left="567" w:right="680"/>
        <w:jc w:val="both"/>
        <w:rPr>
          <w:rFonts w:ascii="Palatino Linotype" w:hAnsi="Palatino Linotype"/>
          <w:i/>
          <w:iCs/>
          <w:sz w:val="24"/>
          <w:szCs w:val="24"/>
        </w:rPr>
      </w:pPr>
    </w:p>
    <w:p w:rsidR="00E242F9" w:rsidRPr="0010395C" w:rsidRDefault="00E242F9" w:rsidP="00E242F9">
      <w:pPr>
        <w:spacing w:line="276" w:lineRule="auto"/>
        <w:ind w:left="567" w:right="680"/>
        <w:jc w:val="both"/>
        <w:rPr>
          <w:rFonts w:ascii="Palatino Linotype" w:hAnsi="Palatino Linotype"/>
          <w:i/>
          <w:iCs/>
          <w:sz w:val="24"/>
          <w:szCs w:val="24"/>
        </w:rPr>
      </w:pPr>
      <w:r w:rsidRPr="0010395C">
        <w:rPr>
          <w:rFonts w:ascii="Palatino Linotype" w:hAnsi="Palatino Linotype"/>
          <w:i/>
          <w:iCs/>
          <w:sz w:val="24"/>
          <w:szCs w:val="24"/>
        </w:rPr>
        <w:t>“</w:t>
      </w:r>
      <w:r w:rsidRPr="0010395C">
        <w:rPr>
          <w:rFonts w:ascii="Palatino Linotype" w:hAnsi="Palatino Linotype"/>
          <w:b/>
          <w:i/>
          <w:iCs/>
          <w:sz w:val="24"/>
          <w:szCs w:val="24"/>
        </w:rPr>
        <w:t>Artículo 18.-</w:t>
      </w:r>
      <w:r w:rsidRPr="0010395C">
        <w:rPr>
          <w:rFonts w:ascii="Palatino Linotype" w:hAnsi="Palatino Linotype"/>
          <w:i/>
          <w:iCs/>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E242F9" w:rsidRPr="0010395C" w:rsidRDefault="00E242F9" w:rsidP="00E242F9">
      <w:pPr>
        <w:spacing w:line="276" w:lineRule="auto"/>
        <w:ind w:left="567" w:right="680"/>
        <w:jc w:val="both"/>
        <w:rPr>
          <w:rFonts w:ascii="Palatino Linotype" w:hAnsi="Palatino Linotype"/>
          <w:i/>
          <w:iCs/>
          <w:sz w:val="24"/>
          <w:szCs w:val="24"/>
        </w:rPr>
      </w:pPr>
    </w:p>
    <w:p w:rsidR="00E242F9" w:rsidRPr="0010395C" w:rsidRDefault="00E242F9" w:rsidP="00E242F9">
      <w:pPr>
        <w:spacing w:line="276" w:lineRule="auto"/>
        <w:ind w:left="567" w:right="680"/>
        <w:jc w:val="both"/>
        <w:rPr>
          <w:rFonts w:ascii="Palatino Linotype" w:hAnsi="Palatino Linotype"/>
          <w:i/>
          <w:iCs/>
          <w:sz w:val="24"/>
          <w:szCs w:val="24"/>
        </w:rPr>
      </w:pPr>
      <w:r w:rsidRPr="0010395C">
        <w:rPr>
          <w:rFonts w:ascii="Palatino Linotype" w:hAnsi="Palatino Linotype"/>
          <w:i/>
          <w:iCs/>
          <w:sz w:val="24"/>
          <w:szCs w:val="24"/>
        </w:rPr>
        <w:t>Ley de Transparencia y Acceso a la Información Pública del Estado de México y Municipios</w:t>
      </w:r>
    </w:p>
    <w:p w:rsidR="00E242F9" w:rsidRPr="0010395C" w:rsidRDefault="00E242F9" w:rsidP="00E242F9">
      <w:pPr>
        <w:spacing w:line="276" w:lineRule="auto"/>
        <w:ind w:left="567" w:right="680"/>
        <w:jc w:val="both"/>
        <w:rPr>
          <w:rFonts w:ascii="Palatino Linotype" w:hAnsi="Palatino Linotype"/>
          <w:i/>
          <w:iCs/>
          <w:sz w:val="24"/>
          <w:szCs w:val="24"/>
        </w:rPr>
      </w:pPr>
      <w:r w:rsidRPr="0010395C">
        <w:rPr>
          <w:rFonts w:ascii="Palatino Linotype" w:hAnsi="Palatino Linotype"/>
          <w:i/>
          <w:iCs/>
          <w:sz w:val="24"/>
          <w:szCs w:val="24"/>
        </w:rPr>
        <w:t>“Artículo 195. En la tramitación del recurso de revisión se aplicarán supletoriamente las disposiciones contenidas en el Código de Procedimientos Administrativos del Estado de México.”</w:t>
      </w:r>
    </w:p>
    <w:p w:rsidR="00E242F9" w:rsidRPr="0010395C" w:rsidRDefault="00E242F9" w:rsidP="00E242F9">
      <w:pPr>
        <w:keepNext/>
        <w:keepLines/>
        <w:spacing w:line="360" w:lineRule="auto"/>
        <w:jc w:val="center"/>
        <w:rPr>
          <w:rFonts w:ascii="Palatino Linotype" w:eastAsia="Palatino Linotype" w:hAnsi="Palatino Linotype" w:cs="Palatino Linotype"/>
          <w:b/>
          <w:sz w:val="24"/>
          <w:szCs w:val="24"/>
        </w:rPr>
      </w:pPr>
    </w:p>
    <w:p w:rsidR="003C7C8B" w:rsidRPr="0010395C" w:rsidRDefault="003C7C8B" w:rsidP="00E242F9">
      <w:pPr>
        <w:numPr>
          <w:ilvl w:val="0"/>
          <w:numId w:val="9"/>
        </w:numPr>
        <w:tabs>
          <w:tab w:val="left" w:pos="426"/>
        </w:tabs>
        <w:spacing w:line="360" w:lineRule="auto"/>
        <w:ind w:left="0" w:firstLine="0"/>
        <w:jc w:val="both"/>
        <w:rPr>
          <w:rFonts w:ascii="Palatino Linotype" w:eastAsia="Palatino Linotype" w:hAnsi="Palatino Linotype" w:cs="Palatino Linotype"/>
          <w:b/>
          <w:sz w:val="24"/>
          <w:szCs w:val="24"/>
          <w:u w:val="single"/>
        </w:rPr>
      </w:pPr>
      <w:r w:rsidRPr="0010395C">
        <w:rPr>
          <w:rFonts w:ascii="Palatino Linotype" w:eastAsia="Palatino Linotype" w:hAnsi="Palatino Linotype" w:cs="Palatino Linotype"/>
          <w:sz w:val="24"/>
          <w:szCs w:val="24"/>
        </w:rPr>
        <w:t xml:space="preserve">El </w:t>
      </w:r>
      <w:r w:rsidR="00E242F9" w:rsidRPr="0010395C">
        <w:rPr>
          <w:rFonts w:ascii="Palatino Linotype" w:eastAsia="Palatino Linotype" w:hAnsi="Palatino Linotype" w:cs="Palatino Linotype"/>
          <w:b/>
          <w:sz w:val="24"/>
          <w:szCs w:val="24"/>
        </w:rPr>
        <w:t xml:space="preserve">cinco de noviembre </w:t>
      </w:r>
      <w:r w:rsidRPr="0010395C">
        <w:rPr>
          <w:rFonts w:ascii="Palatino Linotype" w:eastAsia="Palatino Linotype" w:hAnsi="Palatino Linotype" w:cs="Palatino Linotype"/>
          <w:b/>
          <w:sz w:val="24"/>
          <w:szCs w:val="24"/>
        </w:rPr>
        <w:t>de dos mil veinticinco</w:t>
      </w:r>
      <w:r w:rsidRPr="0010395C">
        <w:rPr>
          <w:rFonts w:ascii="Palatino Linotype" w:eastAsia="Palatino Linotype" w:hAnsi="Palatino Linotype" w:cs="Palatino Linotype"/>
          <w:sz w:val="24"/>
          <w:szCs w:val="24"/>
        </w:rPr>
        <w:t xml:space="preserve">, la Comisionada Ponente decretó el cierre de instrucción y al no existir diligencias por realizar y se turnó el expediente a resolución correspondiente, por lo que no habiendo más que hacer constar, y </w:t>
      </w:r>
    </w:p>
    <w:p w:rsidR="003C7C8B" w:rsidRPr="0010395C" w:rsidRDefault="003C7C8B" w:rsidP="00E242F9">
      <w:pPr>
        <w:tabs>
          <w:tab w:val="left" w:pos="426"/>
        </w:tabs>
        <w:spacing w:line="360" w:lineRule="auto"/>
        <w:jc w:val="both"/>
        <w:rPr>
          <w:rFonts w:ascii="Palatino Linotype" w:eastAsia="Palatino Linotype" w:hAnsi="Palatino Linotype" w:cs="Palatino Linotype"/>
          <w:b/>
          <w:sz w:val="24"/>
          <w:szCs w:val="24"/>
          <w:u w:val="single"/>
        </w:rPr>
      </w:pPr>
    </w:p>
    <w:p w:rsidR="003C7C8B" w:rsidRPr="0010395C" w:rsidRDefault="003C7C8B" w:rsidP="00E242F9">
      <w:pPr>
        <w:keepNext/>
        <w:keepLines/>
        <w:spacing w:line="360" w:lineRule="auto"/>
        <w:jc w:val="center"/>
        <w:rPr>
          <w:rFonts w:ascii="Palatino Linotype" w:eastAsia="Palatino Linotype" w:hAnsi="Palatino Linotype" w:cs="Palatino Linotype"/>
          <w:b/>
          <w:sz w:val="24"/>
          <w:szCs w:val="24"/>
        </w:rPr>
      </w:pPr>
      <w:bookmarkStart w:id="3" w:name="_heading=h.30j0zll" w:colFirst="0" w:colLast="0"/>
      <w:bookmarkEnd w:id="3"/>
      <w:r w:rsidRPr="0010395C">
        <w:rPr>
          <w:rFonts w:ascii="Palatino Linotype" w:eastAsia="Palatino Linotype" w:hAnsi="Palatino Linotype" w:cs="Palatino Linotype"/>
          <w:b/>
          <w:sz w:val="24"/>
          <w:szCs w:val="24"/>
        </w:rPr>
        <w:t>C</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O</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N</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S</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I</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D</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E</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R</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A</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N</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D</w:t>
      </w:r>
      <w:r w:rsid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b/>
          <w:sz w:val="24"/>
          <w:szCs w:val="24"/>
        </w:rPr>
        <w:t xml:space="preserve">O </w:t>
      </w:r>
    </w:p>
    <w:p w:rsidR="003C7C8B" w:rsidRPr="0010395C" w:rsidRDefault="003C7C8B" w:rsidP="00E242F9">
      <w:pPr>
        <w:keepNext/>
        <w:keepLines/>
        <w:spacing w:line="360" w:lineRule="auto"/>
        <w:jc w:val="center"/>
        <w:rPr>
          <w:rFonts w:ascii="Palatino Linotype" w:eastAsia="Palatino Linotype" w:hAnsi="Palatino Linotype" w:cs="Palatino Linotype"/>
          <w:sz w:val="24"/>
          <w:szCs w:val="24"/>
        </w:rPr>
      </w:pPr>
    </w:p>
    <w:p w:rsidR="003C7C8B" w:rsidRPr="0010395C" w:rsidRDefault="003C7C8B" w:rsidP="00E242F9">
      <w:pPr>
        <w:keepNext/>
        <w:keepLines/>
        <w:spacing w:line="360" w:lineRule="auto"/>
        <w:rPr>
          <w:rFonts w:ascii="Palatino Linotype" w:eastAsia="Palatino Linotype" w:hAnsi="Palatino Linotype" w:cs="Palatino Linotype"/>
          <w:b/>
          <w:sz w:val="24"/>
          <w:szCs w:val="24"/>
        </w:rPr>
      </w:pPr>
      <w:bookmarkStart w:id="4" w:name="_heading=h.1fob9te" w:colFirst="0" w:colLast="0"/>
      <w:bookmarkEnd w:id="4"/>
      <w:r w:rsidRPr="0010395C">
        <w:rPr>
          <w:rFonts w:ascii="Palatino Linotype" w:eastAsia="Palatino Linotype" w:hAnsi="Palatino Linotype" w:cs="Palatino Linotype"/>
          <w:b/>
          <w:sz w:val="24"/>
          <w:szCs w:val="24"/>
        </w:rPr>
        <w:t>PRIMERO. De la competencia</w:t>
      </w:r>
    </w:p>
    <w:p w:rsidR="003C7C8B" w:rsidRPr="0010395C" w:rsidRDefault="003C7C8B" w:rsidP="00E242F9">
      <w:pPr>
        <w:numPr>
          <w:ilvl w:val="0"/>
          <w:numId w:val="9"/>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10395C">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w:t>
      </w:r>
      <w:r w:rsidRPr="0010395C">
        <w:rPr>
          <w:rFonts w:ascii="Palatino Linotype" w:eastAsia="Palatino Linotype" w:hAnsi="Palatino Linotype" w:cs="Palatino Linotype"/>
          <w:color w:val="000000"/>
          <w:sz w:val="24"/>
          <w:szCs w:val="24"/>
        </w:rPr>
        <w:lastRenderedPageBreak/>
        <w:t>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3C7C8B" w:rsidRPr="0010395C" w:rsidRDefault="003C7C8B" w:rsidP="00E242F9">
      <w:pPr>
        <w:tabs>
          <w:tab w:val="left" w:pos="426"/>
        </w:tabs>
        <w:spacing w:line="360" w:lineRule="auto"/>
        <w:jc w:val="both"/>
        <w:rPr>
          <w:rFonts w:ascii="Palatino Linotype" w:eastAsia="Palatino Linotype" w:hAnsi="Palatino Linotype" w:cs="Palatino Linotype"/>
          <w:color w:val="000000"/>
          <w:sz w:val="24"/>
          <w:szCs w:val="24"/>
        </w:rPr>
      </w:pPr>
    </w:p>
    <w:p w:rsidR="003C7C8B" w:rsidRPr="0010395C" w:rsidRDefault="003C7C8B" w:rsidP="00E242F9">
      <w:pPr>
        <w:keepNext/>
        <w:keepLines/>
        <w:spacing w:line="360" w:lineRule="auto"/>
        <w:rPr>
          <w:rFonts w:ascii="Palatino Linotype" w:eastAsia="Palatino Linotype" w:hAnsi="Palatino Linotype" w:cs="Palatino Linotype"/>
          <w:b/>
          <w:sz w:val="24"/>
          <w:szCs w:val="24"/>
        </w:rPr>
      </w:pPr>
      <w:bookmarkStart w:id="5" w:name="_heading=h.3znysh7" w:colFirst="0" w:colLast="0"/>
      <w:bookmarkEnd w:id="5"/>
      <w:r w:rsidRPr="0010395C">
        <w:rPr>
          <w:rFonts w:ascii="Palatino Linotype" w:eastAsia="Palatino Linotype" w:hAnsi="Palatino Linotype" w:cs="Palatino Linotype"/>
          <w:b/>
          <w:sz w:val="24"/>
          <w:szCs w:val="24"/>
        </w:rPr>
        <w:t>SEGUNDO. De la oportunidad y procedencia.</w:t>
      </w:r>
    </w:p>
    <w:p w:rsidR="003C7C8B" w:rsidRPr="0010395C" w:rsidRDefault="00E242F9" w:rsidP="00E242F9">
      <w:pPr>
        <w:numPr>
          <w:ilvl w:val="0"/>
          <w:numId w:val="9"/>
        </w:numPr>
        <w:spacing w:line="360" w:lineRule="auto"/>
        <w:ind w:left="0" w:firstLine="0"/>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Los medios</w:t>
      </w:r>
      <w:r w:rsidR="003C7C8B" w:rsidRPr="0010395C">
        <w:rPr>
          <w:rFonts w:ascii="Palatino Linotype" w:eastAsia="Palatino Linotype" w:hAnsi="Palatino Linotype" w:cs="Palatino Linotype"/>
          <w:sz w:val="24"/>
          <w:szCs w:val="24"/>
        </w:rPr>
        <w:t xml:space="preserve"> de impugnación fue</w:t>
      </w:r>
      <w:r w:rsidRPr="0010395C">
        <w:rPr>
          <w:rFonts w:ascii="Palatino Linotype" w:eastAsia="Palatino Linotype" w:hAnsi="Palatino Linotype" w:cs="Palatino Linotype"/>
          <w:sz w:val="24"/>
          <w:szCs w:val="24"/>
        </w:rPr>
        <w:t>ron</w:t>
      </w:r>
      <w:r w:rsidR="003C7C8B" w:rsidRPr="0010395C">
        <w:rPr>
          <w:rFonts w:ascii="Palatino Linotype" w:eastAsia="Palatino Linotype" w:hAnsi="Palatino Linotype" w:cs="Palatino Linotype"/>
          <w:sz w:val="24"/>
          <w:szCs w:val="24"/>
        </w:rPr>
        <w:t xml:space="preserve"> presentado</w:t>
      </w:r>
      <w:r w:rsidRPr="0010395C">
        <w:rPr>
          <w:rFonts w:ascii="Palatino Linotype" w:eastAsia="Palatino Linotype" w:hAnsi="Palatino Linotype" w:cs="Palatino Linotype"/>
          <w:sz w:val="24"/>
          <w:szCs w:val="24"/>
        </w:rPr>
        <w:t>s</w:t>
      </w:r>
      <w:r w:rsidR="003C7C8B" w:rsidRPr="0010395C">
        <w:rPr>
          <w:rFonts w:ascii="Palatino Linotype" w:eastAsia="Palatino Linotype" w:hAnsi="Palatino Linotype" w:cs="Palatino Linotype"/>
          <w:sz w:val="24"/>
          <w:szCs w:val="24"/>
        </w:rPr>
        <w:t xml:space="preserve"> a través del </w:t>
      </w:r>
      <w:r w:rsidR="003C7C8B" w:rsidRPr="0010395C">
        <w:rPr>
          <w:rFonts w:ascii="Palatino Linotype" w:eastAsia="Palatino Linotype" w:hAnsi="Palatino Linotype" w:cs="Palatino Linotype"/>
          <w:b/>
          <w:sz w:val="24"/>
          <w:szCs w:val="24"/>
        </w:rPr>
        <w:t>SAIMEX,</w:t>
      </w:r>
      <w:r w:rsidR="003C7C8B" w:rsidRPr="0010395C">
        <w:rPr>
          <w:rFonts w:ascii="Palatino Linotype" w:eastAsia="Palatino Linotype" w:hAnsi="Palatino Linotype" w:cs="Palatino Linotype"/>
          <w:sz w:val="24"/>
          <w:szCs w:val="24"/>
        </w:rPr>
        <w:t xml:space="preserve"> en el formato previamente aprobado para tal efecto y dentro del plazo legal de quince días hábiles otorgados; para el caso en particular es de señalar que el </w:t>
      </w:r>
      <w:r w:rsidR="003C7C8B" w:rsidRPr="0010395C">
        <w:rPr>
          <w:rFonts w:ascii="Palatino Linotype" w:eastAsia="Palatino Linotype" w:hAnsi="Palatino Linotype" w:cs="Palatino Linotype"/>
          <w:b/>
          <w:sz w:val="24"/>
          <w:szCs w:val="24"/>
        </w:rPr>
        <w:t>SUJETO OBLIGADO</w:t>
      </w:r>
      <w:r w:rsidR="003C7C8B" w:rsidRPr="0010395C">
        <w:rPr>
          <w:rFonts w:ascii="Palatino Linotype" w:eastAsia="Palatino Linotype" w:hAnsi="Palatino Linotype" w:cs="Palatino Linotype"/>
          <w:sz w:val="24"/>
          <w:szCs w:val="24"/>
        </w:rPr>
        <w:t xml:space="preserve"> entregó respuesta</w:t>
      </w:r>
      <w:r w:rsidRPr="0010395C">
        <w:rPr>
          <w:rFonts w:ascii="Palatino Linotype" w:eastAsia="Palatino Linotype" w:hAnsi="Palatino Linotype" w:cs="Palatino Linotype"/>
          <w:sz w:val="24"/>
          <w:szCs w:val="24"/>
        </w:rPr>
        <w:t>s</w:t>
      </w:r>
      <w:r w:rsidR="003C7C8B" w:rsidRPr="0010395C">
        <w:rPr>
          <w:rFonts w:ascii="Palatino Linotype" w:eastAsia="Palatino Linotype" w:hAnsi="Palatino Linotype" w:cs="Palatino Linotype"/>
          <w:sz w:val="24"/>
          <w:szCs w:val="24"/>
        </w:rPr>
        <w:t xml:space="preserve"> el </w:t>
      </w:r>
      <w:r w:rsidR="00750E06" w:rsidRPr="0010395C">
        <w:rPr>
          <w:rFonts w:ascii="Palatino Linotype" w:eastAsia="Palatino Linotype" w:hAnsi="Palatino Linotype" w:cs="Palatino Linotype"/>
          <w:b/>
          <w:sz w:val="24"/>
          <w:szCs w:val="24"/>
        </w:rPr>
        <w:t xml:space="preserve">veintidós y veinticinco de septiembre y seis de octubre </w:t>
      </w:r>
      <w:r w:rsidR="003C7C8B" w:rsidRPr="0010395C">
        <w:rPr>
          <w:rFonts w:ascii="Palatino Linotype" w:eastAsia="Palatino Linotype" w:hAnsi="Palatino Linotype" w:cs="Palatino Linotype"/>
          <w:b/>
          <w:sz w:val="24"/>
          <w:szCs w:val="24"/>
        </w:rPr>
        <w:t>de dos mil veinticinco</w:t>
      </w:r>
      <w:r w:rsidR="003C7C8B" w:rsidRPr="0010395C">
        <w:rPr>
          <w:rFonts w:ascii="Palatino Linotype" w:eastAsia="Palatino Linotype" w:hAnsi="Palatino Linotype" w:cs="Palatino Linotype"/>
          <w:sz w:val="24"/>
          <w:szCs w:val="24"/>
        </w:rPr>
        <w:t xml:space="preserve">, </w:t>
      </w:r>
      <w:r w:rsidR="00750E06" w:rsidRPr="0010395C">
        <w:rPr>
          <w:rFonts w:ascii="Palatino Linotype" w:eastAsia="Palatino Linotype" w:hAnsi="Palatino Linotype" w:cs="Palatino Linotype"/>
          <w:sz w:val="24"/>
          <w:szCs w:val="24"/>
        </w:rPr>
        <w:t xml:space="preserve">interponiendo los recursos de revisión el día </w:t>
      </w:r>
      <w:r w:rsidR="00750E06" w:rsidRPr="0010395C">
        <w:rPr>
          <w:rFonts w:ascii="Palatino Linotype" w:eastAsia="Palatino Linotype" w:hAnsi="Palatino Linotype" w:cs="Palatino Linotype"/>
          <w:b/>
          <w:sz w:val="24"/>
          <w:szCs w:val="24"/>
        </w:rPr>
        <w:t>siete de octubre de dos mil veinticinco</w:t>
      </w:r>
      <w:r w:rsidR="00750E06" w:rsidRPr="0010395C">
        <w:rPr>
          <w:rFonts w:ascii="Palatino Linotype" w:eastAsia="Palatino Linotype" w:hAnsi="Palatino Linotype" w:cs="Palatino Linotype"/>
          <w:sz w:val="24"/>
          <w:szCs w:val="24"/>
        </w:rPr>
        <w:t>, por lo que se consideran que estos  fueron presentados</w:t>
      </w:r>
      <w:r w:rsidR="003C7C8B" w:rsidRPr="0010395C">
        <w:rPr>
          <w:rFonts w:ascii="Palatino Linotype" w:eastAsia="Palatino Linotype" w:hAnsi="Palatino Linotype" w:cs="Palatino Linotype"/>
          <w:sz w:val="24"/>
          <w:szCs w:val="24"/>
        </w:rPr>
        <w:t xml:space="preserve"> dentro de los márgenes temporales previstos en el artículo 178 de la </w:t>
      </w:r>
      <w:r w:rsidR="003C7C8B" w:rsidRPr="0010395C">
        <w:rPr>
          <w:rFonts w:ascii="Palatino Linotype" w:eastAsia="Palatino Linotype" w:hAnsi="Palatino Linotype" w:cs="Palatino Linotype"/>
          <w:b/>
          <w:sz w:val="24"/>
          <w:szCs w:val="24"/>
        </w:rPr>
        <w:t xml:space="preserve">Ley de Transparencia y Acceso a la Información Pública del Estado de México y Municipios </w:t>
      </w:r>
      <w:r w:rsidR="003C7C8B" w:rsidRPr="0010395C">
        <w:rPr>
          <w:rFonts w:ascii="Palatino Linotype" w:eastAsia="Palatino Linotype" w:hAnsi="Palatino Linotype" w:cs="Palatino Linotype"/>
          <w:sz w:val="24"/>
          <w:szCs w:val="24"/>
        </w:rPr>
        <w:t xml:space="preserve">vigente. </w:t>
      </w:r>
    </w:p>
    <w:p w:rsidR="003C7C8B" w:rsidRPr="0010395C" w:rsidRDefault="003C7C8B" w:rsidP="00E242F9">
      <w:pPr>
        <w:spacing w:line="360" w:lineRule="auto"/>
        <w:jc w:val="both"/>
        <w:rPr>
          <w:rFonts w:ascii="Palatino Linotype" w:eastAsia="Palatino Linotype" w:hAnsi="Palatino Linotype" w:cs="Palatino Linotype"/>
          <w:sz w:val="24"/>
          <w:szCs w:val="24"/>
        </w:rPr>
      </w:pPr>
      <w:bookmarkStart w:id="6" w:name="_heading=h.2et92p0" w:colFirst="0" w:colLast="0"/>
      <w:bookmarkEnd w:id="6"/>
    </w:p>
    <w:p w:rsidR="003C7C8B" w:rsidRPr="0010395C" w:rsidRDefault="003C7C8B" w:rsidP="00E242F9">
      <w:pPr>
        <w:pStyle w:val="Ttulo2"/>
        <w:rPr>
          <w:rFonts w:ascii="Palatino Linotype" w:eastAsia="Palatino Linotype" w:hAnsi="Palatino Linotype" w:cs="Palatino Linotype"/>
          <w:b/>
          <w:i/>
          <w:color w:val="000000"/>
          <w:sz w:val="24"/>
          <w:szCs w:val="24"/>
        </w:rPr>
      </w:pPr>
      <w:r w:rsidRPr="0010395C">
        <w:rPr>
          <w:rFonts w:ascii="Palatino Linotype" w:eastAsia="Palatino Linotype" w:hAnsi="Palatino Linotype" w:cs="Palatino Linotype"/>
          <w:b/>
          <w:color w:val="000000"/>
          <w:sz w:val="24"/>
          <w:szCs w:val="24"/>
        </w:rPr>
        <w:t xml:space="preserve">TERCERO. Del planteamiento de la </w:t>
      </w:r>
      <w:r w:rsidRPr="0010395C">
        <w:rPr>
          <w:rFonts w:ascii="Palatino Linotype" w:eastAsia="Palatino Linotype" w:hAnsi="Palatino Linotype" w:cs="Palatino Linotype"/>
          <w:b/>
          <w:i/>
          <w:color w:val="000000"/>
          <w:sz w:val="24"/>
          <w:szCs w:val="24"/>
        </w:rPr>
        <w:t>Litis.</w:t>
      </w:r>
    </w:p>
    <w:p w:rsidR="003C7C8B" w:rsidRPr="0010395C" w:rsidRDefault="003C7C8B" w:rsidP="0008537D">
      <w:pPr>
        <w:numPr>
          <w:ilvl w:val="0"/>
          <w:numId w:val="9"/>
        </w:numPr>
        <w:spacing w:line="360" w:lineRule="auto"/>
        <w:ind w:left="0" w:firstLine="0"/>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Se solicitó la información que a continuación se desagrega:</w:t>
      </w:r>
    </w:p>
    <w:p w:rsidR="00750E06" w:rsidRPr="0010395C" w:rsidRDefault="0008537D" w:rsidP="00750E06">
      <w:pPr>
        <w:pStyle w:val="Prrafodelista"/>
        <w:numPr>
          <w:ilvl w:val="0"/>
          <w:numId w:val="20"/>
        </w:numPr>
        <w:spacing w:line="276" w:lineRule="auto"/>
        <w:ind w:right="397"/>
        <w:jc w:val="both"/>
        <w:rPr>
          <w:rFonts w:ascii="Palatino Linotype" w:eastAsia="Palatino Linotype" w:hAnsi="Palatino Linotype" w:cs="Palatino Linotype"/>
          <w:sz w:val="24"/>
        </w:rPr>
      </w:pPr>
      <w:r w:rsidRPr="0010395C">
        <w:rPr>
          <w:rFonts w:ascii="Palatino Linotype" w:eastAsia="Palatino Linotype" w:hAnsi="Palatino Linotype" w:cs="Palatino Linotype"/>
          <w:color w:val="000000"/>
          <w:sz w:val="24"/>
        </w:rPr>
        <w:t xml:space="preserve">De la dirección de desarrollo metropolitano de Cuautitlán solicito: </w:t>
      </w:r>
    </w:p>
    <w:p w:rsidR="00750E06" w:rsidRPr="0010395C" w:rsidRDefault="0008537D" w:rsidP="00750E06">
      <w:pPr>
        <w:spacing w:line="276" w:lineRule="auto"/>
        <w:ind w:left="360" w:right="397"/>
        <w:jc w:val="both"/>
        <w:rPr>
          <w:rFonts w:ascii="Palatino Linotype" w:eastAsia="Palatino Linotype" w:hAnsi="Palatino Linotype" w:cs="Palatino Linotype"/>
          <w:color w:val="000000"/>
          <w:sz w:val="24"/>
          <w:szCs w:val="24"/>
        </w:rPr>
      </w:pPr>
      <w:r w:rsidRPr="0010395C">
        <w:rPr>
          <w:rFonts w:ascii="Palatino Linotype" w:eastAsia="Palatino Linotype" w:hAnsi="Palatino Linotype" w:cs="Palatino Linotype"/>
          <w:color w:val="000000"/>
          <w:sz w:val="24"/>
          <w:szCs w:val="24"/>
        </w:rPr>
        <w:t>1. Todas y cada una de las licencias de anuncios publicitarios expedidas del 1 de enero a la fecha de la presente solicitud</w:t>
      </w:r>
    </w:p>
    <w:p w:rsidR="00750E06" w:rsidRPr="0010395C" w:rsidRDefault="0008537D" w:rsidP="00750E06">
      <w:pPr>
        <w:spacing w:line="276" w:lineRule="auto"/>
        <w:ind w:left="360" w:right="397"/>
        <w:jc w:val="both"/>
        <w:rPr>
          <w:rFonts w:ascii="Palatino Linotype" w:eastAsia="Palatino Linotype" w:hAnsi="Palatino Linotype" w:cs="Palatino Linotype"/>
          <w:color w:val="000000"/>
          <w:sz w:val="24"/>
          <w:szCs w:val="24"/>
        </w:rPr>
      </w:pPr>
      <w:r w:rsidRPr="0010395C">
        <w:rPr>
          <w:rFonts w:ascii="Palatino Linotype" w:eastAsia="Palatino Linotype" w:hAnsi="Palatino Linotype" w:cs="Palatino Linotype"/>
          <w:color w:val="000000"/>
          <w:sz w:val="24"/>
          <w:szCs w:val="24"/>
        </w:rPr>
        <w:t xml:space="preserve"> 2. Solicito de cada licencia de anuncio publicitario expedida por la dirección los recibos de pago con el cual el contribuyente pasa a las cajas de tesorería a cubrir su monto por la expedición de la licencia </w:t>
      </w:r>
    </w:p>
    <w:p w:rsidR="00750E06" w:rsidRPr="0010395C" w:rsidRDefault="00750E06" w:rsidP="00750E06">
      <w:pPr>
        <w:spacing w:line="276" w:lineRule="auto"/>
        <w:ind w:left="360" w:right="397"/>
        <w:jc w:val="both"/>
        <w:rPr>
          <w:rFonts w:ascii="Palatino Linotype" w:eastAsia="Palatino Linotype" w:hAnsi="Palatino Linotype" w:cs="Palatino Linotype"/>
          <w:color w:val="000000"/>
          <w:sz w:val="24"/>
          <w:szCs w:val="24"/>
        </w:rPr>
      </w:pPr>
    </w:p>
    <w:p w:rsidR="00750E06" w:rsidRPr="0010395C" w:rsidRDefault="0008537D" w:rsidP="00750E06">
      <w:pPr>
        <w:spacing w:line="276" w:lineRule="auto"/>
        <w:ind w:left="360" w:right="397"/>
        <w:jc w:val="both"/>
        <w:rPr>
          <w:rFonts w:ascii="Palatino Linotype" w:eastAsia="Palatino Linotype" w:hAnsi="Palatino Linotype" w:cs="Palatino Linotype"/>
          <w:color w:val="000000"/>
          <w:sz w:val="24"/>
          <w:szCs w:val="24"/>
        </w:rPr>
      </w:pPr>
      <w:r w:rsidRPr="0010395C">
        <w:rPr>
          <w:rFonts w:ascii="Palatino Linotype" w:eastAsia="Palatino Linotype" w:hAnsi="Palatino Linotype" w:cs="Palatino Linotype"/>
          <w:color w:val="000000"/>
          <w:sz w:val="24"/>
          <w:szCs w:val="24"/>
        </w:rPr>
        <w:lastRenderedPageBreak/>
        <w:t xml:space="preserve">3. Solicito me especifique como la dirección realiza el cobro por concepto de expedición de la licencia de anuncio publicitario me fundamente y motive e indique artículo en específico donde se señala como debe ser el cobro </w:t>
      </w:r>
      <w:r w:rsidR="0010395C" w:rsidRPr="0010395C">
        <w:rPr>
          <w:rFonts w:ascii="Palatino Linotype" w:eastAsia="Palatino Linotype" w:hAnsi="Palatino Linotype" w:cs="Palatino Linotype"/>
          <w:color w:val="000000"/>
          <w:sz w:val="24"/>
          <w:szCs w:val="24"/>
        </w:rPr>
        <w:t>específico</w:t>
      </w:r>
    </w:p>
    <w:p w:rsidR="00750E06" w:rsidRPr="0010395C" w:rsidRDefault="0008537D" w:rsidP="00750E06">
      <w:pPr>
        <w:spacing w:line="276" w:lineRule="auto"/>
        <w:ind w:left="360" w:right="397"/>
        <w:jc w:val="both"/>
        <w:rPr>
          <w:rFonts w:ascii="Palatino Linotype" w:eastAsia="Palatino Linotype" w:hAnsi="Palatino Linotype" w:cs="Palatino Linotype"/>
          <w:color w:val="000000"/>
          <w:sz w:val="24"/>
          <w:szCs w:val="24"/>
        </w:rPr>
      </w:pPr>
      <w:r w:rsidRPr="0010395C">
        <w:rPr>
          <w:rFonts w:ascii="Palatino Linotype" w:eastAsia="Palatino Linotype" w:hAnsi="Palatino Linotype" w:cs="Palatino Linotype"/>
          <w:color w:val="000000"/>
          <w:sz w:val="24"/>
          <w:szCs w:val="24"/>
        </w:rPr>
        <w:t xml:space="preserve">4. De la información antes solicitada requiero una carta firmada por el director de la dirección bajo protesta de decir verdad que la información entregada es copia fiel de sus archivos de la dirección </w:t>
      </w:r>
    </w:p>
    <w:p w:rsidR="003C7C8B" w:rsidRPr="0010395C" w:rsidRDefault="00750E06" w:rsidP="00750E06">
      <w:pPr>
        <w:pStyle w:val="Prrafodelista"/>
        <w:numPr>
          <w:ilvl w:val="0"/>
          <w:numId w:val="20"/>
        </w:numPr>
        <w:spacing w:line="276" w:lineRule="auto"/>
        <w:ind w:right="397"/>
        <w:jc w:val="both"/>
        <w:rPr>
          <w:rFonts w:ascii="Palatino Linotype" w:eastAsia="Palatino Linotype" w:hAnsi="Palatino Linotype" w:cs="Palatino Linotype"/>
          <w:sz w:val="24"/>
        </w:rPr>
      </w:pPr>
      <w:r w:rsidRPr="0010395C">
        <w:rPr>
          <w:rFonts w:ascii="Palatino Linotype" w:eastAsia="Palatino Linotype" w:hAnsi="Palatino Linotype" w:cs="Palatino Linotype"/>
          <w:sz w:val="24"/>
        </w:rPr>
        <w:t xml:space="preserve">requiero todas y cada una de las licencias de uso de anuncios publicitarios </w:t>
      </w:r>
      <w:r w:rsidRPr="0010395C">
        <w:rPr>
          <w:rFonts w:ascii="Palatino Linotype" w:eastAsia="Palatino Linotype" w:hAnsi="Palatino Linotype" w:cs="Palatino Linotype"/>
          <w:color w:val="000000"/>
          <w:sz w:val="24"/>
        </w:rPr>
        <w:t>expedidas</w:t>
      </w:r>
      <w:r w:rsidRPr="0010395C">
        <w:rPr>
          <w:rFonts w:ascii="Palatino Linotype" w:eastAsia="Palatino Linotype" w:hAnsi="Palatino Linotype" w:cs="Palatino Linotype"/>
          <w:sz w:val="24"/>
        </w:rPr>
        <w:t xml:space="preserve"> del 1 de enero a la fecha de la presente solicitud así como cada recibo de pago en versión publica parcial. De cada una de las licencias expedidas así como tamaño de las luminarias y fundamento legal del cobro de las </w:t>
      </w:r>
      <w:r w:rsidR="00017E95" w:rsidRPr="0010395C">
        <w:rPr>
          <w:rFonts w:ascii="Palatino Linotype" w:eastAsia="Palatino Linotype" w:hAnsi="Palatino Linotype" w:cs="Palatino Linotype"/>
          <w:sz w:val="24"/>
        </w:rPr>
        <w:t>mismas</w:t>
      </w:r>
    </w:p>
    <w:p w:rsidR="00750E06" w:rsidRPr="0010395C" w:rsidRDefault="00750E06" w:rsidP="00750E06">
      <w:pPr>
        <w:pStyle w:val="Prrafodelista"/>
        <w:numPr>
          <w:ilvl w:val="0"/>
          <w:numId w:val="20"/>
        </w:numPr>
        <w:spacing w:line="276" w:lineRule="auto"/>
        <w:ind w:right="397"/>
        <w:jc w:val="both"/>
        <w:rPr>
          <w:rFonts w:ascii="Palatino Linotype" w:eastAsia="Palatino Linotype" w:hAnsi="Palatino Linotype" w:cs="Palatino Linotype"/>
          <w:sz w:val="24"/>
        </w:rPr>
      </w:pPr>
      <w:r w:rsidRPr="0010395C">
        <w:rPr>
          <w:rFonts w:ascii="Palatino Linotype" w:eastAsia="Palatino Linotype" w:hAnsi="Palatino Linotype" w:cs="Palatino Linotype"/>
          <w:sz w:val="24"/>
        </w:rPr>
        <w:t>solicito todos y cada uno d ellos recibos de pago fundados y motivado y concepto por el cobro sobre anuncios publicitarios no me interesa y no vulnerar datos personales ni nombre ni dirección de los anuncios solo es el monto metros cuadrado y como es que hacen el cobro</w:t>
      </w:r>
    </w:p>
    <w:p w:rsidR="00750E06" w:rsidRPr="0010395C" w:rsidRDefault="00750E06" w:rsidP="00750E06">
      <w:pPr>
        <w:pStyle w:val="Prrafodelista"/>
        <w:spacing w:line="276" w:lineRule="auto"/>
        <w:ind w:left="1440"/>
        <w:rPr>
          <w:rFonts w:ascii="Palatino Linotype" w:eastAsia="Palatino Linotype" w:hAnsi="Palatino Linotype" w:cs="Palatino Linotype"/>
          <w:sz w:val="24"/>
        </w:rPr>
      </w:pPr>
    </w:p>
    <w:p w:rsidR="003C7C8B" w:rsidRPr="0010395C" w:rsidRDefault="003C7C8B" w:rsidP="00E242F9">
      <w:pPr>
        <w:pStyle w:val="Prrafodelista"/>
        <w:spacing w:line="276" w:lineRule="auto"/>
        <w:ind w:left="1440"/>
        <w:rPr>
          <w:rFonts w:ascii="Palatino Linotype" w:eastAsia="Palatino Linotype" w:hAnsi="Palatino Linotype" w:cs="Palatino Linotype"/>
          <w:sz w:val="24"/>
        </w:rPr>
      </w:pPr>
    </w:p>
    <w:p w:rsidR="003C7C8B" w:rsidRPr="0010395C" w:rsidRDefault="003C7C8B" w:rsidP="00E242F9">
      <w:pPr>
        <w:numPr>
          <w:ilvl w:val="0"/>
          <w:numId w:val="9"/>
        </w:numPr>
        <w:spacing w:line="360" w:lineRule="auto"/>
        <w:ind w:left="0" w:firstLine="0"/>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 xml:space="preserve">El </w:t>
      </w:r>
      <w:r w:rsidRPr="0010395C">
        <w:rPr>
          <w:rFonts w:ascii="Palatino Linotype" w:eastAsia="Palatino Linotype" w:hAnsi="Palatino Linotype" w:cs="Palatino Linotype"/>
          <w:b/>
          <w:sz w:val="24"/>
          <w:szCs w:val="24"/>
        </w:rPr>
        <w:t xml:space="preserve">SUJETO OBLIGADO, </w:t>
      </w:r>
      <w:r w:rsidRPr="0010395C">
        <w:rPr>
          <w:rFonts w:ascii="Palatino Linotype" w:eastAsia="Palatino Linotype" w:hAnsi="Palatino Linotype" w:cs="Palatino Linotype"/>
          <w:sz w:val="24"/>
          <w:szCs w:val="24"/>
        </w:rPr>
        <w:t xml:space="preserve">en respuesta se pronunció como quedó referido en el numeral 2 del presente proyecto. </w:t>
      </w:r>
    </w:p>
    <w:p w:rsidR="003C7C8B" w:rsidRPr="0010395C" w:rsidRDefault="003C7C8B" w:rsidP="00E242F9">
      <w:pPr>
        <w:spacing w:line="360" w:lineRule="auto"/>
        <w:jc w:val="both"/>
        <w:rPr>
          <w:rFonts w:ascii="Palatino Linotype" w:eastAsia="Palatino Linotype" w:hAnsi="Palatino Linotype" w:cs="Palatino Linotype"/>
          <w:sz w:val="24"/>
          <w:szCs w:val="24"/>
        </w:rPr>
      </w:pPr>
    </w:p>
    <w:p w:rsidR="003C7C8B" w:rsidRPr="0010395C" w:rsidRDefault="003C7C8B" w:rsidP="00E242F9">
      <w:pPr>
        <w:numPr>
          <w:ilvl w:val="0"/>
          <w:numId w:val="9"/>
        </w:numPr>
        <w:spacing w:line="360" w:lineRule="auto"/>
        <w:ind w:left="0" w:firstLine="0"/>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sz w:val="24"/>
          <w:szCs w:val="24"/>
        </w:rPr>
        <w:t xml:space="preserve">Inconforme con lo anterior, el ahora </w:t>
      </w:r>
      <w:r w:rsidRPr="0010395C">
        <w:rPr>
          <w:rFonts w:ascii="Palatino Linotype" w:eastAsia="Palatino Linotype" w:hAnsi="Palatino Linotype" w:cs="Palatino Linotype"/>
          <w:b/>
          <w:sz w:val="24"/>
          <w:szCs w:val="24"/>
        </w:rPr>
        <w:t xml:space="preserve">RECURRENTE </w:t>
      </w:r>
      <w:r w:rsidRPr="0010395C">
        <w:rPr>
          <w:rFonts w:ascii="Palatino Linotype" w:eastAsia="Palatino Linotype" w:hAnsi="Palatino Linotype" w:cs="Palatino Linotype"/>
          <w:sz w:val="24"/>
          <w:szCs w:val="24"/>
        </w:rPr>
        <w:t xml:space="preserve">interpuso </w:t>
      </w:r>
      <w:r w:rsidR="00017E95" w:rsidRPr="0010395C">
        <w:rPr>
          <w:rFonts w:ascii="Palatino Linotype" w:eastAsia="Palatino Linotype" w:hAnsi="Palatino Linotype" w:cs="Palatino Linotype"/>
          <w:sz w:val="24"/>
          <w:szCs w:val="24"/>
        </w:rPr>
        <w:t xml:space="preserve">los </w:t>
      </w:r>
      <w:r w:rsidRPr="0010395C">
        <w:rPr>
          <w:rFonts w:ascii="Palatino Linotype" w:eastAsia="Palatino Linotype" w:hAnsi="Palatino Linotype" w:cs="Palatino Linotype"/>
          <w:sz w:val="24"/>
          <w:szCs w:val="24"/>
        </w:rPr>
        <w:t>Recurso</w:t>
      </w:r>
      <w:r w:rsidR="00017E95" w:rsidRPr="0010395C">
        <w:rPr>
          <w:rFonts w:ascii="Palatino Linotype" w:eastAsia="Palatino Linotype" w:hAnsi="Palatino Linotype" w:cs="Palatino Linotype"/>
          <w:sz w:val="24"/>
          <w:szCs w:val="24"/>
        </w:rPr>
        <w:t>s</w:t>
      </w:r>
      <w:r w:rsidRPr="0010395C">
        <w:rPr>
          <w:rFonts w:ascii="Palatino Linotype" w:eastAsia="Palatino Linotype" w:hAnsi="Palatino Linotype" w:cs="Palatino Linotype"/>
          <w:sz w:val="24"/>
          <w:szCs w:val="24"/>
        </w:rPr>
        <w:t xml:space="preserve"> de Revisión arguyendo medularmente que no se le entrego lo que se solicitó.</w:t>
      </w:r>
    </w:p>
    <w:p w:rsidR="003C7C8B" w:rsidRPr="0010395C" w:rsidRDefault="003C7C8B" w:rsidP="00E242F9">
      <w:pPr>
        <w:spacing w:line="360" w:lineRule="auto"/>
        <w:jc w:val="both"/>
        <w:rPr>
          <w:rFonts w:ascii="Palatino Linotype" w:eastAsia="Palatino Linotype" w:hAnsi="Palatino Linotype" w:cs="Palatino Linotype"/>
          <w:i/>
          <w:sz w:val="24"/>
          <w:szCs w:val="24"/>
        </w:rPr>
      </w:pPr>
    </w:p>
    <w:p w:rsidR="003C7C8B" w:rsidRPr="0010395C" w:rsidRDefault="003C7C8B" w:rsidP="00E242F9">
      <w:pPr>
        <w:numPr>
          <w:ilvl w:val="0"/>
          <w:numId w:val="9"/>
        </w:numPr>
        <w:spacing w:line="360" w:lineRule="auto"/>
        <w:ind w:left="0" w:firstLine="0"/>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 xml:space="preserve">En dichas condiciones, la </w:t>
      </w:r>
      <w:r w:rsidRPr="0010395C">
        <w:rPr>
          <w:rFonts w:ascii="Palatino Linotype" w:eastAsia="Palatino Linotype" w:hAnsi="Palatino Linotype" w:cs="Palatino Linotype"/>
          <w:i/>
          <w:sz w:val="24"/>
          <w:szCs w:val="24"/>
        </w:rPr>
        <w:t>Litis</w:t>
      </w:r>
      <w:r w:rsidRPr="0010395C">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fracción</w:t>
      </w:r>
      <w:r w:rsidRPr="0010395C">
        <w:rPr>
          <w:rFonts w:ascii="Palatino Linotype" w:eastAsia="Palatino Linotype" w:hAnsi="Palatino Linotype" w:cs="Palatino Linotype"/>
          <w:b/>
          <w:sz w:val="24"/>
          <w:szCs w:val="24"/>
        </w:rPr>
        <w:t xml:space="preserve"> I </w:t>
      </w:r>
      <w:r w:rsidRPr="0010395C">
        <w:rPr>
          <w:rFonts w:ascii="Palatino Linotype" w:eastAsia="Palatino Linotype" w:hAnsi="Palatino Linotype" w:cs="Palatino Linotype"/>
          <w:sz w:val="24"/>
          <w:szCs w:val="24"/>
        </w:rPr>
        <w:t xml:space="preserve">de la </w:t>
      </w:r>
      <w:r w:rsidRPr="0010395C">
        <w:rPr>
          <w:rFonts w:ascii="Palatino Linotype" w:eastAsia="Palatino Linotype" w:hAnsi="Palatino Linotype" w:cs="Palatino Linotype"/>
          <w:b/>
          <w:sz w:val="24"/>
          <w:szCs w:val="24"/>
        </w:rPr>
        <w:t>Ley de Transparencia y Acceso a la Información Pública del Estado de México y Municipios</w:t>
      </w:r>
      <w:r w:rsidRPr="0010395C">
        <w:rPr>
          <w:rFonts w:ascii="Palatino Linotype" w:eastAsia="Palatino Linotype" w:hAnsi="Palatino Linotype" w:cs="Palatino Linotype"/>
          <w:sz w:val="24"/>
          <w:szCs w:val="24"/>
        </w:rPr>
        <w:t xml:space="preserve">; </w:t>
      </w:r>
      <w:r w:rsidRPr="0010395C">
        <w:rPr>
          <w:rFonts w:ascii="Palatino Linotype" w:eastAsia="Palatino Linotype" w:hAnsi="Palatino Linotype" w:cs="Palatino Linotype"/>
          <w:color w:val="000000"/>
          <w:sz w:val="24"/>
          <w:szCs w:val="24"/>
        </w:rPr>
        <w:t xml:space="preserve">fracción que determina las hipótesis jurídica relativa a La negativa a la información solicitada; </w:t>
      </w:r>
      <w:r w:rsidRPr="0010395C">
        <w:rPr>
          <w:rFonts w:ascii="Palatino Linotype" w:eastAsia="Palatino Linotype" w:hAnsi="Palatino Linotype" w:cs="Palatino Linotype"/>
          <w:sz w:val="24"/>
          <w:szCs w:val="24"/>
        </w:rPr>
        <w:t xml:space="preserve">contexto del cual se dolió </w:t>
      </w:r>
      <w:r w:rsidRPr="0010395C">
        <w:rPr>
          <w:rFonts w:ascii="Palatino Linotype" w:eastAsia="Palatino Linotype" w:hAnsi="Palatino Linotype" w:cs="Palatino Linotype"/>
          <w:b/>
          <w:sz w:val="24"/>
          <w:szCs w:val="24"/>
        </w:rPr>
        <w:t xml:space="preserve">EL RECURRENTE </w:t>
      </w:r>
      <w:r w:rsidRPr="0010395C">
        <w:rPr>
          <w:rFonts w:ascii="Palatino Linotype" w:eastAsia="Palatino Linotype" w:hAnsi="Palatino Linotype" w:cs="Palatino Linotype"/>
          <w:sz w:val="24"/>
          <w:szCs w:val="24"/>
        </w:rPr>
        <w:t>al momento de interponer su inconformidad.</w:t>
      </w:r>
      <w:r w:rsidRPr="0010395C">
        <w:rPr>
          <w:rFonts w:ascii="Palatino Linotype" w:eastAsia="Palatino Linotype" w:hAnsi="Palatino Linotype" w:cs="Palatino Linotype"/>
          <w:color w:val="000000"/>
          <w:sz w:val="24"/>
          <w:szCs w:val="24"/>
        </w:rPr>
        <w:t xml:space="preserve"> De </w:t>
      </w:r>
      <w:r w:rsidRPr="0010395C">
        <w:rPr>
          <w:rFonts w:ascii="Palatino Linotype" w:eastAsia="Palatino Linotype" w:hAnsi="Palatino Linotype" w:cs="Palatino Linotype"/>
          <w:color w:val="000000"/>
          <w:sz w:val="24"/>
          <w:szCs w:val="24"/>
        </w:rPr>
        <w:lastRenderedPageBreak/>
        <w:t xml:space="preserve">modo tal que, el presente recurso de revisión se abocara en determinar si el </w:t>
      </w:r>
      <w:r w:rsidRPr="0010395C">
        <w:rPr>
          <w:rFonts w:ascii="Palatino Linotype" w:eastAsia="Palatino Linotype" w:hAnsi="Palatino Linotype" w:cs="Palatino Linotype"/>
          <w:b/>
          <w:color w:val="000000"/>
          <w:sz w:val="24"/>
          <w:szCs w:val="24"/>
        </w:rPr>
        <w:t>SUJETO</w:t>
      </w:r>
      <w:r w:rsidRPr="0010395C">
        <w:rPr>
          <w:rFonts w:ascii="Palatino Linotype" w:eastAsia="Palatino Linotype" w:hAnsi="Palatino Linotype" w:cs="Palatino Linotype"/>
          <w:color w:val="000000"/>
          <w:sz w:val="24"/>
          <w:szCs w:val="24"/>
        </w:rPr>
        <w:t xml:space="preserve"> </w:t>
      </w:r>
      <w:r w:rsidRPr="0010395C">
        <w:rPr>
          <w:rFonts w:ascii="Palatino Linotype" w:eastAsia="Palatino Linotype" w:hAnsi="Palatino Linotype" w:cs="Palatino Linotype"/>
          <w:b/>
          <w:color w:val="000000"/>
          <w:sz w:val="24"/>
          <w:szCs w:val="24"/>
        </w:rPr>
        <w:t>OBLIGADO</w:t>
      </w:r>
      <w:r w:rsidRPr="0010395C">
        <w:rPr>
          <w:rFonts w:ascii="Palatino Linotype" w:eastAsia="Palatino Linotype" w:hAnsi="Palatino Linotype" w:cs="Palatino Linotype"/>
          <w:color w:val="000000"/>
          <w:sz w:val="24"/>
          <w:szCs w:val="24"/>
        </w:rPr>
        <w:t xml:space="preserve"> con su respuesta ciertamente actualiza la causal de procedencia</w:t>
      </w:r>
      <w:r w:rsidRPr="0010395C">
        <w:rPr>
          <w:rFonts w:ascii="Palatino Linotype" w:eastAsia="Palatino Linotype" w:hAnsi="Palatino Linotype" w:cs="Palatino Linotype"/>
          <w:b/>
          <w:color w:val="000000"/>
          <w:sz w:val="24"/>
          <w:szCs w:val="24"/>
        </w:rPr>
        <w:t xml:space="preserve"> </w:t>
      </w:r>
      <w:r w:rsidRPr="0010395C">
        <w:rPr>
          <w:rFonts w:ascii="Palatino Linotype" w:eastAsia="Palatino Linotype" w:hAnsi="Palatino Linotype" w:cs="Palatino Linotype"/>
          <w:color w:val="000000"/>
          <w:sz w:val="24"/>
          <w:szCs w:val="24"/>
        </w:rPr>
        <w:t>antes señalada. Así como comprobar si la respuesta emitida resulta congruente e integral en términos del artículo 11 de la ley de la materia.</w:t>
      </w:r>
    </w:p>
    <w:p w:rsidR="003C7C8B" w:rsidRPr="0010395C" w:rsidRDefault="003C7C8B" w:rsidP="00E242F9">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3C7C8B" w:rsidRPr="0010395C" w:rsidRDefault="003C7C8B" w:rsidP="00E242F9">
      <w:pPr>
        <w:pStyle w:val="Ttulo2"/>
        <w:rPr>
          <w:rFonts w:ascii="Palatino Linotype" w:eastAsia="Palatino Linotype" w:hAnsi="Palatino Linotype" w:cs="Palatino Linotype"/>
          <w:b/>
          <w:color w:val="000000"/>
          <w:sz w:val="24"/>
          <w:szCs w:val="24"/>
        </w:rPr>
      </w:pPr>
      <w:bookmarkStart w:id="7" w:name="_heading=h.3dy6vkm" w:colFirst="0" w:colLast="0"/>
      <w:bookmarkEnd w:id="7"/>
      <w:r w:rsidRPr="0010395C">
        <w:rPr>
          <w:rFonts w:ascii="Palatino Linotype" w:eastAsia="Palatino Linotype" w:hAnsi="Palatino Linotype" w:cs="Palatino Linotype"/>
          <w:b/>
          <w:color w:val="000000"/>
          <w:sz w:val="24"/>
          <w:szCs w:val="24"/>
        </w:rPr>
        <w:t>CUARTO. Del estudio y resolución del asunto.</w:t>
      </w:r>
    </w:p>
    <w:p w:rsidR="003C7C8B" w:rsidRPr="0010395C" w:rsidRDefault="003C7C8B" w:rsidP="00E242F9">
      <w:pPr>
        <w:numPr>
          <w:ilvl w:val="0"/>
          <w:numId w:val="9"/>
        </w:numPr>
        <w:spacing w:line="360" w:lineRule="auto"/>
        <w:ind w:left="0" w:firstLine="0"/>
        <w:jc w:val="both"/>
        <w:rPr>
          <w:rFonts w:ascii="Palatino Linotype" w:eastAsia="Palatino Linotype" w:hAnsi="Palatino Linotype" w:cs="Palatino Linotype"/>
          <w:sz w:val="24"/>
          <w:szCs w:val="24"/>
        </w:rPr>
      </w:pPr>
      <w:bookmarkStart w:id="8" w:name="_Toc34911390"/>
      <w:bookmarkEnd w:id="0"/>
      <w:r w:rsidRPr="0010395C">
        <w:rPr>
          <w:rFonts w:ascii="Palatino Linotype" w:hAnsi="Palatino Linotype"/>
          <w:bCs/>
          <w:sz w:val="24"/>
          <w:szCs w:val="24"/>
        </w:rPr>
        <w:t xml:space="preserve">Dicho lo anterior, este Órgano Resolutor se avocara a realizar el estudio en conjunto de todas las constancias que obran en el SAIMEX, con la finalidad de poder determinar si los motivos de inconformidad hechos valer por el ahora </w:t>
      </w:r>
      <w:r w:rsidRPr="0010395C">
        <w:rPr>
          <w:rFonts w:ascii="Palatino Linotype" w:hAnsi="Palatino Linotype"/>
          <w:b/>
          <w:bCs/>
          <w:sz w:val="24"/>
          <w:szCs w:val="24"/>
        </w:rPr>
        <w:t xml:space="preserve">RECURRENTE, </w:t>
      </w:r>
      <w:r w:rsidRPr="0010395C">
        <w:rPr>
          <w:rFonts w:ascii="Palatino Linotype" w:hAnsi="Palatino Linotype"/>
          <w:bCs/>
          <w:sz w:val="24"/>
          <w:szCs w:val="24"/>
        </w:rPr>
        <w:t xml:space="preserve">resultan fundados. </w:t>
      </w:r>
    </w:p>
    <w:p w:rsidR="003C7C8B" w:rsidRPr="0010395C" w:rsidRDefault="003C7C8B" w:rsidP="00E242F9">
      <w:pPr>
        <w:spacing w:line="360" w:lineRule="auto"/>
        <w:jc w:val="both"/>
        <w:rPr>
          <w:rFonts w:ascii="Palatino Linotype" w:eastAsia="Palatino Linotype" w:hAnsi="Palatino Linotype" w:cs="Palatino Linotype"/>
          <w:sz w:val="24"/>
          <w:szCs w:val="24"/>
        </w:rPr>
      </w:pPr>
    </w:p>
    <w:p w:rsidR="003C7C8B" w:rsidRPr="0010395C" w:rsidRDefault="003C7C8B" w:rsidP="00E242F9">
      <w:pPr>
        <w:numPr>
          <w:ilvl w:val="0"/>
          <w:numId w:val="9"/>
        </w:numPr>
        <w:spacing w:line="360" w:lineRule="auto"/>
        <w:ind w:left="0" w:firstLine="0"/>
        <w:jc w:val="both"/>
        <w:rPr>
          <w:rFonts w:ascii="Palatino Linotype" w:eastAsia="Palatino Linotype" w:hAnsi="Palatino Linotype" w:cs="Palatino Linotype"/>
          <w:color w:val="000000"/>
          <w:sz w:val="24"/>
          <w:szCs w:val="24"/>
          <w:lang w:eastAsia="es-MX"/>
        </w:rPr>
      </w:pPr>
      <w:r w:rsidRPr="0010395C">
        <w:rPr>
          <w:rFonts w:ascii="Palatino Linotype" w:eastAsia="Palatino Linotype" w:hAnsi="Palatino Linotype" w:cs="Palatino Linotype"/>
          <w:sz w:val="24"/>
          <w:szCs w:val="24"/>
        </w:rPr>
        <w:t>Primeramente, respecto la información solicitada</w:t>
      </w:r>
      <w:r w:rsidR="00017E95" w:rsidRPr="0010395C">
        <w:rPr>
          <w:rFonts w:ascii="Palatino Linotype" w:eastAsia="Palatino Linotype" w:hAnsi="Palatino Linotype" w:cs="Palatino Linotype"/>
          <w:sz w:val="24"/>
          <w:szCs w:val="24"/>
        </w:rPr>
        <w:t xml:space="preserve"> y la fuente obligacional,</w:t>
      </w:r>
      <w:r w:rsidRPr="0010395C">
        <w:rPr>
          <w:rFonts w:ascii="Palatino Linotype" w:eastAsia="Palatino Linotype" w:hAnsi="Palatino Linotype" w:cs="Palatino Linotype"/>
          <w:sz w:val="24"/>
          <w:szCs w:val="24"/>
        </w:rPr>
        <w:t xml:space="preserve"> el Bando Municipal refiere lo siguiente:</w:t>
      </w:r>
    </w:p>
    <w:p w:rsidR="003C7C8B" w:rsidRPr="0010395C" w:rsidRDefault="003C7C8B" w:rsidP="00061642">
      <w:pPr>
        <w:spacing w:line="276" w:lineRule="auto"/>
        <w:ind w:left="851"/>
        <w:jc w:val="center"/>
        <w:rPr>
          <w:rFonts w:ascii="Palatino Linotype" w:eastAsia="Palatino Linotype" w:hAnsi="Palatino Linotype" w:cs="Palatino Linotype"/>
          <w:b/>
          <w:i/>
          <w:color w:val="000000"/>
          <w:sz w:val="24"/>
          <w:szCs w:val="24"/>
          <w:lang w:eastAsia="es-MX"/>
        </w:rPr>
      </w:pPr>
      <w:r w:rsidRPr="0010395C">
        <w:rPr>
          <w:rFonts w:ascii="Palatino Linotype" w:eastAsia="Palatino Linotype" w:hAnsi="Palatino Linotype" w:cs="Palatino Linotype"/>
          <w:b/>
          <w:i/>
          <w:sz w:val="24"/>
          <w:szCs w:val="24"/>
        </w:rPr>
        <w:t>BANDO MUNICIPAL</w:t>
      </w:r>
    </w:p>
    <w:p w:rsidR="003C7C8B" w:rsidRPr="0010395C" w:rsidRDefault="003C7C8B" w:rsidP="00061642">
      <w:pPr>
        <w:spacing w:line="276" w:lineRule="auto"/>
        <w:jc w:val="center"/>
        <w:rPr>
          <w:rFonts w:ascii="Palatino Linotype" w:eastAsia="Palatino Linotype" w:hAnsi="Palatino Linotype" w:cs="Palatino Linotype"/>
          <w:b/>
          <w:color w:val="000000"/>
          <w:sz w:val="24"/>
          <w:szCs w:val="24"/>
          <w:lang w:eastAsia="es-MX"/>
        </w:rPr>
      </w:pPr>
    </w:p>
    <w:p w:rsidR="00061642" w:rsidRPr="0010395C" w:rsidRDefault="00061642" w:rsidP="00061642">
      <w:pPr>
        <w:spacing w:line="276" w:lineRule="auto"/>
        <w:ind w:left="851" w:right="680"/>
        <w:rPr>
          <w:rFonts w:ascii="Palatino Linotype" w:eastAsia="Palatino Linotype" w:hAnsi="Palatino Linotype" w:cs="Palatino Linotype"/>
          <w:b/>
          <w:i/>
          <w:color w:val="000000"/>
          <w:sz w:val="24"/>
          <w:szCs w:val="24"/>
          <w:lang w:eastAsia="es-MX"/>
        </w:rPr>
      </w:pPr>
      <w:r w:rsidRPr="0010395C">
        <w:rPr>
          <w:rFonts w:ascii="Palatino Linotype" w:eastAsia="Palatino Linotype" w:hAnsi="Palatino Linotype" w:cs="Palatino Linotype"/>
          <w:b/>
          <w:i/>
          <w:color w:val="000000"/>
          <w:sz w:val="24"/>
          <w:szCs w:val="24"/>
          <w:lang w:eastAsia="es-MX"/>
        </w:rPr>
        <w:t>TÍTULO CUARTO</w:t>
      </w:r>
    </w:p>
    <w:p w:rsidR="00061642" w:rsidRPr="0010395C" w:rsidRDefault="00061642" w:rsidP="00061642">
      <w:pPr>
        <w:spacing w:line="276" w:lineRule="auto"/>
        <w:ind w:left="851" w:right="680"/>
        <w:rPr>
          <w:rFonts w:ascii="Palatino Linotype" w:eastAsia="Palatino Linotype" w:hAnsi="Palatino Linotype" w:cs="Palatino Linotype"/>
          <w:b/>
          <w:i/>
          <w:color w:val="000000"/>
          <w:sz w:val="24"/>
          <w:szCs w:val="24"/>
          <w:lang w:eastAsia="es-MX"/>
        </w:rPr>
      </w:pPr>
      <w:r w:rsidRPr="0010395C">
        <w:rPr>
          <w:rFonts w:ascii="Palatino Linotype" w:eastAsia="Palatino Linotype" w:hAnsi="Palatino Linotype" w:cs="Palatino Linotype"/>
          <w:b/>
          <w:i/>
          <w:color w:val="000000"/>
          <w:sz w:val="24"/>
          <w:szCs w:val="24"/>
          <w:lang w:eastAsia="es-MX"/>
        </w:rPr>
        <w:t>DE LA ADMINISTRACIÓN PÚBLICA MUNICIPAL</w:t>
      </w:r>
    </w:p>
    <w:p w:rsidR="00061642" w:rsidRPr="0010395C" w:rsidRDefault="00061642" w:rsidP="00061642">
      <w:pPr>
        <w:spacing w:line="276" w:lineRule="auto"/>
        <w:ind w:left="851" w:right="680"/>
        <w:rPr>
          <w:rFonts w:ascii="Palatino Linotype" w:eastAsia="Palatino Linotype" w:hAnsi="Palatino Linotype" w:cs="Palatino Linotype"/>
          <w:b/>
          <w:i/>
          <w:color w:val="000000"/>
          <w:sz w:val="24"/>
          <w:szCs w:val="24"/>
          <w:lang w:eastAsia="es-MX"/>
        </w:rPr>
      </w:pPr>
      <w:r w:rsidRPr="0010395C">
        <w:rPr>
          <w:rFonts w:ascii="Palatino Linotype" w:eastAsia="Palatino Linotype" w:hAnsi="Palatino Linotype" w:cs="Palatino Linotype"/>
          <w:b/>
          <w:i/>
          <w:color w:val="000000"/>
          <w:sz w:val="24"/>
          <w:szCs w:val="24"/>
          <w:lang w:eastAsia="es-MX"/>
        </w:rPr>
        <w:t>…</w:t>
      </w:r>
    </w:p>
    <w:p w:rsidR="00061642" w:rsidRPr="0010395C" w:rsidRDefault="00061642" w:rsidP="00061642">
      <w:pPr>
        <w:spacing w:line="276" w:lineRule="auto"/>
        <w:ind w:left="851" w:right="680"/>
        <w:rPr>
          <w:rFonts w:ascii="Palatino Linotype" w:eastAsia="Palatino Linotype" w:hAnsi="Palatino Linotype" w:cs="Palatino Linotype"/>
          <w:b/>
          <w:i/>
          <w:color w:val="000000"/>
          <w:sz w:val="24"/>
          <w:szCs w:val="24"/>
          <w:lang w:eastAsia="es-MX"/>
        </w:rPr>
      </w:pPr>
      <w:r w:rsidRPr="0010395C">
        <w:rPr>
          <w:rFonts w:ascii="Palatino Linotype" w:eastAsia="Palatino Linotype" w:hAnsi="Palatino Linotype" w:cs="Palatino Linotype"/>
          <w:b/>
          <w:i/>
          <w:color w:val="000000"/>
          <w:sz w:val="24"/>
          <w:szCs w:val="24"/>
          <w:lang w:eastAsia="es-MX"/>
        </w:rPr>
        <w:t>Capítulo IX. De la Dirección de Desarrollo Metropolitano Sostenible</w:t>
      </w:r>
    </w:p>
    <w:p w:rsidR="00061642" w:rsidRPr="0010395C" w:rsidRDefault="00061642" w:rsidP="00061642">
      <w:pPr>
        <w:spacing w:line="276" w:lineRule="auto"/>
        <w:ind w:left="851" w:right="680"/>
        <w:rPr>
          <w:rFonts w:ascii="Palatino Linotype" w:eastAsia="Palatino Linotype" w:hAnsi="Palatino Linotype" w:cs="Palatino Linotype"/>
          <w:b/>
          <w:i/>
          <w:color w:val="000000"/>
          <w:sz w:val="24"/>
          <w:szCs w:val="24"/>
          <w:lang w:eastAsia="es-MX"/>
        </w:rPr>
      </w:pPr>
      <w:r w:rsidRPr="0010395C">
        <w:rPr>
          <w:rFonts w:ascii="Palatino Linotype" w:eastAsia="Palatino Linotype" w:hAnsi="Palatino Linotype" w:cs="Palatino Linotype"/>
          <w:b/>
          <w:i/>
          <w:color w:val="000000"/>
          <w:sz w:val="24"/>
          <w:szCs w:val="24"/>
          <w:lang w:eastAsia="es-MX"/>
        </w:rPr>
        <w:t>…</w:t>
      </w:r>
    </w:p>
    <w:p w:rsidR="00061642" w:rsidRPr="0010395C" w:rsidRDefault="00061642" w:rsidP="00061642">
      <w:pPr>
        <w:spacing w:line="276" w:lineRule="auto"/>
        <w:ind w:left="851" w:right="680"/>
        <w:rPr>
          <w:rFonts w:ascii="Palatino Linotype" w:eastAsia="Palatino Linotype" w:hAnsi="Palatino Linotype" w:cs="Palatino Linotype"/>
          <w:b/>
          <w:i/>
          <w:color w:val="000000"/>
          <w:sz w:val="24"/>
          <w:szCs w:val="24"/>
          <w:lang w:eastAsia="es-MX"/>
        </w:rPr>
      </w:pPr>
    </w:p>
    <w:p w:rsidR="00061642" w:rsidRPr="0010395C" w:rsidRDefault="00061642" w:rsidP="00061642">
      <w:pPr>
        <w:spacing w:line="276" w:lineRule="auto"/>
        <w:ind w:left="851" w:right="680"/>
        <w:jc w:val="both"/>
        <w:rPr>
          <w:rFonts w:ascii="Palatino Linotype" w:hAnsi="Palatino Linotype"/>
          <w:b/>
          <w:i/>
          <w:sz w:val="24"/>
          <w:szCs w:val="24"/>
        </w:rPr>
      </w:pPr>
      <w:r w:rsidRPr="0010395C">
        <w:rPr>
          <w:rFonts w:ascii="Palatino Linotype" w:hAnsi="Palatino Linotype"/>
          <w:b/>
          <w:i/>
          <w:sz w:val="24"/>
          <w:szCs w:val="24"/>
        </w:rPr>
        <w:t>2. Sostenibilidad y Desarrollo Metropolitano</w:t>
      </w:r>
    </w:p>
    <w:p w:rsidR="00061642" w:rsidRPr="0010395C" w:rsidRDefault="00061642" w:rsidP="00061642">
      <w:pPr>
        <w:spacing w:line="276" w:lineRule="auto"/>
        <w:ind w:left="851" w:right="680"/>
        <w:jc w:val="both"/>
        <w:rPr>
          <w:rFonts w:ascii="Palatino Linotype" w:hAnsi="Palatino Linotype"/>
          <w:i/>
          <w:sz w:val="24"/>
          <w:szCs w:val="24"/>
        </w:rPr>
      </w:pPr>
      <w:r w:rsidRPr="0010395C">
        <w:rPr>
          <w:rFonts w:ascii="Palatino Linotype" w:hAnsi="Palatino Linotype"/>
          <w:i/>
          <w:sz w:val="24"/>
          <w:szCs w:val="24"/>
        </w:rPr>
        <w:t xml:space="preserve"> El crecimiento urbano y la sostenibilidad son pilares fundamentales para el desarrollo de Cuautitlán. El Bando Municipal 2025 incorpora estrategias orientadas a una gestión eficiente de los recursos naturales y del territorio, integrando movilidad, medio ambiente y planeación urbana en la nueva Dirección de Desarrollo Metropolitano Sostenible. Esta Dependencia coordinará aquellas acciones que sean necesarias para garantizar un desarrollo ordenado, resiliente y alineado con las necesidades de una población en </w:t>
      </w:r>
      <w:r w:rsidRPr="0010395C">
        <w:rPr>
          <w:rFonts w:ascii="Palatino Linotype" w:hAnsi="Palatino Linotype"/>
          <w:i/>
          <w:sz w:val="24"/>
          <w:szCs w:val="24"/>
        </w:rPr>
        <w:lastRenderedPageBreak/>
        <w:t xml:space="preserve">constante crecimiento. En este contexto, se llevarán a cabo las acciones necesarias para la recuperación del centro histórico, entre las cuales destaca la prohibición en el Bando de la circulación de transporte pesado. Se llevarán a cabo programas inherentes al bienestar animal, con especial énfasis en la salud de los seres sintientes. </w:t>
      </w:r>
    </w:p>
    <w:p w:rsidR="00061642" w:rsidRPr="0010395C" w:rsidRDefault="00061642" w:rsidP="00061642">
      <w:pPr>
        <w:spacing w:line="276" w:lineRule="auto"/>
        <w:ind w:left="851" w:right="680"/>
        <w:jc w:val="both"/>
        <w:rPr>
          <w:rFonts w:ascii="Palatino Linotype" w:hAnsi="Palatino Linotype"/>
          <w:i/>
          <w:sz w:val="24"/>
          <w:szCs w:val="24"/>
        </w:rPr>
      </w:pPr>
    </w:p>
    <w:p w:rsidR="00061642" w:rsidRPr="0010395C" w:rsidRDefault="00061642" w:rsidP="00061642">
      <w:pPr>
        <w:spacing w:line="276" w:lineRule="auto"/>
        <w:ind w:left="851" w:right="680"/>
        <w:jc w:val="both"/>
        <w:rPr>
          <w:rFonts w:ascii="Palatino Linotype" w:hAnsi="Palatino Linotype"/>
          <w:i/>
          <w:sz w:val="24"/>
          <w:szCs w:val="24"/>
        </w:rPr>
      </w:pPr>
      <w:r w:rsidRPr="0010395C">
        <w:rPr>
          <w:rFonts w:ascii="Palatino Linotype" w:hAnsi="Palatino Linotype"/>
          <w:i/>
          <w:sz w:val="24"/>
          <w:szCs w:val="24"/>
        </w:rPr>
        <w:t>En materia de agua, uno de los recursos más esenciales, se fortalece la Dirección de Agua Potable, Alcantarillado y Saneamiento, incorporando un área dedicada a la búsqueda de soluciones sostenibles para su gestión, con enfoque en garantizar el acceso y la disponibilidad futura, lo anterior a efecto de cumplir la meta de cuando menos construir 3 nuevos pozos, la rehabilitación de los existentes, y la habilitación del cárcamo del Parque San Mateo. Estas medidas responden al reto que representa el crecimiento de la mancha urbana y el entorno metropolitano.</w:t>
      </w:r>
    </w:p>
    <w:p w:rsidR="00061642" w:rsidRPr="0010395C" w:rsidRDefault="00061642" w:rsidP="00061642">
      <w:pPr>
        <w:spacing w:line="276" w:lineRule="auto"/>
        <w:ind w:left="851" w:right="680"/>
        <w:jc w:val="both"/>
        <w:rPr>
          <w:rFonts w:ascii="Palatino Linotype" w:hAnsi="Palatino Linotype"/>
          <w:i/>
          <w:sz w:val="24"/>
          <w:szCs w:val="24"/>
        </w:rPr>
      </w:pPr>
    </w:p>
    <w:p w:rsidR="00061642" w:rsidRPr="0010395C" w:rsidRDefault="00061642" w:rsidP="00061642">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b/>
          <w:i/>
          <w:color w:val="000000"/>
          <w:sz w:val="24"/>
          <w:szCs w:val="24"/>
          <w:lang w:eastAsia="es-MX"/>
        </w:rPr>
        <w:t>Artículo 33.</w:t>
      </w:r>
      <w:r w:rsidRPr="0010395C">
        <w:rPr>
          <w:rFonts w:ascii="Palatino Linotype" w:eastAsia="Palatino Linotype" w:hAnsi="Palatino Linotype" w:cs="Palatino Linotype"/>
          <w:i/>
          <w:color w:val="000000"/>
          <w:sz w:val="24"/>
          <w:szCs w:val="24"/>
          <w:lang w:eastAsia="es-MX"/>
        </w:rPr>
        <w:t xml:space="preserve"> Haciendo la presentación correspondiente la Dirección de Desarrollo Metropolitano Sostenible aplicara, los instrumentos económicos que incentiven el cumplimiento de los objetivos de la política ambiental municipal, se considera los mecanismos normativos y administrativos de carácter fiscal, financiero o de mercado, mediante los cuales tanto las personas físicas, jurídicas colectivas asumen los beneficios y costos ambientales que generen sus actividades económicas, conduciéndolas a realizar acciones que favorezcan la preservación del ambiente.</w:t>
      </w:r>
    </w:p>
    <w:p w:rsidR="00817E86" w:rsidRPr="0010395C" w:rsidRDefault="00817E86" w:rsidP="00061642">
      <w:pPr>
        <w:spacing w:line="276" w:lineRule="auto"/>
        <w:ind w:left="851" w:right="680"/>
        <w:jc w:val="both"/>
        <w:rPr>
          <w:rFonts w:ascii="Palatino Linotype" w:eastAsia="Palatino Linotype" w:hAnsi="Palatino Linotype" w:cs="Palatino Linotype"/>
          <w:b/>
          <w:i/>
          <w:color w:val="000000"/>
          <w:sz w:val="24"/>
          <w:szCs w:val="24"/>
          <w:lang w:eastAsia="es-MX"/>
        </w:rPr>
      </w:pP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b/>
          <w:i/>
          <w:color w:val="000000"/>
          <w:sz w:val="24"/>
          <w:szCs w:val="24"/>
          <w:lang w:eastAsia="es-MX"/>
        </w:rPr>
        <w:t xml:space="preserve">Artículo 74. </w:t>
      </w:r>
      <w:r w:rsidRPr="0010395C">
        <w:rPr>
          <w:rFonts w:ascii="Palatino Linotype" w:eastAsia="Palatino Linotype" w:hAnsi="Palatino Linotype" w:cs="Palatino Linotype"/>
          <w:i/>
          <w:color w:val="000000"/>
          <w:sz w:val="24"/>
          <w:szCs w:val="24"/>
          <w:lang w:eastAsia="es-MX"/>
        </w:rPr>
        <w:t>Es facultad de la Dirección de Desarrollo Metropolitano Sostenible, regular los siguientes trámites;</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b) Licencia de Construcción para ampliación, modificación o reparación que afecte elementos estructurales de la obra existente;</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a) Licencia de Construcción de obra nueva;</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b) Licencia de Construcción para ampliación, modificación o reparación que afecte elementos estructurales de la obra existente;</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c) Licencia para demolición parcial o total;</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d) Licencia para excavación o relleno;</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lastRenderedPageBreak/>
        <w:t>e) Licencia de construcción para bardas;</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f) Licencia para obras de conexión a las redes de agua potable;</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g) Licencia para modificación de una obra autorizada;</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h) Licencia para construcción o instalación para estaciones repetidoras y antenas para radiotelecomunicaciones;</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i) Licencia para la explotación de anuncios publicitarios;</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j) Licencia para instalaciones o modificaciones de ascensores para personas, montacargas, escaleras mecánicas o cualquier otro tipo de mecanismo de transporte electromecánico;</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k) Licencia de construcción para una obra extemporánea (regularización);</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l) Cedula Informativa de Zonificación;</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m) Permiso para la colocación de estructuras para la explotación de anuncios publicitarios</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n) Permiso de obra;</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o) Permiso de obras o instalaciones de redes subterráneas o áreas en la vía pública;</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p) Permiso para la ruptura de pavimento o cortes en las banquetas y guarniciones en la vía pública;</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q) Constancia de alineamiento y número oficial;</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r) Constancia de suspensión de obra;</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s) Prórroga para licencia de construcción;</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t) Licencia de funcionamiento de emisiones a la atmosfera;</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u) Autorización de poda, trasplante o derribo;</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v) Visto bueno ambiental;</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w) Permiso para asignar cajones de estacionamiento en batería.</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x) Registro de descarga de aguas residuales;</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y) Visto bueno para la autorización de base de trasporte colectivo;</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z) Visto bueno paras estacionamiento de unidades económicas;</w:t>
      </w:r>
    </w:p>
    <w:p w:rsidR="00817E86" w:rsidRPr="0010395C" w:rsidRDefault="00817E86" w:rsidP="00817E86">
      <w:pPr>
        <w:spacing w:line="276" w:lineRule="auto"/>
        <w:ind w:left="851" w:right="680"/>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i/>
          <w:color w:val="000000"/>
          <w:sz w:val="24"/>
          <w:szCs w:val="24"/>
          <w:lang w:eastAsia="es-MX"/>
        </w:rPr>
        <w:t>aa) Visto de bueno de evaluación para estacionamiento</w:t>
      </w:r>
    </w:p>
    <w:p w:rsidR="00817E86" w:rsidRPr="0010395C" w:rsidRDefault="00817E86" w:rsidP="00061642">
      <w:pPr>
        <w:spacing w:line="276" w:lineRule="auto"/>
        <w:ind w:left="851" w:right="680"/>
        <w:jc w:val="both"/>
        <w:rPr>
          <w:rFonts w:ascii="Palatino Linotype" w:eastAsia="Palatino Linotype" w:hAnsi="Palatino Linotype" w:cs="Palatino Linotype"/>
          <w:i/>
          <w:color w:val="000000"/>
          <w:sz w:val="24"/>
          <w:szCs w:val="24"/>
          <w:lang w:eastAsia="es-MX"/>
        </w:rPr>
      </w:pPr>
    </w:p>
    <w:p w:rsidR="00061642" w:rsidRPr="0010395C" w:rsidRDefault="00061642" w:rsidP="00061642">
      <w:pPr>
        <w:spacing w:line="276" w:lineRule="auto"/>
        <w:jc w:val="center"/>
        <w:rPr>
          <w:rFonts w:ascii="Palatino Linotype" w:eastAsia="Palatino Linotype" w:hAnsi="Palatino Linotype" w:cs="Palatino Linotype"/>
          <w:b/>
          <w:color w:val="000000"/>
          <w:sz w:val="24"/>
          <w:szCs w:val="24"/>
          <w:lang w:eastAsia="es-MX"/>
        </w:rPr>
      </w:pPr>
    </w:p>
    <w:p w:rsidR="003C7C8B" w:rsidRPr="0010395C" w:rsidRDefault="003C7C8B" w:rsidP="00E242F9">
      <w:pPr>
        <w:numPr>
          <w:ilvl w:val="0"/>
          <w:numId w:val="9"/>
        </w:numPr>
        <w:spacing w:line="360" w:lineRule="auto"/>
        <w:ind w:left="0" w:firstLine="0"/>
        <w:jc w:val="both"/>
        <w:rPr>
          <w:rFonts w:ascii="Palatino Linotype" w:eastAsia="Palatino Linotype" w:hAnsi="Palatino Linotype" w:cs="Palatino Linotype"/>
          <w:color w:val="000000"/>
          <w:sz w:val="24"/>
          <w:szCs w:val="24"/>
          <w:lang w:eastAsia="es-MX"/>
        </w:rPr>
      </w:pPr>
      <w:r w:rsidRPr="0010395C">
        <w:rPr>
          <w:rFonts w:ascii="Palatino Linotype" w:eastAsia="Palatino Linotype" w:hAnsi="Palatino Linotype" w:cs="Palatino Linotype"/>
          <w:color w:val="000000"/>
          <w:sz w:val="24"/>
          <w:szCs w:val="24"/>
          <w:lang w:eastAsia="es-MX"/>
        </w:rPr>
        <w:lastRenderedPageBreak/>
        <w:t>De lo anterior, queda establecido que</w:t>
      </w:r>
      <w:r w:rsidR="0008537D" w:rsidRPr="0010395C">
        <w:rPr>
          <w:sz w:val="24"/>
          <w:szCs w:val="24"/>
        </w:rPr>
        <w:t xml:space="preserve"> </w:t>
      </w:r>
      <w:r w:rsidR="0008537D" w:rsidRPr="0010395C">
        <w:rPr>
          <w:rFonts w:ascii="Palatino Linotype" w:eastAsia="Palatino Linotype" w:hAnsi="Palatino Linotype" w:cs="Palatino Linotype"/>
          <w:color w:val="000000"/>
          <w:sz w:val="24"/>
          <w:szCs w:val="24"/>
          <w:lang w:eastAsia="es-MX"/>
        </w:rPr>
        <w:t>la Dirección de Desarrollo Metropolitano Sostenible</w:t>
      </w:r>
      <w:r w:rsidRPr="0010395C">
        <w:rPr>
          <w:rFonts w:ascii="Palatino Linotype" w:eastAsia="Palatino Linotype" w:hAnsi="Palatino Linotype" w:cs="Palatino Linotype"/>
          <w:color w:val="000000"/>
          <w:sz w:val="24"/>
          <w:szCs w:val="24"/>
          <w:lang w:eastAsia="es-MX"/>
        </w:rPr>
        <w:t xml:space="preserve">, es el área encargada de generar, poseer y/o administrar la información solicitada. </w:t>
      </w:r>
    </w:p>
    <w:p w:rsidR="003C7C8B" w:rsidRPr="0010395C" w:rsidRDefault="003C7C8B" w:rsidP="00E242F9">
      <w:pPr>
        <w:spacing w:line="360" w:lineRule="auto"/>
        <w:jc w:val="both"/>
        <w:rPr>
          <w:rFonts w:ascii="Palatino Linotype" w:eastAsia="Palatino Linotype" w:hAnsi="Palatino Linotype" w:cs="Palatino Linotype"/>
          <w:color w:val="000000"/>
          <w:sz w:val="24"/>
          <w:szCs w:val="24"/>
          <w:lang w:eastAsia="es-MX"/>
        </w:rPr>
      </w:pPr>
    </w:p>
    <w:p w:rsidR="003C7C8B" w:rsidRPr="0010395C" w:rsidRDefault="0008537D" w:rsidP="0008537D">
      <w:pPr>
        <w:numPr>
          <w:ilvl w:val="0"/>
          <w:numId w:val="9"/>
        </w:numPr>
        <w:spacing w:line="360" w:lineRule="auto"/>
        <w:ind w:left="0" w:firstLine="0"/>
        <w:jc w:val="both"/>
        <w:rPr>
          <w:rFonts w:ascii="Palatino Linotype" w:eastAsia="Palatino Linotype" w:hAnsi="Palatino Linotype" w:cs="Palatino Linotype"/>
          <w:color w:val="000000"/>
          <w:sz w:val="24"/>
          <w:szCs w:val="24"/>
          <w:lang w:eastAsia="es-MX"/>
        </w:rPr>
      </w:pPr>
      <w:r w:rsidRPr="0010395C">
        <w:rPr>
          <w:rFonts w:ascii="Palatino Linotype" w:eastAsia="Palatino Linotype" w:hAnsi="Palatino Linotype" w:cs="Palatino Linotype"/>
          <w:color w:val="000000"/>
          <w:sz w:val="24"/>
          <w:szCs w:val="24"/>
          <w:lang w:eastAsia="es-MX"/>
        </w:rPr>
        <w:t xml:space="preserve">Ahora bien, respecto lo solicitado y la información proporcionada por el </w:t>
      </w:r>
      <w:r w:rsidRPr="0010395C">
        <w:rPr>
          <w:rFonts w:ascii="Palatino Linotype" w:eastAsia="Palatino Linotype" w:hAnsi="Palatino Linotype" w:cs="Palatino Linotype"/>
          <w:b/>
          <w:color w:val="000000"/>
          <w:sz w:val="24"/>
          <w:szCs w:val="24"/>
          <w:lang w:eastAsia="es-MX"/>
        </w:rPr>
        <w:t xml:space="preserve">SUJETO OBLIGADO, </w:t>
      </w:r>
      <w:r w:rsidRPr="0010395C">
        <w:rPr>
          <w:rFonts w:ascii="Palatino Linotype" w:eastAsia="Palatino Linotype" w:hAnsi="Palatino Linotype" w:cs="Palatino Linotype"/>
          <w:color w:val="000000"/>
          <w:sz w:val="24"/>
          <w:szCs w:val="24"/>
          <w:lang w:eastAsia="es-MX"/>
        </w:rPr>
        <w:t>se refiere lo siguiente:</w:t>
      </w:r>
    </w:p>
    <w:p w:rsidR="003C7C8B" w:rsidRPr="0010395C" w:rsidRDefault="003C7C8B" w:rsidP="00E242F9">
      <w:pPr>
        <w:spacing w:line="360" w:lineRule="auto"/>
        <w:jc w:val="both"/>
        <w:rPr>
          <w:rFonts w:ascii="Palatino Linotype" w:eastAsia="Palatino Linotype" w:hAnsi="Palatino Linotype" w:cs="Palatino Linotype"/>
          <w:color w:val="000000"/>
          <w:sz w:val="24"/>
          <w:szCs w:val="24"/>
          <w:lang w:eastAsia="es-MX"/>
        </w:rPr>
      </w:pPr>
    </w:p>
    <w:tbl>
      <w:tblPr>
        <w:tblStyle w:val="Tablaconcuadrcula"/>
        <w:tblW w:w="10060" w:type="dxa"/>
        <w:jc w:val="center"/>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4A0" w:firstRow="1" w:lastRow="0" w:firstColumn="1" w:lastColumn="0" w:noHBand="0" w:noVBand="1"/>
      </w:tblPr>
      <w:tblGrid>
        <w:gridCol w:w="4106"/>
        <w:gridCol w:w="3118"/>
        <w:gridCol w:w="2836"/>
      </w:tblGrid>
      <w:tr w:rsidR="0008537D" w:rsidRPr="0010395C" w:rsidTr="006B753E">
        <w:trPr>
          <w:jc w:val="center"/>
        </w:trPr>
        <w:tc>
          <w:tcPr>
            <w:tcW w:w="4106" w:type="dxa"/>
            <w:shd w:val="clear" w:color="auto" w:fill="EDEDED" w:themeFill="accent3" w:themeFillTint="33"/>
            <w:vAlign w:val="center"/>
          </w:tcPr>
          <w:p w:rsidR="0008537D" w:rsidRPr="0010395C" w:rsidRDefault="0008537D" w:rsidP="0008537D">
            <w:pPr>
              <w:jc w:val="center"/>
              <w:rPr>
                <w:rFonts w:ascii="Palatino Linotype" w:eastAsia="Palatino Linotype" w:hAnsi="Palatino Linotype" w:cs="Palatino Linotype"/>
                <w:b/>
                <w:color w:val="000000"/>
                <w:sz w:val="24"/>
                <w:szCs w:val="24"/>
                <w:lang w:eastAsia="es-MX"/>
              </w:rPr>
            </w:pPr>
            <w:r w:rsidRPr="0010395C">
              <w:rPr>
                <w:rFonts w:ascii="Palatino Linotype" w:eastAsia="Palatino Linotype" w:hAnsi="Palatino Linotype" w:cs="Palatino Linotype"/>
                <w:b/>
                <w:color w:val="000000"/>
                <w:sz w:val="24"/>
                <w:szCs w:val="24"/>
                <w:lang w:eastAsia="es-MX"/>
              </w:rPr>
              <w:t>Solicitud</w:t>
            </w:r>
          </w:p>
        </w:tc>
        <w:tc>
          <w:tcPr>
            <w:tcW w:w="3118" w:type="dxa"/>
            <w:shd w:val="clear" w:color="auto" w:fill="EDEDED" w:themeFill="accent3" w:themeFillTint="33"/>
            <w:vAlign w:val="center"/>
          </w:tcPr>
          <w:p w:rsidR="0008537D" w:rsidRPr="0010395C" w:rsidRDefault="0008537D" w:rsidP="0008537D">
            <w:pPr>
              <w:jc w:val="center"/>
              <w:rPr>
                <w:rFonts w:ascii="Palatino Linotype" w:eastAsia="Palatino Linotype" w:hAnsi="Palatino Linotype" w:cs="Palatino Linotype"/>
                <w:b/>
                <w:color w:val="000000"/>
                <w:sz w:val="24"/>
                <w:szCs w:val="24"/>
                <w:lang w:eastAsia="es-MX"/>
              </w:rPr>
            </w:pPr>
            <w:r w:rsidRPr="0010395C">
              <w:rPr>
                <w:rFonts w:ascii="Palatino Linotype" w:eastAsia="Palatino Linotype" w:hAnsi="Palatino Linotype" w:cs="Palatino Linotype"/>
                <w:b/>
                <w:color w:val="000000"/>
                <w:sz w:val="24"/>
                <w:szCs w:val="24"/>
                <w:lang w:eastAsia="es-MX"/>
              </w:rPr>
              <w:t>Respuesta</w:t>
            </w:r>
          </w:p>
        </w:tc>
        <w:tc>
          <w:tcPr>
            <w:tcW w:w="2836" w:type="dxa"/>
            <w:shd w:val="clear" w:color="auto" w:fill="EDEDED" w:themeFill="accent3" w:themeFillTint="33"/>
            <w:vAlign w:val="center"/>
          </w:tcPr>
          <w:p w:rsidR="0008537D" w:rsidRPr="0010395C" w:rsidRDefault="0008537D" w:rsidP="0008537D">
            <w:pPr>
              <w:jc w:val="center"/>
              <w:rPr>
                <w:rFonts w:ascii="Palatino Linotype" w:eastAsia="Palatino Linotype" w:hAnsi="Palatino Linotype" w:cs="Palatino Linotype"/>
                <w:b/>
                <w:color w:val="000000"/>
                <w:sz w:val="24"/>
                <w:szCs w:val="24"/>
                <w:lang w:eastAsia="es-MX"/>
              </w:rPr>
            </w:pPr>
          </w:p>
          <w:p w:rsidR="0008537D" w:rsidRPr="0010395C" w:rsidRDefault="0008537D" w:rsidP="0008537D">
            <w:pPr>
              <w:jc w:val="center"/>
              <w:rPr>
                <w:rFonts w:ascii="Palatino Linotype" w:eastAsia="Palatino Linotype" w:hAnsi="Palatino Linotype" w:cs="Palatino Linotype"/>
                <w:b/>
                <w:color w:val="000000"/>
                <w:sz w:val="24"/>
                <w:szCs w:val="24"/>
                <w:lang w:eastAsia="es-MX"/>
              </w:rPr>
            </w:pPr>
            <w:r w:rsidRPr="0010395C">
              <w:rPr>
                <w:rFonts w:ascii="Palatino Linotype" w:eastAsia="Palatino Linotype" w:hAnsi="Palatino Linotype" w:cs="Palatino Linotype"/>
                <w:b/>
                <w:color w:val="000000"/>
                <w:sz w:val="24"/>
                <w:szCs w:val="24"/>
                <w:lang w:eastAsia="es-MX"/>
              </w:rPr>
              <w:t>¿Colma?</w:t>
            </w:r>
          </w:p>
          <w:p w:rsidR="0008537D" w:rsidRPr="0010395C" w:rsidRDefault="0008537D" w:rsidP="0008537D">
            <w:pPr>
              <w:jc w:val="center"/>
              <w:rPr>
                <w:rFonts w:ascii="Palatino Linotype" w:eastAsia="Palatino Linotype" w:hAnsi="Palatino Linotype" w:cs="Palatino Linotype"/>
                <w:b/>
                <w:color w:val="000000"/>
                <w:sz w:val="24"/>
                <w:szCs w:val="24"/>
                <w:lang w:eastAsia="es-MX"/>
              </w:rPr>
            </w:pPr>
          </w:p>
        </w:tc>
      </w:tr>
      <w:tr w:rsidR="0008537D" w:rsidRPr="0010395C" w:rsidTr="006B753E">
        <w:trPr>
          <w:jc w:val="center"/>
        </w:trPr>
        <w:tc>
          <w:tcPr>
            <w:tcW w:w="4106" w:type="dxa"/>
            <w:vAlign w:val="center"/>
          </w:tcPr>
          <w:p w:rsidR="0008537D" w:rsidRPr="0010395C" w:rsidRDefault="0008537D" w:rsidP="0008537D">
            <w:pPr>
              <w:jc w:val="both"/>
              <w:rPr>
                <w:rFonts w:ascii="Palatino Linotype" w:eastAsia="Palatino Linotype" w:hAnsi="Palatino Linotype" w:cs="Palatino Linotype"/>
                <w:color w:val="000000"/>
                <w:sz w:val="24"/>
                <w:szCs w:val="24"/>
                <w:lang w:val="es-MX" w:eastAsia="es-MX"/>
              </w:rPr>
            </w:pPr>
          </w:p>
          <w:p w:rsidR="0008537D" w:rsidRPr="0010395C" w:rsidRDefault="0008537D" w:rsidP="0008537D">
            <w:pPr>
              <w:jc w:val="both"/>
              <w:rPr>
                <w:rFonts w:ascii="Palatino Linotype" w:eastAsia="Palatino Linotype" w:hAnsi="Palatino Linotype" w:cs="Palatino Linotype"/>
                <w:color w:val="000000"/>
                <w:sz w:val="24"/>
                <w:szCs w:val="24"/>
                <w:lang w:val="es-MX" w:eastAsia="es-MX"/>
              </w:rPr>
            </w:pPr>
            <w:r w:rsidRPr="0010395C">
              <w:rPr>
                <w:rFonts w:ascii="Palatino Linotype" w:eastAsia="Palatino Linotype" w:hAnsi="Palatino Linotype" w:cs="Palatino Linotype"/>
                <w:color w:val="000000"/>
                <w:sz w:val="24"/>
                <w:szCs w:val="24"/>
                <w:lang w:val="es-MX" w:eastAsia="es-MX"/>
              </w:rPr>
              <w:t>1. Todas y cada una de las licencias de anuncios publicitarios expedidas del 1 de enero a la fecha de la presente solicitud</w:t>
            </w:r>
          </w:p>
          <w:p w:rsidR="0008537D" w:rsidRPr="0010395C" w:rsidRDefault="0008537D" w:rsidP="0008537D">
            <w:pPr>
              <w:jc w:val="both"/>
              <w:rPr>
                <w:rFonts w:ascii="Palatino Linotype" w:eastAsia="Palatino Linotype" w:hAnsi="Palatino Linotype" w:cs="Palatino Linotype"/>
                <w:color w:val="000000"/>
                <w:sz w:val="24"/>
                <w:szCs w:val="24"/>
                <w:lang w:val="es-MX" w:eastAsia="es-MX"/>
              </w:rPr>
            </w:pPr>
          </w:p>
          <w:p w:rsidR="0008537D" w:rsidRPr="0010395C" w:rsidRDefault="0008537D" w:rsidP="0008537D">
            <w:pPr>
              <w:jc w:val="both"/>
              <w:rPr>
                <w:rFonts w:ascii="Palatino Linotype" w:eastAsia="Palatino Linotype" w:hAnsi="Palatino Linotype" w:cs="Palatino Linotype"/>
                <w:color w:val="000000"/>
                <w:sz w:val="24"/>
                <w:szCs w:val="24"/>
                <w:lang w:val="es-MX" w:eastAsia="es-MX"/>
              </w:rPr>
            </w:pPr>
            <w:r w:rsidRPr="0010395C">
              <w:rPr>
                <w:rFonts w:ascii="Palatino Linotype" w:eastAsia="Palatino Linotype" w:hAnsi="Palatino Linotype" w:cs="Palatino Linotype"/>
                <w:color w:val="000000"/>
                <w:sz w:val="24"/>
                <w:szCs w:val="24"/>
                <w:lang w:val="es-MX" w:eastAsia="es-MX"/>
              </w:rPr>
              <w:t xml:space="preserve"> 2. Solicito de cada licencia de anuncio publicitario expedida por la dirección los recibos de pago con el cual el contribuyente pasa a las cajas de tesorería a cubrir su monto por la expedición de la licencia </w:t>
            </w:r>
          </w:p>
          <w:p w:rsidR="0008537D" w:rsidRPr="0010395C" w:rsidRDefault="0008537D" w:rsidP="0008537D">
            <w:pPr>
              <w:jc w:val="both"/>
              <w:rPr>
                <w:rFonts w:ascii="Palatino Linotype" w:eastAsia="Palatino Linotype" w:hAnsi="Palatino Linotype" w:cs="Palatino Linotype"/>
                <w:color w:val="000000"/>
                <w:sz w:val="24"/>
                <w:szCs w:val="24"/>
                <w:lang w:val="es-MX" w:eastAsia="es-MX"/>
              </w:rPr>
            </w:pPr>
          </w:p>
          <w:p w:rsidR="0008537D" w:rsidRPr="0010395C" w:rsidRDefault="0008537D" w:rsidP="0008537D">
            <w:pPr>
              <w:jc w:val="both"/>
              <w:rPr>
                <w:rFonts w:ascii="Palatino Linotype" w:eastAsia="Palatino Linotype" w:hAnsi="Palatino Linotype" w:cs="Palatino Linotype"/>
                <w:color w:val="000000"/>
                <w:sz w:val="24"/>
                <w:szCs w:val="24"/>
                <w:lang w:val="es-MX" w:eastAsia="es-MX"/>
              </w:rPr>
            </w:pPr>
            <w:r w:rsidRPr="0010395C">
              <w:rPr>
                <w:rFonts w:ascii="Palatino Linotype" w:eastAsia="Palatino Linotype" w:hAnsi="Palatino Linotype" w:cs="Palatino Linotype"/>
                <w:color w:val="000000"/>
                <w:sz w:val="24"/>
                <w:szCs w:val="24"/>
                <w:lang w:val="es-MX" w:eastAsia="es-MX"/>
              </w:rPr>
              <w:t>3. Solicito me especifique como la dirección realiza el cobro por concepto de expedición de la licencia de anuncio publicitario me fundamente y motive e indique artículo en específico donde se señala como debe ser el cobro especifico</w:t>
            </w:r>
          </w:p>
          <w:p w:rsidR="0008537D" w:rsidRPr="0010395C" w:rsidRDefault="0008537D" w:rsidP="0008537D">
            <w:pPr>
              <w:jc w:val="both"/>
              <w:rPr>
                <w:rFonts w:ascii="Palatino Linotype" w:eastAsia="Palatino Linotype" w:hAnsi="Palatino Linotype" w:cs="Palatino Linotype"/>
                <w:color w:val="000000"/>
                <w:sz w:val="24"/>
                <w:szCs w:val="24"/>
                <w:lang w:val="es-MX" w:eastAsia="es-MX"/>
              </w:rPr>
            </w:pPr>
          </w:p>
          <w:p w:rsidR="0008537D" w:rsidRPr="0010395C" w:rsidRDefault="0008537D" w:rsidP="0008537D">
            <w:pPr>
              <w:jc w:val="both"/>
              <w:rPr>
                <w:rFonts w:ascii="Palatino Linotype" w:eastAsia="Palatino Linotype" w:hAnsi="Palatino Linotype" w:cs="Palatino Linotype"/>
                <w:color w:val="000000"/>
                <w:sz w:val="24"/>
                <w:szCs w:val="24"/>
                <w:lang w:val="es-MX" w:eastAsia="es-MX"/>
              </w:rPr>
            </w:pPr>
            <w:r w:rsidRPr="0010395C">
              <w:rPr>
                <w:rFonts w:ascii="Palatino Linotype" w:eastAsia="Palatino Linotype" w:hAnsi="Palatino Linotype" w:cs="Palatino Linotype"/>
                <w:color w:val="000000"/>
                <w:sz w:val="24"/>
                <w:szCs w:val="24"/>
                <w:lang w:val="es-MX" w:eastAsia="es-MX"/>
              </w:rPr>
              <w:lastRenderedPageBreak/>
              <w:t>4. De la información antes solicitada requiero una carta firmada por el director de la dirección bajo protesta de decir verdad que la información entregada es copia fiel de sus archivos de la dirección</w:t>
            </w:r>
          </w:p>
          <w:p w:rsidR="0008537D" w:rsidRPr="0010395C" w:rsidRDefault="0008537D" w:rsidP="0008537D">
            <w:pPr>
              <w:jc w:val="both"/>
              <w:rPr>
                <w:rFonts w:ascii="Palatino Linotype" w:eastAsia="Palatino Linotype" w:hAnsi="Palatino Linotype" w:cs="Palatino Linotype"/>
                <w:color w:val="000000"/>
                <w:sz w:val="24"/>
                <w:szCs w:val="24"/>
                <w:lang w:val="es-MX" w:eastAsia="es-MX"/>
              </w:rPr>
            </w:pPr>
          </w:p>
        </w:tc>
        <w:tc>
          <w:tcPr>
            <w:tcW w:w="3118" w:type="dxa"/>
            <w:vAlign w:val="center"/>
          </w:tcPr>
          <w:p w:rsidR="0008537D" w:rsidRPr="0010395C" w:rsidRDefault="00F736CC" w:rsidP="0008537D">
            <w:pPr>
              <w:jc w:val="both"/>
              <w:rPr>
                <w:rFonts w:ascii="Palatino Linotype" w:eastAsia="Palatino Linotype" w:hAnsi="Palatino Linotype" w:cs="Palatino Linotype"/>
                <w:color w:val="000000"/>
                <w:sz w:val="24"/>
                <w:szCs w:val="24"/>
                <w:lang w:eastAsia="es-MX"/>
              </w:rPr>
            </w:pPr>
            <w:r w:rsidRPr="0010395C">
              <w:rPr>
                <w:rFonts w:ascii="Palatino Linotype" w:eastAsia="Palatino Linotype" w:hAnsi="Palatino Linotype" w:cs="Palatino Linotype"/>
                <w:color w:val="000000"/>
                <w:sz w:val="24"/>
                <w:szCs w:val="24"/>
                <w:lang w:eastAsia="es-MX"/>
              </w:rPr>
              <w:lastRenderedPageBreak/>
              <w:t xml:space="preserve">El Sujeto Obligado no dio respuesta. </w:t>
            </w:r>
          </w:p>
          <w:p w:rsidR="0008537D" w:rsidRPr="0010395C" w:rsidRDefault="0008537D" w:rsidP="0008537D">
            <w:pPr>
              <w:jc w:val="both"/>
              <w:rPr>
                <w:rFonts w:ascii="Palatino Linotype" w:eastAsia="Palatino Linotype" w:hAnsi="Palatino Linotype" w:cs="Palatino Linotype"/>
                <w:i/>
                <w:color w:val="000000"/>
                <w:sz w:val="24"/>
                <w:szCs w:val="24"/>
                <w:lang w:eastAsia="es-MX"/>
              </w:rPr>
            </w:pPr>
          </w:p>
          <w:p w:rsidR="0008537D" w:rsidRPr="0010395C" w:rsidRDefault="0008537D" w:rsidP="0008537D">
            <w:pPr>
              <w:jc w:val="both"/>
              <w:rPr>
                <w:rFonts w:ascii="Palatino Linotype" w:eastAsia="Palatino Linotype" w:hAnsi="Palatino Linotype" w:cs="Palatino Linotype"/>
                <w:color w:val="000000"/>
                <w:sz w:val="24"/>
                <w:szCs w:val="24"/>
                <w:lang w:eastAsia="es-MX"/>
              </w:rPr>
            </w:pPr>
          </w:p>
        </w:tc>
        <w:tc>
          <w:tcPr>
            <w:tcW w:w="2836" w:type="dxa"/>
            <w:vAlign w:val="center"/>
          </w:tcPr>
          <w:p w:rsidR="0008537D" w:rsidRPr="0010395C" w:rsidRDefault="00BC5976" w:rsidP="00BC5976">
            <w:pPr>
              <w:jc w:val="both"/>
              <w:rPr>
                <w:rFonts w:ascii="Palatino Linotype" w:eastAsia="Palatino Linotype" w:hAnsi="Palatino Linotype" w:cs="Palatino Linotype"/>
                <w:color w:val="000000"/>
                <w:sz w:val="24"/>
                <w:szCs w:val="24"/>
                <w:lang w:eastAsia="es-MX"/>
              </w:rPr>
            </w:pPr>
            <w:r w:rsidRPr="0010395C">
              <w:rPr>
                <w:rFonts w:ascii="Palatino Linotype" w:eastAsia="Palatino Linotype" w:hAnsi="Palatino Linotype" w:cs="Palatino Linotype"/>
                <w:color w:val="000000"/>
                <w:sz w:val="24"/>
                <w:szCs w:val="24"/>
                <w:lang w:eastAsia="es-MX"/>
              </w:rPr>
              <w:t xml:space="preserve">Parcialmente, pues no obstante el Sujeto Obligado no dio respuesta, dentro de lo solicitado se encuentra información que es considerada como derecho de petición y en consecuencia no es posible atenderse por esta vía. </w:t>
            </w:r>
          </w:p>
        </w:tc>
      </w:tr>
      <w:tr w:rsidR="0008537D" w:rsidRPr="0010395C" w:rsidTr="006B753E">
        <w:trPr>
          <w:jc w:val="center"/>
        </w:trPr>
        <w:tc>
          <w:tcPr>
            <w:tcW w:w="4106" w:type="dxa"/>
            <w:vAlign w:val="center"/>
          </w:tcPr>
          <w:p w:rsidR="00F736CC" w:rsidRPr="0010395C" w:rsidRDefault="00F736CC" w:rsidP="0008537D">
            <w:pPr>
              <w:jc w:val="both"/>
              <w:rPr>
                <w:rFonts w:ascii="Palatino Linotype" w:eastAsia="Palatino Linotype" w:hAnsi="Palatino Linotype" w:cs="Palatino Linotype"/>
                <w:color w:val="000000"/>
                <w:sz w:val="24"/>
                <w:szCs w:val="24"/>
                <w:lang w:val="es-MX" w:eastAsia="es-MX"/>
              </w:rPr>
            </w:pPr>
          </w:p>
          <w:p w:rsidR="003C7C8B" w:rsidRPr="0010395C" w:rsidRDefault="0008537D" w:rsidP="0008537D">
            <w:pPr>
              <w:jc w:val="both"/>
              <w:rPr>
                <w:rFonts w:ascii="Palatino Linotype" w:eastAsia="Palatino Linotype" w:hAnsi="Palatino Linotype" w:cs="Palatino Linotype"/>
                <w:color w:val="000000"/>
                <w:sz w:val="24"/>
                <w:szCs w:val="24"/>
                <w:lang w:val="es-MX" w:eastAsia="es-MX"/>
              </w:rPr>
            </w:pPr>
            <w:r w:rsidRPr="0010395C">
              <w:rPr>
                <w:rFonts w:ascii="Palatino Linotype" w:eastAsia="Palatino Linotype" w:hAnsi="Palatino Linotype" w:cs="Palatino Linotype"/>
                <w:color w:val="000000"/>
                <w:sz w:val="24"/>
                <w:szCs w:val="24"/>
                <w:lang w:val="es-MX" w:eastAsia="es-MX"/>
              </w:rPr>
              <w:t>Requiero</w:t>
            </w:r>
            <w:r w:rsidR="00750E06" w:rsidRPr="0010395C">
              <w:rPr>
                <w:rFonts w:ascii="Palatino Linotype" w:eastAsia="Palatino Linotype" w:hAnsi="Palatino Linotype" w:cs="Palatino Linotype"/>
                <w:color w:val="000000"/>
                <w:sz w:val="24"/>
                <w:szCs w:val="24"/>
                <w:lang w:val="es-MX" w:eastAsia="es-MX"/>
              </w:rPr>
              <w:t xml:space="preserve"> todas y cada una de las licencias de uso de anuncios publicitarios expedidas del 1 de enero a la fecha de la presente solicitud así como cada recibo de pago en versión publica parcial. De cada una de las licencias expedidas así como tamaño de las luminarias y fundamento legal del cobro de las </w:t>
            </w:r>
            <w:r w:rsidRPr="0010395C">
              <w:rPr>
                <w:rFonts w:ascii="Palatino Linotype" w:eastAsia="Palatino Linotype" w:hAnsi="Palatino Linotype" w:cs="Palatino Linotype"/>
                <w:color w:val="000000"/>
                <w:sz w:val="24"/>
                <w:szCs w:val="24"/>
                <w:lang w:val="es-MX" w:eastAsia="es-MX"/>
              </w:rPr>
              <w:t>mismas</w:t>
            </w:r>
          </w:p>
          <w:p w:rsidR="0008537D" w:rsidRPr="0010395C" w:rsidRDefault="0008537D" w:rsidP="0008537D">
            <w:pPr>
              <w:jc w:val="both"/>
              <w:rPr>
                <w:rFonts w:ascii="Palatino Linotype" w:eastAsia="Palatino Linotype" w:hAnsi="Palatino Linotype" w:cs="Palatino Linotype"/>
                <w:color w:val="000000"/>
                <w:sz w:val="24"/>
                <w:szCs w:val="24"/>
                <w:lang w:eastAsia="es-MX"/>
              </w:rPr>
            </w:pPr>
          </w:p>
        </w:tc>
        <w:tc>
          <w:tcPr>
            <w:tcW w:w="3118" w:type="dxa"/>
            <w:vAlign w:val="center"/>
          </w:tcPr>
          <w:p w:rsidR="0008537D" w:rsidRPr="0010395C" w:rsidRDefault="0008537D" w:rsidP="0008537D">
            <w:pPr>
              <w:jc w:val="both"/>
              <w:rPr>
                <w:rFonts w:ascii="Palatino Linotype" w:eastAsia="Palatino Linotype" w:hAnsi="Palatino Linotype" w:cs="Palatino Linotype"/>
                <w:i/>
                <w:color w:val="000000"/>
                <w:sz w:val="24"/>
                <w:szCs w:val="24"/>
                <w:lang w:eastAsia="es-MX"/>
              </w:rPr>
            </w:pPr>
          </w:p>
          <w:p w:rsidR="00F736CC" w:rsidRPr="0010395C" w:rsidRDefault="00F736CC" w:rsidP="00F736CC">
            <w:pPr>
              <w:jc w:val="both"/>
              <w:rPr>
                <w:rFonts w:ascii="Palatino Linotype" w:eastAsia="Palatino Linotype" w:hAnsi="Palatino Linotype" w:cs="Palatino Linotype"/>
                <w:i/>
                <w:sz w:val="24"/>
                <w:szCs w:val="24"/>
                <w:lang w:val="es-MX"/>
              </w:rPr>
            </w:pPr>
            <w:r w:rsidRPr="0010395C">
              <w:rPr>
                <w:rFonts w:ascii="Palatino Linotype" w:eastAsia="Palatino Linotype" w:hAnsi="Palatino Linotype" w:cs="Palatino Linotype"/>
                <w:sz w:val="24"/>
                <w:szCs w:val="24"/>
                <w:lang w:val="es-MX"/>
              </w:rPr>
              <w:t>El Director de Desarrollo Metropolitano Sostenible, por el que informó que, “</w:t>
            </w:r>
            <w:r w:rsidRPr="0010395C">
              <w:rPr>
                <w:rFonts w:ascii="Palatino Linotype" w:eastAsia="Palatino Linotype" w:hAnsi="Palatino Linotype" w:cs="Palatino Linotype"/>
                <w:i/>
                <w:sz w:val="24"/>
                <w:szCs w:val="24"/>
                <w:lang w:val="es-MX"/>
              </w:rPr>
              <w:t>después de un análisis y búsqueda exhaustiva en los archivos, así como en los expedientes que se encuentran bajo resguardo de esta Dependencia, no se encontraron licencias bajo la denominación que refiere el solicitante, por lo tanto, no hay fundamento legal para el cobro de licencias de uso de anuncios publicitarios”</w:t>
            </w:r>
          </w:p>
          <w:p w:rsidR="0008537D" w:rsidRPr="0010395C" w:rsidRDefault="0008537D" w:rsidP="0008537D">
            <w:pPr>
              <w:jc w:val="both"/>
              <w:rPr>
                <w:rFonts w:ascii="Palatino Linotype" w:eastAsia="Palatino Linotype" w:hAnsi="Palatino Linotype" w:cs="Palatino Linotype"/>
                <w:i/>
                <w:color w:val="000000"/>
                <w:sz w:val="24"/>
                <w:szCs w:val="24"/>
                <w:lang w:eastAsia="es-MX"/>
              </w:rPr>
            </w:pPr>
          </w:p>
        </w:tc>
        <w:tc>
          <w:tcPr>
            <w:tcW w:w="2836" w:type="dxa"/>
            <w:vAlign w:val="center"/>
          </w:tcPr>
          <w:p w:rsidR="0008537D" w:rsidRPr="0010395C" w:rsidRDefault="001B683C" w:rsidP="001B683C">
            <w:pPr>
              <w:jc w:val="center"/>
              <w:rPr>
                <w:rFonts w:ascii="Palatino Linotype" w:eastAsia="Palatino Linotype" w:hAnsi="Palatino Linotype" w:cs="Palatino Linotype"/>
                <w:color w:val="000000"/>
                <w:sz w:val="24"/>
                <w:szCs w:val="24"/>
                <w:lang w:eastAsia="es-MX"/>
              </w:rPr>
            </w:pPr>
            <w:r w:rsidRPr="0010395C">
              <w:rPr>
                <w:rFonts w:ascii="Palatino Linotype" w:eastAsia="Palatino Linotype" w:hAnsi="Palatino Linotype" w:cs="Palatino Linotype"/>
                <w:color w:val="000000"/>
                <w:sz w:val="24"/>
                <w:szCs w:val="24"/>
                <w:lang w:eastAsia="es-MX"/>
              </w:rPr>
              <w:t>No</w:t>
            </w:r>
            <w:r w:rsidR="00BC5976" w:rsidRPr="0010395C">
              <w:rPr>
                <w:rFonts w:ascii="Palatino Linotype" w:eastAsia="Palatino Linotype" w:hAnsi="Palatino Linotype" w:cs="Palatino Linotype"/>
                <w:color w:val="000000"/>
                <w:sz w:val="24"/>
                <w:szCs w:val="24"/>
                <w:lang w:eastAsia="es-MX"/>
              </w:rPr>
              <w:t>.</w:t>
            </w:r>
          </w:p>
        </w:tc>
      </w:tr>
      <w:tr w:rsidR="0008537D" w:rsidRPr="0010395C" w:rsidTr="006B753E">
        <w:trPr>
          <w:jc w:val="center"/>
        </w:trPr>
        <w:tc>
          <w:tcPr>
            <w:tcW w:w="4106" w:type="dxa"/>
            <w:vAlign w:val="center"/>
          </w:tcPr>
          <w:p w:rsidR="00F736CC" w:rsidRPr="0010395C" w:rsidRDefault="00F736CC" w:rsidP="0008537D">
            <w:pPr>
              <w:spacing w:line="276" w:lineRule="auto"/>
              <w:ind w:right="34"/>
              <w:jc w:val="both"/>
              <w:rPr>
                <w:rFonts w:ascii="Palatino Linotype" w:eastAsia="Palatino Linotype" w:hAnsi="Palatino Linotype" w:cs="Palatino Linotype"/>
                <w:color w:val="000000"/>
                <w:sz w:val="24"/>
                <w:szCs w:val="24"/>
                <w:lang w:val="es-MX" w:eastAsia="es-MX"/>
              </w:rPr>
            </w:pPr>
          </w:p>
          <w:p w:rsidR="0008537D" w:rsidRPr="0010395C" w:rsidRDefault="00F736CC" w:rsidP="0008537D">
            <w:pPr>
              <w:spacing w:line="276" w:lineRule="auto"/>
              <w:ind w:right="34"/>
              <w:jc w:val="both"/>
              <w:rPr>
                <w:rFonts w:ascii="Palatino Linotype" w:eastAsia="Palatino Linotype" w:hAnsi="Palatino Linotype" w:cs="Palatino Linotype"/>
                <w:color w:val="000000"/>
                <w:sz w:val="24"/>
                <w:szCs w:val="24"/>
                <w:lang w:val="es-MX" w:eastAsia="es-MX"/>
              </w:rPr>
            </w:pPr>
            <w:r w:rsidRPr="0010395C">
              <w:rPr>
                <w:rFonts w:ascii="Palatino Linotype" w:eastAsia="Palatino Linotype" w:hAnsi="Palatino Linotype" w:cs="Palatino Linotype"/>
                <w:color w:val="000000"/>
                <w:sz w:val="24"/>
                <w:szCs w:val="24"/>
                <w:lang w:val="es-MX" w:eastAsia="es-MX"/>
              </w:rPr>
              <w:t>S</w:t>
            </w:r>
            <w:r w:rsidR="009F5F06" w:rsidRPr="0010395C">
              <w:rPr>
                <w:rFonts w:ascii="Palatino Linotype" w:eastAsia="Palatino Linotype" w:hAnsi="Palatino Linotype" w:cs="Palatino Linotype"/>
                <w:color w:val="000000"/>
                <w:sz w:val="24"/>
                <w:szCs w:val="24"/>
                <w:lang w:val="es-MX" w:eastAsia="es-MX"/>
              </w:rPr>
              <w:t>olicito todos y cada uno de l</w:t>
            </w:r>
            <w:r w:rsidR="0008537D" w:rsidRPr="0010395C">
              <w:rPr>
                <w:rFonts w:ascii="Palatino Linotype" w:eastAsia="Palatino Linotype" w:hAnsi="Palatino Linotype" w:cs="Palatino Linotype"/>
                <w:color w:val="000000"/>
                <w:sz w:val="24"/>
                <w:szCs w:val="24"/>
                <w:lang w:val="es-MX" w:eastAsia="es-MX"/>
              </w:rPr>
              <w:t xml:space="preserve">os recibos de pago fundados y motivado y concepto por el cobro sobre anuncios publicitarios no me interesa y no vulnerar datos personales ni nombre ni dirección de los anuncios solo es el monto metros </w:t>
            </w:r>
            <w:r w:rsidR="0008537D" w:rsidRPr="0010395C">
              <w:rPr>
                <w:rFonts w:ascii="Palatino Linotype" w:eastAsia="Palatino Linotype" w:hAnsi="Palatino Linotype" w:cs="Palatino Linotype"/>
                <w:color w:val="000000"/>
                <w:sz w:val="24"/>
                <w:szCs w:val="24"/>
                <w:lang w:val="es-MX" w:eastAsia="es-MX"/>
              </w:rPr>
              <w:lastRenderedPageBreak/>
              <w:t>cuadrado y como es que hacen el cobro</w:t>
            </w:r>
          </w:p>
          <w:p w:rsidR="0008537D" w:rsidRPr="0010395C" w:rsidRDefault="0008537D" w:rsidP="0008537D">
            <w:pPr>
              <w:jc w:val="both"/>
              <w:rPr>
                <w:rFonts w:ascii="Palatino Linotype" w:eastAsia="Palatino Linotype" w:hAnsi="Palatino Linotype" w:cs="Palatino Linotype"/>
                <w:color w:val="000000"/>
                <w:sz w:val="24"/>
                <w:szCs w:val="24"/>
                <w:lang w:eastAsia="es-MX"/>
              </w:rPr>
            </w:pPr>
          </w:p>
        </w:tc>
        <w:tc>
          <w:tcPr>
            <w:tcW w:w="3118" w:type="dxa"/>
            <w:vAlign w:val="center"/>
          </w:tcPr>
          <w:p w:rsidR="0008537D" w:rsidRPr="0010395C" w:rsidRDefault="0008537D" w:rsidP="0008537D">
            <w:pPr>
              <w:jc w:val="both"/>
              <w:rPr>
                <w:rFonts w:ascii="Palatino Linotype" w:eastAsia="Palatino Linotype" w:hAnsi="Palatino Linotype" w:cs="Palatino Linotype"/>
                <w:i/>
                <w:color w:val="000000"/>
                <w:sz w:val="24"/>
                <w:szCs w:val="24"/>
                <w:lang w:eastAsia="es-MX"/>
              </w:rPr>
            </w:pPr>
          </w:p>
          <w:p w:rsidR="00F736CC" w:rsidRPr="0010395C" w:rsidRDefault="00F736CC" w:rsidP="00F736CC">
            <w:pPr>
              <w:jc w:val="both"/>
              <w:rPr>
                <w:rFonts w:ascii="Palatino Linotype" w:eastAsia="Palatino Linotype" w:hAnsi="Palatino Linotype" w:cs="Palatino Linotype"/>
                <w:i/>
                <w:sz w:val="24"/>
                <w:szCs w:val="24"/>
                <w:lang w:val="es-MX"/>
              </w:rPr>
            </w:pPr>
            <w:r w:rsidRPr="0010395C">
              <w:rPr>
                <w:rFonts w:ascii="Palatino Linotype" w:eastAsia="Palatino Linotype" w:hAnsi="Palatino Linotype" w:cs="Palatino Linotype"/>
                <w:sz w:val="24"/>
                <w:szCs w:val="24"/>
                <w:lang w:val="es-MX"/>
              </w:rPr>
              <w:t>Oficio firmado por el Director de Desarrollo Metropolitano Sostenible, por el que informó que, “</w:t>
            </w:r>
            <w:r w:rsidRPr="0010395C">
              <w:rPr>
                <w:rFonts w:ascii="Palatino Linotype" w:eastAsia="Palatino Linotype" w:hAnsi="Palatino Linotype" w:cs="Palatino Linotype"/>
                <w:i/>
                <w:sz w:val="24"/>
                <w:szCs w:val="24"/>
                <w:lang w:val="es-MX"/>
              </w:rPr>
              <w:t xml:space="preserve">La dirección de Desarrollo Metropolitano Sostenible, le informa que para dar debido cumplimiento a la solicitud que se contesta se adjuntan de </w:t>
            </w:r>
            <w:r w:rsidRPr="0010395C">
              <w:rPr>
                <w:rFonts w:ascii="Palatino Linotype" w:eastAsia="Palatino Linotype" w:hAnsi="Palatino Linotype" w:cs="Palatino Linotype"/>
                <w:i/>
                <w:sz w:val="24"/>
                <w:szCs w:val="24"/>
                <w:lang w:val="es-MX"/>
              </w:rPr>
              <w:lastRenderedPageBreak/>
              <w:t>forma impresa y de forma digital 50 recibos de pago en versión publica, a efecto de que sean proporcionados a quien solicita la información.”</w:t>
            </w:r>
          </w:p>
          <w:p w:rsidR="00F736CC" w:rsidRPr="0010395C" w:rsidRDefault="00F736CC" w:rsidP="00F736CC">
            <w:pPr>
              <w:jc w:val="both"/>
              <w:rPr>
                <w:rFonts w:ascii="Palatino Linotype" w:eastAsia="Palatino Linotype" w:hAnsi="Palatino Linotype" w:cs="Palatino Linotype"/>
                <w:i/>
                <w:sz w:val="24"/>
                <w:szCs w:val="24"/>
                <w:lang w:val="es-MX"/>
              </w:rPr>
            </w:pPr>
          </w:p>
          <w:p w:rsidR="0008537D" w:rsidRPr="0010395C" w:rsidRDefault="00F736CC" w:rsidP="00F736CC">
            <w:pPr>
              <w:jc w:val="both"/>
              <w:rPr>
                <w:rFonts w:ascii="Palatino Linotype" w:eastAsia="Palatino Linotype" w:hAnsi="Palatino Linotype" w:cs="Palatino Linotype"/>
                <w:i/>
                <w:color w:val="000000"/>
                <w:sz w:val="24"/>
                <w:szCs w:val="24"/>
                <w:lang w:eastAsia="es-MX"/>
              </w:rPr>
            </w:pPr>
            <w:r w:rsidRPr="0010395C">
              <w:rPr>
                <w:rFonts w:ascii="Palatino Linotype" w:eastAsia="Palatino Linotype" w:hAnsi="Palatino Linotype" w:cs="Palatino Linotype"/>
                <w:sz w:val="24"/>
                <w:szCs w:val="24"/>
                <w:lang w:val="es-MX"/>
              </w:rPr>
              <w:t>Se adjuntan 50 recibos de pago.</w:t>
            </w:r>
          </w:p>
        </w:tc>
        <w:tc>
          <w:tcPr>
            <w:tcW w:w="2836" w:type="dxa"/>
            <w:vAlign w:val="center"/>
          </w:tcPr>
          <w:p w:rsidR="00DF431B" w:rsidRPr="0010395C" w:rsidRDefault="00DF431B" w:rsidP="0008537D">
            <w:pPr>
              <w:jc w:val="both"/>
              <w:rPr>
                <w:rFonts w:ascii="Palatino Linotype" w:eastAsia="Palatino Linotype" w:hAnsi="Palatino Linotype" w:cs="Palatino Linotype"/>
                <w:color w:val="000000"/>
                <w:sz w:val="24"/>
                <w:szCs w:val="24"/>
                <w:lang w:eastAsia="es-MX"/>
              </w:rPr>
            </w:pPr>
          </w:p>
          <w:p w:rsidR="0008537D" w:rsidRPr="0010395C" w:rsidRDefault="001B683C" w:rsidP="0008537D">
            <w:pPr>
              <w:jc w:val="both"/>
              <w:rPr>
                <w:rFonts w:ascii="Palatino Linotype" w:eastAsia="Palatino Linotype" w:hAnsi="Palatino Linotype" w:cs="Palatino Linotype"/>
                <w:color w:val="000000"/>
                <w:sz w:val="24"/>
                <w:szCs w:val="24"/>
                <w:lang w:eastAsia="es-MX"/>
              </w:rPr>
            </w:pPr>
            <w:r w:rsidRPr="0010395C">
              <w:rPr>
                <w:rFonts w:ascii="Palatino Linotype" w:eastAsia="Palatino Linotype" w:hAnsi="Palatino Linotype" w:cs="Palatino Linotype"/>
                <w:color w:val="000000"/>
                <w:sz w:val="24"/>
                <w:szCs w:val="24"/>
                <w:lang w:eastAsia="es-MX"/>
              </w:rPr>
              <w:t xml:space="preserve">Parcialmente, ya que se remitieron en incorrecta versión pública. </w:t>
            </w:r>
          </w:p>
          <w:p w:rsidR="0008537D" w:rsidRPr="0010395C" w:rsidRDefault="0008537D" w:rsidP="0008537D">
            <w:pPr>
              <w:jc w:val="both"/>
              <w:rPr>
                <w:rFonts w:ascii="Palatino Linotype" w:eastAsia="Palatino Linotype" w:hAnsi="Palatino Linotype" w:cs="Palatino Linotype"/>
                <w:color w:val="000000"/>
                <w:sz w:val="24"/>
                <w:szCs w:val="24"/>
                <w:lang w:eastAsia="es-MX"/>
              </w:rPr>
            </w:pPr>
          </w:p>
        </w:tc>
      </w:tr>
    </w:tbl>
    <w:p w:rsidR="003C7C8B" w:rsidRPr="0010395C" w:rsidRDefault="003C7C8B" w:rsidP="0008537D">
      <w:pPr>
        <w:spacing w:line="360" w:lineRule="auto"/>
        <w:jc w:val="center"/>
        <w:rPr>
          <w:rFonts w:ascii="Palatino Linotype" w:eastAsia="Palatino Linotype" w:hAnsi="Palatino Linotype" w:cs="Palatino Linotype"/>
          <w:color w:val="000000"/>
          <w:sz w:val="24"/>
          <w:szCs w:val="24"/>
          <w:lang w:eastAsia="es-MX"/>
        </w:rPr>
      </w:pPr>
    </w:p>
    <w:p w:rsidR="003C7C8B" w:rsidRPr="0010395C" w:rsidRDefault="003C7C8B" w:rsidP="00E242F9">
      <w:pPr>
        <w:spacing w:line="360" w:lineRule="auto"/>
        <w:jc w:val="both"/>
        <w:rPr>
          <w:rFonts w:ascii="Palatino Linotype" w:eastAsia="Palatino Linotype" w:hAnsi="Palatino Linotype" w:cs="Palatino Linotype"/>
          <w:color w:val="000000"/>
          <w:sz w:val="24"/>
          <w:szCs w:val="24"/>
          <w:lang w:eastAsia="es-MX"/>
        </w:rPr>
      </w:pPr>
    </w:p>
    <w:p w:rsidR="00FF778F" w:rsidRPr="0010395C" w:rsidRDefault="00FF778F" w:rsidP="00FF778F">
      <w:pPr>
        <w:numPr>
          <w:ilvl w:val="0"/>
          <w:numId w:val="9"/>
        </w:numPr>
        <w:spacing w:line="360" w:lineRule="auto"/>
        <w:ind w:left="0" w:firstLine="0"/>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 xml:space="preserve">Precisado lo anterior, respecto de la solicitud </w:t>
      </w:r>
      <w:r w:rsidRPr="0010395C">
        <w:rPr>
          <w:rFonts w:ascii="Palatino Linotype" w:eastAsia="Palatino Linotype" w:hAnsi="Palatino Linotype" w:cs="Palatino Linotype"/>
          <w:b/>
          <w:bCs/>
          <w:sz w:val="24"/>
          <w:szCs w:val="24"/>
        </w:rPr>
        <w:t xml:space="preserve">00557/CUAUTIT/IP/2025, </w:t>
      </w:r>
      <w:r w:rsidRPr="0010395C">
        <w:rPr>
          <w:rFonts w:ascii="Palatino Linotype" w:eastAsia="Palatino Linotype" w:hAnsi="Palatino Linotype" w:cs="Palatino Linotype"/>
          <w:bCs/>
          <w:sz w:val="24"/>
          <w:szCs w:val="24"/>
        </w:rPr>
        <w:t>se advierte que el S</w:t>
      </w:r>
      <w:r w:rsidR="001B683C" w:rsidRPr="0010395C">
        <w:rPr>
          <w:rFonts w:ascii="Palatino Linotype" w:eastAsia="Palatino Linotype" w:hAnsi="Palatino Linotype" w:cs="Palatino Linotype"/>
          <w:bCs/>
          <w:sz w:val="24"/>
          <w:szCs w:val="24"/>
        </w:rPr>
        <w:t xml:space="preserve">ujeto Obligado no dio respuesta, a pesar de haberse realizado el requerimiento al área que pudiera generar, poseer y/o administrar la información solicitada, </w:t>
      </w:r>
      <w:r w:rsidRPr="0010395C">
        <w:rPr>
          <w:rFonts w:ascii="Palatino Linotype" w:eastAsia="Palatino Linotype" w:hAnsi="Palatino Linotype" w:cs="Palatino Linotype"/>
          <w:bCs/>
          <w:sz w:val="24"/>
          <w:szCs w:val="24"/>
        </w:rPr>
        <w:t xml:space="preserve">en consecuencia devienen fundados y motivados los agravios hechos valer por el ahora </w:t>
      </w:r>
      <w:r w:rsidRPr="0010395C">
        <w:rPr>
          <w:rFonts w:ascii="Palatino Linotype" w:eastAsia="Palatino Linotype" w:hAnsi="Palatino Linotype" w:cs="Palatino Linotype"/>
          <w:b/>
          <w:bCs/>
          <w:sz w:val="24"/>
          <w:szCs w:val="24"/>
        </w:rPr>
        <w:t xml:space="preserve">RECURRENTE, </w:t>
      </w:r>
      <w:r w:rsidRPr="0010395C">
        <w:rPr>
          <w:rFonts w:ascii="Palatino Linotype" w:eastAsia="Palatino Linotype" w:hAnsi="Palatino Linotype" w:cs="Palatino Linotype"/>
          <w:bCs/>
          <w:sz w:val="24"/>
          <w:szCs w:val="24"/>
        </w:rPr>
        <w:t>resultando dable ordenar</w:t>
      </w:r>
      <w:r w:rsidR="001B683C" w:rsidRPr="0010395C">
        <w:rPr>
          <w:rFonts w:ascii="Palatino Linotype" w:eastAsia="Palatino Linotype" w:hAnsi="Palatino Linotype" w:cs="Palatino Linotype"/>
          <w:sz w:val="24"/>
          <w:szCs w:val="24"/>
        </w:rPr>
        <w:t xml:space="preserve"> l</w:t>
      </w:r>
      <w:r w:rsidRPr="0010395C">
        <w:rPr>
          <w:rFonts w:ascii="Palatino Linotype" w:eastAsia="Palatino Linotype" w:hAnsi="Palatino Linotype" w:cs="Palatino Linotype"/>
          <w:bCs/>
          <w:sz w:val="24"/>
          <w:szCs w:val="24"/>
        </w:rPr>
        <w:t>as lic</w:t>
      </w:r>
      <w:r w:rsidRPr="0010395C">
        <w:rPr>
          <w:rFonts w:ascii="Palatino Linotype" w:eastAsia="Palatino Linotype" w:hAnsi="Palatino Linotype" w:cs="Palatino Linotype"/>
          <w:sz w:val="24"/>
          <w:szCs w:val="24"/>
        </w:rPr>
        <w:t>e</w:t>
      </w:r>
      <w:r w:rsidRPr="0010395C">
        <w:rPr>
          <w:rFonts w:ascii="Palatino Linotype" w:eastAsia="Palatino Linotype" w:hAnsi="Palatino Linotype" w:cs="Palatino Linotype"/>
          <w:bCs/>
          <w:sz w:val="24"/>
          <w:szCs w:val="24"/>
        </w:rPr>
        <w:t>ncias de anuncios publicitarios expedidas del uno de enero al doce de septiembre de dos mil veinticinco, de se</w:t>
      </w:r>
      <w:r w:rsidR="001B683C" w:rsidRPr="0010395C">
        <w:rPr>
          <w:rFonts w:ascii="Palatino Linotype" w:eastAsia="Palatino Linotype" w:hAnsi="Palatino Linotype" w:cs="Palatino Linotype"/>
          <w:bCs/>
          <w:sz w:val="24"/>
          <w:szCs w:val="24"/>
        </w:rPr>
        <w:t>r procedente en versión pública</w:t>
      </w:r>
      <w:r w:rsidR="001B683C" w:rsidRPr="0010395C">
        <w:rPr>
          <w:rFonts w:ascii="Palatino Linotype" w:eastAsia="Palatino Linotype" w:hAnsi="Palatino Linotype" w:cs="Palatino Linotype"/>
          <w:sz w:val="24"/>
          <w:szCs w:val="24"/>
        </w:rPr>
        <w:t>, los r</w:t>
      </w:r>
      <w:r w:rsidRPr="0010395C">
        <w:rPr>
          <w:rFonts w:ascii="Palatino Linotype" w:eastAsia="Palatino Linotype" w:hAnsi="Palatino Linotype" w:cs="Palatino Linotype"/>
          <w:bCs/>
          <w:sz w:val="24"/>
          <w:szCs w:val="24"/>
        </w:rPr>
        <w:t>ecibos de pago por concepto de anuncios publicitarios del uno de enero al doce de septiembre de dos mil veinticinco, en versión pública.</w:t>
      </w:r>
    </w:p>
    <w:p w:rsidR="001B683C" w:rsidRPr="0010395C" w:rsidRDefault="001B683C" w:rsidP="001B683C">
      <w:pPr>
        <w:spacing w:line="360" w:lineRule="auto"/>
        <w:jc w:val="both"/>
        <w:rPr>
          <w:rFonts w:ascii="Palatino Linotype" w:eastAsia="Palatino Linotype" w:hAnsi="Palatino Linotype" w:cs="Palatino Linotype"/>
          <w:sz w:val="24"/>
          <w:szCs w:val="24"/>
        </w:rPr>
      </w:pPr>
    </w:p>
    <w:p w:rsidR="004F5E2B" w:rsidRPr="0010395C" w:rsidRDefault="00FF778F" w:rsidP="004F5E2B">
      <w:pPr>
        <w:numPr>
          <w:ilvl w:val="0"/>
          <w:numId w:val="9"/>
        </w:numPr>
        <w:spacing w:line="360" w:lineRule="auto"/>
        <w:ind w:left="0" w:firstLine="0"/>
        <w:jc w:val="both"/>
        <w:rPr>
          <w:rFonts w:ascii="Palatino Linotype" w:eastAsia="Palatino Linotype" w:hAnsi="Palatino Linotype" w:cs="Palatino Linotype"/>
          <w:b/>
          <w:bCs/>
          <w:sz w:val="24"/>
          <w:szCs w:val="24"/>
        </w:rPr>
      </w:pPr>
      <w:r w:rsidRPr="0010395C">
        <w:rPr>
          <w:rFonts w:ascii="Palatino Linotype" w:eastAsia="Palatino Linotype" w:hAnsi="Palatino Linotype" w:cs="Palatino Linotype"/>
          <w:bCs/>
          <w:sz w:val="24"/>
          <w:szCs w:val="24"/>
        </w:rPr>
        <w:t xml:space="preserve">Respecto </w:t>
      </w:r>
      <w:r w:rsidR="004F5E2B" w:rsidRPr="0010395C">
        <w:rPr>
          <w:rFonts w:ascii="Palatino Linotype" w:eastAsia="Palatino Linotype" w:hAnsi="Palatino Linotype" w:cs="Palatino Linotype"/>
          <w:bCs/>
          <w:sz w:val="24"/>
          <w:szCs w:val="24"/>
        </w:rPr>
        <w:t>los numerales 3 y 4</w:t>
      </w:r>
      <w:r w:rsidRPr="0010395C">
        <w:rPr>
          <w:rFonts w:ascii="Palatino Linotype" w:eastAsia="Palatino Linotype" w:hAnsi="Palatino Linotype" w:cs="Palatino Linotype"/>
          <w:bCs/>
          <w:sz w:val="24"/>
          <w:szCs w:val="24"/>
        </w:rPr>
        <w:t xml:space="preserve"> de la solicitud de información, este </w:t>
      </w:r>
      <w:r w:rsidR="004F5E2B" w:rsidRPr="0010395C">
        <w:rPr>
          <w:rFonts w:ascii="Palatino Linotype" w:eastAsia="Palatino Linotype" w:hAnsi="Palatino Linotype" w:cs="Palatino Linotype"/>
          <w:bCs/>
          <w:sz w:val="24"/>
          <w:szCs w:val="24"/>
        </w:rPr>
        <w:t>Órgano</w:t>
      </w:r>
      <w:r w:rsidRPr="0010395C">
        <w:rPr>
          <w:rFonts w:ascii="Palatino Linotype" w:eastAsia="Palatino Linotype" w:hAnsi="Palatino Linotype" w:cs="Palatino Linotype"/>
          <w:bCs/>
          <w:sz w:val="24"/>
          <w:szCs w:val="24"/>
        </w:rPr>
        <w:t xml:space="preserve"> Resolutor advierte que se trata de un derecho de petición,</w:t>
      </w:r>
      <w:r w:rsidR="004F5E2B" w:rsidRPr="0010395C">
        <w:rPr>
          <w:rFonts w:ascii="Palatino Linotype" w:eastAsia="Palatino Linotype" w:hAnsi="Palatino Linotype" w:cs="Palatino Linotype"/>
          <w:bCs/>
          <w:sz w:val="24"/>
          <w:szCs w:val="24"/>
        </w:rPr>
        <w:t xml:space="preserve"> ya que el particular planteó una cuestión con la que pretendía que EL </w:t>
      </w:r>
      <w:r w:rsidR="004F5E2B" w:rsidRPr="0010395C">
        <w:rPr>
          <w:rFonts w:ascii="Palatino Linotype" w:eastAsia="Palatino Linotype" w:hAnsi="Palatino Linotype" w:cs="Palatino Linotype"/>
          <w:b/>
          <w:bCs/>
          <w:sz w:val="24"/>
          <w:szCs w:val="24"/>
        </w:rPr>
        <w:t>SUJETO OBLIGADO</w:t>
      </w:r>
      <w:r w:rsidR="004F5E2B" w:rsidRPr="0010395C">
        <w:rPr>
          <w:rFonts w:ascii="Palatino Linotype" w:eastAsia="Palatino Linotype" w:hAnsi="Palatino Linotype" w:cs="Palatino Linotype"/>
          <w:bCs/>
          <w:sz w:val="24"/>
          <w:szCs w:val="24"/>
        </w:rPr>
        <w:t xml:space="preserve"> le explicara una circunstancia para un caso específico, por lo que el particular no está ejerciendo su derecho de acceso a la información pública; debido a que las solicitudes consisten en una consulta que no es factible atenderse vía acceso a la información, es decir, que dichos cuestionamientos se colme con documentos que obren en los archivos del </w:t>
      </w:r>
      <w:r w:rsidR="004F5E2B" w:rsidRPr="0010395C">
        <w:rPr>
          <w:rFonts w:ascii="Palatino Linotype" w:eastAsia="Palatino Linotype" w:hAnsi="Palatino Linotype" w:cs="Palatino Linotype"/>
          <w:b/>
          <w:bCs/>
          <w:sz w:val="24"/>
          <w:szCs w:val="24"/>
        </w:rPr>
        <w:t>SUJETO OBLIGADO.</w:t>
      </w:r>
    </w:p>
    <w:p w:rsidR="004F5E2B" w:rsidRPr="0010395C" w:rsidRDefault="004F5E2B" w:rsidP="004F5E2B">
      <w:pPr>
        <w:numPr>
          <w:ilvl w:val="0"/>
          <w:numId w:val="9"/>
        </w:numPr>
        <w:spacing w:line="360" w:lineRule="auto"/>
        <w:ind w:left="0" w:firstLine="0"/>
        <w:jc w:val="both"/>
        <w:rPr>
          <w:rFonts w:ascii="Palatino Linotype" w:eastAsia="Palatino Linotype" w:hAnsi="Palatino Linotype" w:cs="Palatino Linotype"/>
          <w:bCs/>
          <w:sz w:val="24"/>
          <w:szCs w:val="24"/>
        </w:rPr>
      </w:pPr>
      <w:r w:rsidRPr="0010395C">
        <w:rPr>
          <w:rFonts w:ascii="Palatino Linotype" w:eastAsia="Palatino Linotype" w:hAnsi="Palatino Linotype" w:cs="Palatino Linotype"/>
          <w:bCs/>
          <w:sz w:val="24"/>
          <w:szCs w:val="24"/>
        </w:rPr>
        <w:lastRenderedPageBreak/>
        <w:t>En este orden de ideas, es importante dejar en claro lo que debe entenderse por derecho de petición, así como por derecho de acceso a la información pública, con el objeto de distinguir el ejercicio de ambos derechos.</w:t>
      </w:r>
    </w:p>
    <w:p w:rsidR="004F5E2B" w:rsidRPr="0010395C" w:rsidRDefault="004F5E2B" w:rsidP="004F5E2B">
      <w:pPr>
        <w:spacing w:line="360" w:lineRule="auto"/>
        <w:jc w:val="both"/>
        <w:rPr>
          <w:rFonts w:ascii="Palatino Linotype" w:eastAsia="Palatino Linotype" w:hAnsi="Palatino Linotype" w:cs="Palatino Linotype"/>
          <w:bCs/>
          <w:sz w:val="24"/>
          <w:szCs w:val="24"/>
        </w:rPr>
      </w:pPr>
    </w:p>
    <w:p w:rsidR="004F5E2B" w:rsidRPr="0010395C" w:rsidRDefault="004F5E2B" w:rsidP="004F5E2B">
      <w:pPr>
        <w:numPr>
          <w:ilvl w:val="0"/>
          <w:numId w:val="9"/>
        </w:numPr>
        <w:spacing w:line="360" w:lineRule="auto"/>
        <w:ind w:left="0" w:firstLine="0"/>
        <w:jc w:val="both"/>
        <w:rPr>
          <w:rFonts w:ascii="Palatino Linotype" w:eastAsia="Palatino Linotype" w:hAnsi="Palatino Linotype" w:cs="Palatino Linotype"/>
          <w:bCs/>
          <w:sz w:val="24"/>
          <w:szCs w:val="24"/>
        </w:rPr>
      </w:pPr>
      <w:r w:rsidRPr="0010395C">
        <w:rPr>
          <w:rFonts w:ascii="Palatino Linotype" w:eastAsia="Palatino Linotype" w:hAnsi="Palatino Linotype" w:cs="Palatino Linotype"/>
          <w:bCs/>
          <w:sz w:val="24"/>
          <w:szCs w:val="24"/>
        </w:rPr>
        <w:t xml:space="preserve">Por lo que respecta a la definición de Derecho de Petición, el Maestro Ignacio Burgoa Orihuela refiere: </w:t>
      </w:r>
    </w:p>
    <w:p w:rsidR="004F5E2B" w:rsidRPr="0010395C" w:rsidRDefault="004F5E2B" w:rsidP="004F5E2B">
      <w:pPr>
        <w:spacing w:line="360" w:lineRule="auto"/>
        <w:ind w:left="567" w:right="539"/>
        <w:jc w:val="both"/>
        <w:rPr>
          <w:rFonts w:ascii="Palatino Linotype" w:eastAsia="Palatino Linotype" w:hAnsi="Palatino Linotype" w:cs="Palatino Linotype"/>
          <w:bCs/>
          <w:sz w:val="24"/>
          <w:szCs w:val="24"/>
        </w:rPr>
      </w:pPr>
      <w:r w:rsidRPr="0010395C">
        <w:rPr>
          <w:rFonts w:ascii="Palatino Linotype" w:eastAsia="Palatino Linotype" w:hAnsi="Palatino Linotype" w:cs="Palatino Linotype"/>
          <w:bCs/>
          <w:i/>
          <w:sz w:val="24"/>
          <w:szCs w:val="24"/>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 </w:t>
      </w:r>
      <w:r w:rsidRPr="0010395C">
        <w:rPr>
          <w:rFonts w:ascii="Palatino Linotype" w:eastAsia="Palatino Linotype" w:hAnsi="Palatino Linotype" w:cs="Palatino Linotype"/>
          <w:bCs/>
          <w:sz w:val="24"/>
          <w:szCs w:val="24"/>
        </w:rPr>
        <w:t>(Sic)</w:t>
      </w:r>
    </w:p>
    <w:p w:rsidR="004F5E2B" w:rsidRPr="0010395C" w:rsidRDefault="004F5E2B" w:rsidP="004F5E2B">
      <w:pPr>
        <w:spacing w:line="360" w:lineRule="auto"/>
        <w:jc w:val="both"/>
        <w:rPr>
          <w:rFonts w:ascii="Palatino Linotype" w:eastAsia="Palatino Linotype" w:hAnsi="Palatino Linotype" w:cs="Palatino Linotype"/>
          <w:bCs/>
          <w:i/>
          <w:sz w:val="24"/>
          <w:szCs w:val="24"/>
        </w:rPr>
      </w:pPr>
    </w:p>
    <w:p w:rsidR="004F5E2B" w:rsidRPr="0010395C" w:rsidRDefault="004F5E2B" w:rsidP="004F5E2B">
      <w:pPr>
        <w:numPr>
          <w:ilvl w:val="0"/>
          <w:numId w:val="9"/>
        </w:numPr>
        <w:spacing w:line="360" w:lineRule="auto"/>
        <w:ind w:left="0" w:firstLine="0"/>
        <w:jc w:val="both"/>
        <w:rPr>
          <w:rFonts w:ascii="Palatino Linotype" w:eastAsia="Palatino Linotype" w:hAnsi="Palatino Linotype" w:cs="Palatino Linotype"/>
          <w:bCs/>
          <w:sz w:val="24"/>
          <w:szCs w:val="24"/>
        </w:rPr>
      </w:pPr>
      <w:r w:rsidRPr="0010395C">
        <w:rPr>
          <w:rFonts w:ascii="Palatino Linotype" w:eastAsia="Palatino Linotype" w:hAnsi="Palatino Linotype" w:cs="Palatino Linotype"/>
          <w:bCs/>
          <w:sz w:val="24"/>
          <w:szCs w:val="24"/>
        </w:rPr>
        <w:t xml:space="preserve">Por su parte, David Cienfuegos Salgado, concibe al derecho de petición como: </w:t>
      </w:r>
    </w:p>
    <w:p w:rsidR="004F5E2B" w:rsidRPr="0010395C" w:rsidRDefault="004F5E2B" w:rsidP="004F5E2B">
      <w:pPr>
        <w:spacing w:line="360" w:lineRule="auto"/>
        <w:jc w:val="both"/>
        <w:rPr>
          <w:rFonts w:ascii="Palatino Linotype" w:eastAsia="Palatino Linotype" w:hAnsi="Palatino Linotype" w:cs="Palatino Linotype"/>
          <w:bCs/>
          <w:sz w:val="24"/>
          <w:szCs w:val="24"/>
        </w:rPr>
      </w:pPr>
      <w:r w:rsidRPr="0010395C">
        <w:rPr>
          <w:rFonts w:ascii="Palatino Linotype" w:eastAsia="Palatino Linotype" w:hAnsi="Palatino Linotype" w:cs="Palatino Linotype"/>
          <w:bCs/>
          <w:i/>
          <w:sz w:val="24"/>
          <w:szCs w:val="24"/>
        </w:rPr>
        <w:t xml:space="preserve">“… el derecho de toda persona a ser escuchado por quienes ejercen el poder público...” </w:t>
      </w:r>
      <w:r w:rsidRPr="0010395C">
        <w:rPr>
          <w:rFonts w:ascii="Palatino Linotype" w:eastAsia="Palatino Linotype" w:hAnsi="Palatino Linotype" w:cs="Palatino Linotype"/>
          <w:bCs/>
          <w:sz w:val="24"/>
          <w:szCs w:val="24"/>
        </w:rPr>
        <w:t xml:space="preserve">(Sic) </w:t>
      </w:r>
    </w:p>
    <w:p w:rsidR="004F5E2B" w:rsidRPr="0010395C" w:rsidRDefault="004F5E2B" w:rsidP="004F5E2B">
      <w:pPr>
        <w:spacing w:line="360" w:lineRule="auto"/>
        <w:jc w:val="both"/>
        <w:rPr>
          <w:rFonts w:ascii="Palatino Linotype" w:eastAsia="Palatino Linotype" w:hAnsi="Palatino Linotype" w:cs="Palatino Linotype"/>
          <w:bCs/>
          <w:i/>
          <w:sz w:val="24"/>
          <w:szCs w:val="24"/>
        </w:rPr>
      </w:pPr>
    </w:p>
    <w:p w:rsidR="004F5E2B" w:rsidRPr="0010395C" w:rsidRDefault="004F5E2B" w:rsidP="004F5E2B">
      <w:pPr>
        <w:numPr>
          <w:ilvl w:val="0"/>
          <w:numId w:val="9"/>
        </w:numPr>
        <w:spacing w:line="360" w:lineRule="auto"/>
        <w:ind w:left="0" w:firstLine="0"/>
        <w:jc w:val="both"/>
        <w:rPr>
          <w:rFonts w:ascii="Palatino Linotype" w:eastAsia="Palatino Linotype" w:hAnsi="Palatino Linotype" w:cs="Palatino Linotype"/>
          <w:bCs/>
          <w:sz w:val="24"/>
          <w:szCs w:val="24"/>
        </w:rPr>
      </w:pPr>
      <w:r w:rsidRPr="0010395C">
        <w:rPr>
          <w:rFonts w:ascii="Palatino Linotype" w:eastAsia="Palatino Linotype" w:hAnsi="Palatino Linotype" w:cs="Palatino Linotype"/>
          <w:bCs/>
          <w:sz w:val="24"/>
          <w:szCs w:val="24"/>
        </w:rPr>
        <w:t xml:space="preserve">A este respecto, para diferenciar el derecho de petición del derecho de acceso a la información, resulta conducente señalar que José Guadalupe Robles, conceptualiza al derecho a la información como: </w:t>
      </w:r>
    </w:p>
    <w:p w:rsidR="004F5E2B" w:rsidRPr="0010395C" w:rsidRDefault="004F5E2B" w:rsidP="004F5E2B">
      <w:pPr>
        <w:spacing w:line="360" w:lineRule="auto"/>
        <w:ind w:left="567" w:right="680"/>
        <w:jc w:val="both"/>
        <w:rPr>
          <w:rFonts w:ascii="Palatino Linotype" w:eastAsia="Palatino Linotype" w:hAnsi="Palatino Linotype" w:cs="Palatino Linotype"/>
          <w:bCs/>
          <w:i/>
          <w:sz w:val="24"/>
          <w:szCs w:val="24"/>
        </w:rPr>
      </w:pPr>
      <w:r w:rsidRPr="0010395C">
        <w:rPr>
          <w:rFonts w:ascii="Palatino Linotype" w:eastAsia="Palatino Linotype" w:hAnsi="Palatino Linotype" w:cs="Palatino Linotype"/>
          <w:bCs/>
          <w:i/>
          <w:sz w:val="24"/>
          <w:szCs w:val="24"/>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10395C">
        <w:rPr>
          <w:rFonts w:ascii="Palatino Linotype" w:eastAsia="Palatino Linotype" w:hAnsi="Palatino Linotype" w:cs="Palatino Linotype"/>
          <w:bCs/>
          <w:sz w:val="24"/>
          <w:szCs w:val="24"/>
        </w:rPr>
        <w:t>(Sic)</w:t>
      </w:r>
      <w:r w:rsidRPr="0010395C">
        <w:rPr>
          <w:rFonts w:ascii="Palatino Linotype" w:eastAsia="Palatino Linotype" w:hAnsi="Palatino Linotype" w:cs="Palatino Linotype"/>
          <w:bCs/>
          <w:i/>
          <w:sz w:val="24"/>
          <w:szCs w:val="24"/>
        </w:rPr>
        <w:t xml:space="preserve"> </w:t>
      </w:r>
    </w:p>
    <w:p w:rsidR="003C7C8B" w:rsidRPr="0010395C" w:rsidRDefault="004F5E2B" w:rsidP="004F5E2B">
      <w:pPr>
        <w:numPr>
          <w:ilvl w:val="0"/>
          <w:numId w:val="9"/>
        </w:numPr>
        <w:spacing w:line="360" w:lineRule="auto"/>
        <w:ind w:left="0" w:firstLine="0"/>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lastRenderedPageBreak/>
        <w:t xml:space="preserve">En consecuencia, al tratarse de un derecho de petición, no es factible atenderse por esta vía acceso a la información. </w:t>
      </w:r>
    </w:p>
    <w:p w:rsidR="004F5E2B" w:rsidRPr="0010395C" w:rsidRDefault="004F5E2B" w:rsidP="004F5E2B">
      <w:pPr>
        <w:spacing w:line="360" w:lineRule="auto"/>
        <w:jc w:val="both"/>
        <w:rPr>
          <w:rFonts w:ascii="Palatino Linotype" w:eastAsia="Palatino Linotype" w:hAnsi="Palatino Linotype" w:cs="Palatino Linotype"/>
          <w:sz w:val="24"/>
          <w:szCs w:val="24"/>
        </w:rPr>
      </w:pPr>
    </w:p>
    <w:p w:rsidR="004F5E2B" w:rsidRPr="0010395C" w:rsidRDefault="004F5E2B" w:rsidP="004F5E2B">
      <w:pPr>
        <w:numPr>
          <w:ilvl w:val="0"/>
          <w:numId w:val="9"/>
        </w:numPr>
        <w:spacing w:line="360" w:lineRule="auto"/>
        <w:ind w:left="0" w:firstLine="0"/>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sz w:val="24"/>
          <w:szCs w:val="24"/>
        </w:rPr>
        <w:t>Ahora bien, respecto lo argüido en los motivos de inconformidad relativo a “</w:t>
      </w:r>
      <w:r w:rsidRPr="0010395C">
        <w:rPr>
          <w:rFonts w:ascii="Palatino Linotype" w:eastAsia="Palatino Linotype" w:hAnsi="Palatino Linotype" w:cs="Palatino Linotype"/>
          <w:i/>
          <w:sz w:val="24"/>
          <w:szCs w:val="24"/>
        </w:rPr>
        <w:t xml:space="preserve">se le imponga una muta al director de desarrollo urbano metropolitano sostenible por no entregar la información solicitada toda vez que vulnera mi derecho a la información actuando con dolo y mala fe queriendo engañarme al ocultar la información”, </w:t>
      </w:r>
      <w:r w:rsidR="00871C68" w:rsidRPr="0010395C">
        <w:rPr>
          <w:rFonts w:ascii="Palatino Linotype" w:eastAsia="Palatino Linotype" w:hAnsi="Palatino Linotype" w:cs="Palatino Linotype"/>
          <w:sz w:val="24"/>
          <w:szCs w:val="24"/>
        </w:rPr>
        <w:t>se refiere que este Órgano Resolutor no cuenta con las facultades y atribuciones sancionadoras</w:t>
      </w:r>
      <w:r w:rsidR="009C7A5B" w:rsidRPr="0010395C">
        <w:rPr>
          <w:rFonts w:ascii="Palatino Linotype" w:eastAsia="Palatino Linotype" w:hAnsi="Palatino Linotype" w:cs="Palatino Linotype"/>
          <w:sz w:val="24"/>
          <w:szCs w:val="24"/>
        </w:rPr>
        <w:t>, por lo que dicha petición no es posible atender por esta vía.</w:t>
      </w:r>
    </w:p>
    <w:p w:rsidR="00871C68" w:rsidRPr="0010395C" w:rsidRDefault="00871C68" w:rsidP="00871C68">
      <w:pPr>
        <w:spacing w:line="360" w:lineRule="auto"/>
        <w:jc w:val="both"/>
        <w:rPr>
          <w:rFonts w:ascii="Palatino Linotype" w:eastAsia="Palatino Linotype" w:hAnsi="Palatino Linotype" w:cs="Palatino Linotype"/>
          <w:i/>
          <w:sz w:val="24"/>
          <w:szCs w:val="24"/>
          <w:highlight w:val="yellow"/>
        </w:rPr>
      </w:pPr>
    </w:p>
    <w:p w:rsidR="00871C68" w:rsidRPr="0010395C" w:rsidRDefault="00871C68" w:rsidP="004F5E2B">
      <w:pPr>
        <w:numPr>
          <w:ilvl w:val="0"/>
          <w:numId w:val="9"/>
        </w:numPr>
        <w:spacing w:line="360" w:lineRule="auto"/>
        <w:ind w:left="0" w:firstLine="0"/>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sz w:val="24"/>
          <w:szCs w:val="24"/>
        </w:rPr>
        <w:t xml:space="preserve">Por lo que respecta a la solicitud de información </w:t>
      </w:r>
      <w:r w:rsidRPr="0010395C">
        <w:rPr>
          <w:rFonts w:ascii="Palatino Linotype" w:eastAsia="Palatino Linotype" w:hAnsi="Palatino Linotype" w:cs="Palatino Linotype"/>
          <w:b/>
          <w:bCs/>
          <w:sz w:val="24"/>
          <w:szCs w:val="24"/>
        </w:rPr>
        <w:t xml:space="preserve">00539/CUAUTIT/IP/2025, </w:t>
      </w:r>
      <w:r w:rsidRPr="0010395C">
        <w:rPr>
          <w:rFonts w:ascii="Palatino Linotype" w:eastAsia="Palatino Linotype" w:hAnsi="Palatino Linotype" w:cs="Palatino Linotype"/>
          <w:bCs/>
          <w:sz w:val="24"/>
          <w:szCs w:val="24"/>
        </w:rPr>
        <w:t>se advierte que se pronunció el Servidor Público Habilitado para tal efecto, mismo que en respuesta informo que no se localizó la información con la denominación solicitad</w:t>
      </w:r>
      <w:r w:rsidR="002D0D5B" w:rsidRPr="0010395C">
        <w:rPr>
          <w:rFonts w:ascii="Palatino Linotype" w:eastAsia="Palatino Linotype" w:hAnsi="Palatino Linotype" w:cs="Palatino Linotype"/>
          <w:bCs/>
          <w:sz w:val="24"/>
          <w:szCs w:val="24"/>
        </w:rPr>
        <w:t xml:space="preserve">a, a lo que el </w:t>
      </w:r>
      <w:r w:rsidR="002D0D5B" w:rsidRPr="0010395C">
        <w:rPr>
          <w:rFonts w:ascii="Palatino Linotype" w:eastAsia="Palatino Linotype" w:hAnsi="Palatino Linotype" w:cs="Palatino Linotype"/>
          <w:b/>
          <w:bCs/>
          <w:sz w:val="24"/>
          <w:szCs w:val="24"/>
        </w:rPr>
        <w:t xml:space="preserve">RECURRENTE </w:t>
      </w:r>
      <w:r w:rsidR="002D0D5B" w:rsidRPr="0010395C">
        <w:rPr>
          <w:rFonts w:ascii="Palatino Linotype" w:eastAsia="Palatino Linotype" w:hAnsi="Palatino Linotype" w:cs="Palatino Linotype"/>
          <w:bCs/>
          <w:sz w:val="24"/>
          <w:szCs w:val="24"/>
        </w:rPr>
        <w:t xml:space="preserve">arguyó que se agregó por error </w:t>
      </w:r>
      <w:r w:rsidR="001B683C" w:rsidRPr="0010395C">
        <w:rPr>
          <w:rFonts w:ascii="Palatino Linotype" w:eastAsia="Palatino Linotype" w:hAnsi="Palatino Linotype" w:cs="Palatino Linotype"/>
          <w:bCs/>
          <w:sz w:val="24"/>
          <w:szCs w:val="24"/>
        </w:rPr>
        <w:t>gramatical,</w:t>
      </w:r>
      <w:r w:rsidR="002D0D5B" w:rsidRPr="0010395C">
        <w:rPr>
          <w:rFonts w:ascii="Palatino Linotype" w:eastAsia="Palatino Linotype" w:hAnsi="Palatino Linotype" w:cs="Palatino Linotype"/>
          <w:bCs/>
          <w:sz w:val="24"/>
          <w:szCs w:val="24"/>
        </w:rPr>
        <w:t xml:space="preserve"> la palabra “uso”, situación que si bien es cierto, se advierte dentro de la solicitud de información, también cierto es que con el resto de la información referida quedó clara la pretensión del </w:t>
      </w:r>
      <w:r w:rsidR="002D0D5B" w:rsidRPr="0010395C">
        <w:rPr>
          <w:rFonts w:ascii="Palatino Linotype" w:eastAsia="Palatino Linotype" w:hAnsi="Palatino Linotype" w:cs="Palatino Linotype"/>
          <w:b/>
          <w:bCs/>
          <w:sz w:val="24"/>
          <w:szCs w:val="24"/>
        </w:rPr>
        <w:t xml:space="preserve">RECURRENTE; </w:t>
      </w:r>
      <w:r w:rsidR="002D0D5B" w:rsidRPr="0010395C">
        <w:rPr>
          <w:rFonts w:ascii="Palatino Linotype" w:eastAsia="Palatino Linotype" w:hAnsi="Palatino Linotype" w:cs="Palatino Linotype"/>
          <w:bCs/>
          <w:sz w:val="24"/>
          <w:szCs w:val="24"/>
        </w:rPr>
        <w:t>es así que</w:t>
      </w:r>
      <w:r w:rsidR="009C7A5B" w:rsidRPr="0010395C">
        <w:rPr>
          <w:rFonts w:ascii="Palatino Linotype" w:eastAsia="Palatino Linotype" w:hAnsi="Palatino Linotype" w:cs="Palatino Linotype"/>
          <w:bCs/>
          <w:sz w:val="24"/>
          <w:szCs w:val="24"/>
        </w:rPr>
        <w:t xml:space="preserve"> se considera que el </w:t>
      </w:r>
      <w:r w:rsidR="009C7A5B" w:rsidRPr="0010395C">
        <w:rPr>
          <w:rFonts w:ascii="Palatino Linotype" w:eastAsia="Palatino Linotype" w:hAnsi="Palatino Linotype" w:cs="Palatino Linotype"/>
          <w:b/>
          <w:bCs/>
          <w:sz w:val="24"/>
          <w:szCs w:val="24"/>
        </w:rPr>
        <w:t xml:space="preserve">SUJETO OBLIGADO, </w:t>
      </w:r>
      <w:r w:rsidR="009C7A5B" w:rsidRPr="0010395C">
        <w:rPr>
          <w:rFonts w:ascii="Palatino Linotype" w:eastAsia="Palatino Linotype" w:hAnsi="Palatino Linotype" w:cs="Palatino Linotype"/>
          <w:bCs/>
          <w:sz w:val="24"/>
          <w:szCs w:val="24"/>
        </w:rPr>
        <w:t>debió hacer entre</w:t>
      </w:r>
      <w:r w:rsidR="001B683C" w:rsidRPr="0010395C">
        <w:rPr>
          <w:rFonts w:ascii="Palatino Linotype" w:eastAsia="Palatino Linotype" w:hAnsi="Palatino Linotype" w:cs="Palatino Linotype"/>
          <w:bCs/>
          <w:sz w:val="24"/>
          <w:szCs w:val="24"/>
        </w:rPr>
        <w:t>ga de la información solicitada, es decir, de las licencias de anuncios publicitarios</w:t>
      </w:r>
      <w:r w:rsidR="00A020BF" w:rsidRPr="0010395C">
        <w:rPr>
          <w:rFonts w:ascii="Palatino Linotype" w:eastAsia="Palatino Linotype" w:hAnsi="Palatino Linotype" w:cs="Palatino Linotype"/>
          <w:bCs/>
          <w:sz w:val="24"/>
          <w:szCs w:val="24"/>
        </w:rPr>
        <w:t xml:space="preserve"> expedidas del uno de enero al doce de septiembre de dos mil veinticinco, con los respectivos recibos de pago, el tamaño de las luminarias y el fundamento legal para el cobro de las mismas.</w:t>
      </w:r>
    </w:p>
    <w:p w:rsidR="003C7C8B" w:rsidRPr="0010395C" w:rsidRDefault="003C7C8B" w:rsidP="00A020BF">
      <w:pPr>
        <w:spacing w:line="360" w:lineRule="auto"/>
        <w:jc w:val="both"/>
        <w:rPr>
          <w:rFonts w:ascii="Palatino Linotype" w:eastAsia="Palatino Linotype" w:hAnsi="Palatino Linotype" w:cs="Palatino Linotype"/>
          <w:i/>
          <w:sz w:val="24"/>
          <w:szCs w:val="24"/>
          <w:highlight w:val="yellow"/>
        </w:rPr>
      </w:pPr>
    </w:p>
    <w:p w:rsidR="009C7A5B" w:rsidRPr="0010395C" w:rsidRDefault="009C7A5B" w:rsidP="009C7A5B">
      <w:pPr>
        <w:numPr>
          <w:ilvl w:val="0"/>
          <w:numId w:val="9"/>
        </w:numPr>
        <w:spacing w:line="360" w:lineRule="auto"/>
        <w:ind w:left="0" w:firstLine="0"/>
        <w:jc w:val="both"/>
        <w:rPr>
          <w:rFonts w:ascii="Palatino Linotype" w:eastAsia="Palatino Linotype" w:hAnsi="Palatino Linotype" w:cs="Palatino Linotype"/>
          <w:i/>
          <w:sz w:val="24"/>
          <w:szCs w:val="24"/>
        </w:rPr>
      </w:pPr>
      <w:r w:rsidRPr="0010395C">
        <w:rPr>
          <w:rFonts w:ascii="Palatino Linotype" w:eastAsia="MS Mincho" w:hAnsi="Palatino Linotype" w:cs="Arial"/>
          <w:sz w:val="24"/>
          <w:szCs w:val="24"/>
        </w:rPr>
        <w:t xml:space="preserve">Por lo que hace a la solicitud de información </w:t>
      </w:r>
      <w:r w:rsidRPr="0010395C">
        <w:rPr>
          <w:rFonts w:ascii="Palatino Linotype" w:eastAsia="MS Mincho" w:hAnsi="Palatino Linotype" w:cs="Arial"/>
          <w:b/>
          <w:bCs/>
          <w:sz w:val="24"/>
          <w:szCs w:val="24"/>
        </w:rPr>
        <w:t xml:space="preserve"> 00541/CUAUTIT/IP/2025, </w:t>
      </w:r>
      <w:r w:rsidRPr="0010395C">
        <w:rPr>
          <w:rFonts w:ascii="Palatino Linotype" w:eastAsia="MS Mincho" w:hAnsi="Palatino Linotype" w:cs="Arial"/>
          <w:bCs/>
          <w:sz w:val="24"/>
          <w:szCs w:val="24"/>
        </w:rPr>
        <w:t xml:space="preserve"> e</w:t>
      </w:r>
      <w:r w:rsidRPr="0010395C">
        <w:rPr>
          <w:rFonts w:ascii="Palatino Linotype" w:eastAsia="Palatino Linotype" w:hAnsi="Palatino Linotype" w:cs="Palatino Linotype"/>
          <w:sz w:val="24"/>
          <w:szCs w:val="24"/>
        </w:rPr>
        <w:t xml:space="preserve">l Director </w:t>
      </w:r>
      <w:r w:rsidRPr="0010395C">
        <w:rPr>
          <w:rFonts w:ascii="Palatino Linotype" w:eastAsia="MS Mincho" w:hAnsi="Palatino Linotype" w:cs="Arial"/>
          <w:sz w:val="24"/>
          <w:szCs w:val="24"/>
        </w:rPr>
        <w:t>de</w:t>
      </w:r>
      <w:r w:rsidRPr="0010395C">
        <w:rPr>
          <w:rFonts w:ascii="Palatino Linotype" w:eastAsia="Palatino Linotype" w:hAnsi="Palatino Linotype" w:cs="Palatino Linotype"/>
          <w:sz w:val="24"/>
          <w:szCs w:val="24"/>
        </w:rPr>
        <w:t xml:space="preserve"> Desarrollo Metropolitano Sostenible, informó que, “</w:t>
      </w:r>
      <w:r w:rsidRPr="0010395C">
        <w:rPr>
          <w:rFonts w:ascii="Palatino Linotype" w:eastAsia="Palatino Linotype" w:hAnsi="Palatino Linotype" w:cs="Palatino Linotype"/>
          <w:i/>
          <w:sz w:val="24"/>
          <w:szCs w:val="24"/>
        </w:rPr>
        <w:t xml:space="preserve">para dar debido cumplimiento a la solicitud </w:t>
      </w:r>
      <w:r w:rsidRPr="0010395C">
        <w:rPr>
          <w:rFonts w:ascii="Palatino Linotype" w:eastAsia="Palatino Linotype" w:hAnsi="Palatino Linotype" w:cs="Palatino Linotype"/>
          <w:i/>
          <w:sz w:val="24"/>
          <w:szCs w:val="24"/>
        </w:rPr>
        <w:lastRenderedPageBreak/>
        <w:t>que se contesta se adjuntan de forma impresa y de forma digital 50 recibos de pago en versión publica, a efecto de que sean proporcionados a quien solicita la información.”</w:t>
      </w:r>
    </w:p>
    <w:p w:rsidR="009C7A5B" w:rsidRPr="0010395C" w:rsidRDefault="009C7A5B" w:rsidP="009C7A5B">
      <w:pPr>
        <w:spacing w:line="360" w:lineRule="auto"/>
        <w:jc w:val="both"/>
        <w:rPr>
          <w:rFonts w:ascii="Palatino Linotype" w:eastAsia="Palatino Linotype" w:hAnsi="Palatino Linotype" w:cs="Palatino Linotype"/>
          <w:i/>
          <w:sz w:val="24"/>
          <w:szCs w:val="24"/>
        </w:rPr>
      </w:pPr>
    </w:p>
    <w:p w:rsidR="009C7A5B" w:rsidRPr="0010395C" w:rsidRDefault="009C7A5B" w:rsidP="009C7A5B">
      <w:pPr>
        <w:numPr>
          <w:ilvl w:val="0"/>
          <w:numId w:val="9"/>
        </w:numPr>
        <w:spacing w:line="360" w:lineRule="auto"/>
        <w:ind w:left="0" w:firstLine="0"/>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sz w:val="24"/>
          <w:szCs w:val="24"/>
        </w:rPr>
        <w:t xml:space="preserve">No conforme con la información proporcionada, el </w:t>
      </w:r>
      <w:r w:rsidRPr="0010395C">
        <w:rPr>
          <w:rFonts w:ascii="Palatino Linotype" w:eastAsia="Palatino Linotype" w:hAnsi="Palatino Linotype" w:cs="Palatino Linotype"/>
          <w:b/>
          <w:sz w:val="24"/>
          <w:szCs w:val="24"/>
        </w:rPr>
        <w:t xml:space="preserve">PARTICULAR, </w:t>
      </w:r>
      <w:r w:rsidRPr="0010395C">
        <w:rPr>
          <w:rFonts w:ascii="Palatino Linotype" w:eastAsia="Palatino Linotype" w:hAnsi="Palatino Linotype" w:cs="Palatino Linotype"/>
          <w:sz w:val="24"/>
          <w:szCs w:val="24"/>
        </w:rPr>
        <w:t xml:space="preserve">interpuso recurso </w:t>
      </w:r>
      <w:r w:rsidRPr="0010395C">
        <w:rPr>
          <w:rFonts w:ascii="Palatino Linotype" w:eastAsia="MS Mincho" w:hAnsi="Palatino Linotype" w:cs="Arial"/>
          <w:sz w:val="24"/>
          <w:szCs w:val="24"/>
        </w:rPr>
        <w:t>de</w:t>
      </w:r>
      <w:r w:rsidRPr="0010395C">
        <w:rPr>
          <w:rFonts w:ascii="Palatino Linotype" w:eastAsia="Palatino Linotype" w:hAnsi="Palatino Linotype" w:cs="Palatino Linotype"/>
          <w:sz w:val="24"/>
          <w:szCs w:val="24"/>
        </w:rPr>
        <w:t xml:space="preserve"> revisión arguyendo que dentro de la solicitud 557 exhiben 99 documentos y dentro el recurso que nos ocupa, se exhiben 50 recibos, existiendo así una incongruencia con la información remitida.</w:t>
      </w:r>
    </w:p>
    <w:p w:rsidR="009C7A5B" w:rsidRPr="0010395C" w:rsidRDefault="009C7A5B" w:rsidP="009C7A5B">
      <w:pPr>
        <w:spacing w:line="360" w:lineRule="auto"/>
        <w:jc w:val="both"/>
        <w:rPr>
          <w:rFonts w:ascii="Palatino Linotype" w:eastAsia="Palatino Linotype" w:hAnsi="Palatino Linotype" w:cs="Palatino Linotype"/>
          <w:i/>
          <w:sz w:val="24"/>
          <w:szCs w:val="24"/>
        </w:rPr>
      </w:pPr>
    </w:p>
    <w:p w:rsidR="00D10BBB" w:rsidRPr="0010395C" w:rsidRDefault="009C7A5B" w:rsidP="00D10BBB">
      <w:pPr>
        <w:numPr>
          <w:ilvl w:val="0"/>
          <w:numId w:val="9"/>
        </w:numPr>
        <w:spacing w:line="360" w:lineRule="auto"/>
        <w:ind w:left="0" w:firstLine="0"/>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sz w:val="24"/>
          <w:szCs w:val="24"/>
        </w:rPr>
        <w:t xml:space="preserve">Atento a lo anterior, este Órgano Resolutor, dentro de la solicitud 557 que refirió el </w:t>
      </w:r>
      <w:r w:rsidRPr="0010395C">
        <w:rPr>
          <w:rFonts w:ascii="Palatino Linotype" w:eastAsia="Palatino Linotype" w:hAnsi="Palatino Linotype" w:cs="Palatino Linotype"/>
          <w:b/>
          <w:sz w:val="24"/>
          <w:szCs w:val="24"/>
        </w:rPr>
        <w:t>RECURRENTE</w:t>
      </w:r>
      <w:r w:rsidRPr="0010395C">
        <w:rPr>
          <w:rFonts w:ascii="Palatino Linotype" w:eastAsia="Palatino Linotype" w:hAnsi="Palatino Linotype" w:cs="Palatino Linotype"/>
          <w:sz w:val="24"/>
          <w:szCs w:val="24"/>
        </w:rPr>
        <w:t xml:space="preserve"> localizo que se remitió un archivo con 99 hojas, en donde obran las licencias de anuncios publicitarios, entre ellas</w:t>
      </w:r>
      <w:r w:rsidR="00A020BF" w:rsidRPr="0010395C">
        <w:rPr>
          <w:rFonts w:ascii="Palatino Linotype" w:eastAsia="Palatino Linotype" w:hAnsi="Palatino Linotype" w:cs="Palatino Linotype"/>
          <w:sz w:val="24"/>
          <w:szCs w:val="24"/>
        </w:rPr>
        <w:t>,</w:t>
      </w:r>
      <w:r w:rsidRPr="0010395C">
        <w:rPr>
          <w:rFonts w:ascii="Palatino Linotype" w:eastAsia="Palatino Linotype" w:hAnsi="Palatino Linotype" w:cs="Palatino Linotype"/>
          <w:sz w:val="24"/>
          <w:szCs w:val="24"/>
        </w:rPr>
        <w:t xml:space="preserve"> la que adjuntó dentro del recurso de revisión en comento, sin embargo, no se trata de 99 licencias de anuncios publicitarios como lo refirió, sino se trata de 50 licencias de funcionamie</w:t>
      </w:r>
      <w:r w:rsidR="00D10BBB" w:rsidRPr="0010395C">
        <w:rPr>
          <w:rFonts w:ascii="Palatino Linotype" w:eastAsia="Palatino Linotype" w:hAnsi="Palatino Linotype" w:cs="Palatino Linotype"/>
          <w:sz w:val="24"/>
          <w:szCs w:val="24"/>
        </w:rPr>
        <w:t xml:space="preserve">nto contenidas en las 99 fojas. </w:t>
      </w:r>
    </w:p>
    <w:p w:rsidR="009C7A5B" w:rsidRPr="0010395C" w:rsidRDefault="009C7A5B" w:rsidP="009C7A5B">
      <w:pPr>
        <w:spacing w:line="360" w:lineRule="auto"/>
        <w:jc w:val="both"/>
        <w:rPr>
          <w:rFonts w:ascii="Palatino Linotype" w:eastAsia="Palatino Linotype" w:hAnsi="Palatino Linotype" w:cs="Palatino Linotype"/>
          <w:sz w:val="24"/>
          <w:szCs w:val="24"/>
        </w:rPr>
      </w:pPr>
    </w:p>
    <w:p w:rsidR="009C7A5B" w:rsidRPr="0010395C" w:rsidRDefault="009C7A5B" w:rsidP="009C7A5B">
      <w:pPr>
        <w:numPr>
          <w:ilvl w:val="0"/>
          <w:numId w:val="9"/>
        </w:numPr>
        <w:spacing w:line="360" w:lineRule="auto"/>
        <w:ind w:left="0" w:firstLine="0"/>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sz w:val="24"/>
          <w:szCs w:val="24"/>
        </w:rPr>
        <w:t>En ese sentido, respecto los 50 recibos de pago remitidos, se observa que se testaron datos del receptor como el nombre, domicilio fiscal, RFC, ubicación, folio fiscal, serie y folio interno, serie y folio de certificación, no certificado digital SAT, fecha/hora de certificación, fecha/hora de cobro, tipo de comprobante, forma de pago, uso de CFDI, cadena original del complemento de certificación digital SAT, sello digital del CFDI, sello digital SAT y código QR, sin embargo, no se puede tener por colmado en su totalidad el rubro en comento, derivado de que</w:t>
      </w:r>
      <w:r w:rsidR="006F5466" w:rsidRPr="0010395C">
        <w:rPr>
          <w:rFonts w:ascii="Palatino Linotype" w:eastAsia="Palatino Linotype" w:hAnsi="Palatino Linotype" w:cs="Palatino Linotype"/>
          <w:sz w:val="24"/>
          <w:szCs w:val="24"/>
        </w:rPr>
        <w:t xml:space="preserve"> en primer lugar</w:t>
      </w:r>
      <w:r w:rsidRPr="0010395C">
        <w:rPr>
          <w:rFonts w:ascii="Palatino Linotype" w:eastAsia="Palatino Linotype" w:hAnsi="Palatino Linotype" w:cs="Palatino Linotype"/>
          <w:sz w:val="24"/>
          <w:szCs w:val="24"/>
        </w:rPr>
        <w:t xml:space="preserve"> no se remitió el Acta del Comité de Transparencia por el que se funde y motive la clasificación de la información testada </w:t>
      </w:r>
      <w:r w:rsidR="006F5466" w:rsidRPr="0010395C">
        <w:rPr>
          <w:rFonts w:ascii="Palatino Linotype" w:eastAsia="Palatino Linotype" w:hAnsi="Palatino Linotype" w:cs="Palatino Linotype"/>
          <w:sz w:val="24"/>
          <w:szCs w:val="24"/>
        </w:rPr>
        <w:t>y en segundo lugar de</w:t>
      </w:r>
      <w:r w:rsidRPr="0010395C">
        <w:rPr>
          <w:rFonts w:ascii="Palatino Linotype" w:eastAsia="Palatino Linotype" w:hAnsi="Palatino Linotype" w:cs="Palatino Linotype"/>
          <w:sz w:val="24"/>
          <w:szCs w:val="24"/>
        </w:rPr>
        <w:t xml:space="preserve"> que se testó </w:t>
      </w:r>
      <w:r w:rsidRPr="0010395C">
        <w:rPr>
          <w:rFonts w:ascii="Palatino Linotype" w:eastAsia="Palatino Linotype" w:hAnsi="Palatino Linotype" w:cs="Palatino Linotype"/>
          <w:sz w:val="24"/>
          <w:szCs w:val="24"/>
        </w:rPr>
        <w:lastRenderedPageBreak/>
        <w:t>información que es considerada de naturaleza pública</w:t>
      </w:r>
      <w:r w:rsidR="006F5466" w:rsidRPr="0010395C">
        <w:rPr>
          <w:rFonts w:ascii="Palatino Linotype" w:eastAsia="Palatino Linotype" w:hAnsi="Palatino Linotype" w:cs="Palatino Linotype"/>
          <w:sz w:val="24"/>
          <w:szCs w:val="24"/>
        </w:rPr>
        <w:t xml:space="preserve">, que de manera enunciativa más no limitativa, </w:t>
      </w:r>
      <w:r w:rsidRPr="0010395C">
        <w:rPr>
          <w:rFonts w:ascii="Palatino Linotype" w:eastAsia="Palatino Linotype" w:hAnsi="Palatino Linotype" w:cs="Palatino Linotype"/>
          <w:sz w:val="24"/>
          <w:szCs w:val="24"/>
        </w:rPr>
        <w:t xml:space="preserve"> </w:t>
      </w:r>
      <w:r w:rsidR="00746099" w:rsidRPr="0010395C">
        <w:rPr>
          <w:rFonts w:ascii="Palatino Linotype" w:eastAsia="Palatino Linotype" w:hAnsi="Palatino Linotype" w:cs="Palatino Linotype"/>
          <w:sz w:val="24"/>
          <w:szCs w:val="24"/>
        </w:rPr>
        <w:t>se refiere a continuación:</w:t>
      </w:r>
    </w:p>
    <w:p w:rsidR="009C7A5B" w:rsidRPr="0010395C" w:rsidRDefault="009C7A5B" w:rsidP="009C7A5B">
      <w:pPr>
        <w:jc w:val="both"/>
        <w:rPr>
          <w:rFonts w:ascii="Palatino Linotype" w:eastAsia="Palatino Linotype" w:hAnsi="Palatino Linotype" w:cs="Palatino Linotype"/>
          <w:i/>
          <w:sz w:val="24"/>
          <w:szCs w:val="24"/>
        </w:rPr>
      </w:pPr>
    </w:p>
    <w:p w:rsidR="000679EC" w:rsidRPr="0010395C" w:rsidRDefault="000679EC" w:rsidP="006B753E">
      <w:pPr>
        <w:pStyle w:val="Prrafodelista"/>
        <w:numPr>
          <w:ilvl w:val="0"/>
          <w:numId w:val="28"/>
        </w:numPr>
        <w:spacing w:line="360" w:lineRule="auto"/>
        <w:ind w:left="0" w:firstLine="0"/>
        <w:jc w:val="both"/>
        <w:rPr>
          <w:rFonts w:ascii="Palatino Linotype" w:hAnsi="Palatino Linotype"/>
          <w:b/>
          <w:sz w:val="24"/>
        </w:rPr>
      </w:pPr>
      <w:r w:rsidRPr="0010395C">
        <w:rPr>
          <w:rFonts w:ascii="Palatino Linotype" w:hAnsi="Palatino Linotype"/>
          <w:b/>
          <w:sz w:val="24"/>
        </w:rPr>
        <w:t>Nombres de personas físicas y/o morales</w:t>
      </w:r>
    </w:p>
    <w:p w:rsidR="00AF3A3B" w:rsidRPr="0010395C" w:rsidRDefault="000679EC" w:rsidP="00AF3A3B">
      <w:pPr>
        <w:numPr>
          <w:ilvl w:val="0"/>
          <w:numId w:val="9"/>
        </w:numPr>
        <w:spacing w:line="360" w:lineRule="auto"/>
        <w:ind w:left="0" w:firstLine="0"/>
        <w:jc w:val="both"/>
        <w:rPr>
          <w:rFonts w:ascii="Palatino Linotype" w:eastAsia="Palatino Linotype" w:hAnsi="Palatino Linotype" w:cs="Palatino Linotype"/>
          <w:b/>
          <w:sz w:val="24"/>
          <w:szCs w:val="24"/>
        </w:rPr>
      </w:pPr>
      <w:r w:rsidRPr="0010395C">
        <w:rPr>
          <w:rFonts w:ascii="Palatino Linotype" w:eastAsia="Palatino Linotype" w:hAnsi="Palatino Linotype" w:cs="Palatino Linotype"/>
          <w:sz w:val="24"/>
          <w:szCs w:val="24"/>
        </w:rPr>
        <w:t>Al</w:t>
      </w:r>
      <w:r w:rsidRPr="0010395C">
        <w:rPr>
          <w:rFonts w:ascii="Palatino Linotype" w:hAnsi="Palatino Linotype"/>
          <w:sz w:val="24"/>
          <w:szCs w:val="24"/>
        </w:rPr>
        <w:t xml:space="preserve"> respecto, se considera que el </w:t>
      </w:r>
      <w:r w:rsidRPr="0010395C">
        <w:rPr>
          <w:rFonts w:ascii="Palatino Linotype" w:eastAsia="Palatino Linotype" w:hAnsi="Palatino Linotype" w:cs="Palatino Linotype"/>
          <w:color w:val="000000"/>
          <w:sz w:val="24"/>
          <w:szCs w:val="24"/>
        </w:rPr>
        <w:t>nombre</w:t>
      </w:r>
      <w:r w:rsidRPr="0010395C">
        <w:rPr>
          <w:rFonts w:ascii="Palatino Linotype" w:hAnsi="Palatino Linotype"/>
          <w:sz w:val="24"/>
          <w:szCs w:val="24"/>
        </w:rPr>
        <w:t xml:space="preserve"> se integra con el sustantivo propio y el primer </w:t>
      </w:r>
      <w:r w:rsidRPr="0010395C">
        <w:rPr>
          <w:rFonts w:ascii="Palatino Linotype" w:eastAsia="Palatino Linotype" w:hAnsi="Palatino Linotype" w:cs="Palatino Linotype"/>
          <w:color w:val="000000"/>
          <w:sz w:val="24"/>
          <w:szCs w:val="24"/>
        </w:rPr>
        <w:t>apellido</w:t>
      </w:r>
      <w:r w:rsidRPr="0010395C">
        <w:rPr>
          <w:rFonts w:ascii="Palatino Linotype" w:hAnsi="Palatino Linotype"/>
          <w:sz w:val="24"/>
          <w:szCs w:val="24"/>
        </w:rPr>
        <w:t xml:space="preserve">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 </w:t>
      </w:r>
    </w:p>
    <w:p w:rsidR="00AF3A3B" w:rsidRPr="0010395C" w:rsidRDefault="00AF3A3B" w:rsidP="00AF3A3B">
      <w:pPr>
        <w:spacing w:line="360" w:lineRule="auto"/>
        <w:jc w:val="both"/>
        <w:rPr>
          <w:rFonts w:ascii="Palatino Linotype" w:eastAsia="Palatino Linotype" w:hAnsi="Palatino Linotype" w:cs="Palatino Linotype"/>
          <w:b/>
          <w:sz w:val="24"/>
          <w:szCs w:val="24"/>
        </w:rPr>
      </w:pPr>
    </w:p>
    <w:p w:rsidR="000679EC" w:rsidRPr="0010395C" w:rsidRDefault="00F47216" w:rsidP="009C7A5B">
      <w:pPr>
        <w:numPr>
          <w:ilvl w:val="0"/>
          <w:numId w:val="9"/>
        </w:numPr>
        <w:spacing w:line="360" w:lineRule="auto"/>
        <w:ind w:left="0" w:firstLine="0"/>
        <w:jc w:val="both"/>
        <w:rPr>
          <w:rFonts w:ascii="Palatino Linotype" w:eastAsia="Palatino Linotype" w:hAnsi="Palatino Linotype" w:cs="Palatino Linotype"/>
          <w:b/>
          <w:sz w:val="24"/>
          <w:szCs w:val="24"/>
        </w:rPr>
      </w:pPr>
      <w:r w:rsidRPr="0010395C">
        <w:rPr>
          <w:rFonts w:ascii="Palatino Linotype" w:eastAsia="Palatino Linotype" w:hAnsi="Palatino Linotype" w:cs="Palatino Linotype"/>
          <w:sz w:val="24"/>
          <w:szCs w:val="24"/>
        </w:rPr>
        <w:t>Sin embargo</w:t>
      </w:r>
      <w:r w:rsidR="00AF3A3B" w:rsidRPr="0010395C">
        <w:rPr>
          <w:rFonts w:ascii="Palatino Linotype" w:eastAsia="Palatino Linotype" w:hAnsi="Palatino Linotype" w:cs="Palatino Linotype"/>
          <w:sz w:val="24"/>
          <w:szCs w:val="24"/>
        </w:rPr>
        <w:t>, en el caso que nos ocupa, el nombre de personas, ya sea físicas o morales, se considera de carácter público, pues es información que abona a la transparencia y rendición de cuentas, sin que se advierta que la divulgación de la misma represente una trans</w:t>
      </w:r>
      <w:r w:rsidRPr="0010395C">
        <w:rPr>
          <w:rFonts w:ascii="Palatino Linotype" w:eastAsia="Palatino Linotype" w:hAnsi="Palatino Linotype" w:cs="Palatino Linotype"/>
          <w:sz w:val="24"/>
          <w:szCs w:val="24"/>
        </w:rPr>
        <w:t>gresión y/o violación, pues fueron emitidos como parte de un acto administrativo en ejercicio de las funciones del Sujeto Obligado, por lo que se considera que son datos que cobran relevancia al permitir tener certeza de las personas que el acto intervienen, que en el caso concreto, lo es la expedición de las licencias por anuncios publicitarios.</w:t>
      </w:r>
    </w:p>
    <w:p w:rsidR="00AF3A3B" w:rsidRPr="0010395C" w:rsidRDefault="00AF3A3B" w:rsidP="00AF3A3B">
      <w:pPr>
        <w:spacing w:line="360" w:lineRule="auto"/>
        <w:jc w:val="both"/>
        <w:rPr>
          <w:rFonts w:ascii="Palatino Linotype" w:eastAsia="Palatino Linotype" w:hAnsi="Palatino Linotype" w:cs="Palatino Linotype"/>
          <w:b/>
          <w:sz w:val="24"/>
          <w:szCs w:val="24"/>
          <w:highlight w:val="yellow"/>
        </w:rPr>
      </w:pPr>
    </w:p>
    <w:p w:rsidR="009C7A5B" w:rsidRPr="0010395C" w:rsidRDefault="009C7A5B" w:rsidP="006B753E">
      <w:pPr>
        <w:numPr>
          <w:ilvl w:val="0"/>
          <w:numId w:val="25"/>
        </w:numPr>
        <w:spacing w:line="360" w:lineRule="auto"/>
        <w:ind w:left="0" w:firstLine="0"/>
        <w:rPr>
          <w:rFonts w:ascii="Palatino Linotype" w:hAnsi="Palatino Linotype"/>
          <w:b/>
          <w:color w:val="000000"/>
          <w:sz w:val="24"/>
          <w:szCs w:val="24"/>
          <w:lang w:eastAsia="es-MX"/>
        </w:rPr>
      </w:pPr>
      <w:r w:rsidRPr="0010395C">
        <w:rPr>
          <w:rFonts w:ascii="Palatino Linotype" w:hAnsi="Palatino Linotype"/>
          <w:b/>
          <w:color w:val="000000"/>
          <w:sz w:val="24"/>
          <w:szCs w:val="24"/>
        </w:rPr>
        <w:t>Domicilio fiscal de personas morales.</w:t>
      </w:r>
    </w:p>
    <w:p w:rsidR="009C7A5B" w:rsidRPr="0010395C" w:rsidRDefault="009C7A5B" w:rsidP="009C7A5B">
      <w:pPr>
        <w:numPr>
          <w:ilvl w:val="0"/>
          <w:numId w:val="9"/>
        </w:numPr>
        <w:spacing w:line="360" w:lineRule="auto"/>
        <w:ind w:left="0" w:firstLine="0"/>
        <w:jc w:val="both"/>
        <w:rPr>
          <w:rFonts w:ascii="Palatino Linotype" w:hAnsi="Palatino Linotype"/>
          <w:color w:val="000000"/>
          <w:sz w:val="24"/>
          <w:szCs w:val="24"/>
        </w:rPr>
      </w:pPr>
      <w:r w:rsidRPr="0010395C">
        <w:rPr>
          <w:rFonts w:ascii="Palatino Linotype" w:hAnsi="Palatino Linotype"/>
          <w:color w:val="000000"/>
          <w:sz w:val="24"/>
          <w:szCs w:val="24"/>
        </w:rPr>
        <w:t xml:space="preserve">De </w:t>
      </w:r>
      <w:r w:rsidRPr="0010395C">
        <w:rPr>
          <w:rFonts w:ascii="Palatino Linotype" w:eastAsia="MS Mincho" w:hAnsi="Palatino Linotype" w:cs="Arial"/>
          <w:sz w:val="24"/>
          <w:szCs w:val="24"/>
        </w:rPr>
        <w:t>acuerdo</w:t>
      </w:r>
      <w:r w:rsidRPr="0010395C">
        <w:rPr>
          <w:rFonts w:ascii="Palatino Linotype" w:hAnsi="Palatino Linotype"/>
          <w:color w:val="000000"/>
          <w:sz w:val="24"/>
          <w:szCs w:val="24"/>
        </w:rPr>
        <w:t xml:space="preserve"> a lo señalado en los artículos 2.17 y 2.21 del Código Civil del Estado de México, el domicilio de una persona física, es el lugar donde reside, en donde tiene el principal </w:t>
      </w:r>
      <w:r w:rsidRPr="0010395C">
        <w:rPr>
          <w:rFonts w:ascii="Palatino Linotype" w:hAnsi="Palatino Linotype"/>
          <w:color w:val="000000"/>
          <w:sz w:val="24"/>
          <w:szCs w:val="24"/>
        </w:rPr>
        <w:lastRenderedPageBreak/>
        <w:t>asiente de negocios, o en su caso, el dónde se halle; mientras, que el de personas jurídicas colectivas, es aquel donde se halle establecida su administración o ejerza sus actividades.</w:t>
      </w:r>
    </w:p>
    <w:p w:rsidR="009C7A5B" w:rsidRPr="0010395C" w:rsidRDefault="009C7A5B" w:rsidP="009C7A5B">
      <w:pPr>
        <w:tabs>
          <w:tab w:val="center" w:pos="4522"/>
        </w:tabs>
        <w:spacing w:line="360" w:lineRule="auto"/>
        <w:rPr>
          <w:rFonts w:ascii="Palatino Linotype" w:hAnsi="Palatino Linotype"/>
          <w:color w:val="000000"/>
          <w:sz w:val="24"/>
          <w:szCs w:val="24"/>
        </w:rPr>
      </w:pPr>
    </w:p>
    <w:p w:rsidR="009C7A5B" w:rsidRPr="0010395C" w:rsidRDefault="009C7A5B" w:rsidP="009C7A5B">
      <w:pPr>
        <w:numPr>
          <w:ilvl w:val="0"/>
          <w:numId w:val="9"/>
        </w:numPr>
        <w:spacing w:line="360" w:lineRule="auto"/>
        <w:ind w:left="0" w:firstLine="0"/>
        <w:jc w:val="both"/>
        <w:rPr>
          <w:rFonts w:ascii="Palatino Linotype" w:hAnsi="Palatino Linotype"/>
          <w:color w:val="000000"/>
          <w:sz w:val="24"/>
          <w:szCs w:val="24"/>
        </w:rPr>
      </w:pPr>
      <w:r w:rsidRPr="0010395C">
        <w:rPr>
          <w:rFonts w:ascii="Palatino Linotype" w:hAnsi="Palatino Linotype"/>
          <w:color w:val="000000"/>
          <w:sz w:val="24"/>
          <w:szCs w:val="24"/>
        </w:rPr>
        <w:t>De la misma manera, lo establece los diversos 29 y 33 del Código Civil Federal, al precisar que el domicilio de personas físicas</w:t>
      </w:r>
      <w:r w:rsidRPr="0010395C">
        <w:rPr>
          <w:rFonts w:ascii="Palatino Linotype" w:hAnsi="Palatino Linotype"/>
          <w:b/>
          <w:color w:val="000000"/>
          <w:sz w:val="24"/>
          <w:szCs w:val="24"/>
        </w:rPr>
        <w:t xml:space="preserve">, es el lugar donde residen habitualmente, el lugar del centro principal de sus negocios, donde residan o el lugar donde se encuentren; </w:t>
      </w:r>
      <w:r w:rsidRPr="0010395C">
        <w:rPr>
          <w:rFonts w:ascii="Palatino Linotype" w:hAnsi="Palatino Linotype"/>
          <w:color w:val="000000"/>
          <w:sz w:val="24"/>
          <w:szCs w:val="24"/>
        </w:rPr>
        <w:t>mientras que, de las personas morales, aquel donde se halle su administración.</w:t>
      </w:r>
    </w:p>
    <w:p w:rsidR="009C7A5B" w:rsidRPr="0010395C" w:rsidRDefault="009C7A5B" w:rsidP="009C7A5B">
      <w:pPr>
        <w:tabs>
          <w:tab w:val="center" w:pos="4522"/>
        </w:tabs>
        <w:spacing w:line="360" w:lineRule="auto"/>
        <w:rPr>
          <w:rFonts w:ascii="Palatino Linotype" w:hAnsi="Palatino Linotype"/>
          <w:b/>
          <w:color w:val="000000"/>
          <w:sz w:val="24"/>
          <w:szCs w:val="24"/>
        </w:rPr>
      </w:pPr>
    </w:p>
    <w:p w:rsidR="009C7A5B" w:rsidRPr="0010395C" w:rsidRDefault="009C7A5B" w:rsidP="009C7A5B">
      <w:pPr>
        <w:numPr>
          <w:ilvl w:val="0"/>
          <w:numId w:val="9"/>
        </w:numPr>
        <w:spacing w:line="360" w:lineRule="auto"/>
        <w:ind w:left="0" w:firstLine="0"/>
        <w:jc w:val="both"/>
        <w:rPr>
          <w:rFonts w:ascii="Palatino Linotype" w:hAnsi="Palatino Linotype"/>
          <w:color w:val="000000"/>
          <w:sz w:val="24"/>
          <w:szCs w:val="24"/>
        </w:rPr>
      </w:pPr>
      <w:r w:rsidRPr="0010395C">
        <w:rPr>
          <w:rFonts w:ascii="Palatino Linotype" w:eastAsia="MS Mincho" w:hAnsi="Palatino Linotype" w:cs="Arial"/>
          <w:sz w:val="24"/>
          <w:szCs w:val="24"/>
        </w:rPr>
        <w:t>Además</w:t>
      </w:r>
      <w:r w:rsidRPr="0010395C">
        <w:rPr>
          <w:rFonts w:ascii="Palatino Linotype" w:hAnsi="Palatino Linotype"/>
          <w:color w:val="000000"/>
          <w:sz w:val="24"/>
          <w:szCs w:val="24"/>
        </w:rPr>
        <w:t>, respecto al domicilio fiscal, resulta necesario traer el artículo 10 del Código Fiscal de la Federación, que establece que, tratándose de personas físicas, corresponderá dicho dato:</w:t>
      </w:r>
    </w:p>
    <w:p w:rsidR="009C7A5B" w:rsidRPr="0010395C" w:rsidRDefault="009C7A5B" w:rsidP="009C7A5B">
      <w:pPr>
        <w:numPr>
          <w:ilvl w:val="0"/>
          <w:numId w:val="26"/>
        </w:numPr>
        <w:tabs>
          <w:tab w:val="center" w:pos="4522"/>
        </w:tabs>
        <w:spacing w:line="360" w:lineRule="auto"/>
        <w:rPr>
          <w:rFonts w:ascii="Palatino Linotype" w:hAnsi="Palatino Linotype"/>
          <w:color w:val="000000"/>
          <w:sz w:val="24"/>
          <w:szCs w:val="24"/>
        </w:rPr>
      </w:pPr>
      <w:r w:rsidRPr="0010395C">
        <w:rPr>
          <w:rFonts w:ascii="Palatino Linotype" w:hAnsi="Palatino Linotype"/>
          <w:color w:val="000000"/>
          <w:sz w:val="24"/>
          <w:szCs w:val="24"/>
        </w:rPr>
        <w:t>El lugar donde realizan actividades empresariales, el local, en que se encuentre el principal asiente de sus negocios, y</w:t>
      </w:r>
    </w:p>
    <w:p w:rsidR="009C7A5B" w:rsidRPr="0010395C" w:rsidRDefault="009C7A5B" w:rsidP="009C7A5B">
      <w:pPr>
        <w:numPr>
          <w:ilvl w:val="0"/>
          <w:numId w:val="26"/>
        </w:numPr>
        <w:tabs>
          <w:tab w:val="center" w:pos="4522"/>
        </w:tabs>
        <w:spacing w:line="360" w:lineRule="auto"/>
        <w:rPr>
          <w:rFonts w:ascii="Palatino Linotype" w:hAnsi="Palatino Linotype"/>
          <w:color w:val="000000"/>
          <w:sz w:val="24"/>
          <w:szCs w:val="24"/>
        </w:rPr>
      </w:pPr>
      <w:r w:rsidRPr="0010395C">
        <w:rPr>
          <w:rFonts w:ascii="Palatino Linotype" w:hAnsi="Palatino Linotype"/>
          <w:color w:val="000000"/>
          <w:sz w:val="24"/>
          <w:szCs w:val="24"/>
        </w:rPr>
        <w:t>La casa habitación, cuando no cuenta con un local o lugar donde realice las acciones previamente señaladas.</w:t>
      </w:r>
    </w:p>
    <w:p w:rsidR="009C7A5B" w:rsidRPr="0010395C" w:rsidRDefault="009C7A5B" w:rsidP="009C7A5B">
      <w:pPr>
        <w:tabs>
          <w:tab w:val="center" w:pos="4522"/>
        </w:tabs>
        <w:spacing w:line="360" w:lineRule="auto"/>
        <w:rPr>
          <w:rFonts w:ascii="Palatino Linotype" w:hAnsi="Palatino Linotype"/>
          <w:color w:val="000000"/>
          <w:sz w:val="24"/>
          <w:szCs w:val="24"/>
        </w:rPr>
      </w:pPr>
    </w:p>
    <w:p w:rsidR="009C7A5B" w:rsidRPr="0010395C" w:rsidRDefault="009C7A5B" w:rsidP="009C7A5B">
      <w:pPr>
        <w:numPr>
          <w:ilvl w:val="0"/>
          <w:numId w:val="9"/>
        </w:numPr>
        <w:spacing w:line="360" w:lineRule="auto"/>
        <w:ind w:left="0" w:firstLine="0"/>
        <w:jc w:val="both"/>
        <w:rPr>
          <w:rFonts w:ascii="Palatino Linotype" w:hAnsi="Palatino Linotype"/>
          <w:color w:val="000000"/>
          <w:sz w:val="24"/>
          <w:szCs w:val="24"/>
        </w:rPr>
      </w:pPr>
      <w:r w:rsidRPr="0010395C">
        <w:rPr>
          <w:rFonts w:ascii="Palatino Linotype" w:eastAsia="MS Mincho" w:hAnsi="Palatino Linotype" w:cs="Arial"/>
          <w:sz w:val="24"/>
          <w:szCs w:val="24"/>
        </w:rPr>
        <w:t>Mientras</w:t>
      </w:r>
      <w:r w:rsidRPr="0010395C">
        <w:rPr>
          <w:rFonts w:ascii="Palatino Linotype" w:hAnsi="Palatino Linotype"/>
          <w:color w:val="000000"/>
          <w:sz w:val="24"/>
          <w:szCs w:val="24"/>
        </w:rPr>
        <w:t xml:space="preserve"> que, en el caso de personas morales, el domicilio fiscal, corresponderá al local donde se encuentra la administración principal del negocio, en razón de obtener el beneficio de vender sus productos o servicios y recibir por ellos dinero del erario, situación que debe ser transparentada.</w:t>
      </w:r>
    </w:p>
    <w:p w:rsidR="009C7A5B" w:rsidRPr="0010395C" w:rsidRDefault="009C7A5B" w:rsidP="009C7A5B">
      <w:pPr>
        <w:tabs>
          <w:tab w:val="center" w:pos="4522"/>
        </w:tabs>
        <w:spacing w:line="360" w:lineRule="auto"/>
        <w:rPr>
          <w:rFonts w:ascii="Palatino Linotype" w:hAnsi="Palatino Linotype"/>
          <w:color w:val="000000"/>
          <w:sz w:val="24"/>
          <w:szCs w:val="24"/>
        </w:rPr>
      </w:pPr>
    </w:p>
    <w:p w:rsidR="009C7A5B" w:rsidRPr="0010395C" w:rsidRDefault="009C7A5B" w:rsidP="009C7A5B">
      <w:pPr>
        <w:numPr>
          <w:ilvl w:val="0"/>
          <w:numId w:val="9"/>
        </w:numPr>
        <w:spacing w:line="360" w:lineRule="auto"/>
        <w:ind w:left="0" w:firstLine="0"/>
        <w:jc w:val="both"/>
        <w:rPr>
          <w:rFonts w:ascii="Palatino Linotype" w:hAnsi="Palatino Linotype"/>
          <w:color w:val="000000"/>
          <w:sz w:val="24"/>
          <w:szCs w:val="24"/>
        </w:rPr>
      </w:pPr>
      <w:r w:rsidRPr="0010395C">
        <w:rPr>
          <w:rFonts w:ascii="Palatino Linotype" w:hAnsi="Palatino Linotype"/>
          <w:color w:val="000000"/>
          <w:sz w:val="24"/>
          <w:szCs w:val="24"/>
        </w:rPr>
        <w:lastRenderedPageBreak/>
        <w:t>Como se logra observar, es obligación de transparencia proporcionar el domicilio fiscal, por lo que, se considera que, en el caso, de que dicho dato, corresponda a un local o lugar donde realice sus actividades empresariales, se debe entregar.</w:t>
      </w:r>
    </w:p>
    <w:p w:rsidR="009C7A5B" w:rsidRPr="0010395C" w:rsidRDefault="009C7A5B" w:rsidP="009C7A5B">
      <w:pPr>
        <w:tabs>
          <w:tab w:val="center" w:pos="4522"/>
        </w:tabs>
        <w:spacing w:line="360" w:lineRule="auto"/>
        <w:rPr>
          <w:rFonts w:ascii="Palatino Linotype" w:hAnsi="Palatino Linotype"/>
          <w:color w:val="000000"/>
          <w:sz w:val="24"/>
          <w:szCs w:val="24"/>
        </w:rPr>
      </w:pPr>
    </w:p>
    <w:p w:rsidR="009C7A5B" w:rsidRPr="0010395C" w:rsidRDefault="009C7A5B" w:rsidP="009C7A5B">
      <w:pPr>
        <w:numPr>
          <w:ilvl w:val="0"/>
          <w:numId w:val="9"/>
        </w:numPr>
        <w:spacing w:line="360" w:lineRule="auto"/>
        <w:ind w:left="0" w:firstLine="0"/>
        <w:jc w:val="both"/>
        <w:rPr>
          <w:rFonts w:ascii="Palatino Linotype" w:hAnsi="Palatino Linotype"/>
          <w:color w:val="000000"/>
          <w:sz w:val="24"/>
          <w:szCs w:val="24"/>
        </w:rPr>
      </w:pPr>
      <w:r w:rsidRPr="0010395C">
        <w:rPr>
          <w:rFonts w:ascii="Palatino Linotype" w:hAnsi="Palatino Linotype"/>
          <w:color w:val="000000"/>
          <w:sz w:val="24"/>
          <w:szCs w:val="24"/>
        </w:rPr>
        <w:t>De tal suerte que, tratándose de contratistas (personas físicas o jurídico-colectivas), el domicilio fiscal, no actualiza la causal de clasificación, establecida en el artículo 143, fracción I de la Ley de Transparencia y Acceso a la Información Pública del Estado de México y Municipios.</w:t>
      </w:r>
    </w:p>
    <w:p w:rsidR="009C7A5B" w:rsidRPr="0010395C" w:rsidRDefault="009C7A5B" w:rsidP="009C7A5B">
      <w:pPr>
        <w:spacing w:line="360" w:lineRule="auto"/>
        <w:jc w:val="both"/>
        <w:rPr>
          <w:rFonts w:ascii="Palatino Linotype" w:hAnsi="Palatino Linotype"/>
          <w:color w:val="000000"/>
          <w:sz w:val="24"/>
          <w:szCs w:val="24"/>
        </w:rPr>
      </w:pPr>
    </w:p>
    <w:p w:rsidR="009C7A5B" w:rsidRPr="0010395C" w:rsidRDefault="009C7A5B" w:rsidP="009C7A5B">
      <w:pPr>
        <w:pStyle w:val="Prrafodelista"/>
        <w:numPr>
          <w:ilvl w:val="0"/>
          <w:numId w:val="16"/>
        </w:numPr>
        <w:spacing w:line="360" w:lineRule="auto"/>
        <w:jc w:val="both"/>
        <w:rPr>
          <w:rFonts w:ascii="Palatino Linotype" w:hAnsi="Palatino Linotype"/>
          <w:b/>
          <w:color w:val="000000"/>
          <w:sz w:val="24"/>
        </w:rPr>
      </w:pPr>
      <w:r w:rsidRPr="0010395C">
        <w:rPr>
          <w:rFonts w:ascii="Palatino Linotype" w:hAnsi="Palatino Linotype"/>
          <w:b/>
          <w:color w:val="000000"/>
          <w:sz w:val="24"/>
        </w:rPr>
        <w:t xml:space="preserve">Nombre de personas morales </w:t>
      </w:r>
    </w:p>
    <w:p w:rsidR="009C7A5B" w:rsidRPr="0010395C" w:rsidRDefault="009C7A5B" w:rsidP="009C7A5B">
      <w:pPr>
        <w:numPr>
          <w:ilvl w:val="0"/>
          <w:numId w:val="9"/>
        </w:numPr>
        <w:spacing w:line="360" w:lineRule="auto"/>
        <w:ind w:left="0" w:firstLine="0"/>
        <w:jc w:val="both"/>
        <w:rPr>
          <w:rFonts w:ascii="Palatino Linotype" w:eastAsia="Palatino Linotype" w:hAnsi="Palatino Linotype" w:cs="Palatino Linotype"/>
          <w:sz w:val="24"/>
          <w:szCs w:val="24"/>
          <w:lang w:eastAsia="es-MX"/>
        </w:rPr>
      </w:pPr>
      <w:r w:rsidRPr="0010395C">
        <w:rPr>
          <w:rFonts w:ascii="Palatino Linotype" w:eastAsia="Palatino Linotype" w:hAnsi="Palatino Linotype" w:cs="Palatino Linotype"/>
          <w:sz w:val="24"/>
          <w:szCs w:val="24"/>
        </w:rPr>
        <w:t xml:space="preserve">Por </w:t>
      </w:r>
      <w:r w:rsidRPr="0010395C">
        <w:rPr>
          <w:rFonts w:ascii="Palatino Linotype" w:eastAsia="Palatino Linotype" w:hAnsi="Palatino Linotype" w:cs="Palatino Linotype"/>
          <w:color w:val="000000"/>
          <w:sz w:val="24"/>
          <w:szCs w:val="24"/>
        </w:rPr>
        <w:t>cuanto</w:t>
      </w:r>
      <w:r w:rsidRPr="0010395C">
        <w:rPr>
          <w:rFonts w:ascii="Palatino Linotype" w:eastAsia="Palatino Linotype" w:hAnsi="Palatino Linotype" w:cs="Palatino Linotype"/>
          <w:sz w:val="24"/>
          <w:szCs w:val="24"/>
        </w:rPr>
        <w:t xml:space="preserve"> hace </w:t>
      </w:r>
      <w:r w:rsidRPr="0010395C">
        <w:rPr>
          <w:rFonts w:ascii="Palatino Linotype" w:eastAsia="Palatino Linotype" w:hAnsi="Palatino Linotype" w:cs="Palatino Linotype"/>
          <w:b/>
          <w:sz w:val="24"/>
          <w:szCs w:val="24"/>
        </w:rPr>
        <w:t>al Folio Fiscal</w:t>
      </w:r>
      <w:r w:rsidRPr="0010395C">
        <w:rPr>
          <w:rFonts w:ascii="Palatino Linotype" w:eastAsia="Palatino Linotype" w:hAnsi="Palatino Linotype" w:cs="Palatino Linotype"/>
          <w:sz w:val="24"/>
          <w:szCs w:val="24"/>
        </w:rPr>
        <w:t xml:space="preserve">, cabe precisar que conforme al ANEXO 20 de la Segunda </w:t>
      </w:r>
      <w:r w:rsidRPr="0010395C">
        <w:rPr>
          <w:rFonts w:ascii="Palatino Linotype" w:eastAsia="Palatino Linotype" w:hAnsi="Palatino Linotype" w:cs="Palatino Linotype"/>
          <w:color w:val="000000"/>
          <w:sz w:val="24"/>
          <w:szCs w:val="24"/>
        </w:rPr>
        <w:t>Resolución</w:t>
      </w:r>
      <w:r w:rsidRPr="0010395C">
        <w:rPr>
          <w:rFonts w:ascii="Palatino Linotype" w:eastAsia="Palatino Linotype" w:hAnsi="Palatino Linotype" w:cs="Palatino Linotype"/>
          <w:sz w:val="24"/>
          <w:szCs w:val="24"/>
        </w:rPr>
        <w:t xml:space="preserve">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9C7A5B" w:rsidRPr="0010395C" w:rsidRDefault="009C7A5B" w:rsidP="009C7A5B">
      <w:pPr>
        <w:tabs>
          <w:tab w:val="left" w:pos="284"/>
        </w:tabs>
        <w:spacing w:line="360" w:lineRule="auto"/>
        <w:jc w:val="both"/>
        <w:rPr>
          <w:rFonts w:ascii="Palatino Linotype" w:eastAsia="Palatino Linotype" w:hAnsi="Palatino Linotype" w:cs="Palatino Linotype"/>
          <w:sz w:val="24"/>
          <w:szCs w:val="24"/>
        </w:rPr>
      </w:pPr>
    </w:p>
    <w:p w:rsidR="009C7A5B" w:rsidRPr="0010395C" w:rsidRDefault="009C7A5B" w:rsidP="009C7A5B">
      <w:pPr>
        <w:spacing w:line="360" w:lineRule="auto"/>
        <w:ind w:right="-787"/>
        <w:jc w:val="center"/>
        <w:rPr>
          <w:rFonts w:ascii="Palatino Linotype" w:eastAsia="Palatino Linotype" w:hAnsi="Palatino Linotype" w:cs="Palatino Linotype"/>
          <w:sz w:val="24"/>
          <w:szCs w:val="24"/>
        </w:rPr>
      </w:pPr>
      <w:r w:rsidRPr="0010395C">
        <w:rPr>
          <w:rFonts w:ascii="Palatino Linotype" w:eastAsia="Palatino Linotype" w:hAnsi="Palatino Linotype" w:cs="Palatino Linotype"/>
          <w:noProof/>
          <w:color w:val="000000"/>
          <w:sz w:val="24"/>
          <w:szCs w:val="24"/>
          <w:lang w:eastAsia="es-MX"/>
        </w:rPr>
        <w:drawing>
          <wp:inline distT="0" distB="0" distL="0" distR="0">
            <wp:extent cx="4667250" cy="1181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9">
                      <a:extLst>
                        <a:ext uri="{28A0092B-C50C-407E-A947-70E740481C1C}">
                          <a14:useLocalDpi xmlns:a14="http://schemas.microsoft.com/office/drawing/2010/main" val="0"/>
                        </a:ext>
                      </a:extLst>
                    </a:blip>
                    <a:srcRect b="32787"/>
                    <a:stretch>
                      <a:fillRect/>
                    </a:stretch>
                  </pic:blipFill>
                  <pic:spPr bwMode="auto">
                    <a:xfrm>
                      <a:off x="0" y="0"/>
                      <a:ext cx="4667250" cy="1181100"/>
                    </a:xfrm>
                    <a:prstGeom prst="rect">
                      <a:avLst/>
                    </a:prstGeom>
                    <a:noFill/>
                    <a:ln>
                      <a:noFill/>
                    </a:ln>
                  </pic:spPr>
                </pic:pic>
              </a:graphicData>
            </a:graphic>
          </wp:inline>
        </w:drawing>
      </w:r>
    </w:p>
    <w:p w:rsidR="009C7A5B" w:rsidRPr="0010395C" w:rsidRDefault="009C7A5B" w:rsidP="009C7A5B">
      <w:pPr>
        <w:spacing w:line="360" w:lineRule="auto"/>
        <w:ind w:right="-787"/>
        <w:jc w:val="center"/>
        <w:rPr>
          <w:rFonts w:ascii="Palatino Linotype" w:eastAsia="Palatino Linotype" w:hAnsi="Palatino Linotype" w:cs="Palatino Linotype"/>
          <w:sz w:val="24"/>
          <w:szCs w:val="24"/>
        </w:rPr>
      </w:pPr>
    </w:p>
    <w:p w:rsidR="009C7A5B" w:rsidRPr="0010395C" w:rsidRDefault="009C7A5B" w:rsidP="009C7A5B">
      <w:pPr>
        <w:numPr>
          <w:ilvl w:val="0"/>
          <w:numId w:val="9"/>
        </w:numPr>
        <w:spacing w:line="360" w:lineRule="auto"/>
        <w:ind w:left="0" w:firstLine="0"/>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color w:val="000000"/>
          <w:sz w:val="24"/>
          <w:szCs w:val="24"/>
        </w:rPr>
        <w:lastRenderedPageBreak/>
        <w:t>En</w:t>
      </w:r>
      <w:r w:rsidRPr="0010395C">
        <w:rPr>
          <w:rFonts w:ascii="Palatino Linotype" w:eastAsia="Palatino Linotype" w:hAnsi="Palatino Linotype" w:cs="Palatino Linotype"/>
          <w:sz w:val="24"/>
          <w:szCs w:val="24"/>
        </w:rPr>
        <w:t xml:space="preserve">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w:t>
      </w:r>
      <w:r w:rsidRPr="0010395C">
        <w:rPr>
          <w:rFonts w:ascii="Palatino Linotype" w:eastAsia="Palatino Linotype" w:hAnsi="Palatino Linotype" w:cs="Palatino Linotype"/>
          <w:color w:val="000000"/>
          <w:sz w:val="24"/>
          <w:szCs w:val="24"/>
        </w:rPr>
        <w:t>necesidad</w:t>
      </w:r>
      <w:r w:rsidRPr="0010395C">
        <w:rPr>
          <w:rFonts w:ascii="Palatino Linotype" w:eastAsia="Palatino Linotype" w:hAnsi="Palatino Linotype" w:cs="Palatino Linotype"/>
          <w:sz w:val="24"/>
          <w:szCs w:val="24"/>
        </w:rPr>
        <w:t xml:space="preserve"> de algún dato personal, por lo que, no se actualiza la clasificación, en términos del artículo 143, fracción I de la Ley de la materia.</w:t>
      </w:r>
    </w:p>
    <w:p w:rsidR="009C7A5B" w:rsidRPr="0010395C" w:rsidRDefault="009C7A5B" w:rsidP="009C7A5B">
      <w:pPr>
        <w:tabs>
          <w:tab w:val="left" w:pos="284"/>
        </w:tabs>
        <w:spacing w:line="360" w:lineRule="auto"/>
        <w:jc w:val="both"/>
        <w:rPr>
          <w:rFonts w:ascii="Palatino Linotype" w:eastAsia="Palatino Linotype" w:hAnsi="Palatino Linotype" w:cs="Palatino Linotype"/>
          <w:sz w:val="24"/>
          <w:szCs w:val="24"/>
        </w:rPr>
      </w:pPr>
    </w:p>
    <w:p w:rsidR="009C7A5B" w:rsidRPr="0010395C" w:rsidRDefault="009C7A5B" w:rsidP="009C7A5B">
      <w:pPr>
        <w:numPr>
          <w:ilvl w:val="0"/>
          <w:numId w:val="9"/>
        </w:numPr>
        <w:spacing w:line="360" w:lineRule="auto"/>
        <w:ind w:left="0" w:firstLine="0"/>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 xml:space="preserve">En </w:t>
      </w:r>
      <w:r w:rsidRPr="0010395C">
        <w:rPr>
          <w:rFonts w:ascii="Palatino Linotype" w:eastAsia="Palatino Linotype" w:hAnsi="Palatino Linotype" w:cs="Palatino Linotype"/>
          <w:color w:val="000000"/>
          <w:sz w:val="24"/>
          <w:szCs w:val="24"/>
        </w:rPr>
        <w:t>esa</w:t>
      </w:r>
      <w:r w:rsidRPr="0010395C">
        <w:rPr>
          <w:rFonts w:ascii="Palatino Linotype" w:eastAsia="Palatino Linotype" w:hAnsi="Palatino Linotype" w:cs="Palatino Linotype"/>
          <w:sz w:val="24"/>
          <w:szCs w:val="24"/>
        </w:rPr>
        <w:t xml:space="preserve"> </w:t>
      </w:r>
      <w:r w:rsidRPr="0010395C">
        <w:rPr>
          <w:rFonts w:ascii="Palatino Linotype" w:eastAsia="Palatino Linotype" w:hAnsi="Palatino Linotype" w:cs="Palatino Linotype"/>
          <w:color w:val="000000"/>
          <w:sz w:val="24"/>
          <w:szCs w:val="24"/>
        </w:rPr>
        <w:t>línea</w:t>
      </w:r>
      <w:r w:rsidRPr="0010395C">
        <w:rPr>
          <w:rFonts w:ascii="Palatino Linotype" w:eastAsia="Palatino Linotype" w:hAnsi="Palatino Linotype" w:cs="Palatino Linotype"/>
          <w:sz w:val="24"/>
          <w:szCs w:val="24"/>
        </w:rPr>
        <w:t xml:space="preserve"> de estudio, 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9C7A5B" w:rsidRPr="0010395C" w:rsidRDefault="009C7A5B" w:rsidP="009C7A5B">
      <w:pPr>
        <w:ind w:left="1134" w:right="844"/>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i/>
          <w:sz w:val="24"/>
          <w:szCs w:val="24"/>
        </w:rPr>
        <w:t>“Elementos utilizados en la generación de Sellos Digitales:</w:t>
      </w:r>
    </w:p>
    <w:p w:rsidR="009C7A5B" w:rsidRPr="0010395C" w:rsidRDefault="009C7A5B" w:rsidP="009C7A5B">
      <w:pPr>
        <w:ind w:left="1134" w:right="844"/>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i/>
          <w:sz w:val="24"/>
          <w:szCs w:val="24"/>
        </w:rPr>
        <w:t>•</w:t>
      </w:r>
      <w:r w:rsidRPr="0010395C">
        <w:rPr>
          <w:rFonts w:ascii="Palatino Linotype" w:eastAsia="Palatino Linotype" w:hAnsi="Palatino Linotype" w:cs="Palatino Linotype"/>
          <w:i/>
          <w:sz w:val="24"/>
          <w:szCs w:val="24"/>
        </w:rPr>
        <w:tab/>
        <w:t>Cadena Original, el elemento a sellar, en este caso de un comprobante fiscal digital a través de Internet.</w:t>
      </w:r>
    </w:p>
    <w:p w:rsidR="009C7A5B" w:rsidRPr="0010395C" w:rsidRDefault="009C7A5B" w:rsidP="009C7A5B">
      <w:pPr>
        <w:ind w:left="1134" w:right="844"/>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i/>
          <w:sz w:val="24"/>
          <w:szCs w:val="24"/>
        </w:rPr>
        <w:t>•</w:t>
      </w:r>
      <w:r w:rsidRPr="0010395C">
        <w:rPr>
          <w:rFonts w:ascii="Palatino Linotype" w:eastAsia="Palatino Linotype" w:hAnsi="Palatino Linotype" w:cs="Palatino Linotype"/>
          <w:i/>
          <w:sz w:val="24"/>
          <w:szCs w:val="24"/>
        </w:rPr>
        <w:tab/>
        <w:t>Certificado de Sello Digital y su correspondiente clave privada.</w:t>
      </w:r>
    </w:p>
    <w:p w:rsidR="009C7A5B" w:rsidRPr="0010395C" w:rsidRDefault="009C7A5B" w:rsidP="009C7A5B">
      <w:pPr>
        <w:ind w:left="1134" w:right="844"/>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i/>
          <w:sz w:val="24"/>
          <w:szCs w:val="24"/>
        </w:rPr>
        <w:t>•</w:t>
      </w:r>
      <w:r w:rsidRPr="0010395C">
        <w:rPr>
          <w:rFonts w:ascii="Palatino Linotype" w:eastAsia="Palatino Linotype" w:hAnsi="Palatino Linotype" w:cs="Palatino Linotype"/>
          <w:i/>
          <w:sz w:val="24"/>
          <w:szCs w:val="24"/>
        </w:rPr>
        <w:tab/>
        <w:t>Algoritmos de criptografía de clave pública para firma electrónica avanzada.</w:t>
      </w:r>
    </w:p>
    <w:p w:rsidR="009C7A5B" w:rsidRPr="0010395C" w:rsidRDefault="009C7A5B" w:rsidP="009C7A5B">
      <w:pPr>
        <w:ind w:left="1134" w:right="844"/>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i/>
          <w:sz w:val="24"/>
          <w:szCs w:val="24"/>
        </w:rPr>
        <w:t>•</w:t>
      </w:r>
      <w:r w:rsidRPr="0010395C">
        <w:rPr>
          <w:rFonts w:ascii="Palatino Linotype" w:eastAsia="Palatino Linotype" w:hAnsi="Palatino Linotype" w:cs="Palatino Linotype"/>
          <w:i/>
          <w:sz w:val="24"/>
          <w:szCs w:val="24"/>
        </w:rPr>
        <w:tab/>
        <w:t>Especificaciones de conversión de la firma electrónica avanzada a Base 64.</w:t>
      </w:r>
    </w:p>
    <w:p w:rsidR="009C7A5B" w:rsidRPr="0010395C" w:rsidRDefault="009C7A5B" w:rsidP="009C7A5B">
      <w:pPr>
        <w:ind w:left="1134" w:right="844"/>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i/>
          <w:sz w:val="24"/>
          <w:szCs w:val="24"/>
        </w:rPr>
        <w:t>Para la generación de sellos digitales se utiliza criptografía de clave pública aplicada a una cadena original.</w:t>
      </w:r>
    </w:p>
    <w:p w:rsidR="009C7A5B" w:rsidRPr="0010395C" w:rsidRDefault="009C7A5B" w:rsidP="009C7A5B">
      <w:pPr>
        <w:ind w:left="1134" w:right="844"/>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i/>
          <w:sz w:val="24"/>
          <w:szCs w:val="24"/>
        </w:rPr>
        <w:t>Criptografía de la Clave Pública</w:t>
      </w:r>
    </w:p>
    <w:p w:rsidR="009C7A5B" w:rsidRPr="0010395C" w:rsidRDefault="009C7A5B" w:rsidP="009C7A5B">
      <w:pPr>
        <w:ind w:left="1134" w:right="844"/>
        <w:jc w:val="both"/>
        <w:rPr>
          <w:rFonts w:ascii="Palatino Linotype" w:eastAsia="Palatino Linotype" w:hAnsi="Palatino Linotype" w:cs="Palatino Linotype"/>
          <w:i/>
          <w:sz w:val="24"/>
          <w:szCs w:val="24"/>
        </w:rPr>
      </w:pPr>
      <w:r w:rsidRPr="0010395C">
        <w:rPr>
          <w:rFonts w:ascii="Palatino Linotype" w:eastAsia="Palatino Linotype" w:hAnsi="Palatino Linotype" w:cs="Palatino Linotype"/>
          <w:i/>
          <w:sz w:val="24"/>
          <w:szCs w:val="24"/>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9C7A5B" w:rsidRDefault="009C7A5B" w:rsidP="00164395">
      <w:pPr>
        <w:numPr>
          <w:ilvl w:val="0"/>
          <w:numId w:val="9"/>
        </w:numPr>
        <w:spacing w:line="360" w:lineRule="auto"/>
        <w:ind w:left="0" w:firstLine="0"/>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color w:val="000000"/>
          <w:sz w:val="24"/>
          <w:szCs w:val="24"/>
        </w:rPr>
        <w:lastRenderedPageBreak/>
        <w:t>Es</w:t>
      </w:r>
      <w:r w:rsidRPr="0010395C">
        <w:rPr>
          <w:rFonts w:ascii="Palatino Linotype" w:eastAsia="Palatino Linotype" w:hAnsi="Palatino Linotype" w:cs="Palatino Linotype"/>
          <w:sz w:val="24"/>
          <w:szCs w:val="24"/>
        </w:rPr>
        <w:t xml:space="preserve"> </w:t>
      </w:r>
      <w:r w:rsidRPr="0010395C">
        <w:rPr>
          <w:rFonts w:ascii="Palatino Linotype" w:eastAsia="Palatino Linotype" w:hAnsi="Palatino Linotype" w:cs="Palatino Linotype"/>
          <w:color w:val="000000"/>
          <w:sz w:val="24"/>
          <w:szCs w:val="24"/>
        </w:rPr>
        <w:t>decir</w:t>
      </w:r>
      <w:r w:rsidRPr="0010395C">
        <w:rPr>
          <w:rFonts w:ascii="Palatino Linotype" w:eastAsia="Palatino Linotype" w:hAnsi="Palatino Linotype" w:cs="Palatino Linotype"/>
          <w:sz w:val="24"/>
          <w:szCs w:val="24"/>
        </w:rPr>
        <w:t xml:space="preserve">, por sí solos las cadenas originales y los sellos originales no contienen datos personales confidenciales, por lo que se considera que </w:t>
      </w:r>
      <w:r w:rsidRPr="0010395C">
        <w:rPr>
          <w:rFonts w:ascii="Palatino Linotype" w:eastAsia="Palatino Linotype" w:hAnsi="Palatino Linotype" w:cs="Palatino Linotype"/>
          <w:b/>
          <w:sz w:val="24"/>
          <w:szCs w:val="24"/>
        </w:rPr>
        <w:t>no actualizan el supuesto de confidencialidad previsto en el artículo 143, fracción I</w:t>
      </w:r>
      <w:r w:rsidRPr="0010395C">
        <w:rPr>
          <w:rFonts w:ascii="Palatino Linotype" w:eastAsia="Palatino Linotype" w:hAnsi="Palatino Linotype" w:cs="Palatino Linotype"/>
          <w:sz w:val="24"/>
          <w:szCs w:val="24"/>
        </w:rPr>
        <w:t>, de la Ley de Transparencia y Acceso a la Información Pública del Estado de México y Municipios y, por el contrario, son información que permite corroborar la legitimidad de la factura, de ser el caso, por lo que guardan el carácter de público.</w:t>
      </w:r>
    </w:p>
    <w:p w:rsidR="006B753E" w:rsidRPr="0010395C" w:rsidRDefault="006B753E" w:rsidP="006B753E">
      <w:pPr>
        <w:spacing w:line="360" w:lineRule="auto"/>
        <w:jc w:val="both"/>
        <w:rPr>
          <w:rFonts w:ascii="Palatino Linotype" w:eastAsia="Palatino Linotype" w:hAnsi="Palatino Linotype" w:cs="Palatino Linotype"/>
          <w:sz w:val="24"/>
          <w:szCs w:val="24"/>
        </w:rPr>
      </w:pPr>
    </w:p>
    <w:p w:rsidR="009C7A5B" w:rsidRPr="0010395C" w:rsidRDefault="009C7A5B" w:rsidP="009C7A5B">
      <w:pPr>
        <w:numPr>
          <w:ilvl w:val="0"/>
          <w:numId w:val="9"/>
        </w:numPr>
        <w:spacing w:line="360" w:lineRule="auto"/>
        <w:ind w:left="0" w:firstLine="0"/>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Cabe señalar que, en algunos casos, las cadenas originales y sellos digitales, se pueden conformar de datos confidenciales, tales como el Registro Federal de Contribuyentes o la Clave Única de Registro de Población o las deducciones personales; por lo que, de ser el caso que los mismos contengas datos personales, actualizarán la clasificación, en términos del artículo 143, fracción I, de la Ley de la materia.</w:t>
      </w:r>
    </w:p>
    <w:p w:rsidR="009C7A5B" w:rsidRPr="0010395C" w:rsidRDefault="009C7A5B" w:rsidP="009C7A5B">
      <w:pPr>
        <w:ind w:left="708"/>
        <w:rPr>
          <w:rFonts w:ascii="Palatino Linotype" w:eastAsia="Palatino Linotype" w:hAnsi="Palatino Linotype" w:cs="Palatino Linotype"/>
          <w:color w:val="000000"/>
          <w:sz w:val="24"/>
          <w:szCs w:val="24"/>
        </w:rPr>
      </w:pPr>
    </w:p>
    <w:p w:rsidR="009C7A5B" w:rsidRPr="0010395C" w:rsidRDefault="009C7A5B" w:rsidP="009C7A5B">
      <w:pPr>
        <w:numPr>
          <w:ilvl w:val="0"/>
          <w:numId w:val="9"/>
        </w:numPr>
        <w:spacing w:line="360" w:lineRule="auto"/>
        <w:ind w:left="0" w:firstLine="0"/>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color w:val="000000"/>
          <w:sz w:val="24"/>
          <w:szCs w:val="24"/>
        </w:rPr>
        <w:t>Por</w:t>
      </w:r>
      <w:r w:rsidRPr="0010395C">
        <w:rPr>
          <w:rFonts w:ascii="Palatino Linotype" w:eastAsia="Palatino Linotype" w:hAnsi="Palatino Linotype" w:cs="Palatino Linotype"/>
          <w:sz w:val="24"/>
          <w:szCs w:val="24"/>
        </w:rPr>
        <w:t xml:space="preserve"> otra parte, por lo que hace al </w:t>
      </w:r>
      <w:r w:rsidRPr="0010395C">
        <w:rPr>
          <w:rFonts w:ascii="Palatino Linotype" w:eastAsia="Palatino Linotype" w:hAnsi="Palatino Linotype" w:cs="Palatino Linotype"/>
          <w:b/>
          <w:sz w:val="24"/>
          <w:szCs w:val="24"/>
        </w:rPr>
        <w:t>número de serie de los certificados de Sello Digitales del emisor y del Servicio de Administración Tributaria</w:t>
      </w:r>
      <w:r w:rsidRPr="0010395C">
        <w:rPr>
          <w:rFonts w:ascii="Palatino Linotype" w:eastAsia="Palatino Linotype" w:hAnsi="Palatino Linotype" w:cs="Palatino Linotype"/>
          <w:sz w:val="24"/>
          <w:szCs w:val="24"/>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10" w:history="1">
        <w:r w:rsidRPr="0010395C">
          <w:rPr>
            <w:rStyle w:val="Hipervnculo"/>
            <w:rFonts w:ascii="Palatino Linotype" w:eastAsia="Palatino Linotype" w:hAnsi="Palatino Linotype" w:cs="Palatino Linotype"/>
            <w:color w:val="auto"/>
            <w:sz w:val="24"/>
            <w:szCs w:val="24"/>
          </w:rPr>
          <w:t>https://portalanterior.ine.mx/archivos2/tutoriales/sistemas/ApoyoInstitucional/SIF/docs/candidatos/folioFiscalFactura.pdf</w:t>
        </w:r>
      </w:hyperlink>
      <w:r w:rsidRPr="0010395C">
        <w:rPr>
          <w:rFonts w:ascii="Palatino Linotype" w:eastAsia="Palatino Linotype" w:hAnsi="Palatino Linotype" w:cs="Palatino Linotype"/>
          <w:sz w:val="24"/>
          <w:szCs w:val="24"/>
        </w:rPr>
        <w:t>), en la cual se advierte que únicamente se encuentra conformado por números, se muestra a continuación:</w:t>
      </w:r>
    </w:p>
    <w:p w:rsidR="009C7A5B" w:rsidRPr="0010395C" w:rsidRDefault="006B753E" w:rsidP="006B753E">
      <w:pPr>
        <w:spacing w:line="360" w:lineRule="auto"/>
        <w:ind w:right="-929"/>
        <w:jc w:val="center"/>
        <w:rPr>
          <w:rFonts w:ascii="Palatino Linotype" w:eastAsia="Palatino Linotype" w:hAnsi="Palatino Linotype" w:cs="Palatino Linotype"/>
          <w:sz w:val="24"/>
          <w:szCs w:val="24"/>
        </w:rPr>
      </w:pPr>
      <w:r w:rsidRPr="0010395C">
        <w:rPr>
          <w:noProof/>
          <w:sz w:val="24"/>
          <w:szCs w:val="24"/>
          <w:lang w:eastAsia="es-MX"/>
        </w:rPr>
        <w:lastRenderedPageBreak/>
        <mc:AlternateContent>
          <mc:Choice Requires="wps">
            <w:drawing>
              <wp:anchor distT="0" distB="0" distL="114300" distR="114300" simplePos="0" relativeHeight="251658240" behindDoc="0" locked="0" layoutInCell="1" allowOverlap="1">
                <wp:simplePos x="0" y="0"/>
                <wp:positionH relativeFrom="column">
                  <wp:posOffset>892163</wp:posOffset>
                </wp:positionH>
                <wp:positionV relativeFrom="paragraph">
                  <wp:posOffset>643795</wp:posOffset>
                </wp:positionV>
                <wp:extent cx="3571875" cy="352425"/>
                <wp:effectExtent l="19050" t="19050" r="28575" b="28575"/>
                <wp:wrapNone/>
                <wp:docPr id="49" name="Rectángulo 49"/>
                <wp:cNvGraphicFramePr/>
                <a:graphic xmlns:a="http://schemas.openxmlformats.org/drawingml/2006/main">
                  <a:graphicData uri="http://schemas.microsoft.com/office/word/2010/wordprocessingShape">
                    <wps:wsp>
                      <wps:cNvSpPr/>
                      <wps:spPr>
                        <a:xfrm>
                          <a:off x="0" y="0"/>
                          <a:ext cx="3571875" cy="352425"/>
                        </a:xfrm>
                        <a:prstGeom prst="rect">
                          <a:avLst/>
                        </a:prstGeom>
                        <a:noFill/>
                        <a:ln w="28575" cap="flat" cmpd="sng">
                          <a:solidFill>
                            <a:srgbClr val="000000"/>
                          </a:solidFill>
                          <a:prstDash val="solid"/>
                          <a:miter lim="800000"/>
                          <a:headEnd type="none" w="sm" len="sm"/>
                          <a:tailEnd type="none" w="sm" len="sm"/>
                        </a:ln>
                      </wps:spPr>
                      <wps:txbx>
                        <w:txbxContent>
                          <w:p w:rsidR="00AF3A3B" w:rsidRDefault="00AF3A3B" w:rsidP="006B753E"/>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Rectángulo 49" o:spid="_x0000_s1026" style="position:absolute;left:0;text-align:left;margin-left:70.25pt;margin-top:50.7pt;width:281.2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" filled="f" strokeweight="2.25pt">
                <v:stroke startarrowwidth="narrow" startarrowlength="short" endarrowwidth="narrow" endarrowlength="short"/>
                <v:textbox inset="2.53958mm,2.53958mm,2.53958mm,2.53958mm">
                  <w:txbxContent>
                    <w:p w:rsidR="00AF3A3B" w:rsidRDefault="00AF3A3B" w:rsidP="006B753E"/>
                  </w:txbxContent>
                </v:textbox>
              </v:rect>
            </w:pict>
          </mc:Fallback>
        </mc:AlternateContent>
      </w:r>
      <w:r w:rsidR="009C7A5B" w:rsidRPr="0010395C">
        <w:rPr>
          <w:rFonts w:ascii="Palatino Linotype" w:eastAsia="Palatino Linotype" w:hAnsi="Palatino Linotype" w:cs="Palatino Linotype"/>
          <w:noProof/>
          <w:sz w:val="24"/>
          <w:szCs w:val="24"/>
          <w:lang w:eastAsia="es-MX"/>
        </w:rPr>
        <w:drawing>
          <wp:inline distT="0" distB="0" distL="0" distR="0">
            <wp:extent cx="5191125" cy="10096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1125" cy="1009650"/>
                    </a:xfrm>
                    <a:prstGeom prst="rect">
                      <a:avLst/>
                    </a:prstGeom>
                    <a:noFill/>
                    <a:ln>
                      <a:noFill/>
                    </a:ln>
                  </pic:spPr>
                </pic:pic>
              </a:graphicData>
            </a:graphic>
          </wp:inline>
        </w:drawing>
      </w:r>
    </w:p>
    <w:p w:rsidR="009C7A5B" w:rsidRPr="0010395C" w:rsidRDefault="009C7A5B" w:rsidP="009C7A5B">
      <w:pPr>
        <w:spacing w:line="360" w:lineRule="auto"/>
        <w:ind w:right="-929"/>
        <w:jc w:val="center"/>
        <w:rPr>
          <w:rFonts w:ascii="Palatino Linotype" w:eastAsia="Palatino Linotype" w:hAnsi="Palatino Linotype" w:cs="Palatino Linotype"/>
          <w:sz w:val="24"/>
          <w:szCs w:val="24"/>
        </w:rPr>
      </w:pPr>
    </w:p>
    <w:p w:rsidR="009C7A5B" w:rsidRPr="0010395C" w:rsidRDefault="009C7A5B" w:rsidP="009C7A5B">
      <w:pPr>
        <w:numPr>
          <w:ilvl w:val="0"/>
          <w:numId w:val="9"/>
        </w:numPr>
        <w:spacing w:line="360" w:lineRule="auto"/>
        <w:ind w:left="0" w:firstLine="0"/>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 xml:space="preserve">Cómo se logra observar, los números de serie del certificado de sello digital no contiene datos personales y con dichos dígitos tampoco se puede obtener información de carácter confidencial, por lo que, tampoco actualizan la causal de clasificación, </w:t>
      </w:r>
      <w:r w:rsidRPr="0010395C">
        <w:rPr>
          <w:rFonts w:ascii="Palatino Linotype" w:eastAsia="Palatino Linotype" w:hAnsi="Palatino Linotype" w:cs="Palatino Linotype"/>
          <w:color w:val="000000"/>
          <w:sz w:val="24"/>
          <w:szCs w:val="24"/>
        </w:rPr>
        <w:t>establecida</w:t>
      </w:r>
      <w:r w:rsidRPr="0010395C">
        <w:rPr>
          <w:rFonts w:ascii="Palatino Linotype" w:eastAsia="Palatino Linotype" w:hAnsi="Palatino Linotype" w:cs="Palatino Linotype"/>
          <w:sz w:val="24"/>
          <w:szCs w:val="24"/>
        </w:rPr>
        <w:t xml:space="preserve">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9C7A5B" w:rsidRPr="0010395C" w:rsidRDefault="009C7A5B" w:rsidP="009C7A5B">
      <w:pPr>
        <w:spacing w:line="360" w:lineRule="auto"/>
        <w:jc w:val="both"/>
        <w:rPr>
          <w:rFonts w:ascii="Palatino Linotype" w:eastAsia="MS Mincho" w:hAnsi="Palatino Linotype" w:cs="Arial"/>
          <w:sz w:val="24"/>
          <w:szCs w:val="24"/>
        </w:rPr>
      </w:pPr>
    </w:p>
    <w:p w:rsidR="00D10BBB" w:rsidRPr="0010395C" w:rsidRDefault="009C7A5B" w:rsidP="00D10BBB">
      <w:pPr>
        <w:numPr>
          <w:ilvl w:val="0"/>
          <w:numId w:val="9"/>
        </w:numPr>
        <w:spacing w:line="360" w:lineRule="auto"/>
        <w:ind w:left="0" w:firstLine="0"/>
        <w:jc w:val="both"/>
        <w:rPr>
          <w:rFonts w:ascii="Palatino Linotype" w:eastAsia="MS Mincho" w:hAnsi="Palatino Linotype" w:cs="Arial"/>
          <w:sz w:val="24"/>
          <w:szCs w:val="24"/>
        </w:rPr>
      </w:pPr>
      <w:r w:rsidRPr="0010395C">
        <w:rPr>
          <w:rFonts w:ascii="Palatino Linotype" w:eastAsia="MS Mincho" w:hAnsi="Palatino Linotype" w:cs="Arial"/>
          <w:sz w:val="24"/>
          <w:szCs w:val="24"/>
        </w:rPr>
        <w:t xml:space="preserve">Asimismo, la fecha/hora de certificación, fecha/hora de cobro, tipo de comprobante y la forma de pago, no se considera información susceptible de ser clasificada, pues dicha información contribuye a la rendición de cuentas sin que se advierta que con su divulgación se vulnere datos personales. </w:t>
      </w:r>
    </w:p>
    <w:p w:rsidR="00D10BBB" w:rsidRPr="0010395C" w:rsidRDefault="00D10BBB" w:rsidP="00D10BBB">
      <w:pPr>
        <w:spacing w:line="360" w:lineRule="auto"/>
        <w:jc w:val="both"/>
        <w:rPr>
          <w:rFonts w:ascii="Palatino Linotype" w:eastAsia="MS Mincho" w:hAnsi="Palatino Linotype" w:cs="Arial"/>
          <w:sz w:val="24"/>
          <w:szCs w:val="24"/>
        </w:rPr>
      </w:pPr>
    </w:p>
    <w:p w:rsidR="00D10BBB" w:rsidRPr="0010395C" w:rsidRDefault="00D10BBB" w:rsidP="00D10BBB">
      <w:pPr>
        <w:numPr>
          <w:ilvl w:val="0"/>
          <w:numId w:val="9"/>
        </w:numPr>
        <w:spacing w:line="360" w:lineRule="auto"/>
        <w:ind w:left="0" w:firstLine="0"/>
        <w:jc w:val="both"/>
        <w:rPr>
          <w:rFonts w:ascii="Palatino Linotype" w:hAnsi="Palatino Linotype"/>
          <w:sz w:val="24"/>
          <w:szCs w:val="24"/>
        </w:rPr>
      </w:pPr>
      <w:r w:rsidRPr="0010395C">
        <w:rPr>
          <w:rFonts w:ascii="Palatino Linotype" w:hAnsi="Palatino Linotype"/>
          <w:sz w:val="24"/>
          <w:szCs w:val="24"/>
        </w:rPr>
        <w:t xml:space="preserve">Por otro lado, no se ignora que el </w:t>
      </w:r>
      <w:r w:rsidRPr="0010395C">
        <w:rPr>
          <w:rFonts w:ascii="Palatino Linotype" w:hAnsi="Palatino Linotype"/>
          <w:b/>
          <w:sz w:val="24"/>
          <w:szCs w:val="24"/>
        </w:rPr>
        <w:t>PARTICULAR,</w:t>
      </w:r>
      <w:r w:rsidRPr="0010395C">
        <w:rPr>
          <w:rFonts w:ascii="Palatino Linotype" w:hAnsi="Palatino Linotype"/>
          <w:sz w:val="24"/>
          <w:szCs w:val="24"/>
        </w:rPr>
        <w:t xml:space="preserve"> dentro de su solicitud de información, no estableció un periodo temporal por el cual requería la información; por ello, el </w:t>
      </w:r>
      <w:r w:rsidRPr="0010395C">
        <w:rPr>
          <w:rFonts w:ascii="Palatino Linotype" w:hAnsi="Palatino Linotype"/>
          <w:b/>
          <w:sz w:val="24"/>
          <w:szCs w:val="24"/>
        </w:rPr>
        <w:t>SUJETO OBLIGADO</w:t>
      </w:r>
      <w:r w:rsidRPr="0010395C">
        <w:rPr>
          <w:rFonts w:ascii="Palatino Linotype" w:hAnsi="Palatino Linotype"/>
          <w:sz w:val="24"/>
          <w:szCs w:val="24"/>
        </w:rPr>
        <w:t xml:space="preserve"> deberá realizar una búsqueda de la información por el periodo correspondiente al año inmediato anterior de la presentación de la solicitud de información, esto es, del tres de septiembre de dos mil veinticuatro al tres de septiembre de dos mil veinticinco, situación que </w:t>
      </w:r>
      <w:r w:rsidRPr="0010395C">
        <w:rPr>
          <w:rFonts w:ascii="Palatino Linotype" w:hAnsi="Palatino Linotype"/>
          <w:sz w:val="24"/>
          <w:szCs w:val="24"/>
        </w:rPr>
        <w:lastRenderedPageBreak/>
        <w:t xml:space="preserve">no aconteció dentro del recurso que nos ocupa, ya que la información remitida en respuesta por el </w:t>
      </w:r>
      <w:r w:rsidRPr="0010395C">
        <w:rPr>
          <w:rFonts w:ascii="Palatino Linotype" w:hAnsi="Palatino Linotype"/>
          <w:b/>
          <w:sz w:val="24"/>
          <w:szCs w:val="24"/>
        </w:rPr>
        <w:t xml:space="preserve">SUJETO OBLIGADO, </w:t>
      </w:r>
      <w:r w:rsidRPr="0010395C">
        <w:rPr>
          <w:rFonts w:ascii="Palatino Linotype" w:hAnsi="Palatino Linotype"/>
          <w:sz w:val="24"/>
          <w:szCs w:val="24"/>
        </w:rPr>
        <w:t xml:space="preserve">es a partir del mes de enero a septiembre de dos mil veinticinco. </w:t>
      </w:r>
    </w:p>
    <w:p w:rsidR="00D10BBB" w:rsidRPr="0010395C" w:rsidRDefault="00D10BBB" w:rsidP="00D10BBB">
      <w:pPr>
        <w:jc w:val="both"/>
        <w:rPr>
          <w:rFonts w:ascii="Palatino Linotype" w:hAnsi="Palatino Linotype"/>
          <w:sz w:val="24"/>
          <w:szCs w:val="24"/>
        </w:rPr>
      </w:pPr>
    </w:p>
    <w:p w:rsidR="00D10BBB" w:rsidRPr="0010395C" w:rsidRDefault="00D10BBB" w:rsidP="00D10BBB">
      <w:pPr>
        <w:numPr>
          <w:ilvl w:val="0"/>
          <w:numId w:val="9"/>
        </w:numPr>
        <w:spacing w:line="360" w:lineRule="auto"/>
        <w:ind w:left="0" w:firstLine="0"/>
        <w:jc w:val="both"/>
        <w:rPr>
          <w:rFonts w:ascii="Palatino Linotype" w:hAnsi="Palatino Linotype"/>
          <w:sz w:val="24"/>
          <w:szCs w:val="24"/>
        </w:rPr>
      </w:pPr>
      <w:r w:rsidRPr="0010395C">
        <w:rPr>
          <w:rFonts w:ascii="Palatino Linotype" w:hAnsi="Palatino Linotype"/>
          <w:sz w:val="24"/>
          <w:szCs w:val="24"/>
        </w:rPr>
        <w:t xml:space="preserve">Lo anterior encuentra sustento de conformidad con el Criterio de Interpretación 03-19, </w:t>
      </w:r>
      <w:r w:rsidRPr="0010395C">
        <w:rPr>
          <w:rFonts w:ascii="Palatino Linotype" w:eastAsia="MS Mincho" w:hAnsi="Palatino Linotype" w:cs="Arial"/>
          <w:sz w:val="24"/>
          <w:szCs w:val="24"/>
        </w:rPr>
        <w:t>emanado</w:t>
      </w:r>
      <w:r w:rsidRPr="0010395C">
        <w:rPr>
          <w:rFonts w:ascii="Palatino Linotype" w:hAnsi="Palatino Linotype"/>
          <w:sz w:val="24"/>
          <w:szCs w:val="24"/>
        </w:rPr>
        <w:t xml:space="preserve"> del Instituto Nacional de Transparencia, Acceso a la Información y Protección de Datos Personales, cuya literalidad refiere:</w:t>
      </w:r>
    </w:p>
    <w:p w:rsidR="00D10BBB" w:rsidRPr="0010395C" w:rsidRDefault="00D10BBB" w:rsidP="00D10BBB">
      <w:pPr>
        <w:spacing w:line="276" w:lineRule="auto"/>
        <w:ind w:left="851" w:right="822"/>
        <w:jc w:val="both"/>
        <w:rPr>
          <w:rFonts w:ascii="Palatino Linotype" w:hAnsi="Palatino Linotype"/>
          <w:i/>
          <w:sz w:val="24"/>
          <w:szCs w:val="24"/>
        </w:rPr>
      </w:pPr>
      <w:r w:rsidRPr="0010395C">
        <w:rPr>
          <w:rFonts w:ascii="Palatino Linotype" w:hAnsi="Palatino Linotype"/>
          <w:i/>
          <w:sz w:val="24"/>
          <w:szCs w:val="24"/>
        </w:rPr>
        <w:t>Periodo de búsqueda de la información.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D10BBB" w:rsidRPr="0010395C" w:rsidRDefault="00D10BBB" w:rsidP="00D10BBB">
      <w:pPr>
        <w:spacing w:line="360" w:lineRule="auto"/>
        <w:jc w:val="both"/>
        <w:rPr>
          <w:rFonts w:ascii="Palatino Linotype" w:eastAsia="MS Mincho" w:hAnsi="Palatino Linotype" w:cs="Arial"/>
          <w:sz w:val="24"/>
          <w:szCs w:val="24"/>
        </w:rPr>
      </w:pPr>
    </w:p>
    <w:p w:rsidR="003C7C8B" w:rsidRPr="0010395C" w:rsidRDefault="009C7A5B" w:rsidP="00E242F9">
      <w:pPr>
        <w:numPr>
          <w:ilvl w:val="0"/>
          <w:numId w:val="9"/>
        </w:numPr>
        <w:spacing w:line="360" w:lineRule="auto"/>
        <w:ind w:left="0" w:firstLine="0"/>
        <w:jc w:val="both"/>
        <w:rPr>
          <w:rFonts w:ascii="Palatino Linotype" w:eastAsia="MS Mincho" w:hAnsi="Palatino Linotype" w:cs="Arial"/>
          <w:sz w:val="24"/>
          <w:szCs w:val="24"/>
        </w:rPr>
      </w:pPr>
      <w:r w:rsidRPr="0010395C">
        <w:rPr>
          <w:rFonts w:ascii="Palatino Linotype" w:eastAsia="MS Mincho" w:hAnsi="Palatino Linotype" w:cs="Arial"/>
          <w:sz w:val="24"/>
          <w:szCs w:val="24"/>
        </w:rPr>
        <w:t xml:space="preserve">En consecuencia de lo anterior, no se puede tener por colmada en su totalidad la solicitud de información </w:t>
      </w:r>
      <w:r w:rsidRPr="0010395C">
        <w:rPr>
          <w:rFonts w:ascii="Palatino Linotype" w:eastAsia="MS Mincho" w:hAnsi="Palatino Linotype" w:cs="Arial"/>
          <w:b/>
          <w:bCs/>
          <w:sz w:val="24"/>
          <w:szCs w:val="24"/>
        </w:rPr>
        <w:t xml:space="preserve">00541/CUAUTIT/IP/2025, </w:t>
      </w:r>
      <w:r w:rsidRPr="0010395C">
        <w:rPr>
          <w:rFonts w:ascii="Palatino Linotype" w:eastAsia="MS Mincho" w:hAnsi="Palatino Linotype" w:cs="Arial"/>
          <w:bCs/>
          <w:sz w:val="24"/>
          <w:szCs w:val="24"/>
        </w:rPr>
        <w:t xml:space="preserve">resultando dable ordenar los recibos de pago </w:t>
      </w:r>
      <w:r w:rsidR="0030744D" w:rsidRPr="0010395C">
        <w:rPr>
          <w:rFonts w:ascii="Palatino Linotype" w:eastAsia="MS Mincho" w:hAnsi="Palatino Linotype" w:cs="Arial"/>
          <w:bCs/>
          <w:sz w:val="24"/>
          <w:szCs w:val="24"/>
        </w:rPr>
        <w:t xml:space="preserve">de manera completa y correcta con el respectivo acuerdo de clasificación de la información. </w:t>
      </w:r>
      <w:r w:rsidR="00DF431B" w:rsidRPr="0010395C">
        <w:rPr>
          <w:rFonts w:ascii="Palatino Linotype" w:eastAsia="MS Mincho" w:hAnsi="Palatino Linotype" w:cs="Arial"/>
          <w:bCs/>
          <w:sz w:val="24"/>
          <w:szCs w:val="24"/>
        </w:rPr>
        <w:t xml:space="preserve"> </w:t>
      </w:r>
    </w:p>
    <w:p w:rsidR="003C7C8B" w:rsidRPr="0010395C" w:rsidRDefault="003C7C8B" w:rsidP="00E242F9">
      <w:pPr>
        <w:pStyle w:val="Ttulo1"/>
        <w:rPr>
          <w:rFonts w:ascii="Palatino Linotype" w:eastAsia="Palatino Linotype" w:hAnsi="Palatino Linotype" w:cs="Palatino Linotype"/>
          <w:b/>
          <w:color w:val="000000"/>
          <w:sz w:val="24"/>
          <w:szCs w:val="24"/>
        </w:rPr>
      </w:pPr>
      <w:r w:rsidRPr="0010395C">
        <w:rPr>
          <w:rFonts w:ascii="Palatino Linotype" w:eastAsia="Palatino Linotype" w:hAnsi="Palatino Linotype" w:cs="Palatino Linotype"/>
          <w:b/>
          <w:color w:val="000000"/>
          <w:sz w:val="24"/>
          <w:szCs w:val="24"/>
        </w:rPr>
        <w:t>QUINTO. De la versión pública.</w:t>
      </w:r>
    </w:p>
    <w:p w:rsidR="003C7C8B" w:rsidRPr="0010395C" w:rsidRDefault="003C7C8B" w:rsidP="00E242F9">
      <w:pPr>
        <w:pStyle w:val="Ttulo1"/>
        <w:numPr>
          <w:ilvl w:val="0"/>
          <w:numId w:val="13"/>
        </w:numPr>
        <w:tabs>
          <w:tab w:val="left" w:pos="284"/>
        </w:tabs>
        <w:spacing w:before="0" w:line="360" w:lineRule="auto"/>
        <w:ind w:left="0" w:firstLine="0"/>
        <w:rPr>
          <w:rFonts w:ascii="Palatino Linotype" w:eastAsia="Palatino Linotype" w:hAnsi="Palatino Linotype" w:cs="Palatino Linotype"/>
          <w:b/>
          <w:color w:val="000000"/>
          <w:sz w:val="24"/>
          <w:szCs w:val="24"/>
        </w:rPr>
      </w:pPr>
      <w:r w:rsidRPr="0010395C">
        <w:rPr>
          <w:rFonts w:ascii="Palatino Linotype" w:eastAsia="Palatino Linotype" w:hAnsi="Palatino Linotype" w:cs="Palatino Linotype"/>
          <w:b/>
          <w:color w:val="000000"/>
          <w:sz w:val="24"/>
          <w:szCs w:val="24"/>
        </w:rPr>
        <w:t xml:space="preserve">Nociones generales. </w:t>
      </w:r>
    </w:p>
    <w:p w:rsidR="003C7C8B" w:rsidRPr="0010395C" w:rsidRDefault="003C7C8B" w:rsidP="00E242F9">
      <w:pPr>
        <w:numPr>
          <w:ilvl w:val="0"/>
          <w:numId w:val="9"/>
        </w:numPr>
        <w:spacing w:line="360" w:lineRule="auto"/>
        <w:ind w:left="0" w:firstLine="0"/>
        <w:jc w:val="both"/>
        <w:rPr>
          <w:rFonts w:ascii="Palatino Linotype" w:eastAsia="Palatino Linotype" w:hAnsi="Palatino Linotype" w:cs="Palatino Linotype"/>
          <w:color w:val="000000"/>
          <w:sz w:val="24"/>
          <w:szCs w:val="24"/>
        </w:rPr>
      </w:pPr>
      <w:r w:rsidRPr="0010395C">
        <w:rPr>
          <w:rFonts w:ascii="Palatino Linotype" w:eastAsia="Palatino Linotype" w:hAnsi="Palatino Linotype" w:cs="Palatino Linotype"/>
          <w:color w:val="000000"/>
          <w:sz w:val="24"/>
          <w:szCs w:val="24"/>
        </w:rPr>
        <w:t>Debe destacarse que, debido a la naturaleza de la información solicitada</w:t>
      </w:r>
      <w:r w:rsidRPr="0010395C">
        <w:rPr>
          <w:rFonts w:ascii="Palatino Linotype" w:eastAsia="Palatino Linotype" w:hAnsi="Palatino Linotype" w:cs="Palatino Linotype"/>
          <w:b/>
          <w:color w:val="000000"/>
          <w:sz w:val="24"/>
          <w:szCs w:val="24"/>
        </w:rPr>
        <w:t xml:space="preserve">, </w:t>
      </w:r>
      <w:r w:rsidRPr="0010395C">
        <w:rPr>
          <w:rFonts w:ascii="Palatino Linotype" w:eastAsia="Palatino Linotype" w:hAnsi="Palatino Linotype" w:cs="Palatino Linotype"/>
          <w:color w:val="000000"/>
          <w:sz w:val="24"/>
          <w:szCs w:val="24"/>
        </w:rPr>
        <w:t xml:space="preserve">eventualmente pudiera obrar datos personales susceptibles de protegerse, así como información susceptible de clasificarse como reservada, el </w:t>
      </w:r>
      <w:r w:rsidRPr="0010395C">
        <w:rPr>
          <w:rFonts w:ascii="Palatino Linotype" w:eastAsia="Palatino Linotype" w:hAnsi="Palatino Linotype" w:cs="Palatino Linotype"/>
          <w:b/>
          <w:color w:val="000000"/>
          <w:sz w:val="24"/>
          <w:szCs w:val="24"/>
        </w:rPr>
        <w:t xml:space="preserve">SUJETO OBLIGADO </w:t>
      </w:r>
      <w:r w:rsidRPr="0010395C">
        <w:rPr>
          <w:rFonts w:ascii="Palatino Linotype" w:eastAsia="Palatino Linotype" w:hAnsi="Palatino Linotype" w:cs="Palatino Linotype"/>
          <w:color w:val="000000"/>
          <w:sz w:val="24"/>
          <w:szCs w:val="24"/>
        </w:rPr>
        <w:t xml:space="preserve">deberá de hacer la adecuada versión pública, protegiendo los datos que no son susceptibles de ser proporcionados. </w:t>
      </w:r>
    </w:p>
    <w:p w:rsidR="003C7C8B" w:rsidRPr="0010395C" w:rsidRDefault="003C7C8B" w:rsidP="00E242F9">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sz w:val="24"/>
          <w:szCs w:val="24"/>
        </w:rPr>
      </w:pPr>
    </w:p>
    <w:p w:rsidR="003C7C8B" w:rsidRPr="0010395C" w:rsidRDefault="003C7C8B" w:rsidP="00E242F9">
      <w:pPr>
        <w:numPr>
          <w:ilvl w:val="0"/>
          <w:numId w:val="9"/>
        </w:numPr>
        <w:spacing w:line="360" w:lineRule="auto"/>
        <w:ind w:left="0" w:firstLine="0"/>
        <w:jc w:val="both"/>
        <w:rPr>
          <w:rFonts w:ascii="Palatino Linotype" w:eastAsia="Palatino Linotype" w:hAnsi="Palatino Linotype" w:cs="Palatino Linotype"/>
          <w:color w:val="000000"/>
          <w:sz w:val="24"/>
          <w:szCs w:val="24"/>
        </w:rPr>
      </w:pPr>
      <w:r w:rsidRPr="0010395C">
        <w:rPr>
          <w:rFonts w:ascii="Palatino Linotype" w:eastAsia="Palatino Linotype" w:hAnsi="Palatino Linotype" w:cs="Palatino Linotype"/>
          <w:color w:val="000000"/>
          <w:sz w:val="24"/>
          <w:szCs w:val="24"/>
        </w:rPr>
        <w:lastRenderedPageBreak/>
        <w:t xml:space="preserve">No pasa desapercibido para este Órgano Garante que los </w:t>
      </w:r>
      <w:r w:rsidRPr="0010395C">
        <w:rPr>
          <w:rFonts w:ascii="Palatino Linotype" w:eastAsia="Palatino Linotype" w:hAnsi="Palatino Linotype" w:cs="Palatino Linotype"/>
          <w:b/>
          <w:color w:val="000000"/>
          <w:sz w:val="24"/>
          <w:szCs w:val="24"/>
        </w:rPr>
        <w:t xml:space="preserve">Sujetos Obligados </w:t>
      </w:r>
      <w:r w:rsidRPr="0010395C">
        <w:rPr>
          <w:rFonts w:ascii="Palatino Linotype" w:eastAsia="Palatino Linotype" w:hAnsi="Palatino Linotype" w:cs="Palatino Linotype"/>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3C7C8B" w:rsidRPr="0010395C" w:rsidRDefault="003C7C8B" w:rsidP="00E242F9">
      <w:pPr>
        <w:tabs>
          <w:tab w:val="left" w:pos="284"/>
        </w:tabs>
        <w:spacing w:line="360" w:lineRule="auto"/>
        <w:jc w:val="both"/>
        <w:rPr>
          <w:rFonts w:ascii="Palatino Linotype" w:eastAsia="Palatino Linotype" w:hAnsi="Palatino Linotype" w:cs="Palatino Linotype"/>
          <w:color w:val="000000"/>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371"/>
      </w:tblGrid>
      <w:tr w:rsidR="003C7C8B" w:rsidRPr="0010395C" w:rsidTr="006B753E">
        <w:tc>
          <w:tcPr>
            <w:tcW w:w="2547" w:type="dxa"/>
          </w:tcPr>
          <w:p w:rsidR="003C7C8B" w:rsidRPr="0010395C" w:rsidRDefault="003C7C8B" w:rsidP="006B753E">
            <w:pPr>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a) Requisitos previos.</w:t>
            </w:r>
          </w:p>
        </w:tc>
        <w:tc>
          <w:tcPr>
            <w:tcW w:w="7371" w:type="dxa"/>
          </w:tcPr>
          <w:p w:rsidR="003C7C8B" w:rsidRPr="0010395C" w:rsidRDefault="003C7C8B" w:rsidP="006B753E">
            <w:pPr>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3C7C8B" w:rsidRPr="0010395C" w:rsidRDefault="003C7C8B" w:rsidP="006B753E">
            <w:pPr>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Al hacerlo tienen que precisar de qué información se trata, señalando el supuesto de clasificación (confidencialidad o reserva).</w:t>
            </w:r>
          </w:p>
          <w:p w:rsidR="003C7C8B" w:rsidRPr="0010395C" w:rsidRDefault="003C7C8B" w:rsidP="006B753E">
            <w:pPr>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Además, se debe señalar el procedimiento, de los tres que establecen los artículos 132 y 106 de la Ley Estatal y General vigente al momento de interponer la solicitud de información, respectivamente.</w:t>
            </w:r>
          </w:p>
          <w:p w:rsidR="003C7C8B" w:rsidRPr="0010395C" w:rsidRDefault="003C7C8B" w:rsidP="006B753E">
            <w:pPr>
              <w:jc w:val="both"/>
              <w:rPr>
                <w:rFonts w:ascii="Palatino Linotype" w:eastAsia="Palatino Linotype" w:hAnsi="Palatino Linotype" w:cs="Palatino Linotype"/>
                <w:sz w:val="24"/>
                <w:szCs w:val="24"/>
              </w:rPr>
            </w:pPr>
          </w:p>
          <w:p w:rsidR="003C7C8B" w:rsidRPr="0010395C" w:rsidRDefault="003C7C8B" w:rsidP="006B753E">
            <w:pPr>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 xml:space="preserve">El último de estos requisitos previos consiste en que no se pueden emitir acuerdos de carácter general ni particular, esto es, </w:t>
            </w:r>
            <w:r w:rsidRPr="0010395C">
              <w:rPr>
                <w:rFonts w:ascii="Palatino Linotype" w:eastAsia="Palatino Linotype" w:hAnsi="Palatino Linotype" w:cs="Palatino Linotype"/>
                <w:sz w:val="24"/>
                <w:szCs w:val="24"/>
                <w:u w:val="single"/>
              </w:rPr>
              <w:t>no se puede hacer un acuerdo para clasificar de manera general todos los documentos de un expediente o área, sin</w:t>
            </w:r>
            <w:r w:rsidRPr="0010395C">
              <w:rPr>
                <w:rFonts w:ascii="Palatino Linotype" w:eastAsia="Palatino Linotype" w:hAnsi="Palatino Linotype" w:cs="Palatino Linotype"/>
                <w:sz w:val="24"/>
                <w:szCs w:val="24"/>
              </w:rPr>
              <w:t xml:space="preserve"> individualizar su análisis y tampoco se puede hacer un acuerdo por cada dato que se vaya a clasificar dentro de un documento con diez datos, por ejemplo, susceptibles de ser clasificados.</w:t>
            </w:r>
          </w:p>
        </w:tc>
      </w:tr>
      <w:tr w:rsidR="003C7C8B" w:rsidRPr="0010395C" w:rsidTr="006B753E">
        <w:tc>
          <w:tcPr>
            <w:tcW w:w="2547" w:type="dxa"/>
          </w:tcPr>
          <w:p w:rsidR="003C7C8B" w:rsidRPr="0010395C" w:rsidRDefault="003C7C8B" w:rsidP="006B753E">
            <w:pPr>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b) Supuestos de clasificación.</w:t>
            </w:r>
          </w:p>
        </w:tc>
        <w:tc>
          <w:tcPr>
            <w:tcW w:w="7371" w:type="dxa"/>
          </w:tcPr>
          <w:p w:rsidR="003C7C8B" w:rsidRPr="0010395C" w:rsidRDefault="003C7C8B" w:rsidP="006B753E">
            <w:pPr>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Las disposiciones constitucionales y legales en la materia establecen los dos supuestos generales para clasificar la información: por reserva y por confidencialidad.</w:t>
            </w:r>
          </w:p>
          <w:p w:rsidR="003C7C8B" w:rsidRPr="0010395C" w:rsidRDefault="003C7C8B" w:rsidP="006B753E">
            <w:pPr>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 xml:space="preserve">Los artículos 116 y 143 de la Ley Estatal y de la Ley General, vigente al momento de interponer la solicitud de información, </w:t>
            </w:r>
            <w:r w:rsidRPr="0010395C">
              <w:rPr>
                <w:rFonts w:ascii="Palatino Linotype" w:eastAsia="Palatino Linotype" w:hAnsi="Palatino Linotype" w:cs="Palatino Linotype"/>
                <w:sz w:val="24"/>
                <w:szCs w:val="24"/>
              </w:rPr>
              <w:lastRenderedPageBreak/>
              <w:t>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C7C8B" w:rsidRPr="0010395C" w:rsidRDefault="003C7C8B" w:rsidP="006B753E">
            <w:pPr>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 xml:space="preserve">El </w:t>
            </w:r>
            <w:r w:rsidRPr="0010395C">
              <w:rPr>
                <w:rFonts w:ascii="Palatino Linotype" w:eastAsia="Palatino Linotype" w:hAnsi="Palatino Linotype" w:cs="Palatino Linotype"/>
                <w:b/>
                <w:sz w:val="24"/>
                <w:szCs w:val="24"/>
              </w:rPr>
              <w:t>Sujeto Obligado</w:t>
            </w:r>
            <w:r w:rsidRPr="0010395C">
              <w:rPr>
                <w:rFonts w:ascii="Palatino Linotype" w:eastAsia="Palatino Linotype" w:hAnsi="Palatino Linotype" w:cs="Palatino Linotype"/>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C7C8B" w:rsidRPr="0010395C" w:rsidTr="006B753E">
        <w:tc>
          <w:tcPr>
            <w:tcW w:w="2547" w:type="dxa"/>
          </w:tcPr>
          <w:p w:rsidR="003C7C8B" w:rsidRPr="0010395C" w:rsidRDefault="003C7C8B" w:rsidP="006B753E">
            <w:pPr>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lastRenderedPageBreak/>
              <w:t>c) Formalidades para emitir el acuerdo de clasificación.</w:t>
            </w:r>
          </w:p>
        </w:tc>
        <w:tc>
          <w:tcPr>
            <w:tcW w:w="7371" w:type="dxa"/>
          </w:tcPr>
          <w:p w:rsidR="003C7C8B" w:rsidRPr="0010395C" w:rsidRDefault="003C7C8B" w:rsidP="006B753E">
            <w:pPr>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 xml:space="preserve">El Comité de Transparencia, según lo dispuesto en los artículos cuenta con las facultades para aprobar, modificar o revocar la clasificación de la información que haya propuesto. </w:t>
            </w:r>
          </w:p>
          <w:p w:rsidR="003C7C8B" w:rsidRPr="0010395C" w:rsidRDefault="003C7C8B" w:rsidP="006B753E">
            <w:pPr>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 xml:space="preserve">Es necesario que </w:t>
            </w:r>
            <w:r w:rsidRPr="0010395C">
              <w:rPr>
                <w:rFonts w:ascii="Palatino Linotype" w:eastAsia="Palatino Linotype" w:hAnsi="Palatino Linotype" w:cs="Palatino Linotype"/>
                <w:b/>
                <w:sz w:val="24"/>
                <w:szCs w:val="24"/>
                <w:u w:val="single"/>
              </w:rPr>
              <w:t>el acto reúna con los requisitos elementales</w:t>
            </w:r>
            <w:r w:rsidRPr="0010395C">
              <w:rPr>
                <w:rFonts w:ascii="Palatino Linotype" w:eastAsia="Palatino Linotype" w:hAnsi="Palatino Linotype" w:cs="Palatino Linotype"/>
                <w:sz w:val="24"/>
                <w:szCs w:val="24"/>
              </w:rPr>
              <w:t>, entre ellos, que la autoridad que va a emitir el acto de autoridad sea la legalmente facultada para ello.</w:t>
            </w:r>
          </w:p>
          <w:p w:rsidR="003C7C8B" w:rsidRPr="0010395C" w:rsidRDefault="003C7C8B" w:rsidP="006B753E">
            <w:pPr>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C7C8B" w:rsidRPr="0010395C" w:rsidTr="006B753E">
        <w:tc>
          <w:tcPr>
            <w:tcW w:w="2547" w:type="dxa"/>
          </w:tcPr>
          <w:p w:rsidR="003C7C8B" w:rsidRPr="0010395C" w:rsidRDefault="003C7C8B" w:rsidP="006B753E">
            <w:pPr>
              <w:rPr>
                <w:rFonts w:ascii="Palatino Linotype" w:eastAsia="Palatino Linotype" w:hAnsi="Palatino Linotype" w:cs="Palatino Linotype"/>
                <w:sz w:val="24"/>
                <w:szCs w:val="24"/>
              </w:rPr>
            </w:pPr>
          </w:p>
          <w:p w:rsidR="003C7C8B" w:rsidRPr="0010395C" w:rsidRDefault="003C7C8B" w:rsidP="006B753E">
            <w:pPr>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 xml:space="preserve">d) Requisitos de fondo del acuerdo de clasificación. </w:t>
            </w:r>
          </w:p>
        </w:tc>
        <w:tc>
          <w:tcPr>
            <w:tcW w:w="7371" w:type="dxa"/>
          </w:tcPr>
          <w:p w:rsidR="003C7C8B" w:rsidRPr="0010395C" w:rsidRDefault="003C7C8B" w:rsidP="006B753E">
            <w:pPr>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0395C">
              <w:rPr>
                <w:rFonts w:ascii="Palatino Linotype" w:eastAsia="Palatino Linotype" w:hAnsi="Palatino Linotype" w:cs="Palatino Linotype"/>
                <w:b/>
                <w:sz w:val="24"/>
                <w:szCs w:val="24"/>
              </w:rPr>
              <w:t>Sujetos Obligados</w:t>
            </w:r>
            <w:r w:rsidRPr="0010395C">
              <w:rPr>
                <w:rFonts w:ascii="Palatino Linotype" w:eastAsia="Palatino Linotype" w:hAnsi="Palatino Linotype" w:cs="Palatino Linotype"/>
                <w:sz w:val="24"/>
                <w:szCs w:val="24"/>
              </w:rPr>
              <w:t xml:space="preserve">, por lo que deberán fundar y motivar debidamente la clasificación. </w:t>
            </w:r>
          </w:p>
          <w:p w:rsidR="003C7C8B" w:rsidRPr="0010395C" w:rsidRDefault="003C7C8B" w:rsidP="006B753E">
            <w:pPr>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lastRenderedPageBreak/>
              <w:t xml:space="preserve">De lo anterior, se desprende que para una correcta </w:t>
            </w:r>
            <w:r w:rsidRPr="0010395C">
              <w:rPr>
                <w:rFonts w:ascii="Palatino Linotype" w:eastAsia="Palatino Linotype" w:hAnsi="Palatino Linotype" w:cs="Palatino Linotype"/>
                <w:b/>
                <w:sz w:val="24"/>
                <w:szCs w:val="24"/>
              </w:rPr>
              <w:t>clasificación total o parcial</w:t>
            </w:r>
            <w:r w:rsidRPr="0010395C">
              <w:rPr>
                <w:rFonts w:ascii="Palatino Linotype" w:eastAsia="Palatino Linotype" w:hAnsi="Palatino Linotype" w:cs="Palatino Linotype"/>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C7C8B" w:rsidRPr="0010395C" w:rsidRDefault="003C7C8B" w:rsidP="006B753E">
            <w:pPr>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C7C8B" w:rsidRPr="0010395C" w:rsidRDefault="003C7C8B" w:rsidP="006B753E">
            <w:pPr>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En ese mismo sentido, el numeral trigésimo tercero fracción V de los Lineamientos Generales, precisa que para motivar la clasificación se deben acreditar las circunstancias de tiempo, modo y lugar.</w:t>
            </w:r>
          </w:p>
          <w:p w:rsidR="003C7C8B" w:rsidRPr="0010395C" w:rsidRDefault="003C7C8B" w:rsidP="006B753E">
            <w:pPr>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 xml:space="preserve">Ahora bien, </w:t>
            </w:r>
            <w:r w:rsidRPr="0010395C">
              <w:rPr>
                <w:rFonts w:ascii="Palatino Linotype" w:eastAsia="Palatino Linotype" w:hAnsi="Palatino Linotype" w:cs="Palatino Linotype"/>
                <w:b/>
                <w:sz w:val="24"/>
                <w:szCs w:val="24"/>
                <w:u w:val="single"/>
              </w:rPr>
              <w:t>para cada caso además de fundar y motivar</w:t>
            </w:r>
            <w:r w:rsidRPr="0010395C">
              <w:rPr>
                <w:rFonts w:ascii="Palatino Linotype" w:eastAsia="Palatino Linotype" w:hAnsi="Palatino Linotype" w:cs="Palatino Linotype"/>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C7C8B" w:rsidRPr="0010395C" w:rsidTr="006B753E">
        <w:tc>
          <w:tcPr>
            <w:tcW w:w="2547" w:type="dxa"/>
          </w:tcPr>
          <w:p w:rsidR="003C7C8B" w:rsidRPr="0010395C" w:rsidRDefault="003C7C8B" w:rsidP="006B753E">
            <w:pPr>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lastRenderedPageBreak/>
              <w:t xml:space="preserve">e) Condiciones especiales de la clasificación de la información como confidencial. </w:t>
            </w:r>
          </w:p>
        </w:tc>
        <w:tc>
          <w:tcPr>
            <w:tcW w:w="7371" w:type="dxa"/>
          </w:tcPr>
          <w:p w:rsidR="003C7C8B" w:rsidRPr="0010395C" w:rsidRDefault="003C7C8B" w:rsidP="006B753E">
            <w:pPr>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rsidR="003C7C8B" w:rsidRPr="0010395C" w:rsidRDefault="003C7C8B" w:rsidP="006B753E">
            <w:pPr>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C7C8B" w:rsidRPr="0010395C" w:rsidRDefault="003C7C8B" w:rsidP="006B753E">
            <w:pPr>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C7C8B" w:rsidRPr="0010395C" w:rsidRDefault="003C7C8B" w:rsidP="00E242F9">
      <w:pPr>
        <w:spacing w:line="360" w:lineRule="auto"/>
        <w:contextualSpacing/>
        <w:jc w:val="both"/>
        <w:rPr>
          <w:rFonts w:ascii="Palatino Linotype" w:hAnsi="Palatino Linotype"/>
          <w:color w:val="000000" w:themeColor="text1"/>
          <w:sz w:val="24"/>
          <w:szCs w:val="24"/>
        </w:rPr>
      </w:pPr>
    </w:p>
    <w:p w:rsidR="003C7C8B" w:rsidRPr="0010395C" w:rsidRDefault="003C7C8B" w:rsidP="00E242F9">
      <w:pPr>
        <w:numPr>
          <w:ilvl w:val="0"/>
          <w:numId w:val="9"/>
        </w:numPr>
        <w:spacing w:line="360" w:lineRule="auto"/>
        <w:ind w:left="0" w:firstLine="0"/>
        <w:jc w:val="both"/>
        <w:rPr>
          <w:rFonts w:ascii="Palatino Linotype" w:eastAsia="Palatino Linotype" w:hAnsi="Palatino Linotype" w:cs="Palatino Linotype"/>
          <w:sz w:val="24"/>
          <w:szCs w:val="24"/>
        </w:rPr>
      </w:pPr>
      <w:bookmarkStart w:id="9" w:name="_heading=h.tyjcwt" w:colFirst="0" w:colLast="0"/>
      <w:bookmarkEnd w:id="8"/>
      <w:bookmarkEnd w:id="9"/>
      <w:r w:rsidRPr="0010395C">
        <w:rPr>
          <w:rFonts w:ascii="Palatino Linotype" w:hAnsi="Palatino Linotype" w:cs="Arial"/>
          <w:noProof/>
          <w:sz w:val="24"/>
          <w:szCs w:val="24"/>
        </w:rPr>
        <w:t>Por</w:t>
      </w:r>
      <w:r w:rsidRPr="0010395C">
        <w:rPr>
          <w:rFonts w:ascii="Palatino Linotype" w:eastAsia="Palatino Linotype" w:hAnsi="Palatino Linotype" w:cs="Palatino Linotype"/>
          <w:sz w:val="24"/>
          <w:szCs w:val="24"/>
        </w:rPr>
        <w:t xml:space="preserve"> lo anteriormente expuesto y fundado, este </w:t>
      </w:r>
      <w:r w:rsidRPr="0010395C">
        <w:rPr>
          <w:rFonts w:ascii="Palatino Linotype" w:eastAsia="Palatino Linotype" w:hAnsi="Palatino Linotype" w:cs="Palatino Linotype"/>
          <w:b/>
          <w:sz w:val="24"/>
          <w:szCs w:val="24"/>
        </w:rPr>
        <w:t>ÓRGANO GARANTE</w:t>
      </w:r>
      <w:r w:rsidRPr="0010395C">
        <w:rPr>
          <w:rFonts w:ascii="Palatino Linotype" w:eastAsia="Palatino Linotype" w:hAnsi="Palatino Linotype" w:cs="Palatino Linotype"/>
          <w:sz w:val="24"/>
          <w:szCs w:val="24"/>
        </w:rPr>
        <w:t xml:space="preserve"> emite los </w:t>
      </w:r>
      <w:r w:rsidRPr="0010395C">
        <w:rPr>
          <w:rFonts w:ascii="Palatino Linotype" w:hAnsi="Palatino Linotype" w:cs="Arial"/>
          <w:sz w:val="24"/>
          <w:szCs w:val="24"/>
        </w:rPr>
        <w:t>siguientes</w:t>
      </w:r>
      <w:r w:rsidRPr="0010395C">
        <w:rPr>
          <w:rFonts w:ascii="Palatino Linotype" w:eastAsia="Palatino Linotype" w:hAnsi="Palatino Linotype" w:cs="Palatino Linotype"/>
          <w:sz w:val="24"/>
          <w:szCs w:val="24"/>
        </w:rPr>
        <w:t>:</w:t>
      </w:r>
    </w:p>
    <w:p w:rsidR="006B753E" w:rsidRDefault="006B753E" w:rsidP="00E242F9">
      <w:pPr>
        <w:keepNext/>
        <w:keepLines/>
        <w:spacing w:line="360" w:lineRule="auto"/>
        <w:jc w:val="center"/>
        <w:rPr>
          <w:rFonts w:ascii="Palatino Linotype" w:eastAsia="Palatino Linotype" w:hAnsi="Palatino Linotype" w:cs="Palatino Linotype"/>
          <w:b/>
          <w:sz w:val="24"/>
          <w:szCs w:val="24"/>
        </w:rPr>
      </w:pPr>
      <w:bookmarkStart w:id="10" w:name="_heading=h.3rdcrjn" w:colFirst="0" w:colLast="0"/>
      <w:bookmarkEnd w:id="10"/>
    </w:p>
    <w:p w:rsidR="003C7C8B" w:rsidRPr="0010395C" w:rsidRDefault="003C7C8B" w:rsidP="00E242F9">
      <w:pPr>
        <w:keepNext/>
        <w:keepLines/>
        <w:spacing w:line="360" w:lineRule="auto"/>
        <w:jc w:val="center"/>
        <w:rPr>
          <w:rFonts w:ascii="Palatino Linotype" w:eastAsia="Palatino Linotype" w:hAnsi="Palatino Linotype" w:cs="Palatino Linotype"/>
          <w:b/>
          <w:sz w:val="24"/>
          <w:szCs w:val="24"/>
        </w:rPr>
      </w:pPr>
      <w:r w:rsidRPr="0010395C">
        <w:rPr>
          <w:rFonts w:ascii="Palatino Linotype" w:eastAsia="Palatino Linotype" w:hAnsi="Palatino Linotype" w:cs="Palatino Linotype"/>
          <w:b/>
          <w:sz w:val="24"/>
          <w:szCs w:val="24"/>
        </w:rPr>
        <w:t>R E S O L U T I V O S</w:t>
      </w:r>
    </w:p>
    <w:p w:rsidR="003C7C8B" w:rsidRPr="0010395C" w:rsidRDefault="003C7C8B" w:rsidP="00E242F9">
      <w:pPr>
        <w:keepNext/>
        <w:keepLines/>
        <w:spacing w:line="360" w:lineRule="auto"/>
        <w:jc w:val="center"/>
        <w:rPr>
          <w:rFonts w:ascii="Palatino Linotype" w:eastAsia="Palatino Linotype" w:hAnsi="Palatino Linotype" w:cs="Palatino Linotype"/>
          <w:b/>
          <w:sz w:val="24"/>
          <w:szCs w:val="24"/>
        </w:rPr>
      </w:pPr>
    </w:p>
    <w:p w:rsidR="003C7C8B" w:rsidRPr="0010395C" w:rsidRDefault="003C7C8B" w:rsidP="00E242F9">
      <w:pPr>
        <w:spacing w:line="360" w:lineRule="auto"/>
        <w:jc w:val="both"/>
        <w:rPr>
          <w:rFonts w:ascii="Palatino Linotype" w:eastAsia="Palatino Linotype" w:hAnsi="Palatino Linotype" w:cs="Palatino Linotype"/>
          <w:b/>
          <w:sz w:val="24"/>
          <w:szCs w:val="24"/>
        </w:rPr>
      </w:pPr>
      <w:r w:rsidRPr="0010395C">
        <w:rPr>
          <w:rFonts w:ascii="Palatino Linotype" w:eastAsia="Palatino Linotype" w:hAnsi="Palatino Linotype" w:cs="Palatino Linotype"/>
          <w:b/>
          <w:sz w:val="24"/>
          <w:szCs w:val="24"/>
        </w:rPr>
        <w:t xml:space="preserve">PRIMERO. </w:t>
      </w:r>
      <w:r w:rsidR="00746099" w:rsidRPr="0010395C">
        <w:rPr>
          <w:rFonts w:ascii="Palatino Linotype" w:eastAsia="Palatino Linotype" w:hAnsi="Palatino Linotype" w:cs="Palatino Linotype"/>
          <w:sz w:val="24"/>
          <w:szCs w:val="24"/>
        </w:rPr>
        <w:t>Resultan</w:t>
      </w:r>
      <w:r w:rsidRPr="0010395C">
        <w:rPr>
          <w:rFonts w:ascii="Palatino Linotype" w:eastAsia="Palatino Linotype" w:hAnsi="Palatino Linotype" w:cs="Palatino Linotype"/>
          <w:sz w:val="24"/>
          <w:szCs w:val="24"/>
        </w:rPr>
        <w:t xml:space="preserve"> fundadas las</w:t>
      </w:r>
      <w:r w:rsidRP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sz w:val="24"/>
          <w:szCs w:val="24"/>
        </w:rPr>
        <w:t xml:space="preserve">razones o motivos de inconformidad hechos valer </w:t>
      </w:r>
      <w:r w:rsidR="00746099" w:rsidRPr="0010395C">
        <w:rPr>
          <w:rFonts w:ascii="Palatino Linotype" w:eastAsia="Palatino Linotype" w:hAnsi="Palatino Linotype" w:cs="Palatino Linotype"/>
          <w:sz w:val="24"/>
          <w:szCs w:val="24"/>
        </w:rPr>
        <w:t>en los recursos</w:t>
      </w:r>
      <w:r w:rsidRPr="0010395C">
        <w:rPr>
          <w:rFonts w:ascii="Palatino Linotype" w:eastAsia="Palatino Linotype" w:hAnsi="Palatino Linotype" w:cs="Palatino Linotype"/>
          <w:sz w:val="24"/>
          <w:szCs w:val="24"/>
        </w:rPr>
        <w:t xml:space="preserve"> de revisión </w:t>
      </w:r>
      <w:r w:rsidR="00746099" w:rsidRPr="0010395C">
        <w:rPr>
          <w:rFonts w:ascii="Palatino Linotype" w:eastAsia="Palatino Linotype" w:hAnsi="Palatino Linotype" w:cs="Palatino Linotype"/>
          <w:b/>
          <w:sz w:val="24"/>
          <w:szCs w:val="24"/>
        </w:rPr>
        <w:t>11583/INFOEM/IP/RR/2025</w:t>
      </w:r>
      <w:r w:rsidR="0041674D" w:rsidRPr="0010395C">
        <w:rPr>
          <w:rFonts w:ascii="Palatino Linotype" w:eastAsia="Palatino Linotype" w:hAnsi="Palatino Linotype" w:cs="Palatino Linotype"/>
          <w:b/>
          <w:sz w:val="24"/>
          <w:szCs w:val="24"/>
        </w:rPr>
        <w:t>, 11585</w:t>
      </w:r>
      <w:r w:rsidR="00EB478F" w:rsidRPr="0010395C">
        <w:rPr>
          <w:rFonts w:ascii="Palatino Linotype" w:eastAsia="Palatino Linotype" w:hAnsi="Palatino Linotype" w:cs="Palatino Linotype"/>
          <w:b/>
          <w:sz w:val="24"/>
          <w:szCs w:val="24"/>
        </w:rPr>
        <w:t>/INFOEM/IP/RR/2025</w:t>
      </w:r>
      <w:r w:rsidR="00746099" w:rsidRPr="0010395C">
        <w:rPr>
          <w:rFonts w:ascii="Palatino Linotype" w:eastAsia="Palatino Linotype" w:hAnsi="Palatino Linotype" w:cs="Palatino Linotype"/>
          <w:sz w:val="24"/>
          <w:szCs w:val="24"/>
        </w:rPr>
        <w:t xml:space="preserve"> y </w:t>
      </w:r>
      <w:r w:rsidR="0041674D" w:rsidRPr="0010395C">
        <w:rPr>
          <w:rFonts w:ascii="Palatino Linotype" w:eastAsia="Palatino Linotype" w:hAnsi="Palatino Linotype" w:cs="Palatino Linotype"/>
          <w:b/>
          <w:bCs/>
          <w:sz w:val="24"/>
          <w:szCs w:val="24"/>
        </w:rPr>
        <w:t>11587</w:t>
      </w:r>
      <w:r w:rsidR="00746099" w:rsidRPr="0010395C">
        <w:rPr>
          <w:rFonts w:ascii="Palatino Linotype" w:eastAsia="Palatino Linotype" w:hAnsi="Palatino Linotype" w:cs="Palatino Linotype"/>
          <w:b/>
          <w:bCs/>
          <w:sz w:val="24"/>
          <w:szCs w:val="24"/>
        </w:rPr>
        <w:t xml:space="preserve">/INFOEM/IP/RR/2025 </w:t>
      </w:r>
      <w:r w:rsidRPr="0010395C">
        <w:rPr>
          <w:rFonts w:ascii="Palatino Linotype" w:eastAsia="Palatino Linotype" w:hAnsi="Palatino Linotype" w:cs="Palatino Linotype"/>
          <w:sz w:val="24"/>
          <w:szCs w:val="24"/>
        </w:rPr>
        <w:t xml:space="preserve">en términos de los </w:t>
      </w:r>
      <w:r w:rsidRPr="0010395C">
        <w:rPr>
          <w:rFonts w:ascii="Palatino Linotype" w:eastAsia="Palatino Linotype" w:hAnsi="Palatino Linotype" w:cs="Palatino Linotype"/>
          <w:b/>
          <w:sz w:val="24"/>
          <w:szCs w:val="24"/>
        </w:rPr>
        <w:t>Considerandos</w:t>
      </w:r>
      <w:r w:rsidRPr="0010395C">
        <w:rPr>
          <w:rFonts w:ascii="Palatino Linotype" w:eastAsia="Palatino Linotype" w:hAnsi="Palatino Linotype" w:cs="Palatino Linotype"/>
          <w:sz w:val="24"/>
          <w:szCs w:val="24"/>
        </w:rPr>
        <w:t xml:space="preserve"> </w:t>
      </w:r>
      <w:r w:rsidR="00E7545B" w:rsidRPr="0010395C">
        <w:rPr>
          <w:rFonts w:ascii="Palatino Linotype" w:eastAsia="Palatino Linotype" w:hAnsi="Palatino Linotype" w:cs="Palatino Linotype"/>
          <w:b/>
          <w:sz w:val="24"/>
          <w:szCs w:val="24"/>
        </w:rPr>
        <w:t xml:space="preserve">Cuarto </w:t>
      </w:r>
      <w:r w:rsidR="00E7545B" w:rsidRPr="0010395C">
        <w:rPr>
          <w:rFonts w:ascii="Palatino Linotype" w:eastAsia="Palatino Linotype" w:hAnsi="Palatino Linotype" w:cs="Palatino Linotype"/>
          <w:sz w:val="24"/>
          <w:szCs w:val="24"/>
        </w:rPr>
        <w:t xml:space="preserve">y </w:t>
      </w:r>
      <w:r w:rsidR="00E7545B" w:rsidRPr="0010395C">
        <w:rPr>
          <w:rFonts w:ascii="Palatino Linotype" w:eastAsia="Palatino Linotype" w:hAnsi="Palatino Linotype" w:cs="Palatino Linotype"/>
          <w:b/>
          <w:sz w:val="24"/>
          <w:szCs w:val="24"/>
        </w:rPr>
        <w:t>Quinto</w:t>
      </w:r>
      <w:r w:rsidRP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sz w:val="24"/>
          <w:szCs w:val="24"/>
        </w:rPr>
        <w:t>de la presente resolución.</w:t>
      </w:r>
    </w:p>
    <w:p w:rsidR="003C7C8B" w:rsidRPr="0010395C" w:rsidRDefault="003C7C8B" w:rsidP="00E242F9">
      <w:pPr>
        <w:spacing w:line="360" w:lineRule="auto"/>
        <w:jc w:val="both"/>
        <w:rPr>
          <w:rFonts w:ascii="Palatino Linotype" w:eastAsia="Palatino Linotype" w:hAnsi="Palatino Linotype" w:cs="Palatino Linotype"/>
          <w:sz w:val="24"/>
          <w:szCs w:val="24"/>
        </w:rPr>
      </w:pPr>
    </w:p>
    <w:p w:rsidR="003C7C8B" w:rsidRPr="0010395C" w:rsidRDefault="003C7C8B" w:rsidP="00E242F9">
      <w:pPr>
        <w:spacing w:line="360" w:lineRule="auto"/>
        <w:jc w:val="both"/>
        <w:rPr>
          <w:rFonts w:ascii="Palatino Linotype" w:eastAsia="Palatino Linotype" w:hAnsi="Palatino Linotype" w:cs="Palatino Linotype"/>
          <w:sz w:val="24"/>
          <w:szCs w:val="24"/>
        </w:rPr>
      </w:pPr>
      <w:bookmarkStart w:id="11" w:name="_heading=h.26in1rg" w:colFirst="0" w:colLast="0"/>
      <w:bookmarkEnd w:id="11"/>
      <w:r w:rsidRPr="0010395C">
        <w:rPr>
          <w:rFonts w:ascii="Palatino Linotype" w:eastAsia="Palatino Linotype" w:hAnsi="Palatino Linotype" w:cs="Palatino Linotype"/>
          <w:b/>
          <w:sz w:val="24"/>
          <w:szCs w:val="24"/>
        </w:rPr>
        <w:t>SEGUNDO.</w:t>
      </w:r>
      <w:r w:rsidRPr="0010395C">
        <w:rPr>
          <w:rFonts w:ascii="Palatino Linotype" w:eastAsia="Palatino Linotype" w:hAnsi="Palatino Linotype" w:cs="Palatino Linotype"/>
          <w:color w:val="000000"/>
          <w:sz w:val="24"/>
          <w:szCs w:val="24"/>
        </w:rPr>
        <w:t xml:space="preserve"> </w:t>
      </w:r>
      <w:r w:rsidRPr="0010395C">
        <w:rPr>
          <w:rFonts w:ascii="Palatino Linotype" w:eastAsia="Palatino Linotype" w:hAnsi="Palatino Linotype" w:cs="Palatino Linotype"/>
          <w:sz w:val="24"/>
          <w:szCs w:val="24"/>
        </w:rPr>
        <w:t>Se</w:t>
      </w:r>
      <w:r w:rsidRPr="0010395C">
        <w:rPr>
          <w:rFonts w:ascii="Palatino Linotype" w:eastAsia="Palatino Linotype" w:hAnsi="Palatino Linotype" w:cs="Palatino Linotype"/>
          <w:b/>
          <w:sz w:val="24"/>
          <w:szCs w:val="24"/>
        </w:rPr>
        <w:t xml:space="preserve"> </w:t>
      </w:r>
      <w:r w:rsidR="00746099" w:rsidRPr="0010395C">
        <w:rPr>
          <w:rFonts w:ascii="Palatino Linotype" w:eastAsia="Palatino Linotype" w:hAnsi="Palatino Linotype" w:cs="Palatino Linotype"/>
          <w:b/>
          <w:sz w:val="24"/>
          <w:szCs w:val="24"/>
        </w:rPr>
        <w:t>REVOCA</w:t>
      </w:r>
      <w:r w:rsidR="00E7545B" w:rsidRPr="0010395C">
        <w:rPr>
          <w:rFonts w:ascii="Palatino Linotype" w:eastAsia="Palatino Linotype" w:hAnsi="Palatino Linotype" w:cs="Palatino Linotype"/>
          <w:b/>
          <w:sz w:val="24"/>
          <w:szCs w:val="24"/>
        </w:rPr>
        <w:t>N</w:t>
      </w:r>
      <w:r w:rsidR="00746099" w:rsidRPr="0010395C">
        <w:rPr>
          <w:rFonts w:ascii="Palatino Linotype" w:eastAsia="Palatino Linotype" w:hAnsi="Palatino Linotype" w:cs="Palatino Linotype"/>
          <w:b/>
          <w:sz w:val="24"/>
          <w:szCs w:val="24"/>
        </w:rPr>
        <w:t xml:space="preserve"> </w:t>
      </w:r>
      <w:r w:rsidR="00746099" w:rsidRPr="0010395C">
        <w:rPr>
          <w:rFonts w:ascii="Palatino Linotype" w:eastAsia="Palatino Linotype" w:hAnsi="Palatino Linotype" w:cs="Palatino Linotype"/>
          <w:sz w:val="24"/>
          <w:szCs w:val="24"/>
        </w:rPr>
        <w:t>l</w:t>
      </w:r>
      <w:r w:rsidRPr="0010395C">
        <w:rPr>
          <w:rFonts w:ascii="Palatino Linotype" w:eastAsia="Palatino Linotype" w:hAnsi="Palatino Linotype" w:cs="Palatino Linotype"/>
          <w:sz w:val="24"/>
          <w:szCs w:val="24"/>
        </w:rPr>
        <w:t>a</w:t>
      </w:r>
      <w:r w:rsidR="00E7545B" w:rsidRPr="0010395C">
        <w:rPr>
          <w:rFonts w:ascii="Palatino Linotype" w:eastAsia="Palatino Linotype" w:hAnsi="Palatino Linotype" w:cs="Palatino Linotype"/>
          <w:sz w:val="24"/>
          <w:szCs w:val="24"/>
        </w:rPr>
        <w:t>s</w:t>
      </w:r>
      <w:r w:rsidRPr="0010395C">
        <w:rPr>
          <w:rFonts w:ascii="Palatino Linotype" w:eastAsia="Palatino Linotype" w:hAnsi="Palatino Linotype" w:cs="Palatino Linotype"/>
          <w:sz w:val="24"/>
          <w:szCs w:val="24"/>
        </w:rPr>
        <w:t xml:space="preserve"> respuesta</w:t>
      </w:r>
      <w:r w:rsidR="00E7545B" w:rsidRPr="0010395C">
        <w:rPr>
          <w:rFonts w:ascii="Palatino Linotype" w:eastAsia="Palatino Linotype" w:hAnsi="Palatino Linotype" w:cs="Palatino Linotype"/>
          <w:sz w:val="24"/>
          <w:szCs w:val="24"/>
        </w:rPr>
        <w:t>s</w:t>
      </w:r>
      <w:r w:rsidRPr="0010395C">
        <w:rPr>
          <w:rFonts w:ascii="Palatino Linotype" w:eastAsia="Palatino Linotype" w:hAnsi="Palatino Linotype" w:cs="Palatino Linotype"/>
          <w:sz w:val="24"/>
          <w:szCs w:val="24"/>
        </w:rPr>
        <w:t xml:space="preserve"> emitida</w:t>
      </w:r>
      <w:r w:rsidR="00E7545B" w:rsidRPr="0010395C">
        <w:rPr>
          <w:rFonts w:ascii="Palatino Linotype" w:eastAsia="Palatino Linotype" w:hAnsi="Palatino Linotype" w:cs="Palatino Linotype"/>
          <w:sz w:val="24"/>
          <w:szCs w:val="24"/>
        </w:rPr>
        <w:t>s</w:t>
      </w:r>
      <w:r w:rsidRPr="0010395C">
        <w:rPr>
          <w:rFonts w:ascii="Palatino Linotype" w:eastAsia="Palatino Linotype" w:hAnsi="Palatino Linotype" w:cs="Palatino Linotype"/>
          <w:sz w:val="24"/>
          <w:szCs w:val="24"/>
        </w:rPr>
        <w:t xml:space="preserve"> por el </w:t>
      </w:r>
      <w:r w:rsidRPr="0010395C">
        <w:rPr>
          <w:rFonts w:ascii="Palatino Linotype" w:eastAsia="Palatino Linotype" w:hAnsi="Palatino Linotype" w:cs="Palatino Linotype"/>
          <w:b/>
          <w:sz w:val="24"/>
          <w:szCs w:val="24"/>
        </w:rPr>
        <w:t>Ayun</w:t>
      </w:r>
      <w:r w:rsidR="00746099" w:rsidRPr="0010395C">
        <w:rPr>
          <w:rFonts w:ascii="Palatino Linotype" w:eastAsia="Palatino Linotype" w:hAnsi="Palatino Linotype" w:cs="Palatino Linotype"/>
          <w:b/>
          <w:sz w:val="24"/>
          <w:szCs w:val="24"/>
        </w:rPr>
        <w:t>tamiento de Cuautitlán</w:t>
      </w:r>
      <w:r w:rsidRPr="0010395C">
        <w:rPr>
          <w:rFonts w:ascii="Palatino Linotype" w:eastAsia="Palatino Linotype" w:hAnsi="Palatino Linotype" w:cs="Palatino Linotype"/>
          <w:b/>
          <w:sz w:val="24"/>
          <w:szCs w:val="24"/>
        </w:rPr>
        <w:t xml:space="preserve"> </w:t>
      </w:r>
      <w:r w:rsidRPr="0010395C">
        <w:rPr>
          <w:rFonts w:ascii="Palatino Linotype" w:eastAsia="Palatino Linotype" w:hAnsi="Palatino Linotype" w:cs="Palatino Linotype"/>
          <w:sz w:val="24"/>
          <w:szCs w:val="24"/>
        </w:rPr>
        <w:t>y se</w:t>
      </w:r>
      <w:r w:rsidRPr="0010395C">
        <w:rPr>
          <w:rFonts w:ascii="Palatino Linotype" w:eastAsia="Palatino Linotype" w:hAnsi="Palatino Linotype" w:cs="Palatino Linotype"/>
          <w:b/>
          <w:sz w:val="24"/>
          <w:szCs w:val="24"/>
        </w:rPr>
        <w:t xml:space="preserve"> ORDENA </w:t>
      </w:r>
      <w:r w:rsidRPr="0010395C">
        <w:rPr>
          <w:rFonts w:ascii="Palatino Linotype" w:eastAsia="Palatino Linotype" w:hAnsi="Palatino Linotype" w:cs="Palatino Linotype"/>
          <w:sz w:val="24"/>
          <w:szCs w:val="24"/>
        </w:rPr>
        <w:t>entregar vía Sistema de Accesos a la Información Mexiquense (SAIMEX</w:t>
      </w:r>
      <w:r w:rsidRPr="0010395C">
        <w:rPr>
          <w:rFonts w:ascii="Palatino Linotype" w:eastAsia="Palatino Linotype" w:hAnsi="Palatino Linotype" w:cs="Palatino Linotype"/>
          <w:i/>
          <w:sz w:val="24"/>
          <w:szCs w:val="24"/>
        </w:rPr>
        <w:t xml:space="preserve">), </w:t>
      </w:r>
      <w:r w:rsidR="00746099" w:rsidRPr="0010395C">
        <w:rPr>
          <w:rFonts w:ascii="Palatino Linotype" w:eastAsia="Palatino Linotype" w:hAnsi="Palatino Linotype" w:cs="Palatino Linotype"/>
          <w:sz w:val="24"/>
          <w:szCs w:val="24"/>
        </w:rPr>
        <w:t>en versión pública,</w:t>
      </w:r>
      <w:r w:rsidRPr="0010395C">
        <w:rPr>
          <w:rFonts w:ascii="Palatino Linotype" w:eastAsia="Palatino Linotype" w:hAnsi="Palatino Linotype" w:cs="Palatino Linotype"/>
          <w:sz w:val="24"/>
          <w:szCs w:val="24"/>
        </w:rPr>
        <w:t xml:space="preserve"> la siguiente información:</w:t>
      </w:r>
    </w:p>
    <w:p w:rsidR="003C7C8B" w:rsidRPr="0010395C" w:rsidRDefault="003C7C8B" w:rsidP="009B3C8D">
      <w:pPr>
        <w:jc w:val="both"/>
        <w:rPr>
          <w:rFonts w:ascii="Palatino Linotype" w:eastAsia="Palatino Linotype" w:hAnsi="Palatino Linotype" w:cs="Palatino Linotype"/>
          <w:b/>
          <w:sz w:val="24"/>
          <w:szCs w:val="24"/>
        </w:rPr>
      </w:pPr>
    </w:p>
    <w:p w:rsidR="00E7545B" w:rsidRPr="0010395C" w:rsidRDefault="009B3C8D" w:rsidP="009B3C8D">
      <w:pPr>
        <w:pStyle w:val="Prrafodelista"/>
        <w:numPr>
          <w:ilvl w:val="0"/>
          <w:numId w:val="16"/>
        </w:numPr>
        <w:ind w:right="397"/>
        <w:jc w:val="both"/>
        <w:rPr>
          <w:rFonts w:ascii="Palatino Linotype" w:eastAsia="Palatino Linotype" w:hAnsi="Palatino Linotype" w:cs="Palatino Linotype"/>
          <w:b/>
          <w:sz w:val="24"/>
        </w:rPr>
      </w:pPr>
      <w:r w:rsidRPr="0010395C">
        <w:rPr>
          <w:rFonts w:ascii="Palatino Linotype" w:eastAsia="Palatino Linotype" w:hAnsi="Palatino Linotype" w:cs="Palatino Linotype"/>
          <w:b/>
          <w:sz w:val="24"/>
        </w:rPr>
        <w:t>L</w:t>
      </w:r>
      <w:r w:rsidR="00E7545B" w:rsidRPr="0010395C">
        <w:rPr>
          <w:rFonts w:ascii="Palatino Linotype" w:eastAsia="Palatino Linotype" w:hAnsi="Palatino Linotype" w:cs="Palatino Linotype"/>
          <w:b/>
          <w:sz w:val="24"/>
        </w:rPr>
        <w:t xml:space="preserve">icencias </w:t>
      </w:r>
      <w:r w:rsidR="00C01BBF" w:rsidRPr="0010395C">
        <w:rPr>
          <w:rFonts w:ascii="Palatino Linotype" w:eastAsia="Palatino Linotype" w:hAnsi="Palatino Linotype" w:cs="Palatino Linotype"/>
          <w:b/>
          <w:sz w:val="24"/>
        </w:rPr>
        <w:t xml:space="preserve">de anuncios publicitarios </w:t>
      </w:r>
      <w:r w:rsidR="00E7545B" w:rsidRPr="0010395C">
        <w:rPr>
          <w:rFonts w:ascii="Palatino Linotype" w:eastAsia="Palatino Linotype" w:hAnsi="Palatino Linotype" w:cs="Palatino Linotype"/>
          <w:b/>
          <w:sz w:val="24"/>
        </w:rPr>
        <w:t xml:space="preserve">expedidas del </w:t>
      </w:r>
      <w:r w:rsidR="00EB478F" w:rsidRPr="0010395C">
        <w:rPr>
          <w:rFonts w:ascii="Palatino Linotype" w:eastAsia="Palatino Linotype" w:hAnsi="Palatino Linotype" w:cs="Palatino Linotype"/>
          <w:b/>
          <w:sz w:val="24"/>
        </w:rPr>
        <w:t xml:space="preserve"> </w:t>
      </w:r>
      <w:r w:rsidRPr="0010395C">
        <w:rPr>
          <w:rFonts w:ascii="Palatino Linotype" w:eastAsia="Palatino Linotype" w:hAnsi="Palatino Linotype" w:cs="Palatino Linotype"/>
          <w:b/>
          <w:sz w:val="24"/>
        </w:rPr>
        <w:t>primero de enero al doce de septiembre de dos mil veinticinco</w:t>
      </w:r>
    </w:p>
    <w:p w:rsidR="009B3C8D" w:rsidRPr="0010395C" w:rsidRDefault="009B3C8D" w:rsidP="009B3C8D">
      <w:pPr>
        <w:pStyle w:val="Prrafodelista"/>
        <w:ind w:right="397"/>
        <w:jc w:val="both"/>
        <w:rPr>
          <w:rFonts w:ascii="Palatino Linotype" w:eastAsia="Palatino Linotype" w:hAnsi="Palatino Linotype" w:cs="Palatino Linotype"/>
          <w:b/>
          <w:sz w:val="24"/>
        </w:rPr>
      </w:pPr>
    </w:p>
    <w:p w:rsidR="00E7545B" w:rsidRPr="0010395C" w:rsidRDefault="00AC236F" w:rsidP="009B3C8D">
      <w:pPr>
        <w:pStyle w:val="Prrafodelista"/>
        <w:numPr>
          <w:ilvl w:val="0"/>
          <w:numId w:val="16"/>
        </w:numPr>
        <w:ind w:right="397"/>
        <w:jc w:val="both"/>
        <w:rPr>
          <w:rFonts w:ascii="Palatino Linotype" w:eastAsia="Palatino Linotype" w:hAnsi="Palatino Linotype" w:cs="Palatino Linotype"/>
          <w:b/>
          <w:sz w:val="24"/>
        </w:rPr>
      </w:pPr>
      <w:r w:rsidRPr="0010395C">
        <w:rPr>
          <w:rFonts w:ascii="Palatino Linotype" w:eastAsia="Palatino Linotype" w:hAnsi="Palatino Linotype" w:cs="Palatino Linotype"/>
          <w:b/>
          <w:sz w:val="24"/>
        </w:rPr>
        <w:t xml:space="preserve">Recibos </w:t>
      </w:r>
      <w:r w:rsidR="00E7545B" w:rsidRPr="0010395C">
        <w:rPr>
          <w:rFonts w:ascii="Palatino Linotype" w:eastAsia="Palatino Linotype" w:hAnsi="Palatino Linotype" w:cs="Palatino Linotype"/>
          <w:b/>
          <w:sz w:val="24"/>
        </w:rPr>
        <w:t>de pago</w:t>
      </w:r>
      <w:r w:rsidR="00C01BBF" w:rsidRPr="0010395C">
        <w:rPr>
          <w:rFonts w:ascii="Palatino Linotype" w:eastAsia="Palatino Linotype" w:hAnsi="Palatino Linotype" w:cs="Palatino Linotype"/>
          <w:b/>
          <w:sz w:val="24"/>
        </w:rPr>
        <w:t xml:space="preserve"> por concepto de la expedición de licencias de anuncios publicitarios, d</w:t>
      </w:r>
      <w:r w:rsidR="009B3C8D" w:rsidRPr="0010395C">
        <w:rPr>
          <w:rFonts w:ascii="Palatino Linotype" w:eastAsia="Palatino Linotype" w:hAnsi="Palatino Linotype" w:cs="Palatino Linotype"/>
          <w:b/>
          <w:sz w:val="24"/>
        </w:rPr>
        <w:t>el tres de septiembre del dos mil veinticuatro al doce de septiembre de dos mil veinticinco, de manera completa y correcta.</w:t>
      </w:r>
    </w:p>
    <w:p w:rsidR="009B3C8D" w:rsidRPr="0010395C" w:rsidRDefault="009B3C8D" w:rsidP="009B3C8D">
      <w:pPr>
        <w:ind w:right="397"/>
        <w:jc w:val="both"/>
        <w:rPr>
          <w:rFonts w:ascii="Palatino Linotype" w:eastAsia="Palatino Linotype" w:hAnsi="Palatino Linotype" w:cs="Palatino Linotype"/>
          <w:b/>
          <w:sz w:val="24"/>
          <w:szCs w:val="24"/>
        </w:rPr>
      </w:pPr>
    </w:p>
    <w:p w:rsidR="00EB478F" w:rsidRPr="0010395C" w:rsidRDefault="00E7545B" w:rsidP="00DF431B">
      <w:pPr>
        <w:pStyle w:val="Prrafodelista"/>
        <w:numPr>
          <w:ilvl w:val="0"/>
          <w:numId w:val="16"/>
        </w:numPr>
        <w:ind w:right="397"/>
        <w:jc w:val="both"/>
        <w:rPr>
          <w:rFonts w:ascii="Palatino Linotype" w:eastAsia="Palatino Linotype" w:hAnsi="Palatino Linotype" w:cs="Palatino Linotype"/>
          <w:b/>
          <w:sz w:val="24"/>
        </w:rPr>
      </w:pPr>
      <w:r w:rsidRPr="0010395C">
        <w:rPr>
          <w:rFonts w:ascii="Palatino Linotype" w:eastAsia="Palatino Linotype" w:hAnsi="Palatino Linotype" w:cs="Palatino Linotype"/>
          <w:b/>
          <w:sz w:val="24"/>
        </w:rPr>
        <w:lastRenderedPageBreak/>
        <w:t xml:space="preserve">Fundamento legal </w:t>
      </w:r>
      <w:r w:rsidR="00DF431B" w:rsidRPr="0010395C">
        <w:rPr>
          <w:rFonts w:ascii="Palatino Linotype" w:eastAsia="Palatino Linotype" w:hAnsi="Palatino Linotype" w:cs="Palatino Linotype"/>
          <w:b/>
          <w:sz w:val="24"/>
        </w:rPr>
        <w:t xml:space="preserve">y procedimiento </w:t>
      </w:r>
      <w:r w:rsidR="00C01BBF" w:rsidRPr="0010395C">
        <w:rPr>
          <w:rFonts w:ascii="Palatino Linotype" w:eastAsia="Palatino Linotype" w:hAnsi="Palatino Linotype" w:cs="Palatino Linotype"/>
          <w:b/>
          <w:sz w:val="24"/>
        </w:rPr>
        <w:t>para el cobro por concepto de licencias de anuncios publicitarios al doce de septiembre de dos mil veinticinco.</w:t>
      </w:r>
    </w:p>
    <w:p w:rsidR="00C01BBF" w:rsidRPr="0010395C" w:rsidRDefault="00C01BBF" w:rsidP="00C01BBF">
      <w:pPr>
        <w:pStyle w:val="Prrafodelista"/>
        <w:rPr>
          <w:rFonts w:ascii="Palatino Linotype" w:eastAsia="Palatino Linotype" w:hAnsi="Palatino Linotype" w:cs="Palatino Linotype"/>
          <w:b/>
          <w:sz w:val="24"/>
        </w:rPr>
      </w:pPr>
    </w:p>
    <w:p w:rsidR="00C01BBF" w:rsidRPr="0010395C" w:rsidRDefault="00C01BBF" w:rsidP="00C01BBF">
      <w:pPr>
        <w:pStyle w:val="Prrafodelista"/>
        <w:ind w:right="397"/>
        <w:jc w:val="both"/>
        <w:rPr>
          <w:rFonts w:ascii="Palatino Linotype" w:eastAsia="Palatino Linotype" w:hAnsi="Palatino Linotype" w:cs="Palatino Linotype"/>
          <w:b/>
          <w:sz w:val="24"/>
        </w:rPr>
      </w:pPr>
    </w:p>
    <w:p w:rsidR="00E7545B" w:rsidRPr="0010395C" w:rsidRDefault="00E7545B" w:rsidP="00D10BBB">
      <w:pPr>
        <w:spacing w:line="360" w:lineRule="auto"/>
        <w:ind w:left="-76"/>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D10BBB" w:rsidRPr="0010395C" w:rsidRDefault="00D10BBB" w:rsidP="00D10BBB">
      <w:pPr>
        <w:spacing w:line="360" w:lineRule="auto"/>
        <w:jc w:val="both"/>
        <w:rPr>
          <w:rFonts w:ascii="Palatino Linotype" w:eastAsia="Palatino Linotype" w:hAnsi="Palatino Linotype" w:cs="Palatino Linotype"/>
          <w:sz w:val="24"/>
          <w:szCs w:val="24"/>
        </w:rPr>
      </w:pPr>
    </w:p>
    <w:p w:rsidR="003C7C8B" w:rsidRPr="0010395C" w:rsidRDefault="003C7C8B" w:rsidP="00E242F9">
      <w:pPr>
        <w:pBdr>
          <w:top w:val="nil"/>
          <w:left w:val="nil"/>
          <w:bottom w:val="nil"/>
          <w:right w:val="nil"/>
          <w:between w:val="nil"/>
        </w:pBdr>
        <w:spacing w:after="160" w:line="360" w:lineRule="auto"/>
        <w:jc w:val="both"/>
        <w:rPr>
          <w:rFonts w:ascii="Palatino Linotype" w:eastAsia="Palatino Linotype" w:hAnsi="Palatino Linotype" w:cs="Palatino Linotype"/>
          <w:b/>
          <w:color w:val="000000"/>
          <w:sz w:val="24"/>
          <w:szCs w:val="24"/>
        </w:rPr>
      </w:pPr>
      <w:r w:rsidRPr="0010395C">
        <w:rPr>
          <w:rFonts w:ascii="Palatino Linotype" w:eastAsia="Palatino Linotype" w:hAnsi="Palatino Linotype" w:cs="Palatino Linotype"/>
          <w:b/>
          <w:color w:val="222222"/>
          <w:sz w:val="24"/>
          <w:szCs w:val="24"/>
        </w:rPr>
        <w:t>NOTIFÍQUESE</w:t>
      </w:r>
      <w:r w:rsidRPr="0010395C">
        <w:rPr>
          <w:rFonts w:ascii="Palatino Linotype" w:eastAsia="Palatino Linotype" w:hAnsi="Palatino Linotype" w:cs="Palatino Linotype"/>
          <w:color w:val="222222"/>
          <w:sz w:val="24"/>
          <w:szCs w:val="24"/>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10395C">
        <w:rPr>
          <w:rFonts w:ascii="Palatino Linotype" w:eastAsia="Palatino Linotype" w:hAnsi="Palatino Linotype" w:cs="Palatino Linotype"/>
          <w:b/>
          <w:color w:val="222222"/>
          <w:sz w:val="24"/>
          <w:szCs w:val="24"/>
        </w:rPr>
        <w:t>dé cumplimiento a lo ordenado dentro del plazo de diez días hábiles</w:t>
      </w:r>
      <w:r w:rsidRPr="0010395C">
        <w:rPr>
          <w:rFonts w:ascii="Palatino Linotype" w:eastAsia="Palatino Linotype" w:hAnsi="Palatino Linotype" w:cs="Palatino Linotype"/>
          <w:color w:val="222222"/>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C7C8B" w:rsidRPr="0010395C" w:rsidRDefault="003C7C8B" w:rsidP="00E242F9">
      <w:pPr>
        <w:pBdr>
          <w:top w:val="nil"/>
          <w:left w:val="nil"/>
          <w:bottom w:val="nil"/>
          <w:right w:val="nil"/>
          <w:between w:val="nil"/>
        </w:pBdr>
        <w:tabs>
          <w:tab w:val="left" w:pos="284"/>
          <w:tab w:val="left" w:pos="8080"/>
        </w:tabs>
        <w:spacing w:line="360" w:lineRule="auto"/>
        <w:ind w:left="720"/>
        <w:jc w:val="both"/>
        <w:rPr>
          <w:rFonts w:ascii="Palatino Linotype" w:eastAsia="Palatino Linotype" w:hAnsi="Palatino Linotype" w:cs="Palatino Linotype"/>
          <w:color w:val="222222"/>
          <w:sz w:val="24"/>
          <w:szCs w:val="24"/>
        </w:rPr>
      </w:pPr>
    </w:p>
    <w:p w:rsidR="003C7C8B" w:rsidRPr="0010395C" w:rsidRDefault="003C7C8B" w:rsidP="00E242F9">
      <w:pPr>
        <w:shd w:val="clear" w:color="auto" w:fill="FFFFFF"/>
        <w:tabs>
          <w:tab w:val="left" w:pos="284"/>
        </w:tabs>
        <w:spacing w:line="360" w:lineRule="auto"/>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b/>
          <w:sz w:val="24"/>
          <w:szCs w:val="24"/>
        </w:rPr>
        <w:t xml:space="preserve">CUARTO. </w:t>
      </w:r>
      <w:r w:rsidRPr="0010395C">
        <w:rPr>
          <w:rFonts w:ascii="Palatino Linotype" w:eastAsia="Palatino Linotype" w:hAnsi="Palatino Linotype" w:cs="Palatino Linotype"/>
          <w:b/>
          <w:color w:val="222222"/>
          <w:sz w:val="24"/>
          <w:szCs w:val="24"/>
        </w:rPr>
        <w:t xml:space="preserve">Notifíquese </w:t>
      </w:r>
      <w:r w:rsidRPr="0010395C">
        <w:rPr>
          <w:rFonts w:ascii="Palatino Linotype" w:eastAsia="Palatino Linotype" w:hAnsi="Palatino Linotype" w:cs="Palatino Linotype"/>
          <w:color w:val="222222"/>
          <w:sz w:val="24"/>
          <w:szCs w:val="24"/>
        </w:rPr>
        <w:t xml:space="preserve">al </w:t>
      </w:r>
      <w:r w:rsidRPr="0010395C">
        <w:rPr>
          <w:rFonts w:ascii="Palatino Linotype" w:eastAsia="Palatino Linotype" w:hAnsi="Palatino Linotype" w:cs="Palatino Linotype"/>
          <w:b/>
          <w:color w:val="222222"/>
          <w:sz w:val="24"/>
          <w:szCs w:val="24"/>
        </w:rPr>
        <w:t xml:space="preserve">RECURRENTE </w:t>
      </w:r>
      <w:r w:rsidRPr="0010395C">
        <w:rPr>
          <w:rFonts w:ascii="Palatino Linotype" w:eastAsia="Palatino Linotype" w:hAnsi="Palatino Linotype" w:cs="Palatino Linotype"/>
          <w:sz w:val="24"/>
          <w:szCs w:val="24"/>
        </w:rPr>
        <w:t xml:space="preserve">la presente resolución a través del Sistema de Acceso a la Información Mexiquense (SAIMEX). </w:t>
      </w:r>
    </w:p>
    <w:p w:rsidR="003C7C8B" w:rsidRPr="0010395C" w:rsidRDefault="003C7C8B" w:rsidP="00E242F9">
      <w:pPr>
        <w:pBdr>
          <w:top w:val="nil"/>
          <w:left w:val="nil"/>
          <w:bottom w:val="nil"/>
          <w:right w:val="nil"/>
          <w:between w:val="nil"/>
        </w:pBdr>
        <w:shd w:val="clear" w:color="auto" w:fill="FFFFFF"/>
        <w:tabs>
          <w:tab w:val="left" w:pos="284"/>
        </w:tabs>
        <w:spacing w:line="360" w:lineRule="auto"/>
        <w:ind w:left="720"/>
        <w:jc w:val="both"/>
        <w:rPr>
          <w:rFonts w:ascii="Palatino Linotype" w:eastAsia="Palatino Linotype" w:hAnsi="Palatino Linotype" w:cs="Palatino Linotype"/>
          <w:color w:val="000000"/>
          <w:sz w:val="24"/>
          <w:szCs w:val="24"/>
        </w:rPr>
      </w:pPr>
    </w:p>
    <w:p w:rsidR="003C7C8B" w:rsidRPr="0010395C" w:rsidRDefault="003C7C8B" w:rsidP="00E242F9">
      <w:pPr>
        <w:spacing w:line="360" w:lineRule="auto"/>
        <w:jc w:val="both"/>
        <w:rPr>
          <w:rFonts w:ascii="Palatino Linotype" w:eastAsia="Palatino Linotype" w:hAnsi="Palatino Linotype" w:cs="Palatino Linotype"/>
          <w:sz w:val="24"/>
          <w:szCs w:val="24"/>
        </w:rPr>
      </w:pPr>
      <w:r w:rsidRPr="0010395C">
        <w:rPr>
          <w:rFonts w:ascii="Palatino Linotype" w:eastAsia="Palatino Linotype" w:hAnsi="Palatino Linotype" w:cs="Palatino Linotype"/>
          <w:b/>
          <w:sz w:val="24"/>
          <w:szCs w:val="24"/>
        </w:rPr>
        <w:lastRenderedPageBreak/>
        <w:t xml:space="preserve">QUINTO. </w:t>
      </w:r>
      <w:r w:rsidRPr="0010395C">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3C7C8B" w:rsidRPr="0010395C" w:rsidRDefault="003C7C8B" w:rsidP="00E242F9">
      <w:pPr>
        <w:shd w:val="clear" w:color="auto" w:fill="FFFFFF"/>
        <w:spacing w:before="240" w:after="360" w:line="360" w:lineRule="auto"/>
        <w:jc w:val="both"/>
        <w:rPr>
          <w:rFonts w:ascii="Palatino Linotype" w:eastAsia="Palatino Linotype" w:hAnsi="Palatino Linotype" w:cs="Palatino Linotype"/>
          <w:color w:val="222222"/>
          <w:sz w:val="24"/>
          <w:szCs w:val="24"/>
        </w:rPr>
      </w:pPr>
      <w:r w:rsidRPr="0010395C">
        <w:rPr>
          <w:rFonts w:ascii="Palatino Linotype" w:eastAsia="Palatino Linotype" w:hAnsi="Palatino Linotype" w:cs="Palatino Linotype"/>
          <w:b/>
          <w:sz w:val="24"/>
          <w:szCs w:val="24"/>
        </w:rPr>
        <w:t>SEXTO.</w:t>
      </w:r>
      <w:r w:rsidRPr="0010395C">
        <w:rPr>
          <w:rFonts w:ascii="Palatino Linotype" w:eastAsia="Palatino Linotype" w:hAnsi="Palatino Linotype" w:cs="Palatino Linotype"/>
          <w:color w:val="222222"/>
          <w:sz w:val="24"/>
          <w:szCs w:val="24"/>
        </w:rPr>
        <w:t xml:space="preserve"> </w:t>
      </w:r>
      <w:r w:rsidRPr="0010395C">
        <w:rPr>
          <w:rFonts w:ascii="Palatino Linotype" w:eastAsia="Palatino Linotype" w:hAnsi="Palatino Linotype" w:cs="Palatino Linotype"/>
          <w:sz w:val="24"/>
          <w:szCs w:val="24"/>
        </w:rPr>
        <w:t xml:space="preserve">Se hace del conocimiento del RECURRENTE que, de conformidad con lo establecido en el artículo 196 de la Ley de Transparencia y Acceso a la Información Pública del Estado de México y Municipios, </w:t>
      </w:r>
      <w:r w:rsidRPr="0010395C">
        <w:rPr>
          <w:rFonts w:ascii="Palatino Linotype" w:eastAsia="Palatino Linotype" w:hAnsi="Palatino Linotype" w:cs="Palatino Linotype"/>
          <w:color w:val="000000"/>
          <w:sz w:val="24"/>
          <w:szCs w:val="24"/>
        </w:rPr>
        <w:t xml:space="preserve">en caso de que considere que la resolución le cause algún perjuicio podrá </w:t>
      </w:r>
      <w:r w:rsidRPr="0010395C">
        <w:rPr>
          <w:rFonts w:ascii="Palatino Linotype" w:eastAsia="Palatino Linotype" w:hAnsi="Palatino Linotype" w:cs="Palatino Linotype"/>
          <w:sz w:val="24"/>
          <w:szCs w:val="24"/>
        </w:rPr>
        <w:t>impugnar vía</w:t>
      </w:r>
      <w:r w:rsidRPr="0010395C">
        <w:rPr>
          <w:rFonts w:ascii="Palatino Linotype" w:eastAsia="Palatino Linotype" w:hAnsi="Palatino Linotype" w:cs="Palatino Linotype"/>
          <w:color w:val="000000"/>
          <w:sz w:val="24"/>
          <w:szCs w:val="24"/>
        </w:rPr>
        <w:t xml:space="preserve"> </w:t>
      </w:r>
      <w:r w:rsidRPr="0010395C">
        <w:rPr>
          <w:rFonts w:ascii="Palatino Linotype" w:eastAsia="Palatino Linotype" w:hAnsi="Palatino Linotype" w:cs="Palatino Linotype"/>
          <w:sz w:val="24"/>
          <w:szCs w:val="24"/>
        </w:rPr>
        <w:t>juicio de amparo en los términos de las leyes aplicables.</w:t>
      </w:r>
    </w:p>
    <w:p w:rsidR="0041674D" w:rsidRPr="0010395C" w:rsidRDefault="0041674D" w:rsidP="0041674D">
      <w:pPr>
        <w:spacing w:before="240" w:after="240" w:line="360" w:lineRule="auto"/>
        <w:ind w:firstLine="1"/>
        <w:jc w:val="both"/>
        <w:rPr>
          <w:rFonts w:ascii="Palatino Linotype" w:hAnsi="Palatino Linotype"/>
          <w:sz w:val="24"/>
          <w:szCs w:val="24"/>
        </w:rPr>
      </w:pPr>
      <w:bookmarkStart w:id="12" w:name="_heading=h.208k9nv06m61" w:colFirst="0" w:colLast="0"/>
      <w:bookmarkStart w:id="13" w:name="_Hlk99014733"/>
      <w:bookmarkEnd w:id="12"/>
      <w:r w:rsidRPr="0010395C">
        <w:rPr>
          <w:rFonts w:ascii="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10395C">
        <w:rPr>
          <w:rFonts w:ascii="Palatino Linotype" w:hAnsi="Palatino Linotype" w:cs="Palatino Linotype"/>
          <w:color w:val="000000" w:themeColor="text1"/>
          <w:sz w:val="24"/>
          <w:szCs w:val="24"/>
        </w:rPr>
        <w:t>ALEXIS TAPIA RAMÍREZ.</w:t>
      </w:r>
    </w:p>
    <w:bookmarkEnd w:id="13"/>
    <w:p w:rsidR="008E37E7" w:rsidRPr="0010395C" w:rsidRDefault="008E37E7"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E30FF4" w:rsidRPr="0010395C" w:rsidRDefault="00E30FF4" w:rsidP="00E242F9">
      <w:pPr>
        <w:rPr>
          <w:sz w:val="24"/>
          <w:szCs w:val="24"/>
        </w:rPr>
      </w:pPr>
    </w:p>
    <w:p w:rsidR="0010395C" w:rsidRPr="0010395C" w:rsidRDefault="0010395C">
      <w:pPr>
        <w:rPr>
          <w:sz w:val="24"/>
          <w:szCs w:val="24"/>
        </w:rPr>
      </w:pPr>
    </w:p>
    <w:sectPr w:rsidR="0010395C" w:rsidRPr="0010395C" w:rsidSect="0010395C">
      <w:headerReference w:type="even" r:id="rId12"/>
      <w:headerReference w:type="default" r:id="rId13"/>
      <w:footerReference w:type="default" r:id="rId14"/>
      <w:headerReference w:type="first" r:id="rId15"/>
      <w:footerReference w:type="first" r:id="rId16"/>
      <w:pgSz w:w="12240" w:h="15840"/>
      <w:pgMar w:top="80" w:right="75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4D4" w:rsidRDefault="008274D4" w:rsidP="003C7C8B">
      <w:r>
        <w:separator/>
      </w:r>
    </w:p>
  </w:endnote>
  <w:endnote w:type="continuationSeparator" w:id="0">
    <w:p w:rsidR="008274D4" w:rsidRDefault="008274D4" w:rsidP="003C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353580"/>
      <w:docPartObj>
        <w:docPartGallery w:val="AutoText"/>
      </w:docPartObj>
    </w:sdtPr>
    <w:sdtEndPr>
      <w:rPr>
        <w:rFonts w:ascii="Palatino Linotype" w:hAnsi="Palatino Linotype"/>
        <w:sz w:val="22"/>
        <w:szCs w:val="22"/>
      </w:rPr>
    </w:sdtEndPr>
    <w:sdtContent>
      <w:sdt>
        <w:sdtPr>
          <w:rPr>
            <w:rFonts w:ascii="Palatino Linotype" w:hAnsi="Palatino Linotype"/>
            <w:sz w:val="22"/>
            <w:szCs w:val="22"/>
          </w:rPr>
          <w:id w:val="1199044805"/>
          <w:docPartObj>
            <w:docPartGallery w:val="AutoText"/>
          </w:docPartObj>
        </w:sdtPr>
        <w:sdtEndPr/>
        <w:sdtContent>
          <w:p w:rsidR="00AF3A3B" w:rsidRPr="0010395C" w:rsidRDefault="00AF3A3B">
            <w:pPr>
              <w:pStyle w:val="Piedepgina"/>
              <w:jc w:val="right"/>
              <w:rPr>
                <w:rFonts w:ascii="Palatino Linotype" w:hAnsi="Palatino Linotype"/>
                <w:sz w:val="22"/>
                <w:szCs w:val="22"/>
              </w:rPr>
            </w:pPr>
          </w:p>
          <w:p w:rsidR="00AF3A3B" w:rsidRPr="0010395C" w:rsidRDefault="00AF3A3B">
            <w:pPr>
              <w:pStyle w:val="Piedepgina"/>
              <w:jc w:val="right"/>
              <w:rPr>
                <w:rFonts w:ascii="Palatino Linotype" w:hAnsi="Palatino Linotype"/>
                <w:sz w:val="22"/>
                <w:szCs w:val="22"/>
              </w:rPr>
            </w:pPr>
            <w:r w:rsidRPr="0010395C">
              <w:rPr>
                <w:rFonts w:ascii="Palatino Linotype" w:hAnsi="Palatino Linotype"/>
                <w:sz w:val="22"/>
                <w:szCs w:val="22"/>
                <w:lang w:val="es-ES"/>
              </w:rPr>
              <w:t xml:space="preserve">Página </w:t>
            </w:r>
            <w:r w:rsidRPr="0010395C">
              <w:rPr>
                <w:rFonts w:ascii="Palatino Linotype" w:hAnsi="Palatino Linotype"/>
                <w:b/>
                <w:bCs/>
                <w:sz w:val="22"/>
                <w:szCs w:val="22"/>
              </w:rPr>
              <w:fldChar w:fldCharType="begin"/>
            </w:r>
            <w:r w:rsidRPr="0010395C">
              <w:rPr>
                <w:rFonts w:ascii="Palatino Linotype" w:hAnsi="Palatino Linotype"/>
                <w:b/>
                <w:bCs/>
                <w:sz w:val="22"/>
                <w:szCs w:val="22"/>
              </w:rPr>
              <w:instrText>PAGE</w:instrText>
            </w:r>
            <w:r w:rsidRPr="0010395C">
              <w:rPr>
                <w:rFonts w:ascii="Palatino Linotype" w:hAnsi="Palatino Linotype"/>
                <w:b/>
                <w:bCs/>
                <w:sz w:val="22"/>
                <w:szCs w:val="22"/>
              </w:rPr>
              <w:fldChar w:fldCharType="separate"/>
            </w:r>
            <w:r w:rsidR="008D6585">
              <w:rPr>
                <w:rFonts w:ascii="Palatino Linotype" w:hAnsi="Palatino Linotype"/>
                <w:b/>
                <w:bCs/>
                <w:noProof/>
                <w:sz w:val="22"/>
                <w:szCs w:val="22"/>
              </w:rPr>
              <w:t>21</w:t>
            </w:r>
            <w:r w:rsidRPr="0010395C">
              <w:rPr>
                <w:rFonts w:ascii="Palatino Linotype" w:hAnsi="Palatino Linotype"/>
                <w:b/>
                <w:bCs/>
                <w:sz w:val="22"/>
                <w:szCs w:val="22"/>
              </w:rPr>
              <w:fldChar w:fldCharType="end"/>
            </w:r>
            <w:r w:rsidRPr="0010395C">
              <w:rPr>
                <w:rFonts w:ascii="Palatino Linotype" w:hAnsi="Palatino Linotype"/>
                <w:sz w:val="22"/>
                <w:szCs w:val="22"/>
                <w:lang w:val="es-ES"/>
              </w:rPr>
              <w:t xml:space="preserve"> de </w:t>
            </w:r>
            <w:r w:rsidRPr="0010395C">
              <w:rPr>
                <w:rFonts w:ascii="Palatino Linotype" w:hAnsi="Palatino Linotype"/>
                <w:b/>
                <w:bCs/>
                <w:sz w:val="22"/>
                <w:szCs w:val="22"/>
              </w:rPr>
              <w:fldChar w:fldCharType="begin"/>
            </w:r>
            <w:r w:rsidRPr="0010395C">
              <w:rPr>
                <w:rFonts w:ascii="Palatino Linotype" w:hAnsi="Palatino Linotype"/>
                <w:b/>
                <w:bCs/>
                <w:sz w:val="22"/>
                <w:szCs w:val="22"/>
              </w:rPr>
              <w:instrText>NUMPAGES</w:instrText>
            </w:r>
            <w:r w:rsidRPr="0010395C">
              <w:rPr>
                <w:rFonts w:ascii="Palatino Linotype" w:hAnsi="Palatino Linotype"/>
                <w:b/>
                <w:bCs/>
                <w:sz w:val="22"/>
                <w:szCs w:val="22"/>
              </w:rPr>
              <w:fldChar w:fldCharType="separate"/>
            </w:r>
            <w:r w:rsidR="008D6585">
              <w:rPr>
                <w:rFonts w:ascii="Palatino Linotype" w:hAnsi="Palatino Linotype"/>
                <w:b/>
                <w:bCs/>
                <w:noProof/>
                <w:sz w:val="22"/>
                <w:szCs w:val="22"/>
              </w:rPr>
              <w:t>38</w:t>
            </w:r>
            <w:r w:rsidRPr="0010395C">
              <w:rPr>
                <w:rFonts w:ascii="Palatino Linotype" w:hAnsi="Palatino Linotype"/>
                <w:b/>
                <w:bCs/>
                <w:sz w:val="22"/>
                <w:szCs w:val="22"/>
              </w:rPr>
              <w:fldChar w:fldCharType="end"/>
            </w:r>
          </w:p>
        </w:sdtContent>
      </w:sdt>
    </w:sdtContent>
  </w:sdt>
  <w:p w:rsidR="00AF3A3B" w:rsidRDefault="00AF3A3B">
    <w:pPr>
      <w:pStyle w:val="Piedepgina"/>
    </w:pPr>
  </w:p>
  <w:p w:rsidR="00AF3A3B" w:rsidRDefault="00AF3A3B"/>
  <w:p w:rsidR="00AF3A3B" w:rsidRDefault="00AF3A3B"/>
  <w:p w:rsidR="00AF3A3B" w:rsidRDefault="00AF3A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b/>
        <w:sz w:val="22"/>
        <w:szCs w:val="22"/>
      </w:rPr>
      <w:id w:val="517359981"/>
      <w:docPartObj>
        <w:docPartGallery w:val="AutoText"/>
      </w:docPartObj>
    </w:sdtPr>
    <w:sdtEndPr/>
    <w:sdtContent>
      <w:sdt>
        <w:sdtPr>
          <w:rPr>
            <w:rFonts w:ascii="Palatino Linotype" w:hAnsi="Palatino Linotype"/>
            <w:b/>
            <w:sz w:val="22"/>
            <w:szCs w:val="22"/>
          </w:rPr>
          <w:id w:val="1025060970"/>
          <w:docPartObj>
            <w:docPartGallery w:val="AutoText"/>
          </w:docPartObj>
        </w:sdtPr>
        <w:sdtEndPr/>
        <w:sdtContent>
          <w:p w:rsidR="00AF3A3B" w:rsidRPr="0010395C" w:rsidRDefault="00AF3A3B">
            <w:pPr>
              <w:pStyle w:val="Piedepgina"/>
              <w:jc w:val="right"/>
              <w:rPr>
                <w:rFonts w:ascii="Palatino Linotype" w:hAnsi="Palatino Linotype"/>
                <w:b/>
                <w:sz w:val="22"/>
                <w:szCs w:val="22"/>
              </w:rPr>
            </w:pPr>
            <w:r w:rsidRPr="0010395C">
              <w:rPr>
                <w:rFonts w:ascii="Palatino Linotype" w:hAnsi="Palatino Linotype"/>
                <w:b/>
                <w:sz w:val="22"/>
                <w:szCs w:val="22"/>
                <w:lang w:val="es-ES"/>
              </w:rPr>
              <w:t xml:space="preserve">Página </w:t>
            </w:r>
            <w:r w:rsidRPr="0010395C">
              <w:rPr>
                <w:rFonts w:ascii="Palatino Linotype" w:hAnsi="Palatino Linotype"/>
                <w:b/>
                <w:bCs/>
                <w:sz w:val="22"/>
                <w:szCs w:val="22"/>
              </w:rPr>
              <w:fldChar w:fldCharType="begin"/>
            </w:r>
            <w:r w:rsidRPr="0010395C">
              <w:rPr>
                <w:rFonts w:ascii="Palatino Linotype" w:hAnsi="Palatino Linotype"/>
                <w:b/>
                <w:bCs/>
                <w:sz w:val="22"/>
                <w:szCs w:val="22"/>
              </w:rPr>
              <w:instrText>PAGE</w:instrText>
            </w:r>
            <w:r w:rsidRPr="0010395C">
              <w:rPr>
                <w:rFonts w:ascii="Palatino Linotype" w:hAnsi="Palatino Linotype"/>
                <w:b/>
                <w:bCs/>
                <w:sz w:val="22"/>
                <w:szCs w:val="22"/>
              </w:rPr>
              <w:fldChar w:fldCharType="separate"/>
            </w:r>
            <w:r w:rsidR="008D6585">
              <w:rPr>
                <w:rFonts w:ascii="Palatino Linotype" w:hAnsi="Palatino Linotype"/>
                <w:b/>
                <w:bCs/>
                <w:noProof/>
                <w:sz w:val="22"/>
                <w:szCs w:val="22"/>
              </w:rPr>
              <w:t>1</w:t>
            </w:r>
            <w:r w:rsidRPr="0010395C">
              <w:rPr>
                <w:rFonts w:ascii="Palatino Linotype" w:hAnsi="Palatino Linotype"/>
                <w:b/>
                <w:bCs/>
                <w:sz w:val="22"/>
                <w:szCs w:val="22"/>
              </w:rPr>
              <w:fldChar w:fldCharType="end"/>
            </w:r>
            <w:r w:rsidRPr="0010395C">
              <w:rPr>
                <w:rFonts w:ascii="Palatino Linotype" w:hAnsi="Palatino Linotype"/>
                <w:b/>
                <w:sz w:val="22"/>
                <w:szCs w:val="22"/>
                <w:lang w:val="es-ES"/>
              </w:rPr>
              <w:t xml:space="preserve"> de </w:t>
            </w:r>
            <w:r w:rsidRPr="0010395C">
              <w:rPr>
                <w:rFonts w:ascii="Palatino Linotype" w:hAnsi="Palatino Linotype"/>
                <w:b/>
                <w:bCs/>
                <w:sz w:val="22"/>
                <w:szCs w:val="22"/>
              </w:rPr>
              <w:fldChar w:fldCharType="begin"/>
            </w:r>
            <w:r w:rsidRPr="0010395C">
              <w:rPr>
                <w:rFonts w:ascii="Palatino Linotype" w:hAnsi="Palatino Linotype"/>
                <w:b/>
                <w:bCs/>
                <w:sz w:val="22"/>
                <w:szCs w:val="22"/>
              </w:rPr>
              <w:instrText>NUMPAGES</w:instrText>
            </w:r>
            <w:r w:rsidRPr="0010395C">
              <w:rPr>
                <w:rFonts w:ascii="Palatino Linotype" w:hAnsi="Palatino Linotype"/>
                <w:b/>
                <w:bCs/>
                <w:sz w:val="22"/>
                <w:szCs w:val="22"/>
              </w:rPr>
              <w:fldChar w:fldCharType="separate"/>
            </w:r>
            <w:r w:rsidR="008D6585">
              <w:rPr>
                <w:rFonts w:ascii="Palatino Linotype" w:hAnsi="Palatino Linotype"/>
                <w:b/>
                <w:bCs/>
                <w:noProof/>
                <w:sz w:val="22"/>
                <w:szCs w:val="22"/>
              </w:rPr>
              <w:t>38</w:t>
            </w:r>
            <w:r w:rsidRPr="0010395C">
              <w:rPr>
                <w:rFonts w:ascii="Palatino Linotype" w:hAnsi="Palatino Linotype"/>
                <w:b/>
                <w:bCs/>
                <w:sz w:val="22"/>
                <w:szCs w:val="22"/>
              </w:rPr>
              <w:fldChar w:fldCharType="end"/>
            </w:r>
          </w:p>
        </w:sdtContent>
      </w:sdt>
    </w:sdtContent>
  </w:sdt>
  <w:p w:rsidR="00AF3A3B" w:rsidRDefault="00AF3A3B">
    <w:pPr>
      <w:pStyle w:val="Piedepgina"/>
    </w:pPr>
  </w:p>
  <w:p w:rsidR="00AF3A3B" w:rsidRDefault="00AF3A3B"/>
  <w:p w:rsidR="00AF3A3B" w:rsidRDefault="00AF3A3B"/>
  <w:p w:rsidR="00AF3A3B" w:rsidRDefault="00AF3A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4D4" w:rsidRDefault="008274D4" w:rsidP="003C7C8B">
      <w:r>
        <w:separator/>
      </w:r>
    </w:p>
  </w:footnote>
  <w:footnote w:type="continuationSeparator" w:id="0">
    <w:p w:rsidR="008274D4" w:rsidRDefault="008274D4" w:rsidP="003C7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3B" w:rsidRDefault="008274D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6192;mso-wrap-edited:f;mso-position-horizontal:center;mso-position-horizontal-relative:margin;mso-position-vertical:center;mso-position-vertical-relative:margin" o:allowincell="f">
          <v:imagedata r:id="rId1" o:title="marcaaguaINFOEM"/>
          <w10:wrap anchorx="margin" anchory="margin"/>
        </v:shape>
      </w:pict>
    </w:r>
  </w:p>
  <w:p w:rsidR="00AF3A3B" w:rsidRDefault="00AF3A3B"/>
  <w:p w:rsidR="00AF3A3B" w:rsidRDefault="00AF3A3B"/>
  <w:p w:rsidR="00AF3A3B" w:rsidRDefault="00AF3A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1843"/>
      <w:gridCol w:w="8363"/>
    </w:tblGrid>
    <w:tr w:rsidR="00AF3A3B" w:rsidTr="0010395C">
      <w:trPr>
        <w:trHeight w:val="1435"/>
      </w:trPr>
      <w:tc>
        <w:tcPr>
          <w:tcW w:w="1843" w:type="dxa"/>
          <w:shd w:val="clear" w:color="auto" w:fill="auto"/>
        </w:tcPr>
        <w:p w:rsidR="00AF3A3B" w:rsidRDefault="00AF3A3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8363" w:type="dxa"/>
          <w:shd w:val="clear" w:color="auto" w:fill="auto"/>
        </w:tcPr>
        <w:tbl>
          <w:tblPr>
            <w:tblStyle w:val="Tablaconcuadrcula"/>
            <w:tblW w:w="751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4"/>
            <w:gridCol w:w="4678"/>
          </w:tblGrid>
          <w:tr w:rsidR="00AF3A3B" w:rsidRPr="007E6F52" w:rsidTr="0010395C">
            <w:trPr>
              <w:trHeight w:val="338"/>
            </w:trPr>
            <w:tc>
              <w:tcPr>
                <w:tcW w:w="2834" w:type="dxa"/>
              </w:tcPr>
              <w:p w:rsidR="00AF3A3B" w:rsidRPr="0010395C" w:rsidRDefault="00AF3A3B">
                <w:pPr>
                  <w:tabs>
                    <w:tab w:val="right" w:pos="8838"/>
                  </w:tabs>
                  <w:ind w:right="-105"/>
                  <w:rPr>
                    <w:rFonts w:ascii="Palatino Linotype" w:eastAsia="Calibri" w:hAnsi="Palatino Linotype" w:cs="Tahoma"/>
                    <w:b/>
                    <w:sz w:val="24"/>
                    <w:lang w:eastAsia="en-US"/>
                  </w:rPr>
                </w:pPr>
                <w:r w:rsidRPr="0010395C">
                  <w:rPr>
                    <w:rFonts w:ascii="Palatino Linotype" w:eastAsia="Calibri" w:hAnsi="Palatino Linotype" w:cs="Tahoma"/>
                    <w:b/>
                    <w:sz w:val="24"/>
                    <w:lang w:eastAsia="en-US"/>
                  </w:rPr>
                  <w:t>Recurso de Revisión:</w:t>
                </w:r>
              </w:p>
            </w:tc>
            <w:tc>
              <w:tcPr>
                <w:tcW w:w="4678" w:type="dxa"/>
              </w:tcPr>
              <w:p w:rsidR="00AF3A3B" w:rsidRPr="0010395C" w:rsidRDefault="00AF3A3B" w:rsidP="0010395C">
                <w:pPr>
                  <w:tabs>
                    <w:tab w:val="right" w:pos="8838"/>
                  </w:tabs>
                  <w:ind w:left="-107" w:right="-105"/>
                  <w:rPr>
                    <w:rFonts w:ascii="Palatino Linotype" w:eastAsia="Calibri" w:hAnsi="Palatino Linotype" w:cs="Tahoma"/>
                    <w:sz w:val="24"/>
                    <w:lang w:eastAsia="en-US"/>
                  </w:rPr>
                </w:pPr>
                <w:r w:rsidRPr="0010395C">
                  <w:rPr>
                    <w:rFonts w:ascii="Palatino Linotype" w:eastAsia="Calibri" w:hAnsi="Palatino Linotype" w:cs="Tahoma"/>
                    <w:bCs/>
                    <w:sz w:val="24"/>
                    <w:lang w:val="es-MX" w:eastAsia="en-US"/>
                  </w:rPr>
                  <w:t>11583/INFOEM/IP/RR/2025</w:t>
                </w:r>
                <w:r w:rsidR="0010395C">
                  <w:rPr>
                    <w:rFonts w:ascii="Palatino Linotype" w:eastAsia="Calibri" w:hAnsi="Palatino Linotype" w:cs="Tahoma"/>
                    <w:bCs/>
                    <w:sz w:val="24"/>
                    <w:lang w:val="es-MX" w:eastAsia="en-US"/>
                  </w:rPr>
                  <w:t xml:space="preserve"> y acumulados</w:t>
                </w:r>
              </w:p>
            </w:tc>
          </w:tr>
          <w:tr w:rsidR="00AF3A3B" w:rsidRPr="007E6F52" w:rsidTr="0010395C">
            <w:trPr>
              <w:trHeight w:val="283"/>
            </w:trPr>
            <w:tc>
              <w:tcPr>
                <w:tcW w:w="2834" w:type="dxa"/>
              </w:tcPr>
              <w:p w:rsidR="00AF3A3B" w:rsidRPr="0010395C" w:rsidRDefault="00AF3A3B">
                <w:pPr>
                  <w:tabs>
                    <w:tab w:val="right" w:pos="8838"/>
                  </w:tabs>
                  <w:ind w:right="-105"/>
                  <w:rPr>
                    <w:rFonts w:ascii="Palatino Linotype" w:eastAsia="Calibri" w:hAnsi="Palatino Linotype" w:cs="Tahoma"/>
                    <w:b/>
                    <w:sz w:val="24"/>
                    <w:lang w:eastAsia="en-US"/>
                  </w:rPr>
                </w:pPr>
                <w:bookmarkStart w:id="14" w:name="_Hlk33010189"/>
                <w:r w:rsidRPr="0010395C">
                  <w:rPr>
                    <w:rFonts w:ascii="Palatino Linotype" w:eastAsia="Calibri" w:hAnsi="Palatino Linotype" w:cs="Tahoma"/>
                    <w:b/>
                    <w:sz w:val="24"/>
                    <w:lang w:eastAsia="en-US"/>
                  </w:rPr>
                  <w:t>Sujeto Obligado:</w:t>
                </w:r>
              </w:p>
            </w:tc>
            <w:tc>
              <w:tcPr>
                <w:tcW w:w="4678" w:type="dxa"/>
              </w:tcPr>
              <w:p w:rsidR="00AF3A3B" w:rsidRPr="0010395C" w:rsidRDefault="00AF3A3B" w:rsidP="0010395C">
                <w:pPr>
                  <w:tabs>
                    <w:tab w:val="left" w:pos="2834"/>
                    <w:tab w:val="right" w:pos="8838"/>
                  </w:tabs>
                  <w:ind w:left="-107" w:right="-107"/>
                  <w:rPr>
                    <w:rFonts w:ascii="Palatino Linotype" w:hAnsi="Palatino Linotype"/>
                    <w:bCs/>
                    <w:color w:val="000000"/>
                    <w:sz w:val="24"/>
                    <w:lang w:val="es-MX"/>
                  </w:rPr>
                </w:pPr>
                <w:r w:rsidRPr="0010395C">
                  <w:rPr>
                    <w:rFonts w:ascii="Palatino Linotype" w:hAnsi="Palatino Linotype"/>
                    <w:bCs/>
                    <w:color w:val="000000"/>
                    <w:sz w:val="24"/>
                    <w:lang w:val="es-MX"/>
                  </w:rPr>
                  <w:t>Ayuntamiento de Cuautitlán</w:t>
                </w:r>
              </w:p>
            </w:tc>
          </w:tr>
          <w:bookmarkEnd w:id="14"/>
          <w:tr w:rsidR="00AF3A3B" w:rsidRPr="007E6F52" w:rsidTr="0010395C">
            <w:trPr>
              <w:trHeight w:val="283"/>
            </w:trPr>
            <w:tc>
              <w:tcPr>
                <w:tcW w:w="2834" w:type="dxa"/>
              </w:tcPr>
              <w:p w:rsidR="00AF3A3B" w:rsidRPr="0010395C" w:rsidRDefault="00AF3A3B">
                <w:pPr>
                  <w:tabs>
                    <w:tab w:val="right" w:pos="8838"/>
                  </w:tabs>
                  <w:ind w:right="-105"/>
                  <w:rPr>
                    <w:rFonts w:ascii="Palatino Linotype" w:eastAsia="Calibri" w:hAnsi="Palatino Linotype" w:cs="Tahoma"/>
                    <w:b/>
                    <w:sz w:val="24"/>
                    <w:lang w:eastAsia="en-US"/>
                  </w:rPr>
                </w:pPr>
                <w:r w:rsidRPr="0010395C">
                  <w:rPr>
                    <w:rFonts w:ascii="Palatino Linotype" w:eastAsia="Calibri" w:hAnsi="Palatino Linotype" w:cs="Tahoma"/>
                    <w:b/>
                    <w:sz w:val="24"/>
                    <w:lang w:eastAsia="en-US"/>
                  </w:rPr>
                  <w:t>Comisionada Ponente:</w:t>
                </w:r>
              </w:p>
            </w:tc>
            <w:tc>
              <w:tcPr>
                <w:tcW w:w="4678" w:type="dxa"/>
              </w:tcPr>
              <w:p w:rsidR="00AF3A3B" w:rsidRPr="0010395C" w:rsidRDefault="00AF3A3B" w:rsidP="0010395C">
                <w:pPr>
                  <w:tabs>
                    <w:tab w:val="right" w:pos="8838"/>
                  </w:tabs>
                  <w:ind w:left="-113" w:right="-105"/>
                  <w:rPr>
                    <w:rFonts w:ascii="Palatino Linotype" w:eastAsia="Calibri" w:hAnsi="Palatino Linotype" w:cs="Tahoma"/>
                    <w:sz w:val="24"/>
                    <w:lang w:eastAsia="en-US"/>
                  </w:rPr>
                </w:pPr>
                <w:r w:rsidRPr="0010395C">
                  <w:rPr>
                    <w:rFonts w:ascii="Palatino Linotype" w:eastAsia="Calibri" w:hAnsi="Palatino Linotype" w:cs="Tahoma"/>
                    <w:sz w:val="24"/>
                    <w:lang w:eastAsia="en-US"/>
                  </w:rPr>
                  <w:t>María del Rosario Mejía Ayala</w:t>
                </w:r>
              </w:p>
            </w:tc>
          </w:tr>
        </w:tbl>
        <w:p w:rsidR="00AF3A3B" w:rsidRDefault="00AF3A3B">
          <w:pPr>
            <w:tabs>
              <w:tab w:val="right" w:pos="8838"/>
            </w:tabs>
            <w:ind w:left="-28"/>
            <w:jc w:val="both"/>
            <w:rPr>
              <w:rFonts w:ascii="Arial" w:eastAsia="Calibri" w:hAnsi="Arial" w:cs="Arial"/>
              <w:b/>
              <w:sz w:val="22"/>
              <w:szCs w:val="22"/>
              <w:lang w:eastAsia="en-US"/>
            </w:rPr>
          </w:pPr>
        </w:p>
      </w:tc>
    </w:tr>
  </w:tbl>
  <w:p w:rsidR="00AF3A3B" w:rsidRPr="0010395C" w:rsidRDefault="008274D4" w:rsidP="0010395C">
    <w:pPr>
      <w:pStyle w:val="Encabezado"/>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94.8pt;margin-top:-133.1pt;width:663.5pt;height:12in;z-index:-251655168;mso-wrap-edited:f;mso-position-horizontal-relative:margin;mso-position-vertical-relative:margin" o:allowincell="f">
          <v:imagedata r:id="rId1" o:title="marcaagua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709"/>
      <w:gridCol w:w="9356"/>
    </w:tblGrid>
    <w:tr w:rsidR="00AF3A3B" w:rsidTr="0010395C">
      <w:trPr>
        <w:trHeight w:val="1435"/>
      </w:trPr>
      <w:tc>
        <w:tcPr>
          <w:tcW w:w="709" w:type="dxa"/>
          <w:shd w:val="clear" w:color="auto" w:fill="auto"/>
        </w:tcPr>
        <w:p w:rsidR="00AF3A3B" w:rsidRDefault="00AF3A3B">
          <w:pPr>
            <w:tabs>
              <w:tab w:val="right" w:pos="4273"/>
            </w:tabs>
            <w:rPr>
              <w:rFonts w:ascii="Garamond" w:eastAsia="Calibri" w:hAnsi="Garamond"/>
              <w:sz w:val="22"/>
              <w:szCs w:val="22"/>
              <w:lang w:eastAsia="en-US"/>
            </w:rPr>
          </w:pPr>
        </w:p>
      </w:tc>
      <w:tc>
        <w:tcPr>
          <w:tcW w:w="9356" w:type="dxa"/>
          <w:shd w:val="clear" w:color="auto" w:fill="auto"/>
        </w:tcPr>
        <w:tbl>
          <w:tblPr>
            <w:tblStyle w:val="Tablaconcuadrcula"/>
            <w:tblW w:w="10915" w:type="dxa"/>
            <w:tblInd w:w="2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9"/>
            <w:gridCol w:w="5387"/>
            <w:gridCol w:w="2979"/>
          </w:tblGrid>
          <w:tr w:rsidR="00AF3A3B" w:rsidTr="0010395C">
            <w:trPr>
              <w:trHeight w:val="144"/>
            </w:trPr>
            <w:tc>
              <w:tcPr>
                <w:tcW w:w="2549" w:type="dxa"/>
              </w:tcPr>
              <w:p w:rsidR="00AF3A3B" w:rsidRPr="0010395C" w:rsidRDefault="00AF3A3B" w:rsidP="008E37E7">
                <w:pPr>
                  <w:tabs>
                    <w:tab w:val="right" w:pos="8838"/>
                  </w:tabs>
                  <w:ind w:left="-74" w:right="-105"/>
                  <w:rPr>
                    <w:rFonts w:ascii="Palatino Linotype" w:eastAsia="Calibri" w:hAnsi="Palatino Linotype" w:cs="Tahoma"/>
                    <w:b/>
                    <w:sz w:val="24"/>
                    <w:szCs w:val="22"/>
                    <w:lang w:eastAsia="en-US"/>
                  </w:rPr>
                </w:pPr>
                <w:bookmarkStart w:id="15" w:name="_Hlk12526980"/>
                <w:r w:rsidRPr="0010395C">
                  <w:rPr>
                    <w:rFonts w:ascii="Palatino Linotype" w:eastAsia="Calibri" w:hAnsi="Palatino Linotype" w:cs="Tahoma"/>
                    <w:b/>
                    <w:sz w:val="24"/>
                    <w:szCs w:val="22"/>
                    <w:lang w:eastAsia="en-US"/>
                  </w:rPr>
                  <w:t>Recurso de Revisión:</w:t>
                </w:r>
              </w:p>
            </w:tc>
            <w:tc>
              <w:tcPr>
                <w:tcW w:w="5387" w:type="dxa"/>
              </w:tcPr>
              <w:p w:rsidR="00AF3A3B" w:rsidRPr="0010395C" w:rsidRDefault="0010395C" w:rsidP="0010395C">
                <w:pPr>
                  <w:tabs>
                    <w:tab w:val="right" w:pos="8838"/>
                  </w:tabs>
                  <w:ind w:right="-105"/>
                  <w:rPr>
                    <w:rFonts w:ascii="Palatino Linotype" w:eastAsia="Calibri" w:hAnsi="Palatino Linotype" w:cs="Tahoma"/>
                    <w:sz w:val="24"/>
                    <w:szCs w:val="22"/>
                    <w:lang w:eastAsia="en-US"/>
                  </w:rPr>
                </w:pPr>
                <w:r>
                  <w:rPr>
                    <w:rFonts w:ascii="Palatino Linotype" w:eastAsia="Calibri" w:hAnsi="Palatino Linotype" w:cs="Tahoma"/>
                    <w:bCs/>
                    <w:sz w:val="24"/>
                    <w:szCs w:val="22"/>
                    <w:lang w:val="es-MX" w:eastAsia="en-US"/>
                  </w:rPr>
                  <w:t>11583/INFOEM/IP/RR/2025 y acumulados</w:t>
                </w:r>
              </w:p>
            </w:tc>
            <w:tc>
              <w:tcPr>
                <w:tcW w:w="2979" w:type="dxa"/>
              </w:tcPr>
              <w:p w:rsidR="00AF3A3B" w:rsidRDefault="00AF3A3B">
                <w:pPr>
                  <w:tabs>
                    <w:tab w:val="right" w:pos="8838"/>
                  </w:tabs>
                  <w:ind w:left="-74" w:right="-105"/>
                  <w:jc w:val="both"/>
                  <w:rPr>
                    <w:rFonts w:ascii="Palatino Linotype" w:eastAsia="Calibri" w:hAnsi="Palatino Linotype" w:cs="Tahoma"/>
                    <w:bCs/>
                    <w:sz w:val="22"/>
                    <w:szCs w:val="22"/>
                    <w:lang w:eastAsia="en-US"/>
                  </w:rPr>
                </w:pPr>
              </w:p>
            </w:tc>
          </w:tr>
          <w:tr w:rsidR="00AF3A3B" w:rsidTr="0010395C">
            <w:trPr>
              <w:trHeight w:val="144"/>
            </w:trPr>
            <w:tc>
              <w:tcPr>
                <w:tcW w:w="2549" w:type="dxa"/>
              </w:tcPr>
              <w:p w:rsidR="00AF3A3B" w:rsidRPr="0010395C" w:rsidRDefault="00AF3A3B" w:rsidP="008E37E7">
                <w:pPr>
                  <w:tabs>
                    <w:tab w:val="right" w:pos="8838"/>
                  </w:tabs>
                  <w:ind w:left="-74" w:right="-105"/>
                  <w:rPr>
                    <w:rFonts w:ascii="Palatino Linotype" w:eastAsia="Calibri" w:hAnsi="Palatino Linotype" w:cs="Tahoma"/>
                    <w:b/>
                    <w:sz w:val="24"/>
                    <w:szCs w:val="22"/>
                    <w:lang w:eastAsia="en-US"/>
                  </w:rPr>
                </w:pPr>
                <w:bookmarkStart w:id="16" w:name="_Hlk10641523"/>
                <w:bookmarkEnd w:id="15"/>
                <w:r w:rsidRPr="0010395C">
                  <w:rPr>
                    <w:rFonts w:ascii="Palatino Linotype" w:eastAsia="Calibri" w:hAnsi="Palatino Linotype" w:cs="Tahoma"/>
                    <w:b/>
                    <w:sz w:val="24"/>
                    <w:szCs w:val="22"/>
                    <w:lang w:eastAsia="en-US"/>
                  </w:rPr>
                  <w:t>Recurrente:</w:t>
                </w:r>
              </w:p>
            </w:tc>
            <w:tc>
              <w:tcPr>
                <w:tcW w:w="5387" w:type="dxa"/>
              </w:tcPr>
              <w:p w:rsidR="00AF3A3B" w:rsidRPr="0010395C" w:rsidRDefault="008D6585" w:rsidP="0010395C">
                <w:pPr>
                  <w:tabs>
                    <w:tab w:val="left" w:pos="3122"/>
                    <w:tab w:val="right" w:pos="8838"/>
                  </w:tabs>
                  <w:ind w:right="1457"/>
                  <w:rPr>
                    <w:rFonts w:ascii="Palatino Linotype" w:eastAsia="Calibri" w:hAnsi="Palatino Linotype" w:cs="Tahoma"/>
                    <w:sz w:val="24"/>
                    <w:szCs w:val="22"/>
                    <w:lang w:eastAsia="en-US"/>
                  </w:rPr>
                </w:pPr>
                <w:r>
                  <w:rPr>
                    <w:rFonts w:ascii="Palatino Linotype" w:eastAsia="Calibri" w:hAnsi="Palatino Linotype" w:cs="Tahoma"/>
                    <w:bCs/>
                    <w:sz w:val="24"/>
                    <w:szCs w:val="22"/>
                    <w:lang w:val="es-MX" w:eastAsia="en-US"/>
                  </w:rPr>
                  <w:t>XXXX</w:t>
                </w:r>
                <w:r w:rsidR="00AF3A3B" w:rsidRPr="0010395C">
                  <w:rPr>
                    <w:rFonts w:ascii="Palatino Linotype" w:eastAsia="Calibri" w:hAnsi="Palatino Linotype" w:cs="Tahoma"/>
                    <w:bCs/>
                    <w:sz w:val="24"/>
                    <w:szCs w:val="22"/>
                    <w:lang w:val="es-MX" w:eastAsia="en-US"/>
                  </w:rPr>
                  <w:t xml:space="preserve"> </w:t>
                </w:r>
              </w:p>
            </w:tc>
            <w:tc>
              <w:tcPr>
                <w:tcW w:w="2979" w:type="dxa"/>
              </w:tcPr>
              <w:p w:rsidR="00AF3A3B" w:rsidRDefault="00AF3A3B" w:rsidP="008E37E7">
                <w:pPr>
                  <w:tabs>
                    <w:tab w:val="left" w:pos="3122"/>
                    <w:tab w:val="right" w:pos="8838"/>
                  </w:tabs>
                  <w:ind w:right="-105"/>
                  <w:jc w:val="both"/>
                  <w:rPr>
                    <w:rFonts w:ascii="Palatino Linotype" w:eastAsia="Calibri" w:hAnsi="Palatino Linotype" w:cs="Tahoma"/>
                    <w:sz w:val="22"/>
                    <w:szCs w:val="22"/>
                    <w:lang w:eastAsia="en-US"/>
                  </w:rPr>
                </w:pPr>
              </w:p>
            </w:tc>
          </w:tr>
          <w:bookmarkEnd w:id="16"/>
          <w:tr w:rsidR="00AF3A3B" w:rsidTr="0010395C">
            <w:trPr>
              <w:trHeight w:val="283"/>
            </w:trPr>
            <w:tc>
              <w:tcPr>
                <w:tcW w:w="2549" w:type="dxa"/>
              </w:tcPr>
              <w:p w:rsidR="00AF3A3B" w:rsidRPr="0010395C" w:rsidRDefault="00AF3A3B" w:rsidP="008E37E7">
                <w:pPr>
                  <w:tabs>
                    <w:tab w:val="right" w:pos="8838"/>
                  </w:tabs>
                  <w:ind w:left="-74" w:right="-105"/>
                  <w:rPr>
                    <w:rFonts w:ascii="Palatino Linotype" w:eastAsia="Calibri" w:hAnsi="Palatino Linotype" w:cs="Tahoma"/>
                    <w:b/>
                    <w:sz w:val="24"/>
                    <w:szCs w:val="22"/>
                    <w:lang w:eastAsia="en-US"/>
                  </w:rPr>
                </w:pPr>
                <w:r w:rsidRPr="0010395C">
                  <w:rPr>
                    <w:rFonts w:ascii="Palatino Linotype" w:eastAsia="Calibri" w:hAnsi="Palatino Linotype" w:cs="Tahoma"/>
                    <w:b/>
                    <w:sz w:val="24"/>
                    <w:szCs w:val="22"/>
                    <w:lang w:eastAsia="en-US"/>
                  </w:rPr>
                  <w:t>Sujeto Obligado:</w:t>
                </w:r>
              </w:p>
            </w:tc>
            <w:tc>
              <w:tcPr>
                <w:tcW w:w="5387" w:type="dxa"/>
              </w:tcPr>
              <w:p w:rsidR="00AF3A3B" w:rsidRPr="0010395C" w:rsidRDefault="00AF3A3B" w:rsidP="0010395C">
                <w:pPr>
                  <w:tabs>
                    <w:tab w:val="left" w:pos="2834"/>
                    <w:tab w:val="right" w:pos="8838"/>
                  </w:tabs>
                  <w:ind w:left="-3" w:right="-105"/>
                  <w:rPr>
                    <w:rFonts w:ascii="Palatino Linotype" w:eastAsia="Calibri" w:hAnsi="Palatino Linotype" w:cs="Tahoma"/>
                    <w:sz w:val="24"/>
                    <w:szCs w:val="22"/>
                    <w:lang w:eastAsia="en-US"/>
                  </w:rPr>
                </w:pPr>
                <w:r w:rsidRPr="0010395C">
                  <w:rPr>
                    <w:rFonts w:ascii="Palatino Linotype" w:hAnsi="Palatino Linotype"/>
                    <w:bCs/>
                    <w:color w:val="000000"/>
                    <w:sz w:val="24"/>
                    <w:szCs w:val="22"/>
                    <w:lang w:val="es-MX"/>
                  </w:rPr>
                  <w:t>Ayuntamiento de Cuautitlán</w:t>
                </w:r>
              </w:p>
            </w:tc>
            <w:tc>
              <w:tcPr>
                <w:tcW w:w="2979" w:type="dxa"/>
              </w:tcPr>
              <w:p w:rsidR="00AF3A3B" w:rsidRPr="006751E8" w:rsidRDefault="00AF3A3B">
                <w:pPr>
                  <w:tabs>
                    <w:tab w:val="left" w:pos="2834"/>
                    <w:tab w:val="right" w:pos="8838"/>
                  </w:tabs>
                  <w:ind w:left="-74" w:right="-105"/>
                  <w:jc w:val="both"/>
                  <w:rPr>
                    <w:rFonts w:ascii="Palatino Linotype" w:eastAsia="Calibri" w:hAnsi="Palatino Linotype" w:cs="Tahoma"/>
                    <w:b/>
                    <w:bCs/>
                    <w:lang w:eastAsia="en-US"/>
                  </w:rPr>
                </w:pPr>
              </w:p>
            </w:tc>
          </w:tr>
          <w:tr w:rsidR="00AF3A3B" w:rsidTr="0010395C">
            <w:trPr>
              <w:trHeight w:val="283"/>
            </w:trPr>
            <w:tc>
              <w:tcPr>
                <w:tcW w:w="2549" w:type="dxa"/>
              </w:tcPr>
              <w:p w:rsidR="00AF3A3B" w:rsidRPr="0010395C" w:rsidRDefault="00AF3A3B" w:rsidP="008E37E7">
                <w:pPr>
                  <w:tabs>
                    <w:tab w:val="right" w:pos="8838"/>
                  </w:tabs>
                  <w:ind w:left="-74" w:right="-105"/>
                  <w:rPr>
                    <w:rFonts w:ascii="Palatino Linotype" w:eastAsia="Calibri" w:hAnsi="Palatino Linotype" w:cs="Tahoma"/>
                    <w:b/>
                    <w:sz w:val="24"/>
                    <w:szCs w:val="22"/>
                    <w:lang w:eastAsia="en-US"/>
                  </w:rPr>
                </w:pPr>
                <w:r w:rsidRPr="0010395C">
                  <w:rPr>
                    <w:rFonts w:ascii="Palatino Linotype" w:eastAsia="Calibri" w:hAnsi="Palatino Linotype" w:cs="Tahoma"/>
                    <w:b/>
                    <w:sz w:val="24"/>
                    <w:szCs w:val="22"/>
                    <w:lang w:eastAsia="en-US"/>
                  </w:rPr>
                  <w:t>Comisionada Ponente:</w:t>
                </w:r>
              </w:p>
            </w:tc>
            <w:tc>
              <w:tcPr>
                <w:tcW w:w="5387" w:type="dxa"/>
              </w:tcPr>
              <w:p w:rsidR="00AF3A3B" w:rsidRPr="0010395C" w:rsidRDefault="00AF3A3B" w:rsidP="0010395C">
                <w:pPr>
                  <w:tabs>
                    <w:tab w:val="right" w:pos="8838"/>
                  </w:tabs>
                  <w:ind w:left="-3" w:right="-105"/>
                  <w:rPr>
                    <w:rFonts w:ascii="Palatino Linotype" w:eastAsia="Calibri" w:hAnsi="Palatino Linotype" w:cs="Tahoma"/>
                    <w:sz w:val="24"/>
                    <w:szCs w:val="22"/>
                    <w:lang w:eastAsia="en-US"/>
                  </w:rPr>
                </w:pPr>
                <w:r w:rsidRPr="0010395C">
                  <w:rPr>
                    <w:rFonts w:ascii="Palatino Linotype" w:eastAsia="Calibri" w:hAnsi="Palatino Linotype" w:cs="Tahoma"/>
                    <w:sz w:val="24"/>
                    <w:szCs w:val="22"/>
                    <w:lang w:eastAsia="en-US"/>
                  </w:rPr>
                  <w:t>María del Rosario Mejía Ayala</w:t>
                </w:r>
              </w:p>
            </w:tc>
            <w:tc>
              <w:tcPr>
                <w:tcW w:w="2979" w:type="dxa"/>
              </w:tcPr>
              <w:p w:rsidR="00AF3A3B" w:rsidRPr="006751E8" w:rsidRDefault="00AF3A3B">
                <w:pPr>
                  <w:tabs>
                    <w:tab w:val="right" w:pos="8838"/>
                  </w:tabs>
                  <w:ind w:left="-74" w:right="-105"/>
                  <w:jc w:val="both"/>
                  <w:rPr>
                    <w:rFonts w:ascii="Palatino Linotype" w:eastAsia="Calibri" w:hAnsi="Palatino Linotype" w:cs="Tahoma"/>
                    <w:b/>
                    <w:bCs/>
                    <w:lang w:eastAsia="en-US"/>
                  </w:rPr>
                </w:pPr>
              </w:p>
            </w:tc>
          </w:tr>
        </w:tbl>
        <w:p w:rsidR="00AF3A3B" w:rsidRDefault="00AF3A3B">
          <w:pPr>
            <w:tabs>
              <w:tab w:val="right" w:pos="8838"/>
            </w:tabs>
            <w:ind w:left="-28"/>
            <w:jc w:val="both"/>
            <w:rPr>
              <w:rFonts w:ascii="Arial" w:eastAsia="Calibri" w:hAnsi="Arial" w:cs="Arial"/>
              <w:b/>
              <w:sz w:val="22"/>
              <w:szCs w:val="22"/>
              <w:lang w:eastAsia="en-US"/>
            </w:rPr>
          </w:pPr>
        </w:p>
      </w:tc>
    </w:tr>
  </w:tbl>
  <w:p w:rsidR="00AF3A3B" w:rsidRDefault="008274D4" w:rsidP="008E37E7">
    <w:pPr>
      <w:pStyle w:val="Encabezado"/>
      <w:tabs>
        <w:tab w:val="clear" w:pos="4419"/>
        <w:tab w:val="clear" w:pos="8838"/>
        <w:tab w:val="center" w:pos="4522"/>
      </w:tabs>
    </w:pPr>
    <w:r>
      <w:rPr>
        <w:noProof/>
        <w:sz w:val="14"/>
        <w:szCs w:val="22"/>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7.85pt;margin-top:-135pt;width:663.5pt;height:12in;z-index:-251657216;mso-wrap-edited:f;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4C2CD4E"/>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B2002C"/>
    <w:multiLevelType w:val="multilevel"/>
    <w:tmpl w:val="0C0C87A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 w15:restartNumberingAfterBreak="0">
    <w:nsid w:val="16A86B33"/>
    <w:multiLevelType w:val="multilevel"/>
    <w:tmpl w:val="AF98D3E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0B0173"/>
    <w:multiLevelType w:val="multilevel"/>
    <w:tmpl w:val="F9F49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891CF8"/>
    <w:multiLevelType w:val="multilevel"/>
    <w:tmpl w:val="1DB62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454567"/>
    <w:multiLevelType w:val="multilevel"/>
    <w:tmpl w:val="9F1C5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160E48"/>
    <w:multiLevelType w:val="multilevel"/>
    <w:tmpl w:val="2EBE7B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EAA672E"/>
    <w:multiLevelType w:val="hybridMultilevel"/>
    <w:tmpl w:val="26980F3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FBF7EE1"/>
    <w:multiLevelType w:val="multilevel"/>
    <w:tmpl w:val="B132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17490"/>
    <w:multiLevelType w:val="hybridMultilevel"/>
    <w:tmpl w:val="B6101880"/>
    <w:lvl w:ilvl="0" w:tplc="56B271C0">
      <w:start w:val="1"/>
      <w:numFmt w:val="decimal"/>
      <w:lvlText w:val="%1."/>
      <w:lvlJc w:val="left"/>
      <w:pPr>
        <w:ind w:left="0" w:firstLine="0"/>
      </w:pPr>
      <w:rPr>
        <w:rFonts w:ascii="Palatino Linotype" w:hAnsi="Palatino Linotype" w:hint="default"/>
        <w:b/>
        <w:i w:val="0"/>
        <w:sz w:val="24"/>
        <w:lang w:val="es-MX"/>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E43F41"/>
    <w:multiLevelType w:val="multilevel"/>
    <w:tmpl w:val="DD2210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5670D3"/>
    <w:multiLevelType w:val="multilevel"/>
    <w:tmpl w:val="1EAC08F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206E6F"/>
    <w:multiLevelType w:val="hybridMultilevel"/>
    <w:tmpl w:val="09460AB6"/>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4" w15:restartNumberingAfterBreak="0">
    <w:nsid w:val="57EA633E"/>
    <w:multiLevelType w:val="multilevel"/>
    <w:tmpl w:val="F9F49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60A5D99"/>
    <w:multiLevelType w:val="hybridMultilevel"/>
    <w:tmpl w:val="DC0C5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320D12"/>
    <w:multiLevelType w:val="hybridMultilevel"/>
    <w:tmpl w:val="576C4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E2F4708"/>
    <w:multiLevelType w:val="hybridMultilevel"/>
    <w:tmpl w:val="898644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17"/>
  </w:num>
  <w:num w:numId="6">
    <w:abstractNumId w:val="1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
  </w:num>
  <w:num w:numId="11">
    <w:abstractNumId w:val="4"/>
  </w:num>
  <w:num w:numId="12">
    <w:abstractNumId w:val="13"/>
  </w:num>
  <w:num w:numId="13">
    <w:abstractNumId w:val="6"/>
  </w:num>
  <w:num w:numId="14">
    <w:abstractNumId w:val="17"/>
  </w:num>
  <w:num w:numId="15">
    <w:abstractNumId w:val="8"/>
  </w:num>
  <w:num w:numId="16">
    <w:abstractNumId w:val="16"/>
  </w:num>
  <w:num w:numId="17">
    <w:abstractNumId w:val="0"/>
  </w:num>
  <w:num w:numId="18">
    <w:abstractNumId w:val="14"/>
  </w:num>
  <w:num w:numId="19">
    <w:abstractNumId w:val="9"/>
  </w:num>
  <w:num w:numId="20">
    <w:abstractNumId w:val="3"/>
  </w:num>
  <w:num w:numId="21">
    <w:abstractNumId w:val="11"/>
  </w:num>
  <w:num w:numId="22">
    <w:abstractNumId w:val="1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7"/>
  </w:num>
  <w:num w:numId="27">
    <w:abstractNumId w:val="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19"/>
    <w:rsid w:val="00017E95"/>
    <w:rsid w:val="00042CB0"/>
    <w:rsid w:val="00061642"/>
    <w:rsid w:val="000679EC"/>
    <w:rsid w:val="000779AC"/>
    <w:rsid w:val="0008537D"/>
    <w:rsid w:val="000F0359"/>
    <w:rsid w:val="0010395C"/>
    <w:rsid w:val="00164395"/>
    <w:rsid w:val="0018220C"/>
    <w:rsid w:val="001B683C"/>
    <w:rsid w:val="002A51EA"/>
    <w:rsid w:val="002D0D5B"/>
    <w:rsid w:val="0030744D"/>
    <w:rsid w:val="003C7C8B"/>
    <w:rsid w:val="0041674D"/>
    <w:rsid w:val="00434145"/>
    <w:rsid w:val="00462DF3"/>
    <w:rsid w:val="004C0A80"/>
    <w:rsid w:val="004F2F42"/>
    <w:rsid w:val="004F5E2B"/>
    <w:rsid w:val="006B753E"/>
    <w:rsid w:val="006B793E"/>
    <w:rsid w:val="006F5466"/>
    <w:rsid w:val="00735E39"/>
    <w:rsid w:val="00746099"/>
    <w:rsid w:val="00750E06"/>
    <w:rsid w:val="00762979"/>
    <w:rsid w:val="008034AB"/>
    <w:rsid w:val="00817E86"/>
    <w:rsid w:val="008274D4"/>
    <w:rsid w:val="00871C68"/>
    <w:rsid w:val="00886A34"/>
    <w:rsid w:val="008D6585"/>
    <w:rsid w:val="008E37E7"/>
    <w:rsid w:val="009B3C8D"/>
    <w:rsid w:val="009C7A5B"/>
    <w:rsid w:val="009F5F06"/>
    <w:rsid w:val="00A020BF"/>
    <w:rsid w:val="00A62D29"/>
    <w:rsid w:val="00A72319"/>
    <w:rsid w:val="00AC236F"/>
    <w:rsid w:val="00AF3A3B"/>
    <w:rsid w:val="00BA51E0"/>
    <w:rsid w:val="00BC5976"/>
    <w:rsid w:val="00C01BBF"/>
    <w:rsid w:val="00CC4894"/>
    <w:rsid w:val="00CF6DA8"/>
    <w:rsid w:val="00D10BBB"/>
    <w:rsid w:val="00D227B1"/>
    <w:rsid w:val="00DF431B"/>
    <w:rsid w:val="00E242F9"/>
    <w:rsid w:val="00E30FF4"/>
    <w:rsid w:val="00E7545B"/>
    <w:rsid w:val="00EB478F"/>
    <w:rsid w:val="00F47216"/>
    <w:rsid w:val="00F736CC"/>
    <w:rsid w:val="00FF32FC"/>
    <w:rsid w:val="00FF77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F0E21A2-AE38-40EF-9A96-484D8BCD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31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A723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7231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319"/>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A72319"/>
    <w:rPr>
      <w:rFonts w:asciiTheme="majorHAnsi" w:eastAsiaTheme="majorEastAsia" w:hAnsiTheme="majorHAnsi" w:cstheme="majorBidi"/>
      <w:color w:val="2E74B5" w:themeColor="accent1" w:themeShade="BF"/>
      <w:sz w:val="26"/>
      <w:szCs w:val="26"/>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A72319"/>
    <w:rPr>
      <w:color w:val="0563C1" w:themeColor="hyperlink"/>
      <w:u w:val="single"/>
    </w:rPr>
  </w:style>
  <w:style w:type="paragraph" w:styleId="Listaconvietas2">
    <w:name w:val="List Bullet 2"/>
    <w:basedOn w:val="Normal"/>
    <w:uiPriority w:val="99"/>
    <w:semiHidden/>
    <w:unhideWhenUsed/>
    <w:qFormat/>
    <w:rsid w:val="00A72319"/>
    <w:pPr>
      <w:numPr>
        <w:numId w:val="1"/>
      </w:numPr>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A72319"/>
    <w:rPr>
      <w:rFonts w:ascii="Century Gothic" w:eastAsia="Times New Roman" w:hAnsi="Century Gothic"/>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2319"/>
    <w:pPr>
      <w:ind w:left="720"/>
      <w:contextualSpacing/>
    </w:pPr>
    <w:rPr>
      <w:rFonts w:ascii="Century Gothic" w:hAnsi="Century Gothic" w:cstheme="minorBidi"/>
      <w:sz w:val="22"/>
      <w:szCs w:val="24"/>
    </w:rPr>
  </w:style>
  <w:style w:type="table" w:styleId="Tablaconcuadrcula">
    <w:name w:val="Table Grid"/>
    <w:basedOn w:val="Tablanormal"/>
    <w:uiPriority w:val="39"/>
    <w:qFormat/>
    <w:rsid w:val="00A72319"/>
    <w:pPr>
      <w:spacing w:after="0" w:line="240" w:lineRule="auto"/>
    </w:pPr>
    <w:rPr>
      <w:rFonts w:ascii="Times New Roman" w:eastAsia="SimSun" w:hAnsi="Times New Roman"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qFormat/>
    <w:rsid w:val="003C7C8B"/>
    <w:pPr>
      <w:tabs>
        <w:tab w:val="center" w:pos="4419"/>
        <w:tab w:val="right" w:pos="8838"/>
      </w:tabs>
    </w:pPr>
  </w:style>
  <w:style w:type="character" w:customStyle="1" w:styleId="EncabezadoCar">
    <w:name w:val="Encabezado Car"/>
    <w:basedOn w:val="Fuentedeprrafopredeter"/>
    <w:link w:val="Encabezado"/>
    <w:uiPriority w:val="99"/>
    <w:qFormat/>
    <w:rsid w:val="003C7C8B"/>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qFormat/>
    <w:rsid w:val="003C7C8B"/>
    <w:pPr>
      <w:tabs>
        <w:tab w:val="center" w:pos="4419"/>
        <w:tab w:val="right" w:pos="8838"/>
      </w:tabs>
    </w:pPr>
  </w:style>
  <w:style w:type="character" w:customStyle="1" w:styleId="PiedepginaCar">
    <w:name w:val="Pie de página Car"/>
    <w:basedOn w:val="Fuentedeprrafopredeter"/>
    <w:link w:val="Piedepgina"/>
    <w:uiPriority w:val="99"/>
    <w:qFormat/>
    <w:rsid w:val="003C7C8B"/>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89654">
      <w:bodyDiv w:val="1"/>
      <w:marLeft w:val="0"/>
      <w:marRight w:val="0"/>
      <w:marTop w:val="0"/>
      <w:marBottom w:val="0"/>
      <w:divBdr>
        <w:top w:val="none" w:sz="0" w:space="0" w:color="auto"/>
        <w:left w:val="none" w:sz="0" w:space="0" w:color="auto"/>
        <w:bottom w:val="none" w:sz="0" w:space="0" w:color="auto"/>
        <w:right w:val="none" w:sz="0" w:space="0" w:color="auto"/>
      </w:divBdr>
    </w:div>
    <w:div w:id="211238066">
      <w:bodyDiv w:val="1"/>
      <w:marLeft w:val="0"/>
      <w:marRight w:val="0"/>
      <w:marTop w:val="0"/>
      <w:marBottom w:val="0"/>
      <w:divBdr>
        <w:top w:val="none" w:sz="0" w:space="0" w:color="auto"/>
        <w:left w:val="none" w:sz="0" w:space="0" w:color="auto"/>
        <w:bottom w:val="none" w:sz="0" w:space="0" w:color="auto"/>
        <w:right w:val="none" w:sz="0" w:space="0" w:color="auto"/>
      </w:divBdr>
    </w:div>
    <w:div w:id="437919566">
      <w:bodyDiv w:val="1"/>
      <w:marLeft w:val="0"/>
      <w:marRight w:val="0"/>
      <w:marTop w:val="0"/>
      <w:marBottom w:val="0"/>
      <w:divBdr>
        <w:top w:val="none" w:sz="0" w:space="0" w:color="auto"/>
        <w:left w:val="none" w:sz="0" w:space="0" w:color="auto"/>
        <w:bottom w:val="none" w:sz="0" w:space="0" w:color="auto"/>
        <w:right w:val="none" w:sz="0" w:space="0" w:color="auto"/>
      </w:divBdr>
    </w:div>
    <w:div w:id="447507502">
      <w:bodyDiv w:val="1"/>
      <w:marLeft w:val="0"/>
      <w:marRight w:val="0"/>
      <w:marTop w:val="0"/>
      <w:marBottom w:val="0"/>
      <w:divBdr>
        <w:top w:val="none" w:sz="0" w:space="0" w:color="auto"/>
        <w:left w:val="none" w:sz="0" w:space="0" w:color="auto"/>
        <w:bottom w:val="none" w:sz="0" w:space="0" w:color="auto"/>
        <w:right w:val="none" w:sz="0" w:space="0" w:color="auto"/>
      </w:divBdr>
    </w:div>
    <w:div w:id="542520851">
      <w:bodyDiv w:val="1"/>
      <w:marLeft w:val="0"/>
      <w:marRight w:val="0"/>
      <w:marTop w:val="0"/>
      <w:marBottom w:val="0"/>
      <w:divBdr>
        <w:top w:val="none" w:sz="0" w:space="0" w:color="auto"/>
        <w:left w:val="none" w:sz="0" w:space="0" w:color="auto"/>
        <w:bottom w:val="none" w:sz="0" w:space="0" w:color="auto"/>
        <w:right w:val="none" w:sz="0" w:space="0" w:color="auto"/>
      </w:divBdr>
    </w:div>
    <w:div w:id="1080642109">
      <w:bodyDiv w:val="1"/>
      <w:marLeft w:val="0"/>
      <w:marRight w:val="0"/>
      <w:marTop w:val="0"/>
      <w:marBottom w:val="0"/>
      <w:divBdr>
        <w:top w:val="none" w:sz="0" w:space="0" w:color="auto"/>
        <w:left w:val="none" w:sz="0" w:space="0" w:color="auto"/>
        <w:bottom w:val="none" w:sz="0" w:space="0" w:color="auto"/>
        <w:right w:val="none" w:sz="0" w:space="0" w:color="auto"/>
      </w:divBdr>
    </w:div>
    <w:div w:id="1207986804">
      <w:bodyDiv w:val="1"/>
      <w:marLeft w:val="0"/>
      <w:marRight w:val="0"/>
      <w:marTop w:val="0"/>
      <w:marBottom w:val="0"/>
      <w:divBdr>
        <w:top w:val="none" w:sz="0" w:space="0" w:color="auto"/>
        <w:left w:val="none" w:sz="0" w:space="0" w:color="auto"/>
        <w:bottom w:val="none" w:sz="0" w:space="0" w:color="auto"/>
        <w:right w:val="none" w:sz="0" w:space="0" w:color="auto"/>
      </w:divBdr>
    </w:div>
    <w:div w:id="1229614914">
      <w:bodyDiv w:val="1"/>
      <w:marLeft w:val="0"/>
      <w:marRight w:val="0"/>
      <w:marTop w:val="0"/>
      <w:marBottom w:val="0"/>
      <w:divBdr>
        <w:top w:val="none" w:sz="0" w:space="0" w:color="auto"/>
        <w:left w:val="none" w:sz="0" w:space="0" w:color="auto"/>
        <w:bottom w:val="none" w:sz="0" w:space="0" w:color="auto"/>
        <w:right w:val="none" w:sz="0" w:space="0" w:color="auto"/>
      </w:divBdr>
    </w:div>
    <w:div w:id="1281643495">
      <w:bodyDiv w:val="1"/>
      <w:marLeft w:val="0"/>
      <w:marRight w:val="0"/>
      <w:marTop w:val="0"/>
      <w:marBottom w:val="0"/>
      <w:divBdr>
        <w:top w:val="none" w:sz="0" w:space="0" w:color="auto"/>
        <w:left w:val="none" w:sz="0" w:space="0" w:color="auto"/>
        <w:bottom w:val="none" w:sz="0" w:space="0" w:color="auto"/>
        <w:right w:val="none" w:sz="0" w:space="0" w:color="auto"/>
      </w:divBdr>
    </w:div>
    <w:div w:id="21391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2584593.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ortalanterior.ine.mx/archivos2/tutoriales/sistemas/ApoyoInstitucional/SIF/docs/candidatos/folioFiscalFactura.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38</Pages>
  <Words>8883</Words>
  <Characters>48858</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9</cp:revision>
  <cp:lastPrinted>2026-02-09T17:43:00Z</cp:lastPrinted>
  <dcterms:created xsi:type="dcterms:W3CDTF">2026-01-26T19:06:00Z</dcterms:created>
  <dcterms:modified xsi:type="dcterms:W3CDTF">2026-02-17T00:25:00Z</dcterms:modified>
</cp:coreProperties>
</file>