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BBC93F" w14:textId="185E54AF" w:rsidR="00E31311" w:rsidRPr="004508DA" w:rsidRDefault="00DF6EAE" w:rsidP="0038108A">
      <w:pPr>
        <w:tabs>
          <w:tab w:val="left" w:pos="3465"/>
        </w:tabs>
        <w:spacing w:line="360" w:lineRule="auto"/>
        <w:jc w:val="both"/>
        <w:rPr>
          <w:rFonts w:ascii="Palatino Linotype" w:eastAsia="Palatino Linotype" w:hAnsi="Palatino Linotype" w:cs="Palatino Linotype"/>
        </w:rPr>
      </w:pPr>
      <w:bookmarkStart w:id="0" w:name="_GoBack"/>
      <w:bookmarkEnd w:id="0"/>
      <w:r w:rsidRPr="004508DA">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w:t>
      </w:r>
      <w:r w:rsidR="001660E4" w:rsidRPr="004508DA">
        <w:rPr>
          <w:rFonts w:ascii="Palatino Linotype" w:eastAsia="Palatino Linotype" w:hAnsi="Palatino Linotype" w:cs="Palatino Linotype"/>
        </w:rPr>
        <w:t xml:space="preserve">do de México; de fecha </w:t>
      </w:r>
      <w:r w:rsidR="00821319" w:rsidRPr="004508DA">
        <w:rPr>
          <w:rFonts w:ascii="Palatino Linotype" w:eastAsia="Palatino Linotype" w:hAnsi="Palatino Linotype" w:cs="Palatino Linotype"/>
        </w:rPr>
        <w:t>veintiocho</w:t>
      </w:r>
      <w:r w:rsidR="004508DA">
        <w:rPr>
          <w:rFonts w:ascii="Palatino Linotype" w:eastAsia="Palatino Linotype" w:hAnsi="Palatino Linotype" w:cs="Palatino Linotype"/>
        </w:rPr>
        <w:t xml:space="preserve"> (28)</w:t>
      </w:r>
      <w:r w:rsidR="002527DC" w:rsidRPr="004508DA">
        <w:rPr>
          <w:rFonts w:ascii="Palatino Linotype" w:eastAsia="Palatino Linotype" w:hAnsi="Palatino Linotype" w:cs="Palatino Linotype"/>
        </w:rPr>
        <w:t xml:space="preserve"> de </w:t>
      </w:r>
      <w:r w:rsidR="00821319" w:rsidRPr="004508DA">
        <w:rPr>
          <w:rFonts w:ascii="Palatino Linotype" w:eastAsia="Palatino Linotype" w:hAnsi="Palatino Linotype" w:cs="Palatino Linotype"/>
        </w:rPr>
        <w:t>abril de dos mil veintiséis</w:t>
      </w:r>
      <w:r w:rsidRPr="004508DA">
        <w:rPr>
          <w:rFonts w:ascii="Palatino Linotype" w:eastAsia="Palatino Linotype" w:hAnsi="Palatino Linotype" w:cs="Palatino Linotype"/>
        </w:rPr>
        <w:t>.</w:t>
      </w:r>
    </w:p>
    <w:p w14:paraId="40245F63" w14:textId="77777777" w:rsidR="00E31311" w:rsidRPr="004508DA" w:rsidRDefault="00E31311" w:rsidP="0038108A">
      <w:pPr>
        <w:tabs>
          <w:tab w:val="left" w:pos="3465"/>
        </w:tabs>
        <w:spacing w:line="360" w:lineRule="auto"/>
        <w:jc w:val="both"/>
        <w:rPr>
          <w:rFonts w:ascii="Palatino Linotype" w:eastAsia="Palatino Linotype" w:hAnsi="Palatino Linotype" w:cs="Palatino Linotype"/>
        </w:rPr>
      </w:pPr>
    </w:p>
    <w:p w14:paraId="4E6C2936" w14:textId="4002AACD" w:rsidR="00E31311" w:rsidRPr="004508DA" w:rsidRDefault="00DF6EAE" w:rsidP="0038108A">
      <w:pPr>
        <w:spacing w:line="360" w:lineRule="auto"/>
        <w:jc w:val="both"/>
        <w:rPr>
          <w:rFonts w:ascii="Palatino Linotype" w:eastAsia="Palatino Linotype" w:hAnsi="Palatino Linotype" w:cs="Palatino Linotype"/>
        </w:rPr>
      </w:pPr>
      <w:r w:rsidRPr="004508DA">
        <w:rPr>
          <w:rFonts w:ascii="Palatino Linotype" w:eastAsia="Palatino Linotype" w:hAnsi="Palatino Linotype" w:cs="Palatino Linotype"/>
          <w:b/>
        </w:rPr>
        <w:t>VISTO</w:t>
      </w:r>
      <w:r w:rsidRPr="004508DA">
        <w:rPr>
          <w:rFonts w:ascii="Palatino Linotype" w:eastAsia="Palatino Linotype" w:hAnsi="Palatino Linotype" w:cs="Palatino Linotype"/>
        </w:rPr>
        <w:t xml:space="preserve"> el expediente elec</w:t>
      </w:r>
      <w:r w:rsidR="00A73D35" w:rsidRPr="004508DA">
        <w:rPr>
          <w:rFonts w:ascii="Palatino Linotype" w:eastAsia="Palatino Linotype" w:hAnsi="Palatino Linotype" w:cs="Palatino Linotype"/>
        </w:rPr>
        <w:t>trónico formado con motivo del Recurso de R</w:t>
      </w:r>
      <w:r w:rsidRPr="004508DA">
        <w:rPr>
          <w:rFonts w:ascii="Palatino Linotype" w:eastAsia="Palatino Linotype" w:hAnsi="Palatino Linotype" w:cs="Palatino Linotype"/>
        </w:rPr>
        <w:t xml:space="preserve">evisión </w:t>
      </w:r>
      <w:r w:rsidR="008B3B67" w:rsidRPr="004508DA">
        <w:rPr>
          <w:rFonts w:ascii="Palatino Linotype" w:eastAsia="Palatino Linotype" w:hAnsi="Palatino Linotype" w:cs="Palatino Linotype"/>
          <w:b/>
        </w:rPr>
        <w:t>10433/INFOEM/IP/RR/2025</w:t>
      </w:r>
      <w:r w:rsidRPr="004508DA">
        <w:rPr>
          <w:rFonts w:ascii="Palatino Linotype" w:eastAsia="Palatino Linotype" w:hAnsi="Palatino Linotype" w:cs="Palatino Linotype"/>
          <w:b/>
        </w:rPr>
        <w:t xml:space="preserve">, </w:t>
      </w:r>
      <w:r w:rsidRPr="004508DA">
        <w:rPr>
          <w:rFonts w:ascii="Palatino Linotype" w:eastAsia="Palatino Linotype" w:hAnsi="Palatino Linotype" w:cs="Palatino Linotype"/>
        </w:rPr>
        <w:t>promovido por</w:t>
      </w:r>
      <w:r w:rsidR="001660E4" w:rsidRPr="004508DA">
        <w:rPr>
          <w:rFonts w:ascii="Palatino Linotype" w:eastAsia="Palatino Linotype" w:hAnsi="Palatino Linotype" w:cs="Palatino Linotype"/>
          <w:b/>
        </w:rPr>
        <w:t xml:space="preserve"> </w:t>
      </w:r>
      <w:r w:rsidR="00343F86">
        <w:rPr>
          <w:rFonts w:ascii="Palatino Linotype" w:eastAsia="Palatino Linotype" w:hAnsi="Palatino Linotype" w:cs="Palatino Linotype"/>
          <w:b/>
        </w:rPr>
        <w:t>XXXX</w:t>
      </w:r>
      <w:r w:rsidRPr="004508DA">
        <w:rPr>
          <w:rFonts w:ascii="Palatino Linotype" w:eastAsia="Palatino Linotype" w:hAnsi="Palatino Linotype" w:cs="Palatino Linotype"/>
        </w:rPr>
        <w:t xml:space="preserve">, a quien en lo sucesivo se le identificará como </w:t>
      </w:r>
      <w:r w:rsidR="00A73D35" w:rsidRPr="004508DA">
        <w:rPr>
          <w:rFonts w:ascii="Palatino Linotype" w:eastAsia="Palatino Linotype" w:hAnsi="Palatino Linotype" w:cs="Palatino Linotype"/>
          <w:b/>
        </w:rPr>
        <w:t>EL</w:t>
      </w:r>
      <w:r w:rsidR="00BB66B2" w:rsidRPr="004508DA">
        <w:rPr>
          <w:rFonts w:ascii="Palatino Linotype" w:eastAsia="Palatino Linotype" w:hAnsi="Palatino Linotype" w:cs="Palatino Linotype"/>
          <w:b/>
        </w:rPr>
        <w:t xml:space="preserve"> RECURRENTE</w:t>
      </w:r>
      <w:r w:rsidRPr="004508DA">
        <w:rPr>
          <w:rFonts w:ascii="Palatino Linotype" w:eastAsia="Palatino Linotype" w:hAnsi="Palatino Linotype" w:cs="Palatino Linotype"/>
        </w:rPr>
        <w:t xml:space="preserve">, en contra de la respuesta del </w:t>
      </w:r>
      <w:r w:rsidR="00816C30" w:rsidRPr="004508DA">
        <w:rPr>
          <w:rFonts w:ascii="Palatino Linotype" w:eastAsia="Palatino Linotype" w:hAnsi="Palatino Linotype" w:cs="Palatino Linotype"/>
          <w:b/>
        </w:rPr>
        <w:t>Ayuntamiento de Ecatepec de Morelos</w:t>
      </w:r>
      <w:r w:rsidRPr="004508DA">
        <w:rPr>
          <w:rFonts w:ascii="Palatino Linotype" w:eastAsia="Palatino Linotype" w:hAnsi="Palatino Linotype" w:cs="Palatino Linotype"/>
          <w:b/>
        </w:rPr>
        <w:t xml:space="preserve">, </w:t>
      </w:r>
      <w:r w:rsidRPr="004508DA">
        <w:rPr>
          <w:rFonts w:ascii="Palatino Linotype" w:eastAsia="Palatino Linotype" w:hAnsi="Palatino Linotype" w:cs="Palatino Linotype"/>
        </w:rPr>
        <w:t>en adelante el</w:t>
      </w:r>
      <w:r w:rsidRPr="004508DA">
        <w:rPr>
          <w:rFonts w:ascii="Palatino Linotype" w:eastAsia="Palatino Linotype" w:hAnsi="Palatino Linotype" w:cs="Palatino Linotype"/>
          <w:b/>
        </w:rPr>
        <w:t xml:space="preserve"> SUJETO OBLIGADO</w:t>
      </w:r>
      <w:r w:rsidRPr="004508DA">
        <w:rPr>
          <w:rFonts w:ascii="Palatino Linotype" w:eastAsia="Palatino Linotype" w:hAnsi="Palatino Linotype" w:cs="Palatino Linotype"/>
        </w:rPr>
        <w:t xml:space="preserve">, se procede a dictar la presente </w:t>
      </w:r>
      <w:r w:rsidR="00A73D35" w:rsidRPr="004508DA">
        <w:rPr>
          <w:rFonts w:ascii="Palatino Linotype" w:eastAsia="Palatino Linotype" w:hAnsi="Palatino Linotype" w:cs="Palatino Linotype"/>
        </w:rPr>
        <w:t>R</w:t>
      </w:r>
      <w:r w:rsidRPr="004508DA">
        <w:rPr>
          <w:rFonts w:ascii="Palatino Linotype" w:eastAsia="Palatino Linotype" w:hAnsi="Palatino Linotype" w:cs="Palatino Linotype"/>
        </w:rPr>
        <w:t>esolución, con base en los siguientes:</w:t>
      </w:r>
    </w:p>
    <w:p w14:paraId="2675EB10" w14:textId="77777777" w:rsidR="00E31311" w:rsidRPr="004508DA" w:rsidRDefault="00E31311" w:rsidP="0038108A">
      <w:pPr>
        <w:spacing w:line="360" w:lineRule="auto"/>
        <w:jc w:val="both"/>
        <w:rPr>
          <w:rFonts w:ascii="Palatino Linotype" w:eastAsia="Palatino Linotype" w:hAnsi="Palatino Linotype" w:cs="Palatino Linotype"/>
          <w:b/>
        </w:rPr>
      </w:pPr>
    </w:p>
    <w:p w14:paraId="14C7949D" w14:textId="77777777" w:rsidR="00E31311" w:rsidRPr="004508DA" w:rsidRDefault="00DF6EAE" w:rsidP="0038108A">
      <w:pPr>
        <w:pStyle w:val="Ttulo1"/>
        <w:spacing w:before="0" w:line="360" w:lineRule="auto"/>
        <w:jc w:val="center"/>
        <w:rPr>
          <w:rFonts w:ascii="Palatino Linotype" w:eastAsia="Palatino Linotype" w:hAnsi="Palatino Linotype" w:cs="Palatino Linotype"/>
          <w:b/>
          <w:color w:val="000000"/>
          <w:sz w:val="24"/>
          <w:szCs w:val="24"/>
        </w:rPr>
      </w:pPr>
      <w:bookmarkStart w:id="1" w:name="_heading=h.gjdgxs" w:colFirst="0" w:colLast="0"/>
      <w:bookmarkEnd w:id="1"/>
      <w:r w:rsidRPr="004508DA">
        <w:rPr>
          <w:rFonts w:ascii="Palatino Linotype" w:eastAsia="Palatino Linotype" w:hAnsi="Palatino Linotype" w:cs="Palatino Linotype"/>
          <w:b/>
          <w:color w:val="000000"/>
          <w:sz w:val="24"/>
          <w:szCs w:val="24"/>
        </w:rPr>
        <w:t>A N T E C E D E N T E S</w:t>
      </w:r>
    </w:p>
    <w:p w14:paraId="479D0FAB" w14:textId="77777777" w:rsidR="00E31311" w:rsidRPr="004508DA" w:rsidRDefault="00E31311" w:rsidP="0038108A">
      <w:pPr>
        <w:spacing w:line="360" w:lineRule="auto"/>
        <w:rPr>
          <w:rFonts w:ascii="Palatino Linotype" w:hAnsi="Palatino Linotype"/>
        </w:rPr>
      </w:pPr>
    </w:p>
    <w:p w14:paraId="6F6EFBA5" w14:textId="742087F1" w:rsidR="00E31311" w:rsidRPr="004508DA" w:rsidRDefault="00DF6EAE" w:rsidP="0038108A">
      <w:pPr>
        <w:numPr>
          <w:ilvl w:val="0"/>
          <w:numId w:val="3"/>
        </w:numPr>
        <w:pBdr>
          <w:top w:val="nil"/>
          <w:left w:val="nil"/>
          <w:bottom w:val="nil"/>
          <w:right w:val="nil"/>
          <w:between w:val="nil"/>
        </w:pBdr>
        <w:spacing w:line="360" w:lineRule="auto"/>
        <w:ind w:left="0" w:firstLine="0"/>
        <w:jc w:val="both"/>
        <w:rPr>
          <w:rFonts w:ascii="Palatino Linotype" w:hAnsi="Palatino Linotype"/>
          <w:color w:val="000000"/>
        </w:rPr>
      </w:pPr>
      <w:r w:rsidRPr="004508DA">
        <w:rPr>
          <w:rFonts w:ascii="Palatino Linotype" w:eastAsia="Palatino Linotype" w:hAnsi="Palatino Linotype" w:cs="Palatino Linotype"/>
          <w:color w:val="000000"/>
        </w:rPr>
        <w:t>El día</w:t>
      </w:r>
      <w:r w:rsidR="001660E4" w:rsidRPr="004508DA">
        <w:rPr>
          <w:rFonts w:ascii="Palatino Linotype" w:eastAsia="Palatino Linotype" w:hAnsi="Palatino Linotype" w:cs="Palatino Linotype"/>
          <w:b/>
          <w:color w:val="000000"/>
        </w:rPr>
        <w:t xml:space="preserve"> </w:t>
      </w:r>
      <w:r w:rsidR="008B3B67" w:rsidRPr="004508DA">
        <w:rPr>
          <w:rFonts w:ascii="Palatino Linotype" w:eastAsia="Palatino Linotype" w:hAnsi="Palatino Linotype" w:cs="Palatino Linotype"/>
          <w:b/>
          <w:color w:val="000000"/>
        </w:rPr>
        <w:t>uno de septiembre</w:t>
      </w:r>
      <w:r w:rsidR="00A278EC" w:rsidRPr="004508DA">
        <w:rPr>
          <w:rFonts w:ascii="Palatino Linotype" w:eastAsia="Palatino Linotype" w:hAnsi="Palatino Linotype" w:cs="Palatino Linotype"/>
          <w:b/>
          <w:color w:val="000000"/>
        </w:rPr>
        <w:t xml:space="preserve"> </w:t>
      </w:r>
      <w:r w:rsidR="00BB66B2" w:rsidRPr="004508DA">
        <w:rPr>
          <w:rFonts w:ascii="Palatino Linotype" w:eastAsia="Palatino Linotype" w:hAnsi="Palatino Linotype" w:cs="Palatino Linotype"/>
          <w:b/>
          <w:color w:val="000000"/>
        </w:rPr>
        <w:t>dos mil veinticinco</w:t>
      </w:r>
      <w:r w:rsidRPr="004508DA">
        <w:rPr>
          <w:rFonts w:ascii="Palatino Linotype" w:eastAsia="Palatino Linotype" w:hAnsi="Palatino Linotype" w:cs="Palatino Linotype"/>
          <w:b/>
          <w:color w:val="000000"/>
        </w:rPr>
        <w:t xml:space="preserve">, </w:t>
      </w:r>
      <w:r w:rsidRPr="004508DA">
        <w:rPr>
          <w:rFonts w:ascii="Palatino Linotype" w:eastAsia="Palatino Linotype" w:hAnsi="Palatino Linotype" w:cs="Palatino Linotype"/>
          <w:color w:val="000000"/>
        </w:rPr>
        <w:t xml:space="preserve">se presentó ante el </w:t>
      </w:r>
      <w:r w:rsidRPr="004508DA">
        <w:rPr>
          <w:rFonts w:ascii="Palatino Linotype" w:eastAsia="Palatino Linotype" w:hAnsi="Palatino Linotype" w:cs="Palatino Linotype"/>
          <w:b/>
          <w:color w:val="000000"/>
        </w:rPr>
        <w:t>SUJETO OBLIGADO</w:t>
      </w:r>
      <w:r w:rsidR="00A87FF1" w:rsidRPr="004508DA">
        <w:rPr>
          <w:rFonts w:ascii="Palatino Linotype" w:eastAsia="Palatino Linotype" w:hAnsi="Palatino Linotype" w:cs="Palatino Linotype"/>
          <w:color w:val="000000"/>
        </w:rPr>
        <w:t xml:space="preserve"> vía</w:t>
      </w:r>
      <w:r w:rsidR="005706CE" w:rsidRPr="004508DA">
        <w:rPr>
          <w:rFonts w:ascii="Palatino Linotype" w:eastAsia="Palatino Linotype" w:hAnsi="Palatino Linotype" w:cs="Palatino Linotype"/>
          <w:color w:val="000000"/>
        </w:rPr>
        <w:t xml:space="preserve"> </w:t>
      </w:r>
      <w:r w:rsidR="00A87FF1" w:rsidRPr="004508DA">
        <w:rPr>
          <w:rFonts w:ascii="Palatino Linotype" w:eastAsia="Palatino Linotype" w:hAnsi="Palatino Linotype" w:cs="Palatino Linotype"/>
          <w:color w:val="000000"/>
        </w:rPr>
        <w:t>Sistema de Acceso a la Información Mexiquense</w:t>
      </w:r>
      <w:r w:rsidR="005706CE" w:rsidRPr="004508DA">
        <w:rPr>
          <w:rFonts w:ascii="Palatino Linotype" w:eastAsia="Palatino Linotype" w:hAnsi="Palatino Linotype" w:cs="Palatino Linotype"/>
          <w:color w:val="000000"/>
        </w:rPr>
        <w:t xml:space="preserve"> (SAIMEX)</w:t>
      </w:r>
      <w:r w:rsidRPr="004508DA">
        <w:rPr>
          <w:rFonts w:ascii="Palatino Linotype" w:eastAsia="Palatino Linotype" w:hAnsi="Palatino Linotype" w:cs="Palatino Linotype"/>
          <w:color w:val="000000"/>
        </w:rPr>
        <w:t>, la solicitud de información pública registrada con el número</w:t>
      </w:r>
      <w:r w:rsidRPr="004508DA">
        <w:rPr>
          <w:rFonts w:ascii="Palatino Linotype" w:eastAsia="Palatino Linotype" w:hAnsi="Palatino Linotype" w:cs="Palatino Linotype"/>
          <w:b/>
          <w:color w:val="000000"/>
        </w:rPr>
        <w:t xml:space="preserve">  </w:t>
      </w:r>
      <w:r w:rsidR="008B3B67" w:rsidRPr="004508DA">
        <w:rPr>
          <w:rFonts w:ascii="Palatino Linotype" w:eastAsia="Palatino Linotype" w:hAnsi="Palatino Linotype" w:cs="Palatino Linotype"/>
          <w:b/>
          <w:color w:val="000000"/>
        </w:rPr>
        <w:t>00712/ECATEPEC/IP/2025</w:t>
      </w:r>
      <w:r w:rsidRPr="004508DA">
        <w:rPr>
          <w:rFonts w:ascii="Palatino Linotype" w:eastAsia="Palatino Linotype" w:hAnsi="Palatino Linotype" w:cs="Palatino Linotype"/>
          <w:b/>
          <w:color w:val="000000"/>
        </w:rPr>
        <w:t xml:space="preserve">; </w:t>
      </w:r>
      <w:r w:rsidRPr="004508DA">
        <w:rPr>
          <w:rFonts w:ascii="Palatino Linotype" w:eastAsia="Palatino Linotype" w:hAnsi="Palatino Linotype" w:cs="Palatino Linotype"/>
        </w:rPr>
        <w:t xml:space="preserve">en la que </w:t>
      </w:r>
      <w:r w:rsidRPr="004508DA">
        <w:rPr>
          <w:rFonts w:ascii="Palatino Linotype" w:eastAsia="Palatino Linotype" w:hAnsi="Palatino Linotype" w:cs="Palatino Linotype"/>
          <w:color w:val="000000"/>
        </w:rPr>
        <w:t>se solicitó la siguiente información:</w:t>
      </w:r>
    </w:p>
    <w:p w14:paraId="0FB8D1B2" w14:textId="77777777" w:rsidR="00E31311" w:rsidRPr="004508DA" w:rsidRDefault="00E31311" w:rsidP="0038108A">
      <w:pPr>
        <w:pBdr>
          <w:top w:val="nil"/>
          <w:left w:val="nil"/>
          <w:bottom w:val="nil"/>
          <w:right w:val="nil"/>
          <w:between w:val="nil"/>
        </w:pBdr>
        <w:spacing w:line="360" w:lineRule="auto"/>
        <w:ind w:left="360"/>
        <w:jc w:val="both"/>
        <w:rPr>
          <w:rFonts w:ascii="Palatino Linotype" w:eastAsia="Palatino Linotype" w:hAnsi="Palatino Linotype" w:cs="Palatino Linotype"/>
          <w:color w:val="000000"/>
        </w:rPr>
      </w:pPr>
    </w:p>
    <w:p w14:paraId="40514ABE" w14:textId="431B2C84" w:rsidR="00E31311" w:rsidRPr="004508DA" w:rsidRDefault="00A87FF1" w:rsidP="0038108A">
      <w:pPr>
        <w:pBdr>
          <w:top w:val="nil"/>
          <w:left w:val="nil"/>
          <w:bottom w:val="nil"/>
          <w:right w:val="nil"/>
          <w:between w:val="nil"/>
        </w:pBdr>
        <w:spacing w:line="360" w:lineRule="auto"/>
        <w:ind w:left="426" w:right="476"/>
        <w:jc w:val="both"/>
        <w:rPr>
          <w:rFonts w:ascii="Palatino Linotype" w:eastAsia="Palatino Linotype" w:hAnsi="Palatino Linotype" w:cs="Palatino Linotype"/>
          <w:i/>
          <w:color w:val="000000"/>
        </w:rPr>
      </w:pPr>
      <w:r w:rsidRPr="004508DA">
        <w:rPr>
          <w:rFonts w:ascii="Palatino Linotype" w:eastAsia="Palatino Linotype" w:hAnsi="Palatino Linotype" w:cs="Palatino Linotype"/>
          <w:i/>
          <w:color w:val="000000"/>
        </w:rPr>
        <w:t>“</w:t>
      </w:r>
      <w:r w:rsidR="008B3B67" w:rsidRPr="004508DA">
        <w:rPr>
          <w:rFonts w:ascii="Palatino Linotype" w:eastAsia="Palatino Linotype" w:hAnsi="Palatino Linotype" w:cs="Palatino Linotype"/>
          <w:i/>
          <w:color w:val="000000"/>
        </w:rPr>
        <w:t>Solicito copia del escrito de demanda de amparo indirecto y que dio origen al juicio de amparo 611/2024-VIII (se anexa copia de la sentencia a la presente), y en el cual el presidente municipal de Ecatepec fue parte de este juicio como Autoridad Responsable y de acuerdo al artículo 110 de la Ley de Amparo se le entregó copia de este escrito de demanda. El juicio de amparo se radicó y resolvió en el Juzgado Decimoprimero de Distrito en el Estado de México, con residencia en Naucalpan de Juárez, Estado de México.</w:t>
      </w:r>
      <w:r w:rsidR="00DF6EAE" w:rsidRPr="004508DA">
        <w:rPr>
          <w:rFonts w:ascii="Palatino Linotype" w:eastAsia="Palatino Linotype" w:hAnsi="Palatino Linotype" w:cs="Palatino Linotype"/>
          <w:i/>
          <w:color w:val="000000"/>
        </w:rPr>
        <w:t>”</w:t>
      </w:r>
    </w:p>
    <w:p w14:paraId="630670E6" w14:textId="3B84CE94" w:rsidR="00FF41DB" w:rsidRPr="004508DA" w:rsidRDefault="00FF41DB" w:rsidP="008B3B67">
      <w:pPr>
        <w:numPr>
          <w:ilvl w:val="0"/>
          <w:numId w:val="4"/>
        </w:numPr>
        <w:pBdr>
          <w:top w:val="nil"/>
          <w:left w:val="nil"/>
          <w:bottom w:val="nil"/>
          <w:right w:val="nil"/>
          <w:between w:val="nil"/>
        </w:pBdr>
        <w:spacing w:line="360" w:lineRule="auto"/>
        <w:ind w:left="851" w:right="34"/>
        <w:jc w:val="both"/>
        <w:rPr>
          <w:rFonts w:ascii="Palatino Linotype" w:eastAsia="Palatino Linotype" w:hAnsi="Palatino Linotype" w:cs="Palatino Linotype"/>
          <w:b/>
          <w:color w:val="000000"/>
        </w:rPr>
      </w:pPr>
      <w:r w:rsidRPr="004508DA">
        <w:rPr>
          <w:rFonts w:ascii="Palatino Linotype" w:eastAsia="Palatino Linotype" w:hAnsi="Palatino Linotype" w:cs="Palatino Linotype"/>
          <w:color w:val="000000"/>
        </w:rPr>
        <w:lastRenderedPageBreak/>
        <w:t>Se adjuntó un archivo denominado</w:t>
      </w:r>
      <w:r w:rsidRPr="004508DA">
        <w:rPr>
          <w:rFonts w:ascii="Palatino Linotype" w:eastAsia="Palatino Linotype" w:hAnsi="Palatino Linotype" w:cs="Palatino Linotype"/>
          <w:b/>
          <w:color w:val="000000"/>
        </w:rPr>
        <w:t xml:space="preserve"> </w:t>
      </w:r>
      <w:r w:rsidR="008B3B67" w:rsidRPr="004508DA">
        <w:rPr>
          <w:rFonts w:ascii="Palatino Linotype" w:eastAsia="Palatino Linotype" w:hAnsi="Palatino Linotype" w:cs="Palatino Linotype"/>
          <w:b/>
          <w:i/>
          <w:color w:val="000000"/>
        </w:rPr>
        <w:t>611-2024-VIII Edomex Petición de pavimentar.pdf</w:t>
      </w:r>
      <w:r w:rsidRPr="004508DA">
        <w:rPr>
          <w:rFonts w:ascii="Palatino Linotype" w:eastAsia="Palatino Linotype" w:hAnsi="Palatino Linotype" w:cs="Palatino Linotype"/>
          <w:color w:val="000000"/>
        </w:rPr>
        <w:t xml:space="preserve">, </w:t>
      </w:r>
      <w:r w:rsidR="008B3B67" w:rsidRPr="004508DA">
        <w:rPr>
          <w:rFonts w:ascii="Palatino Linotype" w:eastAsia="Palatino Linotype" w:hAnsi="Palatino Linotype" w:cs="Palatino Linotype"/>
          <w:color w:val="000000"/>
        </w:rPr>
        <w:t>que contiene actuaciones relacionadas con el Juicio de Amparo 611/2024-VIII.</w:t>
      </w:r>
    </w:p>
    <w:p w14:paraId="7729D6D0" w14:textId="4A38CCFD" w:rsidR="00E31311" w:rsidRPr="004508DA" w:rsidRDefault="00A87FF1" w:rsidP="00494DE7">
      <w:pPr>
        <w:numPr>
          <w:ilvl w:val="0"/>
          <w:numId w:val="4"/>
        </w:numPr>
        <w:pBdr>
          <w:top w:val="nil"/>
          <w:left w:val="nil"/>
          <w:bottom w:val="nil"/>
          <w:right w:val="nil"/>
          <w:between w:val="nil"/>
        </w:pBdr>
        <w:spacing w:line="360" w:lineRule="auto"/>
        <w:ind w:left="851" w:right="51"/>
        <w:jc w:val="both"/>
        <w:rPr>
          <w:rFonts w:ascii="Palatino Linotype" w:eastAsia="Palatino Linotype" w:hAnsi="Palatino Linotype" w:cs="Palatino Linotype"/>
          <w:color w:val="000000"/>
        </w:rPr>
      </w:pPr>
      <w:r w:rsidRPr="004508DA">
        <w:rPr>
          <w:rFonts w:ascii="Palatino Linotype" w:eastAsia="Palatino Linotype" w:hAnsi="Palatino Linotype" w:cs="Palatino Linotype"/>
          <w:color w:val="000000"/>
        </w:rPr>
        <w:t>Se eligió como modalidad de entrega</w:t>
      </w:r>
      <w:r w:rsidR="00370DEE" w:rsidRPr="004508DA">
        <w:rPr>
          <w:rFonts w:ascii="Palatino Linotype" w:eastAsia="Palatino Linotype" w:hAnsi="Palatino Linotype" w:cs="Palatino Linotype"/>
          <w:color w:val="000000"/>
        </w:rPr>
        <w:t>:</w:t>
      </w:r>
      <w:r w:rsidR="00494DE7" w:rsidRPr="004508DA">
        <w:rPr>
          <w:rFonts w:ascii="Palatino Linotype" w:eastAsia="Palatino Linotype" w:hAnsi="Palatino Linotype" w:cs="Palatino Linotype"/>
          <w:color w:val="000000"/>
        </w:rPr>
        <w:t xml:space="preserve"> a través del</w:t>
      </w:r>
      <w:r w:rsidRPr="004508DA">
        <w:rPr>
          <w:rFonts w:ascii="Palatino Linotype" w:eastAsia="Palatino Linotype" w:hAnsi="Palatino Linotype" w:cs="Palatino Linotype"/>
          <w:color w:val="000000"/>
        </w:rPr>
        <w:t xml:space="preserve"> </w:t>
      </w:r>
      <w:r w:rsidRPr="004508DA">
        <w:rPr>
          <w:rFonts w:ascii="Palatino Linotype" w:eastAsia="Palatino Linotype" w:hAnsi="Palatino Linotype" w:cs="Palatino Linotype"/>
          <w:b/>
          <w:color w:val="000000"/>
        </w:rPr>
        <w:t>SAIMEX</w:t>
      </w:r>
      <w:r w:rsidR="00FF41DB" w:rsidRPr="004508DA">
        <w:rPr>
          <w:rFonts w:ascii="Palatino Linotype" w:eastAsia="Palatino Linotype" w:hAnsi="Palatino Linotype" w:cs="Palatino Linotype"/>
          <w:b/>
          <w:color w:val="000000"/>
        </w:rPr>
        <w:t xml:space="preserve"> </w:t>
      </w:r>
    </w:p>
    <w:p w14:paraId="70A384B1" w14:textId="77777777" w:rsidR="00494DE7" w:rsidRPr="004508DA" w:rsidRDefault="00494DE7" w:rsidP="00494DE7">
      <w:pPr>
        <w:pStyle w:val="Prrafodelista"/>
        <w:rPr>
          <w:rFonts w:ascii="Palatino Linotype" w:eastAsia="Palatino Linotype" w:hAnsi="Palatino Linotype" w:cs="Palatino Linotype"/>
          <w:color w:val="000000"/>
        </w:rPr>
      </w:pPr>
    </w:p>
    <w:p w14:paraId="7530B5B8" w14:textId="0FF3F987" w:rsidR="003348C6" w:rsidRPr="004508DA" w:rsidRDefault="001660E4" w:rsidP="00494DE7">
      <w:pPr>
        <w:numPr>
          <w:ilvl w:val="0"/>
          <w:numId w:val="3"/>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color w:val="000000"/>
        </w:rPr>
      </w:pPr>
      <w:r w:rsidRPr="004508DA">
        <w:rPr>
          <w:rFonts w:ascii="Palatino Linotype" w:eastAsia="Palatino Linotype" w:hAnsi="Palatino Linotype" w:cs="Palatino Linotype"/>
          <w:color w:val="000000"/>
        </w:rPr>
        <w:t xml:space="preserve">En fecha </w:t>
      </w:r>
      <w:r w:rsidR="00494DE7" w:rsidRPr="004508DA">
        <w:rPr>
          <w:rFonts w:ascii="Palatino Linotype" w:eastAsia="Palatino Linotype" w:hAnsi="Palatino Linotype" w:cs="Palatino Linotype"/>
          <w:b/>
          <w:color w:val="000000"/>
        </w:rPr>
        <w:t xml:space="preserve">cuatro de </w:t>
      </w:r>
      <w:r w:rsidR="00494DE7" w:rsidRPr="004508DA">
        <w:rPr>
          <w:rFonts w:ascii="Palatino Linotype" w:eastAsia="Palatino Linotype" w:hAnsi="Palatino Linotype" w:cs="Palatino Linotype"/>
          <w:b/>
          <w:bCs/>
          <w:color w:val="000000"/>
        </w:rPr>
        <w:t>septiembre</w:t>
      </w:r>
      <w:r w:rsidRPr="004508DA">
        <w:rPr>
          <w:rFonts w:ascii="Palatino Linotype" w:eastAsia="Palatino Linotype" w:hAnsi="Palatino Linotype" w:cs="Palatino Linotype"/>
          <w:b/>
          <w:color w:val="000000"/>
        </w:rPr>
        <w:t xml:space="preserve"> </w:t>
      </w:r>
      <w:r w:rsidR="00816C30" w:rsidRPr="004508DA">
        <w:rPr>
          <w:rFonts w:ascii="Palatino Linotype" w:eastAsia="Palatino Linotype" w:hAnsi="Palatino Linotype" w:cs="Palatino Linotype"/>
          <w:b/>
          <w:color w:val="000000"/>
        </w:rPr>
        <w:t>de dos mil veinticinc</w:t>
      </w:r>
      <w:r w:rsidR="00DF6EAE" w:rsidRPr="004508DA">
        <w:rPr>
          <w:rFonts w:ascii="Palatino Linotype" w:eastAsia="Palatino Linotype" w:hAnsi="Palatino Linotype" w:cs="Palatino Linotype"/>
          <w:b/>
          <w:color w:val="000000"/>
        </w:rPr>
        <w:t>o</w:t>
      </w:r>
      <w:r w:rsidR="00DF6EAE" w:rsidRPr="004508DA">
        <w:rPr>
          <w:rFonts w:ascii="Palatino Linotype" w:eastAsia="Palatino Linotype" w:hAnsi="Palatino Linotype" w:cs="Palatino Linotype"/>
          <w:color w:val="000000"/>
        </w:rPr>
        <w:t xml:space="preserve"> el </w:t>
      </w:r>
      <w:r w:rsidR="00DF6EAE" w:rsidRPr="004508DA">
        <w:rPr>
          <w:rFonts w:ascii="Palatino Linotype" w:eastAsia="Palatino Linotype" w:hAnsi="Palatino Linotype" w:cs="Palatino Linotype"/>
          <w:b/>
          <w:color w:val="000000"/>
        </w:rPr>
        <w:t>SUJETO OBLIGADO,</w:t>
      </w:r>
      <w:r w:rsidR="00DF6EAE" w:rsidRPr="004508DA">
        <w:rPr>
          <w:rFonts w:ascii="Palatino Linotype" w:eastAsia="Palatino Linotype" w:hAnsi="Palatino Linotype" w:cs="Palatino Linotype"/>
          <w:color w:val="000000"/>
        </w:rPr>
        <w:t xml:space="preserve"> dio respuesta a la solicitud</w:t>
      </w:r>
      <w:r w:rsidR="003142E9" w:rsidRPr="004508DA">
        <w:rPr>
          <w:rFonts w:ascii="Palatino Linotype" w:eastAsia="Palatino Linotype" w:hAnsi="Palatino Linotype" w:cs="Palatino Linotype"/>
          <w:color w:val="000000"/>
        </w:rPr>
        <w:t xml:space="preserve">, </w:t>
      </w:r>
      <w:r w:rsidR="000B5B2D" w:rsidRPr="004508DA">
        <w:rPr>
          <w:rFonts w:ascii="Palatino Linotype" w:eastAsia="Palatino Linotype" w:hAnsi="Palatino Linotype" w:cs="Palatino Linotype"/>
          <w:color w:val="000000"/>
        </w:rPr>
        <w:t xml:space="preserve">a través de </w:t>
      </w:r>
      <w:r w:rsidR="00FF41DB" w:rsidRPr="004508DA">
        <w:rPr>
          <w:rFonts w:ascii="Palatino Linotype" w:eastAsia="Palatino Linotype" w:hAnsi="Palatino Linotype" w:cs="Palatino Linotype"/>
          <w:color w:val="000000"/>
        </w:rPr>
        <w:t xml:space="preserve">un archivo denominado </w:t>
      </w:r>
      <w:r w:rsidR="00494DE7" w:rsidRPr="004508DA">
        <w:rPr>
          <w:rFonts w:ascii="Palatino Linotype" w:eastAsia="Palatino Linotype" w:hAnsi="Palatino Linotype" w:cs="Palatino Linotype"/>
          <w:b/>
          <w:i/>
          <w:color w:val="000000"/>
        </w:rPr>
        <w:t>CT_UT_ECA_1058_202500606720250904121135.pdf</w:t>
      </w:r>
      <w:r w:rsidR="00FF41DB" w:rsidRPr="004508DA">
        <w:rPr>
          <w:rFonts w:ascii="Palatino Linotype" w:eastAsia="Palatino Linotype" w:hAnsi="Palatino Linotype" w:cs="Palatino Linotype"/>
          <w:color w:val="000000"/>
        </w:rPr>
        <w:t xml:space="preserve">, </w:t>
      </w:r>
      <w:r w:rsidR="00FF41DB" w:rsidRPr="004508DA">
        <w:rPr>
          <w:rFonts w:ascii="Palatino Linotype" w:hAnsi="Palatino Linotype"/>
          <w:color w:val="000000"/>
        </w:rPr>
        <w:t>cuyo</w:t>
      </w:r>
      <w:r w:rsidR="00FF41DB" w:rsidRPr="004508DA">
        <w:rPr>
          <w:rFonts w:ascii="Palatino Linotype" w:eastAsia="Palatino Linotype" w:hAnsi="Palatino Linotype" w:cs="Palatino Linotype"/>
          <w:color w:val="000000"/>
        </w:rPr>
        <w:t xml:space="preserve"> contenido</w:t>
      </w:r>
      <w:r w:rsidR="003348C6" w:rsidRPr="004508DA">
        <w:rPr>
          <w:rFonts w:ascii="Palatino Linotype" w:eastAsia="Palatino Linotype" w:hAnsi="Palatino Linotype" w:cs="Palatino Linotype"/>
          <w:color w:val="000000"/>
        </w:rPr>
        <w:t xml:space="preserve"> corresponde a </w:t>
      </w:r>
      <w:r w:rsidR="00494DE7" w:rsidRPr="004508DA">
        <w:rPr>
          <w:rFonts w:ascii="Palatino Linotype" w:eastAsia="Palatino Linotype" w:hAnsi="Palatino Linotype" w:cs="Palatino Linotype"/>
          <w:color w:val="000000"/>
        </w:rPr>
        <w:t xml:space="preserve">un oficio signado por el Titular de la Unidad de Transparencia, </w:t>
      </w:r>
      <w:r w:rsidR="00983872" w:rsidRPr="004508DA">
        <w:rPr>
          <w:rFonts w:ascii="Palatino Linotype" w:eastAsia="Palatino Linotype" w:hAnsi="Palatino Linotype" w:cs="Palatino Linotype"/>
          <w:color w:val="000000"/>
        </w:rPr>
        <w:t>mediante el</w:t>
      </w:r>
      <w:r w:rsidR="00494DE7" w:rsidRPr="004508DA">
        <w:rPr>
          <w:rFonts w:ascii="Palatino Linotype" w:eastAsia="Palatino Linotype" w:hAnsi="Palatino Linotype" w:cs="Palatino Linotype"/>
          <w:color w:val="000000"/>
        </w:rPr>
        <w:t xml:space="preserve"> cual declina su </w:t>
      </w:r>
      <w:r w:rsidR="00983872" w:rsidRPr="004508DA">
        <w:rPr>
          <w:rFonts w:ascii="Palatino Linotype" w:eastAsia="Palatino Linotype" w:hAnsi="Palatino Linotype" w:cs="Palatino Linotype"/>
          <w:color w:val="000000"/>
        </w:rPr>
        <w:t>in</w:t>
      </w:r>
      <w:r w:rsidR="00494DE7" w:rsidRPr="004508DA">
        <w:rPr>
          <w:rFonts w:ascii="Palatino Linotype" w:eastAsia="Palatino Linotype" w:hAnsi="Palatino Linotype" w:cs="Palatino Linotype"/>
          <w:color w:val="000000"/>
        </w:rPr>
        <w:t>competencia al Consejo de la Judicatura del Poder Judicial Federal.</w:t>
      </w:r>
    </w:p>
    <w:p w14:paraId="13BEA4C6" w14:textId="77777777" w:rsidR="003348C6" w:rsidRPr="004508DA" w:rsidRDefault="003348C6" w:rsidP="0038108A">
      <w:pPr>
        <w:pBdr>
          <w:top w:val="nil"/>
          <w:left w:val="nil"/>
          <w:bottom w:val="nil"/>
          <w:right w:val="nil"/>
          <w:between w:val="nil"/>
        </w:pBdr>
        <w:tabs>
          <w:tab w:val="left" w:pos="0"/>
        </w:tabs>
        <w:spacing w:line="360" w:lineRule="auto"/>
        <w:ind w:right="49"/>
        <w:jc w:val="both"/>
        <w:rPr>
          <w:rFonts w:ascii="Palatino Linotype" w:hAnsi="Palatino Linotype"/>
          <w:color w:val="000000"/>
        </w:rPr>
      </w:pPr>
    </w:p>
    <w:p w14:paraId="19BA69B7" w14:textId="1D3D079D" w:rsidR="00E31311" w:rsidRPr="004508DA" w:rsidRDefault="00AE1941" w:rsidP="0038108A">
      <w:pPr>
        <w:numPr>
          <w:ilvl w:val="0"/>
          <w:numId w:val="3"/>
        </w:numPr>
        <w:pBdr>
          <w:top w:val="nil"/>
          <w:left w:val="nil"/>
          <w:bottom w:val="nil"/>
          <w:right w:val="nil"/>
          <w:between w:val="nil"/>
        </w:pBdr>
        <w:tabs>
          <w:tab w:val="left" w:pos="0"/>
        </w:tabs>
        <w:spacing w:line="360" w:lineRule="auto"/>
        <w:ind w:left="0" w:right="49" w:firstLine="0"/>
        <w:jc w:val="both"/>
        <w:rPr>
          <w:rFonts w:ascii="Palatino Linotype" w:hAnsi="Palatino Linotype"/>
          <w:color w:val="000000"/>
        </w:rPr>
      </w:pPr>
      <w:r w:rsidRPr="004508DA">
        <w:rPr>
          <w:rFonts w:ascii="Palatino Linotype" w:eastAsia="Palatino Linotype" w:hAnsi="Palatino Linotype" w:cs="Palatino Linotype"/>
          <w:color w:val="000000"/>
        </w:rPr>
        <w:t xml:space="preserve">Inconforme con la respuesta el </w:t>
      </w:r>
      <w:r w:rsidR="00CF2DB6" w:rsidRPr="004508DA">
        <w:rPr>
          <w:rFonts w:ascii="Palatino Linotype" w:eastAsia="Palatino Linotype" w:hAnsi="Palatino Linotype" w:cs="Palatino Linotype"/>
          <w:b/>
          <w:color w:val="000000"/>
        </w:rPr>
        <w:t>cuatro de septiembre</w:t>
      </w:r>
      <w:r w:rsidRPr="004508DA">
        <w:rPr>
          <w:rFonts w:ascii="Palatino Linotype" w:eastAsia="Palatino Linotype" w:hAnsi="Palatino Linotype" w:cs="Palatino Linotype"/>
          <w:b/>
          <w:color w:val="000000"/>
        </w:rPr>
        <w:t xml:space="preserve"> del año en curso</w:t>
      </w:r>
      <w:r w:rsidRPr="004508DA">
        <w:rPr>
          <w:rFonts w:ascii="Palatino Linotype" w:eastAsia="Palatino Linotype" w:hAnsi="Palatino Linotype" w:cs="Palatino Linotype"/>
          <w:color w:val="000000"/>
        </w:rPr>
        <w:t xml:space="preserve">, </w:t>
      </w:r>
      <w:r w:rsidR="00DF6EAE" w:rsidRPr="004508DA">
        <w:rPr>
          <w:rFonts w:ascii="Palatino Linotype" w:eastAsia="Palatino Linotype" w:hAnsi="Palatino Linotype" w:cs="Palatino Linotype"/>
          <w:color w:val="000000"/>
        </w:rPr>
        <w:t>interpuso el recurso de revisión en contra de la respuesta, manifestando las siguientes razones o motivos de inconformidad:</w:t>
      </w:r>
    </w:p>
    <w:p w14:paraId="1F763EBD" w14:textId="77777777" w:rsidR="00A87FF1" w:rsidRPr="004508DA" w:rsidRDefault="00A87FF1" w:rsidP="0038108A">
      <w:pPr>
        <w:pBdr>
          <w:top w:val="nil"/>
          <w:left w:val="nil"/>
          <w:bottom w:val="nil"/>
          <w:right w:val="nil"/>
          <w:between w:val="nil"/>
        </w:pBdr>
        <w:tabs>
          <w:tab w:val="left" w:pos="0"/>
        </w:tabs>
        <w:spacing w:line="360" w:lineRule="auto"/>
        <w:ind w:right="49"/>
        <w:jc w:val="both"/>
        <w:rPr>
          <w:rFonts w:ascii="Palatino Linotype" w:hAnsi="Palatino Linotype"/>
          <w:color w:val="000000"/>
        </w:rPr>
      </w:pPr>
    </w:p>
    <w:p w14:paraId="1651A76A" w14:textId="109CB623" w:rsidR="00E31311" w:rsidRPr="004508DA" w:rsidRDefault="00DF6EAE" w:rsidP="00D3297C">
      <w:pPr>
        <w:numPr>
          <w:ilvl w:val="0"/>
          <w:numId w:val="4"/>
        </w:numPr>
        <w:pBdr>
          <w:top w:val="nil"/>
          <w:left w:val="nil"/>
          <w:bottom w:val="nil"/>
          <w:right w:val="nil"/>
          <w:between w:val="nil"/>
        </w:pBdr>
        <w:spacing w:line="360" w:lineRule="auto"/>
        <w:ind w:left="851" w:right="426"/>
        <w:jc w:val="both"/>
        <w:rPr>
          <w:rFonts w:ascii="Palatino Linotype" w:eastAsia="Palatino Linotype" w:hAnsi="Palatino Linotype" w:cs="Palatino Linotype"/>
          <w:i/>
          <w:color w:val="000000"/>
        </w:rPr>
      </w:pPr>
      <w:bookmarkStart w:id="2" w:name="_heading=h.30j0zll" w:colFirst="0" w:colLast="0"/>
      <w:bookmarkEnd w:id="2"/>
      <w:r w:rsidRPr="004508DA">
        <w:rPr>
          <w:rFonts w:ascii="Palatino Linotype" w:eastAsia="Palatino Linotype" w:hAnsi="Palatino Linotype" w:cs="Palatino Linotype"/>
          <w:b/>
          <w:color w:val="000000"/>
        </w:rPr>
        <w:t xml:space="preserve">Acto impugnado: </w:t>
      </w:r>
      <w:r w:rsidR="00A87FF1" w:rsidRPr="004508DA">
        <w:rPr>
          <w:rFonts w:ascii="Palatino Linotype" w:eastAsia="Palatino Linotype" w:hAnsi="Palatino Linotype" w:cs="Palatino Linotype"/>
          <w:i/>
          <w:color w:val="000000"/>
        </w:rPr>
        <w:t>“</w:t>
      </w:r>
      <w:r w:rsidR="00D3297C" w:rsidRPr="004508DA">
        <w:rPr>
          <w:rFonts w:ascii="Palatino Linotype" w:eastAsia="Palatino Linotype" w:hAnsi="Palatino Linotype" w:cs="Palatino Linotype"/>
          <w:i/>
          <w:color w:val="000000"/>
        </w:rPr>
        <w:t>La falta de entrega de la información que solicité.</w:t>
      </w:r>
      <w:r w:rsidRPr="004508DA">
        <w:rPr>
          <w:rFonts w:ascii="Palatino Linotype" w:eastAsia="Palatino Linotype" w:hAnsi="Palatino Linotype" w:cs="Palatino Linotype"/>
          <w:i/>
          <w:color w:val="000000"/>
        </w:rPr>
        <w:t>”</w:t>
      </w:r>
    </w:p>
    <w:p w14:paraId="55903D50" w14:textId="77777777" w:rsidR="00A87FF1" w:rsidRPr="004508DA" w:rsidRDefault="00A87FF1" w:rsidP="00D3297C">
      <w:pPr>
        <w:pBdr>
          <w:top w:val="nil"/>
          <w:left w:val="nil"/>
          <w:bottom w:val="nil"/>
          <w:right w:val="nil"/>
          <w:between w:val="nil"/>
        </w:pBdr>
        <w:spacing w:line="360" w:lineRule="auto"/>
        <w:ind w:left="851" w:right="426"/>
        <w:jc w:val="both"/>
        <w:rPr>
          <w:rFonts w:ascii="Palatino Linotype" w:eastAsia="Palatino Linotype" w:hAnsi="Palatino Linotype" w:cs="Palatino Linotype"/>
          <w:i/>
          <w:color w:val="000000"/>
        </w:rPr>
      </w:pPr>
    </w:p>
    <w:p w14:paraId="198CFB8F" w14:textId="7058D962" w:rsidR="00E31311" w:rsidRDefault="00DF6EAE" w:rsidP="00D3297C">
      <w:pPr>
        <w:numPr>
          <w:ilvl w:val="0"/>
          <w:numId w:val="4"/>
        </w:numPr>
        <w:pBdr>
          <w:top w:val="nil"/>
          <w:left w:val="nil"/>
          <w:bottom w:val="nil"/>
          <w:right w:val="nil"/>
          <w:between w:val="nil"/>
        </w:pBdr>
        <w:spacing w:line="360" w:lineRule="auto"/>
        <w:ind w:left="851" w:right="426"/>
        <w:jc w:val="both"/>
        <w:rPr>
          <w:rFonts w:ascii="Palatino Linotype" w:eastAsia="Palatino Linotype" w:hAnsi="Palatino Linotype" w:cs="Palatino Linotype"/>
          <w:i/>
          <w:color w:val="000000"/>
        </w:rPr>
      </w:pPr>
      <w:r w:rsidRPr="004508DA">
        <w:rPr>
          <w:rFonts w:ascii="Palatino Linotype" w:eastAsia="Palatino Linotype" w:hAnsi="Palatino Linotype" w:cs="Palatino Linotype"/>
          <w:b/>
          <w:color w:val="000000"/>
        </w:rPr>
        <w:t>Razones o Motivos de Inconformidad:</w:t>
      </w:r>
      <w:r w:rsidR="00A87FF1" w:rsidRPr="004508DA">
        <w:rPr>
          <w:rFonts w:ascii="Palatino Linotype" w:eastAsia="Palatino Linotype" w:hAnsi="Palatino Linotype" w:cs="Palatino Linotype"/>
          <w:i/>
          <w:color w:val="000000"/>
        </w:rPr>
        <w:t xml:space="preserve"> “</w:t>
      </w:r>
      <w:r w:rsidR="00D3297C" w:rsidRPr="004508DA">
        <w:rPr>
          <w:rFonts w:ascii="Palatino Linotype" w:eastAsia="Palatino Linotype" w:hAnsi="Palatino Linotype" w:cs="Palatino Linotype"/>
          <w:i/>
          <w:color w:val="000000"/>
        </w:rPr>
        <w:t>La información que solicité está en posesión del Sujeto Obligado y es información pública, por lo tanto debe proporcionarmela.</w:t>
      </w:r>
      <w:r w:rsidRPr="004508DA">
        <w:rPr>
          <w:rFonts w:ascii="Palatino Linotype" w:eastAsia="Palatino Linotype" w:hAnsi="Palatino Linotype" w:cs="Palatino Linotype"/>
          <w:i/>
          <w:color w:val="000000"/>
        </w:rPr>
        <w:t>”</w:t>
      </w:r>
    </w:p>
    <w:p w14:paraId="75E388A6" w14:textId="77777777" w:rsidR="004508DA" w:rsidRPr="004508DA" w:rsidRDefault="004508DA" w:rsidP="004508DA">
      <w:pPr>
        <w:pBdr>
          <w:top w:val="nil"/>
          <w:left w:val="nil"/>
          <w:bottom w:val="nil"/>
          <w:right w:val="nil"/>
          <w:between w:val="nil"/>
        </w:pBdr>
        <w:spacing w:line="360" w:lineRule="auto"/>
        <w:ind w:right="426"/>
        <w:jc w:val="both"/>
        <w:rPr>
          <w:rFonts w:ascii="Palatino Linotype" w:eastAsia="Palatino Linotype" w:hAnsi="Palatino Linotype" w:cs="Palatino Linotype"/>
          <w:i/>
          <w:color w:val="000000"/>
        </w:rPr>
      </w:pPr>
    </w:p>
    <w:p w14:paraId="4F566009" w14:textId="3824550E" w:rsidR="00E31311" w:rsidRPr="004508DA" w:rsidRDefault="00DF6EAE" w:rsidP="0038108A">
      <w:pPr>
        <w:numPr>
          <w:ilvl w:val="0"/>
          <w:numId w:val="3"/>
        </w:numPr>
        <w:pBdr>
          <w:top w:val="nil"/>
          <w:left w:val="nil"/>
          <w:bottom w:val="nil"/>
          <w:right w:val="nil"/>
          <w:between w:val="nil"/>
        </w:pBdr>
        <w:spacing w:line="360" w:lineRule="auto"/>
        <w:ind w:left="0" w:firstLine="0"/>
        <w:jc w:val="both"/>
        <w:rPr>
          <w:rFonts w:ascii="Palatino Linotype" w:hAnsi="Palatino Linotype"/>
          <w:color w:val="000000"/>
        </w:rPr>
      </w:pPr>
      <w:r w:rsidRPr="004508DA">
        <w:rPr>
          <w:rFonts w:ascii="Palatino Linotype" w:eastAsia="Palatino Linotype" w:hAnsi="Palatino Linotype" w:cs="Palatino Linotype"/>
          <w:color w:val="000000"/>
        </w:rPr>
        <w:t>La Comisionada Ponente con fundamento en lo dispuesto por el artículo 185 fracción II de la ley de la materia, a través del a</w:t>
      </w:r>
      <w:r w:rsidR="00A87FF1" w:rsidRPr="004508DA">
        <w:rPr>
          <w:rFonts w:ascii="Palatino Linotype" w:eastAsia="Palatino Linotype" w:hAnsi="Palatino Linotype" w:cs="Palatino Linotype"/>
          <w:color w:val="000000"/>
        </w:rPr>
        <w:t xml:space="preserve">cuerdo de admisión de fecha </w:t>
      </w:r>
      <w:r w:rsidR="00D3297C" w:rsidRPr="004508DA">
        <w:rPr>
          <w:rFonts w:ascii="Palatino Linotype" w:eastAsia="Palatino Linotype" w:hAnsi="Palatino Linotype" w:cs="Palatino Linotype"/>
          <w:color w:val="000000"/>
        </w:rPr>
        <w:t>nueve de septiembre</w:t>
      </w:r>
      <w:r w:rsidRPr="004508DA">
        <w:rPr>
          <w:rFonts w:ascii="Palatino Linotype" w:eastAsia="Palatino Linotype" w:hAnsi="Palatino Linotype" w:cs="Palatino Linotype"/>
          <w:b/>
          <w:color w:val="000000"/>
        </w:rPr>
        <w:t xml:space="preserve"> </w:t>
      </w:r>
      <w:r w:rsidR="002008D5" w:rsidRPr="004508DA">
        <w:rPr>
          <w:rFonts w:ascii="Palatino Linotype" w:eastAsia="Palatino Linotype" w:hAnsi="Palatino Linotype" w:cs="Palatino Linotype"/>
          <w:color w:val="000000"/>
        </w:rPr>
        <w:t>de dos mil veinticinc</w:t>
      </w:r>
      <w:r w:rsidRPr="004508DA">
        <w:rPr>
          <w:rFonts w:ascii="Palatino Linotype" w:eastAsia="Palatino Linotype" w:hAnsi="Palatino Linotype" w:cs="Palatino Linotype"/>
          <w:color w:val="000000"/>
        </w:rPr>
        <w:t xml:space="preserve">o, puso a disposición de las partes el expediente electrónico vía </w:t>
      </w:r>
      <w:r w:rsidRPr="004508DA">
        <w:rPr>
          <w:rFonts w:ascii="Palatino Linotype" w:eastAsia="Palatino Linotype" w:hAnsi="Palatino Linotype" w:cs="Palatino Linotype"/>
          <w:b/>
          <w:color w:val="000000"/>
        </w:rPr>
        <w:t xml:space="preserve">SAIMEX </w:t>
      </w:r>
      <w:r w:rsidRPr="004508DA">
        <w:rPr>
          <w:rFonts w:ascii="Palatino Linotype" w:eastAsia="Palatino Linotype" w:hAnsi="Palatino Linotype" w:cs="Palatino Linotype"/>
          <w:color w:val="000000"/>
        </w:rPr>
        <w:t xml:space="preserve">a efecto de que en un plazo máximo de siete días </w:t>
      </w:r>
      <w:r w:rsidR="00431632" w:rsidRPr="004508DA">
        <w:rPr>
          <w:rFonts w:ascii="Palatino Linotype" w:eastAsia="Palatino Linotype" w:hAnsi="Palatino Linotype" w:cs="Palatino Linotype"/>
        </w:rPr>
        <w:t>manifestará</w:t>
      </w:r>
      <w:r w:rsidRPr="004508DA">
        <w:rPr>
          <w:rFonts w:ascii="Palatino Linotype" w:eastAsia="Palatino Linotype" w:hAnsi="Palatino Linotype" w:cs="Palatino Linotype"/>
          <w:color w:val="000000"/>
        </w:rPr>
        <w:t xml:space="preserve"> lo que a su derecho conviniera, </w:t>
      </w:r>
      <w:r w:rsidRPr="004508DA">
        <w:rPr>
          <w:rFonts w:ascii="Palatino Linotype" w:eastAsia="Palatino Linotype" w:hAnsi="Palatino Linotype" w:cs="Palatino Linotype"/>
        </w:rPr>
        <w:lastRenderedPageBreak/>
        <w:t>ofreciera</w:t>
      </w:r>
      <w:r w:rsidRPr="004508DA">
        <w:rPr>
          <w:rFonts w:ascii="Palatino Linotype" w:eastAsia="Palatino Linotype" w:hAnsi="Palatino Linotype" w:cs="Palatino Linotype"/>
          <w:color w:val="000000"/>
        </w:rPr>
        <w:t xml:space="preserve"> pruebas y alegatos según corresponda a los casos concretos, y el </w:t>
      </w:r>
      <w:r w:rsidRPr="004508DA">
        <w:rPr>
          <w:rFonts w:ascii="Palatino Linotype" w:eastAsia="Palatino Linotype" w:hAnsi="Palatino Linotype" w:cs="Palatino Linotype"/>
          <w:b/>
          <w:color w:val="000000"/>
        </w:rPr>
        <w:t>SUJETO OBLIGADO</w:t>
      </w:r>
      <w:r w:rsidRPr="004508DA">
        <w:rPr>
          <w:rFonts w:ascii="Palatino Linotype" w:eastAsia="Palatino Linotype" w:hAnsi="Palatino Linotype" w:cs="Palatino Linotype"/>
          <w:color w:val="000000"/>
        </w:rPr>
        <w:t xml:space="preserve"> presentará el Informe Justificado procedente.</w:t>
      </w:r>
    </w:p>
    <w:p w14:paraId="3FAF191A" w14:textId="77777777" w:rsidR="00BD011E" w:rsidRPr="004508DA" w:rsidRDefault="00BD011E" w:rsidP="0038108A">
      <w:pPr>
        <w:pBdr>
          <w:top w:val="nil"/>
          <w:left w:val="nil"/>
          <w:bottom w:val="nil"/>
          <w:right w:val="nil"/>
          <w:between w:val="nil"/>
        </w:pBdr>
        <w:spacing w:line="360" w:lineRule="auto"/>
        <w:jc w:val="both"/>
        <w:rPr>
          <w:rFonts w:ascii="Palatino Linotype" w:hAnsi="Palatino Linotype"/>
          <w:color w:val="000000"/>
        </w:rPr>
      </w:pPr>
    </w:p>
    <w:p w14:paraId="3B62E080" w14:textId="622B214F" w:rsidR="005F324D" w:rsidRPr="004508DA" w:rsidRDefault="00DF6EAE" w:rsidP="0038108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4508DA">
        <w:rPr>
          <w:rFonts w:ascii="Palatino Linotype" w:eastAsia="Palatino Linotype" w:hAnsi="Palatino Linotype" w:cs="Palatino Linotype"/>
          <w:color w:val="000000"/>
        </w:rPr>
        <w:t xml:space="preserve">De lo anterior, el </w:t>
      </w:r>
      <w:r w:rsidRPr="004508DA">
        <w:rPr>
          <w:rFonts w:ascii="Palatino Linotype" w:eastAsia="Palatino Linotype" w:hAnsi="Palatino Linotype" w:cs="Palatino Linotype"/>
          <w:b/>
          <w:color w:val="000000"/>
        </w:rPr>
        <w:t>SUJETO OBLIGADO</w:t>
      </w:r>
      <w:r w:rsidR="00D3297C" w:rsidRPr="004508DA">
        <w:rPr>
          <w:rFonts w:ascii="Palatino Linotype" w:eastAsia="Palatino Linotype" w:hAnsi="Palatino Linotype" w:cs="Palatino Linotype"/>
          <w:b/>
          <w:color w:val="000000"/>
        </w:rPr>
        <w:t xml:space="preserve"> </w:t>
      </w:r>
      <w:r w:rsidR="00D3297C" w:rsidRPr="004508DA">
        <w:rPr>
          <w:rFonts w:ascii="Palatino Linotype" w:eastAsia="Palatino Linotype" w:hAnsi="Palatino Linotype" w:cs="Palatino Linotype"/>
          <w:color w:val="000000"/>
        </w:rPr>
        <w:t xml:space="preserve">rindió informe justificado el nueve de septiembre de dos mil veinticinco, a través de un oficio signado por </w:t>
      </w:r>
      <w:r w:rsidR="003D52A0" w:rsidRPr="004508DA">
        <w:rPr>
          <w:rFonts w:ascii="Palatino Linotype" w:eastAsia="Palatino Linotype" w:hAnsi="Palatino Linotype" w:cs="Palatino Linotype"/>
          <w:color w:val="000000"/>
        </w:rPr>
        <w:t>la Titular de la Unidad de Transparencia, a través del cual confirma su notoria incompetencia y solicita sea sobreseído el recurso de revisión</w:t>
      </w:r>
      <w:r w:rsidR="00C255CF" w:rsidRPr="004508DA">
        <w:rPr>
          <w:rFonts w:ascii="Palatino Linotype" w:eastAsia="Palatino Linotype" w:hAnsi="Palatino Linotype" w:cs="Palatino Linotype"/>
          <w:color w:val="000000"/>
        </w:rPr>
        <w:t>.</w:t>
      </w:r>
      <w:r w:rsidR="00315842" w:rsidRPr="004508DA">
        <w:rPr>
          <w:rFonts w:ascii="Palatino Linotype" w:eastAsia="Palatino Linotype" w:hAnsi="Palatino Linotype" w:cs="Palatino Linotype"/>
          <w:color w:val="000000"/>
        </w:rPr>
        <w:t xml:space="preserve"> Por su parte </w:t>
      </w:r>
      <w:r w:rsidR="003D52A0" w:rsidRPr="004508DA">
        <w:rPr>
          <w:rFonts w:ascii="Palatino Linotype" w:eastAsia="Palatino Linotype" w:hAnsi="Palatino Linotype" w:cs="Palatino Linotype"/>
          <w:color w:val="000000"/>
        </w:rPr>
        <w:t>e</w:t>
      </w:r>
      <w:r w:rsidR="00315842" w:rsidRPr="004508DA">
        <w:rPr>
          <w:rFonts w:ascii="Palatino Linotype" w:eastAsia="Palatino Linotype" w:hAnsi="Palatino Linotype" w:cs="Palatino Linotype"/>
          <w:color w:val="000000"/>
        </w:rPr>
        <w:t xml:space="preserve">l ahora </w:t>
      </w:r>
      <w:r w:rsidR="00315842" w:rsidRPr="004508DA">
        <w:rPr>
          <w:rFonts w:ascii="Palatino Linotype" w:eastAsia="Palatino Linotype" w:hAnsi="Palatino Linotype" w:cs="Palatino Linotype"/>
          <w:b/>
          <w:color w:val="000000"/>
        </w:rPr>
        <w:t>RECURRENTE</w:t>
      </w:r>
      <w:r w:rsidR="00315842" w:rsidRPr="004508DA">
        <w:rPr>
          <w:rFonts w:ascii="Palatino Linotype" w:eastAsia="Palatino Linotype" w:hAnsi="Palatino Linotype" w:cs="Palatino Linotype"/>
          <w:color w:val="000000"/>
        </w:rPr>
        <w:t xml:space="preserve"> </w:t>
      </w:r>
      <w:r w:rsidR="003D52A0" w:rsidRPr="004508DA">
        <w:rPr>
          <w:rFonts w:ascii="Palatino Linotype" w:eastAsia="Palatino Linotype" w:hAnsi="Palatino Linotype" w:cs="Palatino Linotype"/>
          <w:color w:val="000000"/>
        </w:rPr>
        <w:t>dejó de realizar manifestaciones que a su derecho conviniera y asistiera.</w:t>
      </w:r>
    </w:p>
    <w:p w14:paraId="32B67A14" w14:textId="77777777" w:rsidR="00AE1941" w:rsidRPr="004508DA" w:rsidRDefault="00AE1941" w:rsidP="0038108A">
      <w:pPr>
        <w:spacing w:line="360" w:lineRule="auto"/>
        <w:jc w:val="center"/>
        <w:rPr>
          <w:rFonts w:ascii="Palatino Linotype" w:hAnsi="Palatino Linotype"/>
          <w:color w:val="000000"/>
        </w:rPr>
      </w:pPr>
    </w:p>
    <w:p w14:paraId="1D761E85" w14:textId="1A3634B8" w:rsidR="00E31311" w:rsidRPr="004508DA" w:rsidRDefault="00DF6EAE" w:rsidP="0038108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
          <w:color w:val="000000"/>
        </w:rPr>
      </w:pPr>
      <w:bookmarkStart w:id="3" w:name="_heading=h.1fob9te" w:colFirst="0" w:colLast="0"/>
      <w:bookmarkEnd w:id="3"/>
      <w:r w:rsidRPr="004508DA">
        <w:rPr>
          <w:rFonts w:ascii="Palatino Linotype" w:eastAsia="Palatino Linotype" w:hAnsi="Palatino Linotype" w:cs="Palatino Linotype"/>
          <w:color w:val="000000"/>
        </w:rPr>
        <w:t xml:space="preserve">Seguidamente, mediante </w:t>
      </w:r>
      <w:r w:rsidR="00D746B0" w:rsidRPr="004508DA">
        <w:rPr>
          <w:rFonts w:ascii="Palatino Linotype" w:eastAsia="Palatino Linotype" w:hAnsi="Palatino Linotype" w:cs="Palatino Linotype"/>
          <w:color w:val="000000"/>
        </w:rPr>
        <w:t>acuerdo</w:t>
      </w:r>
      <w:r w:rsidR="0058489C" w:rsidRPr="004508DA">
        <w:rPr>
          <w:rFonts w:ascii="Palatino Linotype" w:eastAsia="Palatino Linotype" w:hAnsi="Palatino Linotype" w:cs="Palatino Linotype"/>
          <w:color w:val="000000"/>
        </w:rPr>
        <w:t>s</w:t>
      </w:r>
      <w:r w:rsidR="00D746B0" w:rsidRPr="004508DA">
        <w:rPr>
          <w:rFonts w:ascii="Palatino Linotype" w:eastAsia="Palatino Linotype" w:hAnsi="Palatino Linotype" w:cs="Palatino Linotype"/>
          <w:color w:val="000000"/>
        </w:rPr>
        <w:t xml:space="preserve"> de fecha </w:t>
      </w:r>
      <w:r w:rsidR="003D52A0" w:rsidRPr="004508DA">
        <w:rPr>
          <w:rFonts w:ascii="Palatino Linotype" w:eastAsia="Palatino Linotype" w:hAnsi="Palatino Linotype" w:cs="Palatino Linotype"/>
          <w:b/>
          <w:color w:val="000000"/>
        </w:rPr>
        <w:t xml:space="preserve">veintidós de abril de dos mil veintiséis </w:t>
      </w:r>
      <w:r w:rsidRPr="004508DA">
        <w:rPr>
          <w:rFonts w:ascii="Palatino Linotype" w:eastAsia="Palatino Linotype" w:hAnsi="Palatino Linotype" w:cs="Palatino Linotype"/>
          <w:color w:val="000000"/>
        </w:rPr>
        <w:t xml:space="preserve">se </w:t>
      </w:r>
      <w:r w:rsidR="005D1B66" w:rsidRPr="004508DA">
        <w:rPr>
          <w:rFonts w:ascii="Palatino Linotype" w:eastAsia="Palatino Linotype" w:hAnsi="Palatino Linotype" w:cs="Palatino Linotype"/>
          <w:color w:val="000000"/>
        </w:rPr>
        <w:t>amplió el termino para resolver</w:t>
      </w:r>
      <w:r w:rsidR="00315842" w:rsidRPr="004508DA">
        <w:rPr>
          <w:rFonts w:ascii="Palatino Linotype" w:eastAsia="Palatino Linotype" w:hAnsi="Palatino Linotype" w:cs="Palatino Linotype"/>
          <w:color w:val="000000"/>
        </w:rPr>
        <w:t>;</w:t>
      </w:r>
      <w:r w:rsidR="005D1B66" w:rsidRPr="004508DA">
        <w:rPr>
          <w:rFonts w:ascii="Palatino Linotype" w:eastAsia="Palatino Linotype" w:hAnsi="Palatino Linotype" w:cs="Palatino Linotype"/>
          <w:color w:val="000000"/>
        </w:rPr>
        <w:t xml:space="preserve"> </w:t>
      </w:r>
      <w:r w:rsidR="00271F83" w:rsidRPr="004508DA">
        <w:rPr>
          <w:rFonts w:ascii="Palatino Linotype" w:eastAsia="Palatino Linotype" w:hAnsi="Palatino Linotype" w:cs="Palatino Linotype"/>
          <w:color w:val="000000"/>
        </w:rPr>
        <w:t>con</w:t>
      </w:r>
      <w:r w:rsidR="009F32B0" w:rsidRPr="004508DA">
        <w:rPr>
          <w:rFonts w:ascii="Palatino Linotype" w:eastAsia="Palatino Linotype" w:hAnsi="Palatino Linotype" w:cs="Palatino Linotype"/>
          <w:color w:val="000000"/>
        </w:rPr>
        <w:t xml:space="preserve">secutivamente </w:t>
      </w:r>
      <w:r w:rsidR="00271F83" w:rsidRPr="004508DA">
        <w:rPr>
          <w:rFonts w:ascii="Palatino Linotype" w:eastAsia="Palatino Linotype" w:hAnsi="Palatino Linotype" w:cs="Palatino Linotype"/>
          <w:color w:val="000000"/>
        </w:rPr>
        <w:t xml:space="preserve">se </w:t>
      </w:r>
      <w:r w:rsidRPr="004508DA">
        <w:rPr>
          <w:rFonts w:ascii="Palatino Linotype" w:eastAsia="Palatino Linotype" w:hAnsi="Palatino Linotype" w:cs="Palatino Linotype"/>
          <w:color w:val="000000"/>
        </w:rPr>
        <w:t>decretó el cierre de instrucción</w:t>
      </w:r>
      <w:r w:rsidR="003D52A0" w:rsidRPr="004508DA">
        <w:rPr>
          <w:rFonts w:ascii="Palatino Linotype" w:eastAsia="Palatino Linotype" w:hAnsi="Palatino Linotype" w:cs="Palatino Linotype"/>
          <w:color w:val="000000"/>
        </w:rPr>
        <w:t xml:space="preserve"> el día </w:t>
      </w:r>
      <w:r w:rsidR="003D52A0" w:rsidRPr="004508DA">
        <w:rPr>
          <w:rFonts w:ascii="Palatino Linotype" w:eastAsia="Palatino Linotype" w:hAnsi="Palatino Linotype" w:cs="Palatino Linotype"/>
          <w:b/>
          <w:color w:val="000000"/>
        </w:rPr>
        <w:t>veintiocho del mismo mes y año</w:t>
      </w:r>
      <w:r w:rsidRPr="004508DA">
        <w:rPr>
          <w:rFonts w:ascii="Palatino Linotype" w:eastAsia="Palatino Linotype" w:hAnsi="Palatino Linotype" w:cs="Palatino Linotype"/>
          <w:color w:val="000000"/>
        </w:rPr>
        <w:t>, por lo que no habiendo más que hacer constar, y</w:t>
      </w:r>
    </w:p>
    <w:p w14:paraId="577D9235" w14:textId="77777777" w:rsidR="00E31311" w:rsidRPr="004508DA" w:rsidRDefault="00E31311" w:rsidP="0038108A">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p>
    <w:p w14:paraId="075ED672" w14:textId="77777777" w:rsidR="00E31311" w:rsidRPr="004508DA" w:rsidRDefault="00DF6EAE" w:rsidP="0038108A">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r w:rsidRPr="004508DA">
        <w:rPr>
          <w:rFonts w:ascii="Palatino Linotype" w:eastAsia="Palatino Linotype" w:hAnsi="Palatino Linotype" w:cs="Palatino Linotype"/>
          <w:b/>
          <w:color w:val="000000"/>
        </w:rPr>
        <w:t>C O N S I D E R A N D O</w:t>
      </w:r>
    </w:p>
    <w:p w14:paraId="3A2193E4" w14:textId="77777777" w:rsidR="00DD6DB4" w:rsidRPr="004508DA" w:rsidRDefault="00DD6DB4" w:rsidP="0038108A">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p>
    <w:p w14:paraId="587806C0" w14:textId="77777777" w:rsidR="00E31311" w:rsidRPr="004508DA" w:rsidRDefault="00DF6EAE" w:rsidP="0038108A">
      <w:pPr>
        <w:pStyle w:val="Ttulo2"/>
        <w:spacing w:before="0" w:line="360" w:lineRule="auto"/>
        <w:rPr>
          <w:rFonts w:ascii="Palatino Linotype" w:eastAsia="Palatino Linotype" w:hAnsi="Palatino Linotype" w:cs="Palatino Linotype"/>
          <w:b/>
          <w:color w:val="000000"/>
          <w:sz w:val="24"/>
          <w:szCs w:val="24"/>
        </w:rPr>
      </w:pPr>
      <w:bookmarkStart w:id="4" w:name="_heading=h.3znysh7" w:colFirst="0" w:colLast="0"/>
      <w:bookmarkEnd w:id="4"/>
      <w:r w:rsidRPr="004508DA">
        <w:rPr>
          <w:rFonts w:ascii="Palatino Linotype" w:eastAsia="Palatino Linotype" w:hAnsi="Palatino Linotype" w:cs="Palatino Linotype"/>
          <w:b/>
          <w:color w:val="000000"/>
          <w:sz w:val="24"/>
          <w:szCs w:val="24"/>
        </w:rPr>
        <w:t>PRIMERO. De la competencia</w:t>
      </w:r>
    </w:p>
    <w:p w14:paraId="2575DFB1" w14:textId="77777777" w:rsidR="00E5357F" w:rsidRPr="004508DA" w:rsidRDefault="00E5357F" w:rsidP="0038108A">
      <w:pPr>
        <w:numPr>
          <w:ilvl w:val="0"/>
          <w:numId w:val="3"/>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4508DA">
        <w:rPr>
          <w:rFonts w:ascii="Palatino Linotype" w:hAnsi="Palatino Linotype" w:cs="Arial"/>
        </w:rPr>
        <w:t xml:space="preserve">El Instituto de Transparencia, Acceso a la Información Pública y Protección de Datos Personales del Estado de México y Municipios, es competente para conocer y resolver el presente recurso de revisión interpuesto por la parte </w:t>
      </w:r>
      <w:r w:rsidRPr="004508DA">
        <w:rPr>
          <w:rFonts w:ascii="Palatino Linotype" w:eastAsia="Palatino Linotype" w:hAnsi="Palatino Linotype" w:cs="Palatino Linotype"/>
        </w:rPr>
        <w:t>recurrente</w:t>
      </w:r>
      <w:r w:rsidRPr="004508DA">
        <w:rPr>
          <w:rFonts w:ascii="Palatino Linotype" w:hAnsi="Palatino Linotype" w:cs="Arial"/>
        </w:rPr>
        <w:t xml:space="preserve">, conforme a lo dispuesto en los artículos 6, apartado A de la Constitución Política de los Estados Unidos Mexicanos; 5, párrafos trigésimo segundo, trigésimo tercero y trigésimo cuarto, fracciones IV y V de la Constitución Política del Estado Libre y Soberano de México; 1, 2, fracción II; 13, 29, 36, fracciones I y II; 176, 178, 179, 181 párrafo tercero y 185 de la Ley Transparencia y Acceso a la </w:t>
      </w:r>
      <w:r w:rsidRPr="004508DA">
        <w:rPr>
          <w:rFonts w:ascii="Palatino Linotype" w:hAnsi="Palatino Linotype" w:cs="Arial"/>
        </w:rPr>
        <w:lastRenderedPageBreak/>
        <w:t>Información Pública del Estado de México y Municipios; 9, fracciones I y XXIII y 11 del Reglamento Interior del Instituto de Transparencia, Acceso a la Información Pública y Protección de Datos Personales del Estado de México y Municipios.</w:t>
      </w:r>
    </w:p>
    <w:p w14:paraId="32CC13EF" w14:textId="77777777" w:rsidR="00E31311" w:rsidRPr="004508DA" w:rsidRDefault="00E31311" w:rsidP="0038108A">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14:paraId="5A25908A" w14:textId="77777777" w:rsidR="00E31311" w:rsidRPr="004508DA" w:rsidRDefault="00DF6EAE" w:rsidP="0038108A">
      <w:pPr>
        <w:pStyle w:val="Ttulo2"/>
        <w:spacing w:before="0" w:line="360" w:lineRule="auto"/>
        <w:rPr>
          <w:rFonts w:ascii="Palatino Linotype" w:eastAsia="Palatino Linotype" w:hAnsi="Palatino Linotype" w:cs="Palatino Linotype"/>
          <w:b/>
          <w:color w:val="000000"/>
          <w:sz w:val="24"/>
          <w:szCs w:val="24"/>
        </w:rPr>
      </w:pPr>
      <w:bookmarkStart w:id="5" w:name="_heading=h.2et92p0" w:colFirst="0" w:colLast="0"/>
      <w:bookmarkEnd w:id="5"/>
      <w:r w:rsidRPr="004508DA">
        <w:rPr>
          <w:rFonts w:ascii="Palatino Linotype" w:eastAsia="Palatino Linotype" w:hAnsi="Palatino Linotype" w:cs="Palatino Linotype"/>
          <w:b/>
          <w:color w:val="000000"/>
          <w:sz w:val="24"/>
          <w:szCs w:val="24"/>
        </w:rPr>
        <w:t>SEGUNDO. De la oportunidad y procedencia.</w:t>
      </w:r>
    </w:p>
    <w:p w14:paraId="6E26DA5E" w14:textId="77777777" w:rsidR="006B1EE0" w:rsidRPr="004508DA" w:rsidRDefault="006B1EE0" w:rsidP="0038108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4508DA">
        <w:rPr>
          <w:rFonts w:ascii="Palatino Linotype" w:eastAsia="Palatino Linotype" w:hAnsi="Palatino Linotype" w:cs="Palatino Linotype"/>
        </w:rPr>
        <w:t xml:space="preserve">Este Órgano Garante considera que el medio de impugnación reúne los requisitos de procedencia </w:t>
      </w:r>
      <w:r w:rsidRPr="004508DA">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14:paraId="33378F93" w14:textId="77777777" w:rsidR="00405DED" w:rsidRPr="004508DA" w:rsidRDefault="00405DED" w:rsidP="0038108A">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758BC002" w14:textId="77777777" w:rsidR="00405DED" w:rsidRPr="004508DA" w:rsidRDefault="00405DED" w:rsidP="0038108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4508DA">
        <w:rPr>
          <w:rFonts w:ascii="Palatino Linotype" w:eastAsia="Palatino Linotype" w:hAnsi="Palatino Linotype" w:cs="Palatino Linotype"/>
          <w:color w:val="000000"/>
        </w:rPr>
        <w:t xml:space="preserve">Consecuencia de lo anterior, este Órgano Garante advierte que el escrito contiene las </w:t>
      </w:r>
      <w:r w:rsidRPr="004508DA">
        <w:rPr>
          <w:rFonts w:ascii="Palatino Linotype" w:eastAsia="Palatino Linotype" w:hAnsi="Palatino Linotype" w:cs="Palatino Linotype"/>
        </w:rPr>
        <w:t>formalidades</w:t>
      </w:r>
      <w:r w:rsidRPr="004508DA">
        <w:rPr>
          <w:rFonts w:ascii="Palatino Linotype" w:eastAsia="Palatino Linotype" w:hAnsi="Palatino Linotype" w:cs="Palatino Linotype"/>
          <w:color w:val="000000"/>
        </w:rPr>
        <w:t xml:space="preserve"> previstas por el artículo 180 último párrafo de la Ley de </w:t>
      </w:r>
      <w:r w:rsidRPr="004508DA">
        <w:rPr>
          <w:rFonts w:ascii="Palatino Linotype" w:eastAsia="Palatino Linotype" w:hAnsi="Palatino Linotype" w:cs="Palatino Linotype"/>
        </w:rPr>
        <w:t>Transparencia</w:t>
      </w:r>
      <w:r w:rsidRPr="004508DA">
        <w:rPr>
          <w:rFonts w:ascii="Palatino Linotype" w:eastAsia="Palatino Linotype" w:hAnsi="Palatino Linotype" w:cs="Palatino Linotype"/>
          <w:color w:val="000000"/>
        </w:rPr>
        <w:t xml:space="preserve"> y Acceso a la </w:t>
      </w:r>
      <w:r w:rsidRPr="004508DA">
        <w:rPr>
          <w:rFonts w:ascii="Palatino Linotype" w:eastAsia="Palatino Linotype" w:hAnsi="Palatino Linotype" w:cs="Palatino Linotype"/>
        </w:rPr>
        <w:t>Información</w:t>
      </w:r>
      <w:r w:rsidRPr="004508DA">
        <w:rPr>
          <w:rFonts w:ascii="Palatino Linotype" w:eastAsia="Palatino Linotype" w:hAnsi="Palatino Linotype" w:cs="Palatino Linotype"/>
          <w:color w:val="000000"/>
        </w:rPr>
        <w:t xml:space="preserve"> Pública del Estado de México y Municipios, por lo que es procedente que este Instituto de Transparencia, Acceso a la Información Pública y Protección de Datos Personales del Estado de México y Municipios, conozca y resuelva el presente recurso.</w:t>
      </w:r>
    </w:p>
    <w:p w14:paraId="0D52031E" w14:textId="77777777" w:rsidR="006B1EE0" w:rsidRPr="004508DA" w:rsidRDefault="006B1EE0" w:rsidP="0038108A">
      <w:pPr>
        <w:spacing w:line="360" w:lineRule="auto"/>
        <w:ind w:right="-929"/>
        <w:jc w:val="both"/>
        <w:rPr>
          <w:rFonts w:ascii="Palatino Linotype" w:eastAsia="Palatino Linotype" w:hAnsi="Palatino Linotype" w:cs="Palatino Linotype"/>
        </w:rPr>
      </w:pPr>
    </w:p>
    <w:p w14:paraId="1E4E4914" w14:textId="77777777" w:rsidR="006B1EE0" w:rsidRPr="004508DA" w:rsidRDefault="006B1EE0" w:rsidP="0038108A">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4508DA">
        <w:rPr>
          <w:rFonts w:ascii="Palatino Linotype" w:eastAsia="Palatino Linotype" w:hAnsi="Palatino Linotype" w:cs="Palatino Linotype"/>
        </w:rPr>
        <w:t>Finalmente, el escrito contiene las formalidades previstas por el artículo 180 último párrafo de la citada Ley de la materia, por lo que es procedente que este Instituto conozca y resuelva el presente recurso.</w:t>
      </w:r>
    </w:p>
    <w:p w14:paraId="3C563A11" w14:textId="77777777" w:rsidR="00405DED" w:rsidRPr="004508DA" w:rsidRDefault="00405DED" w:rsidP="0038108A">
      <w:pPr>
        <w:pStyle w:val="Prrafodelista"/>
        <w:spacing w:line="360" w:lineRule="auto"/>
        <w:rPr>
          <w:rFonts w:ascii="Palatino Linotype" w:eastAsia="Palatino Linotype" w:hAnsi="Palatino Linotype" w:cs="Palatino Linotype"/>
        </w:rPr>
      </w:pPr>
    </w:p>
    <w:p w14:paraId="52FE61AF" w14:textId="77777777" w:rsidR="00E31311" w:rsidRPr="004508DA" w:rsidRDefault="00DF6EAE" w:rsidP="0038108A">
      <w:pPr>
        <w:pStyle w:val="Ttulo1"/>
        <w:spacing w:before="0" w:line="360" w:lineRule="auto"/>
        <w:rPr>
          <w:rFonts w:ascii="Palatino Linotype" w:eastAsia="Palatino Linotype" w:hAnsi="Palatino Linotype" w:cs="Palatino Linotype"/>
          <w:b/>
          <w:color w:val="000000"/>
          <w:sz w:val="24"/>
          <w:szCs w:val="24"/>
        </w:rPr>
      </w:pPr>
      <w:bookmarkStart w:id="6" w:name="_heading=h.tyjcwt" w:colFirst="0" w:colLast="0"/>
      <w:bookmarkEnd w:id="6"/>
      <w:r w:rsidRPr="004508DA">
        <w:rPr>
          <w:rFonts w:ascii="Palatino Linotype" w:eastAsia="Palatino Linotype" w:hAnsi="Palatino Linotype" w:cs="Palatino Linotype"/>
          <w:b/>
          <w:color w:val="000000"/>
          <w:sz w:val="24"/>
          <w:szCs w:val="24"/>
        </w:rPr>
        <w:t xml:space="preserve">TERCERO. Del planteamiento de la </w:t>
      </w:r>
      <w:r w:rsidRPr="004508DA">
        <w:rPr>
          <w:rFonts w:ascii="Palatino Linotype" w:eastAsia="Palatino Linotype" w:hAnsi="Palatino Linotype" w:cs="Palatino Linotype"/>
          <w:b/>
          <w:i/>
          <w:color w:val="000000"/>
          <w:sz w:val="24"/>
          <w:szCs w:val="24"/>
        </w:rPr>
        <w:t>Litis</w:t>
      </w:r>
      <w:r w:rsidRPr="004508DA">
        <w:rPr>
          <w:rFonts w:ascii="Palatino Linotype" w:eastAsia="Palatino Linotype" w:hAnsi="Palatino Linotype" w:cs="Palatino Linotype"/>
          <w:b/>
          <w:color w:val="000000"/>
          <w:sz w:val="24"/>
          <w:szCs w:val="24"/>
        </w:rPr>
        <w:t>.</w:t>
      </w:r>
    </w:p>
    <w:p w14:paraId="1F407899" w14:textId="77777777" w:rsidR="00E31311" w:rsidRPr="004508DA" w:rsidRDefault="00DF6EAE" w:rsidP="0038108A">
      <w:pPr>
        <w:numPr>
          <w:ilvl w:val="0"/>
          <w:numId w:val="3"/>
        </w:numPr>
        <w:pBdr>
          <w:top w:val="nil"/>
          <w:left w:val="nil"/>
          <w:bottom w:val="nil"/>
          <w:right w:val="nil"/>
          <w:between w:val="nil"/>
        </w:pBdr>
        <w:spacing w:line="360" w:lineRule="auto"/>
        <w:ind w:left="0" w:firstLine="0"/>
        <w:jc w:val="both"/>
        <w:rPr>
          <w:rFonts w:ascii="Palatino Linotype" w:hAnsi="Palatino Linotype"/>
          <w:color w:val="000000"/>
        </w:rPr>
      </w:pPr>
      <w:r w:rsidRPr="004508DA">
        <w:rPr>
          <w:rFonts w:ascii="Palatino Linotype" w:eastAsia="Palatino Linotype" w:hAnsi="Palatino Linotype" w:cs="Palatino Linotype"/>
          <w:color w:val="000000"/>
        </w:rPr>
        <w:t>Se solicitó tener acceso, a la información que a continuación se desagrega:</w:t>
      </w:r>
    </w:p>
    <w:p w14:paraId="6FA33200" w14:textId="28E0B590" w:rsidR="009F32B0" w:rsidRPr="004508DA" w:rsidRDefault="00F2709C" w:rsidP="00F2709C">
      <w:pPr>
        <w:pStyle w:val="Prrafodelista"/>
        <w:numPr>
          <w:ilvl w:val="0"/>
          <w:numId w:val="8"/>
        </w:numPr>
        <w:pBdr>
          <w:top w:val="nil"/>
          <w:left w:val="nil"/>
          <w:bottom w:val="nil"/>
          <w:right w:val="nil"/>
          <w:between w:val="nil"/>
        </w:pBdr>
        <w:spacing w:line="360" w:lineRule="auto"/>
        <w:ind w:left="709" w:right="476"/>
        <w:jc w:val="both"/>
        <w:rPr>
          <w:rFonts w:ascii="Palatino Linotype" w:eastAsia="Palatino Linotype" w:hAnsi="Palatino Linotype" w:cs="Palatino Linotype"/>
          <w:color w:val="000000"/>
        </w:rPr>
      </w:pPr>
      <w:r w:rsidRPr="004508DA">
        <w:rPr>
          <w:rFonts w:ascii="Palatino Linotype" w:eastAsia="Palatino Linotype" w:hAnsi="Palatino Linotype" w:cs="Palatino Linotype"/>
          <w:b/>
          <w:color w:val="000000"/>
        </w:rPr>
        <w:lastRenderedPageBreak/>
        <w:t>Escrito de demanda de amparo indirecto, que dio origen al Juicio de Amparo 611/2024-VIII.</w:t>
      </w:r>
    </w:p>
    <w:p w14:paraId="62C21E96" w14:textId="77777777" w:rsidR="00480F1E" w:rsidRPr="004508DA" w:rsidRDefault="00480F1E" w:rsidP="0038108A">
      <w:pPr>
        <w:pBdr>
          <w:top w:val="nil"/>
          <w:left w:val="nil"/>
          <w:bottom w:val="nil"/>
          <w:right w:val="nil"/>
          <w:between w:val="nil"/>
        </w:pBdr>
        <w:spacing w:line="360" w:lineRule="auto"/>
        <w:ind w:left="349" w:right="476"/>
        <w:jc w:val="both"/>
        <w:rPr>
          <w:rFonts w:ascii="Palatino Linotype" w:eastAsia="Palatino Linotype" w:hAnsi="Palatino Linotype" w:cs="Palatino Linotype"/>
          <w:color w:val="000000"/>
        </w:rPr>
      </w:pPr>
    </w:p>
    <w:p w14:paraId="2E981F30" w14:textId="2A15AB0D" w:rsidR="00E31311" w:rsidRPr="004508DA" w:rsidRDefault="006B1EE0" w:rsidP="0038108A">
      <w:pPr>
        <w:numPr>
          <w:ilvl w:val="0"/>
          <w:numId w:val="3"/>
        </w:numPr>
        <w:spacing w:line="360" w:lineRule="auto"/>
        <w:ind w:left="0" w:firstLine="0"/>
        <w:jc w:val="both"/>
        <w:rPr>
          <w:rFonts w:ascii="Palatino Linotype" w:hAnsi="Palatino Linotype"/>
        </w:rPr>
      </w:pPr>
      <w:r w:rsidRPr="004508DA">
        <w:rPr>
          <w:rFonts w:ascii="Palatino Linotype" w:eastAsia="Palatino Linotype" w:hAnsi="Palatino Linotype" w:cs="Palatino Linotype"/>
        </w:rPr>
        <w:t xml:space="preserve">En respuesta, el </w:t>
      </w:r>
      <w:r w:rsidRPr="004508DA">
        <w:rPr>
          <w:rFonts w:ascii="Palatino Linotype" w:eastAsia="Palatino Linotype" w:hAnsi="Palatino Linotype" w:cs="Palatino Linotype"/>
          <w:b/>
        </w:rPr>
        <w:t xml:space="preserve">SUJETO OBLIGADO </w:t>
      </w:r>
      <w:r w:rsidRPr="004508DA">
        <w:rPr>
          <w:rFonts w:ascii="Palatino Linotype" w:eastAsia="Palatino Linotype" w:hAnsi="Palatino Linotype" w:cs="Palatino Linotype"/>
        </w:rPr>
        <w:t>remitió la información ya descrita en e</w:t>
      </w:r>
      <w:r w:rsidR="00150225" w:rsidRPr="004508DA">
        <w:rPr>
          <w:rFonts w:ascii="Palatino Linotype" w:eastAsia="Palatino Linotype" w:hAnsi="Palatino Linotype" w:cs="Palatino Linotype"/>
        </w:rPr>
        <w:t>l párrafo 2. Inconforme con la misma</w:t>
      </w:r>
      <w:r w:rsidRPr="004508DA">
        <w:rPr>
          <w:rFonts w:ascii="Palatino Linotype" w:eastAsia="Palatino Linotype" w:hAnsi="Palatino Linotype" w:cs="Palatino Linotype"/>
        </w:rPr>
        <w:t xml:space="preserve">, se interpuso recurso de revisión </w:t>
      </w:r>
      <w:r w:rsidR="00150225" w:rsidRPr="004508DA">
        <w:rPr>
          <w:rFonts w:ascii="Palatino Linotype" w:eastAsia="Palatino Linotype" w:hAnsi="Palatino Linotype" w:cs="Palatino Linotype"/>
        </w:rPr>
        <w:t xml:space="preserve">en contra de la </w:t>
      </w:r>
      <w:r w:rsidR="00E5357F" w:rsidRPr="004508DA">
        <w:rPr>
          <w:rFonts w:ascii="Palatino Linotype" w:eastAsia="Palatino Linotype" w:hAnsi="Palatino Linotype" w:cs="Palatino Linotype"/>
        </w:rPr>
        <w:t xml:space="preserve">negativa a la entrega de la información; </w:t>
      </w:r>
      <w:r w:rsidR="00E938F5" w:rsidRPr="004508DA">
        <w:rPr>
          <w:rFonts w:ascii="Palatino Linotype" w:eastAsia="Palatino Linotype" w:hAnsi="Palatino Linotype" w:cs="Palatino Linotype"/>
        </w:rPr>
        <w:t>por lo tanto</w:t>
      </w:r>
      <w:r w:rsidR="00DF6EAE" w:rsidRPr="004508DA">
        <w:rPr>
          <w:rFonts w:ascii="Palatino Linotype" w:eastAsia="Palatino Linotype" w:hAnsi="Palatino Linotype" w:cs="Palatino Linotype"/>
        </w:rPr>
        <w:t xml:space="preserve"> la </w:t>
      </w:r>
      <w:r w:rsidR="00DF6EAE" w:rsidRPr="004508DA">
        <w:rPr>
          <w:rFonts w:ascii="Palatino Linotype" w:eastAsia="Palatino Linotype" w:hAnsi="Palatino Linotype" w:cs="Palatino Linotype"/>
          <w:i/>
        </w:rPr>
        <w:t>Litis</w:t>
      </w:r>
      <w:r w:rsidR="00DF6EAE" w:rsidRPr="004508DA">
        <w:rPr>
          <w:rFonts w:ascii="Palatino Linotype" w:eastAsia="Palatino Linotype" w:hAnsi="Palatino Linotype" w:cs="Palatino Linotype"/>
        </w:rPr>
        <w:t xml:space="preserve"> a resolver en este recurso se circunscribe a determinar si se actualiza la causal de procedencia prevista en el artículo 179, </w:t>
      </w:r>
      <w:r w:rsidR="00E5357F" w:rsidRPr="004508DA">
        <w:rPr>
          <w:rFonts w:ascii="Palatino Linotype" w:eastAsia="Palatino Linotype" w:hAnsi="Palatino Linotype" w:cs="Palatino Linotype"/>
          <w:b/>
        </w:rPr>
        <w:t>fracción</w:t>
      </w:r>
      <w:r w:rsidR="00DF6EAE" w:rsidRPr="004508DA">
        <w:rPr>
          <w:rFonts w:ascii="Palatino Linotype" w:eastAsia="Palatino Linotype" w:hAnsi="Palatino Linotype" w:cs="Palatino Linotype"/>
          <w:b/>
        </w:rPr>
        <w:t xml:space="preserve"> </w:t>
      </w:r>
      <w:r w:rsidR="00E5357F" w:rsidRPr="004508DA">
        <w:rPr>
          <w:rFonts w:ascii="Palatino Linotype" w:eastAsia="Palatino Linotype" w:hAnsi="Palatino Linotype" w:cs="Palatino Linotype"/>
          <w:b/>
        </w:rPr>
        <w:t>I</w:t>
      </w:r>
      <w:r w:rsidR="00236042" w:rsidRPr="004508DA">
        <w:rPr>
          <w:rFonts w:ascii="Palatino Linotype" w:eastAsia="Palatino Linotype" w:hAnsi="Palatino Linotype" w:cs="Palatino Linotype"/>
          <w:b/>
        </w:rPr>
        <w:t xml:space="preserve"> </w:t>
      </w:r>
      <w:r w:rsidR="00DF6EAE" w:rsidRPr="004508DA">
        <w:rPr>
          <w:rFonts w:ascii="Palatino Linotype" w:eastAsia="Palatino Linotype" w:hAnsi="Palatino Linotype" w:cs="Palatino Linotype"/>
        </w:rPr>
        <w:t xml:space="preserve">de la </w:t>
      </w:r>
      <w:r w:rsidR="00DF6EAE" w:rsidRPr="004508DA">
        <w:rPr>
          <w:rFonts w:ascii="Palatino Linotype" w:eastAsia="Palatino Linotype" w:hAnsi="Palatino Linotype" w:cs="Palatino Linotype"/>
          <w:b/>
        </w:rPr>
        <w:t xml:space="preserve">Ley de </w:t>
      </w:r>
      <w:r w:rsidR="00DF6EAE" w:rsidRPr="004508DA">
        <w:rPr>
          <w:rFonts w:ascii="Palatino Linotype" w:eastAsia="Palatino Linotype" w:hAnsi="Palatino Linotype" w:cs="Palatino Linotype"/>
        </w:rPr>
        <w:t>Transparencia</w:t>
      </w:r>
      <w:r w:rsidR="00DF6EAE" w:rsidRPr="004508DA">
        <w:rPr>
          <w:rFonts w:ascii="Palatino Linotype" w:eastAsia="Palatino Linotype" w:hAnsi="Palatino Linotype" w:cs="Palatino Linotype"/>
          <w:b/>
        </w:rPr>
        <w:t xml:space="preserve"> y Acceso a la Información Pública del Estado de México y Municipios</w:t>
      </w:r>
      <w:r w:rsidR="00DF6EAE" w:rsidRPr="004508DA">
        <w:rPr>
          <w:rFonts w:ascii="Palatino Linotype" w:eastAsia="Palatino Linotype" w:hAnsi="Palatino Linotype" w:cs="Palatino Linotype"/>
          <w:color w:val="000000" w:themeColor="text1"/>
        </w:rPr>
        <w:t>;</w:t>
      </w:r>
      <w:r w:rsidR="00DF6EAE" w:rsidRPr="004508DA">
        <w:rPr>
          <w:rFonts w:ascii="Palatino Linotype" w:eastAsia="Palatino Linotype" w:hAnsi="Palatino Linotype" w:cs="Palatino Linotype"/>
        </w:rPr>
        <w:t xml:space="preserve"> </w:t>
      </w:r>
      <w:r w:rsidR="00E734A3" w:rsidRPr="004508DA">
        <w:rPr>
          <w:rFonts w:ascii="Palatino Linotype" w:eastAsia="Palatino Linotype" w:hAnsi="Palatino Linotype" w:cs="Palatino Linotype"/>
        </w:rPr>
        <w:t>fracción</w:t>
      </w:r>
      <w:r w:rsidR="00DF6EAE" w:rsidRPr="004508DA">
        <w:rPr>
          <w:rFonts w:ascii="Palatino Linotype" w:eastAsia="Palatino Linotype" w:hAnsi="Palatino Linotype" w:cs="Palatino Linotype"/>
        </w:rPr>
        <w:t xml:space="preserve"> que determina la hipót</w:t>
      </w:r>
      <w:r w:rsidR="00677898" w:rsidRPr="004508DA">
        <w:rPr>
          <w:rFonts w:ascii="Palatino Linotype" w:eastAsia="Palatino Linotype" w:hAnsi="Palatino Linotype" w:cs="Palatino Linotype"/>
        </w:rPr>
        <w:t xml:space="preserve">esis jurídica relativa a </w:t>
      </w:r>
      <w:r w:rsidR="00236042" w:rsidRPr="004508DA">
        <w:rPr>
          <w:rFonts w:ascii="Palatino Linotype" w:eastAsia="Palatino Linotype" w:hAnsi="Palatino Linotype" w:cs="Palatino Linotype"/>
        </w:rPr>
        <w:t xml:space="preserve">la </w:t>
      </w:r>
      <w:r w:rsidR="00E5357F" w:rsidRPr="004508DA">
        <w:rPr>
          <w:rFonts w:ascii="Palatino Linotype" w:eastAsia="Palatino Linotype" w:hAnsi="Palatino Linotype" w:cs="Palatino Linotype"/>
        </w:rPr>
        <w:t>negativa de la entrega de la información</w:t>
      </w:r>
      <w:r w:rsidR="00DF6EAE" w:rsidRPr="004508DA">
        <w:rPr>
          <w:rFonts w:ascii="Palatino Linotype" w:eastAsia="Palatino Linotype" w:hAnsi="Palatino Linotype" w:cs="Palatino Linotype"/>
        </w:rPr>
        <w:t xml:space="preserve">; contexto del cual se dolió </w:t>
      </w:r>
      <w:r w:rsidR="00BB66B2" w:rsidRPr="004508DA">
        <w:rPr>
          <w:rFonts w:ascii="Palatino Linotype" w:eastAsia="Palatino Linotype" w:hAnsi="Palatino Linotype" w:cs="Palatino Linotype"/>
          <w:b/>
        </w:rPr>
        <w:t>LA RECURRENTE</w:t>
      </w:r>
      <w:r w:rsidR="00DF6EAE" w:rsidRPr="004508DA">
        <w:rPr>
          <w:rFonts w:ascii="Palatino Linotype" w:eastAsia="Palatino Linotype" w:hAnsi="Palatino Linotype" w:cs="Palatino Linotype"/>
          <w:b/>
        </w:rPr>
        <w:t xml:space="preserve"> </w:t>
      </w:r>
      <w:r w:rsidR="00DF6EAE" w:rsidRPr="004508DA">
        <w:rPr>
          <w:rFonts w:ascii="Palatino Linotype" w:eastAsia="Palatino Linotype" w:hAnsi="Palatino Linotype" w:cs="Palatino Linotype"/>
        </w:rPr>
        <w:t>al momento de interponer su inconformidad.</w:t>
      </w:r>
    </w:p>
    <w:p w14:paraId="2C912899" w14:textId="77777777" w:rsidR="004508DA" w:rsidRPr="004508DA" w:rsidRDefault="004508DA" w:rsidP="004508DA">
      <w:pPr>
        <w:spacing w:line="360" w:lineRule="auto"/>
        <w:jc w:val="both"/>
        <w:rPr>
          <w:rFonts w:ascii="Palatino Linotype" w:hAnsi="Palatino Linotype"/>
        </w:rPr>
      </w:pPr>
    </w:p>
    <w:p w14:paraId="6F8B9484" w14:textId="77777777" w:rsidR="00E31311" w:rsidRPr="004508DA" w:rsidRDefault="00DF6EAE" w:rsidP="0038108A">
      <w:pPr>
        <w:numPr>
          <w:ilvl w:val="0"/>
          <w:numId w:val="3"/>
        </w:numPr>
        <w:spacing w:line="360" w:lineRule="auto"/>
        <w:ind w:left="0" w:firstLine="0"/>
        <w:jc w:val="both"/>
        <w:rPr>
          <w:rFonts w:ascii="Palatino Linotype" w:hAnsi="Palatino Linotype"/>
        </w:rPr>
      </w:pPr>
      <w:r w:rsidRPr="004508DA">
        <w:rPr>
          <w:rFonts w:ascii="Palatino Linotype" w:eastAsia="Palatino Linotype" w:hAnsi="Palatino Linotype" w:cs="Palatino Linotype"/>
          <w:color w:val="000000"/>
        </w:rPr>
        <w:t xml:space="preserve">De modo tal que el presente recurso de revisión se </w:t>
      </w:r>
      <w:r w:rsidRPr="004508DA">
        <w:rPr>
          <w:rFonts w:ascii="Palatino Linotype" w:eastAsia="Palatino Linotype" w:hAnsi="Palatino Linotype" w:cs="Palatino Linotype"/>
        </w:rPr>
        <w:t>abocará</w:t>
      </w:r>
      <w:r w:rsidRPr="004508DA">
        <w:rPr>
          <w:rFonts w:ascii="Palatino Linotype" w:eastAsia="Palatino Linotype" w:hAnsi="Palatino Linotype" w:cs="Palatino Linotype"/>
          <w:color w:val="000000"/>
        </w:rPr>
        <w:t xml:space="preserve"> en determinar si el </w:t>
      </w:r>
      <w:r w:rsidRPr="004508DA">
        <w:rPr>
          <w:rFonts w:ascii="Palatino Linotype" w:eastAsia="Palatino Linotype" w:hAnsi="Palatino Linotype" w:cs="Palatino Linotype"/>
          <w:b/>
          <w:color w:val="000000"/>
        </w:rPr>
        <w:t>SUJETO</w:t>
      </w:r>
      <w:r w:rsidRPr="004508DA">
        <w:rPr>
          <w:rFonts w:ascii="Palatino Linotype" w:eastAsia="Palatino Linotype" w:hAnsi="Palatino Linotype" w:cs="Palatino Linotype"/>
          <w:color w:val="000000"/>
        </w:rPr>
        <w:t xml:space="preserve"> </w:t>
      </w:r>
      <w:r w:rsidRPr="004508DA">
        <w:rPr>
          <w:rFonts w:ascii="Palatino Linotype" w:eastAsia="Palatino Linotype" w:hAnsi="Palatino Linotype" w:cs="Palatino Linotype"/>
          <w:b/>
          <w:color w:val="000000"/>
        </w:rPr>
        <w:t>OBLIGADO</w:t>
      </w:r>
      <w:r w:rsidRPr="004508DA">
        <w:rPr>
          <w:rFonts w:ascii="Palatino Linotype" w:eastAsia="Palatino Linotype" w:hAnsi="Palatino Linotype" w:cs="Palatino Linotype"/>
          <w:color w:val="000000"/>
        </w:rPr>
        <w:t xml:space="preserve"> con su respuesta ciertamente actualiza la causal de procedencia</w:t>
      </w:r>
      <w:r w:rsidRPr="004508DA">
        <w:rPr>
          <w:rFonts w:ascii="Palatino Linotype" w:eastAsia="Palatino Linotype" w:hAnsi="Palatino Linotype" w:cs="Palatino Linotype"/>
          <w:b/>
          <w:color w:val="000000"/>
        </w:rPr>
        <w:t xml:space="preserve"> </w:t>
      </w:r>
      <w:r w:rsidRPr="004508DA">
        <w:rPr>
          <w:rFonts w:ascii="Palatino Linotype" w:eastAsia="Palatino Linotype" w:hAnsi="Palatino Linotype" w:cs="Palatino Linotype"/>
          <w:color w:val="000000"/>
        </w:rPr>
        <w:t xml:space="preserve">antes señalada. </w:t>
      </w:r>
    </w:p>
    <w:p w14:paraId="58CD7946" w14:textId="77777777" w:rsidR="00E31311" w:rsidRPr="004508DA" w:rsidRDefault="00E31311" w:rsidP="0038108A">
      <w:pPr>
        <w:spacing w:line="360" w:lineRule="auto"/>
        <w:jc w:val="both"/>
        <w:rPr>
          <w:rFonts w:ascii="Palatino Linotype" w:eastAsia="Palatino Linotype" w:hAnsi="Palatino Linotype" w:cs="Palatino Linotype"/>
          <w:color w:val="000000"/>
        </w:rPr>
      </w:pPr>
    </w:p>
    <w:p w14:paraId="5DB24CDE" w14:textId="77777777" w:rsidR="00E31311" w:rsidRPr="004508DA" w:rsidRDefault="00DF6EAE" w:rsidP="0038108A">
      <w:pPr>
        <w:pStyle w:val="Ttulo2"/>
        <w:spacing w:before="0" w:line="360" w:lineRule="auto"/>
        <w:rPr>
          <w:rFonts w:ascii="Palatino Linotype" w:eastAsia="Palatino Linotype" w:hAnsi="Palatino Linotype" w:cs="Palatino Linotype"/>
          <w:b/>
          <w:color w:val="000000"/>
          <w:sz w:val="24"/>
          <w:szCs w:val="24"/>
        </w:rPr>
      </w:pPr>
      <w:bookmarkStart w:id="7" w:name="_heading=h.3dy6vkm" w:colFirst="0" w:colLast="0"/>
      <w:bookmarkEnd w:id="7"/>
      <w:r w:rsidRPr="004508DA">
        <w:rPr>
          <w:rFonts w:ascii="Palatino Linotype" w:eastAsia="Palatino Linotype" w:hAnsi="Palatino Linotype" w:cs="Palatino Linotype"/>
          <w:b/>
          <w:color w:val="000000"/>
          <w:sz w:val="24"/>
          <w:szCs w:val="24"/>
        </w:rPr>
        <w:t>CUARTO. Del estudio y resolución del asunto.</w:t>
      </w:r>
    </w:p>
    <w:p w14:paraId="1C3BC3B5" w14:textId="77777777" w:rsidR="006B1EE0" w:rsidRPr="004508DA" w:rsidRDefault="006B1EE0" w:rsidP="0038108A">
      <w:pPr>
        <w:numPr>
          <w:ilvl w:val="0"/>
          <w:numId w:val="3"/>
        </w:numPr>
        <w:spacing w:line="360" w:lineRule="auto"/>
        <w:ind w:left="0" w:firstLine="0"/>
        <w:jc w:val="both"/>
        <w:rPr>
          <w:rFonts w:ascii="Palatino Linotype" w:eastAsia="Palatino Linotype" w:hAnsi="Palatino Linotype" w:cs="Palatino Linotype"/>
        </w:rPr>
      </w:pPr>
      <w:r w:rsidRPr="004508DA">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w:t>
      </w:r>
      <w:r w:rsidRPr="004508DA">
        <w:rPr>
          <w:rFonts w:ascii="Palatino Linotype" w:eastAsia="Palatino Linotype" w:hAnsi="Palatino Linotype" w:cs="Palatino Linotype"/>
          <w:color w:val="000000"/>
        </w:rPr>
        <w:t>determina</w:t>
      </w:r>
      <w:r w:rsidRPr="004508DA">
        <w:rPr>
          <w:rFonts w:ascii="Palatino Linotype" w:eastAsia="Palatino Linotype" w:hAnsi="Palatino Linotype" w:cs="Palatino Linotype"/>
        </w:rPr>
        <w:t xml:space="preserve">,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w:t>
      </w:r>
      <w:r w:rsidRPr="004508DA">
        <w:rPr>
          <w:rFonts w:ascii="Palatino Linotype" w:eastAsia="Palatino Linotype" w:hAnsi="Palatino Linotype" w:cs="Palatino Linotype"/>
        </w:rPr>
        <w:lastRenderedPageBreak/>
        <w:t>funciones desde su origen la eventual publicidad y reutilización de la información que generen.</w:t>
      </w:r>
    </w:p>
    <w:p w14:paraId="3BCFAF2D" w14:textId="77777777" w:rsidR="006B1EE0" w:rsidRPr="004508DA" w:rsidRDefault="006B1EE0" w:rsidP="0038108A">
      <w:pPr>
        <w:spacing w:line="360" w:lineRule="auto"/>
        <w:ind w:right="-929"/>
        <w:jc w:val="both"/>
        <w:rPr>
          <w:rFonts w:ascii="Palatino Linotype" w:eastAsia="Palatino Linotype" w:hAnsi="Palatino Linotype" w:cs="Palatino Linotype"/>
        </w:rPr>
      </w:pPr>
    </w:p>
    <w:p w14:paraId="29802292" w14:textId="77777777" w:rsidR="006B1EE0" w:rsidRPr="004508DA" w:rsidRDefault="006B1EE0" w:rsidP="0038108A">
      <w:pPr>
        <w:numPr>
          <w:ilvl w:val="0"/>
          <w:numId w:val="3"/>
        </w:numPr>
        <w:spacing w:line="360" w:lineRule="auto"/>
        <w:ind w:left="0" w:firstLine="0"/>
        <w:jc w:val="both"/>
        <w:rPr>
          <w:rFonts w:ascii="Palatino Linotype" w:eastAsia="Palatino Linotype" w:hAnsi="Palatino Linotype" w:cs="Palatino Linotype"/>
        </w:rPr>
      </w:pPr>
      <w:r w:rsidRPr="004508DA">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7F127031" w14:textId="77777777" w:rsidR="00220CAD" w:rsidRPr="004508DA" w:rsidRDefault="00220CAD" w:rsidP="00220CAD">
      <w:pPr>
        <w:pStyle w:val="Prrafodelista"/>
        <w:rPr>
          <w:rFonts w:ascii="Palatino Linotype" w:eastAsia="Palatino Linotype" w:hAnsi="Palatino Linotype" w:cs="Palatino Linotype"/>
        </w:rPr>
      </w:pPr>
    </w:p>
    <w:p w14:paraId="2A875423" w14:textId="77777777" w:rsidR="006B1EE0" w:rsidRPr="004508DA" w:rsidRDefault="006B1EE0" w:rsidP="0038108A">
      <w:pPr>
        <w:numPr>
          <w:ilvl w:val="0"/>
          <w:numId w:val="3"/>
        </w:numPr>
        <w:spacing w:line="360" w:lineRule="auto"/>
        <w:ind w:left="0" w:firstLine="0"/>
        <w:jc w:val="both"/>
        <w:rPr>
          <w:rFonts w:ascii="Palatino Linotype" w:eastAsia="Palatino Linotype" w:hAnsi="Palatino Linotype" w:cs="Palatino Linotype"/>
        </w:rPr>
      </w:pPr>
      <w:r w:rsidRPr="004508DA">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14:paraId="24B38C39" w14:textId="77777777" w:rsidR="00773A75" w:rsidRPr="004508DA" w:rsidRDefault="00773A75" w:rsidP="0038108A">
      <w:pPr>
        <w:pStyle w:val="Prrafodelista"/>
        <w:spacing w:line="360" w:lineRule="auto"/>
        <w:rPr>
          <w:rFonts w:ascii="Palatino Linotype" w:eastAsia="Palatino Linotype" w:hAnsi="Palatino Linotype" w:cs="Palatino Linotype"/>
        </w:rPr>
      </w:pPr>
    </w:p>
    <w:p w14:paraId="49816C47" w14:textId="300C9CB6" w:rsidR="00092996" w:rsidRPr="004508DA" w:rsidRDefault="006B1EE0" w:rsidP="00092996">
      <w:pPr>
        <w:numPr>
          <w:ilvl w:val="0"/>
          <w:numId w:val="3"/>
        </w:numPr>
        <w:spacing w:line="360" w:lineRule="auto"/>
        <w:ind w:left="0" w:firstLine="0"/>
        <w:jc w:val="both"/>
        <w:rPr>
          <w:rFonts w:ascii="Palatino Linotype" w:eastAsia="MS Mincho" w:hAnsi="Palatino Linotype" w:cs="Arial"/>
          <w:bCs/>
        </w:rPr>
      </w:pPr>
      <w:r w:rsidRPr="004508DA">
        <w:rPr>
          <w:rFonts w:ascii="Palatino Linotype" w:eastAsia="Palatino Linotype" w:hAnsi="Palatino Linotype" w:cs="Palatino Linotype"/>
        </w:rPr>
        <w:t xml:space="preserve">Una vez sentado lo anterior, resulta oportuno </w:t>
      </w:r>
      <w:r w:rsidR="00F2709C" w:rsidRPr="004508DA">
        <w:rPr>
          <w:rFonts w:ascii="Palatino Linotype" w:eastAsia="Palatino Linotype" w:hAnsi="Palatino Linotype" w:cs="Palatino Linotype"/>
        </w:rPr>
        <w:t xml:space="preserve">traer a contexto la </w:t>
      </w:r>
      <w:r w:rsidR="004508DA" w:rsidRPr="004508DA">
        <w:rPr>
          <w:rFonts w:ascii="Palatino Linotype" w:eastAsia="Palatino Linotype" w:hAnsi="Palatino Linotype" w:cs="Palatino Linotype"/>
        </w:rPr>
        <w:t>respuesta</w:t>
      </w:r>
      <w:r w:rsidR="00220CAD" w:rsidRPr="004508DA">
        <w:rPr>
          <w:rFonts w:ascii="Palatino Linotype" w:eastAsia="Palatino Linotype" w:hAnsi="Palatino Linotype" w:cs="Palatino Linotype"/>
        </w:rPr>
        <w:t xml:space="preserve"> que declina una incompetencia ante un ente federal como lo es </w:t>
      </w:r>
      <w:r w:rsidR="00787B93" w:rsidRPr="004508DA">
        <w:rPr>
          <w:rFonts w:ascii="Palatino Linotype" w:eastAsia="Palatino Linotype" w:hAnsi="Palatino Linotype" w:cs="Palatino Linotype"/>
        </w:rPr>
        <w:t xml:space="preserve">el </w:t>
      </w:r>
      <w:r w:rsidR="00787B93" w:rsidRPr="004508DA">
        <w:rPr>
          <w:rFonts w:ascii="Palatino Linotype" w:eastAsia="Palatino Linotype" w:hAnsi="Palatino Linotype" w:cs="Palatino Linotype"/>
          <w:color w:val="000000"/>
        </w:rPr>
        <w:t xml:space="preserve">Consejo de la Judicatura, contexto que resulta parcialmente procedente; toda vez que </w:t>
      </w:r>
      <w:r w:rsidR="009B594E" w:rsidRPr="004508DA">
        <w:rPr>
          <w:rFonts w:ascii="Palatino Linotype" w:eastAsia="Palatino Linotype" w:hAnsi="Palatino Linotype" w:cs="Palatino Linotype"/>
          <w:color w:val="000000"/>
        </w:rPr>
        <w:t xml:space="preserve">como señala el solicitante, el juicio de amparo se radicó y resolvió en el Juzgado Decimoprimero de Distrito en el Estado de México, con </w:t>
      </w:r>
      <w:r w:rsidR="009B594E" w:rsidRPr="004508DA">
        <w:rPr>
          <w:rFonts w:ascii="Palatino Linotype" w:eastAsia="Palatino Linotype" w:hAnsi="Palatino Linotype" w:cs="Palatino Linotype"/>
          <w:color w:val="000000"/>
        </w:rPr>
        <w:lastRenderedPageBreak/>
        <w:t xml:space="preserve">residencia en Naucalpan de Juárez, Estado de México, </w:t>
      </w:r>
      <w:r w:rsidR="002F0B52" w:rsidRPr="004508DA">
        <w:rPr>
          <w:rFonts w:ascii="Palatino Linotype" w:eastAsia="Palatino Linotype" w:hAnsi="Palatino Linotype" w:cs="Palatino Linotype"/>
          <w:color w:val="000000"/>
        </w:rPr>
        <w:t xml:space="preserve">no </w:t>
      </w:r>
      <w:r w:rsidR="00092996" w:rsidRPr="004508DA">
        <w:rPr>
          <w:rFonts w:ascii="Palatino Linotype" w:eastAsia="Palatino Linotype" w:hAnsi="Palatino Linotype" w:cs="Palatino Linotype"/>
          <w:color w:val="000000"/>
        </w:rPr>
        <w:t>obstante,</w:t>
      </w:r>
      <w:r w:rsidR="002F0B52" w:rsidRPr="004508DA">
        <w:rPr>
          <w:rFonts w:ascii="Palatino Linotype" w:eastAsia="Palatino Linotype" w:hAnsi="Palatino Linotype" w:cs="Palatino Linotype"/>
          <w:color w:val="000000"/>
        </w:rPr>
        <w:t xml:space="preserve"> no corresponde a una incompetencia total, sino a una compete</w:t>
      </w:r>
      <w:r w:rsidR="00092996" w:rsidRPr="004508DA">
        <w:rPr>
          <w:rFonts w:ascii="Palatino Linotype" w:eastAsia="Palatino Linotype" w:hAnsi="Palatino Linotype" w:cs="Palatino Linotype"/>
          <w:color w:val="000000"/>
        </w:rPr>
        <w:t>ncia concurrente de acuerdo a lo establecido por el</w:t>
      </w:r>
      <w:r w:rsidR="00092996" w:rsidRPr="004508DA">
        <w:rPr>
          <w:rFonts w:ascii="Palatino Linotype" w:eastAsia="MS Mincho" w:hAnsi="Palatino Linotype" w:cs="Arial"/>
          <w:bCs/>
        </w:rPr>
        <w:t xml:space="preserve"> Criterio 15/13 emitido por el entonces Instituto Nacional de Transparencia, Acceso a la Información y Protección de Datos Personales, a saber:</w:t>
      </w:r>
    </w:p>
    <w:p w14:paraId="4FC32C90" w14:textId="77777777" w:rsidR="00092996" w:rsidRPr="004508DA" w:rsidRDefault="00092996" w:rsidP="00092996">
      <w:pPr>
        <w:pStyle w:val="Prrafodelista"/>
        <w:spacing w:line="360" w:lineRule="auto"/>
        <w:ind w:left="567" w:right="539"/>
        <w:jc w:val="both"/>
        <w:rPr>
          <w:rFonts w:ascii="Palatino Linotype" w:eastAsia="MS Mincho" w:hAnsi="Palatino Linotype" w:cs="Arial"/>
          <w:bCs/>
          <w:i/>
        </w:rPr>
      </w:pPr>
    </w:p>
    <w:p w14:paraId="0523CA45" w14:textId="165B18AD" w:rsidR="00092996" w:rsidRPr="004508DA" w:rsidRDefault="00092996" w:rsidP="00092996">
      <w:pPr>
        <w:pStyle w:val="Prrafodelista"/>
        <w:spacing w:line="360" w:lineRule="auto"/>
        <w:ind w:left="567" w:right="539"/>
        <w:jc w:val="both"/>
        <w:rPr>
          <w:rFonts w:ascii="Palatino Linotype" w:eastAsia="MS Mincho" w:hAnsi="Palatino Linotype" w:cs="Arial"/>
          <w:bCs/>
          <w:i/>
        </w:rPr>
      </w:pPr>
      <w:r w:rsidRPr="004508DA">
        <w:rPr>
          <w:rFonts w:ascii="Palatino Linotype" w:eastAsia="MS Mincho" w:hAnsi="Palatino Linotype" w:cs="Arial"/>
          <w:bCs/>
          <w:i/>
        </w:rPr>
        <w:t>“</w:t>
      </w:r>
      <w:r w:rsidRPr="004508DA">
        <w:rPr>
          <w:rFonts w:ascii="Palatino Linotype" w:eastAsia="MS Mincho" w:hAnsi="Palatino Linotype" w:cs="Arial"/>
          <w:b/>
          <w:i/>
        </w:rPr>
        <w:t>Competencia concurrente.</w:t>
      </w:r>
      <w:r w:rsidRPr="004508DA">
        <w:rPr>
          <w:rFonts w:ascii="Palatino Linotype" w:eastAsia="MS Mincho" w:hAnsi="Palatino Linotype" w:cs="Arial"/>
          <w:bCs/>
          <w:i/>
        </w:rPr>
        <w:t xml:space="preserve"> Los sujetos obligados deberán proporcionar la información con la que cuenten y orientar al particular a las otras autoridades competentes. De conformidad con lo dispuesto en el artículo 28, fracción III de la Ley Federal de Transparencia y Acceso a la Información Pública Gubernamental, cuando las dependencias y entidades de la Administración Pública Federal reciban una solicitud de acceso a información gubernamental que no sea de su competencia, deberán orientar al particular para que presente una nueva solicitud de acceso ante la Unidad de Enlace de la autoridad competente para conocer de la información. Ahora bien, cuando sobre una materia, el sujeto obligado tenga una competencia concurrente con otra u otras autoridades, deberá agotar el procedimiento de búsqueda de la información y proporcionar aquélla con la que cuente o, de no contar con ésta, deberá declarar formalmente la inexistencia y, en su caso, orientar al particular para que, de así considerarlo, presente su solicitud ante la dependencia o entidad que también tengan competencia para conocer de la información.”</w:t>
      </w:r>
    </w:p>
    <w:p w14:paraId="36B9DECE" w14:textId="77777777" w:rsidR="00092996" w:rsidRPr="004508DA" w:rsidRDefault="00092996" w:rsidP="00092996">
      <w:pPr>
        <w:spacing w:line="360" w:lineRule="auto"/>
        <w:jc w:val="both"/>
        <w:rPr>
          <w:rFonts w:ascii="Palatino Linotype" w:eastAsia="Palatino Linotype" w:hAnsi="Palatino Linotype" w:cs="Palatino Linotype"/>
        </w:rPr>
      </w:pPr>
    </w:p>
    <w:p w14:paraId="6D6B2233" w14:textId="1632EB46" w:rsidR="00236042" w:rsidRPr="004508DA" w:rsidRDefault="00B16128" w:rsidP="00F2709C">
      <w:pPr>
        <w:numPr>
          <w:ilvl w:val="0"/>
          <w:numId w:val="3"/>
        </w:numPr>
        <w:spacing w:line="360" w:lineRule="auto"/>
        <w:ind w:left="0" w:firstLine="0"/>
        <w:jc w:val="both"/>
        <w:rPr>
          <w:rFonts w:ascii="Palatino Linotype" w:eastAsia="Palatino Linotype" w:hAnsi="Palatino Linotype" w:cs="Palatino Linotype"/>
        </w:rPr>
      </w:pPr>
      <w:r w:rsidRPr="004508DA">
        <w:rPr>
          <w:rFonts w:ascii="Palatino Linotype" w:eastAsia="Palatino Linotype" w:hAnsi="Palatino Linotype" w:cs="Palatino Linotype"/>
        </w:rPr>
        <w:t>Lo anterior resulta así; ya que como lo señala la</w:t>
      </w:r>
      <w:r w:rsidR="006E1635" w:rsidRPr="004508DA">
        <w:rPr>
          <w:rFonts w:ascii="Palatino Linotype" w:eastAsia="Palatino Linotype" w:hAnsi="Palatino Linotype" w:cs="Palatino Linotype"/>
        </w:rPr>
        <w:t xml:space="preserve"> propia</w:t>
      </w:r>
      <w:r w:rsidRPr="004508DA">
        <w:rPr>
          <w:rFonts w:ascii="Palatino Linotype" w:eastAsia="Palatino Linotype" w:hAnsi="Palatino Linotype" w:cs="Palatino Linotype"/>
        </w:rPr>
        <w:t xml:space="preserve"> </w:t>
      </w:r>
      <w:r w:rsidR="00F2709C" w:rsidRPr="004508DA">
        <w:rPr>
          <w:rFonts w:ascii="Palatino Linotype" w:eastAsia="Palatino Linotype" w:hAnsi="Palatino Linotype" w:cs="Palatino Linotype"/>
        </w:rPr>
        <w:t>solicitud inicial y el motivo de inconformidad, en su parte relativa a que el Presidente Muni</w:t>
      </w:r>
      <w:r w:rsidR="00821319" w:rsidRPr="004508DA">
        <w:rPr>
          <w:rFonts w:ascii="Palatino Linotype" w:eastAsia="Palatino Linotype" w:hAnsi="Palatino Linotype" w:cs="Palatino Linotype"/>
        </w:rPr>
        <w:t>cipal de Ecatepec fue parte de</w:t>
      </w:r>
      <w:r w:rsidR="00B57BBC" w:rsidRPr="004508DA">
        <w:rPr>
          <w:rFonts w:ascii="Palatino Linotype" w:eastAsia="Palatino Linotype" w:hAnsi="Palatino Linotype" w:cs="Palatino Linotype"/>
        </w:rPr>
        <w:t>l</w:t>
      </w:r>
      <w:r w:rsidR="00F2709C" w:rsidRPr="004508DA">
        <w:rPr>
          <w:rFonts w:ascii="Palatino Linotype" w:eastAsia="Palatino Linotype" w:hAnsi="Palatino Linotype" w:cs="Palatino Linotype"/>
        </w:rPr>
        <w:t xml:space="preserve"> juicio como autoridad responsable de acuerdo al artículo 110 de la Ley d</w:t>
      </w:r>
      <w:r w:rsidR="00A31677" w:rsidRPr="004508DA">
        <w:rPr>
          <w:rFonts w:ascii="Palatino Linotype" w:eastAsia="Palatino Linotype" w:hAnsi="Palatino Linotype" w:cs="Palatino Linotype"/>
        </w:rPr>
        <w:t>e Amparo, Reglamentaria d</w:t>
      </w:r>
      <w:r w:rsidR="00F2709C" w:rsidRPr="004508DA">
        <w:rPr>
          <w:rFonts w:ascii="Palatino Linotype" w:eastAsia="Palatino Linotype" w:hAnsi="Palatino Linotype" w:cs="Palatino Linotype"/>
        </w:rPr>
        <w:t xml:space="preserve">e </w:t>
      </w:r>
      <w:r w:rsidR="00A31677" w:rsidRPr="004508DA">
        <w:rPr>
          <w:rFonts w:ascii="Palatino Linotype" w:eastAsia="Palatino Linotype" w:hAnsi="Palatino Linotype" w:cs="Palatino Linotype"/>
        </w:rPr>
        <w:t>los Artículos 103 y 107 d</w:t>
      </w:r>
      <w:r w:rsidR="00F2709C" w:rsidRPr="004508DA">
        <w:rPr>
          <w:rFonts w:ascii="Palatino Linotype" w:eastAsia="Palatino Linotype" w:hAnsi="Palatino Linotype" w:cs="Palatino Linotype"/>
        </w:rPr>
        <w:t xml:space="preserve">e </w:t>
      </w:r>
      <w:r w:rsidR="00A31677" w:rsidRPr="004508DA">
        <w:rPr>
          <w:rFonts w:ascii="Palatino Linotype" w:eastAsia="Palatino Linotype" w:hAnsi="Palatino Linotype" w:cs="Palatino Linotype"/>
        </w:rPr>
        <w:t>la Constitución Política d</w:t>
      </w:r>
      <w:r w:rsidR="00F2709C" w:rsidRPr="004508DA">
        <w:rPr>
          <w:rFonts w:ascii="Palatino Linotype" w:eastAsia="Palatino Linotype" w:hAnsi="Palatino Linotype" w:cs="Palatino Linotype"/>
        </w:rPr>
        <w:t xml:space="preserve">e </w:t>
      </w:r>
      <w:r w:rsidR="00A31677" w:rsidRPr="004508DA">
        <w:rPr>
          <w:rFonts w:ascii="Palatino Linotype" w:eastAsia="Palatino Linotype" w:hAnsi="Palatino Linotype" w:cs="Palatino Linotype"/>
        </w:rPr>
        <w:t>l</w:t>
      </w:r>
      <w:r w:rsidR="00F2709C" w:rsidRPr="004508DA">
        <w:rPr>
          <w:rFonts w:ascii="Palatino Linotype" w:eastAsia="Palatino Linotype" w:hAnsi="Palatino Linotype" w:cs="Palatino Linotype"/>
        </w:rPr>
        <w:t xml:space="preserve">os Estados Unidos </w:t>
      </w:r>
      <w:r w:rsidR="00F2709C" w:rsidRPr="004508DA">
        <w:rPr>
          <w:rFonts w:ascii="Palatino Linotype" w:eastAsia="Palatino Linotype" w:hAnsi="Palatino Linotype" w:cs="Palatino Linotype"/>
        </w:rPr>
        <w:lastRenderedPageBreak/>
        <w:t>Mexicanos</w:t>
      </w:r>
      <w:r w:rsidR="00A31677" w:rsidRPr="004508DA">
        <w:rPr>
          <w:rFonts w:ascii="Palatino Linotype" w:eastAsia="Palatino Linotype" w:hAnsi="Palatino Linotype" w:cs="Palatino Linotype"/>
        </w:rPr>
        <w:t xml:space="preserve">; </w:t>
      </w:r>
      <w:r w:rsidR="006E1635" w:rsidRPr="004508DA">
        <w:rPr>
          <w:rFonts w:ascii="Palatino Linotype" w:eastAsia="Palatino Linotype" w:hAnsi="Palatino Linotype" w:cs="Palatino Linotype"/>
        </w:rPr>
        <w:t xml:space="preserve">resulta competente de poseer y administrar lo solicitado </w:t>
      </w:r>
      <w:r w:rsidR="00B57BBC" w:rsidRPr="004508DA">
        <w:rPr>
          <w:rFonts w:ascii="Palatino Linotype" w:eastAsia="Palatino Linotype" w:hAnsi="Palatino Linotype" w:cs="Palatino Linotype"/>
        </w:rPr>
        <w:t>como se desprenden de las</w:t>
      </w:r>
      <w:r w:rsidR="00A31677" w:rsidRPr="004508DA">
        <w:rPr>
          <w:rFonts w:ascii="Palatino Linotype" w:eastAsia="Palatino Linotype" w:hAnsi="Palatino Linotype" w:cs="Palatino Linotype"/>
        </w:rPr>
        <w:t xml:space="preserve"> constancias adjuntas a la solicitud de información en calidad de evidencia, </w:t>
      </w:r>
      <w:r w:rsidR="0023587C" w:rsidRPr="004508DA">
        <w:rPr>
          <w:rFonts w:ascii="Palatino Linotype" w:eastAsia="Palatino Linotype" w:hAnsi="Palatino Linotype" w:cs="Palatino Linotype"/>
        </w:rPr>
        <w:t>a saber</w:t>
      </w:r>
      <w:r w:rsidR="00A31677" w:rsidRPr="004508DA">
        <w:rPr>
          <w:rFonts w:ascii="Palatino Linotype" w:eastAsia="Palatino Linotype" w:hAnsi="Palatino Linotype" w:cs="Palatino Linotype"/>
        </w:rPr>
        <w:t>:</w:t>
      </w:r>
    </w:p>
    <w:p w14:paraId="65737D97" w14:textId="57CF406F" w:rsidR="00F9009A" w:rsidRPr="004508DA" w:rsidRDefault="00F9009A" w:rsidP="00F9009A">
      <w:pPr>
        <w:pStyle w:val="Prrafodelista"/>
        <w:rPr>
          <w:rFonts w:ascii="Palatino Linotype" w:eastAsia="Palatino Linotype" w:hAnsi="Palatino Linotype" w:cs="Palatino Linotype"/>
        </w:rPr>
      </w:pPr>
    </w:p>
    <w:p w14:paraId="75309FE8" w14:textId="15E9A064" w:rsidR="00F9009A" w:rsidRPr="004508DA" w:rsidRDefault="00F9009A" w:rsidP="00F9009A">
      <w:pPr>
        <w:pBdr>
          <w:bottom w:val="single" w:sz="6" w:space="1" w:color="auto"/>
        </w:pBdr>
        <w:spacing w:line="360" w:lineRule="auto"/>
        <w:ind w:left="644"/>
        <w:jc w:val="both"/>
        <w:rPr>
          <w:rFonts w:ascii="Palatino Linotype" w:eastAsia="Palatino Linotype" w:hAnsi="Palatino Linotype" w:cs="Palatino Linotype"/>
        </w:rPr>
      </w:pPr>
      <w:r w:rsidRPr="004508DA">
        <w:rPr>
          <w:rFonts w:ascii="Palatino Linotype" w:eastAsia="Palatino Linotype" w:hAnsi="Palatino Linotype" w:cs="Palatino Linotype"/>
          <w:noProof/>
          <w:lang w:val="es-MX" w:eastAsia="es-MX"/>
        </w:rPr>
        <w:drawing>
          <wp:inline distT="0" distB="0" distL="0" distR="0" wp14:anchorId="3EBAD62C" wp14:editId="656E3301">
            <wp:extent cx="4799278" cy="2912562"/>
            <wp:effectExtent l="0" t="0" r="1905"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18468" cy="2924208"/>
                    </a:xfrm>
                    <a:prstGeom prst="rect">
                      <a:avLst/>
                    </a:prstGeom>
                  </pic:spPr>
                </pic:pic>
              </a:graphicData>
            </a:graphic>
          </wp:inline>
        </w:drawing>
      </w:r>
    </w:p>
    <w:p w14:paraId="0DD691D6" w14:textId="279A77B8" w:rsidR="00F9009A" w:rsidRPr="004508DA" w:rsidRDefault="00F9009A" w:rsidP="00F9009A">
      <w:pPr>
        <w:pBdr>
          <w:bottom w:val="single" w:sz="6" w:space="1" w:color="auto"/>
        </w:pBdr>
        <w:spacing w:line="360" w:lineRule="auto"/>
        <w:ind w:left="644"/>
        <w:jc w:val="center"/>
        <w:rPr>
          <w:rFonts w:ascii="Palatino Linotype" w:eastAsia="Palatino Linotype" w:hAnsi="Palatino Linotype" w:cs="Palatino Linotype"/>
        </w:rPr>
      </w:pPr>
      <w:r w:rsidRPr="004508DA">
        <w:rPr>
          <w:rFonts w:ascii="Palatino Linotype" w:eastAsia="Palatino Linotype" w:hAnsi="Palatino Linotype" w:cs="Palatino Linotype"/>
        </w:rPr>
        <w:t>(…)</w:t>
      </w:r>
    </w:p>
    <w:p w14:paraId="568A2C69" w14:textId="77777777" w:rsidR="00F9009A" w:rsidRPr="004508DA" w:rsidRDefault="00F9009A" w:rsidP="00A31677">
      <w:pPr>
        <w:spacing w:line="360" w:lineRule="auto"/>
        <w:jc w:val="center"/>
        <w:rPr>
          <w:rFonts w:ascii="Palatino Linotype" w:eastAsia="Palatino Linotype" w:hAnsi="Palatino Linotype" w:cs="Palatino Linotype"/>
        </w:rPr>
      </w:pPr>
    </w:p>
    <w:p w14:paraId="2E046FF6" w14:textId="0F34241F" w:rsidR="00A31677" w:rsidRPr="004508DA" w:rsidRDefault="00A31677" w:rsidP="00A31677">
      <w:pPr>
        <w:spacing w:line="360" w:lineRule="auto"/>
        <w:jc w:val="center"/>
        <w:rPr>
          <w:rFonts w:ascii="Palatino Linotype" w:eastAsia="Palatino Linotype" w:hAnsi="Palatino Linotype" w:cs="Palatino Linotype"/>
        </w:rPr>
      </w:pPr>
      <w:r w:rsidRPr="004508DA">
        <w:rPr>
          <w:rFonts w:ascii="Palatino Linotype" w:eastAsia="Palatino Linotype" w:hAnsi="Palatino Linotype" w:cs="Palatino Linotype"/>
          <w:noProof/>
          <w:lang w:val="es-MX" w:eastAsia="es-MX"/>
        </w:rPr>
        <w:drawing>
          <wp:inline distT="0" distB="0" distL="0" distR="0" wp14:anchorId="5E5A75E1" wp14:editId="1EA22E21">
            <wp:extent cx="4968416" cy="1622204"/>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99591" cy="1632383"/>
                    </a:xfrm>
                    <a:prstGeom prst="rect">
                      <a:avLst/>
                    </a:prstGeom>
                  </pic:spPr>
                </pic:pic>
              </a:graphicData>
            </a:graphic>
          </wp:inline>
        </w:drawing>
      </w:r>
    </w:p>
    <w:p w14:paraId="0CDAA95A" w14:textId="322C502F" w:rsidR="00F9009A" w:rsidRPr="004508DA" w:rsidRDefault="00F9009A" w:rsidP="00A31677">
      <w:pPr>
        <w:spacing w:line="360" w:lineRule="auto"/>
        <w:jc w:val="center"/>
        <w:rPr>
          <w:rFonts w:ascii="Palatino Linotype" w:eastAsia="Palatino Linotype" w:hAnsi="Palatino Linotype" w:cs="Palatino Linotype"/>
        </w:rPr>
      </w:pPr>
      <w:r w:rsidRPr="004508DA">
        <w:rPr>
          <w:rFonts w:ascii="Palatino Linotype" w:eastAsia="Palatino Linotype" w:hAnsi="Palatino Linotype" w:cs="Palatino Linotype"/>
        </w:rPr>
        <w:t>(…)</w:t>
      </w:r>
    </w:p>
    <w:p w14:paraId="117F1291" w14:textId="77777777" w:rsidR="00F9009A" w:rsidRPr="004508DA" w:rsidRDefault="00F9009A" w:rsidP="00A31677">
      <w:pPr>
        <w:spacing w:line="360" w:lineRule="auto"/>
        <w:jc w:val="center"/>
        <w:rPr>
          <w:rFonts w:ascii="Palatino Linotype" w:eastAsia="Palatino Linotype" w:hAnsi="Palatino Linotype" w:cs="Palatino Linotype"/>
        </w:rPr>
      </w:pPr>
    </w:p>
    <w:p w14:paraId="0D5E9728" w14:textId="6B13C25A" w:rsidR="00507303" w:rsidRPr="004508DA" w:rsidRDefault="00507303" w:rsidP="0038108A">
      <w:pPr>
        <w:numPr>
          <w:ilvl w:val="0"/>
          <w:numId w:val="3"/>
        </w:numPr>
        <w:spacing w:line="360" w:lineRule="auto"/>
        <w:ind w:left="0" w:firstLine="0"/>
        <w:jc w:val="both"/>
        <w:rPr>
          <w:rFonts w:ascii="Palatino Linotype" w:eastAsia="Palatino Linotype" w:hAnsi="Palatino Linotype" w:cs="Palatino Linotype"/>
        </w:rPr>
      </w:pPr>
      <w:r w:rsidRPr="004508DA">
        <w:rPr>
          <w:rFonts w:ascii="Palatino Linotype" w:eastAsia="Palatino Linotype" w:hAnsi="Palatino Linotype" w:cs="Palatino Linotype"/>
        </w:rPr>
        <w:lastRenderedPageBreak/>
        <w:t>En ese sentido, de acuerdo a lo establecido en el artículo 5 de la referida Ley de Amparo, la autoridad responsable, ciertamente forma parte del juicio, como se observa:</w:t>
      </w:r>
    </w:p>
    <w:p w14:paraId="690CF18A" w14:textId="77777777" w:rsidR="00F9009A" w:rsidRPr="004508DA" w:rsidRDefault="00F9009A" w:rsidP="00F9009A">
      <w:pPr>
        <w:spacing w:line="360" w:lineRule="auto"/>
        <w:jc w:val="both"/>
        <w:rPr>
          <w:rFonts w:ascii="Palatino Linotype" w:eastAsia="Palatino Linotype" w:hAnsi="Palatino Linotype" w:cs="Palatino Linotype"/>
        </w:rPr>
      </w:pPr>
    </w:p>
    <w:p w14:paraId="0AFBF60F" w14:textId="6D55E570" w:rsidR="00507303" w:rsidRPr="004508DA" w:rsidRDefault="00507303" w:rsidP="00507303">
      <w:pPr>
        <w:spacing w:line="360" w:lineRule="auto"/>
        <w:ind w:left="426" w:right="426"/>
        <w:jc w:val="both"/>
        <w:rPr>
          <w:rFonts w:ascii="Palatino Linotype" w:eastAsia="Palatino Linotype" w:hAnsi="Palatino Linotype" w:cs="Palatino Linotype"/>
          <w:i/>
        </w:rPr>
      </w:pPr>
      <w:r w:rsidRPr="004508DA">
        <w:rPr>
          <w:rFonts w:ascii="Palatino Linotype" w:eastAsia="Palatino Linotype" w:hAnsi="Palatino Linotype" w:cs="Palatino Linotype"/>
          <w:i/>
        </w:rPr>
        <w:t xml:space="preserve">“Artículo 5o. Son partes en el juicio de amparo: </w:t>
      </w:r>
    </w:p>
    <w:p w14:paraId="7F1B6394" w14:textId="77777777" w:rsidR="00507303" w:rsidRPr="004508DA" w:rsidRDefault="00507303" w:rsidP="00507303">
      <w:pPr>
        <w:spacing w:line="360" w:lineRule="auto"/>
        <w:ind w:left="426" w:right="426"/>
        <w:jc w:val="both"/>
        <w:rPr>
          <w:rFonts w:ascii="Palatino Linotype" w:eastAsia="Palatino Linotype" w:hAnsi="Palatino Linotype" w:cs="Palatino Linotype"/>
          <w:i/>
        </w:rPr>
      </w:pPr>
      <w:r w:rsidRPr="004508DA">
        <w:rPr>
          <w:rFonts w:ascii="Palatino Linotype" w:eastAsia="Palatino Linotype" w:hAnsi="Palatino Linotype" w:cs="Palatino Linotype"/>
          <w:i/>
        </w:rPr>
        <w:t>…</w:t>
      </w:r>
    </w:p>
    <w:p w14:paraId="58C82591" w14:textId="77777777" w:rsidR="00507303" w:rsidRPr="004508DA" w:rsidRDefault="00507303" w:rsidP="00507303">
      <w:pPr>
        <w:spacing w:line="360" w:lineRule="auto"/>
        <w:ind w:left="426" w:right="426"/>
        <w:jc w:val="both"/>
        <w:rPr>
          <w:rFonts w:ascii="Palatino Linotype" w:eastAsia="Palatino Linotype" w:hAnsi="Palatino Linotype" w:cs="Palatino Linotype"/>
          <w:i/>
        </w:rPr>
      </w:pPr>
      <w:r w:rsidRPr="004508DA">
        <w:rPr>
          <w:rFonts w:ascii="Palatino Linotype" w:eastAsia="Palatino Linotype" w:hAnsi="Palatino Linotype" w:cs="Palatino Linotype"/>
          <w:i/>
        </w:rPr>
        <w:t xml:space="preserve">II. </w:t>
      </w:r>
      <w:r w:rsidRPr="004508DA">
        <w:rPr>
          <w:rFonts w:ascii="Palatino Linotype" w:eastAsia="Palatino Linotype" w:hAnsi="Palatino Linotype" w:cs="Palatino Linotype"/>
          <w:b/>
          <w:bCs/>
          <w:i/>
        </w:rPr>
        <w:t>La autoridad responsable</w:t>
      </w:r>
      <w:r w:rsidRPr="004508DA">
        <w:rPr>
          <w:rFonts w:ascii="Palatino Linotype" w:eastAsia="Palatino Linotype" w:hAnsi="Palatino Linotype" w:cs="Palatino Linotype"/>
          <w:i/>
        </w:rPr>
        <w:t>, teniendo tal carácter, con independencia de su naturaleza formal, la que dicta, ordena, ejecuta o trata de ejecutar el acto que crea, modifica o extingue situaciones jurídicas en forma unilateral y obligatoria; u omita el acto que de realizarse crearía, modificaría o extinguiría dichas situaciones jurídicas. Para los efectos de esta Ley, las y los particulares tendrán la calidad de autoridad responsable cuando realicen actos equivalentes a los de autoridad, que afecten derechos en los términos de esta fracción, y cuyas funciones estén determinadas por una norma general.</w:t>
      </w:r>
    </w:p>
    <w:p w14:paraId="7013D6FA" w14:textId="35ED5052" w:rsidR="00507303" w:rsidRPr="004508DA" w:rsidRDefault="00507303" w:rsidP="00507303">
      <w:pPr>
        <w:spacing w:line="360" w:lineRule="auto"/>
        <w:ind w:left="426" w:right="426"/>
        <w:jc w:val="both"/>
        <w:rPr>
          <w:rFonts w:ascii="Palatino Linotype" w:eastAsia="Palatino Linotype" w:hAnsi="Palatino Linotype" w:cs="Palatino Linotype"/>
          <w:i/>
        </w:rPr>
      </w:pPr>
      <w:r w:rsidRPr="004508DA">
        <w:rPr>
          <w:rFonts w:ascii="Palatino Linotype" w:eastAsia="Palatino Linotype" w:hAnsi="Palatino Linotype" w:cs="Palatino Linotype"/>
          <w:i/>
        </w:rPr>
        <w:t>...”</w:t>
      </w:r>
    </w:p>
    <w:p w14:paraId="00D99E18" w14:textId="77777777" w:rsidR="00507303" w:rsidRPr="004508DA" w:rsidRDefault="00507303" w:rsidP="00507303">
      <w:pPr>
        <w:spacing w:line="360" w:lineRule="auto"/>
        <w:jc w:val="both"/>
        <w:rPr>
          <w:rFonts w:ascii="Palatino Linotype" w:eastAsia="Palatino Linotype" w:hAnsi="Palatino Linotype" w:cs="Palatino Linotype"/>
        </w:rPr>
      </w:pPr>
    </w:p>
    <w:p w14:paraId="23CE6F05" w14:textId="4CE5C4A0" w:rsidR="00507303" w:rsidRPr="004508DA" w:rsidRDefault="00FE390A" w:rsidP="0038108A">
      <w:pPr>
        <w:numPr>
          <w:ilvl w:val="0"/>
          <w:numId w:val="3"/>
        </w:numPr>
        <w:spacing w:line="360" w:lineRule="auto"/>
        <w:ind w:left="0" w:firstLine="0"/>
        <w:jc w:val="both"/>
        <w:rPr>
          <w:rFonts w:ascii="Palatino Linotype" w:eastAsia="Palatino Linotype" w:hAnsi="Palatino Linotype" w:cs="Palatino Linotype"/>
        </w:rPr>
      </w:pPr>
      <w:r w:rsidRPr="004508DA">
        <w:rPr>
          <w:rFonts w:ascii="Palatino Linotype" w:eastAsia="Palatino Linotype" w:hAnsi="Palatino Linotype" w:cs="Palatino Linotype"/>
        </w:rPr>
        <w:t>En esa tesitura</w:t>
      </w:r>
      <w:r w:rsidR="00507303" w:rsidRPr="004508DA">
        <w:rPr>
          <w:rFonts w:ascii="Palatino Linotype" w:eastAsia="Palatino Linotype" w:hAnsi="Palatino Linotype" w:cs="Palatino Linotype"/>
        </w:rPr>
        <w:t xml:space="preserve">, conviene recordar que el hoy </w:t>
      </w:r>
      <w:r w:rsidR="00507303" w:rsidRPr="004508DA">
        <w:rPr>
          <w:rFonts w:ascii="Palatino Linotype" w:eastAsia="Palatino Linotype" w:hAnsi="Palatino Linotype" w:cs="Palatino Linotype"/>
          <w:b/>
        </w:rPr>
        <w:t>RECURRENTE</w:t>
      </w:r>
      <w:r w:rsidR="00507303" w:rsidRPr="004508DA">
        <w:rPr>
          <w:rFonts w:ascii="Palatino Linotype" w:eastAsia="Palatino Linotype" w:hAnsi="Palatino Linotype" w:cs="Palatino Linotype"/>
        </w:rPr>
        <w:t xml:space="preserve"> manifiesta que al ser parte, debe contar con copias de la demanda en términos del artículo 10, de la multicitada Ley de Amparo, el cual, prevé lo siguiente:</w:t>
      </w:r>
    </w:p>
    <w:p w14:paraId="0523DDCC" w14:textId="77777777" w:rsidR="00507303" w:rsidRPr="004508DA" w:rsidRDefault="00507303" w:rsidP="00507303">
      <w:pPr>
        <w:spacing w:line="360" w:lineRule="auto"/>
        <w:jc w:val="both"/>
        <w:rPr>
          <w:rFonts w:ascii="Palatino Linotype" w:eastAsia="Palatino Linotype" w:hAnsi="Palatino Linotype" w:cs="Palatino Linotype"/>
        </w:rPr>
      </w:pPr>
    </w:p>
    <w:p w14:paraId="75B37095" w14:textId="712EE1E5" w:rsidR="00507303" w:rsidRPr="004508DA" w:rsidRDefault="00507303" w:rsidP="00507303">
      <w:pPr>
        <w:spacing w:line="360" w:lineRule="auto"/>
        <w:ind w:left="426" w:right="567"/>
        <w:jc w:val="both"/>
        <w:rPr>
          <w:rFonts w:ascii="Palatino Linotype" w:eastAsia="Palatino Linotype" w:hAnsi="Palatino Linotype" w:cs="Palatino Linotype"/>
          <w:i/>
        </w:rPr>
      </w:pPr>
      <w:r w:rsidRPr="004508DA">
        <w:rPr>
          <w:rFonts w:ascii="Palatino Linotype" w:eastAsia="Palatino Linotype" w:hAnsi="Palatino Linotype" w:cs="Palatino Linotype"/>
          <w:i/>
        </w:rPr>
        <w:t xml:space="preserve">“Artículo 110. </w:t>
      </w:r>
      <w:r w:rsidRPr="004508DA">
        <w:rPr>
          <w:rFonts w:ascii="Palatino Linotype" w:eastAsia="Palatino Linotype" w:hAnsi="Palatino Linotype" w:cs="Palatino Linotype"/>
          <w:b/>
          <w:i/>
          <w:u w:val="single"/>
        </w:rPr>
        <w:t>Con la demanda se exhibirán copias para cada una de las partes</w:t>
      </w:r>
      <w:r w:rsidRPr="004508DA">
        <w:rPr>
          <w:rFonts w:ascii="Palatino Linotype" w:eastAsia="Palatino Linotype" w:hAnsi="Palatino Linotype" w:cs="Palatino Linotype"/>
          <w:i/>
        </w:rPr>
        <w:t xml:space="preserve"> y dos para el incidente de suspensión, siempre que se pidiere y no tuviere que concederse de oficio. Esta exigencia no será necesaria en los casos que la demanda se presente en forma electrónica. </w:t>
      </w:r>
      <w:r w:rsidRPr="004508DA">
        <w:rPr>
          <w:rFonts w:ascii="Palatino Linotype" w:eastAsia="Palatino Linotype" w:hAnsi="Palatino Linotype" w:cs="Palatino Linotype"/>
          <w:b/>
          <w:i/>
        </w:rPr>
        <w:t>El órgano jurisdiccional de amparo, de oficio, mandará expedir las copias</w:t>
      </w:r>
      <w:r w:rsidRPr="004508DA">
        <w:rPr>
          <w:rFonts w:ascii="Palatino Linotype" w:eastAsia="Palatino Linotype" w:hAnsi="Palatino Linotype" w:cs="Palatino Linotype"/>
          <w:i/>
        </w:rPr>
        <w:t xml:space="preserve"> cuando el amparo se promueva por comparecencia, por vía telegráfica </w:t>
      </w:r>
      <w:r w:rsidRPr="004508DA">
        <w:rPr>
          <w:rFonts w:ascii="Palatino Linotype" w:eastAsia="Palatino Linotype" w:hAnsi="Palatino Linotype" w:cs="Palatino Linotype"/>
          <w:b/>
          <w:i/>
        </w:rPr>
        <w:t>o por medios electrónicos</w:t>
      </w:r>
      <w:r w:rsidRPr="004508DA">
        <w:rPr>
          <w:rFonts w:ascii="Palatino Linotype" w:eastAsia="Palatino Linotype" w:hAnsi="Palatino Linotype" w:cs="Palatino Linotype"/>
          <w:i/>
        </w:rPr>
        <w:t xml:space="preserve">, lo </w:t>
      </w:r>
      <w:r w:rsidRPr="004508DA">
        <w:rPr>
          <w:rFonts w:ascii="Palatino Linotype" w:eastAsia="Palatino Linotype" w:hAnsi="Palatino Linotype" w:cs="Palatino Linotype"/>
          <w:i/>
        </w:rPr>
        <w:lastRenderedPageBreak/>
        <w:t>mismo que en asuntos del orden penal, laboral tratándose de los trabajadores, cuando se puedan afectar intereses de menores de edad o incapaces, así como los derechos agrarios de los núcleos de población comunal o ejidal o de las personas ejidatarias o comuneras, así como cuando se trate de quienes por sus condiciones de pobreza o marginación se encuentren en clara desventaja social para emprender un juicio.”</w:t>
      </w:r>
    </w:p>
    <w:p w14:paraId="4185D3A1" w14:textId="77777777" w:rsidR="00507303" w:rsidRPr="004508DA" w:rsidRDefault="00507303" w:rsidP="00507303">
      <w:pPr>
        <w:spacing w:line="360" w:lineRule="auto"/>
        <w:jc w:val="both"/>
        <w:rPr>
          <w:rFonts w:ascii="Palatino Linotype" w:eastAsia="Palatino Linotype" w:hAnsi="Palatino Linotype" w:cs="Palatino Linotype"/>
        </w:rPr>
      </w:pPr>
    </w:p>
    <w:p w14:paraId="529901F5" w14:textId="0BD8FF00" w:rsidR="00F9009A" w:rsidRPr="004508DA" w:rsidRDefault="00F9009A" w:rsidP="00F9009A">
      <w:pPr>
        <w:numPr>
          <w:ilvl w:val="0"/>
          <w:numId w:val="3"/>
        </w:numPr>
        <w:spacing w:line="360" w:lineRule="auto"/>
        <w:ind w:left="0" w:firstLine="0"/>
        <w:jc w:val="both"/>
        <w:rPr>
          <w:rFonts w:ascii="Palatino Linotype" w:eastAsia="Palatino Linotype" w:hAnsi="Palatino Linotype" w:cs="Palatino Linotype"/>
        </w:rPr>
      </w:pPr>
      <w:r w:rsidRPr="004508DA">
        <w:rPr>
          <w:rFonts w:ascii="Palatino Linotype" w:eastAsia="Palatino Linotype" w:hAnsi="Palatino Linotype" w:cs="Palatino Linotype"/>
        </w:rPr>
        <w:t xml:space="preserve">De lo anterior se advierte que cuando alguien presenta una demanda de amparo, no basta con entregar el documento original, </w:t>
      </w:r>
      <w:r w:rsidR="00FE390A" w:rsidRPr="004508DA">
        <w:rPr>
          <w:rFonts w:ascii="Palatino Linotype" w:eastAsia="Palatino Linotype" w:hAnsi="Palatino Linotype" w:cs="Palatino Linotype"/>
        </w:rPr>
        <w:t xml:space="preserve">debiendo </w:t>
      </w:r>
      <w:r w:rsidRPr="004508DA">
        <w:rPr>
          <w:rFonts w:ascii="Palatino Linotype" w:eastAsia="Palatino Linotype" w:hAnsi="Palatino Linotype" w:cs="Palatino Linotype"/>
        </w:rPr>
        <w:t>también entregar copias adicionales, con la finalidad de poder notificar a todas las personas o autoridades involucradas en el juicio, entre las cuales ya se mencionó, se encuentran la autoridad responsable (quien realizó el acto que se reclama).</w:t>
      </w:r>
    </w:p>
    <w:p w14:paraId="52ED00E0" w14:textId="77777777" w:rsidR="00F9009A" w:rsidRPr="004508DA" w:rsidRDefault="00F9009A" w:rsidP="00F9009A">
      <w:pPr>
        <w:spacing w:line="360" w:lineRule="auto"/>
        <w:jc w:val="both"/>
        <w:rPr>
          <w:rFonts w:ascii="Palatino Linotype" w:eastAsia="Palatino Linotype" w:hAnsi="Palatino Linotype" w:cs="Palatino Linotype"/>
        </w:rPr>
      </w:pPr>
    </w:p>
    <w:p w14:paraId="5A377405" w14:textId="7D030078" w:rsidR="000847ED" w:rsidRPr="004508DA" w:rsidRDefault="000847ED" w:rsidP="0038108A">
      <w:pPr>
        <w:numPr>
          <w:ilvl w:val="0"/>
          <w:numId w:val="3"/>
        </w:numPr>
        <w:spacing w:line="360" w:lineRule="auto"/>
        <w:ind w:left="0" w:firstLine="0"/>
        <w:jc w:val="both"/>
        <w:rPr>
          <w:rFonts w:ascii="Palatino Linotype" w:eastAsia="Palatino Linotype" w:hAnsi="Palatino Linotype" w:cs="Palatino Linotype"/>
        </w:rPr>
      </w:pPr>
      <w:r w:rsidRPr="004508DA">
        <w:rPr>
          <w:rFonts w:ascii="Palatino Linotype" w:eastAsia="Palatino Linotype" w:hAnsi="Palatino Linotype" w:cs="Palatino Linotype"/>
        </w:rPr>
        <w:t xml:space="preserve">Luego entonces, ciertamente el </w:t>
      </w:r>
      <w:r w:rsidRPr="004508DA">
        <w:rPr>
          <w:rFonts w:ascii="Palatino Linotype" w:eastAsia="Palatino Linotype" w:hAnsi="Palatino Linotype" w:cs="Palatino Linotype"/>
          <w:b/>
        </w:rPr>
        <w:t>SUJETO OBLIGADO</w:t>
      </w:r>
      <w:r w:rsidRPr="004508DA">
        <w:rPr>
          <w:rFonts w:ascii="Palatino Linotype" w:eastAsia="Palatino Linotype" w:hAnsi="Palatino Linotype" w:cs="Palatino Linotype"/>
        </w:rPr>
        <w:t xml:space="preserve"> debe en sus archivos poseer y administrar la documental de referencia, en virtud que su Consejería Jurídica, de acuerdo al Bando Municipal vigente en el año 2025, le otorgaba las siguientes facultades y atribuciones</w:t>
      </w:r>
      <w:r w:rsidR="001C4175" w:rsidRPr="004508DA">
        <w:rPr>
          <w:rFonts w:ascii="Palatino Linotype" w:eastAsia="Palatino Linotype" w:hAnsi="Palatino Linotype" w:cs="Palatino Linotype"/>
        </w:rPr>
        <w:t xml:space="preserve"> </w:t>
      </w:r>
      <w:r w:rsidR="00863EE5" w:rsidRPr="004508DA">
        <w:rPr>
          <w:rFonts w:ascii="Palatino Linotype" w:eastAsia="Palatino Linotype" w:hAnsi="Palatino Linotype" w:cs="Palatino Linotype"/>
        </w:rPr>
        <w:t>al caso concreto</w:t>
      </w:r>
      <w:r w:rsidRPr="004508DA">
        <w:rPr>
          <w:rFonts w:ascii="Palatino Linotype" w:eastAsia="Palatino Linotype" w:hAnsi="Palatino Linotype" w:cs="Palatino Linotype"/>
        </w:rPr>
        <w:t>:</w:t>
      </w:r>
    </w:p>
    <w:p w14:paraId="45BE4A6B" w14:textId="77777777" w:rsidR="000847ED" w:rsidRPr="004508DA" w:rsidRDefault="000847ED" w:rsidP="000847ED">
      <w:pPr>
        <w:pStyle w:val="Prrafodelista"/>
        <w:rPr>
          <w:rFonts w:ascii="Palatino Linotype" w:eastAsia="Palatino Linotype" w:hAnsi="Palatino Linotype" w:cs="Palatino Linotype"/>
        </w:rPr>
      </w:pPr>
    </w:p>
    <w:p w14:paraId="0D64D60B" w14:textId="77777777" w:rsidR="009D6FDB" w:rsidRPr="004508DA" w:rsidRDefault="000847ED" w:rsidP="000847ED">
      <w:pPr>
        <w:spacing w:line="360" w:lineRule="auto"/>
        <w:ind w:left="426" w:right="426"/>
        <w:jc w:val="both"/>
        <w:rPr>
          <w:rFonts w:ascii="Palatino Linotype" w:eastAsia="Palatino Linotype" w:hAnsi="Palatino Linotype" w:cs="Palatino Linotype"/>
          <w:i/>
        </w:rPr>
      </w:pPr>
      <w:r w:rsidRPr="004508DA">
        <w:rPr>
          <w:rFonts w:ascii="Palatino Linotype" w:eastAsia="Palatino Linotype" w:hAnsi="Palatino Linotype" w:cs="Palatino Linotype"/>
          <w:i/>
        </w:rPr>
        <w:t xml:space="preserve">“Artículo 66. La Consejería Jurídica, como área especializada en la observancia del Derecho, </w:t>
      </w:r>
      <w:r w:rsidRPr="004508DA">
        <w:rPr>
          <w:rFonts w:ascii="Palatino Linotype" w:eastAsia="Palatino Linotype" w:hAnsi="Palatino Linotype" w:cs="Palatino Linotype"/>
          <w:b/>
          <w:i/>
        </w:rPr>
        <w:t>dará asistencia legal al H. Ayuntamiento, así como a todas y cada una de las áreas</w:t>
      </w:r>
      <w:r w:rsidRPr="004508DA">
        <w:rPr>
          <w:rFonts w:ascii="Palatino Linotype" w:eastAsia="Palatino Linotype" w:hAnsi="Palatino Linotype" w:cs="Palatino Linotype"/>
          <w:i/>
        </w:rPr>
        <w:t xml:space="preserve"> que integran la Administración Pública Municipal, incluyendo a los Organismos Públicos Descentralizados, validando los procedimientos administrativos que estas instauren, en atención a la Constitución Política de los Estados Unidos Mexicanos, la Constitución Política del Estado Libre y Soberano de México, así como los ordenamientos que de ellas emanen.</w:t>
      </w:r>
    </w:p>
    <w:p w14:paraId="32CBF693" w14:textId="77777777" w:rsidR="009D6FDB" w:rsidRPr="004508DA" w:rsidRDefault="009D6FDB" w:rsidP="000847ED">
      <w:pPr>
        <w:spacing w:line="360" w:lineRule="auto"/>
        <w:ind w:left="426" w:right="426"/>
        <w:jc w:val="both"/>
        <w:rPr>
          <w:rFonts w:ascii="Palatino Linotype" w:eastAsia="Palatino Linotype" w:hAnsi="Palatino Linotype" w:cs="Palatino Linotype"/>
          <w:i/>
        </w:rPr>
      </w:pPr>
      <w:r w:rsidRPr="004508DA">
        <w:rPr>
          <w:rFonts w:ascii="Palatino Linotype" w:eastAsia="Palatino Linotype" w:hAnsi="Palatino Linotype" w:cs="Palatino Linotype"/>
          <w:i/>
        </w:rPr>
        <w:t>…</w:t>
      </w:r>
      <w:r w:rsidR="000847ED" w:rsidRPr="004508DA">
        <w:rPr>
          <w:rFonts w:ascii="Palatino Linotype" w:eastAsia="Palatino Linotype" w:hAnsi="Palatino Linotype" w:cs="Palatino Linotype"/>
          <w:i/>
        </w:rPr>
        <w:t xml:space="preserve"> </w:t>
      </w:r>
    </w:p>
    <w:p w14:paraId="2CA7BA97" w14:textId="7C290FDE" w:rsidR="000847ED" w:rsidRPr="004508DA" w:rsidRDefault="000847ED" w:rsidP="000847ED">
      <w:pPr>
        <w:spacing w:line="360" w:lineRule="auto"/>
        <w:ind w:left="426" w:right="426"/>
        <w:jc w:val="both"/>
        <w:rPr>
          <w:rFonts w:ascii="Palatino Linotype" w:eastAsia="Palatino Linotype" w:hAnsi="Palatino Linotype" w:cs="Palatino Linotype"/>
          <w:i/>
        </w:rPr>
      </w:pPr>
      <w:r w:rsidRPr="004508DA">
        <w:rPr>
          <w:rFonts w:ascii="Palatino Linotype" w:eastAsia="Palatino Linotype" w:hAnsi="Palatino Linotype" w:cs="Palatino Linotype"/>
          <w:b/>
          <w:i/>
        </w:rPr>
        <w:lastRenderedPageBreak/>
        <w:t>El titular de esta Consejería y el personal que este designe bajo su responsabilidad, representará al H. Ayuntamiento y a la C. Presidenta Municipal Constitucional</w:t>
      </w:r>
      <w:r w:rsidRPr="004508DA">
        <w:rPr>
          <w:rFonts w:ascii="Palatino Linotype" w:eastAsia="Palatino Linotype" w:hAnsi="Palatino Linotype" w:cs="Palatino Linotype"/>
          <w:i/>
        </w:rPr>
        <w:t xml:space="preserve"> </w:t>
      </w:r>
      <w:r w:rsidRPr="004508DA">
        <w:rPr>
          <w:rFonts w:ascii="Palatino Linotype" w:eastAsia="Palatino Linotype" w:hAnsi="Palatino Linotype" w:cs="Palatino Linotype"/>
          <w:b/>
          <w:i/>
        </w:rPr>
        <w:t>a través del instrumento legal correspondiente en aquellos juicios y procedimientos en que sean parte</w:t>
      </w:r>
      <w:r w:rsidRPr="004508DA">
        <w:rPr>
          <w:rFonts w:ascii="Palatino Linotype" w:eastAsia="Palatino Linotype" w:hAnsi="Palatino Linotype" w:cs="Palatino Linotype"/>
          <w:i/>
        </w:rPr>
        <w:t>; además, asesorará y brindará apoyo técnico jurídico al Primer Síndico en la substanciación y resolución de los recursos administrativos de su competencia.</w:t>
      </w:r>
    </w:p>
    <w:p w14:paraId="4E52A245" w14:textId="2E8792AE" w:rsidR="000847ED" w:rsidRPr="004508DA" w:rsidRDefault="000847ED" w:rsidP="000847ED">
      <w:pPr>
        <w:spacing w:line="360" w:lineRule="auto"/>
        <w:ind w:left="426" w:right="426"/>
        <w:jc w:val="both"/>
        <w:rPr>
          <w:rFonts w:ascii="Palatino Linotype" w:eastAsia="Palatino Linotype" w:hAnsi="Palatino Linotype" w:cs="Palatino Linotype"/>
          <w:i/>
        </w:rPr>
      </w:pPr>
      <w:r w:rsidRPr="004508DA">
        <w:rPr>
          <w:rFonts w:ascii="Palatino Linotype" w:eastAsia="Palatino Linotype" w:hAnsi="Palatino Linotype" w:cs="Palatino Linotype"/>
          <w:i/>
        </w:rPr>
        <w:t>…”</w:t>
      </w:r>
    </w:p>
    <w:p w14:paraId="60B60E79" w14:textId="77777777" w:rsidR="000847ED" w:rsidRPr="004508DA" w:rsidRDefault="000847ED" w:rsidP="000847ED">
      <w:pPr>
        <w:pStyle w:val="Prrafodelista"/>
        <w:rPr>
          <w:rFonts w:ascii="Palatino Linotype" w:eastAsia="Palatino Linotype" w:hAnsi="Palatino Linotype" w:cs="Palatino Linotype"/>
        </w:rPr>
      </w:pPr>
    </w:p>
    <w:p w14:paraId="7DBACC65" w14:textId="74DF0B6E" w:rsidR="009D6FDB" w:rsidRPr="004508DA" w:rsidRDefault="009D6FDB" w:rsidP="009D6FDB">
      <w:pPr>
        <w:numPr>
          <w:ilvl w:val="0"/>
          <w:numId w:val="3"/>
        </w:numPr>
        <w:spacing w:line="360" w:lineRule="auto"/>
        <w:ind w:left="0" w:firstLine="0"/>
        <w:jc w:val="both"/>
        <w:rPr>
          <w:rFonts w:ascii="Palatino Linotype" w:eastAsia="Palatino Linotype" w:hAnsi="Palatino Linotype" w:cs="Palatino Linotype"/>
        </w:rPr>
      </w:pPr>
      <w:r w:rsidRPr="004508DA">
        <w:rPr>
          <w:rFonts w:ascii="Palatino Linotype" w:eastAsia="Palatino Linotype" w:hAnsi="Palatino Linotype" w:cs="Palatino Linotype"/>
        </w:rPr>
        <w:t xml:space="preserve">Del precepto de referencia se aprecia que el titular de dicha área tiene la facultad de representar legalmente al Ayuntamiento y al Presidenta Municipal, esto significa que puede actuar en nombre del Ayuntamiento y del </w:t>
      </w:r>
      <w:r w:rsidR="007852C7" w:rsidRPr="004508DA">
        <w:rPr>
          <w:rFonts w:ascii="Palatino Linotype" w:eastAsia="Palatino Linotype" w:hAnsi="Palatino Linotype" w:cs="Palatino Linotype"/>
        </w:rPr>
        <w:t>Presidente</w:t>
      </w:r>
      <w:r w:rsidRPr="004508DA">
        <w:rPr>
          <w:rFonts w:ascii="Palatino Linotype" w:eastAsia="Palatino Linotype" w:hAnsi="Palatino Linotype" w:cs="Palatino Linotype"/>
        </w:rPr>
        <w:t xml:space="preserve"> Municipal en asuntos legales, por ejemplo</w:t>
      </w:r>
      <w:r w:rsidR="00863EE5" w:rsidRPr="004508DA">
        <w:rPr>
          <w:rFonts w:ascii="Palatino Linotype" w:eastAsia="Palatino Linotype" w:hAnsi="Palatino Linotype" w:cs="Palatino Linotype"/>
        </w:rPr>
        <w:t>:</w:t>
      </w:r>
      <w:r w:rsidRPr="004508DA">
        <w:rPr>
          <w:rFonts w:ascii="Palatino Linotype" w:eastAsia="Palatino Linotype" w:hAnsi="Palatino Linotype" w:cs="Palatino Linotype"/>
        </w:rPr>
        <w:t xml:space="preserve"> en la presentación de demandas, contestar demandas, comparecer ante jueces o como se advierte del caso concreto, al tratarse de un juicio de amparo, para rendir el informe justificado, como justamente se desprende del medio de prueba aportado, </w:t>
      </w:r>
      <w:r w:rsidR="00E92625" w:rsidRPr="004508DA">
        <w:rPr>
          <w:rFonts w:ascii="Palatino Linotype" w:eastAsia="Palatino Linotype" w:hAnsi="Palatino Linotype" w:cs="Palatino Linotype"/>
        </w:rPr>
        <w:t>en su siguiente extracto</w:t>
      </w:r>
      <w:r w:rsidRPr="004508DA">
        <w:rPr>
          <w:rFonts w:ascii="Palatino Linotype" w:eastAsia="Palatino Linotype" w:hAnsi="Palatino Linotype" w:cs="Palatino Linotype"/>
        </w:rPr>
        <w:t>:</w:t>
      </w:r>
    </w:p>
    <w:p w14:paraId="4C75AE30" w14:textId="77777777" w:rsidR="009D6FDB" w:rsidRPr="004508DA" w:rsidRDefault="009D6FDB" w:rsidP="009D6FDB">
      <w:pPr>
        <w:spacing w:line="360" w:lineRule="auto"/>
        <w:jc w:val="both"/>
        <w:rPr>
          <w:rFonts w:ascii="Palatino Linotype" w:eastAsia="Palatino Linotype" w:hAnsi="Palatino Linotype" w:cs="Palatino Linotype"/>
        </w:rPr>
      </w:pPr>
    </w:p>
    <w:p w14:paraId="5A9E8413" w14:textId="78791CCF" w:rsidR="009D6FDB" w:rsidRPr="004508DA" w:rsidRDefault="009D6FDB" w:rsidP="009D6FDB">
      <w:pPr>
        <w:spacing w:line="360" w:lineRule="auto"/>
        <w:jc w:val="center"/>
        <w:rPr>
          <w:rFonts w:ascii="Palatino Linotype" w:eastAsia="Palatino Linotype" w:hAnsi="Palatino Linotype" w:cs="Palatino Linotype"/>
        </w:rPr>
      </w:pPr>
      <w:r w:rsidRPr="004508DA">
        <w:rPr>
          <w:rFonts w:ascii="Palatino Linotype" w:eastAsia="Palatino Linotype" w:hAnsi="Palatino Linotype" w:cs="Palatino Linotype"/>
          <w:noProof/>
          <w:lang w:val="es-MX" w:eastAsia="es-MX"/>
        </w:rPr>
        <w:drawing>
          <wp:inline distT="0" distB="0" distL="0" distR="0" wp14:anchorId="5953227D" wp14:editId="5A8F7483">
            <wp:extent cx="4614284" cy="1525178"/>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25303" cy="1528820"/>
                    </a:xfrm>
                    <a:prstGeom prst="rect">
                      <a:avLst/>
                    </a:prstGeom>
                  </pic:spPr>
                </pic:pic>
              </a:graphicData>
            </a:graphic>
          </wp:inline>
        </w:drawing>
      </w:r>
    </w:p>
    <w:p w14:paraId="59A85728" w14:textId="77777777" w:rsidR="009D6FDB" w:rsidRPr="004508DA" w:rsidRDefault="009D6FDB" w:rsidP="009D6FDB">
      <w:pPr>
        <w:spacing w:line="360" w:lineRule="auto"/>
        <w:jc w:val="both"/>
        <w:rPr>
          <w:rFonts w:ascii="Palatino Linotype" w:eastAsia="Palatino Linotype" w:hAnsi="Palatino Linotype" w:cs="Palatino Linotype"/>
        </w:rPr>
      </w:pPr>
    </w:p>
    <w:p w14:paraId="773959F8" w14:textId="77777777" w:rsidR="00E92625" w:rsidRPr="004508DA" w:rsidRDefault="009D6FDB" w:rsidP="00412CF9">
      <w:pPr>
        <w:numPr>
          <w:ilvl w:val="0"/>
          <w:numId w:val="3"/>
        </w:numPr>
        <w:spacing w:line="360" w:lineRule="auto"/>
        <w:ind w:left="0" w:firstLine="0"/>
        <w:jc w:val="both"/>
        <w:rPr>
          <w:rFonts w:ascii="Palatino Linotype" w:eastAsia="MS Mincho" w:hAnsi="Palatino Linotype" w:cs="Arial"/>
        </w:rPr>
      </w:pPr>
      <w:r w:rsidRPr="004508DA">
        <w:rPr>
          <w:rFonts w:ascii="Palatino Linotype" w:eastAsia="Palatino Linotype" w:hAnsi="Palatino Linotype" w:cs="Palatino Linotype"/>
        </w:rPr>
        <w:t xml:space="preserve">En razón de las consideraciones expuestas, se advierte procedente dable ordenar una nueva búsqueda exhaustiva y razonable de lo solicitado; sumado a que la respuesta se aprecia </w:t>
      </w:r>
      <w:r w:rsidRPr="004508DA">
        <w:rPr>
          <w:rFonts w:ascii="Palatino Linotype" w:eastAsia="Palatino Linotype" w:hAnsi="Palatino Linotype" w:cs="Palatino Linotype"/>
        </w:rPr>
        <w:lastRenderedPageBreak/>
        <w:t>fue emitida por la Titular de la Unidad de Transparencia de manera unilateral, no así por el servidor público habilitado competente.</w:t>
      </w:r>
      <w:r w:rsidR="00BA7920" w:rsidRPr="004508DA">
        <w:rPr>
          <w:rFonts w:ascii="Palatino Linotype" w:eastAsia="Palatino Linotype" w:hAnsi="Palatino Linotype" w:cs="Palatino Linotype"/>
        </w:rPr>
        <w:t xml:space="preserve"> </w:t>
      </w:r>
    </w:p>
    <w:p w14:paraId="46F90790" w14:textId="77777777" w:rsidR="00E92625" w:rsidRPr="004508DA" w:rsidRDefault="00E92625" w:rsidP="00E92625">
      <w:pPr>
        <w:spacing w:line="360" w:lineRule="auto"/>
        <w:jc w:val="both"/>
        <w:rPr>
          <w:rFonts w:ascii="Palatino Linotype" w:eastAsia="MS Mincho" w:hAnsi="Palatino Linotype" w:cs="Arial"/>
        </w:rPr>
      </w:pPr>
    </w:p>
    <w:p w14:paraId="59D5142D" w14:textId="32660233" w:rsidR="00412CF9" w:rsidRPr="004508DA" w:rsidRDefault="00BA7920" w:rsidP="00412CF9">
      <w:pPr>
        <w:numPr>
          <w:ilvl w:val="0"/>
          <w:numId w:val="3"/>
        </w:numPr>
        <w:spacing w:line="360" w:lineRule="auto"/>
        <w:ind w:left="0" w:firstLine="0"/>
        <w:jc w:val="both"/>
        <w:rPr>
          <w:rFonts w:ascii="Palatino Linotype" w:eastAsia="MS Mincho" w:hAnsi="Palatino Linotype" w:cs="Arial"/>
        </w:rPr>
      </w:pPr>
      <w:r w:rsidRPr="004508DA">
        <w:rPr>
          <w:rFonts w:ascii="Palatino Linotype" w:eastAsia="Palatino Linotype" w:hAnsi="Palatino Linotype" w:cs="Palatino Linotype"/>
        </w:rPr>
        <w:t xml:space="preserve">Al respecto recordar que los titulares de las unidades de transparencia </w:t>
      </w:r>
      <w:r w:rsidRPr="004508DA">
        <w:rPr>
          <w:rFonts w:ascii="Palatino Linotype" w:eastAsia="Times New Roman" w:hAnsi="Palatino Linotype" w:cs="Arial"/>
        </w:rPr>
        <w:t xml:space="preserve">fungen </w:t>
      </w:r>
      <w:r w:rsidR="002F4AC6" w:rsidRPr="004508DA">
        <w:rPr>
          <w:rFonts w:ascii="Palatino Linotype" w:eastAsia="Times New Roman" w:hAnsi="Palatino Linotype" w:cs="Arial"/>
        </w:rPr>
        <w:t xml:space="preserve">esencialmente </w:t>
      </w:r>
      <w:r w:rsidRPr="004508DA">
        <w:rPr>
          <w:rFonts w:ascii="Palatino Linotype" w:eastAsia="Times New Roman" w:hAnsi="Palatino Linotype" w:cs="Arial"/>
        </w:rPr>
        <w:t>como enlace entre los servidores públicos habilitados y los solicitantes, poniendo a</w:t>
      </w:r>
      <w:r w:rsidR="00E57B22" w:rsidRPr="004508DA">
        <w:rPr>
          <w:rFonts w:ascii="Palatino Linotype" w:eastAsia="Times New Roman" w:hAnsi="Palatino Linotype" w:cs="Arial"/>
        </w:rPr>
        <w:t xml:space="preserve"> disposición de</w:t>
      </w:r>
      <w:r w:rsidRPr="004508DA">
        <w:rPr>
          <w:rFonts w:ascii="Palatino Linotype" w:eastAsia="Times New Roman" w:hAnsi="Palatino Linotype" w:cs="Arial"/>
        </w:rPr>
        <w:t xml:space="preserve"> esto</w:t>
      </w:r>
      <w:r w:rsidR="002F4AC6" w:rsidRPr="004508DA">
        <w:rPr>
          <w:rFonts w:ascii="Palatino Linotype" w:eastAsia="Times New Roman" w:hAnsi="Palatino Linotype" w:cs="Arial"/>
        </w:rPr>
        <w:t>s, las respuestas emitidas por los servidores públicos</w:t>
      </w:r>
      <w:r w:rsidR="00B900CB" w:rsidRPr="004508DA">
        <w:rPr>
          <w:rFonts w:ascii="Palatino Linotype" w:eastAsia="Times New Roman" w:hAnsi="Palatino Linotype" w:cs="Arial"/>
        </w:rPr>
        <w:t xml:space="preserve">, no siendo su labor </w:t>
      </w:r>
      <w:r w:rsidR="00AE1177" w:rsidRPr="004508DA">
        <w:rPr>
          <w:rFonts w:ascii="Palatino Linotype" w:eastAsia="Times New Roman" w:hAnsi="Palatino Linotype" w:cs="Arial"/>
        </w:rPr>
        <w:t>(</w:t>
      </w:r>
      <w:r w:rsidR="00B900CB" w:rsidRPr="004508DA">
        <w:rPr>
          <w:rFonts w:ascii="Palatino Linotype" w:eastAsia="Times New Roman" w:hAnsi="Palatino Linotype" w:cs="Arial"/>
        </w:rPr>
        <w:t>a menos que sea de su competencia</w:t>
      </w:r>
      <w:r w:rsidR="00AE1177" w:rsidRPr="004508DA">
        <w:rPr>
          <w:rFonts w:ascii="Palatino Linotype" w:eastAsia="Times New Roman" w:hAnsi="Palatino Linotype" w:cs="Arial"/>
        </w:rPr>
        <w:t>)</w:t>
      </w:r>
      <w:r w:rsidR="00B900CB" w:rsidRPr="004508DA">
        <w:rPr>
          <w:rFonts w:ascii="Palatino Linotype" w:eastAsia="Times New Roman" w:hAnsi="Palatino Linotype" w:cs="Arial"/>
        </w:rPr>
        <w:t xml:space="preserve"> la de emitir las respuestas a las solicitudes de información, por lo que se reitera que al no </w:t>
      </w:r>
      <w:r w:rsidR="00AE1177" w:rsidRPr="004508DA">
        <w:rPr>
          <w:rFonts w:ascii="Palatino Linotype" w:eastAsia="MS Mincho" w:hAnsi="Palatino Linotype" w:cs="Arial"/>
        </w:rPr>
        <w:t>realizarse las</w:t>
      </w:r>
      <w:r w:rsidR="00412CF9" w:rsidRPr="004508DA">
        <w:rPr>
          <w:rFonts w:ascii="Palatino Linotype" w:eastAsia="MS Mincho" w:hAnsi="Palatino Linotype" w:cs="Arial"/>
        </w:rPr>
        <w:t xml:space="preserve"> gestiones pertinentes para realizar una búsqueda exhaustiva y razónale de lo requerido en el presente asunto</w:t>
      </w:r>
      <w:r w:rsidR="00E56FA5" w:rsidRPr="004508DA">
        <w:rPr>
          <w:rFonts w:ascii="Palatino Linotype" w:eastAsia="MS Mincho" w:hAnsi="Palatino Linotype" w:cs="Arial"/>
        </w:rPr>
        <w:t xml:space="preserve"> es dable ordenar dicha búsqueda con base en lo dispuesto por </w:t>
      </w:r>
      <w:r w:rsidR="00412CF9" w:rsidRPr="004508DA">
        <w:rPr>
          <w:rFonts w:ascii="Palatino Linotype" w:eastAsia="MS Mincho" w:hAnsi="Palatino Linotype" w:cs="Arial"/>
        </w:rPr>
        <w:t xml:space="preserve">el artículo 162 de la </w:t>
      </w:r>
      <w:r w:rsidR="00412CF9" w:rsidRPr="004508DA">
        <w:rPr>
          <w:rFonts w:ascii="Palatino Linotype" w:eastAsia="MS Mincho" w:hAnsi="Palatino Linotype" w:cs="Arial"/>
          <w:bCs/>
        </w:rPr>
        <w:t xml:space="preserve">Ley de Transparencia y Acceso a la Información Pública del Estado de México y Municipios, </w:t>
      </w:r>
      <w:r w:rsidR="00E56FA5" w:rsidRPr="004508DA">
        <w:rPr>
          <w:rFonts w:ascii="Palatino Linotype" w:eastAsia="MS Mincho" w:hAnsi="Palatino Linotype" w:cs="Arial"/>
          <w:bCs/>
        </w:rPr>
        <w:t xml:space="preserve">que </w:t>
      </w:r>
      <w:r w:rsidR="00412CF9" w:rsidRPr="004508DA">
        <w:rPr>
          <w:rFonts w:ascii="Palatino Linotype" w:eastAsia="MS Mincho" w:hAnsi="Palatino Linotype" w:cs="Arial"/>
        </w:rPr>
        <w:t>dispone:</w:t>
      </w:r>
    </w:p>
    <w:p w14:paraId="5E73F31D" w14:textId="77777777" w:rsidR="00412CF9" w:rsidRPr="004508DA" w:rsidRDefault="00412CF9" w:rsidP="00412CF9">
      <w:pPr>
        <w:tabs>
          <w:tab w:val="left" w:pos="0"/>
        </w:tabs>
        <w:spacing w:line="360" w:lineRule="auto"/>
        <w:ind w:right="49"/>
        <w:jc w:val="both"/>
        <w:rPr>
          <w:rFonts w:ascii="Palatino Linotype" w:eastAsia="MS Mincho" w:hAnsi="Palatino Linotype" w:cs="Arial"/>
        </w:rPr>
      </w:pPr>
    </w:p>
    <w:p w14:paraId="2142878A" w14:textId="169DED5C" w:rsidR="00412CF9" w:rsidRPr="004508DA" w:rsidRDefault="00E56FA5" w:rsidP="00412CF9">
      <w:pPr>
        <w:spacing w:line="360" w:lineRule="auto"/>
        <w:ind w:left="567" w:right="616"/>
        <w:jc w:val="both"/>
        <w:rPr>
          <w:rFonts w:ascii="Palatino Linotype" w:eastAsia="MS Mincho" w:hAnsi="Palatino Linotype" w:cs="Arial"/>
          <w:i/>
        </w:rPr>
      </w:pPr>
      <w:r w:rsidRPr="004508DA">
        <w:rPr>
          <w:rFonts w:ascii="Palatino Linotype" w:eastAsia="MS Mincho" w:hAnsi="Palatino Linotype" w:cs="Arial"/>
          <w:bCs/>
          <w:i/>
        </w:rPr>
        <w:t>“</w:t>
      </w:r>
      <w:r w:rsidR="00412CF9" w:rsidRPr="004508DA">
        <w:rPr>
          <w:rFonts w:ascii="Palatino Linotype" w:eastAsia="MS Mincho" w:hAnsi="Palatino Linotype" w:cs="Arial"/>
          <w:b/>
          <w:i/>
        </w:rPr>
        <w:t>Artículo 162.</w:t>
      </w:r>
      <w:r w:rsidR="00412CF9" w:rsidRPr="004508DA">
        <w:rPr>
          <w:rFonts w:ascii="Palatino Linotype" w:eastAsia="MS Mincho" w:hAnsi="Palatino Linotype" w:cs="Arial"/>
          <w:i/>
        </w:rPr>
        <w:t xml:space="preserve"> Las unidades de transparencia deberán garantizar que las solicitudes se </w:t>
      </w:r>
      <w:r w:rsidR="00412CF9" w:rsidRPr="004508DA">
        <w:rPr>
          <w:rFonts w:ascii="Palatino Linotype" w:eastAsia="MS Mincho" w:hAnsi="Palatino Linotype" w:cs="Arial"/>
          <w:b/>
          <w:i/>
          <w:u w:val="single"/>
        </w:rPr>
        <w:t>turnen a todas las Áreas competentes</w:t>
      </w:r>
      <w:r w:rsidR="00412CF9" w:rsidRPr="004508DA">
        <w:rPr>
          <w:rFonts w:ascii="Palatino Linotype" w:eastAsia="MS Mincho" w:hAnsi="Palatino Linotype" w:cs="Arial"/>
          <w:i/>
        </w:rPr>
        <w:t xml:space="preserve"> que cuenten con la información o deban tenerla de acuerdo a sus facultades, competencias y funciones, con el objeto de que realicen una búsqueda exhaustiva y razonable de la información solicitada.</w:t>
      </w:r>
      <w:r w:rsidRPr="004508DA">
        <w:rPr>
          <w:rFonts w:ascii="Palatino Linotype" w:eastAsia="MS Mincho" w:hAnsi="Palatino Linotype" w:cs="Arial"/>
          <w:i/>
        </w:rPr>
        <w:t>”</w:t>
      </w:r>
    </w:p>
    <w:p w14:paraId="1056711C" w14:textId="77777777" w:rsidR="00412CF9" w:rsidRPr="004508DA" w:rsidRDefault="00412CF9" w:rsidP="00412CF9">
      <w:pPr>
        <w:tabs>
          <w:tab w:val="left" w:pos="0"/>
        </w:tabs>
        <w:spacing w:line="360" w:lineRule="auto"/>
        <w:ind w:right="49"/>
        <w:jc w:val="both"/>
        <w:rPr>
          <w:rFonts w:ascii="Palatino Linotype" w:eastAsia="MS Mincho" w:hAnsi="Palatino Linotype" w:cs="Arial"/>
        </w:rPr>
      </w:pPr>
    </w:p>
    <w:p w14:paraId="5F3DE695" w14:textId="77777777" w:rsidR="00412CF9" w:rsidRPr="004508DA" w:rsidRDefault="00412CF9" w:rsidP="00E56FA5">
      <w:pPr>
        <w:numPr>
          <w:ilvl w:val="0"/>
          <w:numId w:val="3"/>
        </w:numPr>
        <w:spacing w:line="360" w:lineRule="auto"/>
        <w:ind w:left="0" w:firstLine="0"/>
        <w:jc w:val="both"/>
        <w:rPr>
          <w:rFonts w:ascii="Palatino Linotype" w:eastAsia="MS Mincho" w:hAnsi="Palatino Linotype" w:cs="Arial"/>
        </w:rPr>
      </w:pPr>
      <w:r w:rsidRPr="004508DA">
        <w:rPr>
          <w:rFonts w:ascii="Palatino Linotype" w:eastAsia="MS Mincho" w:hAnsi="Palatino Linotype" w:cs="Arial"/>
        </w:rPr>
        <w:t xml:space="preserve">El procedimiento de acceso a la información pública, descrito en el Título Séptimo de la Ley </w:t>
      </w:r>
      <w:r w:rsidRPr="004508DA">
        <w:rPr>
          <w:rFonts w:ascii="Palatino Linotype" w:eastAsia="Palatino Linotype" w:hAnsi="Palatino Linotype" w:cs="Palatino Linotype"/>
        </w:rPr>
        <w:t>de</w:t>
      </w:r>
      <w:r w:rsidRPr="004508DA">
        <w:rPr>
          <w:rFonts w:ascii="Palatino Linotype" w:eastAsia="MS Mincho" w:hAnsi="Palatino Linotype" w:cs="Arial"/>
        </w:rPr>
        <w:t xml:space="preserve"> Transparencia describe los pasos que debe seguir la autoridad para atender las solicitudes que presenten las personas en ejercicio de su derecho, entre los cuales se encuentra el deber de las unidades de transparencia de turnar </w:t>
      </w:r>
      <w:r w:rsidRPr="004508DA">
        <w:rPr>
          <w:rFonts w:ascii="Palatino Linotype" w:eastAsia="MS Mincho" w:hAnsi="Palatino Linotype" w:cs="Arial"/>
          <w:i/>
        </w:rPr>
        <w:t xml:space="preserve">a todas las áreas competentes que cuenten con la información o deban tenerla de acuerdo a sus facultades, competencias y funciones, </w:t>
      </w:r>
      <w:r w:rsidRPr="004508DA">
        <w:rPr>
          <w:rFonts w:ascii="Palatino Linotype" w:eastAsia="MS Mincho" w:hAnsi="Palatino Linotype" w:cs="Arial"/>
          <w:b/>
          <w:i/>
          <w:u w:val="single"/>
        </w:rPr>
        <w:t xml:space="preserve">con el objeto </w:t>
      </w:r>
      <w:r w:rsidRPr="004508DA">
        <w:rPr>
          <w:rFonts w:ascii="Palatino Linotype" w:eastAsia="MS Mincho" w:hAnsi="Palatino Linotype" w:cs="Arial"/>
          <w:b/>
          <w:i/>
          <w:u w:val="single"/>
        </w:rPr>
        <w:lastRenderedPageBreak/>
        <w:t>de que realicen una búsqueda exhaustiva y razonable de la información solicitada</w:t>
      </w:r>
      <w:r w:rsidRPr="004508DA">
        <w:rPr>
          <w:rFonts w:ascii="Palatino Linotype" w:eastAsia="MS Mincho" w:hAnsi="Palatino Linotype" w:cs="Arial"/>
          <w:i/>
        </w:rPr>
        <w:t>,</w:t>
      </w:r>
      <w:r w:rsidRPr="004508DA">
        <w:rPr>
          <w:rFonts w:ascii="Palatino Linotype" w:eastAsia="MS Mincho" w:hAnsi="Palatino Linotype" w:cs="Arial"/>
        </w:rPr>
        <w:t xml:space="preserve"> según se asienta en el artículo 162 de la ley citada.</w:t>
      </w:r>
    </w:p>
    <w:p w14:paraId="64C3D0CC" w14:textId="77777777" w:rsidR="00412CF9" w:rsidRPr="004508DA" w:rsidRDefault="00412CF9" w:rsidP="000F4660">
      <w:pPr>
        <w:tabs>
          <w:tab w:val="left" w:pos="284"/>
        </w:tabs>
        <w:spacing w:line="360" w:lineRule="auto"/>
        <w:ind w:right="49"/>
        <w:jc w:val="both"/>
        <w:rPr>
          <w:rFonts w:ascii="Palatino Linotype" w:eastAsia="MS Mincho" w:hAnsi="Palatino Linotype" w:cs="Arial"/>
        </w:rPr>
      </w:pPr>
    </w:p>
    <w:p w14:paraId="472E06D0" w14:textId="77777777" w:rsidR="00412CF9" w:rsidRPr="004508DA" w:rsidRDefault="00412CF9" w:rsidP="00E56FA5">
      <w:pPr>
        <w:numPr>
          <w:ilvl w:val="0"/>
          <w:numId w:val="3"/>
        </w:numPr>
        <w:spacing w:line="360" w:lineRule="auto"/>
        <w:ind w:left="0" w:firstLine="0"/>
        <w:jc w:val="both"/>
        <w:rPr>
          <w:rFonts w:ascii="Palatino Linotype" w:eastAsia="MS Mincho" w:hAnsi="Palatino Linotype" w:cs="Arial"/>
        </w:rPr>
      </w:pPr>
      <w:r w:rsidRPr="004508DA">
        <w:rPr>
          <w:rFonts w:ascii="Palatino Linotype" w:eastAsia="MS Mincho" w:hAnsi="Palatino Linotype" w:cs="Arial"/>
        </w:rPr>
        <w:t>Por lo que el buscar exhaustivamente en sus archivos, identificar la unidad administrativa que resguarda el documento al que una persona pretende acceder, es practicar una adecuada gestión documental que nos permite localizar el documento, como bien señala el artículo 159 de la Ley de Transparencia.</w:t>
      </w:r>
    </w:p>
    <w:p w14:paraId="4BC83832" w14:textId="77777777" w:rsidR="00412CF9" w:rsidRPr="004508DA" w:rsidRDefault="00412CF9" w:rsidP="000F4660">
      <w:pPr>
        <w:spacing w:line="360" w:lineRule="auto"/>
        <w:rPr>
          <w:rFonts w:ascii="Palatino Linotype" w:eastAsia="MS Mincho" w:hAnsi="Palatino Linotype" w:cs="Arial"/>
        </w:rPr>
      </w:pPr>
    </w:p>
    <w:p w14:paraId="542BE845" w14:textId="3DCCFD81" w:rsidR="009D6FDB" w:rsidRPr="004508DA" w:rsidRDefault="00412CF9" w:rsidP="00761735">
      <w:pPr>
        <w:numPr>
          <w:ilvl w:val="0"/>
          <w:numId w:val="3"/>
        </w:numPr>
        <w:spacing w:line="360" w:lineRule="auto"/>
        <w:ind w:left="0" w:firstLine="0"/>
        <w:jc w:val="both"/>
        <w:rPr>
          <w:rFonts w:ascii="Palatino Linotype" w:eastAsia="Palatino Linotype" w:hAnsi="Palatino Linotype" w:cs="Palatino Linotype"/>
        </w:rPr>
      </w:pPr>
      <w:r w:rsidRPr="004508DA">
        <w:rPr>
          <w:rFonts w:ascii="Palatino Linotype" w:eastAsia="MS Mincho" w:hAnsi="Palatino Linotype" w:cs="Arial"/>
        </w:rPr>
        <w:t xml:space="preserve">Por lo anterior, se </w:t>
      </w:r>
      <w:r w:rsidR="00856D27" w:rsidRPr="004508DA">
        <w:rPr>
          <w:rFonts w:ascii="Palatino Linotype" w:eastAsia="MS Mincho" w:hAnsi="Palatino Linotype" w:cs="Arial"/>
          <w:b/>
          <w:bCs/>
        </w:rPr>
        <w:t>MODIFICA</w:t>
      </w:r>
      <w:r w:rsidR="008879E9" w:rsidRPr="004508DA">
        <w:rPr>
          <w:rFonts w:ascii="Palatino Linotype" w:eastAsia="MS Mincho" w:hAnsi="Palatino Linotype" w:cs="Arial"/>
        </w:rPr>
        <w:t xml:space="preserve"> la respuesta a </w:t>
      </w:r>
      <w:r w:rsidRPr="004508DA">
        <w:rPr>
          <w:rFonts w:ascii="Palatino Linotype" w:eastAsia="MS Mincho" w:hAnsi="Palatino Linotype" w:cs="Arial"/>
        </w:rPr>
        <w:t xml:space="preserve">ordena al </w:t>
      </w:r>
      <w:r w:rsidRPr="004508DA">
        <w:rPr>
          <w:rFonts w:ascii="Palatino Linotype" w:eastAsia="MS Mincho" w:hAnsi="Palatino Linotype" w:cs="Arial"/>
          <w:b/>
        </w:rPr>
        <w:t>SUJETO OBLIGADO</w:t>
      </w:r>
      <w:r w:rsidRPr="004508DA">
        <w:rPr>
          <w:rFonts w:ascii="Palatino Linotype" w:eastAsia="MS Mincho" w:hAnsi="Palatino Linotype" w:cs="Arial"/>
        </w:rPr>
        <w:t xml:space="preserve"> a que realice una nueva búsqueda exhaustiva y razonable de la información solicitada y proporcione</w:t>
      </w:r>
      <w:r w:rsidR="008879E9" w:rsidRPr="004508DA">
        <w:rPr>
          <w:rFonts w:ascii="Palatino Linotype" w:eastAsia="MS Mincho" w:hAnsi="Palatino Linotype" w:cs="Arial"/>
        </w:rPr>
        <w:t xml:space="preserve"> lo solicitado en</w:t>
      </w:r>
      <w:r w:rsidRPr="004508DA">
        <w:rPr>
          <w:rFonts w:ascii="Palatino Linotype" w:eastAsia="MS Mincho" w:hAnsi="Palatino Linotype" w:cs="Arial"/>
        </w:rPr>
        <w:t xml:space="preserve"> versión publica</w:t>
      </w:r>
      <w:r w:rsidR="008879E9" w:rsidRPr="004508DA">
        <w:rPr>
          <w:rFonts w:ascii="Palatino Linotype" w:eastAsia="MS Mincho" w:hAnsi="Palatino Linotype" w:cs="Arial"/>
        </w:rPr>
        <w:t xml:space="preserve">, no pasando </w:t>
      </w:r>
      <w:r w:rsidR="00976F67" w:rsidRPr="004508DA">
        <w:rPr>
          <w:rFonts w:ascii="Palatino Linotype" w:eastAsia="MS Mincho" w:hAnsi="Palatino Linotype" w:cs="Arial"/>
        </w:rPr>
        <w:t>desapercibido que esta entrega también resulta</w:t>
      </w:r>
      <w:r w:rsidR="008879E9" w:rsidRPr="004508DA">
        <w:rPr>
          <w:rFonts w:ascii="Palatino Linotype" w:eastAsia="MS Mincho" w:hAnsi="Palatino Linotype" w:cs="Arial"/>
        </w:rPr>
        <w:t xml:space="preserve"> procedente </w:t>
      </w:r>
      <w:r w:rsidR="00976F67" w:rsidRPr="004508DA">
        <w:rPr>
          <w:rFonts w:ascii="Palatino Linotype" w:eastAsia="MS Mincho" w:hAnsi="Palatino Linotype" w:cs="Arial"/>
        </w:rPr>
        <w:t xml:space="preserve">toda vez que </w:t>
      </w:r>
      <w:r w:rsidR="008879E9" w:rsidRPr="004508DA">
        <w:rPr>
          <w:rFonts w:ascii="Palatino Linotype" w:eastAsia="MS Mincho" w:hAnsi="Palatino Linotype" w:cs="Arial"/>
        </w:rPr>
        <w:t>y</w:t>
      </w:r>
      <w:r w:rsidR="0072526A" w:rsidRPr="004508DA">
        <w:rPr>
          <w:rFonts w:ascii="Palatino Linotype" w:eastAsia="MS Mincho" w:hAnsi="Palatino Linotype" w:cs="Arial"/>
        </w:rPr>
        <w:t xml:space="preserve">a </w:t>
      </w:r>
      <w:r w:rsidR="00976F67" w:rsidRPr="004508DA">
        <w:rPr>
          <w:rFonts w:ascii="Palatino Linotype" w:eastAsia="MS Mincho" w:hAnsi="Palatino Linotype" w:cs="Arial"/>
        </w:rPr>
        <w:t>h</w:t>
      </w:r>
      <w:r w:rsidR="0072526A" w:rsidRPr="004508DA">
        <w:rPr>
          <w:rFonts w:ascii="Palatino Linotype" w:eastAsia="MS Mincho" w:hAnsi="Palatino Linotype" w:cs="Arial"/>
        </w:rPr>
        <w:t xml:space="preserve">a causado ejecutoria y </w:t>
      </w:r>
      <w:r w:rsidR="00976F67" w:rsidRPr="004508DA">
        <w:rPr>
          <w:rFonts w:ascii="Palatino Linotype" w:eastAsia="MS Mincho" w:hAnsi="Palatino Linotype" w:cs="Arial"/>
        </w:rPr>
        <w:t>ha causado estado por tanto no</w:t>
      </w:r>
      <w:r w:rsidR="00761735" w:rsidRPr="004508DA">
        <w:rPr>
          <w:rFonts w:ascii="Palatino Linotype" w:eastAsia="MS Mincho" w:hAnsi="Palatino Linotype" w:cs="Arial"/>
        </w:rPr>
        <w:t xml:space="preserve"> se actualiza un supuesto de reserva con base en l</w:t>
      </w:r>
      <w:r w:rsidR="00976F67" w:rsidRPr="004508DA">
        <w:rPr>
          <w:rFonts w:ascii="Palatino Linotype" w:eastAsia="MS Mincho" w:hAnsi="Palatino Linotype" w:cs="Arial"/>
        </w:rPr>
        <w:t>os siguientes indicios localizados:</w:t>
      </w:r>
    </w:p>
    <w:p w14:paraId="5A0101BD" w14:textId="77777777" w:rsidR="00976F67" w:rsidRPr="004508DA" w:rsidRDefault="00976F67" w:rsidP="00976F67">
      <w:pPr>
        <w:pStyle w:val="Prrafodelista"/>
        <w:rPr>
          <w:rFonts w:ascii="Palatino Linotype" w:eastAsia="Palatino Linotype" w:hAnsi="Palatino Linotype" w:cs="Palatino Linotype"/>
        </w:rPr>
      </w:pPr>
    </w:p>
    <w:p w14:paraId="527B1C9A" w14:textId="4606F412" w:rsidR="000A68E3" w:rsidRPr="004508DA" w:rsidRDefault="00D82E65" w:rsidP="000A68E3">
      <w:pPr>
        <w:spacing w:line="360" w:lineRule="auto"/>
        <w:ind w:left="425" w:right="425"/>
        <w:jc w:val="both"/>
        <w:rPr>
          <w:rFonts w:ascii="Palatino Linotype" w:eastAsia="Palatino Linotype" w:hAnsi="Palatino Linotype" w:cs="Palatino Linotype"/>
          <w:i/>
        </w:rPr>
      </w:pPr>
      <w:r w:rsidRPr="004508DA">
        <w:rPr>
          <w:rFonts w:ascii="Palatino Linotype" w:eastAsia="Palatino Linotype" w:hAnsi="Palatino Linotype" w:cs="Palatino Linotype"/>
          <w:i/>
        </w:rPr>
        <w:t>“</w:t>
      </w:r>
      <w:r w:rsidR="000A68E3" w:rsidRPr="004508DA">
        <w:rPr>
          <w:rFonts w:ascii="Palatino Linotype" w:eastAsia="Palatino Linotype" w:hAnsi="Palatino Linotype" w:cs="Palatino Linotype"/>
          <w:i/>
        </w:rPr>
        <w:t>Núm. de Expediente: 611/2024</w:t>
      </w:r>
    </w:p>
    <w:p w14:paraId="58053462" w14:textId="77777777" w:rsidR="000A68E3" w:rsidRPr="004508DA" w:rsidRDefault="000A68E3" w:rsidP="000A68E3">
      <w:pPr>
        <w:spacing w:line="360" w:lineRule="auto"/>
        <w:ind w:left="425" w:right="425"/>
        <w:jc w:val="both"/>
        <w:rPr>
          <w:rFonts w:ascii="Palatino Linotype" w:eastAsia="Palatino Linotype" w:hAnsi="Palatino Linotype" w:cs="Palatino Linotype"/>
          <w:i/>
        </w:rPr>
      </w:pPr>
      <w:r w:rsidRPr="004508DA">
        <w:rPr>
          <w:rFonts w:ascii="Palatino Linotype" w:eastAsia="Palatino Linotype" w:hAnsi="Palatino Linotype" w:cs="Palatino Linotype"/>
          <w:i/>
        </w:rPr>
        <w:t>Fecha del Auto: 06/02/2025</w:t>
      </w:r>
    </w:p>
    <w:p w14:paraId="5AB777C8" w14:textId="77777777" w:rsidR="000A68E3" w:rsidRPr="004508DA" w:rsidRDefault="000A68E3" w:rsidP="000A68E3">
      <w:pPr>
        <w:spacing w:line="360" w:lineRule="auto"/>
        <w:ind w:left="425" w:right="425"/>
        <w:jc w:val="both"/>
        <w:rPr>
          <w:rFonts w:ascii="Palatino Linotype" w:eastAsia="Palatino Linotype" w:hAnsi="Palatino Linotype" w:cs="Palatino Linotype"/>
          <w:i/>
        </w:rPr>
      </w:pPr>
      <w:r w:rsidRPr="004508DA">
        <w:rPr>
          <w:rFonts w:ascii="Palatino Linotype" w:eastAsia="Palatino Linotype" w:hAnsi="Palatino Linotype" w:cs="Palatino Linotype"/>
          <w:i/>
        </w:rPr>
        <w:t>Fecha de publicación: 07/02/2025</w:t>
      </w:r>
    </w:p>
    <w:p w14:paraId="4B7B07E0" w14:textId="77777777" w:rsidR="000A68E3" w:rsidRPr="004508DA" w:rsidRDefault="000A68E3" w:rsidP="000A68E3">
      <w:pPr>
        <w:spacing w:line="360" w:lineRule="auto"/>
        <w:ind w:left="425" w:right="425"/>
        <w:jc w:val="both"/>
        <w:rPr>
          <w:rFonts w:ascii="Palatino Linotype" w:eastAsia="Palatino Linotype" w:hAnsi="Palatino Linotype" w:cs="Palatino Linotype"/>
          <w:i/>
        </w:rPr>
      </w:pPr>
    </w:p>
    <w:p w14:paraId="49E9FC82" w14:textId="77777777" w:rsidR="000A68E3" w:rsidRPr="004508DA" w:rsidRDefault="000A68E3" w:rsidP="000A68E3">
      <w:pPr>
        <w:spacing w:line="360" w:lineRule="auto"/>
        <w:ind w:left="425" w:right="425"/>
        <w:jc w:val="both"/>
        <w:rPr>
          <w:rFonts w:ascii="Palatino Linotype" w:eastAsia="Palatino Linotype" w:hAnsi="Palatino Linotype" w:cs="Palatino Linotype"/>
          <w:i/>
        </w:rPr>
      </w:pPr>
      <w:r w:rsidRPr="004508DA">
        <w:rPr>
          <w:rFonts w:ascii="Palatino Linotype" w:eastAsia="Palatino Linotype" w:hAnsi="Palatino Linotype" w:cs="Palatino Linotype"/>
          <w:i/>
        </w:rPr>
        <w:t>Síntesis:</w:t>
      </w:r>
    </w:p>
    <w:p w14:paraId="174560FD" w14:textId="43161B8D" w:rsidR="00761735" w:rsidRPr="004508DA" w:rsidRDefault="000A68E3" w:rsidP="000A68E3">
      <w:pPr>
        <w:spacing w:line="360" w:lineRule="auto"/>
        <w:ind w:left="425" w:right="425"/>
        <w:jc w:val="both"/>
        <w:rPr>
          <w:rFonts w:ascii="Palatino Linotype" w:eastAsia="Palatino Linotype" w:hAnsi="Palatino Linotype" w:cs="Palatino Linotype"/>
        </w:rPr>
      </w:pPr>
      <w:r w:rsidRPr="004508DA">
        <w:rPr>
          <w:rFonts w:ascii="Palatino Linotype" w:eastAsia="Palatino Linotype" w:hAnsi="Palatino Linotype" w:cs="Palatino Linotype"/>
          <w:i/>
        </w:rPr>
        <w:t xml:space="preserve">Vista la certificación que antecede y el estado procesal de autos, se advierte que la parte quejosa no recurrió el auto por el cual se tuvo cumplida la ejecutoria de amparo; en tal virtud se tiene consentido; por ello, con fundamento en el artículo 196, de la Ley de Amparo </w:t>
      </w:r>
      <w:r w:rsidRPr="004508DA">
        <w:rPr>
          <w:rFonts w:ascii="Palatino Linotype" w:eastAsia="Palatino Linotype" w:hAnsi="Palatino Linotype" w:cs="Palatino Linotype"/>
          <w:b/>
          <w:i/>
        </w:rPr>
        <w:t>se ordena el archivo definitivo</w:t>
      </w:r>
      <w:r w:rsidRPr="004508DA">
        <w:rPr>
          <w:rFonts w:ascii="Palatino Linotype" w:eastAsia="Palatino Linotype" w:hAnsi="Palatino Linotype" w:cs="Palatino Linotype"/>
          <w:i/>
        </w:rPr>
        <w:t xml:space="preserve"> del presente juicio, háganse las anotaciones respectivas en el libro de gobierno. ... este expediente se considera conservable</w:t>
      </w:r>
      <w:r w:rsidR="00D82E65" w:rsidRPr="004508DA">
        <w:rPr>
          <w:rFonts w:ascii="Palatino Linotype" w:eastAsia="Palatino Linotype" w:hAnsi="Palatino Linotype" w:cs="Palatino Linotype"/>
          <w:i/>
        </w:rPr>
        <w:t>..</w:t>
      </w:r>
      <w:r w:rsidRPr="004508DA">
        <w:rPr>
          <w:rFonts w:ascii="Palatino Linotype" w:eastAsia="Palatino Linotype" w:hAnsi="Palatino Linotype" w:cs="Palatino Linotype"/>
          <w:i/>
        </w:rPr>
        <w:t>.</w:t>
      </w:r>
      <w:r w:rsidR="00D82E65" w:rsidRPr="004508DA">
        <w:rPr>
          <w:rFonts w:ascii="Palatino Linotype" w:eastAsia="Palatino Linotype" w:hAnsi="Palatino Linotype" w:cs="Palatino Linotype"/>
          <w:i/>
        </w:rPr>
        <w:t xml:space="preserve">” </w:t>
      </w:r>
      <w:r w:rsidR="00D82E65" w:rsidRPr="004508DA">
        <w:rPr>
          <w:rFonts w:ascii="Palatino Linotype" w:eastAsia="Palatino Linotype" w:hAnsi="Palatino Linotype" w:cs="Palatino Linotype"/>
        </w:rPr>
        <w:t>Énfasis propio</w:t>
      </w:r>
    </w:p>
    <w:p w14:paraId="0A1DBEF8" w14:textId="25835305" w:rsidR="00790F01" w:rsidRPr="004508DA" w:rsidRDefault="00976F67" w:rsidP="003D65F3">
      <w:pPr>
        <w:numPr>
          <w:ilvl w:val="0"/>
          <w:numId w:val="3"/>
        </w:numPr>
        <w:spacing w:line="360" w:lineRule="auto"/>
        <w:ind w:left="0" w:firstLine="0"/>
        <w:jc w:val="both"/>
        <w:rPr>
          <w:rFonts w:ascii="Palatino Linotype" w:eastAsia="Palatino Linotype" w:hAnsi="Palatino Linotype" w:cs="Palatino Linotype"/>
        </w:rPr>
      </w:pPr>
      <w:r w:rsidRPr="004508DA">
        <w:rPr>
          <w:rFonts w:ascii="Palatino Linotype" w:eastAsia="Palatino Linotype" w:hAnsi="Palatino Linotype" w:cs="Palatino Linotype"/>
        </w:rPr>
        <w:lastRenderedPageBreak/>
        <w:t>Luego entonces, lo solicitado</w:t>
      </w:r>
      <w:r w:rsidR="00790F01" w:rsidRPr="004508DA">
        <w:rPr>
          <w:rFonts w:ascii="Palatino Linotype" w:eastAsia="Palatino Linotype" w:hAnsi="Palatino Linotype" w:cs="Palatino Linotype"/>
        </w:rPr>
        <w:t xml:space="preserve"> es susceptible de entregarse, es decir, de transparentarse; </w:t>
      </w:r>
      <w:r w:rsidR="00D82E65" w:rsidRPr="004508DA">
        <w:rPr>
          <w:rFonts w:ascii="Palatino Linotype" w:eastAsia="Palatino Linotype" w:hAnsi="Palatino Linotype" w:cs="Palatino Linotype"/>
        </w:rPr>
        <w:t>a</w:t>
      </w:r>
      <w:r w:rsidRPr="004508DA">
        <w:rPr>
          <w:rFonts w:ascii="Palatino Linotype" w:eastAsia="Palatino Linotype" w:hAnsi="Palatino Linotype" w:cs="Palatino Linotype"/>
        </w:rPr>
        <w:t>l no existir posibilidad de que</w:t>
      </w:r>
      <w:r w:rsidR="00790F01" w:rsidRPr="004508DA">
        <w:rPr>
          <w:rFonts w:ascii="Palatino Linotype" w:eastAsia="Palatino Linotype" w:hAnsi="Palatino Linotype" w:cs="Palatino Linotype"/>
        </w:rPr>
        <w:t xml:space="preserve"> </w:t>
      </w:r>
      <w:r w:rsidR="003D65F3" w:rsidRPr="004508DA">
        <w:rPr>
          <w:rFonts w:ascii="Palatino Linotype" w:eastAsia="Palatino Linotype" w:hAnsi="Palatino Linotype" w:cs="Palatino Linotype"/>
        </w:rPr>
        <w:t xml:space="preserve">eventualmente pudieran existir </w:t>
      </w:r>
      <w:r w:rsidR="00790F01" w:rsidRPr="004508DA">
        <w:rPr>
          <w:rFonts w:ascii="Palatino Linotype" w:eastAsia="Palatino Linotype" w:hAnsi="Palatino Linotype" w:cs="Palatino Linotype"/>
        </w:rPr>
        <w:t>causas</w:t>
      </w:r>
      <w:r w:rsidR="003D65F3" w:rsidRPr="004508DA">
        <w:rPr>
          <w:rFonts w:ascii="Palatino Linotype" w:eastAsia="Palatino Linotype" w:hAnsi="Palatino Linotype" w:cs="Palatino Linotype"/>
        </w:rPr>
        <w:t xml:space="preserve"> que pudieran impedir </w:t>
      </w:r>
      <w:r w:rsidR="00790F01" w:rsidRPr="004508DA">
        <w:rPr>
          <w:rFonts w:ascii="Palatino Linotype" w:eastAsia="Palatino Linotype" w:hAnsi="Palatino Linotype" w:cs="Palatino Linotype"/>
        </w:rPr>
        <w:t>la publicidad de la información durante cierto periodo de tiempo</w:t>
      </w:r>
      <w:r w:rsidR="00370513" w:rsidRPr="004508DA">
        <w:rPr>
          <w:rFonts w:ascii="Palatino Linotype" w:eastAsia="Palatino Linotype" w:hAnsi="Palatino Linotype" w:cs="Palatino Linotype"/>
        </w:rPr>
        <w:t xml:space="preserve"> si el asunto no ha causado estado, </w:t>
      </w:r>
      <w:r w:rsidRPr="004508DA">
        <w:rPr>
          <w:rFonts w:ascii="Palatino Linotype" w:eastAsia="Palatino Linotype" w:hAnsi="Palatino Linotype" w:cs="Palatino Linotype"/>
        </w:rPr>
        <w:t>pudiéndose</w:t>
      </w:r>
      <w:r w:rsidR="00790F01" w:rsidRPr="004508DA">
        <w:rPr>
          <w:rFonts w:ascii="Palatino Linotype" w:eastAsia="Palatino Linotype" w:hAnsi="Palatino Linotype" w:cs="Palatino Linotype"/>
        </w:rPr>
        <w:t xml:space="preserve"> causar algún daño con la apertura de la información.</w:t>
      </w:r>
    </w:p>
    <w:p w14:paraId="3233ED89" w14:textId="77777777" w:rsidR="00790F01" w:rsidRPr="004508DA" w:rsidRDefault="00790F01" w:rsidP="00790F01">
      <w:pPr>
        <w:spacing w:line="360" w:lineRule="auto"/>
        <w:jc w:val="both"/>
        <w:rPr>
          <w:rFonts w:ascii="Palatino Linotype" w:eastAsia="Palatino Linotype" w:hAnsi="Palatino Linotype" w:cs="Palatino Linotype"/>
        </w:rPr>
      </w:pPr>
    </w:p>
    <w:p w14:paraId="652C4E67" w14:textId="3E1F86C7" w:rsidR="00A448A3" w:rsidRPr="004508DA" w:rsidRDefault="00A448A3" w:rsidP="004508DA">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themeColor="text1"/>
          <w:sz w:val="24"/>
          <w:szCs w:val="24"/>
        </w:rPr>
      </w:pPr>
      <w:r w:rsidRPr="004508DA">
        <w:rPr>
          <w:rFonts w:ascii="Palatino Linotype" w:eastAsia="Palatino Linotype" w:hAnsi="Palatino Linotype" w:cs="Palatino Linotype"/>
          <w:color w:val="000000" w:themeColor="text1"/>
          <w:sz w:val="24"/>
          <w:szCs w:val="24"/>
        </w:rPr>
        <w:t xml:space="preserve">Con la determinación anterior quedará por colmado el derecho de acceso a la </w:t>
      </w:r>
      <w:r w:rsidRPr="004508DA">
        <w:rPr>
          <w:rFonts w:ascii="Palatino Linotype" w:hAnsi="Palatino Linotype" w:cs="Arial"/>
          <w:color w:val="000000" w:themeColor="text1"/>
          <w:sz w:val="24"/>
          <w:szCs w:val="24"/>
        </w:rPr>
        <w:t>información</w:t>
      </w:r>
      <w:r w:rsidRPr="004508DA">
        <w:rPr>
          <w:rFonts w:ascii="Palatino Linotype" w:eastAsia="Palatino Linotype" w:hAnsi="Palatino Linotype" w:cs="Palatino Linotype"/>
          <w:color w:val="000000" w:themeColor="text1"/>
          <w:sz w:val="24"/>
          <w:szCs w:val="24"/>
        </w:rPr>
        <w:t xml:space="preserve"> del </w:t>
      </w:r>
      <w:r w:rsidRPr="004508DA">
        <w:rPr>
          <w:rFonts w:ascii="Palatino Linotype" w:hAnsi="Palatino Linotype" w:cs="Arial"/>
          <w:color w:val="000000" w:themeColor="text1"/>
          <w:sz w:val="24"/>
          <w:szCs w:val="24"/>
        </w:rPr>
        <w:t>ahora</w:t>
      </w:r>
      <w:r w:rsidRPr="004508DA">
        <w:rPr>
          <w:rFonts w:ascii="Palatino Linotype" w:eastAsia="Palatino Linotype" w:hAnsi="Palatino Linotype" w:cs="Palatino Linotype"/>
          <w:color w:val="000000" w:themeColor="text1"/>
          <w:sz w:val="24"/>
          <w:szCs w:val="24"/>
        </w:rPr>
        <w:t xml:space="preserve"> </w:t>
      </w:r>
      <w:r w:rsidRPr="004508DA">
        <w:rPr>
          <w:rFonts w:ascii="Palatino Linotype" w:hAnsi="Palatino Linotype" w:cs="Times New Roman"/>
          <w:color w:val="000000" w:themeColor="text1"/>
          <w:sz w:val="24"/>
          <w:szCs w:val="24"/>
        </w:rPr>
        <w:t>Recurrente</w:t>
      </w:r>
      <w:r w:rsidRPr="004508DA">
        <w:rPr>
          <w:rFonts w:ascii="Palatino Linotype" w:eastAsia="Palatino Linotype" w:hAnsi="Palatino Linotype" w:cs="Palatino Linotype"/>
          <w:color w:val="000000" w:themeColor="text1"/>
          <w:sz w:val="24"/>
          <w:szCs w:val="24"/>
        </w:rPr>
        <w:t xml:space="preserve">; toda vez que el Derecho que tutela este Órgano Garante corresponde a la  </w:t>
      </w:r>
      <w:r w:rsidRPr="004508DA">
        <w:rPr>
          <w:rFonts w:ascii="Palatino Linotype" w:eastAsia="Palatino Linotype" w:hAnsi="Palatino Linotype" w:cs="Palatino Linotype"/>
          <w:i/>
          <w:color w:val="000000" w:themeColor="text1"/>
          <w:sz w:val="24"/>
          <w:szCs w:val="24"/>
        </w:rPr>
        <w:t>igualdad de oportunidades para recibir, buscar e impartir información</w:t>
      </w:r>
      <w:r w:rsidRPr="004508DA">
        <w:rPr>
          <w:rFonts w:ascii="Palatino Linotype" w:eastAsia="Palatino Linotype" w:hAnsi="Palatino Linotype" w:cs="Palatino Linotype"/>
          <w:i/>
          <w:color w:val="000000" w:themeColor="text1"/>
          <w:sz w:val="24"/>
          <w:szCs w:val="24"/>
          <w:vertAlign w:val="superscript"/>
        </w:rPr>
        <w:footnoteReference w:id="1"/>
      </w:r>
      <w:r w:rsidRPr="004508DA">
        <w:rPr>
          <w:rFonts w:ascii="Palatino Linotype" w:eastAsia="Palatino Linotype" w:hAnsi="Palatino Linotype" w:cs="Palatino Linotype"/>
          <w:i/>
          <w:color w:val="000000" w:themeColor="text1"/>
          <w:sz w:val="24"/>
          <w:szCs w:val="24"/>
        </w:rPr>
        <w:t xml:space="preserve"> en posesión de cualquier autoridad, entidad, órgano y organismo de los </w:t>
      </w:r>
      <w:r w:rsidRPr="004508DA">
        <w:rPr>
          <w:rFonts w:ascii="Palatino Linotype" w:eastAsia="Palatino Linotype" w:hAnsi="Palatino Linotype" w:cs="Palatino Linotype"/>
          <w:color w:val="000000" w:themeColor="text1"/>
          <w:sz w:val="24"/>
          <w:szCs w:val="24"/>
        </w:rPr>
        <w:t>poderes</w:t>
      </w:r>
      <w:r w:rsidRPr="004508DA">
        <w:rPr>
          <w:rFonts w:ascii="Palatino Linotype" w:eastAsia="Palatino Linotype" w:hAnsi="Palatino Linotype" w:cs="Palatino Linotype"/>
          <w:i/>
          <w:color w:val="000000" w:themeColor="text1"/>
          <w:sz w:val="24"/>
          <w:szCs w:val="24"/>
        </w:rPr>
        <w:t xml:space="preserve">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4508DA">
        <w:rPr>
          <w:rFonts w:ascii="Palatino Linotype" w:eastAsia="Palatino Linotype" w:hAnsi="Palatino Linotype" w:cs="Palatino Linotype"/>
          <w:color w:val="000000" w:themeColor="text1"/>
          <w:sz w:val="24"/>
          <w:szCs w:val="24"/>
          <w:vertAlign w:val="superscript"/>
        </w:rPr>
        <w:footnoteReference w:id="2"/>
      </w:r>
      <w:r w:rsidRPr="004508DA">
        <w:rPr>
          <w:rFonts w:ascii="Palatino Linotype" w:eastAsia="Palatino Linotype" w:hAnsi="Palatino Linotype" w:cs="Palatino Linotype"/>
          <w:i/>
          <w:color w:val="000000" w:themeColor="text1"/>
          <w:sz w:val="24"/>
          <w:szCs w:val="24"/>
        </w:rPr>
        <w:t xml:space="preserve"> </w:t>
      </w:r>
      <w:r w:rsidRPr="004508DA">
        <w:rPr>
          <w:rFonts w:ascii="Palatino Linotype" w:eastAsia="Palatino Linotype" w:hAnsi="Palatino Linotype" w:cs="Palatino Linotype"/>
          <w:color w:val="000000" w:themeColor="text1"/>
          <w:sz w:val="24"/>
          <w:szCs w:val="24"/>
        </w:rPr>
        <w:t xml:space="preserve">que se constituye como una herramienta fundamental para </w:t>
      </w:r>
      <w:r w:rsidRPr="004508DA">
        <w:rPr>
          <w:rFonts w:ascii="Palatino Linotype" w:eastAsia="Palatino Linotype" w:hAnsi="Palatino Linotype" w:cs="Palatino Linotype"/>
          <w:i/>
          <w:color w:val="000000" w:themeColor="text1"/>
          <w:sz w:val="24"/>
          <w:szCs w:val="24"/>
        </w:rPr>
        <w:t>ejercer control democrático de las gestiones estatales, de forma tal que puedan cuestionar, indagar y considerar si se está dando un adecuado cumplimiento de las funciones públicas,</w:t>
      </w:r>
      <w:r w:rsidRPr="004508DA">
        <w:rPr>
          <w:rFonts w:ascii="Palatino Linotype" w:eastAsia="Palatino Linotype" w:hAnsi="Palatino Linotype" w:cs="Palatino Linotype"/>
          <w:i/>
          <w:color w:val="000000" w:themeColor="text1"/>
          <w:sz w:val="24"/>
          <w:szCs w:val="24"/>
          <w:vertAlign w:val="superscript"/>
        </w:rPr>
        <w:footnoteReference w:id="3"/>
      </w:r>
      <w:r w:rsidRPr="004508DA">
        <w:rPr>
          <w:rFonts w:ascii="Palatino Linotype" w:eastAsia="Palatino Linotype" w:hAnsi="Palatino Linotype" w:cs="Palatino Linotype"/>
          <w:color w:val="000000" w:themeColor="text1"/>
          <w:sz w:val="24"/>
          <w:szCs w:val="24"/>
        </w:rPr>
        <w:t>fomentando</w:t>
      </w:r>
      <w:r w:rsidRPr="004508DA">
        <w:rPr>
          <w:rFonts w:ascii="Palatino Linotype" w:eastAsia="Palatino Linotype" w:hAnsi="Palatino Linotype" w:cs="Palatino Linotype"/>
          <w:i/>
          <w:color w:val="000000" w:themeColor="text1"/>
          <w:sz w:val="24"/>
          <w:szCs w:val="24"/>
        </w:rPr>
        <w:t xml:space="preserve"> la transparencia de las actividades estatales y</w:t>
      </w:r>
      <w:r w:rsidRPr="004508DA">
        <w:rPr>
          <w:rFonts w:ascii="Palatino Linotype" w:eastAsia="Palatino Linotype" w:hAnsi="Palatino Linotype" w:cs="Palatino Linotype"/>
          <w:color w:val="000000" w:themeColor="text1"/>
          <w:sz w:val="24"/>
          <w:szCs w:val="24"/>
        </w:rPr>
        <w:t xml:space="preserve"> promoviendo</w:t>
      </w:r>
      <w:r w:rsidRPr="004508DA">
        <w:rPr>
          <w:rFonts w:ascii="Palatino Linotype" w:eastAsia="Palatino Linotype" w:hAnsi="Palatino Linotype" w:cs="Palatino Linotype"/>
          <w:i/>
          <w:color w:val="000000" w:themeColor="text1"/>
          <w:sz w:val="24"/>
          <w:szCs w:val="24"/>
        </w:rPr>
        <w:t xml:space="preserve"> la responsabilidad de los funcionarios sobre su gestión pública</w:t>
      </w:r>
      <w:r w:rsidRPr="004508DA">
        <w:rPr>
          <w:rFonts w:ascii="Palatino Linotype" w:eastAsia="Palatino Linotype" w:hAnsi="Palatino Linotype" w:cs="Palatino Linotype"/>
          <w:i/>
          <w:color w:val="000000" w:themeColor="text1"/>
          <w:sz w:val="24"/>
          <w:szCs w:val="24"/>
          <w:vertAlign w:val="superscript"/>
        </w:rPr>
        <w:footnoteReference w:id="4"/>
      </w:r>
      <w:r w:rsidRPr="004508DA">
        <w:rPr>
          <w:rFonts w:ascii="Palatino Linotype" w:eastAsia="Palatino Linotype" w:hAnsi="Palatino Linotype" w:cs="Palatino Linotype"/>
          <w:i/>
          <w:color w:val="000000" w:themeColor="text1"/>
          <w:sz w:val="24"/>
          <w:szCs w:val="24"/>
        </w:rPr>
        <w:t xml:space="preserve"> </w:t>
      </w:r>
      <w:r w:rsidRPr="004508DA">
        <w:rPr>
          <w:rFonts w:ascii="Palatino Linotype" w:eastAsia="Palatino Linotype" w:hAnsi="Palatino Linotype" w:cs="Palatino Linotype"/>
          <w:color w:val="000000" w:themeColor="text1"/>
          <w:sz w:val="24"/>
          <w:szCs w:val="24"/>
        </w:rPr>
        <w:t>que permite</w:t>
      </w:r>
      <w:r w:rsidRPr="004508DA">
        <w:rPr>
          <w:rFonts w:ascii="Palatino Linotype" w:eastAsia="Palatino Linotype" w:hAnsi="Palatino Linotype" w:cs="Palatino Linotype"/>
          <w:i/>
          <w:color w:val="000000" w:themeColor="text1"/>
          <w:sz w:val="24"/>
          <w:szCs w:val="24"/>
        </w:rPr>
        <w:t xml:space="preserve"> saber qué están haciendo los gobiernos por sus pueblos, sin lo cual la verdad languidecería y la participación en el gobierno permanecería fragmentada.</w:t>
      </w:r>
      <w:r w:rsidRPr="004508DA">
        <w:rPr>
          <w:rFonts w:ascii="Palatino Linotype" w:eastAsia="Palatino Linotype" w:hAnsi="Palatino Linotype" w:cs="Palatino Linotype"/>
          <w:i/>
          <w:color w:val="000000" w:themeColor="text1"/>
          <w:sz w:val="24"/>
          <w:szCs w:val="24"/>
          <w:vertAlign w:val="superscript"/>
        </w:rPr>
        <w:footnoteReference w:id="5"/>
      </w:r>
      <w:r w:rsidRPr="004508DA">
        <w:rPr>
          <w:rFonts w:ascii="Palatino Linotype" w:eastAsia="Palatino Linotype" w:hAnsi="Palatino Linotype" w:cs="Palatino Linotype"/>
          <w:color w:val="000000" w:themeColor="text1"/>
          <w:sz w:val="24"/>
          <w:szCs w:val="24"/>
        </w:rPr>
        <w:t xml:space="preserve"> ” </w:t>
      </w:r>
    </w:p>
    <w:p w14:paraId="7ECED5EE" w14:textId="77777777" w:rsidR="00A448A3" w:rsidRPr="004508DA" w:rsidRDefault="00A448A3" w:rsidP="004508DA">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i/>
          <w:color w:val="000000" w:themeColor="text1"/>
          <w:sz w:val="24"/>
          <w:szCs w:val="24"/>
        </w:rPr>
      </w:pPr>
      <w:r w:rsidRPr="004508DA">
        <w:rPr>
          <w:rFonts w:ascii="Palatino Linotype" w:eastAsia="Palatino Linotype" w:hAnsi="Palatino Linotype" w:cs="Palatino Linotype"/>
          <w:color w:val="000000" w:themeColor="text1"/>
          <w:sz w:val="24"/>
          <w:szCs w:val="24"/>
        </w:rPr>
        <w:lastRenderedPageBreak/>
        <w:t xml:space="preserve">Para entender los alcances de la información pública se considera importante citar el criterio de interpretación </w:t>
      </w:r>
      <w:r w:rsidRPr="004508DA">
        <w:rPr>
          <w:rFonts w:ascii="Palatino Linotype" w:hAnsi="Palatino Linotype" w:cs="Times New Roman"/>
          <w:color w:val="000000" w:themeColor="text1"/>
          <w:sz w:val="24"/>
          <w:szCs w:val="24"/>
        </w:rPr>
        <w:t>en</w:t>
      </w:r>
      <w:r w:rsidRPr="004508DA">
        <w:rPr>
          <w:rFonts w:ascii="Palatino Linotype" w:eastAsia="Palatino Linotype" w:hAnsi="Palatino Linotype" w:cs="Palatino Linotype"/>
          <w:color w:val="000000" w:themeColor="text1"/>
          <w:sz w:val="24"/>
          <w:szCs w:val="24"/>
        </w:rPr>
        <w:t xml:space="preserve">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5FF20179" w14:textId="77777777" w:rsidR="00A448A3" w:rsidRPr="004508DA" w:rsidRDefault="00A448A3" w:rsidP="0038108A">
      <w:pPr>
        <w:pBdr>
          <w:top w:val="nil"/>
          <w:left w:val="nil"/>
          <w:bottom w:val="nil"/>
          <w:right w:val="nil"/>
          <w:between w:val="nil"/>
        </w:pBdr>
        <w:spacing w:line="360" w:lineRule="auto"/>
        <w:ind w:left="720"/>
        <w:rPr>
          <w:rFonts w:ascii="Palatino Linotype" w:eastAsia="Palatino Linotype" w:hAnsi="Palatino Linotype" w:cs="Palatino Linotype"/>
          <w:i/>
          <w:color w:val="000000" w:themeColor="text1"/>
        </w:rPr>
      </w:pPr>
    </w:p>
    <w:p w14:paraId="622F5C17" w14:textId="77777777" w:rsidR="00A448A3" w:rsidRPr="004508DA" w:rsidRDefault="00A448A3" w:rsidP="0038108A">
      <w:pPr>
        <w:spacing w:line="360" w:lineRule="auto"/>
        <w:ind w:left="426" w:right="474"/>
        <w:jc w:val="both"/>
        <w:rPr>
          <w:rFonts w:ascii="Palatino Linotype" w:eastAsia="Palatino Linotype" w:hAnsi="Palatino Linotype" w:cs="Palatino Linotype"/>
          <w:b/>
          <w:i/>
          <w:color w:val="000000" w:themeColor="text1"/>
        </w:rPr>
      </w:pPr>
      <w:r w:rsidRPr="004508DA">
        <w:rPr>
          <w:rFonts w:ascii="Palatino Linotype" w:eastAsia="Palatino Linotype" w:hAnsi="Palatino Linotype" w:cs="Palatino Linotype"/>
          <w:b/>
          <w:i/>
          <w:color w:val="000000" w:themeColor="text1"/>
        </w:rPr>
        <w:t>“CRITERIO 0002-11</w:t>
      </w:r>
    </w:p>
    <w:p w14:paraId="4DECD617" w14:textId="77777777" w:rsidR="00A448A3" w:rsidRPr="004508DA" w:rsidRDefault="00A448A3" w:rsidP="0038108A">
      <w:pPr>
        <w:spacing w:line="360" w:lineRule="auto"/>
        <w:ind w:left="426" w:right="474"/>
        <w:jc w:val="both"/>
        <w:rPr>
          <w:rFonts w:ascii="Palatino Linotype" w:eastAsia="Palatino Linotype" w:hAnsi="Palatino Linotype" w:cs="Palatino Linotype"/>
          <w:i/>
          <w:color w:val="000000" w:themeColor="text1"/>
        </w:rPr>
      </w:pPr>
      <w:r w:rsidRPr="004508DA">
        <w:rPr>
          <w:rFonts w:ascii="Palatino Linotype" w:eastAsia="Palatino Linotype" w:hAnsi="Palatino Linotype" w:cs="Palatino Linotype"/>
          <w:b/>
          <w:i/>
          <w:color w:val="000000" w:themeColor="text1"/>
        </w:rPr>
        <w:t>INFORMACIÓN PÚBLICA, CONCEPTO DE, EN MATERIA DE TRANSPARENCIA. INTERPRETACIÓN TEMÁTICA DE LOS ARTÍCULOS 2, FRACCIÓN V, XV, Y XVI, 3, 4,11 Y 41.</w:t>
      </w:r>
      <w:r w:rsidRPr="004508DA">
        <w:rPr>
          <w:rFonts w:ascii="Palatino Linotype" w:eastAsia="Palatino Linotype" w:hAnsi="Palatino Linotype" w:cs="Palatino Linotype"/>
          <w:i/>
          <w:color w:val="000000" w:themeColor="text1"/>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11DE143D" w14:textId="77777777" w:rsidR="00A448A3" w:rsidRPr="004508DA" w:rsidRDefault="00A448A3" w:rsidP="0038108A">
      <w:pPr>
        <w:spacing w:line="360" w:lineRule="auto"/>
        <w:ind w:left="426" w:right="474"/>
        <w:jc w:val="both"/>
        <w:rPr>
          <w:rFonts w:ascii="Palatino Linotype" w:eastAsia="Palatino Linotype" w:hAnsi="Palatino Linotype" w:cs="Palatino Linotype"/>
          <w:i/>
          <w:color w:val="000000" w:themeColor="text1"/>
        </w:rPr>
      </w:pPr>
      <w:r w:rsidRPr="004508DA">
        <w:rPr>
          <w:rFonts w:ascii="Palatino Linotype" w:eastAsia="Palatino Linotype" w:hAnsi="Palatino Linotype" w:cs="Palatino Linotype"/>
          <w:i/>
          <w:color w:val="000000" w:themeColor="text1"/>
        </w:rPr>
        <w:t>En consecuencia el acceso a la información se refiere a que se cumplan cualquiera de los siguientes tres supuestos:</w:t>
      </w:r>
    </w:p>
    <w:p w14:paraId="0FBB2082" w14:textId="77777777" w:rsidR="00A448A3" w:rsidRPr="004508DA" w:rsidRDefault="00A448A3" w:rsidP="0038108A">
      <w:pPr>
        <w:spacing w:line="360" w:lineRule="auto"/>
        <w:ind w:left="426" w:right="474"/>
        <w:jc w:val="both"/>
        <w:rPr>
          <w:rFonts w:ascii="Palatino Linotype" w:eastAsia="Palatino Linotype" w:hAnsi="Palatino Linotype" w:cs="Palatino Linotype"/>
          <w:i/>
          <w:color w:val="000000" w:themeColor="text1"/>
        </w:rPr>
      </w:pPr>
      <w:r w:rsidRPr="004508DA">
        <w:rPr>
          <w:rFonts w:ascii="Palatino Linotype" w:eastAsia="Palatino Linotype" w:hAnsi="Palatino Linotype" w:cs="Palatino Linotype"/>
          <w:i/>
          <w:color w:val="000000" w:themeColor="text1"/>
        </w:rPr>
        <w:t>Que se trate de información registrada en cualquier soporte documental, que en ejercicio de las atribuciones conferidas, sea generada por los Sujetos Obligados;</w:t>
      </w:r>
    </w:p>
    <w:p w14:paraId="18DAE57C" w14:textId="77777777" w:rsidR="00A448A3" w:rsidRPr="004508DA" w:rsidRDefault="00A448A3" w:rsidP="0038108A">
      <w:pPr>
        <w:spacing w:line="360" w:lineRule="auto"/>
        <w:ind w:left="426" w:right="474"/>
        <w:jc w:val="both"/>
        <w:rPr>
          <w:rFonts w:ascii="Palatino Linotype" w:eastAsia="Palatino Linotype" w:hAnsi="Palatino Linotype" w:cs="Palatino Linotype"/>
          <w:i/>
          <w:color w:val="000000" w:themeColor="text1"/>
        </w:rPr>
      </w:pPr>
      <w:r w:rsidRPr="004508DA">
        <w:rPr>
          <w:rFonts w:ascii="Palatino Linotype" w:eastAsia="Palatino Linotype" w:hAnsi="Palatino Linotype" w:cs="Palatino Linotype"/>
          <w:i/>
          <w:color w:val="000000" w:themeColor="text1"/>
        </w:rPr>
        <w:t>Que se trate de información registrada en cualquier soporte documental, que en ejercicio de las atribuciones conferidas, sea administrada por los Sujetos Obligados, y</w:t>
      </w:r>
    </w:p>
    <w:p w14:paraId="20A279C0" w14:textId="77777777" w:rsidR="00A448A3" w:rsidRPr="004508DA" w:rsidRDefault="00A448A3" w:rsidP="0038108A">
      <w:pPr>
        <w:spacing w:line="360" w:lineRule="auto"/>
        <w:ind w:left="426" w:right="474"/>
        <w:jc w:val="both"/>
        <w:rPr>
          <w:rFonts w:ascii="Palatino Linotype" w:eastAsia="Palatino Linotype" w:hAnsi="Palatino Linotype" w:cs="Palatino Linotype"/>
          <w:i/>
          <w:color w:val="000000" w:themeColor="text1"/>
        </w:rPr>
      </w:pPr>
      <w:r w:rsidRPr="004508DA">
        <w:rPr>
          <w:rFonts w:ascii="Palatino Linotype" w:eastAsia="Palatino Linotype" w:hAnsi="Palatino Linotype" w:cs="Palatino Linotype"/>
          <w:i/>
          <w:color w:val="000000" w:themeColor="text1"/>
        </w:rPr>
        <w:t>Que se trate de información registrada en cualquier soporte documental, que en ejercicio de las atribuciones conferidas, se encuentre en posesión de los Sujetos Obligados.”</w:t>
      </w:r>
    </w:p>
    <w:p w14:paraId="7CEB22C1" w14:textId="77777777" w:rsidR="00A448A3" w:rsidRPr="004508DA" w:rsidRDefault="00A448A3" w:rsidP="004508DA">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themeColor="text1"/>
          <w:sz w:val="24"/>
          <w:szCs w:val="24"/>
        </w:rPr>
      </w:pPr>
      <w:r w:rsidRPr="004508DA">
        <w:rPr>
          <w:rFonts w:ascii="Palatino Linotype" w:eastAsia="Palatino Linotype" w:hAnsi="Palatino Linotype" w:cs="Palatino Linotype"/>
          <w:color w:val="000000" w:themeColor="text1"/>
          <w:sz w:val="24"/>
          <w:szCs w:val="24"/>
        </w:rPr>
        <w:lastRenderedPageBreak/>
        <w:t>El derecho de acceso a la información encuentra su materia elemental en los documentos, y la Ley de Transparencia local  nos brinda el siguiente concepto, para darnos un mejor panorama:</w:t>
      </w:r>
    </w:p>
    <w:p w14:paraId="63A13BD3" w14:textId="77777777" w:rsidR="00A448A3" w:rsidRPr="004508DA" w:rsidRDefault="00A448A3" w:rsidP="0038108A">
      <w:pPr>
        <w:spacing w:line="360" w:lineRule="auto"/>
        <w:jc w:val="both"/>
        <w:rPr>
          <w:rFonts w:ascii="Palatino Linotype" w:eastAsia="Palatino Linotype" w:hAnsi="Palatino Linotype" w:cs="Palatino Linotype"/>
          <w:color w:val="000000" w:themeColor="text1"/>
        </w:rPr>
      </w:pPr>
    </w:p>
    <w:p w14:paraId="3B80F547" w14:textId="77777777" w:rsidR="00A448A3" w:rsidRPr="004508DA" w:rsidRDefault="00A448A3" w:rsidP="0038108A">
      <w:pPr>
        <w:spacing w:line="360" w:lineRule="auto"/>
        <w:ind w:left="426" w:right="474"/>
        <w:jc w:val="both"/>
        <w:rPr>
          <w:rFonts w:ascii="Palatino Linotype" w:eastAsia="Palatino Linotype" w:hAnsi="Palatino Linotype" w:cs="Palatino Linotype"/>
          <w:i/>
          <w:color w:val="000000" w:themeColor="text1"/>
        </w:rPr>
      </w:pPr>
      <w:r w:rsidRPr="004508DA">
        <w:rPr>
          <w:rFonts w:ascii="Palatino Linotype" w:eastAsia="Palatino Linotype" w:hAnsi="Palatino Linotype" w:cs="Palatino Linotype"/>
          <w:b/>
          <w:i/>
          <w:color w:val="000000" w:themeColor="text1"/>
        </w:rPr>
        <w:t xml:space="preserve">XI. Documento: </w:t>
      </w:r>
      <w:r w:rsidRPr="004508DA">
        <w:rPr>
          <w:rFonts w:ascii="Palatino Linotype" w:eastAsia="Palatino Linotype" w:hAnsi="Palatino Linotype" w:cs="Palatino Linotype"/>
          <w:i/>
          <w:color w:val="000000" w:themeColor="text1"/>
        </w:rPr>
        <w:t xml:space="preserve">Los expedientes, reportes, estudios, actas, resoluciones, oficios, correspondencia, acuerdos, directivas, directrices, circulares, contratos, convenios, instructivos, notas, memorandos, estadísticas o bien, </w:t>
      </w:r>
      <w:r w:rsidRPr="004508DA">
        <w:rPr>
          <w:rFonts w:ascii="Palatino Linotype" w:eastAsia="Palatino Linotype" w:hAnsi="Palatino Linotype" w:cs="Palatino Linotype"/>
          <w:b/>
          <w:i/>
          <w:color w:val="000000" w:themeColor="text1"/>
        </w:rPr>
        <w:t>cualquier otro registro</w:t>
      </w:r>
      <w:r w:rsidRPr="004508DA">
        <w:rPr>
          <w:rFonts w:ascii="Palatino Linotype" w:eastAsia="Palatino Linotype" w:hAnsi="Palatino Linotype" w:cs="Palatino Linotype"/>
          <w:i/>
          <w:color w:val="000000" w:themeColor="text1"/>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5D4E86A6" w14:textId="77777777" w:rsidR="00A448A3" w:rsidRPr="004508DA" w:rsidRDefault="00A448A3" w:rsidP="0038108A">
      <w:pPr>
        <w:spacing w:line="360" w:lineRule="auto"/>
        <w:ind w:left="567" w:right="567"/>
        <w:jc w:val="both"/>
        <w:rPr>
          <w:rFonts w:ascii="Palatino Linotype" w:eastAsia="Palatino Linotype" w:hAnsi="Palatino Linotype" w:cs="Palatino Linotype"/>
          <w:i/>
          <w:color w:val="000000" w:themeColor="text1"/>
        </w:rPr>
      </w:pPr>
    </w:p>
    <w:p w14:paraId="289070B0" w14:textId="77777777" w:rsidR="00A448A3" w:rsidRPr="004508DA" w:rsidRDefault="00A448A3" w:rsidP="004508DA">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themeColor="text1"/>
          <w:sz w:val="24"/>
          <w:szCs w:val="24"/>
        </w:rPr>
      </w:pPr>
      <w:r w:rsidRPr="004508DA">
        <w:rPr>
          <w:rFonts w:ascii="Palatino Linotype" w:eastAsia="Palatino Linotype" w:hAnsi="Palatino Linotype" w:cs="Palatino Linotype"/>
          <w:color w:val="000000" w:themeColor="text1"/>
          <w:sz w:val="24"/>
          <w:szCs w:val="24"/>
        </w:rPr>
        <w:t xml:space="preserve">Es así que, todos los actos de autoridad que realicen los Sujetos Obligados </w:t>
      </w:r>
      <w:r w:rsidRPr="004508DA">
        <w:rPr>
          <w:rFonts w:ascii="Palatino Linotype" w:eastAsia="Palatino Linotype" w:hAnsi="Palatino Linotype" w:cs="Palatino Linotype"/>
          <w:b/>
          <w:color w:val="000000" w:themeColor="text1"/>
          <w:sz w:val="24"/>
          <w:szCs w:val="24"/>
        </w:rPr>
        <w:t xml:space="preserve">deben estar </w:t>
      </w:r>
      <w:r w:rsidRPr="004508DA">
        <w:rPr>
          <w:rFonts w:ascii="Palatino Linotype" w:eastAsia="Palatino Linotype" w:hAnsi="Palatino Linotype" w:cs="Palatino Linotype"/>
          <w:color w:val="000000" w:themeColor="text1"/>
          <w:sz w:val="24"/>
          <w:szCs w:val="24"/>
        </w:rPr>
        <w:t>documentados y, bajo el más alto estándar de transparencia deberán poner toda la información que se encuentre en su posesión, a disposición de los particulares que la soliciten.</w:t>
      </w:r>
    </w:p>
    <w:p w14:paraId="483FD65F" w14:textId="77777777" w:rsidR="00A448A3" w:rsidRPr="004508DA" w:rsidRDefault="00A448A3" w:rsidP="0038108A">
      <w:pPr>
        <w:pBdr>
          <w:top w:val="nil"/>
          <w:left w:val="nil"/>
          <w:bottom w:val="nil"/>
          <w:right w:val="nil"/>
          <w:between w:val="nil"/>
        </w:pBdr>
        <w:tabs>
          <w:tab w:val="left" w:pos="284"/>
        </w:tabs>
        <w:spacing w:line="360" w:lineRule="auto"/>
        <w:ind w:right="51"/>
        <w:jc w:val="both"/>
        <w:rPr>
          <w:rFonts w:ascii="Palatino Linotype" w:eastAsia="Palatino Linotype" w:hAnsi="Palatino Linotype" w:cs="Palatino Linotype"/>
          <w:color w:val="000000" w:themeColor="text1"/>
        </w:rPr>
      </w:pPr>
    </w:p>
    <w:p w14:paraId="540FCA76" w14:textId="77777777" w:rsidR="00A448A3" w:rsidRPr="004508DA" w:rsidRDefault="00A448A3" w:rsidP="004508DA">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themeColor="text1"/>
          <w:sz w:val="24"/>
          <w:szCs w:val="24"/>
        </w:rPr>
      </w:pPr>
      <w:r w:rsidRPr="004508DA">
        <w:rPr>
          <w:rFonts w:ascii="Palatino Linotype" w:eastAsia="Palatino Linotype" w:hAnsi="Palatino Linotype" w:cs="Palatino Linotype"/>
          <w:color w:val="000000" w:themeColor="text1"/>
          <w:sz w:val="24"/>
          <w:szCs w:val="24"/>
        </w:rPr>
        <w:t>Además, debemos tomar en cuenta los artículos 4 y 12 (antes transcrito), de la Ley de Transparencia y Acceso a la Información Pública del Estado de México y Municipios, los cuales establecen lo siguiente:</w:t>
      </w:r>
    </w:p>
    <w:p w14:paraId="7CD6E36F" w14:textId="77777777" w:rsidR="00A448A3" w:rsidRPr="004508DA" w:rsidRDefault="00A448A3" w:rsidP="0038108A">
      <w:pPr>
        <w:pStyle w:val="Prrafodelista"/>
        <w:spacing w:line="360" w:lineRule="auto"/>
        <w:rPr>
          <w:rFonts w:ascii="Palatino Linotype" w:eastAsia="Palatino Linotype" w:hAnsi="Palatino Linotype" w:cs="Palatino Linotype"/>
          <w:color w:val="000000" w:themeColor="text1"/>
        </w:rPr>
      </w:pPr>
    </w:p>
    <w:p w14:paraId="5AE01FF8" w14:textId="77777777" w:rsidR="00A448A3" w:rsidRPr="004508DA" w:rsidRDefault="00A448A3" w:rsidP="0038108A">
      <w:pPr>
        <w:spacing w:line="360" w:lineRule="auto"/>
        <w:ind w:left="426" w:right="567"/>
        <w:jc w:val="both"/>
        <w:rPr>
          <w:rFonts w:ascii="Palatino Linotype" w:eastAsia="Palatino Linotype" w:hAnsi="Palatino Linotype" w:cs="Palatino Linotype"/>
          <w:i/>
          <w:color w:val="000000" w:themeColor="text1"/>
        </w:rPr>
      </w:pPr>
      <w:r w:rsidRPr="004508DA">
        <w:rPr>
          <w:rFonts w:ascii="Palatino Linotype" w:eastAsia="Palatino Linotype" w:hAnsi="Palatino Linotype" w:cs="Palatino Linotype"/>
          <w:b/>
          <w:i/>
          <w:color w:val="000000" w:themeColor="text1"/>
        </w:rPr>
        <w:t xml:space="preserve">“Artículo 4. </w:t>
      </w:r>
      <w:r w:rsidRPr="004508DA">
        <w:rPr>
          <w:rFonts w:ascii="Palatino Linotype" w:eastAsia="Palatino Linotype" w:hAnsi="Palatino Linotype" w:cs="Palatino Linotype"/>
          <w:i/>
          <w:color w:val="000000" w:themeColor="text1"/>
        </w:rPr>
        <w:t>El derecho humano de acceso a la información pública es la prerrogativa de las personas para buscar, difundir, investigar, recabar, recibir y solicitar información pública, sin necesidad de acreditar personalidad ni interés jurídico.</w:t>
      </w:r>
    </w:p>
    <w:p w14:paraId="633756AA" w14:textId="77777777" w:rsidR="00A448A3" w:rsidRPr="004508DA" w:rsidRDefault="00A448A3" w:rsidP="0038108A">
      <w:pPr>
        <w:spacing w:line="360" w:lineRule="auto"/>
        <w:ind w:left="426" w:right="567"/>
        <w:jc w:val="both"/>
        <w:rPr>
          <w:rFonts w:ascii="Palatino Linotype" w:eastAsia="Palatino Linotype" w:hAnsi="Palatino Linotype" w:cs="Palatino Linotype"/>
          <w:i/>
          <w:color w:val="000000" w:themeColor="text1"/>
        </w:rPr>
      </w:pPr>
      <w:r w:rsidRPr="004508DA">
        <w:rPr>
          <w:rFonts w:ascii="Palatino Linotype" w:eastAsia="Palatino Linotype" w:hAnsi="Palatino Linotype" w:cs="Palatino Linotype"/>
          <w:b/>
          <w:i/>
          <w:color w:val="000000" w:themeColor="text1"/>
        </w:rPr>
        <w:lastRenderedPageBreak/>
        <w:t>Toda la información</w:t>
      </w:r>
      <w:r w:rsidRPr="004508DA">
        <w:rPr>
          <w:rFonts w:ascii="Palatino Linotype" w:eastAsia="Palatino Linotype" w:hAnsi="Palatino Linotype" w:cs="Palatino Linotype"/>
          <w:i/>
          <w:color w:val="000000" w:themeColor="text1"/>
        </w:rPr>
        <w:t xml:space="preserve"> generada, obtenida, adquirida, transformada, administrada o </w:t>
      </w:r>
      <w:r w:rsidRPr="004508DA">
        <w:rPr>
          <w:rFonts w:ascii="Palatino Linotype" w:eastAsia="Palatino Linotype" w:hAnsi="Palatino Linotype" w:cs="Palatino Linotype"/>
          <w:b/>
          <w:i/>
          <w:color w:val="000000" w:themeColor="text1"/>
        </w:rPr>
        <w:t>en posesión de los sujetos obligados es pública</w:t>
      </w:r>
      <w:r w:rsidRPr="004508DA">
        <w:rPr>
          <w:rFonts w:ascii="Palatino Linotype" w:eastAsia="Palatino Linotype" w:hAnsi="Palatino Linotype" w:cs="Palatino Linotype"/>
          <w:i/>
          <w:color w:val="000000" w:themeColor="text1"/>
        </w:rPr>
        <w:t xml:space="preserve">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D04B556" w14:textId="77777777" w:rsidR="00A448A3" w:rsidRPr="004508DA" w:rsidRDefault="00A448A3" w:rsidP="0038108A">
      <w:pPr>
        <w:spacing w:line="360" w:lineRule="auto"/>
        <w:ind w:left="426" w:right="567"/>
        <w:jc w:val="both"/>
        <w:rPr>
          <w:rFonts w:ascii="Palatino Linotype" w:eastAsia="Palatino Linotype" w:hAnsi="Palatino Linotype" w:cs="Palatino Linotype"/>
          <w:i/>
          <w:color w:val="000000" w:themeColor="text1"/>
        </w:rPr>
      </w:pPr>
      <w:r w:rsidRPr="004508DA">
        <w:rPr>
          <w:rFonts w:ascii="Palatino Linotype" w:eastAsia="Palatino Linotype" w:hAnsi="Palatino Linotype" w:cs="Palatino Linotype"/>
          <w:i/>
          <w:color w:val="000000" w:themeColor="text1"/>
        </w:rPr>
        <w:t>Los sujetos obligados deben poner en práctica, políticas y programas de acceso a la información que se apeguen a criterios de publicidad, veracidad, oportunidad, precisión y suficiencia en beneficio de los solicitantes.”</w:t>
      </w:r>
    </w:p>
    <w:p w14:paraId="18AD8E91" w14:textId="77777777" w:rsidR="00A448A3" w:rsidRPr="004508DA" w:rsidRDefault="00A448A3" w:rsidP="0038108A">
      <w:pPr>
        <w:spacing w:line="360" w:lineRule="auto"/>
        <w:ind w:left="567" w:right="567"/>
        <w:jc w:val="both"/>
        <w:rPr>
          <w:rFonts w:ascii="Palatino Linotype" w:eastAsia="Palatino Linotype" w:hAnsi="Palatino Linotype" w:cs="Palatino Linotype"/>
          <w:i/>
          <w:color w:val="000000" w:themeColor="text1"/>
        </w:rPr>
      </w:pPr>
    </w:p>
    <w:p w14:paraId="554320D9" w14:textId="77777777" w:rsidR="00A448A3" w:rsidRPr="004508DA" w:rsidRDefault="00A448A3" w:rsidP="004508DA">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themeColor="text1"/>
          <w:sz w:val="24"/>
          <w:szCs w:val="24"/>
        </w:rPr>
      </w:pPr>
      <w:r w:rsidRPr="004508DA">
        <w:rPr>
          <w:rFonts w:ascii="Palatino Linotype" w:eastAsia="Palatino Linotype" w:hAnsi="Palatino Linotype" w:cs="Palatino Linotype"/>
          <w:color w:val="000000" w:themeColor="text1"/>
          <w:sz w:val="24"/>
          <w:szCs w:val="24"/>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4508DA">
        <w:rPr>
          <w:rFonts w:ascii="Palatino Linotype" w:eastAsia="Palatino Linotype" w:hAnsi="Palatino Linotype" w:cs="Palatino Linotype"/>
          <w:color w:val="000000" w:themeColor="text1"/>
          <w:sz w:val="24"/>
          <w:szCs w:val="24"/>
          <w:vertAlign w:val="superscript"/>
        </w:rPr>
        <w:footnoteReference w:id="6"/>
      </w:r>
      <w:r w:rsidRPr="004508DA">
        <w:rPr>
          <w:rFonts w:ascii="Palatino Linotype" w:eastAsia="Palatino Linotype" w:hAnsi="Palatino Linotype" w:cs="Palatino Linotype"/>
          <w:color w:val="000000" w:themeColor="text1"/>
          <w:sz w:val="24"/>
          <w:szCs w:val="24"/>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14:paraId="0B500C50" w14:textId="77777777" w:rsidR="00A448A3" w:rsidRPr="004508DA" w:rsidRDefault="00A448A3" w:rsidP="0038108A">
      <w:pPr>
        <w:spacing w:line="360" w:lineRule="auto"/>
        <w:jc w:val="both"/>
        <w:rPr>
          <w:rFonts w:ascii="Palatino Linotype" w:eastAsia="Palatino Linotype" w:hAnsi="Palatino Linotype" w:cs="Palatino Linotype"/>
          <w:color w:val="000000" w:themeColor="text1"/>
        </w:rPr>
      </w:pPr>
    </w:p>
    <w:p w14:paraId="18F5069F" w14:textId="77777777" w:rsidR="00A448A3" w:rsidRPr="004508DA" w:rsidRDefault="00A448A3" w:rsidP="004508DA">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color w:val="000000" w:themeColor="text1"/>
          <w:sz w:val="24"/>
          <w:szCs w:val="24"/>
        </w:rPr>
      </w:pPr>
      <w:r w:rsidRPr="004508DA">
        <w:rPr>
          <w:rFonts w:ascii="Palatino Linotype" w:eastAsia="Palatino Linotype" w:hAnsi="Palatino Linotype" w:cs="Palatino Linotype"/>
          <w:color w:val="000000" w:themeColor="text1"/>
          <w:sz w:val="24"/>
          <w:szCs w:val="24"/>
        </w:rPr>
        <w:lastRenderedPageBreak/>
        <w:t>Robustece lo anterior la Tesis aislada identificada con la clave I.4º.A.40 A del Cuarto Tribunal colegiado en Materia Administrativa del Primer Circuito, publicada en el Seminario Judicial de la Federación y su Gaceta en el libro XVIII, Marzo 2013, Página 1899.</w:t>
      </w:r>
    </w:p>
    <w:p w14:paraId="5A53B6C0" w14:textId="77777777" w:rsidR="00546ED0" w:rsidRPr="004508DA" w:rsidRDefault="00546ED0" w:rsidP="00546ED0">
      <w:pPr>
        <w:pStyle w:val="Prrafodelista"/>
        <w:rPr>
          <w:rFonts w:ascii="Palatino Linotype" w:eastAsia="Palatino Linotype" w:hAnsi="Palatino Linotype" w:cs="Palatino Linotype"/>
          <w:color w:val="000000" w:themeColor="text1"/>
        </w:rPr>
      </w:pPr>
    </w:p>
    <w:p w14:paraId="0B0BC606" w14:textId="77777777" w:rsidR="00A448A3" w:rsidRPr="004508DA" w:rsidRDefault="00A448A3" w:rsidP="0038108A">
      <w:pPr>
        <w:pBdr>
          <w:top w:val="nil"/>
          <w:left w:val="nil"/>
          <w:bottom w:val="nil"/>
          <w:right w:val="nil"/>
          <w:between w:val="nil"/>
        </w:pBdr>
        <w:tabs>
          <w:tab w:val="left" w:pos="851"/>
        </w:tabs>
        <w:spacing w:line="360" w:lineRule="auto"/>
        <w:ind w:left="425" w:right="476"/>
        <w:jc w:val="both"/>
        <w:rPr>
          <w:rFonts w:ascii="Palatino Linotype" w:eastAsia="Palatino Linotype" w:hAnsi="Palatino Linotype" w:cs="Palatino Linotype"/>
          <w:i/>
          <w:color w:val="000000" w:themeColor="text1"/>
        </w:rPr>
      </w:pPr>
      <w:r w:rsidRPr="004508DA">
        <w:rPr>
          <w:rFonts w:ascii="Palatino Linotype" w:eastAsia="Palatino Linotype" w:hAnsi="Palatino Linotype" w:cs="Palatino Linotype"/>
          <w:b/>
          <w:i/>
          <w:color w:val="000000" w:themeColor="text1"/>
        </w:rPr>
        <w:t>ACCESO A LA INFORMACIÓN. IMPLICACIÓN DEL PRINCIPIO DE MÁXIMA PUBLICIDAD EN EL DERECHO FUNDAMENTAL RELATIVO.</w:t>
      </w:r>
      <w:r w:rsidRPr="004508DA">
        <w:rPr>
          <w:rFonts w:ascii="Palatino Linotype" w:eastAsia="Palatino Linotype" w:hAnsi="Palatino Linotype" w:cs="Palatino Linotype"/>
          <w:i/>
          <w:color w:val="000000" w:themeColor="text1"/>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w:t>
      </w:r>
      <w:r w:rsidRPr="004508DA">
        <w:rPr>
          <w:rFonts w:ascii="Palatino Linotype" w:eastAsia="Palatino Linotype" w:hAnsi="Palatino Linotype" w:cs="Palatino Linotype"/>
          <w:i/>
          <w:color w:val="000000" w:themeColor="text1"/>
        </w:rPr>
        <w:lastRenderedPageBreak/>
        <w:t>secundaria y justificados bajo determinadas circunstancias, se podrá clasificar como confidencial o reservada, esto es, considerarla con una calidad diversa. “</w:t>
      </w:r>
    </w:p>
    <w:p w14:paraId="21CEB8B7" w14:textId="77777777" w:rsidR="00546ED0" w:rsidRPr="004508DA" w:rsidRDefault="00546ED0" w:rsidP="0038108A">
      <w:pPr>
        <w:pBdr>
          <w:top w:val="nil"/>
          <w:left w:val="nil"/>
          <w:bottom w:val="nil"/>
          <w:right w:val="nil"/>
          <w:between w:val="nil"/>
        </w:pBdr>
        <w:tabs>
          <w:tab w:val="left" w:pos="851"/>
        </w:tabs>
        <w:spacing w:line="360" w:lineRule="auto"/>
        <w:ind w:left="425" w:right="476"/>
        <w:jc w:val="both"/>
        <w:rPr>
          <w:rFonts w:ascii="Palatino Linotype" w:eastAsia="Palatino Linotype" w:hAnsi="Palatino Linotype" w:cs="Palatino Linotype"/>
          <w:i/>
          <w:color w:val="000000" w:themeColor="text1"/>
        </w:rPr>
      </w:pPr>
    </w:p>
    <w:p w14:paraId="6DECFC39" w14:textId="77777777" w:rsidR="00486BC4" w:rsidRPr="004508DA" w:rsidRDefault="00486BC4" w:rsidP="00486BC4">
      <w:pPr>
        <w:pStyle w:val="Prrafodelista"/>
        <w:tabs>
          <w:tab w:val="left" w:pos="284"/>
          <w:tab w:val="left" w:pos="426"/>
        </w:tabs>
        <w:spacing w:line="360" w:lineRule="auto"/>
        <w:ind w:left="0" w:right="49"/>
        <w:jc w:val="both"/>
        <w:rPr>
          <w:rFonts w:ascii="Palatino Linotype" w:eastAsia="Palatino Linotype" w:hAnsi="Palatino Linotype" w:cs="Palatino Linotype"/>
          <w:b/>
        </w:rPr>
      </w:pPr>
      <w:r w:rsidRPr="004508DA">
        <w:rPr>
          <w:rFonts w:ascii="Palatino Linotype" w:eastAsia="Palatino Linotype" w:hAnsi="Palatino Linotype" w:cs="Palatino Linotype"/>
          <w:b/>
        </w:rPr>
        <w:t>QUINTO. De la versión pública.</w:t>
      </w:r>
    </w:p>
    <w:p w14:paraId="379508F9" w14:textId="44CADC63" w:rsidR="00486BC4" w:rsidRPr="004508DA" w:rsidRDefault="00486BC4" w:rsidP="004508DA">
      <w:pPr>
        <w:pStyle w:val="Sinespaciado"/>
        <w:numPr>
          <w:ilvl w:val="0"/>
          <w:numId w:val="3"/>
        </w:numPr>
        <w:shd w:val="clear" w:color="auto" w:fill="FFFFFF"/>
        <w:suppressAutoHyphens/>
        <w:spacing w:line="360" w:lineRule="auto"/>
        <w:ind w:left="0" w:firstLine="0"/>
        <w:jc w:val="both"/>
        <w:textAlignment w:val="baseline"/>
        <w:rPr>
          <w:rFonts w:ascii="Palatino Linotype" w:eastAsia="Palatino Linotype" w:hAnsi="Palatino Linotype" w:cs="Palatino Linotype"/>
          <w:sz w:val="24"/>
          <w:szCs w:val="24"/>
        </w:rPr>
      </w:pPr>
      <w:r w:rsidRPr="004508DA">
        <w:rPr>
          <w:rFonts w:ascii="Palatino Linotype" w:eastAsia="Palatino Linotype" w:hAnsi="Palatino Linotype" w:cs="Palatino Linotype"/>
          <w:color w:val="000000" w:themeColor="text1"/>
          <w:sz w:val="24"/>
          <w:szCs w:val="24"/>
        </w:rPr>
        <w:t>Finalmente</w:t>
      </w:r>
      <w:r w:rsidRPr="004508DA">
        <w:rPr>
          <w:rFonts w:ascii="Palatino Linotype" w:eastAsia="Palatino Linotype" w:hAnsi="Palatino Linotype" w:cs="Palatino Linotype"/>
          <w:sz w:val="24"/>
          <w:szCs w:val="24"/>
        </w:rPr>
        <w:t xml:space="preserve">, debe señalarse que, dada la propia y especial naturaleza de lo solicitado, </w:t>
      </w:r>
      <w:r w:rsidR="00047B95" w:rsidRPr="004508DA">
        <w:rPr>
          <w:rFonts w:ascii="Palatino Linotype" w:eastAsia="Palatino Linotype" w:hAnsi="Palatino Linotype" w:cs="Palatino Linotype"/>
          <w:sz w:val="24"/>
          <w:szCs w:val="24"/>
        </w:rPr>
        <w:t>contiene</w:t>
      </w:r>
      <w:r w:rsidRPr="004508DA">
        <w:rPr>
          <w:rFonts w:ascii="Palatino Linotype" w:eastAsia="Palatino Linotype" w:hAnsi="Palatino Linotype" w:cs="Palatino Linotype"/>
          <w:sz w:val="24"/>
          <w:szCs w:val="24"/>
        </w:rPr>
        <w:t xml:space="preserve"> datos personales que deberán ser protegidos. </w:t>
      </w:r>
      <w:r w:rsidRPr="004508DA">
        <w:rPr>
          <w:rFonts w:ascii="Palatino Linotype" w:eastAsia="Palatino Linotype" w:hAnsi="Palatino Linotype" w:cs="Palatino Linotype"/>
          <w:color w:val="000000"/>
          <w:sz w:val="24"/>
          <w:szCs w:val="24"/>
        </w:rPr>
        <w:t>Para</w:t>
      </w:r>
      <w:r w:rsidRPr="004508DA">
        <w:rPr>
          <w:rFonts w:ascii="Palatino Linotype" w:eastAsia="Palatino Linotype" w:hAnsi="Palatino Linotype" w:cs="Palatino Linotype"/>
          <w:sz w:val="24"/>
          <w:szCs w:val="24"/>
        </w:rPr>
        <w:t xml:space="preserve"> dar cumplimiento a la presente resolución, contengan datos que deban ser clasificados, el </w:t>
      </w:r>
      <w:r w:rsidRPr="004508DA">
        <w:rPr>
          <w:rFonts w:ascii="Palatino Linotype" w:eastAsia="Palatino Linotype" w:hAnsi="Palatino Linotype" w:cs="Palatino Linotype"/>
          <w:b/>
          <w:sz w:val="24"/>
          <w:szCs w:val="24"/>
        </w:rPr>
        <w:t>SUJETO OBLIGADO</w:t>
      </w:r>
      <w:r w:rsidRPr="004508DA">
        <w:rPr>
          <w:rFonts w:ascii="Palatino Linotype" w:eastAsia="Palatino Linotype" w:hAnsi="Palatino Linotype" w:cs="Palatino Linotype"/>
          <w:sz w:val="24"/>
          <w:szCs w:val="24"/>
        </w:rPr>
        <w:t xml:space="preserve"> deberá hacer la elaboración de la versión pública de tales documentos a fin de satisfacer el derecho de acceso a la información pública de la </w:t>
      </w:r>
      <w:r w:rsidRPr="004508DA">
        <w:rPr>
          <w:rFonts w:ascii="Palatino Linotype" w:eastAsia="Palatino Linotype" w:hAnsi="Palatino Linotype" w:cs="Palatino Linotype"/>
          <w:b/>
          <w:sz w:val="24"/>
          <w:szCs w:val="24"/>
        </w:rPr>
        <w:t>RECURRENTE</w:t>
      </w:r>
      <w:r w:rsidRPr="004508DA">
        <w:rPr>
          <w:rFonts w:ascii="Palatino Linotype" w:eastAsia="Palatino Linotype" w:hAnsi="Palatino Linotype" w:cs="Palatino Linotype"/>
          <w:sz w:val="24"/>
          <w:szCs w:val="24"/>
        </w:rPr>
        <w:t xml:space="preserve"> sin menoscabo al derecho a la protección de los datos personales de terceros.</w:t>
      </w:r>
    </w:p>
    <w:p w14:paraId="6B861272" w14:textId="77777777" w:rsidR="00486BC4" w:rsidRPr="004508DA" w:rsidRDefault="00486BC4" w:rsidP="00486BC4">
      <w:pPr>
        <w:pStyle w:val="Sinespaciado"/>
        <w:spacing w:line="360" w:lineRule="auto"/>
        <w:jc w:val="both"/>
        <w:rPr>
          <w:rFonts w:ascii="Palatino Linotype" w:eastAsia="Palatino Linotype" w:hAnsi="Palatino Linotype" w:cs="Palatino Linotype"/>
          <w:sz w:val="24"/>
          <w:szCs w:val="24"/>
        </w:rPr>
      </w:pPr>
    </w:p>
    <w:p w14:paraId="117E7F07" w14:textId="77777777" w:rsidR="00486BC4" w:rsidRPr="004508DA" w:rsidRDefault="00486BC4" w:rsidP="004508DA">
      <w:pPr>
        <w:pStyle w:val="Sinespaciado"/>
        <w:numPr>
          <w:ilvl w:val="0"/>
          <w:numId w:val="3"/>
        </w:numPr>
        <w:spacing w:line="360" w:lineRule="auto"/>
        <w:ind w:left="0" w:firstLine="0"/>
        <w:jc w:val="both"/>
        <w:rPr>
          <w:rFonts w:ascii="Palatino Linotype" w:eastAsia="Palatino Linotype" w:hAnsi="Palatino Linotype" w:cs="Palatino Linotype"/>
          <w:sz w:val="24"/>
          <w:szCs w:val="24"/>
        </w:rPr>
      </w:pPr>
      <w:r w:rsidRPr="004508DA">
        <w:rPr>
          <w:rFonts w:ascii="Palatino Linotype" w:eastAsia="Palatino Linotype" w:hAnsi="Palatino Linotype" w:cs="Palatino Linotype"/>
          <w:sz w:val="24"/>
          <w:szCs w:val="24"/>
        </w:rPr>
        <w:t>Por lo que, para efectos de la elaboración de la versión pública se deberá observar lo dispuesto por los artículos 3 fracciones IX, XX, XXI, XXXII y XLV; 6, 49 fracción VIII, 91, 137, 143 Fracción I, de la Ley de Transparencia y Acceso a la Información Pública del Estado de México y Municipios vigente, que establecen:</w:t>
      </w:r>
    </w:p>
    <w:p w14:paraId="3CDBDA54" w14:textId="77777777" w:rsidR="00486BC4" w:rsidRPr="004508DA" w:rsidRDefault="00486BC4" w:rsidP="00486BC4">
      <w:pPr>
        <w:pStyle w:val="Prrafodelista"/>
        <w:spacing w:line="360" w:lineRule="auto"/>
        <w:rPr>
          <w:rFonts w:ascii="Palatino Linotype" w:eastAsia="Palatino Linotype" w:hAnsi="Palatino Linotype" w:cs="Palatino Linotype"/>
        </w:rPr>
      </w:pPr>
    </w:p>
    <w:p w14:paraId="5953977D" w14:textId="77777777" w:rsidR="00486BC4" w:rsidRPr="004508DA" w:rsidRDefault="00486BC4" w:rsidP="00486BC4">
      <w:pPr>
        <w:spacing w:line="360" w:lineRule="auto"/>
        <w:ind w:left="993" w:right="1041"/>
        <w:jc w:val="both"/>
        <w:rPr>
          <w:rFonts w:ascii="Palatino Linotype" w:eastAsia="Palatino Linotype" w:hAnsi="Palatino Linotype" w:cs="Palatino Linotype"/>
          <w:b/>
          <w:i/>
        </w:rPr>
      </w:pPr>
      <w:r w:rsidRPr="004508DA">
        <w:rPr>
          <w:rFonts w:ascii="Palatino Linotype" w:eastAsia="Palatino Linotype" w:hAnsi="Palatino Linotype" w:cs="Palatino Linotype"/>
          <w:b/>
          <w:i/>
        </w:rPr>
        <w:t xml:space="preserve"> “Artículo 3. Para los efectos de la presente Ley se entenderá por:</w:t>
      </w:r>
    </w:p>
    <w:p w14:paraId="76E7817B" w14:textId="77777777" w:rsidR="00486BC4" w:rsidRPr="004508DA" w:rsidRDefault="00486BC4" w:rsidP="00486BC4">
      <w:pPr>
        <w:spacing w:line="360" w:lineRule="auto"/>
        <w:ind w:left="993" w:right="1041"/>
        <w:jc w:val="both"/>
        <w:rPr>
          <w:rFonts w:ascii="Palatino Linotype" w:eastAsia="Palatino Linotype" w:hAnsi="Palatino Linotype" w:cs="Palatino Linotype"/>
          <w:i/>
        </w:rPr>
      </w:pPr>
      <w:r w:rsidRPr="004508DA">
        <w:rPr>
          <w:rFonts w:ascii="Palatino Linotype" w:eastAsia="Palatino Linotype" w:hAnsi="Palatino Linotype" w:cs="Palatino Linotype"/>
          <w:b/>
          <w:i/>
        </w:rPr>
        <w:t>IX. Datos personales:</w:t>
      </w:r>
      <w:r w:rsidRPr="004508DA">
        <w:rPr>
          <w:rFonts w:ascii="Palatino Linotype" w:eastAsia="Palatino Linotype" w:hAnsi="Palatino Linotype" w:cs="Palatino Linotype"/>
          <w:i/>
        </w:rPr>
        <w:t xml:space="preserve"> </w:t>
      </w:r>
      <w:r w:rsidRPr="004508DA">
        <w:rPr>
          <w:rFonts w:ascii="Palatino Linotype" w:eastAsia="Palatino Linotype" w:hAnsi="Palatino Linotype" w:cs="Palatino Linotype"/>
          <w:b/>
          <w:i/>
        </w:rPr>
        <w:t>La información concerniente a una persona, identificada o identificable</w:t>
      </w:r>
      <w:r w:rsidRPr="004508DA">
        <w:rPr>
          <w:rFonts w:ascii="Palatino Linotype" w:eastAsia="Palatino Linotype" w:hAnsi="Palatino Linotype" w:cs="Palatino Linotype"/>
          <w:i/>
        </w:rPr>
        <w:t xml:space="preserve"> según lo dispuesto por la Ley de Protección de Datos Personales del Estado de México;</w:t>
      </w:r>
    </w:p>
    <w:p w14:paraId="2A5F3B2E" w14:textId="77777777" w:rsidR="00486BC4" w:rsidRPr="004508DA" w:rsidRDefault="00486BC4" w:rsidP="00486BC4">
      <w:pPr>
        <w:spacing w:line="360" w:lineRule="auto"/>
        <w:ind w:left="993" w:right="1041"/>
        <w:jc w:val="both"/>
        <w:rPr>
          <w:rFonts w:ascii="Palatino Linotype" w:eastAsia="Palatino Linotype" w:hAnsi="Palatino Linotype" w:cs="Palatino Linotype"/>
          <w:i/>
        </w:rPr>
      </w:pPr>
      <w:r w:rsidRPr="004508DA">
        <w:rPr>
          <w:rFonts w:ascii="Palatino Linotype" w:eastAsia="Palatino Linotype" w:hAnsi="Palatino Linotype" w:cs="Palatino Linotype"/>
          <w:b/>
          <w:i/>
        </w:rPr>
        <w:t>XX. Información clasificada:</w:t>
      </w:r>
      <w:r w:rsidRPr="004508DA">
        <w:rPr>
          <w:rFonts w:ascii="Palatino Linotype" w:eastAsia="Palatino Linotype" w:hAnsi="Palatino Linotype" w:cs="Palatino Linotype"/>
          <w:i/>
        </w:rPr>
        <w:t xml:space="preserve"> Aquella considerada por la presente Ley como reservada o confidencial;</w:t>
      </w:r>
    </w:p>
    <w:p w14:paraId="226E11FA" w14:textId="77777777" w:rsidR="00486BC4" w:rsidRPr="004508DA" w:rsidRDefault="00486BC4" w:rsidP="00486BC4">
      <w:pPr>
        <w:spacing w:line="360" w:lineRule="auto"/>
        <w:ind w:left="993" w:right="1041"/>
        <w:jc w:val="both"/>
        <w:rPr>
          <w:rFonts w:ascii="Palatino Linotype" w:eastAsia="Palatino Linotype" w:hAnsi="Palatino Linotype" w:cs="Palatino Linotype"/>
          <w:i/>
        </w:rPr>
      </w:pPr>
      <w:r w:rsidRPr="004508DA">
        <w:rPr>
          <w:rFonts w:ascii="Palatino Linotype" w:eastAsia="Palatino Linotype" w:hAnsi="Palatino Linotype" w:cs="Palatino Linotype"/>
          <w:b/>
          <w:i/>
        </w:rPr>
        <w:lastRenderedPageBreak/>
        <w:t>XXXII. Protección de Datos Personales:</w:t>
      </w:r>
      <w:r w:rsidRPr="004508DA">
        <w:rPr>
          <w:rFonts w:ascii="Palatino Linotype" w:eastAsia="Palatino Linotype" w:hAnsi="Palatino Linotype" w:cs="Palatino Linotype"/>
          <w:i/>
        </w:rPr>
        <w:t xml:space="preserve"> Derecho humano que tutela la privacidad de datos personales en poder de los sujetos obligados y sujetos particulares;</w:t>
      </w:r>
    </w:p>
    <w:p w14:paraId="73B47B7C" w14:textId="77777777" w:rsidR="00486BC4" w:rsidRPr="004508DA" w:rsidRDefault="00486BC4" w:rsidP="00486BC4">
      <w:pPr>
        <w:spacing w:line="360" w:lineRule="auto"/>
        <w:ind w:left="993" w:right="1041"/>
        <w:jc w:val="both"/>
        <w:rPr>
          <w:rFonts w:ascii="Palatino Linotype" w:eastAsia="Palatino Linotype" w:hAnsi="Palatino Linotype" w:cs="Palatino Linotype"/>
          <w:i/>
        </w:rPr>
      </w:pPr>
      <w:r w:rsidRPr="004508DA">
        <w:rPr>
          <w:rFonts w:ascii="Palatino Linotype" w:eastAsia="Palatino Linotype" w:hAnsi="Palatino Linotype" w:cs="Palatino Linotype"/>
          <w:b/>
          <w:i/>
        </w:rPr>
        <w:t>XLV. Versión pública</w:t>
      </w:r>
      <w:r w:rsidRPr="004508DA">
        <w:rPr>
          <w:rFonts w:ascii="Palatino Linotype" w:eastAsia="Palatino Linotype" w:hAnsi="Palatino Linotype" w:cs="Palatino Linotype"/>
          <w:i/>
        </w:rPr>
        <w:t>: Documento en el que se elimine, suprime o borra la información clasificada como reservada o confidencial para permitir su acceso.”</w:t>
      </w:r>
    </w:p>
    <w:p w14:paraId="6DF231D0" w14:textId="77777777" w:rsidR="00486BC4" w:rsidRPr="004508DA" w:rsidRDefault="00486BC4" w:rsidP="00486BC4">
      <w:pPr>
        <w:spacing w:line="360" w:lineRule="auto"/>
        <w:ind w:left="993" w:right="1041"/>
        <w:jc w:val="both"/>
        <w:rPr>
          <w:rFonts w:ascii="Palatino Linotype" w:eastAsia="Palatino Linotype" w:hAnsi="Palatino Linotype" w:cs="Palatino Linotype"/>
          <w:i/>
        </w:rPr>
      </w:pPr>
    </w:p>
    <w:p w14:paraId="7F6DFCCF" w14:textId="77777777" w:rsidR="00486BC4" w:rsidRPr="004508DA" w:rsidRDefault="00486BC4" w:rsidP="00486BC4">
      <w:pPr>
        <w:spacing w:line="360" w:lineRule="auto"/>
        <w:ind w:left="993" w:right="1041"/>
        <w:jc w:val="both"/>
        <w:rPr>
          <w:rFonts w:ascii="Palatino Linotype" w:eastAsia="Palatino Linotype" w:hAnsi="Palatino Linotype" w:cs="Palatino Linotype"/>
          <w:i/>
        </w:rPr>
      </w:pPr>
      <w:r w:rsidRPr="004508DA">
        <w:rPr>
          <w:rFonts w:ascii="Palatino Linotype" w:eastAsia="Palatino Linotype" w:hAnsi="Palatino Linotype" w:cs="Palatino Linotype"/>
          <w:b/>
          <w:i/>
        </w:rPr>
        <w:t>“Artículo 6.</w:t>
      </w:r>
      <w:r w:rsidRPr="004508DA">
        <w:rPr>
          <w:rFonts w:ascii="Palatino Linotype" w:eastAsia="Palatino Linotype" w:hAnsi="Palatino Linotype" w:cs="Palatino Linotype"/>
          <w:i/>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398881F8" w14:textId="77777777" w:rsidR="00486BC4" w:rsidRPr="004508DA" w:rsidRDefault="00486BC4" w:rsidP="00486BC4">
      <w:pPr>
        <w:spacing w:line="360" w:lineRule="auto"/>
        <w:ind w:left="993" w:right="1041"/>
        <w:jc w:val="both"/>
        <w:rPr>
          <w:rFonts w:ascii="Palatino Linotype" w:eastAsia="Palatino Linotype" w:hAnsi="Palatino Linotype" w:cs="Palatino Linotype"/>
          <w:i/>
        </w:rPr>
      </w:pPr>
    </w:p>
    <w:p w14:paraId="44EEC8CE" w14:textId="77777777" w:rsidR="00486BC4" w:rsidRPr="004508DA" w:rsidRDefault="00486BC4" w:rsidP="00486BC4">
      <w:pPr>
        <w:spacing w:line="360" w:lineRule="auto"/>
        <w:ind w:left="993" w:right="1041"/>
        <w:jc w:val="both"/>
        <w:rPr>
          <w:rFonts w:ascii="Palatino Linotype" w:eastAsia="Palatino Linotype" w:hAnsi="Palatino Linotype" w:cs="Palatino Linotype"/>
          <w:i/>
        </w:rPr>
      </w:pPr>
      <w:r w:rsidRPr="004508DA">
        <w:rPr>
          <w:rFonts w:ascii="Palatino Linotype" w:eastAsia="Palatino Linotype" w:hAnsi="Palatino Linotype" w:cs="Palatino Linotype"/>
          <w:i/>
        </w:rPr>
        <w:t> </w:t>
      </w:r>
      <w:r w:rsidRPr="004508DA">
        <w:rPr>
          <w:rFonts w:ascii="Palatino Linotype" w:eastAsia="Palatino Linotype" w:hAnsi="Palatino Linotype" w:cs="Palatino Linotype"/>
          <w:b/>
          <w:i/>
        </w:rPr>
        <w:t>Artículo 49.</w:t>
      </w:r>
      <w:r w:rsidRPr="004508DA">
        <w:rPr>
          <w:rFonts w:ascii="Palatino Linotype" w:eastAsia="Palatino Linotype" w:hAnsi="Palatino Linotype" w:cs="Palatino Linotype"/>
          <w:i/>
        </w:rPr>
        <w:t> Los Comités de Transparencia tendrán las siguientes atribuciones:</w:t>
      </w:r>
    </w:p>
    <w:p w14:paraId="179A6C24" w14:textId="77777777" w:rsidR="00486BC4" w:rsidRPr="004508DA" w:rsidRDefault="00486BC4" w:rsidP="00486BC4">
      <w:pPr>
        <w:spacing w:line="360" w:lineRule="auto"/>
        <w:ind w:left="993" w:right="1041"/>
        <w:jc w:val="both"/>
        <w:rPr>
          <w:rFonts w:ascii="Palatino Linotype" w:eastAsia="Palatino Linotype" w:hAnsi="Palatino Linotype" w:cs="Palatino Linotype"/>
          <w:i/>
        </w:rPr>
      </w:pPr>
      <w:r w:rsidRPr="004508DA">
        <w:rPr>
          <w:rFonts w:ascii="Palatino Linotype" w:eastAsia="Palatino Linotype" w:hAnsi="Palatino Linotype" w:cs="Palatino Linotype"/>
          <w:i/>
        </w:rPr>
        <w:t>(…)</w:t>
      </w:r>
    </w:p>
    <w:p w14:paraId="1A336ABC" w14:textId="77777777" w:rsidR="00486BC4" w:rsidRPr="004508DA" w:rsidRDefault="00486BC4" w:rsidP="00486BC4">
      <w:pPr>
        <w:spacing w:line="360" w:lineRule="auto"/>
        <w:ind w:left="993" w:right="1041"/>
        <w:jc w:val="both"/>
        <w:rPr>
          <w:rFonts w:ascii="Palatino Linotype" w:eastAsia="Palatino Linotype" w:hAnsi="Palatino Linotype" w:cs="Palatino Linotype"/>
          <w:i/>
        </w:rPr>
      </w:pPr>
      <w:r w:rsidRPr="004508DA">
        <w:rPr>
          <w:rFonts w:ascii="Palatino Linotype" w:eastAsia="Palatino Linotype" w:hAnsi="Palatino Linotype" w:cs="Palatino Linotype"/>
          <w:b/>
          <w:i/>
        </w:rPr>
        <w:t>VIII</w:t>
      </w:r>
      <w:r w:rsidRPr="004508DA">
        <w:rPr>
          <w:rFonts w:ascii="Palatino Linotype" w:eastAsia="Palatino Linotype" w:hAnsi="Palatino Linotype" w:cs="Palatino Linotype"/>
          <w:i/>
        </w:rPr>
        <w:t>. Aprobar, modificar o revocar la clasificación de la información;</w:t>
      </w:r>
    </w:p>
    <w:p w14:paraId="419276FA" w14:textId="77777777" w:rsidR="00486BC4" w:rsidRPr="004508DA" w:rsidRDefault="00486BC4" w:rsidP="00486BC4">
      <w:pPr>
        <w:spacing w:line="360" w:lineRule="auto"/>
        <w:ind w:left="993" w:right="1041"/>
        <w:jc w:val="both"/>
        <w:rPr>
          <w:rFonts w:ascii="Palatino Linotype" w:eastAsia="Palatino Linotype" w:hAnsi="Palatino Linotype" w:cs="Palatino Linotype"/>
          <w:i/>
        </w:rPr>
      </w:pPr>
      <w:r w:rsidRPr="004508DA">
        <w:rPr>
          <w:rFonts w:ascii="Palatino Linotype" w:eastAsia="Palatino Linotype" w:hAnsi="Palatino Linotype" w:cs="Palatino Linotype"/>
          <w:i/>
        </w:rPr>
        <w:t>(…)</w:t>
      </w:r>
    </w:p>
    <w:p w14:paraId="2AEB3601" w14:textId="77777777" w:rsidR="00486BC4" w:rsidRPr="004508DA" w:rsidRDefault="00486BC4" w:rsidP="00486BC4">
      <w:pPr>
        <w:spacing w:line="360" w:lineRule="auto"/>
        <w:ind w:left="993" w:right="1041"/>
        <w:jc w:val="both"/>
        <w:rPr>
          <w:rFonts w:ascii="Palatino Linotype" w:eastAsia="Palatino Linotype" w:hAnsi="Palatino Linotype" w:cs="Palatino Linotype"/>
          <w:i/>
        </w:rPr>
      </w:pPr>
      <w:r w:rsidRPr="004508DA">
        <w:rPr>
          <w:rFonts w:ascii="Palatino Linotype" w:eastAsia="Palatino Linotype" w:hAnsi="Palatino Linotype" w:cs="Palatino Linotype"/>
          <w:b/>
          <w:i/>
        </w:rPr>
        <w:t xml:space="preserve">Artículo 91. </w:t>
      </w:r>
      <w:r w:rsidRPr="004508DA">
        <w:rPr>
          <w:rFonts w:ascii="Palatino Linotype" w:eastAsia="Palatino Linotype" w:hAnsi="Palatino Linotype" w:cs="Palatino Linotype"/>
          <w:i/>
        </w:rPr>
        <w:t>El acceso a la información pública será restringido excepcionalmente, cuando ésta sea clasificada como reservada o confidencial.</w:t>
      </w:r>
    </w:p>
    <w:p w14:paraId="7DFA7DD9" w14:textId="77777777" w:rsidR="00486BC4" w:rsidRPr="004508DA" w:rsidRDefault="00486BC4" w:rsidP="00486BC4">
      <w:pPr>
        <w:spacing w:line="360" w:lineRule="auto"/>
        <w:ind w:left="993" w:right="1041"/>
        <w:jc w:val="both"/>
        <w:rPr>
          <w:rFonts w:ascii="Palatino Linotype" w:eastAsia="Palatino Linotype" w:hAnsi="Palatino Linotype" w:cs="Palatino Linotype"/>
          <w:b/>
          <w:i/>
        </w:rPr>
      </w:pPr>
      <w:r w:rsidRPr="004508DA">
        <w:rPr>
          <w:rFonts w:ascii="Palatino Linotype" w:eastAsia="Palatino Linotype" w:hAnsi="Palatino Linotype" w:cs="Palatino Linotype"/>
          <w:b/>
          <w:i/>
        </w:rPr>
        <w:t>“Artículo 137.</w:t>
      </w:r>
      <w:r w:rsidRPr="004508DA">
        <w:rPr>
          <w:rFonts w:ascii="Palatino Linotype" w:eastAsia="Palatino Linotype" w:hAnsi="Palatino Linotype" w:cs="Palatino Linotype"/>
          <w:i/>
        </w:rPr>
        <w:t xml:space="preserve"> Cuando un mismo medio, impreso o electrónico, contenga información pública y reservada o confidencial, la Unidad de Transparencia para efectos de atender una solicitud de información, deberán elaborar una versión </w:t>
      </w:r>
      <w:r w:rsidRPr="004508DA">
        <w:rPr>
          <w:rFonts w:ascii="Palatino Linotype" w:eastAsia="Palatino Linotype" w:hAnsi="Palatino Linotype" w:cs="Palatino Linotype"/>
          <w:i/>
        </w:rPr>
        <w:lastRenderedPageBreak/>
        <w:t>pública en la que se testen las partes o secciones clasificadas, indicando su contenido de manera genérica y fundando y motivando su clasificación.”</w:t>
      </w:r>
    </w:p>
    <w:p w14:paraId="0DBAE0C7" w14:textId="77777777" w:rsidR="00486BC4" w:rsidRPr="004508DA" w:rsidRDefault="00486BC4" w:rsidP="00486BC4">
      <w:pPr>
        <w:spacing w:line="360" w:lineRule="auto"/>
        <w:ind w:left="993" w:right="1041"/>
        <w:jc w:val="both"/>
        <w:rPr>
          <w:rFonts w:ascii="Palatino Linotype" w:eastAsia="Palatino Linotype" w:hAnsi="Palatino Linotype" w:cs="Palatino Linotype"/>
          <w:b/>
          <w:i/>
        </w:rPr>
      </w:pPr>
    </w:p>
    <w:p w14:paraId="554DD7FB" w14:textId="77777777" w:rsidR="00486BC4" w:rsidRPr="004508DA" w:rsidRDefault="00486BC4" w:rsidP="00486BC4">
      <w:pPr>
        <w:spacing w:line="360" w:lineRule="auto"/>
        <w:ind w:left="993" w:right="1041"/>
        <w:jc w:val="both"/>
        <w:rPr>
          <w:rFonts w:ascii="Palatino Linotype" w:eastAsia="Palatino Linotype" w:hAnsi="Palatino Linotype" w:cs="Palatino Linotype"/>
          <w:i/>
        </w:rPr>
      </w:pPr>
      <w:r w:rsidRPr="004508DA">
        <w:rPr>
          <w:rFonts w:ascii="Palatino Linotype" w:eastAsia="Palatino Linotype" w:hAnsi="Palatino Linotype" w:cs="Palatino Linotype"/>
          <w:b/>
          <w:i/>
        </w:rPr>
        <w:t>“Artículo 143</w:t>
      </w:r>
      <w:r w:rsidRPr="004508DA">
        <w:rPr>
          <w:rFonts w:ascii="Palatino Linotype" w:eastAsia="Palatino Linotype" w:hAnsi="Palatino Linotype" w:cs="Palatino Linotype"/>
          <w:i/>
        </w:rPr>
        <w:t>. Para los efectos de esta Ley se considera información confidencial, la clasificada como tal, de manera permanente, por su naturaleza, cuando:</w:t>
      </w:r>
    </w:p>
    <w:p w14:paraId="2663A009" w14:textId="77777777" w:rsidR="00486BC4" w:rsidRPr="004508DA" w:rsidRDefault="00486BC4" w:rsidP="00486BC4">
      <w:pPr>
        <w:spacing w:line="360" w:lineRule="auto"/>
        <w:ind w:left="993" w:right="1041"/>
        <w:jc w:val="both"/>
        <w:rPr>
          <w:rFonts w:ascii="Palatino Linotype" w:eastAsia="Palatino Linotype" w:hAnsi="Palatino Linotype" w:cs="Palatino Linotype"/>
          <w:i/>
        </w:rPr>
      </w:pPr>
      <w:r w:rsidRPr="004508DA">
        <w:rPr>
          <w:rFonts w:ascii="Palatino Linotype" w:eastAsia="Palatino Linotype" w:hAnsi="Palatino Linotype" w:cs="Palatino Linotype"/>
          <w:b/>
          <w:i/>
        </w:rPr>
        <w:t>I.</w:t>
      </w:r>
      <w:r w:rsidRPr="004508DA">
        <w:rPr>
          <w:rFonts w:ascii="Palatino Linotype" w:eastAsia="Palatino Linotype" w:hAnsi="Palatino Linotype" w:cs="Palatino Linotype"/>
          <w:i/>
        </w:rPr>
        <w:t xml:space="preserve"> Se refiera a la información privada y los datos personales concernientes a una persona física o jurídica colectiva identificada o identificable;</w:t>
      </w:r>
    </w:p>
    <w:p w14:paraId="56FF49AB" w14:textId="77777777" w:rsidR="00486BC4" w:rsidRPr="004508DA" w:rsidRDefault="00486BC4" w:rsidP="00486BC4">
      <w:pPr>
        <w:spacing w:line="360" w:lineRule="auto"/>
        <w:ind w:left="993" w:right="1041"/>
        <w:jc w:val="both"/>
        <w:rPr>
          <w:rFonts w:ascii="Palatino Linotype" w:eastAsia="Palatino Linotype" w:hAnsi="Palatino Linotype" w:cs="Palatino Linotype"/>
          <w:i/>
        </w:rPr>
      </w:pPr>
      <w:r w:rsidRPr="004508DA">
        <w:rPr>
          <w:rFonts w:ascii="Palatino Linotype" w:eastAsia="Palatino Linotype" w:hAnsi="Palatino Linotype" w:cs="Palatino Linotype"/>
          <w:i/>
        </w:rPr>
        <w:t>II. Los secretos bancario, fiduciario, industrial, comercial, fiscal, bursátil y postal, cuya titularidad corresponda a particulares, sujetos de derecho internacional o a sujetos obligados cuando no involucren el ejercicio de recursos públicos; y</w:t>
      </w:r>
    </w:p>
    <w:p w14:paraId="1AB9FB24" w14:textId="77777777" w:rsidR="00486BC4" w:rsidRPr="004508DA" w:rsidRDefault="00486BC4" w:rsidP="00486BC4">
      <w:pPr>
        <w:spacing w:line="360" w:lineRule="auto"/>
        <w:ind w:left="993" w:right="1041"/>
        <w:jc w:val="both"/>
        <w:rPr>
          <w:rFonts w:ascii="Palatino Linotype" w:eastAsia="Palatino Linotype" w:hAnsi="Palatino Linotype" w:cs="Palatino Linotype"/>
          <w:i/>
        </w:rPr>
      </w:pPr>
      <w:r w:rsidRPr="004508DA">
        <w:rPr>
          <w:rFonts w:ascii="Palatino Linotype" w:eastAsia="Palatino Linotype" w:hAnsi="Palatino Linotype" w:cs="Palatino Linotype"/>
          <w:i/>
        </w:rPr>
        <w:t xml:space="preserve">III. La que presenten los particulares a los sujetos obligados, de conformidad con lo dispuesto por las leyes o los tratados internacionales.” </w:t>
      </w:r>
    </w:p>
    <w:p w14:paraId="6BE45BA2" w14:textId="77777777" w:rsidR="00486BC4" w:rsidRPr="004508DA" w:rsidRDefault="00486BC4" w:rsidP="00486BC4">
      <w:pPr>
        <w:spacing w:line="360" w:lineRule="auto"/>
        <w:ind w:left="993" w:right="1041"/>
        <w:jc w:val="both"/>
        <w:rPr>
          <w:rFonts w:ascii="Palatino Linotype" w:eastAsia="Palatino Linotype" w:hAnsi="Palatino Linotype" w:cs="Palatino Linotype"/>
          <w:i/>
        </w:rPr>
      </w:pPr>
    </w:p>
    <w:p w14:paraId="329C4199" w14:textId="77777777" w:rsidR="00486BC4" w:rsidRPr="004508DA" w:rsidRDefault="00486BC4" w:rsidP="004508DA">
      <w:pPr>
        <w:pStyle w:val="Sinespaciado"/>
        <w:numPr>
          <w:ilvl w:val="0"/>
          <w:numId w:val="3"/>
        </w:numPr>
        <w:spacing w:line="360" w:lineRule="auto"/>
        <w:ind w:left="0" w:firstLine="0"/>
        <w:jc w:val="both"/>
        <w:rPr>
          <w:rFonts w:ascii="Palatino Linotype" w:eastAsia="Palatino Linotype" w:hAnsi="Palatino Linotype" w:cs="Palatino Linotype"/>
          <w:sz w:val="24"/>
          <w:szCs w:val="24"/>
        </w:rPr>
      </w:pPr>
      <w:r w:rsidRPr="004508DA">
        <w:rPr>
          <w:rFonts w:ascii="Palatino Linotype" w:eastAsia="Palatino Linotype" w:hAnsi="Palatino Linotype" w:cs="Palatino Linotype"/>
          <w:sz w:val="24"/>
          <w:szCs w:val="24"/>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Sujeto Obligado deberá proceder a testar los datos personales que se encuentren contenidos en los documentos a entregar por parte del Sujeto Obligado para satisfacer el derecho de acceso a la información pública de la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w:t>
      </w:r>
      <w:r w:rsidRPr="004508DA">
        <w:rPr>
          <w:rFonts w:ascii="Palatino Linotype" w:eastAsia="Palatino Linotype" w:hAnsi="Palatino Linotype" w:cs="Palatino Linotype"/>
          <w:sz w:val="24"/>
          <w:szCs w:val="24"/>
        </w:rPr>
        <w:lastRenderedPageBreak/>
        <w:t>riesgo grave para aquel de acuerdo a lo que señala la fracción XII del artículo 4 de la Ley de Protección de Datos Personales en Posesión de Sujetos Obligados del Estado de México.</w:t>
      </w:r>
    </w:p>
    <w:p w14:paraId="2F8D6C37" w14:textId="77777777" w:rsidR="00486BC4" w:rsidRPr="004508DA" w:rsidRDefault="00486BC4" w:rsidP="00486BC4">
      <w:pPr>
        <w:pStyle w:val="Sinespaciado"/>
        <w:spacing w:line="360" w:lineRule="auto"/>
        <w:jc w:val="both"/>
        <w:rPr>
          <w:rFonts w:ascii="Palatino Linotype" w:eastAsia="Palatino Linotype" w:hAnsi="Palatino Linotype" w:cs="Palatino Linotype"/>
          <w:sz w:val="24"/>
          <w:szCs w:val="24"/>
        </w:rPr>
      </w:pPr>
    </w:p>
    <w:p w14:paraId="5F7D4774" w14:textId="77777777" w:rsidR="00486BC4" w:rsidRDefault="00486BC4" w:rsidP="004508DA">
      <w:pPr>
        <w:pStyle w:val="Sinespaciado"/>
        <w:numPr>
          <w:ilvl w:val="0"/>
          <w:numId w:val="3"/>
        </w:numPr>
        <w:spacing w:line="360" w:lineRule="auto"/>
        <w:ind w:left="0" w:firstLine="0"/>
        <w:jc w:val="both"/>
        <w:rPr>
          <w:rFonts w:ascii="Palatino Linotype" w:eastAsia="Palatino Linotype" w:hAnsi="Palatino Linotype" w:cs="Palatino Linotype"/>
          <w:sz w:val="24"/>
          <w:szCs w:val="24"/>
        </w:rPr>
      </w:pPr>
      <w:r w:rsidRPr="004508DA">
        <w:rPr>
          <w:rFonts w:ascii="Palatino Linotype" w:eastAsia="Palatino Linotype" w:hAnsi="Palatino Linotype" w:cs="Palatino Linotype"/>
          <w:sz w:val="24"/>
          <w:szCs w:val="24"/>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6709BE23" w14:textId="77777777" w:rsidR="004508DA" w:rsidRPr="004508DA" w:rsidRDefault="004508DA" w:rsidP="004508DA">
      <w:pPr>
        <w:pStyle w:val="Sinespaciado"/>
        <w:spacing w:line="360" w:lineRule="auto"/>
        <w:jc w:val="both"/>
        <w:rPr>
          <w:rFonts w:ascii="Palatino Linotype" w:eastAsia="Palatino Linotype" w:hAnsi="Palatino Linotype" w:cs="Palatino Linotype"/>
          <w:sz w:val="24"/>
          <w:szCs w:val="24"/>
        </w:rPr>
      </w:pPr>
    </w:p>
    <w:p w14:paraId="666926CC" w14:textId="77777777" w:rsidR="00486BC4" w:rsidRPr="004508DA" w:rsidRDefault="00486BC4" w:rsidP="004508DA">
      <w:pPr>
        <w:pStyle w:val="Sinespaciado"/>
        <w:numPr>
          <w:ilvl w:val="0"/>
          <w:numId w:val="3"/>
        </w:numPr>
        <w:spacing w:line="360" w:lineRule="auto"/>
        <w:ind w:left="0" w:firstLine="0"/>
        <w:jc w:val="both"/>
        <w:rPr>
          <w:rFonts w:ascii="Palatino Linotype" w:eastAsia="Palatino Linotype" w:hAnsi="Palatino Linotype" w:cs="Palatino Linotype"/>
          <w:sz w:val="24"/>
          <w:szCs w:val="24"/>
        </w:rPr>
      </w:pPr>
      <w:r w:rsidRPr="004508DA">
        <w:rPr>
          <w:rFonts w:ascii="Palatino Linotype" w:eastAsia="Palatino Linotype" w:hAnsi="Palatino Linotype" w:cs="Palatino Linotype"/>
          <w:sz w:val="24"/>
          <w:szCs w:val="24"/>
        </w:rPr>
        <w:t>En ese contexto,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1092E785" w14:textId="77777777" w:rsidR="00431632" w:rsidRPr="004508DA" w:rsidRDefault="00431632" w:rsidP="00431632">
      <w:pPr>
        <w:pStyle w:val="Sinespaciado"/>
        <w:spacing w:line="360" w:lineRule="auto"/>
        <w:jc w:val="both"/>
        <w:rPr>
          <w:rFonts w:ascii="Palatino Linotype" w:eastAsia="Palatino Linotype" w:hAnsi="Palatino Linotype" w:cs="Palatino Linotype"/>
          <w:sz w:val="24"/>
          <w:szCs w:val="24"/>
        </w:rPr>
      </w:pPr>
    </w:p>
    <w:p w14:paraId="6B023D3E" w14:textId="77777777" w:rsidR="00486BC4" w:rsidRPr="004508DA" w:rsidRDefault="00486BC4" w:rsidP="00486BC4">
      <w:pPr>
        <w:spacing w:line="360" w:lineRule="auto"/>
        <w:ind w:left="851" w:right="1043"/>
        <w:jc w:val="both"/>
        <w:rPr>
          <w:rFonts w:ascii="Palatino Linotype" w:eastAsia="Palatino Linotype" w:hAnsi="Palatino Linotype" w:cs="Palatino Linotype"/>
          <w:i/>
        </w:rPr>
      </w:pPr>
      <w:r w:rsidRPr="004508DA">
        <w:rPr>
          <w:rFonts w:ascii="Palatino Linotype" w:eastAsia="Palatino Linotype" w:hAnsi="Palatino Linotype" w:cs="Palatino Linotype"/>
          <w:b/>
          <w:i/>
        </w:rPr>
        <w:t>“Artículo 49.</w:t>
      </w:r>
      <w:r w:rsidRPr="004508DA">
        <w:rPr>
          <w:rFonts w:ascii="Palatino Linotype" w:eastAsia="Palatino Linotype" w:hAnsi="Palatino Linotype" w:cs="Palatino Linotype"/>
          <w:i/>
        </w:rPr>
        <w:t xml:space="preserve"> </w:t>
      </w:r>
      <w:r w:rsidRPr="004508DA">
        <w:rPr>
          <w:rFonts w:ascii="Palatino Linotype" w:eastAsia="Palatino Linotype" w:hAnsi="Palatino Linotype" w:cs="Palatino Linotype"/>
          <w:b/>
          <w:i/>
        </w:rPr>
        <w:t>Los Comités de Transparencia</w:t>
      </w:r>
      <w:r w:rsidRPr="004508DA">
        <w:rPr>
          <w:rFonts w:ascii="Palatino Linotype" w:eastAsia="Palatino Linotype" w:hAnsi="Palatino Linotype" w:cs="Palatino Linotype"/>
          <w:i/>
        </w:rPr>
        <w:t xml:space="preserve"> tendrán las siguientes atribuciones:</w:t>
      </w:r>
    </w:p>
    <w:p w14:paraId="4FF46B42" w14:textId="77777777" w:rsidR="00486BC4" w:rsidRPr="004508DA" w:rsidRDefault="00486BC4" w:rsidP="00486BC4">
      <w:pPr>
        <w:spacing w:line="360" w:lineRule="auto"/>
        <w:ind w:left="851" w:right="1043"/>
        <w:jc w:val="both"/>
        <w:rPr>
          <w:rFonts w:ascii="Palatino Linotype" w:eastAsia="Palatino Linotype" w:hAnsi="Palatino Linotype" w:cs="Palatino Linotype"/>
          <w:i/>
        </w:rPr>
      </w:pPr>
      <w:r w:rsidRPr="004508DA">
        <w:rPr>
          <w:rFonts w:ascii="Palatino Linotype" w:eastAsia="Palatino Linotype" w:hAnsi="Palatino Linotype" w:cs="Palatino Linotype"/>
          <w:b/>
          <w:i/>
        </w:rPr>
        <w:t>VIII. Aprobar, modificar o revocar la clasificación de la información</w:t>
      </w:r>
      <w:r w:rsidRPr="004508DA">
        <w:rPr>
          <w:rFonts w:ascii="Palatino Linotype" w:eastAsia="Palatino Linotype" w:hAnsi="Palatino Linotype" w:cs="Palatino Linotype"/>
          <w:i/>
        </w:rPr>
        <w:t>…”</w:t>
      </w:r>
    </w:p>
    <w:p w14:paraId="6EC3A701" w14:textId="77777777" w:rsidR="00486BC4" w:rsidRPr="004508DA" w:rsidRDefault="00486BC4" w:rsidP="00486BC4">
      <w:pPr>
        <w:spacing w:line="360" w:lineRule="auto"/>
        <w:ind w:left="851" w:right="1043"/>
        <w:jc w:val="both"/>
        <w:rPr>
          <w:rFonts w:ascii="Palatino Linotype" w:eastAsia="Palatino Linotype" w:hAnsi="Palatino Linotype" w:cs="Palatino Linotype"/>
          <w:i/>
        </w:rPr>
      </w:pPr>
      <w:r w:rsidRPr="004508DA">
        <w:rPr>
          <w:rFonts w:ascii="Palatino Linotype" w:eastAsia="Palatino Linotype" w:hAnsi="Palatino Linotype" w:cs="Palatino Linotype"/>
          <w:i/>
        </w:rPr>
        <w:t>“</w:t>
      </w:r>
      <w:r w:rsidRPr="004508DA">
        <w:rPr>
          <w:rFonts w:ascii="Palatino Linotype" w:eastAsia="Palatino Linotype" w:hAnsi="Palatino Linotype" w:cs="Palatino Linotype"/>
          <w:b/>
          <w:i/>
        </w:rPr>
        <w:t>Artículo 53.</w:t>
      </w:r>
      <w:r w:rsidRPr="004508DA">
        <w:rPr>
          <w:rFonts w:ascii="Palatino Linotype" w:eastAsia="Palatino Linotype" w:hAnsi="Palatino Linotype" w:cs="Palatino Linotype"/>
          <w:i/>
        </w:rPr>
        <w:t xml:space="preserve"> Las </w:t>
      </w:r>
      <w:r w:rsidRPr="004508DA">
        <w:rPr>
          <w:rFonts w:ascii="Palatino Linotype" w:eastAsia="Palatino Linotype" w:hAnsi="Palatino Linotype" w:cs="Palatino Linotype"/>
          <w:b/>
          <w:i/>
        </w:rPr>
        <w:t>Unidades de Transparencia</w:t>
      </w:r>
      <w:r w:rsidRPr="004508DA">
        <w:rPr>
          <w:rFonts w:ascii="Palatino Linotype" w:eastAsia="Palatino Linotype" w:hAnsi="Palatino Linotype" w:cs="Palatino Linotype"/>
          <w:i/>
        </w:rPr>
        <w:t xml:space="preserve"> tendrán las siguientes </w:t>
      </w:r>
      <w:r w:rsidRPr="004508DA">
        <w:rPr>
          <w:rFonts w:ascii="Palatino Linotype" w:eastAsia="Palatino Linotype" w:hAnsi="Palatino Linotype" w:cs="Palatino Linotype"/>
          <w:b/>
          <w:i/>
        </w:rPr>
        <w:t>funciones</w:t>
      </w:r>
      <w:r w:rsidRPr="004508DA">
        <w:rPr>
          <w:rFonts w:ascii="Palatino Linotype" w:eastAsia="Palatino Linotype" w:hAnsi="Palatino Linotype" w:cs="Palatino Linotype"/>
          <w:i/>
        </w:rPr>
        <w:t>:</w:t>
      </w:r>
    </w:p>
    <w:p w14:paraId="62EABE02" w14:textId="77777777" w:rsidR="00486BC4" w:rsidRPr="004508DA" w:rsidRDefault="00486BC4" w:rsidP="00486BC4">
      <w:pPr>
        <w:spacing w:line="360" w:lineRule="auto"/>
        <w:ind w:left="851" w:right="1043"/>
        <w:jc w:val="both"/>
        <w:rPr>
          <w:rFonts w:ascii="Palatino Linotype" w:eastAsia="Palatino Linotype" w:hAnsi="Palatino Linotype" w:cs="Palatino Linotype"/>
          <w:i/>
        </w:rPr>
      </w:pPr>
      <w:r w:rsidRPr="004508DA">
        <w:rPr>
          <w:rFonts w:ascii="Palatino Linotype" w:eastAsia="Palatino Linotype" w:hAnsi="Palatino Linotype" w:cs="Palatino Linotype"/>
          <w:b/>
          <w:i/>
        </w:rPr>
        <w:t>X. Presentar ante el Comité, el proyecto de clasificación de información</w:t>
      </w:r>
      <w:r w:rsidRPr="004508DA">
        <w:rPr>
          <w:rFonts w:ascii="Palatino Linotype" w:eastAsia="Palatino Linotype" w:hAnsi="Palatino Linotype" w:cs="Palatino Linotype"/>
          <w:i/>
        </w:rPr>
        <w:t xml:space="preserve">…” </w:t>
      </w:r>
    </w:p>
    <w:p w14:paraId="62883B40" w14:textId="77777777" w:rsidR="00486BC4" w:rsidRPr="004508DA" w:rsidRDefault="00486BC4" w:rsidP="00486BC4">
      <w:pPr>
        <w:spacing w:line="360" w:lineRule="auto"/>
        <w:ind w:left="851" w:right="1043"/>
        <w:jc w:val="both"/>
        <w:rPr>
          <w:rFonts w:ascii="Palatino Linotype" w:eastAsia="Palatino Linotype" w:hAnsi="Palatino Linotype" w:cs="Palatino Linotype"/>
          <w:i/>
        </w:rPr>
      </w:pPr>
      <w:r w:rsidRPr="004508DA">
        <w:rPr>
          <w:rFonts w:ascii="Palatino Linotype" w:eastAsia="Palatino Linotype" w:hAnsi="Palatino Linotype" w:cs="Palatino Linotype"/>
          <w:b/>
          <w:i/>
        </w:rPr>
        <w:t>“Artículo 59.</w:t>
      </w:r>
      <w:r w:rsidRPr="004508DA">
        <w:rPr>
          <w:rFonts w:ascii="Palatino Linotype" w:eastAsia="Palatino Linotype" w:hAnsi="Palatino Linotype" w:cs="Palatino Linotype"/>
          <w:i/>
        </w:rPr>
        <w:t xml:space="preserve"> Los </w:t>
      </w:r>
      <w:r w:rsidRPr="004508DA">
        <w:rPr>
          <w:rFonts w:ascii="Palatino Linotype" w:eastAsia="Palatino Linotype" w:hAnsi="Palatino Linotype" w:cs="Palatino Linotype"/>
          <w:b/>
          <w:i/>
        </w:rPr>
        <w:t>servidores públicos habilitados</w:t>
      </w:r>
      <w:r w:rsidRPr="004508DA">
        <w:rPr>
          <w:rFonts w:ascii="Palatino Linotype" w:eastAsia="Palatino Linotype" w:hAnsi="Palatino Linotype" w:cs="Palatino Linotype"/>
          <w:i/>
        </w:rPr>
        <w:t xml:space="preserve"> tendrán las </w:t>
      </w:r>
      <w:r w:rsidRPr="004508DA">
        <w:rPr>
          <w:rFonts w:ascii="Palatino Linotype" w:eastAsia="Palatino Linotype" w:hAnsi="Palatino Linotype" w:cs="Palatino Linotype"/>
          <w:b/>
          <w:i/>
        </w:rPr>
        <w:t>funciones</w:t>
      </w:r>
      <w:r w:rsidRPr="004508DA">
        <w:rPr>
          <w:rFonts w:ascii="Palatino Linotype" w:eastAsia="Palatino Linotype" w:hAnsi="Palatino Linotype" w:cs="Palatino Linotype"/>
          <w:i/>
        </w:rPr>
        <w:t xml:space="preserve"> siguientes:</w:t>
      </w:r>
    </w:p>
    <w:p w14:paraId="1F55EF01" w14:textId="77777777" w:rsidR="00486BC4" w:rsidRPr="004508DA" w:rsidRDefault="00486BC4" w:rsidP="00486BC4">
      <w:pPr>
        <w:spacing w:line="360" w:lineRule="auto"/>
        <w:ind w:left="851" w:right="1043"/>
        <w:jc w:val="both"/>
        <w:rPr>
          <w:rFonts w:ascii="Palatino Linotype" w:eastAsia="Palatino Linotype" w:hAnsi="Palatino Linotype" w:cs="Palatino Linotype"/>
          <w:i/>
        </w:rPr>
      </w:pPr>
      <w:r w:rsidRPr="004508DA">
        <w:rPr>
          <w:rFonts w:ascii="Palatino Linotype" w:eastAsia="Palatino Linotype" w:hAnsi="Palatino Linotype" w:cs="Palatino Linotype"/>
          <w:b/>
          <w:i/>
        </w:rPr>
        <w:lastRenderedPageBreak/>
        <w:t>V. Integrar y presentar al responsable de la Unidad de Transparencia la propuesta de clasificación de información</w:t>
      </w:r>
      <w:r w:rsidRPr="004508DA">
        <w:rPr>
          <w:rFonts w:ascii="Palatino Linotype" w:eastAsia="Palatino Linotype" w:hAnsi="Palatino Linotype" w:cs="Palatino Linotype"/>
          <w:i/>
        </w:rPr>
        <w:t>, la cual tendrá los fundamentos y argumentos en que se basa dicha propuesta…”</w:t>
      </w:r>
    </w:p>
    <w:p w14:paraId="3EBEAA4B" w14:textId="77777777" w:rsidR="00486BC4" w:rsidRPr="004508DA" w:rsidRDefault="00486BC4" w:rsidP="00486BC4">
      <w:pPr>
        <w:spacing w:line="360" w:lineRule="auto"/>
        <w:ind w:left="851" w:right="1043"/>
        <w:jc w:val="both"/>
        <w:rPr>
          <w:rFonts w:ascii="Palatino Linotype" w:eastAsia="Palatino Linotype" w:hAnsi="Palatino Linotype" w:cs="Palatino Linotype"/>
          <w:i/>
        </w:rPr>
      </w:pPr>
    </w:p>
    <w:p w14:paraId="3397CA2D" w14:textId="77777777" w:rsidR="00486BC4" w:rsidRPr="004508DA" w:rsidRDefault="00486BC4" w:rsidP="004508DA">
      <w:pPr>
        <w:pStyle w:val="Sinespaciado"/>
        <w:numPr>
          <w:ilvl w:val="0"/>
          <w:numId w:val="3"/>
        </w:numPr>
        <w:spacing w:line="360" w:lineRule="auto"/>
        <w:ind w:left="0" w:firstLine="0"/>
        <w:jc w:val="both"/>
        <w:rPr>
          <w:rFonts w:ascii="Palatino Linotype" w:eastAsia="Palatino Linotype" w:hAnsi="Palatino Linotype" w:cs="Palatino Linotype"/>
          <w:sz w:val="24"/>
          <w:szCs w:val="24"/>
        </w:rPr>
      </w:pPr>
      <w:r w:rsidRPr="004508DA">
        <w:rPr>
          <w:rFonts w:ascii="Palatino Linotype" w:eastAsia="Palatino Linotype" w:hAnsi="Palatino Linotype" w:cs="Palatino Linotype"/>
          <w:sz w:val="24"/>
          <w:szCs w:val="24"/>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6133EC66" w14:textId="77777777" w:rsidR="00486BC4" w:rsidRPr="004508DA" w:rsidRDefault="00486BC4" w:rsidP="00486BC4">
      <w:pPr>
        <w:spacing w:line="360" w:lineRule="auto"/>
        <w:jc w:val="both"/>
        <w:rPr>
          <w:rFonts w:ascii="Palatino Linotype" w:eastAsia="Palatino Linotype" w:hAnsi="Palatino Linotype" w:cs="Palatino Linotype"/>
        </w:rPr>
      </w:pPr>
    </w:p>
    <w:p w14:paraId="2000ECE8" w14:textId="77777777" w:rsidR="00486BC4" w:rsidRPr="004508DA" w:rsidRDefault="00486BC4" w:rsidP="004508DA">
      <w:pPr>
        <w:pStyle w:val="Sinespaciado"/>
        <w:numPr>
          <w:ilvl w:val="0"/>
          <w:numId w:val="3"/>
        </w:numPr>
        <w:spacing w:line="360" w:lineRule="auto"/>
        <w:ind w:left="0" w:firstLine="0"/>
        <w:jc w:val="both"/>
        <w:rPr>
          <w:rFonts w:ascii="Palatino Linotype" w:eastAsia="Palatino Linotype" w:hAnsi="Palatino Linotype" w:cs="Palatino Linotype"/>
          <w:sz w:val="24"/>
          <w:szCs w:val="24"/>
        </w:rPr>
      </w:pPr>
      <w:r w:rsidRPr="004508DA">
        <w:rPr>
          <w:rFonts w:ascii="Palatino Linotype" w:eastAsia="Palatino Linotype" w:hAnsi="Palatino Linotype" w:cs="Palatino Linotype"/>
          <w:sz w:val="24"/>
          <w:szCs w:val="24"/>
        </w:rPr>
        <w:t>Para lo cual, a su vez en el caso de información de carácter confidencial, se debe atender a lo que señala el artículo 149 de la Ley de Transparencia Local vigente, que se lee como sigue:</w:t>
      </w:r>
    </w:p>
    <w:p w14:paraId="5E8D50AE" w14:textId="77777777" w:rsidR="00486BC4" w:rsidRPr="004508DA" w:rsidRDefault="00486BC4" w:rsidP="00486BC4">
      <w:pPr>
        <w:spacing w:line="360" w:lineRule="auto"/>
        <w:ind w:left="993" w:right="1041"/>
        <w:jc w:val="both"/>
        <w:rPr>
          <w:rFonts w:ascii="Palatino Linotype" w:eastAsia="Palatino Linotype" w:hAnsi="Palatino Linotype" w:cs="Palatino Linotype"/>
          <w:i/>
        </w:rPr>
      </w:pPr>
      <w:r w:rsidRPr="004508DA">
        <w:rPr>
          <w:rFonts w:ascii="Palatino Linotype" w:eastAsia="Palatino Linotype" w:hAnsi="Palatino Linotype" w:cs="Palatino Linotype"/>
          <w:i/>
        </w:rPr>
        <w:t>“</w:t>
      </w:r>
      <w:r w:rsidRPr="004508DA">
        <w:rPr>
          <w:rFonts w:ascii="Palatino Linotype" w:eastAsia="Palatino Linotype" w:hAnsi="Palatino Linotype" w:cs="Palatino Linotype"/>
          <w:b/>
          <w:i/>
        </w:rPr>
        <w:t>Artículo 149.</w:t>
      </w:r>
      <w:r w:rsidRPr="004508DA">
        <w:rPr>
          <w:rFonts w:ascii="Palatino Linotype" w:eastAsia="Palatino Linotype" w:hAnsi="Palatino Linotype" w:cs="Palatino Linotype"/>
          <w:i/>
        </w:rPr>
        <w:t xml:space="preserve"> El </w:t>
      </w:r>
      <w:r w:rsidRPr="004508DA">
        <w:rPr>
          <w:rFonts w:ascii="Palatino Linotype" w:eastAsia="Palatino Linotype" w:hAnsi="Palatino Linotype" w:cs="Palatino Linotype"/>
          <w:b/>
          <w:i/>
        </w:rPr>
        <w:t>acuerdo que clasifique la información como confidencial</w:t>
      </w:r>
      <w:r w:rsidRPr="004508DA">
        <w:rPr>
          <w:rFonts w:ascii="Palatino Linotype" w:eastAsia="Palatino Linotype" w:hAnsi="Palatino Linotype" w:cs="Palatino Linotype"/>
          <w:i/>
        </w:rPr>
        <w:t xml:space="preserve"> deberá contener un razonamiento lógico en el que demuestre que la información se encuentra en alguna o algunas de las hipótesis previstas en la presente Ley.”</w:t>
      </w:r>
    </w:p>
    <w:p w14:paraId="6E5CF93A" w14:textId="77777777" w:rsidR="00486BC4" w:rsidRPr="004508DA" w:rsidRDefault="00486BC4" w:rsidP="00486BC4">
      <w:pPr>
        <w:pStyle w:val="Sinespaciado"/>
        <w:spacing w:line="360" w:lineRule="auto"/>
        <w:jc w:val="both"/>
        <w:rPr>
          <w:rFonts w:ascii="Palatino Linotype" w:eastAsia="Palatino Linotype" w:hAnsi="Palatino Linotype" w:cs="Palatino Linotype"/>
          <w:sz w:val="24"/>
          <w:szCs w:val="24"/>
        </w:rPr>
      </w:pPr>
    </w:p>
    <w:p w14:paraId="7FD213FD" w14:textId="77777777" w:rsidR="00486BC4" w:rsidRPr="004508DA" w:rsidRDefault="00486BC4" w:rsidP="004508DA">
      <w:pPr>
        <w:pStyle w:val="Sinespaciado"/>
        <w:numPr>
          <w:ilvl w:val="0"/>
          <w:numId w:val="3"/>
        </w:numPr>
        <w:spacing w:line="360" w:lineRule="auto"/>
        <w:ind w:left="0" w:firstLine="0"/>
        <w:jc w:val="both"/>
        <w:rPr>
          <w:rFonts w:ascii="Palatino Linotype" w:eastAsia="Palatino Linotype" w:hAnsi="Palatino Linotype" w:cs="Palatino Linotype"/>
          <w:sz w:val="24"/>
          <w:szCs w:val="24"/>
        </w:rPr>
      </w:pPr>
      <w:r w:rsidRPr="004508DA">
        <w:rPr>
          <w:rFonts w:ascii="Palatino Linotype" w:eastAsia="Palatino Linotype" w:hAnsi="Palatino Linotype" w:cs="Palatino Linotype"/>
          <w:sz w:val="24"/>
          <w:szCs w:val="24"/>
        </w:rPr>
        <w:t xml:space="preserve">Es decir, el Sujeto Obligado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w:t>
      </w:r>
      <w:r w:rsidRPr="004508DA">
        <w:rPr>
          <w:rFonts w:ascii="Palatino Linotype" w:eastAsia="Palatino Linotype" w:hAnsi="Palatino Linotype" w:cs="Palatino Linotype"/>
          <w:sz w:val="24"/>
          <w:szCs w:val="24"/>
        </w:rPr>
        <w:lastRenderedPageBreak/>
        <w:t>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parte solicitante.</w:t>
      </w:r>
    </w:p>
    <w:p w14:paraId="3955BCBC" w14:textId="77777777" w:rsidR="00486BC4" w:rsidRPr="004508DA" w:rsidRDefault="00486BC4" w:rsidP="00486BC4">
      <w:pPr>
        <w:pStyle w:val="Prrafodelista"/>
        <w:spacing w:line="360" w:lineRule="auto"/>
        <w:rPr>
          <w:rFonts w:ascii="Palatino Linotype" w:eastAsia="Palatino Linotype" w:hAnsi="Palatino Linotype" w:cs="Palatino Linotype"/>
        </w:rPr>
      </w:pPr>
    </w:p>
    <w:p w14:paraId="29363A76" w14:textId="77777777" w:rsidR="00486BC4" w:rsidRPr="004508DA" w:rsidRDefault="00486BC4" w:rsidP="004508DA">
      <w:pPr>
        <w:pStyle w:val="Sinespaciado"/>
        <w:numPr>
          <w:ilvl w:val="0"/>
          <w:numId w:val="3"/>
        </w:numPr>
        <w:spacing w:line="360" w:lineRule="auto"/>
        <w:ind w:left="0" w:firstLine="0"/>
        <w:jc w:val="both"/>
        <w:rPr>
          <w:rFonts w:ascii="Palatino Linotype" w:eastAsia="Palatino Linotype" w:hAnsi="Palatino Linotype" w:cs="Palatino Linotype"/>
          <w:sz w:val="24"/>
          <w:szCs w:val="24"/>
        </w:rPr>
      </w:pPr>
      <w:r w:rsidRPr="004508DA">
        <w:rPr>
          <w:rFonts w:ascii="Palatino Linotype" w:eastAsia="Palatino Linotype" w:hAnsi="Palatino Linotype" w:cs="Palatino Linotype"/>
          <w:sz w:val="24"/>
          <w:szCs w:val="24"/>
        </w:rPr>
        <w:t>Por lo tanto, la entrega de documentos en su versión pública debe acompañarse necesariamente del Acuerdo del Comité de Transparencia que la sustente, en el que se expongan los fundamentos y razonamientos que llevaron al </w:t>
      </w:r>
      <w:r w:rsidRPr="004508DA">
        <w:rPr>
          <w:rFonts w:ascii="Palatino Linotype" w:eastAsia="Palatino Linotype" w:hAnsi="Palatino Linotype" w:cs="Palatino Linotype"/>
          <w:b/>
          <w:sz w:val="24"/>
          <w:szCs w:val="24"/>
        </w:rPr>
        <w:t>SUJETO OBLIGADO</w:t>
      </w:r>
      <w:r w:rsidRPr="004508DA">
        <w:rPr>
          <w:rFonts w:ascii="Palatino Linotype" w:eastAsia="Palatino Linotype" w:hAnsi="Palatino Linotype" w:cs="Palatino Linotype"/>
          <w:sz w:val="24"/>
          <w:szCs w:val="24"/>
        </w:rPr>
        <w:t xml:space="preserve">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 la </w:t>
      </w:r>
      <w:r w:rsidRPr="004508DA">
        <w:rPr>
          <w:rFonts w:ascii="Palatino Linotype" w:eastAsia="Palatino Linotype" w:hAnsi="Palatino Linotype" w:cs="Palatino Linotype"/>
          <w:b/>
          <w:sz w:val="24"/>
          <w:szCs w:val="24"/>
        </w:rPr>
        <w:t>RECURRENTE.</w:t>
      </w:r>
    </w:p>
    <w:p w14:paraId="206D8342" w14:textId="77777777" w:rsidR="00486BC4" w:rsidRPr="004508DA" w:rsidRDefault="00486BC4" w:rsidP="00486BC4">
      <w:pPr>
        <w:pStyle w:val="Prrafodelista"/>
        <w:spacing w:line="360" w:lineRule="auto"/>
        <w:rPr>
          <w:rFonts w:ascii="Palatino Linotype" w:eastAsia="Palatino Linotype" w:hAnsi="Palatino Linotype" w:cs="Palatino Linotype"/>
        </w:rPr>
      </w:pPr>
    </w:p>
    <w:p w14:paraId="24512BE8" w14:textId="77777777" w:rsidR="00486BC4" w:rsidRPr="004508DA" w:rsidRDefault="00486BC4" w:rsidP="004508DA">
      <w:pPr>
        <w:pStyle w:val="Sinespaciado"/>
        <w:numPr>
          <w:ilvl w:val="0"/>
          <w:numId w:val="3"/>
        </w:numPr>
        <w:spacing w:line="360" w:lineRule="auto"/>
        <w:ind w:left="0" w:firstLine="0"/>
        <w:jc w:val="both"/>
        <w:rPr>
          <w:rFonts w:ascii="Palatino Linotype" w:eastAsia="Palatino Linotype" w:hAnsi="Palatino Linotype" w:cs="Palatino Linotype"/>
          <w:sz w:val="24"/>
          <w:szCs w:val="24"/>
        </w:rPr>
      </w:pPr>
      <w:r w:rsidRPr="004508DA">
        <w:rPr>
          <w:rFonts w:ascii="Palatino Linotype" w:eastAsia="Palatino Linotype" w:hAnsi="Palatino Linotype" w:cs="Palatino Linotype"/>
          <w:sz w:val="24"/>
          <w:szCs w:val="24"/>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los servidores públicos. </w:t>
      </w:r>
    </w:p>
    <w:p w14:paraId="590E2E35" w14:textId="77777777" w:rsidR="00486BC4" w:rsidRPr="004508DA" w:rsidRDefault="00486BC4" w:rsidP="00486BC4">
      <w:pPr>
        <w:pStyle w:val="Prrafodelista"/>
        <w:spacing w:line="360" w:lineRule="auto"/>
        <w:rPr>
          <w:rFonts w:ascii="Palatino Linotype" w:eastAsia="Palatino Linotype" w:hAnsi="Palatino Linotype" w:cs="Palatino Linotype"/>
        </w:rPr>
      </w:pPr>
    </w:p>
    <w:p w14:paraId="100F99AC" w14:textId="77777777" w:rsidR="00486BC4" w:rsidRPr="004508DA" w:rsidRDefault="00486BC4" w:rsidP="004508DA">
      <w:pPr>
        <w:pStyle w:val="Sinespaciado"/>
        <w:numPr>
          <w:ilvl w:val="0"/>
          <w:numId w:val="3"/>
        </w:numPr>
        <w:spacing w:line="360" w:lineRule="auto"/>
        <w:ind w:left="0" w:firstLine="0"/>
        <w:jc w:val="both"/>
        <w:rPr>
          <w:rFonts w:ascii="Palatino Linotype" w:eastAsia="Palatino Linotype" w:hAnsi="Palatino Linotype" w:cs="Palatino Linotype"/>
          <w:sz w:val="24"/>
          <w:szCs w:val="24"/>
        </w:rPr>
      </w:pPr>
      <w:r w:rsidRPr="004508DA">
        <w:rPr>
          <w:rFonts w:ascii="Palatino Linotype" w:eastAsia="Palatino Linotype" w:hAnsi="Palatino Linotype" w:cs="Palatino Linotype"/>
          <w:sz w:val="24"/>
          <w:szCs w:val="24"/>
        </w:rPr>
        <w:lastRenderedPageBreak/>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41871CF9" w14:textId="77777777" w:rsidR="00486BC4" w:rsidRPr="004508DA" w:rsidRDefault="00486BC4" w:rsidP="00486BC4">
      <w:pPr>
        <w:pStyle w:val="Prrafodelista"/>
        <w:spacing w:line="360" w:lineRule="auto"/>
        <w:rPr>
          <w:rFonts w:ascii="Palatino Linotype" w:eastAsia="Palatino Linotype" w:hAnsi="Palatino Linotype" w:cs="Palatino Linotype"/>
        </w:rPr>
      </w:pPr>
    </w:p>
    <w:p w14:paraId="776F4CDA" w14:textId="77777777" w:rsidR="00486BC4" w:rsidRPr="004508DA" w:rsidRDefault="00486BC4" w:rsidP="004508DA">
      <w:pPr>
        <w:pStyle w:val="Sinespaciado"/>
        <w:numPr>
          <w:ilvl w:val="0"/>
          <w:numId w:val="3"/>
        </w:numPr>
        <w:spacing w:line="360" w:lineRule="auto"/>
        <w:ind w:left="0" w:firstLine="0"/>
        <w:jc w:val="both"/>
        <w:rPr>
          <w:rFonts w:ascii="Palatino Linotype" w:eastAsia="Palatino Linotype" w:hAnsi="Palatino Linotype" w:cs="Palatino Linotype"/>
          <w:sz w:val="24"/>
          <w:szCs w:val="24"/>
        </w:rPr>
      </w:pPr>
      <w:r w:rsidRPr="004508DA">
        <w:rPr>
          <w:rFonts w:ascii="Palatino Linotype" w:eastAsia="Palatino Linotype" w:hAnsi="Palatino Linotype" w:cs="Palatino Linotype"/>
          <w:sz w:val="24"/>
          <w:szCs w:val="24"/>
        </w:rPr>
        <w:t>Entorno a lo que aquí nos interesa, los Lineamientos Quincuagésimo sexto, Quincuagésimo séptimo y Quincuagésimo octavo, establecen lo siguiente:</w:t>
      </w:r>
    </w:p>
    <w:p w14:paraId="1716F2C9" w14:textId="77777777" w:rsidR="00431632" w:rsidRPr="004508DA" w:rsidRDefault="00431632" w:rsidP="00431632">
      <w:pPr>
        <w:pStyle w:val="Prrafodelista"/>
        <w:rPr>
          <w:rFonts w:ascii="Palatino Linotype" w:eastAsia="Palatino Linotype" w:hAnsi="Palatino Linotype" w:cs="Palatino Linotype"/>
        </w:rPr>
      </w:pPr>
    </w:p>
    <w:p w14:paraId="03E44395" w14:textId="77777777" w:rsidR="00486BC4" w:rsidRPr="004508DA" w:rsidRDefault="00486BC4" w:rsidP="00486BC4">
      <w:pPr>
        <w:spacing w:line="360" w:lineRule="auto"/>
        <w:ind w:left="851" w:right="902"/>
        <w:jc w:val="both"/>
        <w:rPr>
          <w:rFonts w:ascii="Palatino Linotype" w:eastAsia="Palatino Linotype" w:hAnsi="Palatino Linotype" w:cs="Palatino Linotype"/>
          <w:i/>
        </w:rPr>
      </w:pPr>
      <w:r w:rsidRPr="004508DA">
        <w:rPr>
          <w:rFonts w:ascii="Palatino Linotype" w:eastAsia="Palatino Linotype" w:hAnsi="Palatino Linotype" w:cs="Palatino Linotype"/>
          <w:i/>
        </w:rPr>
        <w:t>“Quincuagésimo sexto</w:t>
      </w:r>
      <w:r w:rsidRPr="004508DA">
        <w:rPr>
          <w:rFonts w:ascii="Palatino Linotype" w:eastAsia="Palatino Linotype" w:hAnsi="Palatino Linotype" w:cs="Palatino Linotype"/>
          <w:b/>
          <w:i/>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67014C52" w14:textId="77777777" w:rsidR="00486BC4" w:rsidRPr="004508DA" w:rsidRDefault="00486BC4" w:rsidP="00486BC4">
      <w:pPr>
        <w:spacing w:line="360" w:lineRule="auto"/>
        <w:ind w:left="851" w:right="902"/>
        <w:jc w:val="both"/>
        <w:rPr>
          <w:rFonts w:ascii="Palatino Linotype" w:eastAsia="Palatino Linotype" w:hAnsi="Palatino Linotype" w:cs="Palatino Linotype"/>
          <w:i/>
        </w:rPr>
      </w:pPr>
      <w:r w:rsidRPr="004508DA">
        <w:rPr>
          <w:rFonts w:ascii="Palatino Linotype" w:eastAsia="Palatino Linotype" w:hAnsi="Palatino Linotype" w:cs="Palatino Linotype"/>
          <w:i/>
        </w:rPr>
        <w:t xml:space="preserve">Quincuagésimo séptimo. Se considera, en principio, como información pública y no podrá omitirse de las versiones públicas la siguiente: </w:t>
      </w:r>
    </w:p>
    <w:p w14:paraId="37D9D189" w14:textId="77777777" w:rsidR="00486BC4" w:rsidRPr="004508DA" w:rsidRDefault="00486BC4" w:rsidP="00486BC4">
      <w:pPr>
        <w:spacing w:line="360" w:lineRule="auto"/>
        <w:ind w:left="851" w:right="902"/>
        <w:jc w:val="both"/>
        <w:rPr>
          <w:rFonts w:ascii="Palatino Linotype" w:eastAsia="Palatino Linotype" w:hAnsi="Palatino Linotype" w:cs="Palatino Linotype"/>
          <w:i/>
        </w:rPr>
      </w:pPr>
      <w:r w:rsidRPr="004508DA">
        <w:rPr>
          <w:rFonts w:ascii="Palatino Linotype" w:eastAsia="Palatino Linotype" w:hAnsi="Palatino Linotype" w:cs="Palatino Linotype"/>
          <w:i/>
        </w:rPr>
        <w:t xml:space="preserve">I. La relativa a las Obligaciones de Transparencia que contempla el Título V de la Ley General y las demás disposiciones legales aplicables; </w:t>
      </w:r>
    </w:p>
    <w:p w14:paraId="3A485640" w14:textId="77777777" w:rsidR="00486BC4" w:rsidRPr="004508DA" w:rsidRDefault="00486BC4" w:rsidP="00486BC4">
      <w:pPr>
        <w:spacing w:line="360" w:lineRule="auto"/>
        <w:ind w:left="851" w:right="902"/>
        <w:jc w:val="both"/>
        <w:rPr>
          <w:rFonts w:ascii="Palatino Linotype" w:eastAsia="Palatino Linotype" w:hAnsi="Palatino Linotype" w:cs="Palatino Linotype"/>
          <w:i/>
        </w:rPr>
      </w:pPr>
      <w:r w:rsidRPr="004508DA">
        <w:rPr>
          <w:rFonts w:ascii="Palatino Linotype" w:eastAsia="Palatino Linotype" w:hAnsi="Palatino Linotype" w:cs="Palatino Linotype"/>
          <w:i/>
        </w:rPr>
        <w:t xml:space="preserve">II. El nombre de los servidores públicos en los documentos, y sus firmas autógrafas, cuando sean utilizados en el ejercicio de las facultades conferidas para el desempeño del servicio público, y </w:t>
      </w:r>
    </w:p>
    <w:p w14:paraId="0421BB28" w14:textId="77777777" w:rsidR="00486BC4" w:rsidRPr="004508DA" w:rsidRDefault="00486BC4" w:rsidP="00486BC4">
      <w:pPr>
        <w:spacing w:line="360" w:lineRule="auto"/>
        <w:ind w:left="851" w:right="902"/>
        <w:jc w:val="both"/>
        <w:rPr>
          <w:rFonts w:ascii="Palatino Linotype" w:eastAsia="Palatino Linotype" w:hAnsi="Palatino Linotype" w:cs="Palatino Linotype"/>
          <w:i/>
        </w:rPr>
      </w:pPr>
      <w:r w:rsidRPr="004508DA">
        <w:rPr>
          <w:rFonts w:ascii="Palatino Linotype" w:eastAsia="Palatino Linotype" w:hAnsi="Palatino Linotype" w:cs="Palatino Linotype"/>
          <w:i/>
        </w:rPr>
        <w:lastRenderedPageBreak/>
        <w:t>III. La información que documente decisiones y los actos de autoridad concluidos de los sujetos obligados, así como el ejercicio de las facultades o actividades de los servidores públicos, de manera que se pueda valorar el desempeño de los mismos.</w:t>
      </w:r>
    </w:p>
    <w:p w14:paraId="1D15A235" w14:textId="77777777" w:rsidR="00486BC4" w:rsidRPr="004508DA" w:rsidRDefault="00486BC4" w:rsidP="00486BC4">
      <w:pPr>
        <w:spacing w:line="360" w:lineRule="auto"/>
        <w:ind w:left="851" w:right="902"/>
        <w:jc w:val="both"/>
        <w:rPr>
          <w:rFonts w:ascii="Palatino Linotype" w:eastAsia="Palatino Linotype" w:hAnsi="Palatino Linotype" w:cs="Palatino Linotype"/>
          <w:i/>
        </w:rPr>
      </w:pPr>
      <w:r w:rsidRPr="004508DA">
        <w:rPr>
          <w:rFonts w:ascii="Palatino Linotype" w:eastAsia="Palatino Linotype" w:hAnsi="Palatino Linotype" w:cs="Palatino Linotype"/>
          <w:i/>
        </w:rPr>
        <w:t xml:space="preserve">Lo anterior, siempre y cuando no se acredite alguna causal de clasificación, prevista en las leyes o en los tratados internaciones suscritos por el Estado mexicano. </w:t>
      </w:r>
    </w:p>
    <w:p w14:paraId="61FC9954" w14:textId="77777777" w:rsidR="00486BC4" w:rsidRPr="004508DA" w:rsidRDefault="00486BC4" w:rsidP="00486BC4">
      <w:pPr>
        <w:spacing w:line="360" w:lineRule="auto"/>
        <w:ind w:left="851" w:right="902"/>
        <w:jc w:val="both"/>
        <w:rPr>
          <w:rFonts w:ascii="Palatino Linotype" w:eastAsia="Palatino Linotype" w:hAnsi="Palatino Linotype" w:cs="Palatino Linotype"/>
          <w:i/>
        </w:rPr>
      </w:pPr>
      <w:r w:rsidRPr="004508DA">
        <w:rPr>
          <w:rFonts w:ascii="Palatino Linotype" w:eastAsia="Palatino Linotype" w:hAnsi="Palatino Linotype" w:cs="Palatino Linotype"/>
          <w:i/>
        </w:rPr>
        <w:t>Quincuagésimo octavo. Los sujetos obligados garantizarán que los sistemas o medios empleados para eliminar la información en las versiones públicas no permitan la recuperación o visualización de la misma.”</w:t>
      </w:r>
    </w:p>
    <w:p w14:paraId="32930FB2" w14:textId="77777777" w:rsidR="00486BC4" w:rsidRPr="004508DA" w:rsidRDefault="00486BC4" w:rsidP="00486BC4">
      <w:pPr>
        <w:spacing w:line="360" w:lineRule="auto"/>
        <w:ind w:left="851" w:right="902"/>
        <w:jc w:val="both"/>
        <w:rPr>
          <w:rFonts w:ascii="Palatino Linotype" w:eastAsia="Palatino Linotype" w:hAnsi="Palatino Linotype" w:cs="Palatino Linotype"/>
          <w:i/>
        </w:rPr>
      </w:pPr>
    </w:p>
    <w:p w14:paraId="4ECDF3E2" w14:textId="77777777" w:rsidR="00486BC4" w:rsidRPr="004508DA" w:rsidRDefault="00486BC4" w:rsidP="004508DA">
      <w:pPr>
        <w:pStyle w:val="Sinespaciado"/>
        <w:numPr>
          <w:ilvl w:val="0"/>
          <w:numId w:val="3"/>
        </w:numPr>
        <w:spacing w:line="360" w:lineRule="auto"/>
        <w:ind w:left="0" w:firstLine="0"/>
        <w:jc w:val="both"/>
        <w:rPr>
          <w:rFonts w:ascii="Palatino Linotype" w:eastAsia="Palatino Linotype" w:hAnsi="Palatino Linotype" w:cs="Palatino Linotype"/>
          <w:sz w:val="24"/>
          <w:szCs w:val="24"/>
        </w:rPr>
      </w:pPr>
      <w:r w:rsidRPr="004508DA">
        <w:rPr>
          <w:rFonts w:ascii="Palatino Linotype" w:eastAsia="Palatino Linotype" w:hAnsi="Palatino Linotype" w:cs="Palatino Linotype"/>
          <w:sz w:val="24"/>
          <w:szCs w:val="24"/>
        </w:rPr>
        <w:t xml:space="preserve">Por lo tanto, </w:t>
      </w:r>
      <w:r w:rsidRPr="004508DA">
        <w:rPr>
          <w:rFonts w:ascii="Palatino Linotype" w:eastAsia="Palatino Linotype" w:hAnsi="Palatino Linotype" w:cs="Palatino Linotype"/>
          <w:b/>
          <w:sz w:val="24"/>
          <w:szCs w:val="24"/>
        </w:rPr>
        <w:t xml:space="preserve">la entrega de documentos en su versión pública debe </w:t>
      </w:r>
      <w:r w:rsidRPr="004508DA">
        <w:rPr>
          <w:rFonts w:ascii="Palatino Linotype" w:eastAsia="Palatino Linotype" w:hAnsi="Palatino Linotype" w:cs="Palatino Linotype"/>
          <w:color w:val="000000"/>
          <w:sz w:val="24"/>
          <w:szCs w:val="24"/>
        </w:rPr>
        <w:t>acompañarse</w:t>
      </w:r>
      <w:r w:rsidRPr="004508DA">
        <w:rPr>
          <w:rFonts w:ascii="Palatino Linotype" w:eastAsia="Palatino Linotype" w:hAnsi="Palatino Linotype" w:cs="Palatino Linotype"/>
          <w:b/>
          <w:sz w:val="24"/>
          <w:szCs w:val="24"/>
        </w:rPr>
        <w:t xml:space="preserve"> </w:t>
      </w:r>
      <w:r w:rsidRPr="004508DA">
        <w:rPr>
          <w:rFonts w:ascii="Palatino Linotype" w:eastAsia="Palatino Linotype" w:hAnsi="Palatino Linotype" w:cs="Palatino Linotype"/>
          <w:sz w:val="24"/>
          <w:szCs w:val="24"/>
        </w:rPr>
        <w:t>necesariamente</w:t>
      </w:r>
      <w:r w:rsidRPr="004508DA">
        <w:rPr>
          <w:rFonts w:ascii="Palatino Linotype" w:eastAsia="Palatino Linotype" w:hAnsi="Palatino Linotype" w:cs="Palatino Linotype"/>
          <w:b/>
          <w:sz w:val="24"/>
          <w:szCs w:val="24"/>
        </w:rPr>
        <w:t xml:space="preserve"> del Acuerdo del Comité de Transparencia que la sustente el cual debe estar debidamente fundado y motivado, en el que se expongan los fundamentos y razonamientos que llevaron al Sujeto Obligado a testar, suprimir o eliminar datos de dicho soporte documental</w:t>
      </w:r>
      <w:r w:rsidRPr="004508DA">
        <w:rPr>
          <w:rFonts w:ascii="Palatino Linotype" w:eastAsia="Palatino Linotype" w:hAnsi="Palatino Linotype" w:cs="Palatino Linotype"/>
          <w:sz w:val="24"/>
          <w:szCs w:val="24"/>
        </w:rPr>
        <w:t>,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661856BE" w14:textId="77777777" w:rsidR="00431632" w:rsidRPr="004508DA" w:rsidRDefault="00431632" w:rsidP="00431632">
      <w:pPr>
        <w:pStyle w:val="Sinespaciado"/>
        <w:spacing w:line="360" w:lineRule="auto"/>
        <w:jc w:val="both"/>
        <w:rPr>
          <w:rFonts w:ascii="Palatino Linotype" w:eastAsia="Palatino Linotype" w:hAnsi="Palatino Linotype" w:cs="Palatino Linotype"/>
          <w:sz w:val="24"/>
          <w:szCs w:val="24"/>
        </w:rPr>
      </w:pPr>
    </w:p>
    <w:p w14:paraId="245FAA5C" w14:textId="77777777" w:rsidR="00486BC4" w:rsidRPr="004508DA" w:rsidRDefault="00486BC4" w:rsidP="004508DA">
      <w:pPr>
        <w:pStyle w:val="Sinespaciado"/>
        <w:numPr>
          <w:ilvl w:val="0"/>
          <w:numId w:val="3"/>
        </w:numPr>
        <w:spacing w:line="360" w:lineRule="auto"/>
        <w:ind w:left="0" w:firstLine="0"/>
        <w:jc w:val="both"/>
        <w:rPr>
          <w:rFonts w:ascii="Palatino Linotype" w:eastAsia="Palatino Linotype" w:hAnsi="Palatino Linotype" w:cs="Palatino Linotype"/>
          <w:color w:val="000000"/>
          <w:sz w:val="24"/>
          <w:szCs w:val="24"/>
        </w:rPr>
      </w:pPr>
      <w:r w:rsidRPr="004508DA">
        <w:rPr>
          <w:rFonts w:ascii="Palatino Linotype" w:eastAsia="Palatino Linotype" w:hAnsi="Palatino Linotype" w:cs="Palatino Linotype"/>
          <w:color w:val="000000"/>
          <w:sz w:val="24"/>
          <w:szCs w:val="24"/>
        </w:rPr>
        <w:t>Los sujetos obligados</w:t>
      </w:r>
      <w:r w:rsidRPr="004508DA">
        <w:rPr>
          <w:rFonts w:ascii="Palatino Linotype" w:eastAsia="Palatino Linotype" w:hAnsi="Palatino Linotype" w:cs="Palatino Linotype"/>
          <w:b/>
          <w:color w:val="000000"/>
          <w:sz w:val="24"/>
          <w:szCs w:val="24"/>
        </w:rPr>
        <w:t xml:space="preserve"> </w:t>
      </w:r>
      <w:r w:rsidRPr="004508DA">
        <w:rPr>
          <w:rFonts w:ascii="Palatino Linotype" w:eastAsia="Palatino Linotype" w:hAnsi="Palatino Linotype" w:cs="Palatino Linotype"/>
          <w:color w:val="000000"/>
          <w:sz w:val="24"/>
          <w:szCs w:val="24"/>
        </w:rPr>
        <w:t xml:space="preserve">serán responsables de los datos personales en su </w:t>
      </w:r>
      <w:r w:rsidRPr="004508DA">
        <w:rPr>
          <w:rFonts w:ascii="Palatino Linotype" w:eastAsia="Palatino Linotype" w:hAnsi="Palatino Linotype" w:cs="Palatino Linotype"/>
          <w:sz w:val="24"/>
          <w:szCs w:val="24"/>
        </w:rPr>
        <w:t>posesión</w:t>
      </w:r>
      <w:r w:rsidRPr="004508DA">
        <w:rPr>
          <w:rFonts w:ascii="Palatino Linotype" w:eastAsia="Palatino Linotype" w:hAnsi="Palatino Linotype" w:cs="Palatino Linotype"/>
          <w:color w:val="000000"/>
          <w:sz w:val="24"/>
          <w:szCs w:val="24"/>
        </w:rPr>
        <w:t xml:space="preserve"> y que, en caso de localizarse datos concernientes a terceros, éstos no podrán difundir, </w:t>
      </w:r>
      <w:r w:rsidRPr="004508DA">
        <w:rPr>
          <w:rFonts w:ascii="Palatino Linotype" w:eastAsia="Palatino Linotype" w:hAnsi="Palatino Linotype" w:cs="Palatino Linotype"/>
          <w:sz w:val="24"/>
          <w:szCs w:val="24"/>
        </w:rPr>
        <w:t>distribuir</w:t>
      </w:r>
      <w:r w:rsidRPr="004508DA">
        <w:rPr>
          <w:rFonts w:ascii="Palatino Linotype" w:eastAsia="Palatino Linotype" w:hAnsi="Palatino Linotype" w:cs="Palatino Linotype"/>
          <w:color w:val="000000"/>
          <w:sz w:val="24"/>
          <w:szCs w:val="24"/>
        </w:rPr>
        <w:t xml:space="preserve"> o comercializar los datos personales.  Cabe destacar que, para la </w:t>
      </w:r>
      <w:r w:rsidRPr="004508DA">
        <w:rPr>
          <w:rFonts w:ascii="Palatino Linotype" w:eastAsia="Palatino Linotype" w:hAnsi="Palatino Linotype" w:cs="Palatino Linotype"/>
          <w:sz w:val="24"/>
          <w:szCs w:val="24"/>
        </w:rPr>
        <w:t>realización</w:t>
      </w:r>
      <w:r w:rsidRPr="004508DA">
        <w:rPr>
          <w:rFonts w:ascii="Palatino Linotype" w:eastAsia="Palatino Linotype" w:hAnsi="Palatino Linotype" w:cs="Palatino Linotype"/>
          <w:color w:val="000000"/>
          <w:sz w:val="24"/>
          <w:szCs w:val="24"/>
        </w:rPr>
        <w:t xml:space="preserve"> de la clasificación </w:t>
      </w:r>
      <w:r w:rsidRPr="004508DA">
        <w:rPr>
          <w:rFonts w:ascii="Palatino Linotype" w:eastAsia="Palatino Linotype" w:hAnsi="Palatino Linotype" w:cs="Palatino Linotype"/>
          <w:color w:val="000000"/>
          <w:sz w:val="24"/>
          <w:szCs w:val="24"/>
        </w:rPr>
        <w:lastRenderedPageBreak/>
        <w:t>de la información, se deben seguir una serie de pasos y procedimientos, por lo que es menester reiterar los mismos:</w:t>
      </w:r>
    </w:p>
    <w:p w14:paraId="051763EB" w14:textId="77777777" w:rsidR="00486BC4" w:rsidRPr="004508DA" w:rsidRDefault="00486BC4" w:rsidP="00486BC4">
      <w:pPr>
        <w:tabs>
          <w:tab w:val="left" w:pos="284"/>
        </w:tabs>
        <w:spacing w:line="360" w:lineRule="auto"/>
        <w:ind w:right="49"/>
        <w:jc w:val="both"/>
        <w:rPr>
          <w:rFonts w:ascii="Palatino Linotype" w:eastAsia="Palatino Linotype" w:hAnsi="Palatino Linotype" w:cs="Palatino Linotype"/>
          <w:color w:val="000000"/>
        </w:rPr>
      </w:pPr>
    </w:p>
    <w:tbl>
      <w:tblPr>
        <w:tblW w:w="97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89"/>
        <w:gridCol w:w="7087"/>
      </w:tblGrid>
      <w:tr w:rsidR="00486BC4" w:rsidRPr="004508DA" w14:paraId="1921D7A8" w14:textId="77777777" w:rsidTr="004508DA">
        <w:tc>
          <w:tcPr>
            <w:tcW w:w="2689" w:type="dxa"/>
          </w:tcPr>
          <w:p w14:paraId="6D60CF56" w14:textId="77777777" w:rsidR="00486BC4" w:rsidRPr="004508DA" w:rsidRDefault="00486BC4" w:rsidP="001025F7">
            <w:pPr>
              <w:tabs>
                <w:tab w:val="left" w:pos="284"/>
              </w:tabs>
              <w:rPr>
                <w:rFonts w:ascii="Palatino Linotype" w:eastAsia="Palatino Linotype" w:hAnsi="Palatino Linotype" w:cs="Palatino Linotype"/>
              </w:rPr>
            </w:pPr>
            <w:r w:rsidRPr="004508DA">
              <w:rPr>
                <w:rFonts w:ascii="Palatino Linotype" w:eastAsia="Palatino Linotype" w:hAnsi="Palatino Linotype" w:cs="Palatino Linotype"/>
              </w:rPr>
              <w:t>a) Requisitos previos.</w:t>
            </w:r>
          </w:p>
        </w:tc>
        <w:tc>
          <w:tcPr>
            <w:tcW w:w="7087" w:type="dxa"/>
          </w:tcPr>
          <w:p w14:paraId="35FF1373" w14:textId="77777777" w:rsidR="00486BC4" w:rsidRPr="004508DA" w:rsidRDefault="00486BC4" w:rsidP="001025F7">
            <w:pPr>
              <w:tabs>
                <w:tab w:val="left" w:pos="284"/>
              </w:tabs>
              <w:ind w:right="49"/>
              <w:jc w:val="both"/>
              <w:rPr>
                <w:rFonts w:ascii="Palatino Linotype" w:eastAsia="Palatino Linotype" w:hAnsi="Palatino Linotype" w:cs="Palatino Linotype"/>
                <w:color w:val="000000"/>
              </w:rPr>
            </w:pPr>
            <w:r w:rsidRPr="004508DA">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1599EA56" w14:textId="77777777" w:rsidR="00486BC4" w:rsidRPr="004508DA" w:rsidRDefault="00486BC4" w:rsidP="001025F7">
            <w:pPr>
              <w:tabs>
                <w:tab w:val="left" w:pos="284"/>
              </w:tabs>
              <w:ind w:right="49"/>
              <w:jc w:val="both"/>
              <w:rPr>
                <w:rFonts w:ascii="Palatino Linotype" w:eastAsia="Palatino Linotype" w:hAnsi="Palatino Linotype" w:cs="Palatino Linotype"/>
                <w:color w:val="000000"/>
              </w:rPr>
            </w:pPr>
            <w:r w:rsidRPr="004508DA">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4CBFAAA0" w14:textId="77777777" w:rsidR="00486BC4" w:rsidRPr="004508DA" w:rsidRDefault="00486BC4" w:rsidP="001025F7">
            <w:pPr>
              <w:tabs>
                <w:tab w:val="left" w:pos="284"/>
              </w:tabs>
              <w:ind w:right="49"/>
              <w:jc w:val="both"/>
              <w:rPr>
                <w:rFonts w:ascii="Palatino Linotype" w:eastAsia="Palatino Linotype" w:hAnsi="Palatino Linotype" w:cs="Palatino Linotype"/>
                <w:color w:val="000000"/>
              </w:rPr>
            </w:pPr>
            <w:r w:rsidRPr="004508DA">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14:paraId="70019D9B" w14:textId="77777777" w:rsidR="00486BC4" w:rsidRPr="004508DA" w:rsidRDefault="00486BC4" w:rsidP="001025F7">
            <w:pPr>
              <w:tabs>
                <w:tab w:val="left" w:pos="284"/>
              </w:tabs>
              <w:jc w:val="both"/>
              <w:rPr>
                <w:rFonts w:ascii="Palatino Linotype" w:eastAsia="Palatino Linotype" w:hAnsi="Palatino Linotype" w:cs="Palatino Linotype"/>
                <w:color w:val="000000"/>
              </w:rPr>
            </w:pPr>
            <w:r w:rsidRPr="004508DA">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4508DA">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4508DA">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14:paraId="09082937" w14:textId="77777777" w:rsidR="00486BC4" w:rsidRPr="004508DA" w:rsidRDefault="00486BC4" w:rsidP="001025F7">
            <w:pPr>
              <w:tabs>
                <w:tab w:val="left" w:pos="284"/>
              </w:tabs>
              <w:jc w:val="both"/>
              <w:rPr>
                <w:rFonts w:ascii="Palatino Linotype" w:eastAsia="Palatino Linotype" w:hAnsi="Palatino Linotype" w:cs="Palatino Linotype"/>
              </w:rPr>
            </w:pPr>
          </w:p>
        </w:tc>
      </w:tr>
      <w:tr w:rsidR="00486BC4" w:rsidRPr="004508DA" w14:paraId="76750C24" w14:textId="77777777" w:rsidTr="004508DA">
        <w:tc>
          <w:tcPr>
            <w:tcW w:w="2689" w:type="dxa"/>
          </w:tcPr>
          <w:p w14:paraId="425B161B" w14:textId="77777777" w:rsidR="00486BC4" w:rsidRPr="004508DA" w:rsidRDefault="00486BC4" w:rsidP="001025F7">
            <w:pPr>
              <w:tabs>
                <w:tab w:val="left" w:pos="284"/>
              </w:tabs>
              <w:rPr>
                <w:rFonts w:ascii="Palatino Linotype" w:eastAsia="Palatino Linotype" w:hAnsi="Palatino Linotype" w:cs="Palatino Linotype"/>
              </w:rPr>
            </w:pPr>
            <w:r w:rsidRPr="004508DA">
              <w:rPr>
                <w:rFonts w:ascii="Palatino Linotype" w:eastAsia="Palatino Linotype" w:hAnsi="Palatino Linotype" w:cs="Palatino Linotype"/>
              </w:rPr>
              <w:t>b) Supuestos de clasificación.</w:t>
            </w:r>
          </w:p>
        </w:tc>
        <w:tc>
          <w:tcPr>
            <w:tcW w:w="7087" w:type="dxa"/>
          </w:tcPr>
          <w:p w14:paraId="3B6BEDFD" w14:textId="77777777" w:rsidR="00486BC4" w:rsidRPr="004508DA" w:rsidRDefault="00486BC4" w:rsidP="001025F7">
            <w:pPr>
              <w:tabs>
                <w:tab w:val="left" w:pos="284"/>
              </w:tabs>
              <w:ind w:right="49"/>
              <w:jc w:val="both"/>
              <w:rPr>
                <w:rFonts w:ascii="Palatino Linotype" w:eastAsia="Palatino Linotype" w:hAnsi="Palatino Linotype" w:cs="Palatino Linotype"/>
                <w:color w:val="000000"/>
              </w:rPr>
            </w:pPr>
            <w:r w:rsidRPr="004508DA">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3695D721" w14:textId="77777777" w:rsidR="00486BC4" w:rsidRPr="004508DA" w:rsidRDefault="00486BC4" w:rsidP="001025F7">
            <w:pPr>
              <w:tabs>
                <w:tab w:val="left" w:pos="284"/>
              </w:tabs>
              <w:ind w:right="49"/>
              <w:jc w:val="both"/>
              <w:rPr>
                <w:rFonts w:ascii="Palatino Linotype" w:eastAsia="Palatino Linotype" w:hAnsi="Palatino Linotype" w:cs="Palatino Linotype"/>
                <w:color w:val="000000"/>
              </w:rPr>
            </w:pPr>
            <w:r w:rsidRPr="004508DA">
              <w:rPr>
                <w:rFonts w:ascii="Palatino Linotype" w:eastAsia="Palatino Linotype" w:hAnsi="Palatino Linotype" w:cs="Palatino Linotype"/>
                <w:color w:val="000000"/>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w:t>
            </w:r>
            <w:r w:rsidRPr="004508DA">
              <w:rPr>
                <w:rFonts w:ascii="Palatino Linotype" w:eastAsia="Palatino Linotype" w:hAnsi="Palatino Linotype" w:cs="Palatino Linotype"/>
                <w:color w:val="000000"/>
              </w:rPr>
              <w:lastRenderedPageBreak/>
              <w:t>ampliar las excepciones o supuestos de clasificación aduciendo analogía o mayoría de razón.</w:t>
            </w:r>
          </w:p>
          <w:p w14:paraId="2D6AED1F" w14:textId="77777777" w:rsidR="00486BC4" w:rsidRPr="004508DA" w:rsidRDefault="00486BC4" w:rsidP="001025F7">
            <w:pPr>
              <w:tabs>
                <w:tab w:val="left" w:pos="284"/>
              </w:tabs>
              <w:jc w:val="both"/>
              <w:rPr>
                <w:rFonts w:ascii="Palatino Linotype" w:eastAsia="Palatino Linotype" w:hAnsi="Palatino Linotype" w:cs="Palatino Linotype"/>
                <w:color w:val="000000"/>
              </w:rPr>
            </w:pPr>
            <w:r w:rsidRPr="004508DA">
              <w:rPr>
                <w:rFonts w:ascii="Palatino Linotype" w:eastAsia="Palatino Linotype" w:hAnsi="Palatino Linotype" w:cs="Palatino Linotype"/>
                <w:color w:val="000000"/>
              </w:rPr>
              <w:t xml:space="preserve">El </w:t>
            </w:r>
            <w:r w:rsidRPr="004508DA">
              <w:rPr>
                <w:rFonts w:ascii="Palatino Linotype" w:eastAsia="Palatino Linotype" w:hAnsi="Palatino Linotype" w:cs="Palatino Linotype"/>
                <w:b/>
                <w:color w:val="000000"/>
              </w:rPr>
              <w:t>Sujeto Obligado</w:t>
            </w:r>
            <w:r w:rsidRPr="004508DA">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14:paraId="7A1799D2" w14:textId="77777777" w:rsidR="00486BC4" w:rsidRPr="004508DA" w:rsidRDefault="00486BC4" w:rsidP="001025F7">
            <w:pPr>
              <w:tabs>
                <w:tab w:val="left" w:pos="284"/>
              </w:tabs>
              <w:jc w:val="both"/>
              <w:rPr>
                <w:rFonts w:ascii="Palatino Linotype" w:eastAsia="Palatino Linotype" w:hAnsi="Palatino Linotype" w:cs="Palatino Linotype"/>
              </w:rPr>
            </w:pPr>
          </w:p>
        </w:tc>
      </w:tr>
      <w:tr w:rsidR="00486BC4" w:rsidRPr="004508DA" w14:paraId="6A3F510B" w14:textId="77777777" w:rsidTr="004508DA">
        <w:tc>
          <w:tcPr>
            <w:tcW w:w="2689" w:type="dxa"/>
          </w:tcPr>
          <w:p w14:paraId="035FAEDA" w14:textId="77777777" w:rsidR="00486BC4" w:rsidRPr="004508DA" w:rsidRDefault="00486BC4" w:rsidP="001025F7">
            <w:pPr>
              <w:tabs>
                <w:tab w:val="left" w:pos="284"/>
              </w:tabs>
              <w:rPr>
                <w:rFonts w:ascii="Palatino Linotype" w:eastAsia="Palatino Linotype" w:hAnsi="Palatino Linotype" w:cs="Palatino Linotype"/>
              </w:rPr>
            </w:pPr>
            <w:r w:rsidRPr="004508DA">
              <w:rPr>
                <w:rFonts w:ascii="Palatino Linotype" w:eastAsia="Palatino Linotype" w:hAnsi="Palatino Linotype" w:cs="Palatino Linotype"/>
              </w:rPr>
              <w:lastRenderedPageBreak/>
              <w:t>c) Formalidades para emitir el acuerdo de clasificación.</w:t>
            </w:r>
          </w:p>
        </w:tc>
        <w:tc>
          <w:tcPr>
            <w:tcW w:w="7087" w:type="dxa"/>
          </w:tcPr>
          <w:p w14:paraId="08C398B9" w14:textId="77777777" w:rsidR="00486BC4" w:rsidRPr="004508DA" w:rsidRDefault="00486BC4" w:rsidP="001025F7">
            <w:pPr>
              <w:tabs>
                <w:tab w:val="left" w:pos="284"/>
              </w:tabs>
              <w:ind w:right="49"/>
              <w:jc w:val="both"/>
              <w:rPr>
                <w:rFonts w:ascii="Palatino Linotype" w:eastAsia="Palatino Linotype" w:hAnsi="Palatino Linotype" w:cs="Palatino Linotype"/>
                <w:color w:val="000000"/>
              </w:rPr>
            </w:pPr>
            <w:r w:rsidRPr="004508DA">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52C6952C" w14:textId="77777777" w:rsidR="00486BC4" w:rsidRPr="004508DA" w:rsidRDefault="00486BC4" w:rsidP="001025F7">
            <w:pPr>
              <w:tabs>
                <w:tab w:val="left" w:pos="284"/>
              </w:tabs>
              <w:ind w:right="49"/>
              <w:jc w:val="both"/>
              <w:rPr>
                <w:rFonts w:ascii="Palatino Linotype" w:eastAsia="Palatino Linotype" w:hAnsi="Palatino Linotype" w:cs="Palatino Linotype"/>
                <w:color w:val="000000"/>
              </w:rPr>
            </w:pPr>
            <w:r w:rsidRPr="004508DA">
              <w:rPr>
                <w:rFonts w:ascii="Palatino Linotype" w:eastAsia="Palatino Linotype" w:hAnsi="Palatino Linotype" w:cs="Palatino Linotype"/>
                <w:color w:val="000000"/>
              </w:rPr>
              <w:t xml:space="preserve">Es necesario que </w:t>
            </w:r>
            <w:r w:rsidRPr="004508DA">
              <w:rPr>
                <w:rFonts w:ascii="Palatino Linotype" w:eastAsia="Palatino Linotype" w:hAnsi="Palatino Linotype" w:cs="Palatino Linotype"/>
                <w:b/>
                <w:color w:val="000000"/>
                <w:u w:val="single"/>
              </w:rPr>
              <w:t>el acto reúna con los requisitos elementales</w:t>
            </w:r>
            <w:r w:rsidRPr="004508DA">
              <w:rPr>
                <w:rFonts w:ascii="Palatino Linotype" w:eastAsia="Palatino Linotype" w:hAnsi="Palatino Linotype" w:cs="Palatino Linotype"/>
                <w:color w:val="000000"/>
              </w:rPr>
              <w:t>, entre ellos, que la autoridad que va a emitir el acto de autoridad sea la legalmente facultada para ello.</w:t>
            </w:r>
          </w:p>
          <w:p w14:paraId="27559A05" w14:textId="77777777" w:rsidR="00486BC4" w:rsidRPr="004508DA" w:rsidRDefault="00486BC4" w:rsidP="001025F7">
            <w:pPr>
              <w:tabs>
                <w:tab w:val="left" w:pos="284"/>
              </w:tabs>
              <w:jc w:val="both"/>
              <w:rPr>
                <w:rFonts w:ascii="Palatino Linotype" w:eastAsia="Palatino Linotype" w:hAnsi="Palatino Linotype" w:cs="Palatino Linotype"/>
                <w:color w:val="000000"/>
              </w:rPr>
            </w:pPr>
            <w:r w:rsidRPr="004508DA">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14:paraId="1A026DE9" w14:textId="77777777" w:rsidR="00486BC4" w:rsidRPr="004508DA" w:rsidRDefault="00486BC4" w:rsidP="001025F7">
            <w:pPr>
              <w:tabs>
                <w:tab w:val="left" w:pos="284"/>
              </w:tabs>
              <w:jc w:val="both"/>
              <w:rPr>
                <w:rFonts w:ascii="Palatino Linotype" w:eastAsia="Palatino Linotype" w:hAnsi="Palatino Linotype" w:cs="Palatino Linotype"/>
              </w:rPr>
            </w:pPr>
          </w:p>
        </w:tc>
      </w:tr>
      <w:tr w:rsidR="00486BC4" w:rsidRPr="004508DA" w14:paraId="2B5E034E" w14:textId="77777777" w:rsidTr="004508DA">
        <w:tc>
          <w:tcPr>
            <w:tcW w:w="2689" w:type="dxa"/>
          </w:tcPr>
          <w:p w14:paraId="1A150530" w14:textId="77777777" w:rsidR="00486BC4" w:rsidRPr="004508DA" w:rsidRDefault="00486BC4" w:rsidP="001025F7">
            <w:pPr>
              <w:tabs>
                <w:tab w:val="left" w:pos="284"/>
              </w:tabs>
              <w:rPr>
                <w:rFonts w:ascii="Palatino Linotype" w:eastAsia="Palatino Linotype" w:hAnsi="Palatino Linotype" w:cs="Palatino Linotype"/>
              </w:rPr>
            </w:pPr>
          </w:p>
          <w:p w14:paraId="3374D562" w14:textId="77777777" w:rsidR="00486BC4" w:rsidRPr="004508DA" w:rsidRDefault="00486BC4" w:rsidP="001025F7">
            <w:pPr>
              <w:tabs>
                <w:tab w:val="left" w:pos="284"/>
              </w:tabs>
              <w:jc w:val="both"/>
              <w:rPr>
                <w:rFonts w:ascii="Palatino Linotype" w:eastAsia="Palatino Linotype" w:hAnsi="Palatino Linotype" w:cs="Palatino Linotype"/>
              </w:rPr>
            </w:pPr>
            <w:r w:rsidRPr="004508DA">
              <w:rPr>
                <w:rFonts w:ascii="Palatino Linotype" w:eastAsia="Palatino Linotype" w:hAnsi="Palatino Linotype" w:cs="Palatino Linotype"/>
                <w:color w:val="000000"/>
              </w:rPr>
              <w:t xml:space="preserve">d) Requisitos de fondo del acuerdo de clasificación. </w:t>
            </w:r>
          </w:p>
        </w:tc>
        <w:tc>
          <w:tcPr>
            <w:tcW w:w="7087" w:type="dxa"/>
          </w:tcPr>
          <w:p w14:paraId="242AED5D" w14:textId="77777777" w:rsidR="00486BC4" w:rsidRPr="004508DA" w:rsidRDefault="00486BC4" w:rsidP="001025F7">
            <w:pPr>
              <w:tabs>
                <w:tab w:val="left" w:pos="284"/>
              </w:tabs>
              <w:ind w:right="49"/>
              <w:jc w:val="both"/>
              <w:rPr>
                <w:rFonts w:ascii="Palatino Linotype" w:eastAsia="Palatino Linotype" w:hAnsi="Palatino Linotype" w:cs="Palatino Linotype"/>
                <w:color w:val="000000"/>
              </w:rPr>
            </w:pPr>
            <w:r w:rsidRPr="004508DA">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4508DA">
              <w:rPr>
                <w:rFonts w:ascii="Palatino Linotype" w:eastAsia="Palatino Linotype" w:hAnsi="Palatino Linotype" w:cs="Palatino Linotype"/>
                <w:b/>
                <w:color w:val="000000"/>
              </w:rPr>
              <w:t>Sujetos Obligados</w:t>
            </w:r>
            <w:r w:rsidRPr="004508DA">
              <w:rPr>
                <w:rFonts w:ascii="Palatino Linotype" w:eastAsia="Palatino Linotype" w:hAnsi="Palatino Linotype" w:cs="Palatino Linotype"/>
                <w:color w:val="000000"/>
              </w:rPr>
              <w:t xml:space="preserve">, por lo que deberán fundar y motivar debidamente la clasificación. </w:t>
            </w:r>
          </w:p>
          <w:p w14:paraId="1DE0DDAE" w14:textId="77777777" w:rsidR="00486BC4" w:rsidRPr="004508DA" w:rsidRDefault="00486BC4" w:rsidP="001025F7">
            <w:pPr>
              <w:tabs>
                <w:tab w:val="left" w:pos="284"/>
              </w:tabs>
              <w:ind w:right="49"/>
              <w:jc w:val="both"/>
              <w:rPr>
                <w:rFonts w:ascii="Palatino Linotype" w:eastAsia="Palatino Linotype" w:hAnsi="Palatino Linotype" w:cs="Palatino Linotype"/>
                <w:color w:val="000000"/>
              </w:rPr>
            </w:pPr>
            <w:r w:rsidRPr="004508DA">
              <w:rPr>
                <w:rFonts w:ascii="Palatino Linotype" w:eastAsia="Palatino Linotype" w:hAnsi="Palatino Linotype" w:cs="Palatino Linotype"/>
                <w:color w:val="000000"/>
              </w:rPr>
              <w:t xml:space="preserve">De lo anterior, se desprende que para una correcta </w:t>
            </w:r>
            <w:r w:rsidRPr="004508DA">
              <w:rPr>
                <w:rFonts w:ascii="Palatino Linotype" w:eastAsia="Palatino Linotype" w:hAnsi="Palatino Linotype" w:cs="Palatino Linotype"/>
                <w:b/>
                <w:color w:val="000000"/>
              </w:rPr>
              <w:t>clasificación total o parcial</w:t>
            </w:r>
            <w:r w:rsidRPr="004508DA">
              <w:rPr>
                <w:rFonts w:ascii="Palatino Linotype" w:eastAsia="Palatino Linotype" w:hAnsi="Palatino Linotype" w:cs="Palatino Linotype"/>
                <w:color w:val="000000"/>
              </w:rPr>
              <w:t xml:space="preserve">, esto es determinar los datos que se suprimen en </w:t>
            </w:r>
            <w:r w:rsidRPr="004508DA">
              <w:rPr>
                <w:rFonts w:ascii="Palatino Linotype" w:eastAsia="Palatino Linotype" w:hAnsi="Palatino Linotype" w:cs="Palatino Linotype"/>
                <w:color w:val="000000"/>
              </w:rPr>
              <w:lastRenderedPageBreak/>
              <w:t>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56A52E55" w14:textId="77777777" w:rsidR="00486BC4" w:rsidRPr="004508DA" w:rsidRDefault="00486BC4" w:rsidP="001025F7">
            <w:pPr>
              <w:tabs>
                <w:tab w:val="left" w:pos="284"/>
              </w:tabs>
              <w:ind w:right="49"/>
              <w:jc w:val="both"/>
              <w:rPr>
                <w:rFonts w:ascii="Palatino Linotype" w:eastAsia="Palatino Linotype" w:hAnsi="Palatino Linotype" w:cs="Palatino Linotype"/>
                <w:color w:val="000000"/>
              </w:rPr>
            </w:pPr>
            <w:r w:rsidRPr="004508DA">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19EF4FB8" w14:textId="77777777" w:rsidR="00486BC4" w:rsidRPr="004508DA" w:rsidRDefault="00486BC4" w:rsidP="001025F7">
            <w:pPr>
              <w:tabs>
                <w:tab w:val="left" w:pos="284"/>
              </w:tabs>
              <w:ind w:right="49"/>
              <w:jc w:val="both"/>
              <w:rPr>
                <w:rFonts w:ascii="Palatino Linotype" w:eastAsia="Palatino Linotype" w:hAnsi="Palatino Linotype" w:cs="Palatino Linotype"/>
                <w:color w:val="000000"/>
              </w:rPr>
            </w:pPr>
            <w:r w:rsidRPr="004508DA">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0CD1FB59" w14:textId="77777777" w:rsidR="00486BC4" w:rsidRPr="004508DA" w:rsidRDefault="00486BC4" w:rsidP="001025F7">
            <w:pPr>
              <w:tabs>
                <w:tab w:val="left" w:pos="284"/>
              </w:tabs>
              <w:ind w:right="49"/>
              <w:jc w:val="both"/>
              <w:rPr>
                <w:rFonts w:ascii="Palatino Linotype" w:eastAsia="Palatino Linotype" w:hAnsi="Palatino Linotype" w:cs="Palatino Linotype"/>
                <w:color w:val="000000"/>
              </w:rPr>
            </w:pPr>
            <w:r w:rsidRPr="004508DA">
              <w:rPr>
                <w:rFonts w:ascii="Palatino Linotype" w:eastAsia="Palatino Linotype" w:hAnsi="Palatino Linotype" w:cs="Palatino Linotype"/>
                <w:color w:val="000000"/>
              </w:rPr>
              <w:t xml:space="preserve">Ahora bien, </w:t>
            </w:r>
            <w:r w:rsidRPr="004508DA">
              <w:rPr>
                <w:rFonts w:ascii="Palatino Linotype" w:eastAsia="Palatino Linotype" w:hAnsi="Palatino Linotype" w:cs="Palatino Linotype"/>
                <w:b/>
                <w:color w:val="000000"/>
                <w:u w:val="single"/>
              </w:rPr>
              <w:t>para cada caso además de fundar y motivar</w:t>
            </w:r>
            <w:r w:rsidRPr="004508DA">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14:paraId="6EA42CF7" w14:textId="77777777" w:rsidR="00486BC4" w:rsidRPr="004508DA" w:rsidRDefault="00486BC4" w:rsidP="001025F7">
            <w:pPr>
              <w:tabs>
                <w:tab w:val="left" w:pos="284"/>
              </w:tabs>
              <w:ind w:right="49"/>
              <w:jc w:val="both"/>
              <w:rPr>
                <w:rFonts w:ascii="Palatino Linotype" w:eastAsia="Palatino Linotype" w:hAnsi="Palatino Linotype" w:cs="Palatino Linotype"/>
                <w:color w:val="000000"/>
              </w:rPr>
            </w:pPr>
          </w:p>
        </w:tc>
      </w:tr>
      <w:tr w:rsidR="00486BC4" w:rsidRPr="004508DA" w14:paraId="55C3FD89" w14:textId="77777777" w:rsidTr="004508DA">
        <w:tc>
          <w:tcPr>
            <w:tcW w:w="2689" w:type="dxa"/>
          </w:tcPr>
          <w:p w14:paraId="50B19FAD" w14:textId="77777777" w:rsidR="00486BC4" w:rsidRPr="004508DA" w:rsidRDefault="00486BC4" w:rsidP="001025F7">
            <w:pPr>
              <w:tabs>
                <w:tab w:val="left" w:pos="284"/>
              </w:tabs>
              <w:ind w:right="49"/>
              <w:jc w:val="both"/>
              <w:rPr>
                <w:rFonts w:ascii="Palatino Linotype" w:eastAsia="Palatino Linotype" w:hAnsi="Palatino Linotype" w:cs="Palatino Linotype"/>
              </w:rPr>
            </w:pPr>
            <w:r w:rsidRPr="004508DA">
              <w:rPr>
                <w:rFonts w:ascii="Palatino Linotype" w:eastAsia="Palatino Linotype" w:hAnsi="Palatino Linotype" w:cs="Palatino Linotype"/>
              </w:rPr>
              <w:lastRenderedPageBreak/>
              <w:t xml:space="preserve">e) Condiciones especiales de la clasificación de la información como confidencial. </w:t>
            </w:r>
          </w:p>
        </w:tc>
        <w:tc>
          <w:tcPr>
            <w:tcW w:w="7087" w:type="dxa"/>
          </w:tcPr>
          <w:p w14:paraId="49478F9B" w14:textId="77777777" w:rsidR="00486BC4" w:rsidRPr="004508DA" w:rsidRDefault="00486BC4" w:rsidP="001025F7">
            <w:pPr>
              <w:tabs>
                <w:tab w:val="left" w:pos="284"/>
              </w:tabs>
              <w:ind w:right="49"/>
              <w:jc w:val="both"/>
              <w:rPr>
                <w:rFonts w:ascii="Palatino Linotype" w:eastAsia="Palatino Linotype" w:hAnsi="Palatino Linotype" w:cs="Palatino Linotype"/>
                <w:color w:val="000000"/>
              </w:rPr>
            </w:pPr>
            <w:r w:rsidRPr="004508DA">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595D0C64" w14:textId="77777777" w:rsidR="00486BC4" w:rsidRPr="004508DA" w:rsidRDefault="00486BC4" w:rsidP="001025F7">
            <w:pPr>
              <w:tabs>
                <w:tab w:val="left" w:pos="284"/>
              </w:tabs>
              <w:ind w:right="49"/>
              <w:jc w:val="both"/>
              <w:rPr>
                <w:rFonts w:ascii="Palatino Linotype" w:eastAsia="Palatino Linotype" w:hAnsi="Palatino Linotype" w:cs="Palatino Linotype"/>
                <w:color w:val="000000"/>
              </w:rPr>
            </w:pPr>
            <w:r w:rsidRPr="004508DA">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61B1456C" w14:textId="77777777" w:rsidR="00486BC4" w:rsidRPr="004508DA" w:rsidRDefault="00486BC4" w:rsidP="001025F7">
            <w:pPr>
              <w:tabs>
                <w:tab w:val="left" w:pos="284"/>
              </w:tabs>
              <w:rPr>
                <w:rFonts w:ascii="Palatino Linotype" w:eastAsia="Palatino Linotype" w:hAnsi="Palatino Linotype" w:cs="Palatino Linotype"/>
                <w:color w:val="000000"/>
              </w:rPr>
            </w:pPr>
            <w:r w:rsidRPr="004508DA">
              <w:rPr>
                <w:rFonts w:ascii="Palatino Linotype" w:eastAsia="Palatino Linotype" w:hAnsi="Palatino Linotype" w:cs="Palatino Linotype"/>
                <w:color w:val="000000"/>
              </w:rPr>
              <w:lastRenderedPageBreak/>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14:paraId="68C12C0E" w14:textId="77777777" w:rsidR="00486BC4" w:rsidRPr="004508DA" w:rsidRDefault="00486BC4" w:rsidP="001025F7">
            <w:pPr>
              <w:tabs>
                <w:tab w:val="left" w:pos="284"/>
              </w:tabs>
              <w:rPr>
                <w:rFonts w:ascii="Palatino Linotype" w:eastAsia="Palatino Linotype" w:hAnsi="Palatino Linotype" w:cs="Palatino Linotype"/>
              </w:rPr>
            </w:pPr>
          </w:p>
        </w:tc>
      </w:tr>
    </w:tbl>
    <w:p w14:paraId="5AE2528D" w14:textId="77777777" w:rsidR="00486BC4" w:rsidRPr="004508DA" w:rsidRDefault="00486BC4" w:rsidP="00486BC4">
      <w:pPr>
        <w:tabs>
          <w:tab w:val="left" w:pos="284"/>
        </w:tabs>
        <w:spacing w:line="360" w:lineRule="auto"/>
        <w:rPr>
          <w:rFonts w:ascii="Palatino Linotype" w:eastAsia="Palatino Linotype" w:hAnsi="Palatino Linotype" w:cs="Palatino Linotype"/>
          <w:color w:val="000000"/>
        </w:rPr>
      </w:pPr>
    </w:p>
    <w:p w14:paraId="3785C6A3" w14:textId="77777777" w:rsidR="00486BC4" w:rsidRPr="004508DA" w:rsidRDefault="00486BC4" w:rsidP="004508DA">
      <w:pPr>
        <w:pStyle w:val="Sinespaciado"/>
        <w:numPr>
          <w:ilvl w:val="0"/>
          <w:numId w:val="3"/>
        </w:numPr>
        <w:spacing w:line="360" w:lineRule="auto"/>
        <w:ind w:left="0" w:firstLine="0"/>
        <w:jc w:val="both"/>
        <w:rPr>
          <w:rFonts w:ascii="Palatino Linotype" w:eastAsia="Palatino Linotype" w:hAnsi="Palatino Linotype" w:cs="Palatino Linotype"/>
          <w:color w:val="000000"/>
          <w:sz w:val="24"/>
          <w:szCs w:val="24"/>
        </w:rPr>
      </w:pPr>
      <w:r w:rsidRPr="004508DA">
        <w:rPr>
          <w:rFonts w:ascii="Palatino Linotype" w:eastAsia="Palatino Linotype" w:hAnsi="Palatino Linotype" w:cs="Palatino Linotype"/>
          <w:sz w:val="24"/>
          <w:szCs w:val="24"/>
        </w:rPr>
        <w:t xml:space="preserve">Si el </w:t>
      </w:r>
      <w:r w:rsidRPr="004508DA">
        <w:rPr>
          <w:rFonts w:ascii="Palatino Linotype" w:eastAsia="Palatino Linotype" w:hAnsi="Palatino Linotype" w:cs="Palatino Linotype"/>
          <w:color w:val="000000"/>
          <w:sz w:val="24"/>
          <w:szCs w:val="24"/>
        </w:rPr>
        <w:t>servidor</w:t>
      </w:r>
      <w:r w:rsidRPr="004508DA">
        <w:rPr>
          <w:rFonts w:ascii="Palatino Linotype" w:eastAsia="Palatino Linotype" w:hAnsi="Palatino Linotype" w:cs="Palatino Linotype"/>
          <w:sz w:val="24"/>
          <w:szCs w:val="24"/>
        </w:rPr>
        <w:t xml:space="preserve"> </w:t>
      </w:r>
      <w:r w:rsidRPr="004508DA">
        <w:rPr>
          <w:rFonts w:ascii="Palatino Linotype" w:eastAsia="Arial Unicode MS" w:hAnsi="Palatino Linotype" w:cs="Arial"/>
          <w:sz w:val="24"/>
          <w:szCs w:val="24"/>
        </w:rPr>
        <w:t>público</w:t>
      </w:r>
      <w:r w:rsidRPr="004508DA">
        <w:rPr>
          <w:rFonts w:ascii="Palatino Linotype" w:eastAsia="Palatino Linotype" w:hAnsi="Palatino Linotype" w:cs="Palatino Linotype"/>
          <w:sz w:val="24"/>
          <w:szCs w:val="24"/>
        </w:rPr>
        <w:t xml:space="preserve"> incumple con estas formalidades y entrega la información </w:t>
      </w:r>
      <w:r w:rsidRPr="004508DA">
        <w:rPr>
          <w:rFonts w:ascii="Palatino Linotype" w:eastAsia="Arial Unicode MS" w:hAnsi="Palatino Linotype" w:cs="Arial"/>
          <w:sz w:val="24"/>
          <w:szCs w:val="24"/>
        </w:rPr>
        <w:t>sin</w:t>
      </w:r>
      <w:r w:rsidRPr="004508DA">
        <w:rPr>
          <w:rFonts w:ascii="Palatino Linotype" w:eastAsia="Palatino Linotype" w:hAnsi="Palatino Linotype" w:cs="Palatino Linotype"/>
          <w:sz w:val="24"/>
          <w:szCs w:val="24"/>
        </w:rPr>
        <w:t xml:space="preserve"> proteger los datos personales incumple con lo que estipula las </w:t>
      </w:r>
      <w:r w:rsidRPr="004508DA">
        <w:rPr>
          <w:rFonts w:ascii="Palatino Linotype" w:eastAsia="Palatino Linotype" w:hAnsi="Palatino Linotype" w:cs="Palatino Linotype"/>
          <w:color w:val="000000"/>
          <w:sz w:val="24"/>
          <w:szCs w:val="24"/>
        </w:rPr>
        <w:t>disposiciones</w:t>
      </w:r>
      <w:r w:rsidRPr="004508DA">
        <w:rPr>
          <w:rFonts w:ascii="Palatino Linotype" w:eastAsia="Palatino Linotype" w:hAnsi="Palatino Linotype" w:cs="Palatino Linotype"/>
          <w:sz w:val="24"/>
          <w:szCs w:val="24"/>
        </w:rPr>
        <w:t xml:space="preserve"> legales </w:t>
      </w:r>
      <w:r w:rsidRPr="004508DA">
        <w:rPr>
          <w:rFonts w:ascii="Palatino Linotype" w:eastAsia="Palatino Linotype" w:hAnsi="Palatino Linotype" w:cs="Palatino Linotype"/>
          <w:color w:val="000000"/>
          <w:sz w:val="24"/>
          <w:szCs w:val="24"/>
        </w:rPr>
        <w:t>establecidas</w:t>
      </w:r>
      <w:r w:rsidRPr="004508DA">
        <w:rPr>
          <w:rFonts w:ascii="Palatino Linotype" w:eastAsia="Palatino Linotype" w:hAnsi="Palatino Linotype" w:cs="Palatino Linotype"/>
          <w:sz w:val="24"/>
          <w:szCs w:val="24"/>
        </w:rPr>
        <w:t>, asimismo que si entrega un documento testado sin el debido acuerdo de clasificación.</w:t>
      </w:r>
    </w:p>
    <w:p w14:paraId="222225C5" w14:textId="77777777" w:rsidR="00486BC4" w:rsidRPr="004508DA" w:rsidRDefault="00486BC4" w:rsidP="00486BC4">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14:paraId="130FC625" w14:textId="77777777" w:rsidR="00486BC4" w:rsidRPr="004508DA" w:rsidRDefault="00486BC4" w:rsidP="004508DA">
      <w:pPr>
        <w:pStyle w:val="Sinespaciado"/>
        <w:numPr>
          <w:ilvl w:val="0"/>
          <w:numId w:val="3"/>
        </w:numPr>
        <w:spacing w:line="360" w:lineRule="auto"/>
        <w:ind w:left="0" w:firstLine="0"/>
        <w:jc w:val="both"/>
        <w:rPr>
          <w:rFonts w:ascii="Palatino Linotype" w:hAnsi="Palatino Linotype"/>
          <w:color w:val="000000"/>
          <w:sz w:val="24"/>
          <w:szCs w:val="24"/>
        </w:rPr>
      </w:pPr>
      <w:bookmarkStart w:id="8" w:name="_heading=h.4d34og8" w:colFirst="0" w:colLast="0"/>
      <w:bookmarkEnd w:id="8"/>
      <w:r w:rsidRPr="004508DA">
        <w:rPr>
          <w:rFonts w:ascii="Palatino Linotype" w:eastAsia="Palatino Linotype" w:hAnsi="Palatino Linotype" w:cs="Palatino Linotype"/>
          <w:color w:val="222222"/>
          <w:sz w:val="24"/>
          <w:szCs w:val="24"/>
        </w:rPr>
        <w:t xml:space="preserve">Por lo anteriormente expuesto y fundado, este </w:t>
      </w:r>
      <w:r w:rsidRPr="004508DA">
        <w:rPr>
          <w:rFonts w:ascii="Palatino Linotype" w:eastAsia="Palatino Linotype" w:hAnsi="Palatino Linotype" w:cs="Palatino Linotype"/>
          <w:b/>
          <w:color w:val="222222"/>
          <w:sz w:val="24"/>
          <w:szCs w:val="24"/>
        </w:rPr>
        <w:t>ÓRGANO GARANTE</w:t>
      </w:r>
      <w:r w:rsidRPr="004508DA">
        <w:rPr>
          <w:rFonts w:ascii="Palatino Linotype" w:eastAsia="Palatino Linotype" w:hAnsi="Palatino Linotype" w:cs="Palatino Linotype"/>
          <w:color w:val="222222"/>
          <w:sz w:val="24"/>
          <w:szCs w:val="24"/>
        </w:rPr>
        <w:t xml:space="preserve"> emite los siguientes: </w:t>
      </w:r>
    </w:p>
    <w:p w14:paraId="4B357114" w14:textId="77777777" w:rsidR="004508DA" w:rsidRPr="004508DA" w:rsidRDefault="004508DA" w:rsidP="004508DA">
      <w:pPr>
        <w:pStyle w:val="Sinespaciado"/>
        <w:spacing w:line="360" w:lineRule="auto"/>
        <w:jc w:val="both"/>
        <w:rPr>
          <w:rFonts w:ascii="Palatino Linotype" w:hAnsi="Palatino Linotype"/>
          <w:color w:val="000000"/>
          <w:sz w:val="24"/>
          <w:szCs w:val="24"/>
        </w:rPr>
      </w:pPr>
    </w:p>
    <w:p w14:paraId="3ECD8C3C" w14:textId="77777777" w:rsidR="00955CFD" w:rsidRPr="004508DA" w:rsidRDefault="00955CFD" w:rsidP="0038108A">
      <w:pPr>
        <w:keepNext/>
        <w:keepLines/>
        <w:spacing w:line="360" w:lineRule="auto"/>
        <w:jc w:val="center"/>
        <w:rPr>
          <w:rFonts w:ascii="Palatino Linotype" w:eastAsia="Palatino Linotype" w:hAnsi="Palatino Linotype" w:cs="Palatino Linotype"/>
          <w:b/>
          <w:color w:val="000000"/>
        </w:rPr>
      </w:pPr>
      <w:r w:rsidRPr="004508DA">
        <w:rPr>
          <w:rFonts w:ascii="Palatino Linotype" w:eastAsia="Palatino Linotype" w:hAnsi="Palatino Linotype" w:cs="Palatino Linotype"/>
          <w:b/>
          <w:color w:val="000000"/>
        </w:rPr>
        <w:t>R E S O L U T I V O S</w:t>
      </w:r>
    </w:p>
    <w:p w14:paraId="6E89B069" w14:textId="77777777" w:rsidR="00955CFD" w:rsidRPr="004508DA" w:rsidRDefault="00955CFD" w:rsidP="0038108A">
      <w:pPr>
        <w:spacing w:line="360" w:lineRule="auto"/>
        <w:ind w:right="-929"/>
        <w:jc w:val="both"/>
        <w:rPr>
          <w:rFonts w:ascii="Palatino Linotype" w:eastAsia="Palatino Linotype" w:hAnsi="Palatino Linotype" w:cs="Palatino Linotype"/>
          <w:b/>
        </w:rPr>
      </w:pPr>
      <w:r w:rsidRPr="004508DA">
        <w:rPr>
          <w:rFonts w:ascii="Palatino Linotype" w:eastAsia="Palatino Linotype" w:hAnsi="Palatino Linotype" w:cs="Palatino Linotype"/>
          <w:b/>
        </w:rPr>
        <w:tab/>
      </w:r>
    </w:p>
    <w:p w14:paraId="3341AB73" w14:textId="4E29FC53" w:rsidR="00AD2640" w:rsidRPr="004508DA" w:rsidRDefault="00AD2640" w:rsidP="0038108A">
      <w:pPr>
        <w:spacing w:line="360" w:lineRule="auto"/>
        <w:jc w:val="both"/>
        <w:rPr>
          <w:rFonts w:ascii="Palatino Linotype" w:eastAsia="Times New Roman" w:hAnsi="Palatino Linotype" w:cs="Arial"/>
          <w:lang w:val="es-ES"/>
        </w:rPr>
      </w:pPr>
      <w:r w:rsidRPr="004508DA">
        <w:rPr>
          <w:rFonts w:ascii="Palatino Linotype" w:eastAsia="Times New Roman" w:hAnsi="Palatino Linotype" w:cs="Arial"/>
          <w:b/>
        </w:rPr>
        <w:t>PRIMERO</w:t>
      </w:r>
      <w:r w:rsidRPr="004508DA">
        <w:rPr>
          <w:rFonts w:ascii="Palatino Linotype" w:eastAsia="Times New Roman" w:hAnsi="Palatino Linotype" w:cs="Arial"/>
          <w:lang w:val="es-ES"/>
        </w:rPr>
        <w:t xml:space="preserve">. Resultan </w:t>
      </w:r>
      <w:r w:rsidR="00C72FEB" w:rsidRPr="004508DA">
        <w:rPr>
          <w:rFonts w:ascii="Palatino Linotype" w:eastAsia="Times New Roman" w:hAnsi="Palatino Linotype" w:cs="Arial"/>
          <w:lang w:val="es-ES"/>
        </w:rPr>
        <w:t>f</w:t>
      </w:r>
      <w:r w:rsidRPr="004508DA">
        <w:rPr>
          <w:rFonts w:ascii="Palatino Linotype" w:eastAsia="Times New Roman" w:hAnsi="Palatino Linotype" w:cs="Arial"/>
          <w:lang w:val="es-ES"/>
        </w:rPr>
        <w:t xml:space="preserve">undadas las razones o motivos de inconformidad hechos valer en el Recurso de Revisión </w:t>
      </w:r>
      <w:r w:rsidR="008B3B67" w:rsidRPr="004508DA">
        <w:rPr>
          <w:rFonts w:ascii="Palatino Linotype" w:hAnsi="Palatino Linotype" w:cs="Arial"/>
          <w:b/>
          <w:bCs/>
          <w:lang w:eastAsia="es-MX"/>
        </w:rPr>
        <w:t>10433/INFOEM/IP/RR/2025</w:t>
      </w:r>
      <w:r w:rsidRPr="004508DA">
        <w:rPr>
          <w:rFonts w:ascii="Palatino Linotype" w:hAnsi="Palatino Linotype"/>
        </w:rPr>
        <w:t>,</w:t>
      </w:r>
      <w:r w:rsidRPr="004508DA">
        <w:rPr>
          <w:rFonts w:ascii="Palatino Linotype" w:eastAsia="Times New Roman" w:hAnsi="Palatino Linotype" w:cs="Arial"/>
          <w:b/>
          <w:lang w:val="es-ES"/>
        </w:rPr>
        <w:t xml:space="preserve"> </w:t>
      </w:r>
      <w:r w:rsidRPr="004508DA">
        <w:rPr>
          <w:rFonts w:ascii="Palatino Linotype" w:eastAsia="Times New Roman" w:hAnsi="Palatino Linotype" w:cs="Arial"/>
          <w:lang w:val="es-ES"/>
        </w:rPr>
        <w:t>en términos de</w:t>
      </w:r>
      <w:r w:rsidR="00832159" w:rsidRPr="004508DA">
        <w:rPr>
          <w:rFonts w:ascii="Palatino Linotype" w:eastAsia="Times New Roman" w:hAnsi="Palatino Linotype" w:cs="Arial"/>
          <w:lang w:val="es-ES"/>
        </w:rPr>
        <w:t xml:space="preserve"> </w:t>
      </w:r>
      <w:r w:rsidR="000D1C97" w:rsidRPr="004508DA">
        <w:rPr>
          <w:rFonts w:ascii="Palatino Linotype" w:eastAsia="Times New Roman" w:hAnsi="Palatino Linotype" w:cs="Arial"/>
          <w:lang w:val="es-ES"/>
        </w:rPr>
        <w:t>l</w:t>
      </w:r>
      <w:r w:rsidR="00832159" w:rsidRPr="004508DA">
        <w:rPr>
          <w:rFonts w:ascii="Palatino Linotype" w:eastAsia="Times New Roman" w:hAnsi="Palatino Linotype" w:cs="Arial"/>
          <w:lang w:val="es-ES"/>
        </w:rPr>
        <w:t>os</w:t>
      </w:r>
      <w:r w:rsidR="000D1C97" w:rsidRPr="004508DA">
        <w:rPr>
          <w:rFonts w:ascii="Palatino Linotype" w:eastAsia="Times New Roman" w:hAnsi="Palatino Linotype" w:cs="Arial"/>
          <w:lang w:val="es-ES"/>
        </w:rPr>
        <w:t xml:space="preserve"> </w:t>
      </w:r>
      <w:r w:rsidRPr="004508DA">
        <w:rPr>
          <w:rFonts w:ascii="Palatino Linotype" w:eastAsia="Times New Roman" w:hAnsi="Palatino Linotype" w:cs="Arial"/>
          <w:lang w:val="es-ES"/>
        </w:rPr>
        <w:t>Considerando</w:t>
      </w:r>
      <w:r w:rsidR="00832159" w:rsidRPr="004508DA">
        <w:rPr>
          <w:rFonts w:ascii="Palatino Linotype" w:eastAsia="Times New Roman" w:hAnsi="Palatino Linotype" w:cs="Arial"/>
          <w:lang w:val="es-ES"/>
        </w:rPr>
        <w:t>s</w:t>
      </w:r>
      <w:r w:rsidRPr="004508DA">
        <w:rPr>
          <w:rFonts w:ascii="Palatino Linotype" w:eastAsia="Times New Roman" w:hAnsi="Palatino Linotype" w:cs="Arial"/>
          <w:lang w:val="es-ES"/>
        </w:rPr>
        <w:t xml:space="preserve"> Cuarto</w:t>
      </w:r>
      <w:r w:rsidRPr="004508DA">
        <w:rPr>
          <w:rFonts w:ascii="Palatino Linotype" w:eastAsia="Times New Roman" w:hAnsi="Palatino Linotype" w:cs="Arial"/>
          <w:bCs/>
          <w:lang w:val="es-ES"/>
        </w:rPr>
        <w:t xml:space="preserve"> </w:t>
      </w:r>
      <w:r w:rsidR="00832159" w:rsidRPr="004508DA">
        <w:rPr>
          <w:rFonts w:ascii="Palatino Linotype" w:eastAsia="Times New Roman" w:hAnsi="Palatino Linotype" w:cs="Arial"/>
          <w:bCs/>
          <w:lang w:val="es-ES"/>
        </w:rPr>
        <w:t xml:space="preserve">y Quinto </w:t>
      </w:r>
      <w:r w:rsidRPr="004508DA">
        <w:rPr>
          <w:rFonts w:ascii="Palatino Linotype" w:eastAsia="Times New Roman" w:hAnsi="Palatino Linotype" w:cs="Arial"/>
          <w:lang w:val="es-ES"/>
        </w:rPr>
        <w:t>de la presente Resolución.</w:t>
      </w:r>
    </w:p>
    <w:p w14:paraId="795B25A1" w14:textId="77777777" w:rsidR="00AD2640" w:rsidRPr="004508DA" w:rsidRDefault="00AD2640" w:rsidP="0038108A">
      <w:pPr>
        <w:spacing w:line="360" w:lineRule="auto"/>
        <w:jc w:val="both"/>
        <w:rPr>
          <w:rFonts w:ascii="Palatino Linotype" w:eastAsia="Times New Roman" w:hAnsi="Palatino Linotype" w:cs="Arial"/>
          <w:lang w:val="es-ES"/>
        </w:rPr>
      </w:pPr>
    </w:p>
    <w:p w14:paraId="38BF7CF0" w14:textId="30A932A5" w:rsidR="00D53A15" w:rsidRPr="004508DA" w:rsidRDefault="00D53A15" w:rsidP="0038108A">
      <w:pPr>
        <w:pBdr>
          <w:top w:val="nil"/>
          <w:left w:val="nil"/>
          <w:bottom w:val="nil"/>
          <w:right w:val="nil"/>
          <w:between w:val="nil"/>
        </w:pBdr>
        <w:tabs>
          <w:tab w:val="left" w:pos="9639"/>
        </w:tabs>
        <w:spacing w:line="360" w:lineRule="auto"/>
        <w:jc w:val="both"/>
        <w:rPr>
          <w:rFonts w:ascii="Palatino Linotype" w:eastAsia="Palatino Linotype" w:hAnsi="Palatino Linotype" w:cs="Palatino Linotype"/>
          <w:color w:val="000000"/>
        </w:rPr>
      </w:pPr>
      <w:r w:rsidRPr="004508DA">
        <w:rPr>
          <w:rFonts w:ascii="Palatino Linotype" w:eastAsia="Palatino Linotype" w:hAnsi="Palatino Linotype" w:cs="Palatino Linotype"/>
          <w:b/>
          <w:color w:val="000000"/>
        </w:rPr>
        <w:t xml:space="preserve">SEGUNDO. </w:t>
      </w:r>
      <w:r w:rsidRPr="004508DA">
        <w:rPr>
          <w:rFonts w:ascii="Palatino Linotype" w:eastAsia="Palatino Linotype" w:hAnsi="Palatino Linotype" w:cs="Palatino Linotype"/>
          <w:color w:val="000000"/>
        </w:rPr>
        <w:t xml:space="preserve">Se </w:t>
      </w:r>
      <w:r w:rsidR="00856D27" w:rsidRPr="004508DA">
        <w:rPr>
          <w:rFonts w:ascii="Palatino Linotype" w:eastAsia="Palatino Linotype" w:hAnsi="Palatino Linotype" w:cs="Palatino Linotype"/>
          <w:b/>
          <w:color w:val="000000"/>
        </w:rPr>
        <w:t>MODIFICA</w:t>
      </w:r>
      <w:r w:rsidRPr="004508DA">
        <w:rPr>
          <w:rFonts w:ascii="Palatino Linotype" w:eastAsia="Palatino Linotype" w:hAnsi="Palatino Linotype" w:cs="Palatino Linotype"/>
          <w:color w:val="000000"/>
        </w:rPr>
        <w:t xml:space="preserve"> la respuesta</w:t>
      </w:r>
      <w:r w:rsidR="00161D5C" w:rsidRPr="004508DA">
        <w:rPr>
          <w:rFonts w:ascii="Palatino Linotype" w:eastAsia="Palatino Linotype" w:hAnsi="Palatino Linotype" w:cs="Palatino Linotype"/>
          <w:color w:val="000000"/>
        </w:rPr>
        <w:t xml:space="preserve"> otorgada</w:t>
      </w:r>
      <w:r w:rsidRPr="004508DA">
        <w:rPr>
          <w:rFonts w:ascii="Palatino Linotype" w:eastAsia="Palatino Linotype" w:hAnsi="Palatino Linotype" w:cs="Palatino Linotype"/>
          <w:color w:val="000000"/>
        </w:rPr>
        <w:t xml:space="preserve"> a la Solicitud de Información </w:t>
      </w:r>
      <w:r w:rsidR="00514090" w:rsidRPr="004508DA">
        <w:rPr>
          <w:rFonts w:ascii="Palatino Linotype" w:eastAsia="Palatino Linotype" w:hAnsi="Palatino Linotype" w:cs="Palatino Linotype"/>
          <w:b/>
          <w:color w:val="000000"/>
        </w:rPr>
        <w:t>00712/ECATEPEC/IP/2025</w:t>
      </w:r>
      <w:r w:rsidRPr="004508DA">
        <w:rPr>
          <w:rFonts w:ascii="Palatino Linotype" w:eastAsia="Palatino Linotype" w:hAnsi="Palatino Linotype" w:cs="Palatino Linotype"/>
          <w:b/>
          <w:color w:val="000000"/>
        </w:rPr>
        <w:t xml:space="preserve"> </w:t>
      </w:r>
      <w:r w:rsidRPr="004508DA">
        <w:rPr>
          <w:rFonts w:ascii="Palatino Linotype" w:eastAsia="Palatino Linotype" w:hAnsi="Palatino Linotype" w:cs="Palatino Linotype"/>
          <w:color w:val="000000"/>
        </w:rPr>
        <w:t xml:space="preserve">y se </w:t>
      </w:r>
      <w:r w:rsidRPr="004508DA">
        <w:rPr>
          <w:rFonts w:ascii="Palatino Linotype" w:eastAsia="Palatino Linotype" w:hAnsi="Palatino Linotype" w:cs="Palatino Linotype"/>
          <w:b/>
          <w:color w:val="000000"/>
        </w:rPr>
        <w:t xml:space="preserve">ORDENA </w:t>
      </w:r>
      <w:r w:rsidRPr="004508DA">
        <w:rPr>
          <w:rFonts w:ascii="Palatino Linotype" w:eastAsia="Palatino Linotype" w:hAnsi="Palatino Linotype" w:cs="Palatino Linotype"/>
          <w:color w:val="000000"/>
        </w:rPr>
        <w:t xml:space="preserve">al </w:t>
      </w:r>
      <w:r w:rsidRPr="004508DA">
        <w:rPr>
          <w:rFonts w:ascii="Palatino Linotype" w:eastAsia="Palatino Linotype" w:hAnsi="Palatino Linotype" w:cs="Palatino Linotype"/>
          <w:b/>
          <w:color w:val="000000"/>
        </w:rPr>
        <w:t xml:space="preserve">Ayuntamiento de Ecatepec de Morelos </w:t>
      </w:r>
      <w:r w:rsidRPr="004508DA">
        <w:rPr>
          <w:rFonts w:ascii="Palatino Linotype" w:eastAsia="Palatino Linotype" w:hAnsi="Palatino Linotype" w:cs="Palatino Linotype"/>
          <w:color w:val="000000"/>
        </w:rPr>
        <w:t xml:space="preserve">entregar, </w:t>
      </w:r>
      <w:r w:rsidR="00370906" w:rsidRPr="004508DA">
        <w:rPr>
          <w:rFonts w:ascii="Palatino Linotype" w:eastAsia="Palatino Linotype" w:hAnsi="Palatino Linotype" w:cs="Palatino Linotype"/>
          <w:color w:val="000000"/>
        </w:rPr>
        <w:t>vía</w:t>
      </w:r>
      <w:r w:rsidR="00161D5C" w:rsidRPr="004508DA">
        <w:rPr>
          <w:rFonts w:ascii="Palatino Linotype" w:eastAsia="Palatino Linotype" w:hAnsi="Palatino Linotype" w:cs="Palatino Linotype"/>
          <w:color w:val="000000"/>
        </w:rPr>
        <w:t xml:space="preserve"> Sistema de Acceso a</w:t>
      </w:r>
      <w:r w:rsidR="00370906" w:rsidRPr="004508DA">
        <w:rPr>
          <w:rFonts w:ascii="Palatino Linotype" w:eastAsia="Palatino Linotype" w:hAnsi="Palatino Linotype" w:cs="Palatino Linotype"/>
          <w:color w:val="000000"/>
        </w:rPr>
        <w:t xml:space="preserve"> </w:t>
      </w:r>
      <w:r w:rsidR="00161D5C" w:rsidRPr="004508DA">
        <w:rPr>
          <w:rFonts w:ascii="Palatino Linotype" w:eastAsia="Palatino Linotype" w:hAnsi="Palatino Linotype" w:cs="Palatino Linotype"/>
          <w:color w:val="000000"/>
        </w:rPr>
        <w:t>la Información Mexiquense (SAIMEX)</w:t>
      </w:r>
      <w:r w:rsidR="00370906" w:rsidRPr="004508DA">
        <w:rPr>
          <w:rFonts w:ascii="Palatino Linotype" w:eastAsia="Palatino Linotype" w:hAnsi="Palatino Linotype" w:cs="Palatino Linotype"/>
          <w:color w:val="000000"/>
        </w:rPr>
        <w:t xml:space="preserve">, en versión pública, </w:t>
      </w:r>
      <w:r w:rsidR="00370906" w:rsidRPr="004508DA">
        <w:rPr>
          <w:rFonts w:ascii="Palatino Linotype" w:eastAsia="Palatino Linotype" w:hAnsi="Palatino Linotype" w:cs="Palatino Linotype"/>
          <w:color w:val="000000"/>
        </w:rPr>
        <w:lastRenderedPageBreak/>
        <w:t>previa búsqueda exhaustiva y razonable</w:t>
      </w:r>
      <w:r w:rsidRPr="004508DA">
        <w:rPr>
          <w:rFonts w:ascii="Palatino Linotype" w:eastAsia="Palatino Linotype" w:hAnsi="Palatino Linotype" w:cs="Palatino Linotype"/>
          <w:color w:val="000000"/>
        </w:rPr>
        <w:t>, la siguiente información</w:t>
      </w:r>
      <w:r w:rsidR="00FF78B2" w:rsidRPr="004508DA">
        <w:rPr>
          <w:rFonts w:ascii="Palatino Linotype" w:eastAsia="Palatino Linotype" w:hAnsi="Palatino Linotype" w:cs="Palatino Linotype"/>
          <w:b/>
          <w:color w:val="000000"/>
        </w:rPr>
        <w:t xml:space="preserve"> </w:t>
      </w:r>
      <w:r w:rsidR="00FF78B2" w:rsidRPr="004508DA">
        <w:rPr>
          <w:rFonts w:ascii="Palatino Linotype" w:eastAsia="Palatino Linotype" w:hAnsi="Palatino Linotype" w:cs="Palatino Linotype"/>
          <w:bCs/>
          <w:color w:val="000000"/>
        </w:rPr>
        <w:t>poseída y administrada al 01 de septiembre de 2025</w:t>
      </w:r>
      <w:r w:rsidRPr="004508DA">
        <w:rPr>
          <w:rFonts w:ascii="Palatino Linotype" w:eastAsia="Palatino Linotype" w:hAnsi="Palatino Linotype" w:cs="Palatino Linotype"/>
          <w:bCs/>
          <w:color w:val="000000"/>
        </w:rPr>
        <w:t>:</w:t>
      </w:r>
    </w:p>
    <w:p w14:paraId="2528C8F3" w14:textId="77777777" w:rsidR="00D53A15" w:rsidRPr="004508DA" w:rsidRDefault="00D53A15" w:rsidP="0038108A">
      <w:pPr>
        <w:pBdr>
          <w:top w:val="nil"/>
          <w:left w:val="nil"/>
          <w:bottom w:val="nil"/>
          <w:right w:val="nil"/>
          <w:between w:val="nil"/>
        </w:pBdr>
        <w:spacing w:line="360" w:lineRule="auto"/>
        <w:rPr>
          <w:rFonts w:ascii="Palatino Linotype" w:eastAsia="Palatino Linotype" w:hAnsi="Palatino Linotype" w:cs="Palatino Linotype"/>
          <w:color w:val="000000"/>
        </w:rPr>
      </w:pPr>
    </w:p>
    <w:p w14:paraId="28B1C9E0" w14:textId="1856FCA9" w:rsidR="000D1C97" w:rsidRPr="004508DA" w:rsidRDefault="00C77FAA" w:rsidP="005B2192">
      <w:pPr>
        <w:pStyle w:val="Prrafodelista"/>
        <w:numPr>
          <w:ilvl w:val="0"/>
          <w:numId w:val="8"/>
        </w:numPr>
        <w:pBdr>
          <w:top w:val="nil"/>
          <w:left w:val="nil"/>
          <w:bottom w:val="nil"/>
          <w:right w:val="nil"/>
          <w:between w:val="nil"/>
        </w:pBdr>
        <w:spacing w:line="360" w:lineRule="auto"/>
        <w:ind w:left="851" w:right="476"/>
        <w:jc w:val="both"/>
        <w:rPr>
          <w:rFonts w:ascii="Palatino Linotype" w:eastAsia="Palatino Linotype" w:hAnsi="Palatino Linotype" w:cs="Palatino Linotype"/>
          <w:color w:val="000000"/>
        </w:rPr>
      </w:pPr>
      <w:r w:rsidRPr="004508DA">
        <w:rPr>
          <w:rFonts w:ascii="Palatino Linotype" w:eastAsia="Palatino Linotype" w:hAnsi="Palatino Linotype" w:cs="Palatino Linotype"/>
          <w:b/>
          <w:color w:val="000000"/>
        </w:rPr>
        <w:t xml:space="preserve">La </w:t>
      </w:r>
      <w:r w:rsidR="00FF78B2" w:rsidRPr="004508DA">
        <w:rPr>
          <w:rFonts w:ascii="Palatino Linotype" w:eastAsia="Palatino Linotype" w:hAnsi="Palatino Linotype" w:cs="Palatino Linotype"/>
          <w:b/>
          <w:color w:val="000000"/>
        </w:rPr>
        <w:t>demanda de amparo indirecto, que dio origen al Juicio de Amparo 611/2024-VIII</w:t>
      </w:r>
      <w:r w:rsidR="005B2192" w:rsidRPr="004508DA">
        <w:rPr>
          <w:rFonts w:ascii="Palatino Linotype" w:eastAsia="Palatino Linotype" w:hAnsi="Palatino Linotype" w:cs="Palatino Linotype"/>
          <w:b/>
          <w:color w:val="000000"/>
        </w:rPr>
        <w:t>.</w:t>
      </w:r>
    </w:p>
    <w:p w14:paraId="327956C5" w14:textId="77777777" w:rsidR="0038108A" w:rsidRPr="004508DA" w:rsidRDefault="0038108A" w:rsidP="0038108A">
      <w:pPr>
        <w:tabs>
          <w:tab w:val="left" w:pos="8080"/>
        </w:tabs>
        <w:spacing w:line="360" w:lineRule="auto"/>
        <w:ind w:right="49"/>
        <w:jc w:val="both"/>
        <w:rPr>
          <w:rFonts w:ascii="Palatino Linotype" w:eastAsia="Palatino Linotype" w:hAnsi="Palatino Linotype" w:cs="Palatino Linotype"/>
          <w:color w:val="000000" w:themeColor="text1"/>
        </w:rPr>
      </w:pPr>
    </w:p>
    <w:p w14:paraId="18143372" w14:textId="77777777" w:rsidR="006D3D43" w:rsidRPr="004508DA" w:rsidRDefault="006D3D43" w:rsidP="006D3D43">
      <w:pPr>
        <w:tabs>
          <w:tab w:val="left" w:pos="8080"/>
        </w:tabs>
        <w:spacing w:line="360" w:lineRule="auto"/>
        <w:ind w:right="49"/>
        <w:jc w:val="both"/>
        <w:rPr>
          <w:rFonts w:ascii="Palatino Linotype" w:eastAsia="Palatino Linotype" w:hAnsi="Palatino Linotype" w:cs="Palatino Linotype"/>
        </w:rPr>
      </w:pPr>
      <w:r w:rsidRPr="004508DA">
        <w:rPr>
          <w:rFonts w:ascii="Palatino Linotype" w:eastAsia="Palatino Linotype" w:hAnsi="Palatino Linotype" w:cs="Palatino Linotype"/>
        </w:rPr>
        <w:t xml:space="preserve">Para efectos de lo anterior, se deberá emitir el Acuerdo del Comité de Transparencia en términos de los artículos 49, fracciones II y VIII, 132, fracción II y 143 de la Ley de Transparencia y Acceso a la Información Pública del Estado de México y Municipios, en el que funde y motive las razones sobre la eliminación de los datos y documentos confidenciales del soporte documental respectivo objeto de las versiones públicas que se formulen y se pongan a disposición de la </w:t>
      </w:r>
      <w:r w:rsidRPr="004508DA">
        <w:rPr>
          <w:rFonts w:ascii="Palatino Linotype" w:eastAsia="Palatino Linotype" w:hAnsi="Palatino Linotype" w:cs="Palatino Linotype"/>
          <w:b/>
        </w:rPr>
        <w:t>RECURRENTE</w:t>
      </w:r>
      <w:r w:rsidRPr="004508DA">
        <w:rPr>
          <w:rFonts w:ascii="Palatino Linotype" w:eastAsia="Palatino Linotype" w:hAnsi="Palatino Linotype" w:cs="Palatino Linotype"/>
        </w:rPr>
        <w:t>.</w:t>
      </w:r>
    </w:p>
    <w:p w14:paraId="3A14B1F8" w14:textId="77777777" w:rsidR="00D82E65" w:rsidRPr="004508DA" w:rsidRDefault="00D82E65" w:rsidP="006D3D43">
      <w:pPr>
        <w:tabs>
          <w:tab w:val="left" w:pos="8080"/>
        </w:tabs>
        <w:spacing w:line="360" w:lineRule="auto"/>
        <w:ind w:right="49"/>
        <w:jc w:val="both"/>
        <w:rPr>
          <w:rFonts w:ascii="Palatino Linotype" w:eastAsia="Palatino Linotype" w:hAnsi="Palatino Linotype" w:cs="Palatino Linotype"/>
        </w:rPr>
      </w:pPr>
    </w:p>
    <w:p w14:paraId="09880E66" w14:textId="77777777" w:rsidR="00D53A15" w:rsidRPr="004508DA" w:rsidRDefault="00D53A15" w:rsidP="0038108A">
      <w:pPr>
        <w:tabs>
          <w:tab w:val="left" w:pos="284"/>
          <w:tab w:val="left" w:pos="8080"/>
        </w:tabs>
        <w:spacing w:line="360" w:lineRule="auto"/>
        <w:ind w:right="49"/>
        <w:jc w:val="both"/>
        <w:rPr>
          <w:rFonts w:ascii="Palatino Linotype" w:eastAsia="Palatino Linotype" w:hAnsi="Palatino Linotype" w:cs="Palatino Linotype"/>
          <w:color w:val="222222"/>
        </w:rPr>
      </w:pPr>
      <w:r w:rsidRPr="004508DA">
        <w:rPr>
          <w:rFonts w:ascii="Palatino Linotype" w:eastAsia="Palatino Linotype" w:hAnsi="Palatino Linotype" w:cs="Palatino Linotype"/>
          <w:b/>
        </w:rPr>
        <w:t xml:space="preserve">TERCERO. </w:t>
      </w:r>
      <w:r w:rsidRPr="004508DA">
        <w:rPr>
          <w:rFonts w:ascii="Palatino Linotype" w:eastAsia="Palatino Linotype" w:hAnsi="Palatino Linotype" w:cs="Palatino Linotype"/>
          <w:b/>
          <w:color w:val="222222"/>
        </w:rPr>
        <w:t>NOTIFÍQUESE</w:t>
      </w:r>
      <w:r w:rsidRPr="004508DA">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4508DA">
        <w:rPr>
          <w:rFonts w:ascii="Palatino Linotype" w:eastAsia="Palatino Linotype" w:hAnsi="Palatino Linotype" w:cs="Palatino Linotype"/>
          <w:b/>
          <w:color w:val="222222"/>
        </w:rPr>
        <w:t xml:space="preserve">dé cumplimiento a lo ordenado dentro del plazo de diez días hábiles, </w:t>
      </w:r>
      <w:r w:rsidRPr="004508DA">
        <w:rPr>
          <w:rFonts w:ascii="Palatino Linotype" w:eastAsia="Palatino Linotype" w:hAnsi="Palatino Linotype" w:cs="Palatino Linotype"/>
          <w:color w:val="222222"/>
        </w:rPr>
        <w:t>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39D1B86" w14:textId="77777777" w:rsidR="00D53A15" w:rsidRPr="004508DA" w:rsidRDefault="00D53A15" w:rsidP="0038108A">
      <w:pPr>
        <w:tabs>
          <w:tab w:val="left" w:pos="284"/>
          <w:tab w:val="left" w:pos="8080"/>
        </w:tabs>
        <w:spacing w:line="360" w:lineRule="auto"/>
        <w:ind w:right="49"/>
        <w:jc w:val="both"/>
        <w:rPr>
          <w:rFonts w:ascii="Palatino Linotype" w:eastAsia="Palatino Linotype" w:hAnsi="Palatino Linotype" w:cs="Palatino Linotype"/>
          <w:color w:val="222222"/>
        </w:rPr>
      </w:pPr>
    </w:p>
    <w:p w14:paraId="7D35AD8E" w14:textId="104BB030" w:rsidR="00D53A15" w:rsidRPr="004508DA" w:rsidRDefault="00D53A15" w:rsidP="0038108A">
      <w:pPr>
        <w:shd w:val="clear" w:color="auto" w:fill="FFFFFF"/>
        <w:tabs>
          <w:tab w:val="left" w:pos="284"/>
        </w:tabs>
        <w:spacing w:line="360" w:lineRule="auto"/>
        <w:jc w:val="both"/>
        <w:rPr>
          <w:rFonts w:ascii="Palatino Linotype" w:eastAsia="Palatino Linotype" w:hAnsi="Palatino Linotype" w:cs="Palatino Linotype"/>
        </w:rPr>
      </w:pPr>
      <w:r w:rsidRPr="004508DA">
        <w:rPr>
          <w:rFonts w:ascii="Palatino Linotype" w:eastAsia="Palatino Linotype" w:hAnsi="Palatino Linotype" w:cs="Palatino Linotype"/>
          <w:b/>
        </w:rPr>
        <w:lastRenderedPageBreak/>
        <w:t xml:space="preserve">CUARTO. </w:t>
      </w:r>
      <w:r w:rsidRPr="004508DA">
        <w:rPr>
          <w:rFonts w:ascii="Palatino Linotype" w:eastAsia="Palatino Linotype" w:hAnsi="Palatino Linotype" w:cs="Palatino Linotype"/>
          <w:b/>
          <w:color w:val="222222"/>
        </w:rPr>
        <w:t xml:space="preserve">Notifíquese </w:t>
      </w:r>
      <w:r w:rsidRPr="004508DA">
        <w:rPr>
          <w:rFonts w:ascii="Palatino Linotype" w:eastAsia="Palatino Linotype" w:hAnsi="Palatino Linotype" w:cs="Palatino Linotype"/>
          <w:color w:val="222222"/>
        </w:rPr>
        <w:t xml:space="preserve">al </w:t>
      </w:r>
      <w:r w:rsidRPr="004508DA">
        <w:rPr>
          <w:rFonts w:ascii="Palatino Linotype" w:eastAsia="Palatino Linotype" w:hAnsi="Palatino Linotype" w:cs="Palatino Linotype"/>
          <w:b/>
          <w:color w:val="222222"/>
        </w:rPr>
        <w:t xml:space="preserve">RECURRENTE </w:t>
      </w:r>
      <w:r w:rsidRPr="004508DA">
        <w:rPr>
          <w:rFonts w:ascii="Palatino Linotype" w:eastAsia="Palatino Linotype" w:hAnsi="Palatino Linotype" w:cs="Palatino Linotype"/>
        </w:rPr>
        <w:t>la presente resolución a través del SAIMEX.</w:t>
      </w:r>
    </w:p>
    <w:p w14:paraId="0F50248A" w14:textId="77777777" w:rsidR="00D53A15" w:rsidRPr="004508DA" w:rsidRDefault="00D53A15" w:rsidP="0038108A">
      <w:pPr>
        <w:shd w:val="clear" w:color="auto" w:fill="FFFFFF"/>
        <w:tabs>
          <w:tab w:val="left" w:pos="284"/>
        </w:tabs>
        <w:spacing w:line="360" w:lineRule="auto"/>
        <w:jc w:val="both"/>
        <w:rPr>
          <w:rFonts w:ascii="Palatino Linotype" w:eastAsia="Palatino Linotype" w:hAnsi="Palatino Linotype" w:cs="Palatino Linotype"/>
        </w:rPr>
      </w:pPr>
    </w:p>
    <w:p w14:paraId="109670AB" w14:textId="63F7ABA6" w:rsidR="00D53A15" w:rsidRPr="004508DA" w:rsidRDefault="00D53A15" w:rsidP="0038108A">
      <w:pPr>
        <w:spacing w:line="360" w:lineRule="auto"/>
        <w:jc w:val="both"/>
        <w:rPr>
          <w:rFonts w:ascii="Palatino Linotype" w:eastAsia="Palatino Linotype" w:hAnsi="Palatino Linotype" w:cs="Palatino Linotype"/>
        </w:rPr>
      </w:pPr>
      <w:r w:rsidRPr="004508DA">
        <w:rPr>
          <w:rFonts w:ascii="Palatino Linotype" w:eastAsia="Palatino Linotype" w:hAnsi="Palatino Linotype" w:cs="Palatino Linotype"/>
          <w:b/>
        </w:rPr>
        <w:t xml:space="preserve">QUINTO. </w:t>
      </w:r>
      <w:r w:rsidRPr="004508DA">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w:t>
      </w:r>
      <w:r w:rsidR="00436E28" w:rsidRPr="004508DA">
        <w:rPr>
          <w:rFonts w:ascii="Palatino Linotype" w:eastAsia="Palatino Linotype" w:hAnsi="Palatino Linotype" w:cs="Palatino Linotype"/>
        </w:rPr>
        <w:t>R</w:t>
      </w:r>
      <w:r w:rsidRPr="004508DA">
        <w:rPr>
          <w:rFonts w:ascii="Palatino Linotype" w:eastAsia="Palatino Linotype" w:hAnsi="Palatino Linotype" w:cs="Palatino Linotype"/>
        </w:rPr>
        <w:t>esolución.</w:t>
      </w:r>
    </w:p>
    <w:p w14:paraId="766CFBE0" w14:textId="77777777" w:rsidR="00D53A15" w:rsidRPr="004508DA" w:rsidRDefault="00D53A15" w:rsidP="0038108A">
      <w:pPr>
        <w:spacing w:line="360" w:lineRule="auto"/>
        <w:jc w:val="both"/>
        <w:rPr>
          <w:rFonts w:ascii="Palatino Linotype" w:eastAsia="Palatino Linotype" w:hAnsi="Palatino Linotype" w:cs="Palatino Linotype"/>
        </w:rPr>
      </w:pPr>
    </w:p>
    <w:p w14:paraId="4E07C393" w14:textId="77777777" w:rsidR="00D53A15" w:rsidRPr="004508DA" w:rsidRDefault="00D53A15" w:rsidP="0038108A">
      <w:pPr>
        <w:shd w:val="clear" w:color="auto" w:fill="FFFFFF"/>
        <w:spacing w:line="360" w:lineRule="auto"/>
        <w:jc w:val="both"/>
        <w:rPr>
          <w:rFonts w:ascii="Palatino Linotype" w:eastAsia="Palatino Linotype" w:hAnsi="Palatino Linotype" w:cs="Palatino Linotype"/>
        </w:rPr>
      </w:pPr>
      <w:r w:rsidRPr="004508DA">
        <w:rPr>
          <w:rFonts w:ascii="Palatino Linotype" w:eastAsia="Palatino Linotype" w:hAnsi="Palatino Linotype" w:cs="Palatino Linotype"/>
          <w:b/>
        </w:rPr>
        <w:t>SEXTO.</w:t>
      </w:r>
      <w:r w:rsidRPr="004508DA">
        <w:rPr>
          <w:rFonts w:ascii="Palatino Linotype" w:eastAsia="Palatino Linotype" w:hAnsi="Palatino Linotype" w:cs="Palatino Linotype"/>
          <w:color w:val="222222"/>
        </w:rPr>
        <w:t xml:space="preserve"> </w:t>
      </w:r>
      <w:r w:rsidRPr="004508DA">
        <w:rPr>
          <w:rFonts w:ascii="Palatino Linotype" w:eastAsia="Palatino Linotype" w:hAnsi="Palatino Linotype" w:cs="Palatino Linotype"/>
        </w:rPr>
        <w:t xml:space="preserve">Se hace del conocimiento del </w:t>
      </w:r>
      <w:r w:rsidRPr="004508DA">
        <w:rPr>
          <w:rFonts w:ascii="Palatino Linotype" w:eastAsia="Palatino Linotype" w:hAnsi="Palatino Linotype" w:cs="Palatino Linotype"/>
          <w:b/>
          <w:bCs/>
        </w:rPr>
        <w:t>RECURRENTE</w:t>
      </w:r>
      <w:r w:rsidRPr="004508DA">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w:t>
      </w:r>
      <w:r w:rsidRPr="004508DA">
        <w:rPr>
          <w:rFonts w:ascii="Palatino Linotype" w:eastAsia="Palatino Linotype" w:hAnsi="Palatino Linotype" w:cs="Palatino Linotype"/>
          <w:color w:val="000000"/>
        </w:rPr>
        <w:t xml:space="preserve">en caso de que considere que la resolución le cause algún perjuicio podrá </w:t>
      </w:r>
      <w:r w:rsidRPr="004508DA">
        <w:rPr>
          <w:rFonts w:ascii="Palatino Linotype" w:eastAsia="Palatino Linotype" w:hAnsi="Palatino Linotype" w:cs="Palatino Linotype"/>
        </w:rPr>
        <w:t>impugnar vía</w:t>
      </w:r>
      <w:r w:rsidRPr="004508DA">
        <w:rPr>
          <w:rFonts w:ascii="Palatino Linotype" w:eastAsia="Palatino Linotype" w:hAnsi="Palatino Linotype" w:cs="Palatino Linotype"/>
          <w:color w:val="000000"/>
        </w:rPr>
        <w:t xml:space="preserve"> </w:t>
      </w:r>
      <w:r w:rsidRPr="004508DA">
        <w:rPr>
          <w:rFonts w:ascii="Palatino Linotype" w:eastAsia="Palatino Linotype" w:hAnsi="Palatino Linotype" w:cs="Palatino Linotype"/>
        </w:rPr>
        <w:t>juicio de amparo en los términos de las leyes aplicables.</w:t>
      </w:r>
    </w:p>
    <w:p w14:paraId="6B48C040" w14:textId="77777777" w:rsidR="00FA44AD" w:rsidRPr="004508DA" w:rsidRDefault="00FA44AD" w:rsidP="0038108A">
      <w:pPr>
        <w:shd w:val="clear" w:color="auto" w:fill="FFFFFF"/>
        <w:spacing w:line="360" w:lineRule="auto"/>
        <w:jc w:val="both"/>
        <w:rPr>
          <w:rFonts w:ascii="Palatino Linotype" w:eastAsia="Palatino Linotype" w:hAnsi="Palatino Linotype" w:cs="Palatino Linotype"/>
        </w:rPr>
      </w:pPr>
    </w:p>
    <w:p w14:paraId="3D231225" w14:textId="77777777" w:rsidR="00821319" w:rsidRPr="004508DA" w:rsidRDefault="00821319" w:rsidP="00821319">
      <w:pPr>
        <w:spacing w:before="240" w:after="240" w:line="360" w:lineRule="auto"/>
        <w:ind w:firstLine="1"/>
        <w:jc w:val="both"/>
        <w:rPr>
          <w:rFonts w:ascii="Palatino Linotype" w:hAnsi="Palatino Linotype"/>
        </w:rPr>
      </w:pPr>
      <w:bookmarkStart w:id="9" w:name="_Hlk99014733"/>
      <w:r w:rsidRPr="004508DA">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(28) DE ABRIL DE DOS MIL VEINTISÉIS, ANTE EL SECRETARIO TÉCNICO DEL PLENO </w:t>
      </w:r>
      <w:r w:rsidRPr="004508DA">
        <w:rPr>
          <w:rFonts w:ascii="Palatino Linotype" w:hAnsi="Palatino Linotype" w:cs="Palatino Linotype"/>
          <w:color w:val="000000" w:themeColor="text1"/>
        </w:rPr>
        <w:t>ALEXIS TAPIA RAMÍREZ.</w:t>
      </w:r>
    </w:p>
    <w:bookmarkEnd w:id="9"/>
    <w:p w14:paraId="215F7843" w14:textId="77777777" w:rsidR="00E31311" w:rsidRPr="004508DA" w:rsidRDefault="00E31311" w:rsidP="0038108A">
      <w:pPr>
        <w:spacing w:line="360" w:lineRule="auto"/>
        <w:jc w:val="both"/>
        <w:rPr>
          <w:rFonts w:ascii="Palatino Linotype" w:eastAsia="Palatino Linotype" w:hAnsi="Palatino Linotype" w:cs="Palatino Linotype"/>
        </w:rPr>
      </w:pPr>
    </w:p>
    <w:p w14:paraId="66957270" w14:textId="77777777" w:rsidR="00E31311" w:rsidRPr="004508DA" w:rsidRDefault="00E31311" w:rsidP="0038108A">
      <w:pPr>
        <w:spacing w:line="360" w:lineRule="auto"/>
        <w:jc w:val="both"/>
        <w:rPr>
          <w:rFonts w:ascii="Palatino Linotype" w:eastAsia="Palatino Linotype" w:hAnsi="Palatino Linotype" w:cs="Palatino Linotype"/>
        </w:rPr>
      </w:pPr>
    </w:p>
    <w:p w14:paraId="0E541333" w14:textId="77777777" w:rsidR="00E31311" w:rsidRPr="004508DA" w:rsidRDefault="00E31311" w:rsidP="0038108A">
      <w:pPr>
        <w:spacing w:line="360" w:lineRule="auto"/>
        <w:jc w:val="both"/>
        <w:rPr>
          <w:rFonts w:ascii="Palatino Linotype" w:eastAsia="Palatino Linotype" w:hAnsi="Palatino Linotype" w:cs="Palatino Linotype"/>
        </w:rPr>
      </w:pPr>
    </w:p>
    <w:p w14:paraId="4A713D34" w14:textId="77777777" w:rsidR="00E31311" w:rsidRPr="004508DA" w:rsidRDefault="00E31311" w:rsidP="0038108A">
      <w:pPr>
        <w:spacing w:line="360" w:lineRule="auto"/>
        <w:rPr>
          <w:rFonts w:ascii="Palatino Linotype" w:eastAsia="Palatino Linotype" w:hAnsi="Palatino Linotype" w:cs="Palatino Linotype"/>
        </w:rPr>
      </w:pPr>
    </w:p>
    <w:p w14:paraId="7545DE23" w14:textId="77777777" w:rsidR="00E31311" w:rsidRPr="004508DA" w:rsidRDefault="00E31311" w:rsidP="0038108A">
      <w:pPr>
        <w:spacing w:line="360" w:lineRule="auto"/>
        <w:rPr>
          <w:rFonts w:ascii="Palatino Linotype" w:eastAsia="Palatino Linotype" w:hAnsi="Palatino Linotype" w:cs="Palatino Linotype"/>
        </w:rPr>
      </w:pPr>
    </w:p>
    <w:p w14:paraId="1467D449" w14:textId="77777777" w:rsidR="00E31311" w:rsidRPr="004508DA" w:rsidRDefault="00E31311" w:rsidP="0038108A">
      <w:pPr>
        <w:spacing w:line="360" w:lineRule="auto"/>
        <w:rPr>
          <w:rFonts w:ascii="Palatino Linotype" w:eastAsia="Palatino Linotype" w:hAnsi="Palatino Linotype" w:cs="Palatino Linotype"/>
        </w:rPr>
      </w:pPr>
    </w:p>
    <w:p w14:paraId="6E47B9D3" w14:textId="77777777" w:rsidR="00E31311" w:rsidRPr="004508DA" w:rsidRDefault="00E31311" w:rsidP="0038108A">
      <w:pPr>
        <w:spacing w:line="360" w:lineRule="auto"/>
        <w:rPr>
          <w:rFonts w:ascii="Palatino Linotype" w:eastAsia="Palatino Linotype" w:hAnsi="Palatino Linotype" w:cs="Palatino Linotype"/>
        </w:rPr>
      </w:pPr>
    </w:p>
    <w:p w14:paraId="50B0D487" w14:textId="77777777" w:rsidR="00E31311" w:rsidRPr="004508DA" w:rsidRDefault="00E31311" w:rsidP="0038108A">
      <w:pPr>
        <w:spacing w:line="360" w:lineRule="auto"/>
        <w:rPr>
          <w:rFonts w:ascii="Palatino Linotype" w:eastAsia="Palatino Linotype" w:hAnsi="Palatino Linotype" w:cs="Palatino Linotype"/>
        </w:rPr>
      </w:pPr>
    </w:p>
    <w:p w14:paraId="2AD62911" w14:textId="77777777" w:rsidR="00E31311" w:rsidRPr="004508DA" w:rsidRDefault="00E31311" w:rsidP="0038108A">
      <w:pPr>
        <w:spacing w:line="360" w:lineRule="auto"/>
        <w:rPr>
          <w:rFonts w:ascii="Palatino Linotype" w:eastAsia="Palatino Linotype" w:hAnsi="Palatino Linotype" w:cs="Palatino Linotype"/>
        </w:rPr>
      </w:pPr>
    </w:p>
    <w:p w14:paraId="74F24BD6" w14:textId="77777777" w:rsidR="00E31311" w:rsidRPr="004508DA" w:rsidRDefault="00E31311" w:rsidP="0038108A">
      <w:pPr>
        <w:spacing w:line="360" w:lineRule="auto"/>
        <w:rPr>
          <w:rFonts w:ascii="Palatino Linotype" w:eastAsia="Palatino Linotype" w:hAnsi="Palatino Linotype" w:cs="Palatino Linotype"/>
        </w:rPr>
      </w:pPr>
    </w:p>
    <w:p w14:paraId="0E5448B5" w14:textId="77777777" w:rsidR="00E31311" w:rsidRPr="004508DA" w:rsidRDefault="00DF6EAE" w:rsidP="0038108A">
      <w:pPr>
        <w:tabs>
          <w:tab w:val="left" w:pos="3374"/>
        </w:tabs>
        <w:spacing w:line="360" w:lineRule="auto"/>
        <w:rPr>
          <w:rFonts w:ascii="Palatino Linotype" w:eastAsia="Palatino Linotype" w:hAnsi="Palatino Linotype" w:cs="Palatino Linotype"/>
        </w:rPr>
      </w:pPr>
      <w:r w:rsidRPr="004508DA">
        <w:rPr>
          <w:rFonts w:ascii="Palatino Linotype" w:eastAsia="Palatino Linotype" w:hAnsi="Palatino Linotype" w:cs="Palatino Linotype"/>
        </w:rPr>
        <w:tab/>
      </w:r>
    </w:p>
    <w:p w14:paraId="5275F3E3" w14:textId="77777777" w:rsidR="00E31311" w:rsidRPr="004508DA" w:rsidRDefault="00E31311" w:rsidP="0038108A">
      <w:pPr>
        <w:tabs>
          <w:tab w:val="left" w:pos="3374"/>
        </w:tabs>
        <w:spacing w:line="360" w:lineRule="auto"/>
        <w:rPr>
          <w:rFonts w:ascii="Palatino Linotype" w:eastAsia="Palatino Linotype" w:hAnsi="Palatino Linotype" w:cs="Palatino Linotype"/>
        </w:rPr>
      </w:pPr>
    </w:p>
    <w:p w14:paraId="121A24C8" w14:textId="77777777" w:rsidR="00E31311" w:rsidRPr="004508DA" w:rsidRDefault="00E31311" w:rsidP="0038108A">
      <w:pPr>
        <w:tabs>
          <w:tab w:val="left" w:pos="3374"/>
        </w:tabs>
        <w:spacing w:line="360" w:lineRule="auto"/>
        <w:rPr>
          <w:rFonts w:ascii="Palatino Linotype" w:eastAsia="Palatino Linotype" w:hAnsi="Palatino Linotype" w:cs="Palatino Linotype"/>
        </w:rPr>
      </w:pPr>
    </w:p>
    <w:p w14:paraId="1001D3EB" w14:textId="77777777" w:rsidR="00E31311" w:rsidRPr="004508DA" w:rsidRDefault="00E31311" w:rsidP="0038108A">
      <w:pPr>
        <w:tabs>
          <w:tab w:val="left" w:pos="3374"/>
        </w:tabs>
        <w:spacing w:line="360" w:lineRule="auto"/>
        <w:rPr>
          <w:rFonts w:ascii="Palatino Linotype" w:eastAsia="Palatino Linotype" w:hAnsi="Palatino Linotype" w:cs="Palatino Linotype"/>
        </w:rPr>
      </w:pPr>
    </w:p>
    <w:p w14:paraId="312B87E2" w14:textId="77777777" w:rsidR="00E31311" w:rsidRPr="004508DA" w:rsidRDefault="00E31311" w:rsidP="0038108A">
      <w:pPr>
        <w:tabs>
          <w:tab w:val="left" w:pos="3374"/>
        </w:tabs>
        <w:spacing w:line="360" w:lineRule="auto"/>
        <w:rPr>
          <w:rFonts w:ascii="Palatino Linotype" w:eastAsia="Palatino Linotype" w:hAnsi="Palatino Linotype" w:cs="Palatino Linotype"/>
        </w:rPr>
      </w:pPr>
    </w:p>
    <w:p w14:paraId="6E08B4B4" w14:textId="77777777" w:rsidR="00E31311" w:rsidRPr="004508DA" w:rsidRDefault="00E31311" w:rsidP="0038108A">
      <w:pPr>
        <w:tabs>
          <w:tab w:val="left" w:pos="3374"/>
        </w:tabs>
        <w:spacing w:line="360" w:lineRule="auto"/>
        <w:rPr>
          <w:rFonts w:ascii="Palatino Linotype" w:eastAsia="Palatino Linotype" w:hAnsi="Palatino Linotype" w:cs="Palatino Linotype"/>
        </w:rPr>
      </w:pPr>
    </w:p>
    <w:p w14:paraId="18F43D18" w14:textId="77777777" w:rsidR="00397CB2" w:rsidRPr="004508DA" w:rsidRDefault="00397CB2" w:rsidP="0038108A">
      <w:pPr>
        <w:tabs>
          <w:tab w:val="left" w:pos="3374"/>
        </w:tabs>
        <w:spacing w:line="360" w:lineRule="auto"/>
        <w:rPr>
          <w:rFonts w:ascii="Palatino Linotype" w:eastAsia="Palatino Linotype" w:hAnsi="Palatino Linotype" w:cs="Palatino Linotype"/>
        </w:rPr>
      </w:pPr>
    </w:p>
    <w:p w14:paraId="6CD8818E" w14:textId="77777777" w:rsidR="00397CB2" w:rsidRPr="004508DA" w:rsidRDefault="00397CB2" w:rsidP="0038108A">
      <w:pPr>
        <w:tabs>
          <w:tab w:val="left" w:pos="3374"/>
        </w:tabs>
        <w:spacing w:line="360" w:lineRule="auto"/>
        <w:rPr>
          <w:rFonts w:ascii="Palatino Linotype" w:eastAsia="Palatino Linotype" w:hAnsi="Palatino Linotype" w:cs="Palatino Linotype"/>
        </w:rPr>
      </w:pPr>
    </w:p>
    <w:p w14:paraId="48EF1B7F" w14:textId="77777777" w:rsidR="00397CB2" w:rsidRPr="004508DA" w:rsidRDefault="00397CB2" w:rsidP="0038108A">
      <w:pPr>
        <w:tabs>
          <w:tab w:val="left" w:pos="3374"/>
        </w:tabs>
        <w:spacing w:line="360" w:lineRule="auto"/>
        <w:rPr>
          <w:rFonts w:ascii="Palatino Linotype" w:eastAsia="Palatino Linotype" w:hAnsi="Palatino Linotype" w:cs="Palatino Linotype"/>
        </w:rPr>
      </w:pPr>
    </w:p>
    <w:p w14:paraId="17FEBB2B" w14:textId="77777777" w:rsidR="00397CB2" w:rsidRPr="004508DA" w:rsidRDefault="00397CB2" w:rsidP="0038108A">
      <w:pPr>
        <w:tabs>
          <w:tab w:val="left" w:pos="3374"/>
        </w:tabs>
        <w:spacing w:line="360" w:lineRule="auto"/>
        <w:rPr>
          <w:rFonts w:ascii="Palatino Linotype" w:eastAsia="Palatino Linotype" w:hAnsi="Palatino Linotype" w:cs="Palatino Linotype"/>
        </w:rPr>
      </w:pPr>
    </w:p>
    <w:p w14:paraId="225F26E8" w14:textId="77777777" w:rsidR="00397CB2" w:rsidRPr="004508DA" w:rsidRDefault="00397CB2" w:rsidP="0038108A">
      <w:pPr>
        <w:tabs>
          <w:tab w:val="left" w:pos="3374"/>
        </w:tabs>
        <w:spacing w:line="360" w:lineRule="auto"/>
        <w:rPr>
          <w:rFonts w:ascii="Palatino Linotype" w:eastAsia="Palatino Linotype" w:hAnsi="Palatino Linotype" w:cs="Palatino Linotype"/>
        </w:rPr>
      </w:pPr>
    </w:p>
    <w:p w14:paraId="3764544B" w14:textId="77777777" w:rsidR="00397CB2" w:rsidRPr="004508DA" w:rsidRDefault="00397CB2" w:rsidP="0038108A">
      <w:pPr>
        <w:tabs>
          <w:tab w:val="left" w:pos="3374"/>
        </w:tabs>
        <w:spacing w:line="360" w:lineRule="auto"/>
        <w:rPr>
          <w:rFonts w:ascii="Palatino Linotype" w:eastAsia="Palatino Linotype" w:hAnsi="Palatino Linotype" w:cs="Palatino Linotype"/>
        </w:rPr>
      </w:pPr>
    </w:p>
    <w:p w14:paraId="1F029C10" w14:textId="77777777" w:rsidR="00397CB2" w:rsidRPr="004508DA" w:rsidRDefault="00397CB2" w:rsidP="0038108A">
      <w:pPr>
        <w:tabs>
          <w:tab w:val="left" w:pos="3374"/>
        </w:tabs>
        <w:spacing w:line="360" w:lineRule="auto"/>
        <w:rPr>
          <w:rFonts w:ascii="Palatino Linotype" w:eastAsia="Palatino Linotype" w:hAnsi="Palatino Linotype" w:cs="Palatino Linotype"/>
        </w:rPr>
      </w:pPr>
    </w:p>
    <w:sectPr w:rsidR="00397CB2" w:rsidRPr="004508DA" w:rsidSect="004508DA">
      <w:headerReference w:type="even" r:id="rId12"/>
      <w:headerReference w:type="default" r:id="rId13"/>
      <w:footerReference w:type="default" r:id="rId14"/>
      <w:headerReference w:type="first" r:id="rId15"/>
      <w:footerReference w:type="first" r:id="rId16"/>
      <w:pgSz w:w="12240" w:h="15840"/>
      <w:pgMar w:top="2552" w:right="758" w:bottom="1843"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162B9F" w14:textId="77777777" w:rsidR="00A3237A" w:rsidRDefault="00A3237A">
      <w:r>
        <w:separator/>
      </w:r>
    </w:p>
  </w:endnote>
  <w:endnote w:type="continuationSeparator" w:id="0">
    <w:p w14:paraId="4CE68F46" w14:textId="77777777" w:rsidR="00A3237A" w:rsidRDefault="00A32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altName w:val="Palatino"/>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84A10" w14:textId="77777777" w:rsidR="003D52A0" w:rsidRPr="004508DA" w:rsidRDefault="003D52A0">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4508DA">
      <w:rPr>
        <w:rFonts w:ascii="Palatino Linotype" w:eastAsia="Palatino Linotype" w:hAnsi="Palatino Linotype" w:cs="Palatino Linotype"/>
        <w:color w:val="000000"/>
        <w:sz w:val="22"/>
        <w:szCs w:val="20"/>
      </w:rPr>
      <w:t xml:space="preserve">Página </w:t>
    </w:r>
    <w:r w:rsidRPr="004508DA">
      <w:rPr>
        <w:rFonts w:ascii="Palatino Linotype" w:eastAsia="Palatino Linotype" w:hAnsi="Palatino Linotype" w:cs="Palatino Linotype"/>
        <w:color w:val="000000"/>
        <w:sz w:val="22"/>
        <w:szCs w:val="20"/>
      </w:rPr>
      <w:fldChar w:fldCharType="begin"/>
    </w:r>
    <w:r w:rsidRPr="004508DA">
      <w:rPr>
        <w:rFonts w:ascii="Palatino Linotype" w:eastAsia="Palatino Linotype" w:hAnsi="Palatino Linotype" w:cs="Palatino Linotype"/>
        <w:color w:val="000000"/>
        <w:sz w:val="22"/>
        <w:szCs w:val="20"/>
      </w:rPr>
      <w:instrText>PAGE</w:instrText>
    </w:r>
    <w:r w:rsidRPr="004508DA">
      <w:rPr>
        <w:rFonts w:ascii="Palatino Linotype" w:eastAsia="Palatino Linotype" w:hAnsi="Palatino Linotype" w:cs="Palatino Linotype"/>
        <w:color w:val="000000"/>
        <w:sz w:val="22"/>
        <w:szCs w:val="20"/>
      </w:rPr>
      <w:fldChar w:fldCharType="separate"/>
    </w:r>
    <w:r w:rsidR="00343F86">
      <w:rPr>
        <w:rFonts w:ascii="Palatino Linotype" w:eastAsia="Palatino Linotype" w:hAnsi="Palatino Linotype" w:cs="Palatino Linotype"/>
        <w:noProof/>
        <w:color w:val="000000"/>
        <w:sz w:val="22"/>
        <w:szCs w:val="20"/>
      </w:rPr>
      <w:t>21</w:t>
    </w:r>
    <w:r w:rsidRPr="004508DA">
      <w:rPr>
        <w:rFonts w:ascii="Palatino Linotype" w:eastAsia="Palatino Linotype" w:hAnsi="Palatino Linotype" w:cs="Palatino Linotype"/>
        <w:color w:val="000000"/>
        <w:sz w:val="22"/>
        <w:szCs w:val="20"/>
      </w:rPr>
      <w:fldChar w:fldCharType="end"/>
    </w:r>
    <w:r w:rsidRPr="004508DA">
      <w:rPr>
        <w:rFonts w:ascii="Palatino Linotype" w:eastAsia="Palatino Linotype" w:hAnsi="Palatino Linotype" w:cs="Palatino Linotype"/>
        <w:color w:val="000000"/>
        <w:sz w:val="22"/>
        <w:szCs w:val="20"/>
      </w:rPr>
      <w:t xml:space="preserve"> de </w:t>
    </w:r>
    <w:r w:rsidRPr="004508DA">
      <w:rPr>
        <w:rFonts w:ascii="Palatino Linotype" w:eastAsia="Palatino Linotype" w:hAnsi="Palatino Linotype" w:cs="Palatino Linotype"/>
        <w:color w:val="000000"/>
        <w:sz w:val="22"/>
        <w:szCs w:val="20"/>
      </w:rPr>
      <w:fldChar w:fldCharType="begin"/>
    </w:r>
    <w:r w:rsidRPr="004508DA">
      <w:rPr>
        <w:rFonts w:ascii="Palatino Linotype" w:eastAsia="Palatino Linotype" w:hAnsi="Palatino Linotype" w:cs="Palatino Linotype"/>
        <w:color w:val="000000"/>
        <w:sz w:val="22"/>
        <w:szCs w:val="20"/>
      </w:rPr>
      <w:instrText>NUMPAGES</w:instrText>
    </w:r>
    <w:r w:rsidRPr="004508DA">
      <w:rPr>
        <w:rFonts w:ascii="Palatino Linotype" w:eastAsia="Palatino Linotype" w:hAnsi="Palatino Linotype" w:cs="Palatino Linotype"/>
        <w:color w:val="000000"/>
        <w:sz w:val="22"/>
        <w:szCs w:val="20"/>
      </w:rPr>
      <w:fldChar w:fldCharType="separate"/>
    </w:r>
    <w:r w:rsidR="00343F86">
      <w:rPr>
        <w:rFonts w:ascii="Palatino Linotype" w:eastAsia="Palatino Linotype" w:hAnsi="Palatino Linotype" w:cs="Palatino Linotype"/>
        <w:noProof/>
        <w:color w:val="000000"/>
        <w:sz w:val="22"/>
        <w:szCs w:val="20"/>
      </w:rPr>
      <w:t>33</w:t>
    </w:r>
    <w:r w:rsidRPr="004508DA">
      <w:rPr>
        <w:rFonts w:ascii="Palatino Linotype" w:eastAsia="Palatino Linotype" w:hAnsi="Palatino Linotype" w:cs="Palatino Linotype"/>
        <w:color w:val="000000"/>
        <w:sz w:val="22"/>
        <w:szCs w:val="20"/>
      </w:rPr>
      <w:fldChar w:fldCharType="end"/>
    </w:r>
  </w:p>
  <w:p w14:paraId="1F8E410C" w14:textId="77777777" w:rsidR="003D52A0" w:rsidRPr="004508DA" w:rsidRDefault="003D52A0">
    <w:pPr>
      <w:pBdr>
        <w:top w:val="nil"/>
        <w:left w:val="nil"/>
        <w:bottom w:val="nil"/>
        <w:right w:val="nil"/>
        <w:between w:val="nil"/>
      </w:pBdr>
      <w:tabs>
        <w:tab w:val="center" w:pos="4419"/>
        <w:tab w:val="right" w:pos="8838"/>
      </w:tabs>
      <w:rPr>
        <w:rFonts w:eastAsia="Calibri"/>
        <w:color w:val="000000"/>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5DF14" w14:textId="77777777" w:rsidR="003D52A0" w:rsidRPr="004508DA" w:rsidRDefault="003D52A0">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4508DA">
      <w:rPr>
        <w:rFonts w:ascii="Palatino Linotype" w:eastAsia="Palatino Linotype" w:hAnsi="Palatino Linotype" w:cs="Palatino Linotype"/>
        <w:color w:val="000000"/>
        <w:sz w:val="22"/>
        <w:szCs w:val="20"/>
      </w:rPr>
      <w:t xml:space="preserve">Página </w:t>
    </w:r>
    <w:r w:rsidRPr="004508DA">
      <w:rPr>
        <w:rFonts w:ascii="Palatino Linotype" w:eastAsia="Palatino Linotype" w:hAnsi="Palatino Linotype" w:cs="Palatino Linotype"/>
        <w:color w:val="000000"/>
        <w:sz w:val="22"/>
        <w:szCs w:val="20"/>
      </w:rPr>
      <w:fldChar w:fldCharType="begin"/>
    </w:r>
    <w:r w:rsidRPr="004508DA">
      <w:rPr>
        <w:rFonts w:ascii="Palatino Linotype" w:eastAsia="Palatino Linotype" w:hAnsi="Palatino Linotype" w:cs="Palatino Linotype"/>
        <w:color w:val="000000"/>
        <w:sz w:val="22"/>
        <w:szCs w:val="20"/>
      </w:rPr>
      <w:instrText>PAGE</w:instrText>
    </w:r>
    <w:r w:rsidRPr="004508DA">
      <w:rPr>
        <w:rFonts w:ascii="Palatino Linotype" w:eastAsia="Palatino Linotype" w:hAnsi="Palatino Linotype" w:cs="Palatino Linotype"/>
        <w:color w:val="000000"/>
        <w:sz w:val="22"/>
        <w:szCs w:val="20"/>
      </w:rPr>
      <w:fldChar w:fldCharType="separate"/>
    </w:r>
    <w:r w:rsidR="00343F86">
      <w:rPr>
        <w:rFonts w:ascii="Palatino Linotype" w:eastAsia="Palatino Linotype" w:hAnsi="Palatino Linotype" w:cs="Palatino Linotype"/>
        <w:noProof/>
        <w:color w:val="000000"/>
        <w:sz w:val="22"/>
        <w:szCs w:val="20"/>
      </w:rPr>
      <w:t>1</w:t>
    </w:r>
    <w:r w:rsidRPr="004508DA">
      <w:rPr>
        <w:rFonts w:ascii="Palatino Linotype" w:eastAsia="Palatino Linotype" w:hAnsi="Palatino Linotype" w:cs="Palatino Linotype"/>
        <w:color w:val="000000"/>
        <w:sz w:val="22"/>
        <w:szCs w:val="20"/>
      </w:rPr>
      <w:fldChar w:fldCharType="end"/>
    </w:r>
    <w:r w:rsidRPr="004508DA">
      <w:rPr>
        <w:rFonts w:ascii="Palatino Linotype" w:eastAsia="Palatino Linotype" w:hAnsi="Palatino Linotype" w:cs="Palatino Linotype"/>
        <w:color w:val="000000"/>
        <w:sz w:val="22"/>
        <w:szCs w:val="20"/>
      </w:rPr>
      <w:t xml:space="preserve"> de </w:t>
    </w:r>
    <w:r w:rsidRPr="004508DA">
      <w:rPr>
        <w:rFonts w:ascii="Palatino Linotype" w:eastAsia="Palatino Linotype" w:hAnsi="Palatino Linotype" w:cs="Palatino Linotype"/>
        <w:color w:val="000000"/>
        <w:sz w:val="22"/>
        <w:szCs w:val="20"/>
      </w:rPr>
      <w:fldChar w:fldCharType="begin"/>
    </w:r>
    <w:r w:rsidRPr="004508DA">
      <w:rPr>
        <w:rFonts w:ascii="Palatino Linotype" w:eastAsia="Palatino Linotype" w:hAnsi="Palatino Linotype" w:cs="Palatino Linotype"/>
        <w:color w:val="000000"/>
        <w:sz w:val="22"/>
        <w:szCs w:val="20"/>
      </w:rPr>
      <w:instrText>NUMPAGES</w:instrText>
    </w:r>
    <w:r w:rsidRPr="004508DA">
      <w:rPr>
        <w:rFonts w:ascii="Palatino Linotype" w:eastAsia="Palatino Linotype" w:hAnsi="Palatino Linotype" w:cs="Palatino Linotype"/>
        <w:color w:val="000000"/>
        <w:sz w:val="22"/>
        <w:szCs w:val="20"/>
      </w:rPr>
      <w:fldChar w:fldCharType="separate"/>
    </w:r>
    <w:r w:rsidR="00343F86">
      <w:rPr>
        <w:rFonts w:ascii="Palatino Linotype" w:eastAsia="Palatino Linotype" w:hAnsi="Palatino Linotype" w:cs="Palatino Linotype"/>
        <w:noProof/>
        <w:color w:val="000000"/>
        <w:sz w:val="22"/>
        <w:szCs w:val="20"/>
      </w:rPr>
      <w:t>33</w:t>
    </w:r>
    <w:r w:rsidRPr="004508DA">
      <w:rPr>
        <w:rFonts w:ascii="Palatino Linotype" w:eastAsia="Palatino Linotype" w:hAnsi="Palatino Linotype" w:cs="Palatino Linotype"/>
        <w:color w:val="000000"/>
        <w:sz w:val="22"/>
        <w:szCs w:val="20"/>
      </w:rPr>
      <w:fldChar w:fldCharType="end"/>
    </w:r>
  </w:p>
  <w:p w14:paraId="585C0264" w14:textId="77777777" w:rsidR="003D52A0" w:rsidRDefault="003D52A0">
    <w:pPr>
      <w:pBdr>
        <w:top w:val="nil"/>
        <w:left w:val="nil"/>
        <w:bottom w:val="nil"/>
        <w:right w:val="nil"/>
        <w:between w:val="nil"/>
      </w:pBdr>
      <w:tabs>
        <w:tab w:val="center" w:pos="4419"/>
        <w:tab w:val="right" w:pos="8838"/>
      </w:tabs>
      <w:rPr>
        <w:rFonts w:eastAsia="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6C152F" w14:textId="77777777" w:rsidR="00A3237A" w:rsidRDefault="00A3237A">
      <w:r>
        <w:separator/>
      </w:r>
    </w:p>
  </w:footnote>
  <w:footnote w:type="continuationSeparator" w:id="0">
    <w:p w14:paraId="71A4C7E9" w14:textId="77777777" w:rsidR="00A3237A" w:rsidRDefault="00A3237A">
      <w:r>
        <w:continuationSeparator/>
      </w:r>
    </w:p>
  </w:footnote>
  <w:footnote w:id="1">
    <w:p w14:paraId="700B2D2F" w14:textId="77777777" w:rsidR="003D52A0" w:rsidRDefault="003D52A0" w:rsidP="00A448A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14:paraId="77D14A80" w14:textId="77777777" w:rsidR="003D52A0" w:rsidRDefault="003D52A0" w:rsidP="00A448A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14:paraId="3323F607" w14:textId="77777777" w:rsidR="003D52A0" w:rsidRDefault="003D52A0" w:rsidP="00A448A3">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4">
    <w:p w14:paraId="05A2492E" w14:textId="77777777" w:rsidR="003D52A0" w:rsidRDefault="003D52A0" w:rsidP="00A448A3">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5">
    <w:p w14:paraId="3DDE2CFF" w14:textId="77777777" w:rsidR="003D52A0" w:rsidRDefault="003D52A0" w:rsidP="00A448A3">
      <w:pPr>
        <w:pBdr>
          <w:top w:val="nil"/>
          <w:left w:val="nil"/>
          <w:bottom w:val="nil"/>
          <w:right w:val="nil"/>
          <w:between w:val="nil"/>
        </w:pBdr>
        <w:rPr>
          <w:color w:val="000000"/>
          <w:sz w:val="20"/>
          <w:szCs w:val="2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6">
    <w:p w14:paraId="0F7110D3" w14:textId="77777777" w:rsidR="003D52A0" w:rsidRDefault="003D52A0" w:rsidP="00A448A3">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14:paraId="7F9F2E7D" w14:textId="77777777" w:rsidR="003D52A0" w:rsidRDefault="003D52A0" w:rsidP="00A448A3">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14:paraId="18C76853" w14:textId="77777777" w:rsidR="003D52A0" w:rsidRDefault="003D52A0" w:rsidP="00A448A3">
      <w:pPr>
        <w:pBdr>
          <w:top w:val="nil"/>
          <w:left w:val="nil"/>
          <w:bottom w:val="nil"/>
          <w:right w:val="nil"/>
          <w:between w:val="nil"/>
        </w:pBdr>
        <w:rPr>
          <w:color w:val="000000"/>
          <w:sz w:val="20"/>
          <w:szCs w:val="20"/>
        </w:rPr>
      </w:pPr>
      <w:r>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B5DF8" w14:textId="77777777" w:rsidR="003D52A0" w:rsidRDefault="00A3237A">
    <w:pPr>
      <w:pBdr>
        <w:top w:val="nil"/>
        <w:left w:val="nil"/>
        <w:bottom w:val="nil"/>
        <w:right w:val="nil"/>
        <w:between w:val="nil"/>
      </w:pBdr>
      <w:tabs>
        <w:tab w:val="center" w:pos="4419"/>
        <w:tab w:val="right" w:pos="8838"/>
      </w:tabs>
      <w:rPr>
        <w:rFonts w:eastAsia="Calibri"/>
        <w:color w:val="000000"/>
      </w:rPr>
    </w:pPr>
    <w:r>
      <w:rPr>
        <w:rFonts w:eastAsia="Calibri"/>
        <w:color w:val="000000"/>
      </w:rPr>
      <w:pict w14:anchorId="740F8B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4"/>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229" w:type="dxa"/>
      <w:tblInd w:w="2694" w:type="dxa"/>
      <w:tblLayout w:type="fixed"/>
      <w:tblLook w:val="0400" w:firstRow="0" w:lastRow="0" w:firstColumn="0" w:lastColumn="0" w:noHBand="0" w:noVBand="1"/>
    </w:tblPr>
    <w:tblGrid>
      <w:gridCol w:w="2976"/>
      <w:gridCol w:w="4253"/>
    </w:tblGrid>
    <w:tr w:rsidR="003D52A0" w14:paraId="711F0762" w14:textId="77777777" w:rsidTr="004508DA">
      <w:trPr>
        <w:trHeight w:val="227"/>
      </w:trPr>
      <w:tc>
        <w:tcPr>
          <w:tcW w:w="2976" w:type="dxa"/>
          <w:vAlign w:val="center"/>
        </w:tcPr>
        <w:p w14:paraId="2381561A" w14:textId="4644C06C" w:rsidR="003D52A0" w:rsidRPr="004508DA" w:rsidRDefault="003D52A0">
          <w:pPr>
            <w:ind w:right="34"/>
            <w:jc w:val="right"/>
            <w:rPr>
              <w:rFonts w:ascii="Palatino Linotype" w:eastAsia="Palatino Linotype" w:hAnsi="Palatino Linotype" w:cs="Palatino Linotype"/>
              <w:b/>
              <w:szCs w:val="22"/>
            </w:rPr>
          </w:pPr>
          <w:r w:rsidRPr="004508DA">
            <w:rPr>
              <w:rFonts w:ascii="Palatino Linotype" w:eastAsia="Palatino Linotype" w:hAnsi="Palatino Linotype" w:cs="Palatino Linotype"/>
              <w:b/>
              <w:szCs w:val="22"/>
            </w:rPr>
            <w:t>Recurso de Revisión:</w:t>
          </w:r>
        </w:p>
      </w:tc>
      <w:tc>
        <w:tcPr>
          <w:tcW w:w="4253" w:type="dxa"/>
          <w:vAlign w:val="center"/>
        </w:tcPr>
        <w:p w14:paraId="33D0ECF3" w14:textId="56EDEC27" w:rsidR="003D52A0" w:rsidRPr="004508DA" w:rsidRDefault="00161D5C" w:rsidP="006820D0">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4508DA">
            <w:rPr>
              <w:rFonts w:ascii="Palatino Linotype" w:eastAsia="Palatino Linotype" w:hAnsi="Palatino Linotype" w:cs="Palatino Linotype"/>
              <w:color w:val="000000"/>
              <w:szCs w:val="22"/>
            </w:rPr>
            <w:t>10433/INFOEM/IP/RR/2025</w:t>
          </w:r>
        </w:p>
      </w:tc>
    </w:tr>
    <w:tr w:rsidR="003D52A0" w14:paraId="0486EFBB" w14:textId="77777777" w:rsidTr="004508DA">
      <w:trPr>
        <w:trHeight w:val="242"/>
      </w:trPr>
      <w:tc>
        <w:tcPr>
          <w:tcW w:w="2976" w:type="dxa"/>
          <w:vAlign w:val="center"/>
        </w:tcPr>
        <w:p w14:paraId="4E6B2406" w14:textId="77777777" w:rsidR="003D52A0" w:rsidRPr="004508DA" w:rsidRDefault="003D52A0">
          <w:pPr>
            <w:ind w:right="34"/>
            <w:jc w:val="right"/>
            <w:rPr>
              <w:rFonts w:ascii="Palatino Linotype" w:eastAsia="Palatino Linotype" w:hAnsi="Palatino Linotype" w:cs="Palatino Linotype"/>
              <w:b/>
              <w:szCs w:val="22"/>
            </w:rPr>
          </w:pPr>
          <w:r w:rsidRPr="004508DA">
            <w:rPr>
              <w:rFonts w:ascii="Palatino Linotype" w:eastAsia="Palatino Linotype" w:hAnsi="Palatino Linotype" w:cs="Palatino Linotype"/>
              <w:b/>
              <w:szCs w:val="22"/>
            </w:rPr>
            <w:t>Sujeto Obligado:</w:t>
          </w:r>
        </w:p>
      </w:tc>
      <w:tc>
        <w:tcPr>
          <w:tcW w:w="4253" w:type="dxa"/>
          <w:vAlign w:val="center"/>
        </w:tcPr>
        <w:p w14:paraId="7F51E9E5" w14:textId="77777777" w:rsidR="003D52A0" w:rsidRPr="004508DA" w:rsidRDefault="003D52A0">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szCs w:val="22"/>
              <w:highlight w:val="green"/>
            </w:rPr>
          </w:pPr>
          <w:r w:rsidRPr="004508DA">
            <w:rPr>
              <w:rFonts w:ascii="Palatino Linotype" w:eastAsia="Palatino Linotype" w:hAnsi="Palatino Linotype" w:cs="Palatino Linotype"/>
              <w:color w:val="000000"/>
              <w:szCs w:val="22"/>
            </w:rPr>
            <w:t>Ayuntamiento de Ecatepec de Morelos</w:t>
          </w:r>
        </w:p>
      </w:tc>
    </w:tr>
    <w:tr w:rsidR="003D52A0" w14:paraId="6592E54E" w14:textId="77777777" w:rsidTr="004508DA">
      <w:trPr>
        <w:trHeight w:val="342"/>
      </w:trPr>
      <w:tc>
        <w:tcPr>
          <w:tcW w:w="2976" w:type="dxa"/>
          <w:vAlign w:val="center"/>
        </w:tcPr>
        <w:p w14:paraId="47A77E06" w14:textId="77777777" w:rsidR="003D52A0" w:rsidRPr="004508DA" w:rsidRDefault="003D52A0">
          <w:pPr>
            <w:ind w:right="34"/>
            <w:jc w:val="right"/>
            <w:rPr>
              <w:rFonts w:ascii="Palatino Linotype" w:eastAsia="Palatino Linotype" w:hAnsi="Palatino Linotype" w:cs="Palatino Linotype"/>
              <w:b/>
              <w:szCs w:val="22"/>
            </w:rPr>
          </w:pPr>
          <w:r w:rsidRPr="004508DA">
            <w:rPr>
              <w:rFonts w:ascii="Palatino Linotype" w:eastAsia="Palatino Linotype" w:hAnsi="Palatino Linotype" w:cs="Palatino Linotype"/>
              <w:b/>
              <w:szCs w:val="22"/>
            </w:rPr>
            <w:t>Comisionada Ponente:</w:t>
          </w:r>
        </w:p>
      </w:tc>
      <w:tc>
        <w:tcPr>
          <w:tcW w:w="4253" w:type="dxa"/>
          <w:vAlign w:val="center"/>
        </w:tcPr>
        <w:p w14:paraId="7F9A82A5" w14:textId="77777777" w:rsidR="003D52A0" w:rsidRPr="004508DA" w:rsidRDefault="003D52A0">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4508DA">
            <w:rPr>
              <w:rFonts w:ascii="Palatino Linotype" w:eastAsia="Palatino Linotype" w:hAnsi="Palatino Linotype" w:cs="Palatino Linotype"/>
              <w:color w:val="000000"/>
              <w:szCs w:val="22"/>
            </w:rPr>
            <w:t>María del Rosario Mejía Ayala</w:t>
          </w:r>
        </w:p>
      </w:tc>
    </w:tr>
  </w:tbl>
  <w:p w14:paraId="4F73DACB" w14:textId="5696C567" w:rsidR="003D52A0" w:rsidRDefault="00A3237A">
    <w:pPr>
      <w:pBdr>
        <w:top w:val="nil"/>
        <w:left w:val="nil"/>
        <w:bottom w:val="nil"/>
        <w:right w:val="nil"/>
        <w:between w:val="nil"/>
      </w:pBdr>
      <w:tabs>
        <w:tab w:val="center" w:pos="4419"/>
        <w:tab w:val="right" w:pos="8838"/>
        <w:tab w:val="left" w:pos="6005"/>
      </w:tabs>
      <w:rPr>
        <w:rFonts w:eastAsia="Calibri"/>
        <w:color w:val="000000"/>
        <w:sz w:val="14"/>
        <w:szCs w:val="14"/>
      </w:rPr>
    </w:pPr>
    <w:r>
      <w:rPr>
        <w:rFonts w:eastAsia="Calibri"/>
        <w:color w:val="000000"/>
        <w:szCs w:val="14"/>
      </w:rPr>
      <w:pict w14:anchorId="136863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6.4pt;margin-top:-135.85pt;width:609.4pt;height:793.75pt;z-index:-251659776;mso-position-horizontal-relative:margin;mso-position-vertical-relative:margin">
          <v:imagedata r:id="rId1" o:title="image14"/>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513" w:type="dxa"/>
      <w:tblInd w:w="2552" w:type="dxa"/>
      <w:tblLayout w:type="fixed"/>
      <w:tblLook w:val="0400" w:firstRow="0" w:lastRow="0" w:firstColumn="0" w:lastColumn="0" w:noHBand="0" w:noVBand="1"/>
    </w:tblPr>
    <w:tblGrid>
      <w:gridCol w:w="2977"/>
      <w:gridCol w:w="4536"/>
    </w:tblGrid>
    <w:tr w:rsidR="003D52A0" w14:paraId="47CAF126" w14:textId="77777777" w:rsidTr="004508DA">
      <w:trPr>
        <w:trHeight w:val="227"/>
      </w:trPr>
      <w:tc>
        <w:tcPr>
          <w:tcW w:w="2977" w:type="dxa"/>
          <w:vAlign w:val="center"/>
        </w:tcPr>
        <w:p w14:paraId="5157749A" w14:textId="77777777" w:rsidR="003D52A0" w:rsidRPr="004508DA" w:rsidRDefault="003D52A0">
          <w:pPr>
            <w:jc w:val="right"/>
            <w:rPr>
              <w:rFonts w:ascii="Palatino Linotype" w:eastAsia="Palatino Linotype" w:hAnsi="Palatino Linotype" w:cs="Palatino Linotype"/>
              <w:b/>
              <w:szCs w:val="22"/>
            </w:rPr>
          </w:pPr>
          <w:r w:rsidRPr="004508DA">
            <w:rPr>
              <w:rFonts w:ascii="Palatino Linotype" w:eastAsia="Palatino Linotype" w:hAnsi="Palatino Linotype" w:cs="Palatino Linotype"/>
              <w:b/>
              <w:szCs w:val="22"/>
            </w:rPr>
            <w:t>Recurso de Revisión:</w:t>
          </w:r>
        </w:p>
      </w:tc>
      <w:tc>
        <w:tcPr>
          <w:tcW w:w="4536" w:type="dxa"/>
          <w:vAlign w:val="center"/>
        </w:tcPr>
        <w:p w14:paraId="2321190E" w14:textId="21FE3ACE" w:rsidR="003D52A0" w:rsidRPr="004508DA" w:rsidRDefault="003D52A0" w:rsidP="004508DA">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4508DA">
            <w:rPr>
              <w:rFonts w:ascii="Palatino Linotype" w:eastAsia="Palatino Linotype" w:hAnsi="Palatino Linotype" w:cs="Palatino Linotype"/>
              <w:color w:val="000000"/>
              <w:szCs w:val="22"/>
            </w:rPr>
            <w:t xml:space="preserve">10433/INFOEM/IP/RR/2025 </w:t>
          </w:r>
        </w:p>
      </w:tc>
    </w:tr>
    <w:tr w:rsidR="003D52A0" w14:paraId="150D4D97" w14:textId="77777777" w:rsidTr="004508DA">
      <w:trPr>
        <w:trHeight w:val="242"/>
      </w:trPr>
      <w:tc>
        <w:tcPr>
          <w:tcW w:w="2977" w:type="dxa"/>
          <w:vAlign w:val="center"/>
        </w:tcPr>
        <w:p w14:paraId="4F920815" w14:textId="77777777" w:rsidR="003D52A0" w:rsidRPr="004508DA" w:rsidRDefault="003D52A0">
          <w:pPr>
            <w:jc w:val="right"/>
            <w:rPr>
              <w:rFonts w:ascii="Palatino Linotype" w:eastAsia="Palatino Linotype" w:hAnsi="Palatino Linotype" w:cs="Palatino Linotype"/>
              <w:b/>
              <w:szCs w:val="22"/>
            </w:rPr>
          </w:pPr>
          <w:r w:rsidRPr="004508DA">
            <w:rPr>
              <w:rFonts w:ascii="Palatino Linotype" w:eastAsia="Palatino Linotype" w:hAnsi="Palatino Linotype" w:cs="Palatino Linotype"/>
              <w:b/>
              <w:szCs w:val="22"/>
            </w:rPr>
            <w:t>Recurrente:</w:t>
          </w:r>
        </w:p>
      </w:tc>
      <w:tc>
        <w:tcPr>
          <w:tcW w:w="4536" w:type="dxa"/>
        </w:tcPr>
        <w:p w14:paraId="304D0032" w14:textId="48E9190D" w:rsidR="003D52A0" w:rsidRPr="004508DA" w:rsidRDefault="00343F86" w:rsidP="004508DA">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szCs w:val="22"/>
              <w:highlight w:val="green"/>
            </w:rPr>
          </w:pPr>
          <w:r>
            <w:rPr>
              <w:rFonts w:ascii="Palatino Linotype" w:eastAsia="Palatino Linotype" w:hAnsi="Palatino Linotype" w:cs="Palatino Linotype"/>
              <w:szCs w:val="22"/>
            </w:rPr>
            <w:t>XXXX</w:t>
          </w:r>
        </w:p>
      </w:tc>
    </w:tr>
    <w:tr w:rsidR="003D52A0" w14:paraId="76942F6F" w14:textId="77777777" w:rsidTr="004508DA">
      <w:trPr>
        <w:trHeight w:val="342"/>
      </w:trPr>
      <w:tc>
        <w:tcPr>
          <w:tcW w:w="2977" w:type="dxa"/>
          <w:vAlign w:val="center"/>
        </w:tcPr>
        <w:p w14:paraId="3A666203" w14:textId="77777777" w:rsidR="003D52A0" w:rsidRPr="004508DA" w:rsidRDefault="003D52A0">
          <w:pPr>
            <w:jc w:val="right"/>
            <w:rPr>
              <w:rFonts w:ascii="Palatino Linotype" w:eastAsia="Palatino Linotype" w:hAnsi="Palatino Linotype" w:cs="Palatino Linotype"/>
              <w:b/>
              <w:szCs w:val="22"/>
            </w:rPr>
          </w:pPr>
          <w:r w:rsidRPr="004508DA">
            <w:rPr>
              <w:rFonts w:ascii="Palatino Linotype" w:eastAsia="Palatino Linotype" w:hAnsi="Palatino Linotype" w:cs="Palatino Linotype"/>
              <w:b/>
              <w:szCs w:val="22"/>
            </w:rPr>
            <w:t>Sujeto Obligado:</w:t>
          </w:r>
        </w:p>
      </w:tc>
      <w:tc>
        <w:tcPr>
          <w:tcW w:w="4536" w:type="dxa"/>
          <w:vAlign w:val="center"/>
        </w:tcPr>
        <w:p w14:paraId="04CAE3DC" w14:textId="77777777" w:rsidR="003D52A0" w:rsidRPr="004508DA" w:rsidRDefault="003D52A0" w:rsidP="004508DA">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4508DA">
            <w:rPr>
              <w:rFonts w:ascii="Palatino Linotype" w:eastAsia="Palatino Linotype" w:hAnsi="Palatino Linotype" w:cs="Palatino Linotype"/>
              <w:color w:val="000000"/>
              <w:szCs w:val="22"/>
            </w:rPr>
            <w:t>Ayuntamiento de Ecatepec de Morelos</w:t>
          </w:r>
        </w:p>
      </w:tc>
    </w:tr>
    <w:tr w:rsidR="003D52A0" w14:paraId="41E21AE0" w14:textId="77777777" w:rsidTr="004508DA">
      <w:trPr>
        <w:trHeight w:val="342"/>
      </w:trPr>
      <w:tc>
        <w:tcPr>
          <w:tcW w:w="2977" w:type="dxa"/>
          <w:vAlign w:val="center"/>
        </w:tcPr>
        <w:p w14:paraId="2DEC9E3A" w14:textId="77777777" w:rsidR="003D52A0" w:rsidRPr="004508DA" w:rsidRDefault="003D52A0">
          <w:pPr>
            <w:jc w:val="right"/>
            <w:rPr>
              <w:rFonts w:ascii="Palatino Linotype" w:eastAsia="Palatino Linotype" w:hAnsi="Palatino Linotype" w:cs="Palatino Linotype"/>
              <w:b/>
              <w:szCs w:val="22"/>
            </w:rPr>
          </w:pPr>
          <w:r w:rsidRPr="004508DA">
            <w:rPr>
              <w:rFonts w:ascii="Palatino Linotype" w:eastAsia="Palatino Linotype" w:hAnsi="Palatino Linotype" w:cs="Palatino Linotype"/>
              <w:b/>
              <w:szCs w:val="22"/>
            </w:rPr>
            <w:t>Comisionada Ponente:</w:t>
          </w:r>
        </w:p>
      </w:tc>
      <w:tc>
        <w:tcPr>
          <w:tcW w:w="4536" w:type="dxa"/>
          <w:vAlign w:val="center"/>
        </w:tcPr>
        <w:p w14:paraId="697ED5EF" w14:textId="77777777" w:rsidR="003D52A0" w:rsidRPr="004508DA" w:rsidRDefault="003D52A0" w:rsidP="004508DA">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4508DA">
            <w:rPr>
              <w:rFonts w:ascii="Palatino Linotype" w:eastAsia="Palatino Linotype" w:hAnsi="Palatino Linotype" w:cs="Palatino Linotype"/>
              <w:color w:val="000000"/>
              <w:szCs w:val="22"/>
            </w:rPr>
            <w:t>María del Rosario Mejía Ayala</w:t>
          </w:r>
        </w:p>
      </w:tc>
    </w:tr>
  </w:tbl>
  <w:p w14:paraId="1A2DD02E" w14:textId="77777777" w:rsidR="003D52A0" w:rsidRDefault="00A3237A">
    <w:pPr>
      <w:pBdr>
        <w:top w:val="nil"/>
        <w:left w:val="nil"/>
        <w:bottom w:val="nil"/>
        <w:right w:val="nil"/>
        <w:between w:val="nil"/>
      </w:pBdr>
      <w:tabs>
        <w:tab w:val="center" w:pos="4419"/>
        <w:tab w:val="right" w:pos="8838"/>
      </w:tabs>
      <w:rPr>
        <w:rFonts w:eastAsia="Calibri"/>
        <w:color w:val="000000"/>
        <w:sz w:val="16"/>
        <w:szCs w:val="16"/>
      </w:rPr>
    </w:pPr>
    <w:r>
      <w:rPr>
        <w:rFonts w:eastAsia="Calibri"/>
        <w:color w:val="000000"/>
        <w:sz w:val="16"/>
        <w:szCs w:val="16"/>
      </w:rPr>
      <w:pict w14:anchorId="26C5C9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4"/>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77BF4"/>
    <w:multiLevelType w:val="hybridMultilevel"/>
    <w:tmpl w:val="4710BB7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769476B"/>
    <w:multiLevelType w:val="hybridMultilevel"/>
    <w:tmpl w:val="20B297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5D3A1E"/>
    <w:multiLevelType w:val="multilevel"/>
    <w:tmpl w:val="8698D6BA"/>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199350E5"/>
    <w:multiLevelType w:val="hybridMultilevel"/>
    <w:tmpl w:val="2EDC351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1A7D6BF8"/>
    <w:multiLevelType w:val="hybridMultilevel"/>
    <w:tmpl w:val="0CD24E90"/>
    <w:lvl w:ilvl="0" w:tplc="080A0001">
      <w:start w:val="1"/>
      <w:numFmt w:val="bullet"/>
      <w:lvlText w:val=""/>
      <w:lvlJc w:val="left"/>
      <w:pPr>
        <w:ind w:left="1498" w:hanging="360"/>
      </w:pPr>
      <w:rPr>
        <w:rFonts w:ascii="Symbol" w:hAnsi="Symbol" w:hint="default"/>
      </w:rPr>
    </w:lvl>
    <w:lvl w:ilvl="1" w:tplc="080A0003" w:tentative="1">
      <w:start w:val="1"/>
      <w:numFmt w:val="bullet"/>
      <w:lvlText w:val="o"/>
      <w:lvlJc w:val="left"/>
      <w:pPr>
        <w:ind w:left="2218" w:hanging="360"/>
      </w:pPr>
      <w:rPr>
        <w:rFonts w:ascii="Courier New" w:hAnsi="Courier New" w:cs="Courier New" w:hint="default"/>
      </w:rPr>
    </w:lvl>
    <w:lvl w:ilvl="2" w:tplc="080A0005" w:tentative="1">
      <w:start w:val="1"/>
      <w:numFmt w:val="bullet"/>
      <w:lvlText w:val=""/>
      <w:lvlJc w:val="left"/>
      <w:pPr>
        <w:ind w:left="2938" w:hanging="360"/>
      </w:pPr>
      <w:rPr>
        <w:rFonts w:ascii="Wingdings" w:hAnsi="Wingdings" w:hint="default"/>
      </w:rPr>
    </w:lvl>
    <w:lvl w:ilvl="3" w:tplc="080A0001" w:tentative="1">
      <w:start w:val="1"/>
      <w:numFmt w:val="bullet"/>
      <w:lvlText w:val=""/>
      <w:lvlJc w:val="left"/>
      <w:pPr>
        <w:ind w:left="3658" w:hanging="360"/>
      </w:pPr>
      <w:rPr>
        <w:rFonts w:ascii="Symbol" w:hAnsi="Symbol" w:hint="default"/>
      </w:rPr>
    </w:lvl>
    <w:lvl w:ilvl="4" w:tplc="080A0003" w:tentative="1">
      <w:start w:val="1"/>
      <w:numFmt w:val="bullet"/>
      <w:lvlText w:val="o"/>
      <w:lvlJc w:val="left"/>
      <w:pPr>
        <w:ind w:left="4378" w:hanging="360"/>
      </w:pPr>
      <w:rPr>
        <w:rFonts w:ascii="Courier New" w:hAnsi="Courier New" w:cs="Courier New" w:hint="default"/>
      </w:rPr>
    </w:lvl>
    <w:lvl w:ilvl="5" w:tplc="080A0005" w:tentative="1">
      <w:start w:val="1"/>
      <w:numFmt w:val="bullet"/>
      <w:lvlText w:val=""/>
      <w:lvlJc w:val="left"/>
      <w:pPr>
        <w:ind w:left="5098" w:hanging="360"/>
      </w:pPr>
      <w:rPr>
        <w:rFonts w:ascii="Wingdings" w:hAnsi="Wingdings" w:hint="default"/>
      </w:rPr>
    </w:lvl>
    <w:lvl w:ilvl="6" w:tplc="080A0001" w:tentative="1">
      <w:start w:val="1"/>
      <w:numFmt w:val="bullet"/>
      <w:lvlText w:val=""/>
      <w:lvlJc w:val="left"/>
      <w:pPr>
        <w:ind w:left="5818" w:hanging="360"/>
      </w:pPr>
      <w:rPr>
        <w:rFonts w:ascii="Symbol" w:hAnsi="Symbol" w:hint="default"/>
      </w:rPr>
    </w:lvl>
    <w:lvl w:ilvl="7" w:tplc="080A0003" w:tentative="1">
      <w:start w:val="1"/>
      <w:numFmt w:val="bullet"/>
      <w:lvlText w:val="o"/>
      <w:lvlJc w:val="left"/>
      <w:pPr>
        <w:ind w:left="6538" w:hanging="360"/>
      </w:pPr>
      <w:rPr>
        <w:rFonts w:ascii="Courier New" w:hAnsi="Courier New" w:cs="Courier New" w:hint="default"/>
      </w:rPr>
    </w:lvl>
    <w:lvl w:ilvl="8" w:tplc="080A0005" w:tentative="1">
      <w:start w:val="1"/>
      <w:numFmt w:val="bullet"/>
      <w:lvlText w:val=""/>
      <w:lvlJc w:val="left"/>
      <w:pPr>
        <w:ind w:left="7258" w:hanging="360"/>
      </w:pPr>
      <w:rPr>
        <w:rFonts w:ascii="Wingdings" w:hAnsi="Wingdings" w:hint="default"/>
      </w:rPr>
    </w:lvl>
  </w:abstractNum>
  <w:abstractNum w:abstractNumId="5" w15:restartNumberingAfterBreak="0">
    <w:nsid w:val="1B2D5048"/>
    <w:multiLevelType w:val="multilevel"/>
    <w:tmpl w:val="4FACD00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sz w:val="24"/>
        <w:szCs w:val="24"/>
      </w:rPr>
    </w:lvl>
    <w:lvl w:ilvl="2">
      <w:start w:val="4"/>
      <w:numFmt w:val="lowerRoman"/>
      <w:lvlText w:val="%3."/>
      <w:lvlJc w:val="right"/>
      <w:pPr>
        <w:ind w:left="2160" w:hanging="180"/>
      </w:pPr>
    </w:lvl>
    <w:lvl w:ilvl="3">
      <w:start w:val="1"/>
      <w:numFmt w:val="lowerLetter"/>
      <w:lvlText w:val="%4)"/>
      <w:lvlJc w:val="left"/>
      <w:pPr>
        <w:ind w:left="644" w:hanging="358"/>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1B66C04"/>
    <w:multiLevelType w:val="hybridMultilevel"/>
    <w:tmpl w:val="517A1F8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28365323"/>
    <w:multiLevelType w:val="multilevel"/>
    <w:tmpl w:val="4434E6B8"/>
    <w:lvl w:ilvl="0">
      <w:start w:val="1"/>
      <w:numFmt w:val="decimal"/>
      <w:lvlText w:val="%1."/>
      <w:lvlJc w:val="left"/>
      <w:pPr>
        <w:ind w:left="644"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342298C"/>
    <w:multiLevelType w:val="multilevel"/>
    <w:tmpl w:val="531E0EEA"/>
    <w:lvl w:ilvl="0">
      <w:start w:val="1"/>
      <w:numFmt w:val="decimal"/>
      <w:lvlText w:val="%1."/>
      <w:lvlJc w:val="left"/>
      <w:pPr>
        <w:ind w:left="359"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3196"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4317490"/>
    <w:multiLevelType w:val="hybridMultilevel"/>
    <w:tmpl w:val="5ECC0B94"/>
    <w:lvl w:ilvl="0" w:tplc="7EE0C6EC">
      <w:start w:val="1"/>
      <w:numFmt w:val="decimal"/>
      <w:lvlText w:val="%1."/>
      <w:lvlJc w:val="left"/>
      <w:pPr>
        <w:ind w:left="0" w:firstLine="0"/>
      </w:pPr>
      <w:rPr>
        <w:rFonts w:ascii="Palatino Linotype" w:hAnsi="Palatino Linotype" w:hint="default"/>
        <w:b/>
        <w:i w:val="0"/>
        <w:sz w:val="24"/>
      </w:rPr>
    </w:lvl>
    <w:lvl w:ilvl="1" w:tplc="080A0017">
      <w:start w:val="1"/>
      <w:numFmt w:val="lowerLetter"/>
      <w:lvlText w:val="%2)"/>
      <w:lvlJc w:val="left"/>
      <w:pPr>
        <w:ind w:left="1440" w:hanging="360"/>
      </w:pPr>
      <w:rPr>
        <w:rFonts w:hint="default"/>
        <w:b/>
        <w:bCs/>
        <w:i w:val="0"/>
        <w:iCs w:val="0"/>
      </w:rPr>
    </w:lvl>
    <w:lvl w:ilvl="2" w:tplc="080A000B">
      <w:start w:val="1"/>
      <w:numFmt w:val="bullet"/>
      <w:lvlText w:val=""/>
      <w:lvlJc w:val="left"/>
      <w:pPr>
        <w:ind w:left="2340" w:hanging="360"/>
      </w:pPr>
      <w:rPr>
        <w:rFonts w:ascii="Wingdings" w:hAnsi="Wingdings" w:cs="Wingdings" w:hint="default"/>
        <w:strike w:val="0"/>
      </w:r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65A6C10"/>
    <w:multiLevelType w:val="hybridMultilevel"/>
    <w:tmpl w:val="E34EADE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F561888"/>
    <w:multiLevelType w:val="multilevel"/>
    <w:tmpl w:val="ACCC93AE"/>
    <w:lvl w:ilvl="0">
      <w:start w:val="1"/>
      <w:numFmt w:val="decimal"/>
      <w:lvlText w:val="%1."/>
      <w:lvlJc w:val="left"/>
      <w:pPr>
        <w:ind w:left="644" w:hanging="359"/>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3606DC1"/>
    <w:multiLevelType w:val="hybridMultilevel"/>
    <w:tmpl w:val="9DA08CAC"/>
    <w:lvl w:ilvl="0" w:tplc="080A0017">
      <w:start w:val="1"/>
      <w:numFmt w:val="lowerLetter"/>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3" w15:restartNumberingAfterBreak="0">
    <w:nsid w:val="49162466"/>
    <w:multiLevelType w:val="multilevel"/>
    <w:tmpl w:val="35CAE1EE"/>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15:restartNumberingAfterBreak="0">
    <w:nsid w:val="49481B3B"/>
    <w:multiLevelType w:val="hybridMultilevel"/>
    <w:tmpl w:val="346429AE"/>
    <w:lvl w:ilvl="0" w:tplc="E17E4876">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5" w15:restartNumberingAfterBreak="0">
    <w:nsid w:val="53F11811"/>
    <w:multiLevelType w:val="multilevel"/>
    <w:tmpl w:val="0568B9FC"/>
    <w:lvl w:ilvl="0">
      <w:start w:val="1"/>
      <w:numFmt w:val="decimal"/>
      <w:lvlText w:val="%1."/>
      <w:lvlJc w:val="left"/>
      <w:pPr>
        <w:ind w:left="644" w:hanging="358"/>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60839D1"/>
    <w:multiLevelType w:val="hybridMultilevel"/>
    <w:tmpl w:val="85B60A3A"/>
    <w:lvl w:ilvl="0" w:tplc="92067BEA">
      <w:start w:val="1"/>
      <w:numFmt w:val="decimal"/>
      <w:lvlText w:val="%1."/>
      <w:lvlJc w:val="left"/>
      <w:pPr>
        <w:ind w:left="502"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15:restartNumberingAfterBreak="0">
    <w:nsid w:val="590B3B35"/>
    <w:multiLevelType w:val="multilevel"/>
    <w:tmpl w:val="551200D6"/>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8" w15:restartNumberingAfterBreak="0">
    <w:nsid w:val="5A177B67"/>
    <w:multiLevelType w:val="multilevel"/>
    <w:tmpl w:val="D236FA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E0C4DB2"/>
    <w:multiLevelType w:val="multilevel"/>
    <w:tmpl w:val="C5306C4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02B190D"/>
    <w:multiLevelType w:val="hybridMultilevel"/>
    <w:tmpl w:val="C358839A"/>
    <w:lvl w:ilvl="0" w:tplc="3EF48730">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60DB781E"/>
    <w:multiLevelType w:val="hybridMultilevel"/>
    <w:tmpl w:val="1518774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1A9686B"/>
    <w:multiLevelType w:val="multilevel"/>
    <w:tmpl w:val="4064CE7E"/>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23" w15:restartNumberingAfterBreak="0">
    <w:nsid w:val="63E51343"/>
    <w:multiLevelType w:val="hybridMultilevel"/>
    <w:tmpl w:val="F0464C62"/>
    <w:lvl w:ilvl="0" w:tplc="C4DE3676">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15:restartNumberingAfterBreak="0">
    <w:nsid w:val="665A5835"/>
    <w:multiLevelType w:val="multilevel"/>
    <w:tmpl w:val="BAD63276"/>
    <w:lvl w:ilvl="0">
      <w:start w:val="24"/>
      <w:numFmt w:val="decimal"/>
      <w:lvlText w:val="%1."/>
      <w:lvlJc w:val="left"/>
      <w:pPr>
        <w:ind w:left="720" w:hanging="360"/>
      </w:pPr>
      <w:rPr>
        <w:rFonts w:ascii="Palatino Linotype" w:hAnsi="Palatino Linotype"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68C114D0"/>
    <w:multiLevelType w:val="multilevel"/>
    <w:tmpl w:val="4D6C795A"/>
    <w:lvl w:ilvl="0">
      <w:start w:val="13"/>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AA0407A"/>
    <w:multiLevelType w:val="hybridMultilevel"/>
    <w:tmpl w:val="41D8750E"/>
    <w:lvl w:ilvl="0" w:tplc="14F8B11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15:restartNumberingAfterBreak="0">
    <w:nsid w:val="72451CE5"/>
    <w:multiLevelType w:val="multilevel"/>
    <w:tmpl w:val="700E4C1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8" w15:restartNumberingAfterBreak="0">
    <w:nsid w:val="728648D0"/>
    <w:multiLevelType w:val="hybridMultilevel"/>
    <w:tmpl w:val="21B0B1D6"/>
    <w:lvl w:ilvl="0" w:tplc="26FE6018">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5C26308"/>
    <w:multiLevelType w:val="multilevel"/>
    <w:tmpl w:val="CC5CA2F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A891DE8"/>
    <w:multiLevelType w:val="hybridMultilevel"/>
    <w:tmpl w:val="611A79E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1" w15:restartNumberingAfterBreak="0">
    <w:nsid w:val="7C022FDC"/>
    <w:multiLevelType w:val="multilevel"/>
    <w:tmpl w:val="ACF820FA"/>
    <w:lvl w:ilvl="0">
      <w:start w:val="1"/>
      <w:numFmt w:val="bullet"/>
      <w:pStyle w:val="Listaconvietas3"/>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F3C7353"/>
    <w:multiLevelType w:val="multilevel"/>
    <w:tmpl w:val="EC84365C"/>
    <w:lvl w:ilvl="0">
      <w:start w:val="1"/>
      <w:numFmt w:val="lowerLetter"/>
      <w:lvlText w:val="%1)"/>
      <w:lvlJc w:val="left"/>
      <w:pPr>
        <w:ind w:left="1713" w:hanging="360"/>
      </w:pPr>
      <w:rPr>
        <w:b/>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num w:numId="1">
    <w:abstractNumId w:val="29"/>
  </w:num>
  <w:num w:numId="2">
    <w:abstractNumId w:val="17"/>
  </w:num>
  <w:num w:numId="3">
    <w:abstractNumId w:val="7"/>
  </w:num>
  <w:num w:numId="4">
    <w:abstractNumId w:val="22"/>
  </w:num>
  <w:num w:numId="5">
    <w:abstractNumId w:val="2"/>
  </w:num>
  <w:num w:numId="6">
    <w:abstractNumId w:val="3"/>
  </w:num>
  <w:num w:numId="7">
    <w:abstractNumId w:val="30"/>
  </w:num>
  <w:num w:numId="8">
    <w:abstractNumId w:val="4"/>
  </w:num>
  <w:num w:numId="9">
    <w:abstractNumId w:val="9"/>
  </w:num>
  <w:num w:numId="10">
    <w:abstractNumId w:val="8"/>
  </w:num>
  <w:num w:numId="11">
    <w:abstractNumId w:val="14"/>
  </w:num>
  <w:num w:numId="12">
    <w:abstractNumId w:val="12"/>
  </w:num>
  <w:num w:numId="13">
    <w:abstractNumId w:val="18"/>
  </w:num>
  <w:num w:numId="14">
    <w:abstractNumId w:val="11"/>
  </w:num>
  <w:num w:numId="15">
    <w:abstractNumId w:val="13"/>
  </w:num>
  <w:num w:numId="16">
    <w:abstractNumId w:val="6"/>
  </w:num>
  <w:num w:numId="17">
    <w:abstractNumId w:val="21"/>
  </w:num>
  <w:num w:numId="18">
    <w:abstractNumId w:val="27"/>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2"/>
  </w:num>
  <w:num w:numId="22">
    <w:abstractNumId w:val="28"/>
  </w:num>
  <w:num w:numId="23">
    <w:abstractNumId w:val="0"/>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9"/>
  </w:num>
  <w:num w:numId="28">
    <w:abstractNumId w:val="5"/>
  </w:num>
  <w:num w:numId="29">
    <w:abstractNumId w:val="1"/>
  </w:num>
  <w:num w:numId="30">
    <w:abstractNumId w:val="24"/>
  </w:num>
  <w:num w:numId="31">
    <w:abstractNumId w:val="10"/>
  </w:num>
  <w:num w:numId="32">
    <w:abstractNumId w:val="25"/>
  </w:num>
  <w:num w:numId="33">
    <w:abstractNumId w:val="31"/>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311"/>
    <w:rsid w:val="000121A2"/>
    <w:rsid w:val="00014868"/>
    <w:rsid w:val="00024EC3"/>
    <w:rsid w:val="00035F7A"/>
    <w:rsid w:val="00044704"/>
    <w:rsid w:val="00047B95"/>
    <w:rsid w:val="00053058"/>
    <w:rsid w:val="00053794"/>
    <w:rsid w:val="00071004"/>
    <w:rsid w:val="0007156C"/>
    <w:rsid w:val="000847ED"/>
    <w:rsid w:val="00092996"/>
    <w:rsid w:val="000A68E3"/>
    <w:rsid w:val="000B1552"/>
    <w:rsid w:val="000B5B2D"/>
    <w:rsid w:val="000B7C05"/>
    <w:rsid w:val="000D1587"/>
    <w:rsid w:val="000D1C97"/>
    <w:rsid w:val="000F4660"/>
    <w:rsid w:val="0010095F"/>
    <w:rsid w:val="00110519"/>
    <w:rsid w:val="00141693"/>
    <w:rsid w:val="00150225"/>
    <w:rsid w:val="00161D5C"/>
    <w:rsid w:val="001660E4"/>
    <w:rsid w:val="00167EAE"/>
    <w:rsid w:val="001751BA"/>
    <w:rsid w:val="00177064"/>
    <w:rsid w:val="00177A56"/>
    <w:rsid w:val="001A5A2D"/>
    <w:rsid w:val="001A6C55"/>
    <w:rsid w:val="001A6F42"/>
    <w:rsid w:val="001B560B"/>
    <w:rsid w:val="001C2DE1"/>
    <w:rsid w:val="001C3493"/>
    <w:rsid w:val="001C4175"/>
    <w:rsid w:val="001D3C85"/>
    <w:rsid w:val="002008D5"/>
    <w:rsid w:val="00213DC0"/>
    <w:rsid w:val="00220CAD"/>
    <w:rsid w:val="00225E9D"/>
    <w:rsid w:val="0023587C"/>
    <w:rsid w:val="00236042"/>
    <w:rsid w:val="00242966"/>
    <w:rsid w:val="002527DC"/>
    <w:rsid w:val="00263B9B"/>
    <w:rsid w:val="00270C40"/>
    <w:rsid w:val="00271F83"/>
    <w:rsid w:val="00273604"/>
    <w:rsid w:val="002738BD"/>
    <w:rsid w:val="00293D4F"/>
    <w:rsid w:val="002A10F7"/>
    <w:rsid w:val="002A206D"/>
    <w:rsid w:val="002A2988"/>
    <w:rsid w:val="002E2E52"/>
    <w:rsid w:val="002E46FD"/>
    <w:rsid w:val="002E6B12"/>
    <w:rsid w:val="002F0B1D"/>
    <w:rsid w:val="002F0B52"/>
    <w:rsid w:val="002F4AC6"/>
    <w:rsid w:val="002F71A2"/>
    <w:rsid w:val="00313D46"/>
    <w:rsid w:val="003142E9"/>
    <w:rsid w:val="00314BC8"/>
    <w:rsid w:val="00315842"/>
    <w:rsid w:val="003213C3"/>
    <w:rsid w:val="00322FC6"/>
    <w:rsid w:val="003348C6"/>
    <w:rsid w:val="00343F86"/>
    <w:rsid w:val="00345480"/>
    <w:rsid w:val="003660CB"/>
    <w:rsid w:val="00370513"/>
    <w:rsid w:val="00370906"/>
    <w:rsid w:val="00370DEE"/>
    <w:rsid w:val="0038108A"/>
    <w:rsid w:val="00383965"/>
    <w:rsid w:val="003961D2"/>
    <w:rsid w:val="003962A9"/>
    <w:rsid w:val="00397CB2"/>
    <w:rsid w:val="003A058D"/>
    <w:rsid w:val="003B3844"/>
    <w:rsid w:val="003B42C1"/>
    <w:rsid w:val="003C5FD9"/>
    <w:rsid w:val="003D52A0"/>
    <w:rsid w:val="003D65F3"/>
    <w:rsid w:val="00405DED"/>
    <w:rsid w:val="00412CF9"/>
    <w:rsid w:val="004140A4"/>
    <w:rsid w:val="00423492"/>
    <w:rsid w:val="00431632"/>
    <w:rsid w:val="00436E28"/>
    <w:rsid w:val="004455BD"/>
    <w:rsid w:val="004508DA"/>
    <w:rsid w:val="00452529"/>
    <w:rsid w:val="00457C3C"/>
    <w:rsid w:val="00480F1E"/>
    <w:rsid w:val="00483889"/>
    <w:rsid w:val="00485B42"/>
    <w:rsid w:val="00486BC4"/>
    <w:rsid w:val="00491F07"/>
    <w:rsid w:val="00492E9C"/>
    <w:rsid w:val="00494DE7"/>
    <w:rsid w:val="004B3254"/>
    <w:rsid w:val="004C2DE0"/>
    <w:rsid w:val="004E0E4F"/>
    <w:rsid w:val="004E4704"/>
    <w:rsid w:val="00505337"/>
    <w:rsid w:val="00507303"/>
    <w:rsid w:val="00514090"/>
    <w:rsid w:val="00514616"/>
    <w:rsid w:val="005222A2"/>
    <w:rsid w:val="00533334"/>
    <w:rsid w:val="00540656"/>
    <w:rsid w:val="00546ED0"/>
    <w:rsid w:val="00547C4E"/>
    <w:rsid w:val="00552084"/>
    <w:rsid w:val="005706CE"/>
    <w:rsid w:val="00580C53"/>
    <w:rsid w:val="0058489C"/>
    <w:rsid w:val="0059798B"/>
    <w:rsid w:val="005B176B"/>
    <w:rsid w:val="005B2192"/>
    <w:rsid w:val="005B32A7"/>
    <w:rsid w:val="005C388F"/>
    <w:rsid w:val="005D1B66"/>
    <w:rsid w:val="005D3ED6"/>
    <w:rsid w:val="005E04DE"/>
    <w:rsid w:val="005E2747"/>
    <w:rsid w:val="005E7C16"/>
    <w:rsid w:val="005F324D"/>
    <w:rsid w:val="006130D8"/>
    <w:rsid w:val="0066233F"/>
    <w:rsid w:val="00677898"/>
    <w:rsid w:val="006820D0"/>
    <w:rsid w:val="006927F3"/>
    <w:rsid w:val="006A7088"/>
    <w:rsid w:val="006B1EE0"/>
    <w:rsid w:val="006C5D09"/>
    <w:rsid w:val="006D076A"/>
    <w:rsid w:val="006D3D43"/>
    <w:rsid w:val="006D6DED"/>
    <w:rsid w:val="006E1635"/>
    <w:rsid w:val="006E55BD"/>
    <w:rsid w:val="006F426A"/>
    <w:rsid w:val="00720536"/>
    <w:rsid w:val="0072526A"/>
    <w:rsid w:val="00725714"/>
    <w:rsid w:val="00727197"/>
    <w:rsid w:val="00735527"/>
    <w:rsid w:val="007504D1"/>
    <w:rsid w:val="00761735"/>
    <w:rsid w:val="00766ED5"/>
    <w:rsid w:val="00767598"/>
    <w:rsid w:val="00773A75"/>
    <w:rsid w:val="007821F9"/>
    <w:rsid w:val="007852C7"/>
    <w:rsid w:val="00787B93"/>
    <w:rsid w:val="00790F01"/>
    <w:rsid w:val="00793A5A"/>
    <w:rsid w:val="00796E5A"/>
    <w:rsid w:val="007B2482"/>
    <w:rsid w:val="007C0C24"/>
    <w:rsid w:val="0080200B"/>
    <w:rsid w:val="008159C0"/>
    <w:rsid w:val="00816C30"/>
    <w:rsid w:val="00821319"/>
    <w:rsid w:val="00832159"/>
    <w:rsid w:val="008526DE"/>
    <w:rsid w:val="00856D27"/>
    <w:rsid w:val="00863EE5"/>
    <w:rsid w:val="00883B66"/>
    <w:rsid w:val="008879E9"/>
    <w:rsid w:val="008A7920"/>
    <w:rsid w:val="008B3B67"/>
    <w:rsid w:val="008B645E"/>
    <w:rsid w:val="008D0878"/>
    <w:rsid w:val="008F0E1E"/>
    <w:rsid w:val="0090601E"/>
    <w:rsid w:val="00917A6D"/>
    <w:rsid w:val="00917F48"/>
    <w:rsid w:val="009207A3"/>
    <w:rsid w:val="00922440"/>
    <w:rsid w:val="00943C1B"/>
    <w:rsid w:val="00955CFD"/>
    <w:rsid w:val="00961B5F"/>
    <w:rsid w:val="00973C9C"/>
    <w:rsid w:val="00976F67"/>
    <w:rsid w:val="00983872"/>
    <w:rsid w:val="0098415E"/>
    <w:rsid w:val="00993F52"/>
    <w:rsid w:val="009B4067"/>
    <w:rsid w:val="009B594E"/>
    <w:rsid w:val="009D6A1C"/>
    <w:rsid w:val="009D6FDB"/>
    <w:rsid w:val="009E172B"/>
    <w:rsid w:val="009F25B7"/>
    <w:rsid w:val="009F32B0"/>
    <w:rsid w:val="00A170D1"/>
    <w:rsid w:val="00A20B58"/>
    <w:rsid w:val="00A278EC"/>
    <w:rsid w:val="00A30B7E"/>
    <w:rsid w:val="00A31677"/>
    <w:rsid w:val="00A3237A"/>
    <w:rsid w:val="00A42A06"/>
    <w:rsid w:val="00A441F1"/>
    <w:rsid w:val="00A448A3"/>
    <w:rsid w:val="00A73D35"/>
    <w:rsid w:val="00A80C86"/>
    <w:rsid w:val="00A87FF1"/>
    <w:rsid w:val="00AC66DE"/>
    <w:rsid w:val="00AD2640"/>
    <w:rsid w:val="00AE1177"/>
    <w:rsid w:val="00AE1941"/>
    <w:rsid w:val="00B00558"/>
    <w:rsid w:val="00B16128"/>
    <w:rsid w:val="00B26754"/>
    <w:rsid w:val="00B33882"/>
    <w:rsid w:val="00B522E1"/>
    <w:rsid w:val="00B57BBC"/>
    <w:rsid w:val="00B64E10"/>
    <w:rsid w:val="00B75749"/>
    <w:rsid w:val="00B8054A"/>
    <w:rsid w:val="00B81C16"/>
    <w:rsid w:val="00B8290A"/>
    <w:rsid w:val="00B900CB"/>
    <w:rsid w:val="00BA0D64"/>
    <w:rsid w:val="00BA7920"/>
    <w:rsid w:val="00BB66B2"/>
    <w:rsid w:val="00BB76B5"/>
    <w:rsid w:val="00BC23C6"/>
    <w:rsid w:val="00BD011E"/>
    <w:rsid w:val="00BD79A9"/>
    <w:rsid w:val="00BE1F96"/>
    <w:rsid w:val="00C225B1"/>
    <w:rsid w:val="00C255CF"/>
    <w:rsid w:val="00C602DB"/>
    <w:rsid w:val="00C65FE2"/>
    <w:rsid w:val="00C72FEB"/>
    <w:rsid w:val="00C77FAA"/>
    <w:rsid w:val="00CB204B"/>
    <w:rsid w:val="00CD2423"/>
    <w:rsid w:val="00CF2DB6"/>
    <w:rsid w:val="00D1478B"/>
    <w:rsid w:val="00D22B72"/>
    <w:rsid w:val="00D275EF"/>
    <w:rsid w:val="00D3297C"/>
    <w:rsid w:val="00D4141C"/>
    <w:rsid w:val="00D44622"/>
    <w:rsid w:val="00D53A15"/>
    <w:rsid w:val="00D61D82"/>
    <w:rsid w:val="00D746B0"/>
    <w:rsid w:val="00D82E65"/>
    <w:rsid w:val="00D9308A"/>
    <w:rsid w:val="00DB4176"/>
    <w:rsid w:val="00DC3FEC"/>
    <w:rsid w:val="00DD6DB4"/>
    <w:rsid w:val="00DE7756"/>
    <w:rsid w:val="00DF1EB5"/>
    <w:rsid w:val="00DF6E12"/>
    <w:rsid w:val="00DF6EAE"/>
    <w:rsid w:val="00E13957"/>
    <w:rsid w:val="00E31311"/>
    <w:rsid w:val="00E31D41"/>
    <w:rsid w:val="00E37824"/>
    <w:rsid w:val="00E5357F"/>
    <w:rsid w:val="00E56FA5"/>
    <w:rsid w:val="00E57B22"/>
    <w:rsid w:val="00E734A3"/>
    <w:rsid w:val="00E76B45"/>
    <w:rsid w:val="00E85BC6"/>
    <w:rsid w:val="00E92625"/>
    <w:rsid w:val="00E938F5"/>
    <w:rsid w:val="00EA71E6"/>
    <w:rsid w:val="00EC547A"/>
    <w:rsid w:val="00EC5740"/>
    <w:rsid w:val="00ED06C3"/>
    <w:rsid w:val="00F049CA"/>
    <w:rsid w:val="00F124BA"/>
    <w:rsid w:val="00F17970"/>
    <w:rsid w:val="00F26FC6"/>
    <w:rsid w:val="00F2709C"/>
    <w:rsid w:val="00F37149"/>
    <w:rsid w:val="00F40463"/>
    <w:rsid w:val="00F40924"/>
    <w:rsid w:val="00F57977"/>
    <w:rsid w:val="00F80EA8"/>
    <w:rsid w:val="00F9009A"/>
    <w:rsid w:val="00F90D5A"/>
    <w:rsid w:val="00FA44AD"/>
    <w:rsid w:val="00FB567C"/>
    <w:rsid w:val="00FB596C"/>
    <w:rsid w:val="00FC0B11"/>
    <w:rsid w:val="00FE2B9B"/>
    <w:rsid w:val="00FE390A"/>
    <w:rsid w:val="00FF41DB"/>
    <w:rsid w:val="00FF78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545E3A7"/>
  <w15:docId w15:val="{0AD45E22-F306-495E-BA3A-0420B7B5A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31B4"/>
    <w:rPr>
      <w:rFonts w:eastAsiaTheme="minorEastAsia"/>
      <w:lang w:eastAsia="es-ES"/>
    </w:rPr>
  </w:style>
  <w:style w:type="paragraph" w:styleId="Ttulo1">
    <w:name w:val="heading 1"/>
    <w:basedOn w:val="Normal"/>
    <w:next w:val="Normal"/>
    <w:link w:val="Ttulo1Car"/>
    <w:uiPriority w:val="1"/>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basedOn w:val="Normal"/>
    <w:next w:val="Normal"/>
    <w:link w:val="PuestoCar"/>
    <w:uiPriority w:val="10"/>
    <w:qFormat/>
    <w:pPr>
      <w:keepNext/>
      <w:keepLines/>
      <w:spacing w:before="480" w:after="120"/>
    </w:pPr>
    <w:rPr>
      <w:b/>
      <w:sz w:val="72"/>
      <w:szCs w:val="72"/>
    </w:r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link w:val="SangradetextonormalCar"/>
    <w:unhideWhenUsed/>
    <w:rsid w:val="004C20DC"/>
    <w:pPr>
      <w:spacing w:before="120" w:after="120"/>
      <w:ind w:left="283"/>
      <w:jc w:val="center"/>
    </w:pPr>
    <w:rPr>
      <w:rFonts w:eastAsia="Calibri" w:cs="Times New Roman"/>
      <w:sz w:val="22"/>
      <w:szCs w:val="22"/>
      <w:lang w:val="x-none" w:eastAsia="en-US"/>
    </w:rPr>
  </w:style>
  <w:style w:type="character" w:customStyle="1" w:styleId="SangradetextonormalCar">
    <w:name w:val="Sangría de texto normal Car"/>
    <w:basedOn w:val="Fuentedeprrafopredeter"/>
    <w:link w:val="Sangradetextonormal"/>
    <w:rsid w:val="004C20DC"/>
    <w:rPr>
      <w:rFonts w:ascii="Calibri" w:eastAsia="Calibri" w:hAnsi="Calibri" w:cs="Times New Roman"/>
      <w:lang w:val="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paragraph" w:customStyle="1" w:styleId="Default">
    <w:name w:val="Default"/>
    <w:qFormat/>
    <w:rsid w:val="00D1478B"/>
    <w:pPr>
      <w:autoSpaceDE w:val="0"/>
      <w:autoSpaceDN w:val="0"/>
      <w:adjustRightInd w:val="0"/>
    </w:pPr>
    <w:rPr>
      <w:rFonts w:ascii="Arial" w:eastAsiaTheme="minorHAnsi" w:hAnsi="Arial" w:cs="Arial"/>
      <w:color w:val="000000"/>
      <w:lang w:val="es-MX" w:eastAsia="en-US"/>
    </w:rPr>
  </w:style>
  <w:style w:type="paragraph" w:styleId="Sinespaciado">
    <w:name w:val="No Spacing"/>
    <w:aliases w:val="Francesa,INAI"/>
    <w:link w:val="SinespaciadoCar"/>
    <w:uiPriority w:val="1"/>
    <w:qFormat/>
    <w:rsid w:val="00293D4F"/>
    <w:rPr>
      <w:rFonts w:asciiTheme="minorHAnsi" w:eastAsiaTheme="minorHAnsi" w:hAnsiTheme="minorHAnsi" w:cstheme="minorBidi"/>
      <w:sz w:val="22"/>
      <w:szCs w:val="22"/>
      <w:lang w:val="es-MX" w:eastAsia="en-US"/>
    </w:rPr>
  </w:style>
  <w:style w:type="character" w:customStyle="1" w:styleId="SinespaciadoCar">
    <w:name w:val="Sin espaciado Car"/>
    <w:aliases w:val="Francesa Car,INAI Car"/>
    <w:link w:val="Sinespaciado"/>
    <w:uiPriority w:val="1"/>
    <w:qFormat/>
    <w:locked/>
    <w:rsid w:val="00293D4F"/>
    <w:rPr>
      <w:rFonts w:asciiTheme="minorHAnsi" w:eastAsiaTheme="minorHAnsi" w:hAnsiTheme="minorHAnsi" w:cstheme="minorBidi"/>
      <w:sz w:val="22"/>
      <w:szCs w:val="22"/>
      <w:lang w:val="es-MX" w:eastAsia="en-US"/>
    </w:rPr>
  </w:style>
  <w:style w:type="character" w:customStyle="1" w:styleId="PuestoCar">
    <w:name w:val="Puesto Car"/>
    <w:aliases w:val="Cita textual Car"/>
    <w:basedOn w:val="Fuentedeprrafopredeter"/>
    <w:link w:val="Puesto"/>
    <w:uiPriority w:val="10"/>
    <w:rsid w:val="00A448A3"/>
    <w:rPr>
      <w:rFonts w:eastAsiaTheme="minorEastAsia"/>
      <w:b/>
      <w:sz w:val="72"/>
      <w:szCs w:val="72"/>
      <w:lang w:eastAsia="es-ES"/>
    </w:rPr>
  </w:style>
  <w:style w:type="paragraph" w:styleId="Listaconvietas3">
    <w:name w:val="List Bullet 3"/>
    <w:basedOn w:val="Normal"/>
    <w:uiPriority w:val="99"/>
    <w:unhideWhenUsed/>
    <w:rsid w:val="00790F01"/>
    <w:pPr>
      <w:numPr>
        <w:numId w:val="33"/>
      </w:numPr>
      <w:contextualSpacing/>
    </w:pPr>
    <w:rPr>
      <w:rFonts w:ascii="Times New Roman" w:eastAsia="Times New Roman" w:hAnsi="Times New Roman" w:cs="Times New Roman"/>
      <w:lang w:val="es-E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334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xtir3TVLr3cTl888M9WsI9OyqA==">CgMxLjAyCGguZ2pkZ3hzMgloLjMwajB6bGwyCWguMWZvYjl0ZTIJaC4zem55c2g3MgloLjJldDkycDAyCGgudHlqY3d0MgloLjNkeTZ2a20yCWguMXQzaDVzZjIJaC40ZDM0b2c4OAByITFPc2MtYUNmaC1NV0NnRXBOSVZuN2R3UEFKbW5sRTU0SQ==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55576D9-F3CA-4644-869A-E31469414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33</Pages>
  <Words>7437</Words>
  <Characters>40909</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48250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Paola Belen Sanchez Estrada</dc:creator>
  <cp:lastModifiedBy>Cuenta Microsoft</cp:lastModifiedBy>
  <cp:revision>101</cp:revision>
  <cp:lastPrinted>2026-04-29T18:04:00Z</cp:lastPrinted>
  <dcterms:created xsi:type="dcterms:W3CDTF">2026-04-22T22:21:00Z</dcterms:created>
  <dcterms:modified xsi:type="dcterms:W3CDTF">2026-05-11T18:43:00Z</dcterms:modified>
</cp:coreProperties>
</file>