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7D2BF" w14:textId="77777777" w:rsidR="004459C8" w:rsidRPr="00786B3E" w:rsidRDefault="004459C8" w:rsidP="00981A65">
      <w:pPr>
        <w:pStyle w:val="Ttulode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761CA88C" w14:textId="3AAA5720" w:rsidR="004459C8" w:rsidRPr="00786B3E" w:rsidRDefault="004459C8" w:rsidP="00981A65">
          <w:pPr>
            <w:pStyle w:val="TtulodeTDC"/>
            <w:spacing w:before="0" w:line="360" w:lineRule="auto"/>
            <w:contextualSpacing/>
            <w:jc w:val="center"/>
            <w:rPr>
              <w:rFonts w:ascii="Palatino Linotype" w:hAnsi="Palatino Linotype"/>
              <w:color w:val="auto"/>
              <w:sz w:val="22"/>
              <w:szCs w:val="22"/>
            </w:rPr>
          </w:pPr>
          <w:r w:rsidRPr="00786B3E">
            <w:rPr>
              <w:rFonts w:ascii="Palatino Linotype" w:hAnsi="Palatino Linotype"/>
              <w:color w:val="auto"/>
              <w:sz w:val="22"/>
              <w:szCs w:val="22"/>
              <w:lang w:val="es-ES"/>
            </w:rPr>
            <w:t xml:space="preserve">RESOLUCIÓN DEL RECURSO DE REVISIÓN </w:t>
          </w:r>
          <w:r w:rsidR="007D1072" w:rsidRPr="00786B3E">
            <w:rPr>
              <w:rFonts w:ascii="Palatino Linotype" w:hAnsi="Palatino Linotype"/>
              <w:color w:val="auto"/>
              <w:sz w:val="22"/>
              <w:szCs w:val="22"/>
            </w:rPr>
            <w:t>02936/INFOEM/IP/RR/2026</w:t>
          </w:r>
        </w:p>
        <w:p w14:paraId="447B07C8" w14:textId="77777777" w:rsidR="004459C8" w:rsidRPr="00321218" w:rsidRDefault="004459C8" w:rsidP="00981A65">
          <w:pPr>
            <w:pStyle w:val="TtulodeTDC"/>
            <w:spacing w:before="0" w:line="360" w:lineRule="auto"/>
            <w:contextualSpacing/>
            <w:rPr>
              <w:rFonts w:ascii="Palatino Linotype" w:hAnsi="Palatino Linotype"/>
              <w:color w:val="auto"/>
              <w:sz w:val="22"/>
              <w:szCs w:val="22"/>
            </w:rPr>
          </w:pPr>
        </w:p>
        <w:p w14:paraId="1AD17ECF" w14:textId="62769D0B" w:rsidR="00321218" w:rsidRPr="00321218" w:rsidRDefault="004459C8">
          <w:pPr>
            <w:pStyle w:val="TDC1"/>
            <w:tabs>
              <w:tab w:val="right" w:leader="dot" w:pos="8828"/>
            </w:tabs>
            <w:rPr>
              <w:rFonts w:cstheme="minorBidi"/>
              <w:noProof/>
              <w:kern w:val="2"/>
              <w14:ligatures w14:val="standardContextual"/>
            </w:rPr>
          </w:pPr>
          <w:r w:rsidRPr="00321218">
            <w:rPr>
              <w:rFonts w:ascii="Palatino Linotype" w:eastAsia="Palatino Linotype" w:hAnsi="Palatino Linotype" w:cs="Palatino Linotype"/>
              <w:color w:val="000000" w:themeColor="text1"/>
            </w:rPr>
            <w:fldChar w:fldCharType="begin"/>
          </w:r>
          <w:r w:rsidRPr="00321218">
            <w:rPr>
              <w:rFonts w:ascii="Palatino Linotype" w:hAnsi="Palatino Linotype"/>
            </w:rPr>
            <w:instrText xml:space="preserve"> TOC \o "1-3" \h \z \u </w:instrText>
          </w:r>
          <w:r w:rsidRPr="00321218">
            <w:rPr>
              <w:rFonts w:ascii="Palatino Linotype" w:eastAsia="Palatino Linotype" w:hAnsi="Palatino Linotype" w:cs="Palatino Linotype"/>
              <w:color w:val="000000" w:themeColor="text1"/>
            </w:rPr>
            <w:fldChar w:fldCharType="separate"/>
          </w:r>
          <w:hyperlink w:anchor="_Toc226637941" w:history="1">
            <w:r w:rsidR="00321218" w:rsidRPr="00321218">
              <w:rPr>
                <w:rStyle w:val="Hipervnculo"/>
                <w:rFonts w:ascii="Palatino Linotype" w:hAnsi="Palatino Linotype"/>
                <w:noProof/>
              </w:rPr>
              <w:t>A N T E C E D E N T E S</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_Toc226637941 \h </w:instrText>
            </w:r>
            <w:r w:rsidR="00321218" w:rsidRPr="00321218">
              <w:rPr>
                <w:noProof/>
                <w:webHidden/>
              </w:rPr>
            </w:r>
            <w:r w:rsidR="00321218" w:rsidRPr="00321218">
              <w:rPr>
                <w:noProof/>
                <w:webHidden/>
              </w:rPr>
              <w:fldChar w:fldCharType="separate"/>
            </w:r>
            <w:r w:rsidR="00D92214">
              <w:rPr>
                <w:noProof/>
                <w:webHidden/>
              </w:rPr>
              <w:t>2</w:t>
            </w:r>
            <w:r w:rsidR="00321218" w:rsidRPr="00321218">
              <w:rPr>
                <w:noProof/>
                <w:webHidden/>
              </w:rPr>
              <w:fldChar w:fldCharType="end"/>
            </w:r>
          </w:hyperlink>
        </w:p>
        <w:p w14:paraId="71FA7B3A" w14:textId="4304F06F" w:rsidR="00321218" w:rsidRPr="00321218" w:rsidRDefault="009F0128">
          <w:pPr>
            <w:pStyle w:val="TDC2"/>
            <w:tabs>
              <w:tab w:val="right" w:leader="dot" w:pos="8828"/>
            </w:tabs>
            <w:rPr>
              <w:rFonts w:cstheme="minorBidi"/>
              <w:noProof/>
              <w:kern w:val="2"/>
              <w14:ligatures w14:val="standardContextual"/>
            </w:rPr>
          </w:pPr>
          <w:hyperlink w:anchor="_Toc226637942" w:history="1">
            <w:r w:rsidR="00321218" w:rsidRPr="00321218">
              <w:rPr>
                <w:rStyle w:val="Hipervnculo"/>
                <w:rFonts w:ascii="Palatino Linotype" w:hAnsi="Palatino Linotype"/>
                <w:noProof/>
              </w:rPr>
              <w:t>I. Presentación de la solicitud de información</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_Toc226637942 \h </w:instrText>
            </w:r>
            <w:r w:rsidR="00321218" w:rsidRPr="00321218">
              <w:rPr>
                <w:noProof/>
                <w:webHidden/>
              </w:rPr>
            </w:r>
            <w:r w:rsidR="00321218" w:rsidRPr="00321218">
              <w:rPr>
                <w:noProof/>
                <w:webHidden/>
              </w:rPr>
              <w:fldChar w:fldCharType="separate"/>
            </w:r>
            <w:r w:rsidR="00D92214">
              <w:rPr>
                <w:noProof/>
                <w:webHidden/>
              </w:rPr>
              <w:t>2</w:t>
            </w:r>
            <w:r w:rsidR="00321218" w:rsidRPr="00321218">
              <w:rPr>
                <w:noProof/>
                <w:webHidden/>
              </w:rPr>
              <w:fldChar w:fldCharType="end"/>
            </w:r>
          </w:hyperlink>
        </w:p>
        <w:p w14:paraId="31564A78" w14:textId="2AD151E8" w:rsidR="00321218" w:rsidRPr="00321218" w:rsidRDefault="009F0128">
          <w:pPr>
            <w:pStyle w:val="TDC2"/>
            <w:tabs>
              <w:tab w:val="right" w:leader="dot" w:pos="8828"/>
            </w:tabs>
            <w:rPr>
              <w:rFonts w:cstheme="minorBidi"/>
              <w:noProof/>
              <w:kern w:val="2"/>
              <w14:ligatures w14:val="standardContextual"/>
            </w:rPr>
          </w:pPr>
          <w:hyperlink w:anchor="_Toc226637943" w:history="1">
            <w:r w:rsidR="00321218" w:rsidRPr="00321218">
              <w:rPr>
                <w:rStyle w:val="Hipervnculo"/>
                <w:rFonts w:ascii="Palatino Linotype" w:hAnsi="Palatino Linotype"/>
                <w:noProof/>
              </w:rPr>
              <w:t>II. Prórroga</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_Toc226637943 \h </w:instrText>
            </w:r>
            <w:r w:rsidR="00321218" w:rsidRPr="00321218">
              <w:rPr>
                <w:noProof/>
                <w:webHidden/>
              </w:rPr>
            </w:r>
            <w:r w:rsidR="00321218" w:rsidRPr="00321218">
              <w:rPr>
                <w:noProof/>
                <w:webHidden/>
              </w:rPr>
              <w:fldChar w:fldCharType="separate"/>
            </w:r>
            <w:r w:rsidR="00D92214">
              <w:rPr>
                <w:noProof/>
                <w:webHidden/>
              </w:rPr>
              <w:t>3</w:t>
            </w:r>
            <w:r w:rsidR="00321218" w:rsidRPr="00321218">
              <w:rPr>
                <w:noProof/>
                <w:webHidden/>
              </w:rPr>
              <w:fldChar w:fldCharType="end"/>
            </w:r>
          </w:hyperlink>
        </w:p>
        <w:p w14:paraId="5673B4BC" w14:textId="5B596C66" w:rsidR="00321218" w:rsidRPr="00321218" w:rsidRDefault="009F0128">
          <w:pPr>
            <w:pStyle w:val="TDC2"/>
            <w:tabs>
              <w:tab w:val="right" w:leader="dot" w:pos="8828"/>
            </w:tabs>
            <w:rPr>
              <w:rFonts w:cstheme="minorBidi"/>
              <w:noProof/>
              <w:kern w:val="2"/>
              <w14:ligatures w14:val="standardContextual"/>
            </w:rPr>
          </w:pPr>
          <w:hyperlink w:anchor="_Toc226637944" w:history="1">
            <w:r w:rsidR="00321218" w:rsidRPr="00321218">
              <w:rPr>
                <w:rStyle w:val="Hipervnculo"/>
                <w:rFonts w:ascii="Palatino Linotype" w:hAnsi="Palatino Linotype"/>
                <w:noProof/>
              </w:rPr>
              <w:t>III. Respuesta del Sujeto Obligado</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_Toc226637944 \h </w:instrText>
            </w:r>
            <w:r w:rsidR="00321218" w:rsidRPr="00321218">
              <w:rPr>
                <w:noProof/>
                <w:webHidden/>
              </w:rPr>
            </w:r>
            <w:r w:rsidR="00321218" w:rsidRPr="00321218">
              <w:rPr>
                <w:noProof/>
                <w:webHidden/>
              </w:rPr>
              <w:fldChar w:fldCharType="separate"/>
            </w:r>
            <w:r w:rsidR="00D92214">
              <w:rPr>
                <w:noProof/>
                <w:webHidden/>
              </w:rPr>
              <w:t>3</w:t>
            </w:r>
            <w:r w:rsidR="00321218" w:rsidRPr="00321218">
              <w:rPr>
                <w:noProof/>
                <w:webHidden/>
              </w:rPr>
              <w:fldChar w:fldCharType="end"/>
            </w:r>
          </w:hyperlink>
        </w:p>
        <w:p w14:paraId="2FE973A7" w14:textId="6C55108F" w:rsidR="00321218" w:rsidRPr="00321218" w:rsidRDefault="009F0128">
          <w:pPr>
            <w:pStyle w:val="TDC2"/>
            <w:tabs>
              <w:tab w:val="right" w:leader="dot" w:pos="8828"/>
            </w:tabs>
            <w:rPr>
              <w:rFonts w:cstheme="minorBidi"/>
              <w:noProof/>
              <w:kern w:val="2"/>
              <w14:ligatures w14:val="standardContextual"/>
            </w:rPr>
          </w:pPr>
          <w:hyperlink w:anchor="_Toc226637945" w:history="1">
            <w:r w:rsidR="00321218" w:rsidRPr="00321218">
              <w:rPr>
                <w:rStyle w:val="Hipervnculo"/>
                <w:rFonts w:ascii="Palatino Linotype" w:hAnsi="Palatino Linotype"/>
                <w:noProof/>
              </w:rPr>
              <w:t>IV. Interposición de los Recursos de Revisión</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_Toc226637945 \h </w:instrText>
            </w:r>
            <w:r w:rsidR="00321218" w:rsidRPr="00321218">
              <w:rPr>
                <w:noProof/>
                <w:webHidden/>
              </w:rPr>
            </w:r>
            <w:r w:rsidR="00321218" w:rsidRPr="00321218">
              <w:rPr>
                <w:noProof/>
                <w:webHidden/>
              </w:rPr>
              <w:fldChar w:fldCharType="separate"/>
            </w:r>
            <w:r w:rsidR="00D92214">
              <w:rPr>
                <w:noProof/>
                <w:webHidden/>
              </w:rPr>
              <w:t>6</w:t>
            </w:r>
            <w:r w:rsidR="00321218" w:rsidRPr="00321218">
              <w:rPr>
                <w:noProof/>
                <w:webHidden/>
              </w:rPr>
              <w:fldChar w:fldCharType="end"/>
            </w:r>
          </w:hyperlink>
        </w:p>
        <w:p w14:paraId="2A06A1F7" w14:textId="378F378E" w:rsidR="00321218" w:rsidRPr="00321218" w:rsidRDefault="009F0128">
          <w:pPr>
            <w:pStyle w:val="TDC2"/>
            <w:tabs>
              <w:tab w:val="right" w:leader="dot" w:pos="8828"/>
            </w:tabs>
            <w:rPr>
              <w:rFonts w:cstheme="minorBidi"/>
              <w:noProof/>
              <w:kern w:val="2"/>
              <w14:ligatures w14:val="standardContextual"/>
            </w:rPr>
          </w:pPr>
          <w:hyperlink w:anchor="_Toc226637946" w:history="1">
            <w:r w:rsidR="00321218" w:rsidRPr="00321218">
              <w:rPr>
                <w:rStyle w:val="Hipervnculo"/>
                <w:rFonts w:ascii="Palatino Linotype" w:hAnsi="Palatino Linotype"/>
                <w:noProof/>
              </w:rPr>
              <w:t xml:space="preserve">V. </w:t>
            </w:r>
            <w:r w:rsidR="00321218" w:rsidRPr="00321218">
              <w:rPr>
                <w:rStyle w:val="Hipervnculo"/>
                <w:rFonts w:ascii="Palatino Linotype" w:eastAsia="Batang" w:hAnsi="Palatino Linotype"/>
                <w:noProof/>
              </w:rPr>
              <w:t xml:space="preserve">Trámite del </w:t>
            </w:r>
            <w:r w:rsidR="00321218" w:rsidRPr="00321218">
              <w:rPr>
                <w:rStyle w:val="Hipervnculo"/>
                <w:rFonts w:ascii="Palatino Linotype" w:hAnsi="Palatino Linotype"/>
                <w:noProof/>
              </w:rPr>
              <w:t xml:space="preserve">Recurso de Revisión </w:t>
            </w:r>
            <w:r w:rsidR="00321218" w:rsidRPr="00321218">
              <w:rPr>
                <w:rStyle w:val="Hipervnculo"/>
                <w:rFonts w:ascii="Palatino Linotype" w:eastAsia="Batang" w:hAnsi="Palatino Linotype"/>
                <w:noProof/>
              </w:rPr>
              <w:t>ante este Instituto</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_Toc226637946 \h </w:instrText>
            </w:r>
            <w:r w:rsidR="00321218" w:rsidRPr="00321218">
              <w:rPr>
                <w:noProof/>
                <w:webHidden/>
              </w:rPr>
            </w:r>
            <w:r w:rsidR="00321218" w:rsidRPr="00321218">
              <w:rPr>
                <w:noProof/>
                <w:webHidden/>
              </w:rPr>
              <w:fldChar w:fldCharType="separate"/>
            </w:r>
            <w:r w:rsidR="00D92214">
              <w:rPr>
                <w:noProof/>
                <w:webHidden/>
              </w:rPr>
              <w:t>7</w:t>
            </w:r>
            <w:r w:rsidR="00321218" w:rsidRPr="00321218">
              <w:rPr>
                <w:noProof/>
                <w:webHidden/>
              </w:rPr>
              <w:fldChar w:fldCharType="end"/>
            </w:r>
          </w:hyperlink>
        </w:p>
        <w:p w14:paraId="5B804178" w14:textId="04257A5E" w:rsidR="00321218" w:rsidRPr="00321218" w:rsidRDefault="009F0128">
          <w:pPr>
            <w:pStyle w:val="TDC1"/>
            <w:tabs>
              <w:tab w:val="right" w:leader="dot" w:pos="8828"/>
            </w:tabs>
            <w:rPr>
              <w:rFonts w:cstheme="minorBidi"/>
              <w:noProof/>
              <w:kern w:val="2"/>
              <w14:ligatures w14:val="standardContextual"/>
            </w:rPr>
          </w:pPr>
          <w:hyperlink w:anchor="_Toc226637947" w:history="1">
            <w:r w:rsidR="00321218" w:rsidRPr="00321218">
              <w:rPr>
                <w:rStyle w:val="Hipervnculo"/>
                <w:rFonts w:ascii="Palatino Linotype" w:hAnsi="Palatino Linotype"/>
                <w:noProof/>
              </w:rPr>
              <w:t>C O N S I D E R A N D O S</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_Toc226637947 \h </w:instrText>
            </w:r>
            <w:r w:rsidR="00321218" w:rsidRPr="00321218">
              <w:rPr>
                <w:noProof/>
                <w:webHidden/>
              </w:rPr>
            </w:r>
            <w:r w:rsidR="00321218" w:rsidRPr="00321218">
              <w:rPr>
                <w:noProof/>
                <w:webHidden/>
              </w:rPr>
              <w:fldChar w:fldCharType="separate"/>
            </w:r>
            <w:r w:rsidR="00D92214">
              <w:rPr>
                <w:noProof/>
                <w:webHidden/>
              </w:rPr>
              <w:t>13</w:t>
            </w:r>
            <w:r w:rsidR="00321218" w:rsidRPr="00321218">
              <w:rPr>
                <w:noProof/>
                <w:webHidden/>
              </w:rPr>
              <w:fldChar w:fldCharType="end"/>
            </w:r>
          </w:hyperlink>
        </w:p>
        <w:p w14:paraId="625C7009" w14:textId="108858E0" w:rsidR="00321218" w:rsidRPr="00321218" w:rsidRDefault="009F0128">
          <w:pPr>
            <w:pStyle w:val="TDC2"/>
            <w:tabs>
              <w:tab w:val="right" w:leader="dot" w:pos="8828"/>
            </w:tabs>
            <w:rPr>
              <w:rFonts w:cstheme="minorBidi"/>
              <w:noProof/>
              <w:kern w:val="2"/>
              <w14:ligatures w14:val="standardContextual"/>
            </w:rPr>
          </w:pPr>
          <w:hyperlink w:anchor="_Toc226637948" w:history="1">
            <w:r w:rsidR="00321218" w:rsidRPr="00321218">
              <w:rPr>
                <w:rStyle w:val="Hipervnculo"/>
                <w:rFonts w:ascii="Palatino Linotype" w:hAnsi="Palatino Linotype"/>
                <w:noProof/>
              </w:rPr>
              <w:t>PRIMERO. Competencia</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_Toc226637948 \h </w:instrText>
            </w:r>
            <w:r w:rsidR="00321218" w:rsidRPr="00321218">
              <w:rPr>
                <w:noProof/>
                <w:webHidden/>
              </w:rPr>
            </w:r>
            <w:r w:rsidR="00321218" w:rsidRPr="00321218">
              <w:rPr>
                <w:noProof/>
                <w:webHidden/>
              </w:rPr>
              <w:fldChar w:fldCharType="separate"/>
            </w:r>
            <w:r w:rsidR="00D92214">
              <w:rPr>
                <w:noProof/>
                <w:webHidden/>
              </w:rPr>
              <w:t>13</w:t>
            </w:r>
            <w:r w:rsidR="00321218" w:rsidRPr="00321218">
              <w:rPr>
                <w:noProof/>
                <w:webHidden/>
              </w:rPr>
              <w:fldChar w:fldCharType="end"/>
            </w:r>
          </w:hyperlink>
        </w:p>
        <w:p w14:paraId="0F42E223" w14:textId="1F37D9DD" w:rsidR="00321218" w:rsidRPr="00321218" w:rsidRDefault="009F0128">
          <w:pPr>
            <w:pStyle w:val="TDC2"/>
            <w:tabs>
              <w:tab w:val="right" w:leader="dot" w:pos="8828"/>
            </w:tabs>
            <w:rPr>
              <w:rFonts w:cstheme="minorBidi"/>
              <w:noProof/>
              <w:kern w:val="2"/>
              <w14:ligatures w14:val="standardContextual"/>
            </w:rPr>
          </w:pPr>
          <w:hyperlink w:anchor="_Toc226637949" w:history="1">
            <w:r w:rsidR="00321218" w:rsidRPr="00321218">
              <w:rPr>
                <w:rStyle w:val="Hipervnculo"/>
                <w:rFonts w:ascii="Palatino Linotype" w:hAnsi="Palatino Linotype"/>
                <w:noProof/>
              </w:rPr>
              <w:t>SEGUNDO. Causales de improcedencia</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_Toc226637949 \h </w:instrText>
            </w:r>
            <w:r w:rsidR="00321218" w:rsidRPr="00321218">
              <w:rPr>
                <w:noProof/>
                <w:webHidden/>
              </w:rPr>
            </w:r>
            <w:r w:rsidR="00321218" w:rsidRPr="00321218">
              <w:rPr>
                <w:noProof/>
                <w:webHidden/>
              </w:rPr>
              <w:fldChar w:fldCharType="separate"/>
            </w:r>
            <w:r w:rsidR="00D92214">
              <w:rPr>
                <w:noProof/>
                <w:webHidden/>
              </w:rPr>
              <w:t>14</w:t>
            </w:r>
            <w:r w:rsidR="00321218" w:rsidRPr="00321218">
              <w:rPr>
                <w:noProof/>
                <w:webHidden/>
              </w:rPr>
              <w:fldChar w:fldCharType="end"/>
            </w:r>
          </w:hyperlink>
        </w:p>
        <w:p w14:paraId="13EA1C87" w14:textId="2BA1C914" w:rsidR="00321218" w:rsidRPr="00321218" w:rsidRDefault="009F0128">
          <w:pPr>
            <w:pStyle w:val="TDC2"/>
            <w:tabs>
              <w:tab w:val="right" w:leader="dot" w:pos="8828"/>
            </w:tabs>
            <w:rPr>
              <w:rFonts w:cstheme="minorBidi"/>
              <w:noProof/>
              <w:kern w:val="2"/>
              <w14:ligatures w14:val="standardContextual"/>
            </w:rPr>
          </w:pPr>
          <w:hyperlink w:anchor="_Toc226637950" w:history="1">
            <w:r w:rsidR="00321218" w:rsidRPr="00321218">
              <w:rPr>
                <w:rStyle w:val="Hipervnculo"/>
                <w:rFonts w:ascii="Palatino Linotype" w:hAnsi="Palatino Linotype"/>
                <w:noProof/>
              </w:rPr>
              <w:t>TERCERO. Causales de Sobreseimiento</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_Toc226637950 \h </w:instrText>
            </w:r>
            <w:r w:rsidR="00321218" w:rsidRPr="00321218">
              <w:rPr>
                <w:noProof/>
                <w:webHidden/>
              </w:rPr>
            </w:r>
            <w:r w:rsidR="00321218" w:rsidRPr="00321218">
              <w:rPr>
                <w:noProof/>
                <w:webHidden/>
              </w:rPr>
              <w:fldChar w:fldCharType="separate"/>
            </w:r>
            <w:r w:rsidR="00D92214">
              <w:rPr>
                <w:noProof/>
                <w:webHidden/>
              </w:rPr>
              <w:t>15</w:t>
            </w:r>
            <w:r w:rsidR="00321218" w:rsidRPr="00321218">
              <w:rPr>
                <w:noProof/>
                <w:webHidden/>
              </w:rPr>
              <w:fldChar w:fldCharType="end"/>
            </w:r>
          </w:hyperlink>
        </w:p>
        <w:p w14:paraId="17552948" w14:textId="1FF91286" w:rsidR="00321218" w:rsidRPr="00321218" w:rsidRDefault="009F0128">
          <w:pPr>
            <w:pStyle w:val="TDC2"/>
            <w:tabs>
              <w:tab w:val="right" w:leader="dot" w:pos="8828"/>
            </w:tabs>
            <w:rPr>
              <w:rFonts w:cstheme="minorBidi"/>
              <w:noProof/>
              <w:kern w:val="2"/>
              <w14:ligatures w14:val="standardContextual"/>
            </w:rPr>
          </w:pPr>
          <w:hyperlink w:anchor="_Toc226637951" w:history="1">
            <w:r w:rsidR="00321218" w:rsidRPr="00321218">
              <w:rPr>
                <w:rStyle w:val="Hipervnculo"/>
                <w:rFonts w:ascii="Palatino Linotype" w:eastAsia="Calibri" w:hAnsi="Palatino Linotype" w:cs="Palatino Linotype"/>
                <w:noProof/>
                <w:lang w:eastAsia="es-ES_tradnl"/>
              </w:rPr>
              <w:t>CUARTO. Decisión</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_Toc226637951 \h </w:instrText>
            </w:r>
            <w:r w:rsidR="00321218" w:rsidRPr="00321218">
              <w:rPr>
                <w:noProof/>
                <w:webHidden/>
              </w:rPr>
            </w:r>
            <w:r w:rsidR="00321218" w:rsidRPr="00321218">
              <w:rPr>
                <w:noProof/>
                <w:webHidden/>
              </w:rPr>
              <w:fldChar w:fldCharType="separate"/>
            </w:r>
            <w:r w:rsidR="00D92214">
              <w:rPr>
                <w:noProof/>
                <w:webHidden/>
              </w:rPr>
              <w:t>17</w:t>
            </w:r>
            <w:r w:rsidR="00321218" w:rsidRPr="00321218">
              <w:rPr>
                <w:noProof/>
                <w:webHidden/>
              </w:rPr>
              <w:fldChar w:fldCharType="end"/>
            </w:r>
          </w:hyperlink>
        </w:p>
        <w:p w14:paraId="391D7883" w14:textId="139DF359" w:rsidR="00321218" w:rsidRPr="00321218" w:rsidRDefault="009F0128">
          <w:pPr>
            <w:pStyle w:val="TDC1"/>
            <w:tabs>
              <w:tab w:val="right" w:leader="dot" w:pos="8828"/>
            </w:tabs>
            <w:rPr>
              <w:rFonts w:cstheme="minorBidi"/>
              <w:noProof/>
              <w:kern w:val="2"/>
              <w14:ligatures w14:val="standardContextual"/>
            </w:rPr>
          </w:pPr>
          <w:hyperlink w:anchor="_Toc226637952" w:history="1">
            <w:r w:rsidR="00321218" w:rsidRPr="00321218">
              <w:rPr>
                <w:rStyle w:val="Hipervnculo"/>
                <w:rFonts w:ascii="Palatino Linotype" w:eastAsia="Calibri" w:hAnsi="Palatino Linotype"/>
                <w:noProof/>
              </w:rPr>
              <w:t>R E S U E L V E</w:t>
            </w:r>
            <w:r w:rsidR="00321218" w:rsidRPr="00321218">
              <w:rPr>
                <w:noProof/>
                <w:webHidden/>
              </w:rPr>
              <w:tab/>
            </w:r>
            <w:r w:rsidR="00321218" w:rsidRPr="00321218">
              <w:rPr>
                <w:noProof/>
                <w:webHidden/>
              </w:rPr>
              <w:fldChar w:fldCharType="begin"/>
            </w:r>
            <w:r w:rsidR="00321218" w:rsidRPr="00321218">
              <w:rPr>
                <w:noProof/>
                <w:webHidden/>
              </w:rPr>
              <w:instrText xml:space="preserve"> PAGEREF _Toc226637952 \h </w:instrText>
            </w:r>
            <w:r w:rsidR="00321218" w:rsidRPr="00321218">
              <w:rPr>
                <w:noProof/>
                <w:webHidden/>
              </w:rPr>
            </w:r>
            <w:r w:rsidR="00321218" w:rsidRPr="00321218">
              <w:rPr>
                <w:noProof/>
                <w:webHidden/>
              </w:rPr>
              <w:fldChar w:fldCharType="separate"/>
            </w:r>
            <w:r w:rsidR="00D92214">
              <w:rPr>
                <w:noProof/>
                <w:webHidden/>
              </w:rPr>
              <w:t>18</w:t>
            </w:r>
            <w:r w:rsidR="00321218" w:rsidRPr="00321218">
              <w:rPr>
                <w:noProof/>
                <w:webHidden/>
              </w:rPr>
              <w:fldChar w:fldCharType="end"/>
            </w:r>
          </w:hyperlink>
        </w:p>
        <w:p w14:paraId="64F1D1D9" w14:textId="3AA50CC3" w:rsidR="004459C8" w:rsidRPr="00786B3E" w:rsidRDefault="004459C8" w:rsidP="00981A65">
          <w:pPr>
            <w:spacing w:line="360" w:lineRule="auto"/>
            <w:contextualSpacing/>
            <w:jc w:val="both"/>
            <w:rPr>
              <w:rFonts w:ascii="Palatino Linotype" w:hAnsi="Palatino Linotype" w:cs="Tahoma"/>
              <w:sz w:val="22"/>
              <w:szCs w:val="22"/>
            </w:rPr>
          </w:pPr>
          <w:r w:rsidRPr="00321218">
            <w:rPr>
              <w:rFonts w:ascii="Palatino Linotype" w:hAnsi="Palatino Linotype"/>
              <w:sz w:val="22"/>
              <w:szCs w:val="22"/>
              <w:lang w:val="es-ES"/>
            </w:rPr>
            <w:fldChar w:fldCharType="end"/>
          </w:r>
        </w:p>
      </w:sdtContent>
    </w:sdt>
    <w:p w14:paraId="2C0C4D8C" w14:textId="77777777" w:rsidR="004459C8" w:rsidRPr="00786B3E" w:rsidRDefault="004459C8" w:rsidP="00981A65">
      <w:pPr>
        <w:spacing w:line="360" w:lineRule="auto"/>
        <w:contextualSpacing/>
        <w:rPr>
          <w:rFonts w:ascii="Palatino Linotype" w:hAnsi="Palatino Linotype" w:cs="Tahoma"/>
          <w:sz w:val="22"/>
          <w:szCs w:val="22"/>
        </w:rPr>
      </w:pPr>
      <w:r w:rsidRPr="00786B3E">
        <w:rPr>
          <w:rFonts w:ascii="Palatino Linotype" w:hAnsi="Palatino Linotype" w:cs="Tahoma"/>
          <w:sz w:val="22"/>
          <w:szCs w:val="22"/>
        </w:rPr>
        <w:br w:type="page"/>
      </w:r>
    </w:p>
    <w:p w14:paraId="158E4A31" w14:textId="70EAA28F" w:rsidR="004459C8" w:rsidRPr="00AC17E4" w:rsidRDefault="004459C8" w:rsidP="00981A65">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lastRenderedPageBreak/>
        <w:t xml:space="preserve">Resolución del Pleno del Instituto de Transparencia, Acceso a la Información Pública y Protección de Datos Personales del Estado de México y Municipios, con domicilio en Metepec, Estado de México, del </w:t>
      </w:r>
      <w:r w:rsidR="00795D4C">
        <w:rPr>
          <w:rFonts w:ascii="Palatino Linotype" w:hAnsi="Palatino Linotype" w:cs="Tahoma"/>
          <w:bCs/>
          <w:sz w:val="22"/>
          <w:szCs w:val="22"/>
        </w:rPr>
        <w:t>ocho</w:t>
      </w:r>
      <w:r w:rsidR="00FE7F70">
        <w:rPr>
          <w:rFonts w:ascii="Palatino Linotype" w:hAnsi="Palatino Linotype" w:cs="Tahoma"/>
          <w:bCs/>
          <w:sz w:val="22"/>
          <w:szCs w:val="22"/>
        </w:rPr>
        <w:t xml:space="preserve"> de </w:t>
      </w:r>
      <w:r w:rsidR="00795D4C">
        <w:rPr>
          <w:rFonts w:ascii="Palatino Linotype" w:hAnsi="Palatino Linotype" w:cs="Tahoma"/>
          <w:bCs/>
          <w:sz w:val="22"/>
          <w:szCs w:val="22"/>
        </w:rPr>
        <w:t>abril</w:t>
      </w:r>
      <w:r w:rsidR="0037522B">
        <w:rPr>
          <w:rFonts w:ascii="Palatino Linotype" w:hAnsi="Palatino Linotype" w:cs="Tahoma"/>
          <w:bCs/>
          <w:sz w:val="22"/>
          <w:szCs w:val="22"/>
        </w:rPr>
        <w:t xml:space="preserve"> </w:t>
      </w:r>
      <w:r w:rsidRPr="00AC17E4">
        <w:rPr>
          <w:rFonts w:ascii="Palatino Linotype" w:hAnsi="Palatino Linotype" w:cs="Tahoma"/>
          <w:bCs/>
          <w:sz w:val="22"/>
          <w:szCs w:val="22"/>
        </w:rPr>
        <w:t xml:space="preserve">de dos mil </w:t>
      </w:r>
      <w:r w:rsidR="00E60E87">
        <w:rPr>
          <w:rFonts w:ascii="Palatino Linotype" w:hAnsi="Palatino Linotype" w:cs="Tahoma"/>
          <w:bCs/>
          <w:sz w:val="22"/>
          <w:szCs w:val="22"/>
        </w:rPr>
        <w:t>veintiséis</w:t>
      </w:r>
      <w:r w:rsidRPr="00AC17E4">
        <w:rPr>
          <w:rFonts w:ascii="Palatino Linotype" w:hAnsi="Palatino Linotype" w:cs="Tahoma"/>
          <w:bCs/>
          <w:sz w:val="22"/>
          <w:szCs w:val="22"/>
        </w:rPr>
        <w:t>.</w:t>
      </w:r>
    </w:p>
    <w:p w14:paraId="0EC0EB2F" w14:textId="77777777" w:rsidR="004459C8" w:rsidRPr="00AC17E4" w:rsidRDefault="004459C8" w:rsidP="00981A65">
      <w:pPr>
        <w:spacing w:line="360" w:lineRule="auto"/>
        <w:contextualSpacing/>
        <w:rPr>
          <w:rFonts w:ascii="Palatino Linotype" w:hAnsi="Palatino Linotype" w:cs="Tahoma"/>
          <w:bCs/>
          <w:sz w:val="22"/>
          <w:szCs w:val="22"/>
        </w:rPr>
      </w:pPr>
    </w:p>
    <w:p w14:paraId="1A0B1217" w14:textId="6183F215" w:rsidR="004459C8" w:rsidRPr="00AC17E4" w:rsidRDefault="004459C8" w:rsidP="00981A65">
      <w:pPr>
        <w:spacing w:line="360" w:lineRule="auto"/>
        <w:contextualSpacing/>
        <w:jc w:val="both"/>
        <w:rPr>
          <w:rFonts w:ascii="Palatino Linotype" w:hAnsi="Palatino Linotype" w:cs="Tahoma"/>
          <w:bCs/>
          <w:sz w:val="22"/>
          <w:szCs w:val="22"/>
        </w:rPr>
      </w:pPr>
      <w:r w:rsidRPr="00AC17E4">
        <w:rPr>
          <w:rFonts w:ascii="Palatino Linotype" w:hAnsi="Palatino Linotype" w:cs="Tahoma"/>
          <w:b/>
          <w:bCs/>
          <w:color w:val="0D0D0D" w:themeColor="text1" w:themeTint="F2"/>
          <w:sz w:val="22"/>
          <w:szCs w:val="22"/>
        </w:rPr>
        <w:t xml:space="preserve">VISTO </w:t>
      </w:r>
      <w:r w:rsidRPr="00AC17E4">
        <w:rPr>
          <w:rFonts w:ascii="Palatino Linotype" w:hAnsi="Palatino Linotype" w:cs="Tahoma"/>
          <w:bCs/>
          <w:color w:val="0D0D0D" w:themeColor="text1" w:themeTint="F2"/>
          <w:sz w:val="22"/>
          <w:szCs w:val="22"/>
        </w:rPr>
        <w:t xml:space="preserve">el expediente conformado con motivo del Recurso de Revisión </w:t>
      </w:r>
      <w:r w:rsidR="00C26172" w:rsidRPr="0011677C">
        <w:rPr>
          <w:rFonts w:ascii="Palatino Linotype" w:eastAsia="Calibri" w:hAnsi="Palatino Linotype" w:cs="Tahoma"/>
          <w:b/>
          <w:sz w:val="22"/>
          <w:szCs w:val="22"/>
          <w:lang w:eastAsia="en-US"/>
        </w:rPr>
        <w:t>02936/INFOEM/IP/RR/2026</w:t>
      </w:r>
      <w:r w:rsidRPr="008801A0">
        <w:rPr>
          <w:rFonts w:ascii="Palatino Linotype" w:eastAsia="Batang" w:hAnsi="Palatino Linotype" w:cs="Tahoma"/>
          <w:sz w:val="22"/>
          <w:szCs w:val="22"/>
          <w:lang w:val="es-ES_tradnl"/>
        </w:rPr>
        <w:t xml:space="preserve">, </w:t>
      </w:r>
      <w:r w:rsidRPr="008801A0">
        <w:rPr>
          <w:rFonts w:ascii="Palatino Linotype" w:hAnsi="Palatino Linotype" w:cs="Tahoma"/>
          <w:color w:val="0D0D0D" w:themeColor="text1" w:themeTint="F2"/>
          <w:sz w:val="22"/>
          <w:szCs w:val="22"/>
        </w:rPr>
        <w:t xml:space="preserve">interpuesto por </w:t>
      </w:r>
      <w:r w:rsidR="007F2163" w:rsidRPr="007F2163">
        <w:rPr>
          <w:rFonts w:ascii="Palatino Linotype" w:hAnsi="Palatino Linotype" w:cs="Tahoma"/>
          <w:color w:val="0D0D0D" w:themeColor="text1" w:themeTint="F2"/>
          <w:sz w:val="22"/>
          <w:szCs w:val="22"/>
          <w:highlight w:val="black"/>
        </w:rPr>
        <w:t>XXXXX</w:t>
      </w:r>
      <w:r w:rsidR="007F2163" w:rsidRPr="007F2163">
        <w:rPr>
          <w:rFonts w:ascii="Palatino Linotype" w:hAnsi="Palatino Linotype" w:cs="Tahoma"/>
          <w:bCs/>
          <w:color w:val="0D0D0D" w:themeColor="text1" w:themeTint="F2"/>
          <w:sz w:val="22"/>
          <w:szCs w:val="22"/>
          <w:highlight w:val="black"/>
        </w:rPr>
        <w:t>XXXXXXXXXXXXXXXXXXXX XXXXXXXXXXXXXXXXXX</w:t>
      </w:r>
      <w:r w:rsidR="00C26172" w:rsidRPr="008801A0">
        <w:rPr>
          <w:rFonts w:ascii="Palatino Linotype" w:hAnsi="Palatino Linotype" w:cs="Tahoma"/>
          <w:color w:val="0D0D0D" w:themeColor="text1" w:themeTint="F2"/>
          <w:sz w:val="22"/>
          <w:szCs w:val="22"/>
        </w:rPr>
        <w:t xml:space="preserve">, en adelante, </w:t>
      </w:r>
      <w:r w:rsidR="00E716FF" w:rsidRPr="008801A0">
        <w:rPr>
          <w:rFonts w:ascii="Palatino Linotype" w:eastAsia="Calibri" w:hAnsi="Palatino Linotype" w:cs="Tahoma"/>
          <w:sz w:val="22"/>
          <w:szCs w:val="22"/>
          <w:lang w:eastAsia="en-US"/>
        </w:rPr>
        <w:t>la persona</w:t>
      </w:r>
      <w:r w:rsidRPr="008801A0">
        <w:rPr>
          <w:rFonts w:ascii="Palatino Linotype" w:eastAsia="Calibri" w:hAnsi="Palatino Linotype" w:cs="Tahoma"/>
          <w:sz w:val="22"/>
          <w:szCs w:val="22"/>
          <w:lang w:eastAsia="en-US"/>
        </w:rPr>
        <w:t xml:space="preserve"> </w:t>
      </w:r>
      <w:r w:rsidRPr="008801A0">
        <w:rPr>
          <w:rFonts w:ascii="Palatino Linotype" w:hAnsi="Palatino Linotype" w:cs="Tahoma"/>
          <w:color w:val="0D0D0D" w:themeColor="text1" w:themeTint="F2"/>
          <w:sz w:val="22"/>
          <w:szCs w:val="22"/>
        </w:rPr>
        <w:t xml:space="preserve">Recurrente o Particular, en contra de la respuesta del Sujeto Obligado, </w:t>
      </w:r>
      <w:r w:rsidR="00795D4C" w:rsidRPr="0011677C">
        <w:rPr>
          <w:rFonts w:ascii="Palatino Linotype" w:hAnsi="Palatino Linotype" w:cs="Tahoma"/>
          <w:b/>
          <w:color w:val="0D0D0D" w:themeColor="text1" w:themeTint="F2"/>
          <w:sz w:val="22"/>
          <w:szCs w:val="22"/>
        </w:rPr>
        <w:t xml:space="preserve">Ayuntamiento de </w:t>
      </w:r>
      <w:r w:rsidR="00C26172" w:rsidRPr="0011677C">
        <w:rPr>
          <w:rFonts w:ascii="Palatino Linotype" w:hAnsi="Palatino Linotype" w:cs="Tahoma"/>
          <w:b/>
          <w:color w:val="0D0D0D" w:themeColor="text1" w:themeTint="F2"/>
          <w:sz w:val="22"/>
          <w:szCs w:val="22"/>
        </w:rPr>
        <w:t>Zinacantepec</w:t>
      </w:r>
      <w:r w:rsidRPr="008801A0">
        <w:rPr>
          <w:rFonts w:ascii="Palatino Linotype" w:hAnsi="Palatino Linotype" w:cs="Tahoma"/>
          <w:color w:val="0D0D0D" w:themeColor="text1" w:themeTint="F2"/>
          <w:sz w:val="22"/>
          <w:szCs w:val="22"/>
        </w:rPr>
        <w:t xml:space="preserve">, a la solicitud de acceso a la información pública </w:t>
      </w:r>
      <w:r w:rsidR="002A51B2" w:rsidRPr="008801A0">
        <w:rPr>
          <w:rFonts w:ascii="Palatino Linotype" w:hAnsi="Palatino Linotype"/>
          <w:sz w:val="22"/>
          <w:szCs w:val="22"/>
        </w:rPr>
        <w:t>00009/ZINACANT/IP/2026</w:t>
      </w:r>
      <w:r w:rsidRPr="008801A0">
        <w:rPr>
          <w:rFonts w:ascii="Palatino Linotype" w:hAnsi="Palatino Linotype" w:cs="Tahoma"/>
          <w:color w:val="0D0D0D" w:themeColor="text1" w:themeTint="F2"/>
          <w:sz w:val="22"/>
          <w:szCs w:val="22"/>
        </w:rPr>
        <w:t>,</w:t>
      </w:r>
      <w:r w:rsidRPr="00AC17E4">
        <w:rPr>
          <w:rFonts w:ascii="Palatino Linotype" w:hAnsi="Palatino Linotype" w:cs="Tahoma"/>
          <w:bCs/>
          <w:color w:val="0D0D0D" w:themeColor="text1" w:themeTint="F2"/>
          <w:sz w:val="22"/>
          <w:szCs w:val="22"/>
        </w:rPr>
        <w:t xml:space="preserve"> se emite la presente Resolución, con base en los Antecedentes y C</w:t>
      </w:r>
      <w:r w:rsidRPr="00AC17E4">
        <w:rPr>
          <w:rFonts w:ascii="Palatino Linotype" w:hAnsi="Palatino Linotype" w:cs="Tahoma"/>
          <w:bCs/>
          <w:sz w:val="22"/>
          <w:szCs w:val="22"/>
        </w:rPr>
        <w:t>onsiderandos que a continuación s</w:t>
      </w:r>
      <w:bookmarkStart w:id="2" w:name="_GoBack"/>
      <w:bookmarkEnd w:id="2"/>
      <w:r w:rsidRPr="00AC17E4">
        <w:rPr>
          <w:rFonts w:ascii="Palatino Linotype" w:hAnsi="Palatino Linotype" w:cs="Tahoma"/>
          <w:bCs/>
          <w:sz w:val="22"/>
          <w:szCs w:val="22"/>
        </w:rPr>
        <w:t>e exponen:</w:t>
      </w:r>
    </w:p>
    <w:p w14:paraId="35C1AFAF" w14:textId="77777777" w:rsidR="004459C8" w:rsidRPr="00AC17E4" w:rsidRDefault="004459C8" w:rsidP="00981A65">
      <w:pPr>
        <w:spacing w:line="360" w:lineRule="auto"/>
        <w:contextualSpacing/>
        <w:jc w:val="both"/>
        <w:rPr>
          <w:rFonts w:ascii="Palatino Linotype" w:hAnsi="Palatino Linotype" w:cs="Tahoma"/>
          <w:bCs/>
          <w:sz w:val="22"/>
          <w:szCs w:val="22"/>
        </w:rPr>
      </w:pPr>
    </w:p>
    <w:p w14:paraId="627D904F" w14:textId="77777777" w:rsidR="004459C8" w:rsidRPr="00AC17E4" w:rsidRDefault="004459C8" w:rsidP="00981A65">
      <w:pPr>
        <w:pStyle w:val="Ttulo1"/>
        <w:spacing w:before="0" w:after="0" w:line="360" w:lineRule="auto"/>
        <w:contextualSpacing/>
        <w:jc w:val="center"/>
        <w:rPr>
          <w:rFonts w:ascii="Palatino Linotype" w:hAnsi="Palatino Linotype"/>
          <w:b/>
          <w:bCs/>
          <w:color w:val="auto"/>
          <w:sz w:val="22"/>
          <w:szCs w:val="22"/>
        </w:rPr>
      </w:pPr>
      <w:bookmarkStart w:id="3" w:name="_Toc226637941"/>
      <w:r w:rsidRPr="00AC17E4">
        <w:rPr>
          <w:rFonts w:ascii="Palatino Linotype" w:hAnsi="Palatino Linotype"/>
          <w:b/>
          <w:bCs/>
          <w:color w:val="auto"/>
          <w:sz w:val="22"/>
          <w:szCs w:val="22"/>
        </w:rPr>
        <w:t>A N T E C E D E N T E S</w:t>
      </w:r>
      <w:bookmarkEnd w:id="3"/>
    </w:p>
    <w:p w14:paraId="06160856" w14:textId="77777777" w:rsidR="004459C8" w:rsidRPr="00AC17E4" w:rsidRDefault="004459C8" w:rsidP="00981A65">
      <w:pPr>
        <w:spacing w:line="360" w:lineRule="auto"/>
        <w:contextualSpacing/>
      </w:pPr>
    </w:p>
    <w:p w14:paraId="164A725C" w14:textId="77777777" w:rsidR="004459C8" w:rsidRPr="00AC17E4" w:rsidRDefault="004459C8" w:rsidP="00981A65">
      <w:pPr>
        <w:pStyle w:val="Ttulo2"/>
        <w:spacing w:before="0" w:after="0" w:line="360" w:lineRule="auto"/>
        <w:contextualSpacing/>
        <w:rPr>
          <w:rFonts w:ascii="Palatino Linotype" w:hAnsi="Palatino Linotype"/>
          <w:b/>
          <w:bCs/>
          <w:color w:val="auto"/>
          <w:sz w:val="22"/>
          <w:szCs w:val="22"/>
        </w:rPr>
      </w:pPr>
      <w:bookmarkStart w:id="4" w:name="_Toc226637942"/>
      <w:r w:rsidRPr="00AC17E4">
        <w:rPr>
          <w:rFonts w:ascii="Palatino Linotype" w:hAnsi="Palatino Linotype"/>
          <w:b/>
          <w:bCs/>
          <w:color w:val="auto"/>
          <w:sz w:val="22"/>
          <w:szCs w:val="22"/>
        </w:rPr>
        <w:t>I. Presentación de la solicitud de información</w:t>
      </w:r>
      <w:bookmarkEnd w:id="4"/>
    </w:p>
    <w:p w14:paraId="4111DFDB" w14:textId="77777777" w:rsidR="004459C8" w:rsidRPr="00AC17E4" w:rsidRDefault="004459C8" w:rsidP="00981A65">
      <w:pPr>
        <w:pStyle w:val="Prrafodelista"/>
        <w:tabs>
          <w:tab w:val="left" w:pos="567"/>
        </w:tabs>
        <w:spacing w:line="360" w:lineRule="auto"/>
        <w:ind w:left="0"/>
        <w:jc w:val="both"/>
        <w:rPr>
          <w:rFonts w:ascii="Palatino Linotype" w:hAnsi="Palatino Linotype" w:cs="Tahoma"/>
          <w:szCs w:val="22"/>
        </w:rPr>
      </w:pPr>
    </w:p>
    <w:p w14:paraId="65C5A362" w14:textId="4219B1DF" w:rsidR="004459C8" w:rsidRPr="00AC17E4" w:rsidRDefault="004459C8" w:rsidP="00981A65">
      <w:pPr>
        <w:pStyle w:val="Prrafodelista"/>
        <w:tabs>
          <w:tab w:val="left" w:pos="567"/>
        </w:tabs>
        <w:spacing w:line="360" w:lineRule="auto"/>
        <w:ind w:left="0"/>
        <w:jc w:val="both"/>
        <w:rPr>
          <w:rFonts w:ascii="Palatino Linotype" w:hAnsi="Palatino Linotype" w:cs="Tahoma"/>
          <w:sz w:val="22"/>
          <w:szCs w:val="22"/>
        </w:rPr>
      </w:pPr>
      <w:r w:rsidRPr="00AC17E4">
        <w:rPr>
          <w:rFonts w:ascii="Palatino Linotype" w:hAnsi="Palatino Linotype" w:cs="Tahoma"/>
          <w:sz w:val="22"/>
          <w:szCs w:val="22"/>
        </w:rPr>
        <w:t xml:space="preserve">Con fecha </w:t>
      </w:r>
      <w:r w:rsidR="002A51B2">
        <w:rPr>
          <w:rFonts w:ascii="Palatino Linotype" w:hAnsi="Palatino Linotype" w:cs="Tahoma"/>
          <w:sz w:val="22"/>
          <w:szCs w:val="22"/>
        </w:rPr>
        <w:t>veintisiete</w:t>
      </w:r>
      <w:r w:rsidR="00C91133">
        <w:rPr>
          <w:rFonts w:ascii="Palatino Linotype" w:hAnsi="Palatino Linotype" w:cs="Tahoma"/>
          <w:sz w:val="22"/>
          <w:szCs w:val="22"/>
        </w:rPr>
        <w:t xml:space="preserve"> de </w:t>
      </w:r>
      <w:r w:rsidR="002A51B2">
        <w:rPr>
          <w:rFonts w:ascii="Palatino Linotype" w:hAnsi="Palatino Linotype" w:cs="Tahoma"/>
          <w:sz w:val="22"/>
          <w:szCs w:val="22"/>
        </w:rPr>
        <w:t>enero</w:t>
      </w:r>
      <w:r>
        <w:rPr>
          <w:rFonts w:ascii="Palatino Linotype" w:hAnsi="Palatino Linotype" w:cs="Tahoma"/>
          <w:sz w:val="22"/>
          <w:szCs w:val="22"/>
        </w:rPr>
        <w:t xml:space="preserve"> </w:t>
      </w:r>
      <w:r w:rsidRPr="00AC17E4">
        <w:rPr>
          <w:rFonts w:ascii="Palatino Linotype" w:hAnsi="Palatino Linotype" w:cs="Tahoma"/>
          <w:sz w:val="22"/>
          <w:szCs w:val="22"/>
        </w:rPr>
        <w:t xml:space="preserve">de dos mil </w:t>
      </w:r>
      <w:r w:rsidR="002A51B2">
        <w:rPr>
          <w:rFonts w:ascii="Palatino Linotype" w:hAnsi="Palatino Linotype" w:cs="Tahoma"/>
          <w:sz w:val="22"/>
          <w:szCs w:val="22"/>
        </w:rPr>
        <w:t>veintiséis</w:t>
      </w:r>
      <w:r w:rsidRPr="00AC17E4">
        <w:rPr>
          <w:rFonts w:ascii="Palatino Linotype" w:hAnsi="Palatino Linotype" w:cs="Tahoma"/>
          <w:sz w:val="22"/>
          <w:szCs w:val="22"/>
        </w:rPr>
        <w:t xml:space="preserve">, el Particular presentó </w:t>
      </w:r>
      <w:r w:rsidR="00795D4C">
        <w:rPr>
          <w:rFonts w:ascii="Palatino Linotype" w:hAnsi="Palatino Linotype" w:cs="Tahoma"/>
          <w:sz w:val="22"/>
          <w:szCs w:val="22"/>
        </w:rPr>
        <w:t>una</w:t>
      </w:r>
      <w:r w:rsidR="00BE60F2">
        <w:rPr>
          <w:rFonts w:ascii="Palatino Linotype" w:hAnsi="Palatino Linotype" w:cs="Tahoma"/>
          <w:sz w:val="22"/>
          <w:szCs w:val="22"/>
        </w:rPr>
        <w:t xml:space="preserve"> </w:t>
      </w:r>
      <w:r w:rsidRPr="00AC17E4">
        <w:rPr>
          <w:rFonts w:ascii="Palatino Linotype" w:hAnsi="Palatino Linotype" w:cs="Tahoma"/>
          <w:sz w:val="22"/>
          <w:szCs w:val="22"/>
        </w:rPr>
        <w:t xml:space="preserve">solicitud de acceso a la información pública, a través del Sistema de Acceso a la Información Mexiquense, en lo sucesivo </w:t>
      </w:r>
      <w:r w:rsidRPr="00AC17E4">
        <w:rPr>
          <w:rFonts w:ascii="Palatino Linotype" w:hAnsi="Palatino Linotype" w:cs="Tahoma"/>
          <w:sz w:val="22"/>
          <w:szCs w:val="22"/>
          <w:lang w:val="es-ES"/>
        </w:rPr>
        <w:t>el SAIME</w:t>
      </w:r>
      <w:r>
        <w:rPr>
          <w:rFonts w:ascii="Palatino Linotype" w:hAnsi="Palatino Linotype" w:cs="Tahoma"/>
          <w:sz w:val="22"/>
          <w:szCs w:val="22"/>
          <w:lang w:val="es-ES"/>
        </w:rPr>
        <w:t>X</w:t>
      </w:r>
      <w:r w:rsidRPr="00AC17E4">
        <w:rPr>
          <w:rFonts w:ascii="Palatino Linotype" w:hAnsi="Palatino Linotype" w:cs="Tahoma"/>
          <w:sz w:val="22"/>
          <w:szCs w:val="22"/>
        </w:rPr>
        <w:t xml:space="preserve">, ante el </w:t>
      </w:r>
      <w:r w:rsidR="00795D4C">
        <w:rPr>
          <w:rFonts w:ascii="Palatino Linotype" w:hAnsi="Palatino Linotype" w:cs="Tahoma"/>
          <w:b/>
          <w:color w:val="0D0D0D" w:themeColor="text1" w:themeTint="F2"/>
          <w:sz w:val="22"/>
          <w:szCs w:val="22"/>
        </w:rPr>
        <w:t xml:space="preserve">Ayuntamiento de </w:t>
      </w:r>
      <w:r w:rsidR="00C26172">
        <w:rPr>
          <w:rFonts w:ascii="Palatino Linotype" w:hAnsi="Palatino Linotype" w:cs="Tahoma"/>
          <w:b/>
          <w:color w:val="0D0D0D" w:themeColor="text1" w:themeTint="F2"/>
          <w:sz w:val="22"/>
          <w:szCs w:val="22"/>
        </w:rPr>
        <w:t>Zinacantepec</w:t>
      </w:r>
      <w:r w:rsidRPr="00AC17E4">
        <w:rPr>
          <w:rFonts w:ascii="Palatino Linotype" w:hAnsi="Palatino Linotype" w:cs="Tahoma"/>
          <w:sz w:val="22"/>
          <w:szCs w:val="22"/>
        </w:rPr>
        <w:t>,</w:t>
      </w:r>
      <w:r w:rsidRPr="00AC17E4">
        <w:rPr>
          <w:rFonts w:ascii="Palatino Linotype" w:hAnsi="Palatino Linotype" w:cs="Tahoma"/>
          <w:sz w:val="22"/>
          <w:szCs w:val="22"/>
          <w:lang w:val="es-ES"/>
        </w:rPr>
        <w:t xml:space="preserve"> </w:t>
      </w:r>
      <w:r w:rsidRPr="00AC17E4">
        <w:rPr>
          <w:rFonts w:ascii="Palatino Linotype" w:hAnsi="Palatino Linotype" w:cs="Tahoma"/>
          <w:sz w:val="22"/>
          <w:szCs w:val="22"/>
        </w:rPr>
        <w:t>mediante la</w:t>
      </w:r>
      <w:r w:rsidR="00BE60F2">
        <w:rPr>
          <w:rFonts w:ascii="Palatino Linotype" w:hAnsi="Palatino Linotype" w:cs="Tahoma"/>
          <w:sz w:val="22"/>
          <w:szCs w:val="22"/>
        </w:rPr>
        <w:t>s</w:t>
      </w:r>
      <w:r w:rsidRPr="00AC17E4">
        <w:rPr>
          <w:rFonts w:ascii="Palatino Linotype" w:hAnsi="Palatino Linotype" w:cs="Tahoma"/>
          <w:sz w:val="22"/>
          <w:szCs w:val="22"/>
        </w:rPr>
        <w:t xml:space="preserve"> cual</w:t>
      </w:r>
      <w:r w:rsidR="00BE60F2">
        <w:rPr>
          <w:rFonts w:ascii="Palatino Linotype" w:hAnsi="Palatino Linotype" w:cs="Tahoma"/>
          <w:sz w:val="22"/>
          <w:szCs w:val="22"/>
        </w:rPr>
        <w:t>es</w:t>
      </w:r>
      <w:r w:rsidRPr="00AC17E4">
        <w:rPr>
          <w:rFonts w:ascii="Palatino Linotype" w:hAnsi="Palatino Linotype" w:cs="Tahoma"/>
          <w:sz w:val="22"/>
          <w:szCs w:val="22"/>
        </w:rPr>
        <w:t xml:space="preserve"> requirió lo</w:t>
      </w:r>
      <w:r>
        <w:rPr>
          <w:rFonts w:ascii="Palatino Linotype" w:hAnsi="Palatino Linotype" w:cs="Tahoma"/>
          <w:sz w:val="22"/>
          <w:szCs w:val="22"/>
        </w:rPr>
        <w:t>s documentos que dieran cuenta de lo</w:t>
      </w:r>
      <w:r w:rsidRPr="00AC17E4">
        <w:rPr>
          <w:rFonts w:ascii="Palatino Linotype" w:hAnsi="Palatino Linotype" w:cs="Tahoma"/>
          <w:sz w:val="22"/>
          <w:szCs w:val="22"/>
        </w:rPr>
        <w:t xml:space="preserve"> siguiente:</w:t>
      </w:r>
    </w:p>
    <w:p w14:paraId="6A19C3BC" w14:textId="77777777" w:rsidR="004459C8" w:rsidRPr="00AC17E4" w:rsidRDefault="004459C8" w:rsidP="00981A65">
      <w:pPr>
        <w:pStyle w:val="Prrafodelista"/>
        <w:tabs>
          <w:tab w:val="left" w:pos="567"/>
        </w:tabs>
        <w:spacing w:line="360" w:lineRule="auto"/>
        <w:ind w:left="0"/>
        <w:jc w:val="both"/>
        <w:rPr>
          <w:rFonts w:ascii="Palatino Linotype" w:hAnsi="Palatino Linotype" w:cs="Tahoma"/>
          <w:b/>
          <w:szCs w:val="22"/>
        </w:rPr>
      </w:pPr>
    </w:p>
    <w:p w14:paraId="30F5C84A" w14:textId="75012B3D" w:rsidR="00BE60F2" w:rsidRPr="00D82165" w:rsidRDefault="00C91133" w:rsidP="00BE60F2">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 xml:space="preserve"> </w:t>
      </w:r>
      <w:r w:rsidR="00BE60F2" w:rsidRPr="00D82165">
        <w:rPr>
          <w:rFonts w:ascii="Palatino Linotype" w:hAnsi="Palatino Linotype" w:cs="Tahoma"/>
          <w:b/>
          <w:bCs/>
          <w:i/>
        </w:rPr>
        <w:t>“</w:t>
      </w:r>
      <w:r w:rsidR="00BE60F2" w:rsidRPr="00C91133">
        <w:rPr>
          <w:rFonts w:ascii="Palatino Linotype" w:hAnsi="Palatino Linotype" w:cs="Tahoma"/>
          <w:b/>
          <w:bCs/>
          <w:i/>
          <w:sz w:val="22"/>
        </w:rPr>
        <w:t>DESCRIPCIÓN CLARA Y PRECISA DE LA INFORMACIÓN SOLICITADA</w:t>
      </w:r>
    </w:p>
    <w:p w14:paraId="1D9E4892" w14:textId="37CD47FD" w:rsidR="00BE60F2" w:rsidRDefault="006E2DB6" w:rsidP="00BE60F2">
      <w:pPr>
        <w:spacing w:line="360" w:lineRule="auto"/>
        <w:ind w:left="567" w:right="567"/>
        <w:contextualSpacing/>
        <w:jc w:val="both"/>
        <w:rPr>
          <w:rFonts w:ascii="Palatino Linotype" w:hAnsi="Palatino Linotype" w:cs="Tahoma"/>
          <w:bCs/>
          <w:i/>
        </w:rPr>
      </w:pPr>
      <w:r w:rsidRPr="006E2DB6">
        <w:rPr>
          <w:rFonts w:ascii="Palatino Linotype" w:hAnsi="Palatino Linotype"/>
          <w:i/>
          <w:lang w:eastAsia="es-MX"/>
        </w:rPr>
        <w:t>Solicito todos los oficios consecutivos del año 2025 generados por la dirección de administración, firmados y sellados debidamente.</w:t>
      </w:r>
      <w:r w:rsidR="00BE60F2" w:rsidRPr="00D82165">
        <w:rPr>
          <w:rFonts w:ascii="Palatino Linotype" w:hAnsi="Palatino Linotype" w:cs="Tahoma"/>
          <w:bCs/>
          <w:i/>
        </w:rPr>
        <w:t>” (Sic).</w:t>
      </w:r>
    </w:p>
    <w:p w14:paraId="364B59E5" w14:textId="77777777" w:rsidR="00795D4C" w:rsidRPr="00D82165" w:rsidRDefault="00795D4C" w:rsidP="00BE60F2">
      <w:pPr>
        <w:spacing w:line="360" w:lineRule="auto"/>
        <w:ind w:left="567" w:right="567"/>
        <w:contextualSpacing/>
        <w:jc w:val="both"/>
        <w:rPr>
          <w:rFonts w:ascii="Palatino Linotype" w:hAnsi="Palatino Linotype" w:cs="Tahoma"/>
          <w:bCs/>
          <w:i/>
        </w:rPr>
      </w:pPr>
    </w:p>
    <w:p w14:paraId="5B55AF36" w14:textId="4F740BB2" w:rsidR="00425B3F" w:rsidRDefault="004459C8" w:rsidP="00E716FF">
      <w:pPr>
        <w:tabs>
          <w:tab w:val="left" w:pos="567"/>
        </w:tabs>
        <w:spacing w:line="360" w:lineRule="auto"/>
        <w:ind w:right="567"/>
        <w:jc w:val="both"/>
        <w:rPr>
          <w:rFonts w:ascii="Palatino Linotype" w:hAnsi="Palatino Linotype" w:cs="Tahoma"/>
          <w:b/>
          <w:bCs/>
          <w:i/>
          <w:sz w:val="22"/>
        </w:rPr>
      </w:pPr>
      <w:r w:rsidRPr="00C91133">
        <w:rPr>
          <w:rFonts w:ascii="Palatino Linotype" w:hAnsi="Palatino Linotype"/>
          <w:b/>
          <w:bCs/>
          <w:i/>
          <w:color w:val="000000" w:themeColor="text1"/>
        </w:rPr>
        <w:tab/>
      </w:r>
      <w:r w:rsidR="00425B3F">
        <w:rPr>
          <w:rFonts w:ascii="Palatino Linotype" w:hAnsi="Palatino Linotype"/>
          <w:b/>
          <w:bCs/>
          <w:i/>
          <w:color w:val="000000" w:themeColor="text1"/>
        </w:rPr>
        <w:t>“</w:t>
      </w:r>
      <w:r w:rsidRPr="00C91133">
        <w:rPr>
          <w:rFonts w:ascii="Palatino Linotype" w:hAnsi="Palatino Linotype" w:cs="Tahoma"/>
          <w:b/>
          <w:bCs/>
          <w:i/>
          <w:sz w:val="22"/>
        </w:rPr>
        <w:t xml:space="preserve">Modalidad de Entrega: </w:t>
      </w:r>
    </w:p>
    <w:p w14:paraId="5E2E0364" w14:textId="1E146209" w:rsidR="004459C8" w:rsidRPr="00425B3F" w:rsidRDefault="004459C8" w:rsidP="00425B3F">
      <w:pPr>
        <w:spacing w:line="360" w:lineRule="auto"/>
        <w:ind w:left="567" w:right="567"/>
        <w:contextualSpacing/>
        <w:jc w:val="both"/>
        <w:rPr>
          <w:rFonts w:ascii="Palatino Linotype" w:hAnsi="Palatino Linotype"/>
          <w:i/>
          <w:lang w:eastAsia="es-MX"/>
        </w:rPr>
      </w:pPr>
      <w:r w:rsidRPr="00425B3F">
        <w:rPr>
          <w:rFonts w:ascii="Palatino Linotype" w:hAnsi="Palatino Linotype"/>
          <w:i/>
          <w:lang w:eastAsia="es-MX"/>
        </w:rPr>
        <w:t>A través de SAIMEX.</w:t>
      </w:r>
      <w:r w:rsidR="00425B3F" w:rsidRPr="00D82165">
        <w:rPr>
          <w:rFonts w:ascii="Palatino Linotype" w:hAnsi="Palatino Linotype" w:cs="Tahoma"/>
          <w:bCs/>
          <w:i/>
        </w:rPr>
        <w:t>” (Sic).</w:t>
      </w:r>
    </w:p>
    <w:p w14:paraId="264505C8" w14:textId="77777777" w:rsidR="004459C8" w:rsidRDefault="004459C8" w:rsidP="00981A65">
      <w:pPr>
        <w:spacing w:line="360" w:lineRule="auto"/>
        <w:contextualSpacing/>
      </w:pPr>
    </w:p>
    <w:p w14:paraId="63B9A896" w14:textId="5B590EAF" w:rsidR="00795D4C" w:rsidRPr="00AC17E4" w:rsidRDefault="00795D4C" w:rsidP="00795D4C">
      <w:pPr>
        <w:pStyle w:val="Ttulo2"/>
        <w:spacing w:before="0" w:after="0" w:line="360" w:lineRule="auto"/>
        <w:contextualSpacing/>
        <w:rPr>
          <w:rFonts w:ascii="Palatino Linotype" w:hAnsi="Palatino Linotype"/>
          <w:b/>
          <w:bCs/>
          <w:color w:val="auto"/>
          <w:sz w:val="22"/>
          <w:szCs w:val="22"/>
        </w:rPr>
      </w:pPr>
      <w:bookmarkStart w:id="5" w:name="_Toc226637943"/>
      <w:r>
        <w:rPr>
          <w:rFonts w:ascii="Palatino Linotype" w:hAnsi="Palatino Linotype"/>
          <w:b/>
          <w:bCs/>
          <w:color w:val="auto"/>
          <w:sz w:val="22"/>
          <w:szCs w:val="22"/>
        </w:rPr>
        <w:lastRenderedPageBreak/>
        <w:t>II</w:t>
      </w:r>
      <w:r w:rsidRPr="00AC17E4">
        <w:rPr>
          <w:rFonts w:ascii="Palatino Linotype" w:hAnsi="Palatino Linotype"/>
          <w:b/>
          <w:bCs/>
          <w:color w:val="auto"/>
          <w:sz w:val="22"/>
          <w:szCs w:val="22"/>
        </w:rPr>
        <w:t xml:space="preserve">. </w:t>
      </w:r>
      <w:r>
        <w:rPr>
          <w:rFonts w:ascii="Palatino Linotype" w:hAnsi="Palatino Linotype"/>
          <w:b/>
          <w:bCs/>
          <w:color w:val="auto"/>
          <w:sz w:val="22"/>
          <w:szCs w:val="22"/>
        </w:rPr>
        <w:t>Prórroga</w:t>
      </w:r>
      <w:bookmarkEnd w:id="5"/>
    </w:p>
    <w:p w14:paraId="64857AE6" w14:textId="77777777" w:rsidR="00795D4C" w:rsidRPr="00AC17E4" w:rsidRDefault="00795D4C" w:rsidP="00795D4C">
      <w:pPr>
        <w:pStyle w:val="Prrafodelista"/>
        <w:tabs>
          <w:tab w:val="left" w:pos="567"/>
        </w:tabs>
        <w:spacing w:line="360" w:lineRule="auto"/>
        <w:ind w:left="0"/>
        <w:jc w:val="both"/>
        <w:rPr>
          <w:rFonts w:ascii="Palatino Linotype" w:hAnsi="Palatino Linotype" w:cs="Tahoma"/>
          <w:szCs w:val="22"/>
        </w:rPr>
      </w:pPr>
    </w:p>
    <w:p w14:paraId="6FC8C5C8" w14:textId="3D0A88B7" w:rsidR="00795D4C" w:rsidRPr="00AC17E4" w:rsidRDefault="00795D4C" w:rsidP="00795D4C">
      <w:pPr>
        <w:pStyle w:val="Prrafodelista"/>
        <w:tabs>
          <w:tab w:val="left" w:pos="567"/>
        </w:tabs>
        <w:spacing w:line="360" w:lineRule="auto"/>
        <w:ind w:left="0"/>
        <w:jc w:val="both"/>
        <w:rPr>
          <w:rFonts w:ascii="Palatino Linotype" w:hAnsi="Palatino Linotype" w:cs="Tahoma"/>
          <w:sz w:val="22"/>
          <w:szCs w:val="22"/>
        </w:rPr>
      </w:pPr>
      <w:r w:rsidRPr="00AC17E4">
        <w:rPr>
          <w:rFonts w:ascii="Palatino Linotype" w:hAnsi="Palatino Linotype" w:cs="Tahoma"/>
          <w:sz w:val="22"/>
          <w:szCs w:val="22"/>
        </w:rPr>
        <w:t xml:space="preserve">Con fecha </w:t>
      </w:r>
      <w:r w:rsidR="00425B3F">
        <w:rPr>
          <w:rFonts w:ascii="Palatino Linotype" w:hAnsi="Palatino Linotype" w:cs="Tahoma"/>
          <w:sz w:val="22"/>
          <w:szCs w:val="22"/>
        </w:rPr>
        <w:t>dieciocho</w:t>
      </w:r>
      <w:r>
        <w:rPr>
          <w:rFonts w:ascii="Palatino Linotype" w:hAnsi="Palatino Linotype" w:cs="Tahoma"/>
          <w:sz w:val="22"/>
          <w:szCs w:val="22"/>
        </w:rPr>
        <w:t xml:space="preserve"> de </w:t>
      </w:r>
      <w:r w:rsidR="00425B3F">
        <w:rPr>
          <w:rFonts w:ascii="Palatino Linotype" w:hAnsi="Palatino Linotype" w:cs="Tahoma"/>
          <w:sz w:val="22"/>
          <w:szCs w:val="22"/>
        </w:rPr>
        <w:t>febrero</w:t>
      </w:r>
      <w:r>
        <w:rPr>
          <w:rFonts w:ascii="Palatino Linotype" w:hAnsi="Palatino Linotype" w:cs="Tahoma"/>
          <w:sz w:val="22"/>
          <w:szCs w:val="22"/>
        </w:rPr>
        <w:t xml:space="preserve"> </w:t>
      </w:r>
      <w:r w:rsidRPr="00AC17E4">
        <w:rPr>
          <w:rFonts w:ascii="Palatino Linotype" w:hAnsi="Palatino Linotype" w:cs="Tahoma"/>
          <w:sz w:val="22"/>
          <w:szCs w:val="22"/>
        </w:rPr>
        <w:t xml:space="preserve">de dos mil </w:t>
      </w:r>
      <w:r>
        <w:rPr>
          <w:rFonts w:ascii="Palatino Linotype" w:hAnsi="Palatino Linotype" w:cs="Tahoma"/>
          <w:sz w:val="22"/>
          <w:szCs w:val="22"/>
        </w:rPr>
        <w:t>veintiséis</w:t>
      </w:r>
      <w:r w:rsidRPr="00AC17E4">
        <w:rPr>
          <w:rFonts w:ascii="Palatino Linotype" w:hAnsi="Palatino Linotype" w:cs="Tahoma"/>
          <w:sz w:val="22"/>
          <w:szCs w:val="22"/>
        </w:rPr>
        <w:t xml:space="preserve">, el </w:t>
      </w:r>
      <w:r>
        <w:rPr>
          <w:rFonts w:ascii="Palatino Linotype" w:hAnsi="Palatino Linotype" w:cs="Tahoma"/>
          <w:sz w:val="22"/>
          <w:szCs w:val="22"/>
        </w:rPr>
        <w:t>Sujeto Obligado, entregó</w:t>
      </w:r>
      <w:r w:rsidR="008E14A4">
        <w:rPr>
          <w:rFonts w:ascii="Palatino Linotype" w:hAnsi="Palatino Linotype" w:cs="Tahoma"/>
          <w:sz w:val="22"/>
          <w:szCs w:val="22"/>
        </w:rPr>
        <w:t xml:space="preserve"> escrito emitido por el Titular de la Unidad de Transparencia; el documento aportado, no fue aprobado por el Comité de Transparencia, como se establece en el artículo 163 de la Ley de Transparencia y Acceso a la Información Pública del Estado de México y Municipios.</w:t>
      </w:r>
    </w:p>
    <w:p w14:paraId="03C48953" w14:textId="77777777" w:rsidR="00795D4C" w:rsidRDefault="00795D4C" w:rsidP="00981A65">
      <w:pPr>
        <w:spacing w:line="360" w:lineRule="auto"/>
        <w:contextualSpacing/>
      </w:pPr>
    </w:p>
    <w:p w14:paraId="40FBA1C6" w14:textId="0DEC570D" w:rsidR="004459C8" w:rsidRPr="00651228" w:rsidRDefault="004459C8" w:rsidP="00651228">
      <w:pPr>
        <w:pStyle w:val="Ttulo2"/>
        <w:rPr>
          <w:rFonts w:ascii="Palatino Linotype" w:hAnsi="Palatino Linotype"/>
          <w:b/>
        </w:rPr>
      </w:pPr>
      <w:bookmarkStart w:id="6" w:name="_Toc226637944"/>
      <w:bookmarkStart w:id="7" w:name="_Hlk207876558"/>
      <w:r w:rsidRPr="00651228">
        <w:rPr>
          <w:rFonts w:ascii="Palatino Linotype" w:hAnsi="Palatino Linotype"/>
          <w:b/>
          <w:color w:val="auto"/>
          <w:sz w:val="22"/>
        </w:rPr>
        <w:t>I</w:t>
      </w:r>
      <w:r w:rsidR="008E14A4">
        <w:rPr>
          <w:rFonts w:ascii="Palatino Linotype" w:hAnsi="Palatino Linotype"/>
          <w:b/>
          <w:color w:val="auto"/>
          <w:sz w:val="22"/>
        </w:rPr>
        <w:t>I</w:t>
      </w:r>
      <w:r w:rsidRPr="00651228">
        <w:rPr>
          <w:rFonts w:ascii="Palatino Linotype" w:hAnsi="Palatino Linotype"/>
          <w:b/>
          <w:color w:val="auto"/>
          <w:sz w:val="22"/>
        </w:rPr>
        <w:t>I. Respuesta del Sujeto Obligado</w:t>
      </w:r>
      <w:bookmarkEnd w:id="6"/>
    </w:p>
    <w:p w14:paraId="1079F3C9" w14:textId="77777777" w:rsidR="004459C8" w:rsidRPr="004616B5" w:rsidRDefault="004459C8" w:rsidP="00981A65">
      <w:pPr>
        <w:tabs>
          <w:tab w:val="left" w:pos="4667"/>
        </w:tabs>
        <w:spacing w:line="360" w:lineRule="auto"/>
        <w:contextualSpacing/>
        <w:jc w:val="both"/>
        <w:rPr>
          <w:rFonts w:ascii="Palatino Linotype" w:eastAsiaTheme="majorEastAsia" w:hAnsi="Palatino Linotype" w:cstheme="majorBidi"/>
          <w:b/>
          <w:bCs/>
          <w:sz w:val="22"/>
          <w:szCs w:val="22"/>
        </w:rPr>
      </w:pPr>
      <w:r w:rsidRPr="004616B5">
        <w:rPr>
          <w:rFonts w:ascii="Palatino Linotype" w:eastAsiaTheme="majorEastAsia" w:hAnsi="Palatino Linotype" w:cstheme="majorBidi"/>
          <w:b/>
          <w:bCs/>
          <w:sz w:val="22"/>
          <w:szCs w:val="22"/>
        </w:rPr>
        <w:t xml:space="preserve"> </w:t>
      </w:r>
    </w:p>
    <w:p w14:paraId="564288D4" w14:textId="5DC7BDE2" w:rsidR="00EA390D" w:rsidRDefault="004459C8" w:rsidP="00981A65">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 xml:space="preserve">Con fecha </w:t>
      </w:r>
      <w:r w:rsidR="004A4453">
        <w:rPr>
          <w:rFonts w:ascii="Palatino Linotype" w:eastAsiaTheme="majorEastAsia" w:hAnsi="Palatino Linotype" w:cstheme="majorBidi"/>
          <w:sz w:val="22"/>
          <w:szCs w:val="22"/>
        </w:rPr>
        <w:t>veintisiete</w:t>
      </w:r>
      <w:r w:rsidR="00C91133">
        <w:rPr>
          <w:rFonts w:ascii="Palatino Linotype" w:eastAsiaTheme="majorEastAsia" w:hAnsi="Palatino Linotype" w:cstheme="majorBidi"/>
          <w:sz w:val="22"/>
          <w:szCs w:val="22"/>
        </w:rPr>
        <w:t xml:space="preserve"> de </w:t>
      </w:r>
      <w:r w:rsidR="008229C7">
        <w:rPr>
          <w:rFonts w:ascii="Palatino Linotype" w:eastAsiaTheme="majorEastAsia" w:hAnsi="Palatino Linotype" w:cstheme="majorBidi"/>
          <w:sz w:val="22"/>
          <w:szCs w:val="22"/>
        </w:rPr>
        <w:t>febrero</w:t>
      </w:r>
      <w:r>
        <w:rPr>
          <w:rFonts w:ascii="Palatino Linotype" w:eastAsiaTheme="majorEastAsia" w:hAnsi="Palatino Linotype" w:cstheme="majorBidi"/>
          <w:sz w:val="22"/>
          <w:szCs w:val="22"/>
        </w:rPr>
        <w:t xml:space="preserve"> </w:t>
      </w:r>
      <w:r w:rsidRPr="004616B5">
        <w:rPr>
          <w:rFonts w:ascii="Palatino Linotype" w:eastAsiaTheme="majorEastAsia" w:hAnsi="Palatino Linotype" w:cstheme="majorBidi"/>
          <w:sz w:val="22"/>
          <w:szCs w:val="22"/>
        </w:rPr>
        <w:t xml:space="preserve">de dos mil </w:t>
      </w:r>
      <w:r w:rsidR="008E14A4">
        <w:rPr>
          <w:rFonts w:ascii="Palatino Linotype" w:eastAsiaTheme="majorEastAsia" w:hAnsi="Palatino Linotype" w:cstheme="majorBidi"/>
          <w:sz w:val="22"/>
          <w:szCs w:val="22"/>
        </w:rPr>
        <w:t>veintiséis</w:t>
      </w:r>
      <w:r w:rsidRPr="004616B5">
        <w:rPr>
          <w:rFonts w:ascii="Palatino Linotype" w:eastAsiaTheme="majorEastAsia" w:hAnsi="Palatino Linotype" w:cstheme="majorBidi"/>
          <w:sz w:val="22"/>
          <w:szCs w:val="22"/>
        </w:rPr>
        <w:t xml:space="preserve">, el Sujeto Obligado dio respuesta a la solicitud de acceso a la información a través del Sistema de Acceso a la Información Mexiquense (SAIMEX), </w:t>
      </w:r>
      <w:r w:rsidR="00815D2B">
        <w:rPr>
          <w:rFonts w:ascii="Palatino Linotype" w:eastAsiaTheme="majorEastAsia" w:hAnsi="Palatino Linotype" w:cstheme="majorBidi"/>
          <w:sz w:val="22"/>
          <w:szCs w:val="22"/>
        </w:rPr>
        <w:t>a través de los siguientes documentos:</w:t>
      </w:r>
      <w:r>
        <w:rPr>
          <w:rFonts w:ascii="Palatino Linotype" w:eastAsiaTheme="majorEastAsia" w:hAnsi="Palatino Linotype" w:cstheme="majorBidi"/>
          <w:sz w:val="22"/>
          <w:szCs w:val="22"/>
        </w:rPr>
        <w:t xml:space="preserve"> </w:t>
      </w:r>
    </w:p>
    <w:p w14:paraId="095282F6" w14:textId="2E0327D9" w:rsidR="004459C8" w:rsidRDefault="00DC78F3" w:rsidP="008229C7">
      <w:pPr>
        <w:spacing w:line="360" w:lineRule="auto"/>
        <w:ind w:left="567" w:right="567"/>
        <w:contextualSpacing/>
        <w:jc w:val="both"/>
        <w:rPr>
          <w:rFonts w:ascii="Palatino Linotype" w:hAnsi="Palatino Linotype"/>
          <w:i/>
          <w:lang w:eastAsia="es-MX"/>
        </w:rPr>
      </w:pPr>
      <w:r w:rsidRPr="00DC78F3">
        <w:rPr>
          <w:rFonts w:ascii="Palatino Linotype" w:hAnsi="Palatino Linotype"/>
          <w:i/>
          <w:lang w:eastAsia="es-MX"/>
        </w:rPr>
        <w:br/>
      </w:r>
      <w:r w:rsidR="008229C7" w:rsidRPr="008229C7">
        <w:rPr>
          <w:rFonts w:ascii="Palatino Linotype" w:hAnsi="Palatino Linotype"/>
          <w:i/>
          <w:lang w:eastAsia="es-MX"/>
        </w:rPr>
        <w:t xml:space="preserve">Con fundamento en el artículo 12 y 24 fracción XI y </w:t>
      </w:r>
      <w:proofErr w:type="spellStart"/>
      <w:r w:rsidR="008229C7" w:rsidRPr="008229C7">
        <w:rPr>
          <w:rFonts w:ascii="Palatino Linotype" w:hAnsi="Palatino Linotype"/>
          <w:i/>
          <w:lang w:eastAsia="es-MX"/>
        </w:rPr>
        <w:t>ultimo</w:t>
      </w:r>
      <w:proofErr w:type="spellEnd"/>
      <w:r w:rsidR="008229C7" w:rsidRPr="008229C7">
        <w:rPr>
          <w:rFonts w:ascii="Palatino Linotype" w:hAnsi="Palatino Linotype"/>
          <w:i/>
          <w:lang w:eastAsia="es-MX"/>
        </w:rPr>
        <w:t xml:space="preserve"> párrafo de la Ley de Transparencia y Acceso a la Información Pública del Estado de México y Municipios, su solicitud fue analizada y turnada a las áreas que podrían poseer la información. En este caso a la Dirección de Administración, quien mediante oficio: ZIN/DA/00207/2026, signado por la Directora de Administración, quien informa que remite los oficios generados por la Dirección en comento, en este sentido precisa que diversos oficios fueron cancelados por diversas razones. Finalmente, con fundamento en los artículos 176, 177, 178, 179 y demás relativos aplicables de la Ley de Transparencia y Acceso a la Información Pública del Estado de México y Municipios, se hace de su conocimiento que cuenta con el derecho de interponer recurso de revisión en contra de la presente respuesta, dentro del plazo de quince días hábiles contados a partir del día siguiente al de su notificación. Sin otro particular, quedo a sus órdenes.</w:t>
      </w:r>
    </w:p>
    <w:p w14:paraId="1983AF82" w14:textId="77777777" w:rsidR="008229C7" w:rsidRDefault="008229C7" w:rsidP="008229C7">
      <w:pPr>
        <w:spacing w:line="360" w:lineRule="auto"/>
        <w:ind w:left="567" w:right="567"/>
        <w:contextualSpacing/>
        <w:jc w:val="both"/>
        <w:rPr>
          <w:rFonts w:ascii="Palatino Linotype" w:eastAsiaTheme="majorEastAsia" w:hAnsi="Palatino Linotype" w:cstheme="majorBidi"/>
          <w:sz w:val="22"/>
          <w:szCs w:val="22"/>
        </w:rPr>
      </w:pPr>
    </w:p>
    <w:p w14:paraId="43E7C6F0" w14:textId="371C5F03" w:rsidR="008608D5" w:rsidRDefault="008E14A4" w:rsidP="008E14A4">
      <w:pPr>
        <w:autoSpaceDE w:val="0"/>
        <w:autoSpaceDN w:val="0"/>
        <w:adjustRightInd w:val="0"/>
        <w:spacing w:line="360" w:lineRule="auto"/>
        <w:contextualSpacing/>
        <w:jc w:val="both"/>
        <w:rPr>
          <w:rFonts w:ascii="Palatino Linotype" w:hAnsi="Palatino Linotype" w:cs="Tahoma"/>
          <w:sz w:val="22"/>
          <w:szCs w:val="22"/>
        </w:rPr>
      </w:pPr>
      <w:r w:rsidRPr="008E14A4">
        <w:rPr>
          <w:rFonts w:ascii="Palatino Linotype" w:hAnsi="Palatino Linotype" w:cs="Tahoma"/>
          <w:sz w:val="22"/>
          <w:szCs w:val="22"/>
        </w:rPr>
        <w:t xml:space="preserve">A la respuesta </w:t>
      </w:r>
      <w:r w:rsidR="00174E04">
        <w:rPr>
          <w:rFonts w:ascii="Palatino Linotype" w:hAnsi="Palatino Linotype" w:cs="Tahoma"/>
          <w:sz w:val="22"/>
          <w:szCs w:val="22"/>
        </w:rPr>
        <w:t>adjuntó diez documentos que contienen lo siguiente:</w:t>
      </w:r>
    </w:p>
    <w:p w14:paraId="01CAA2B9" w14:textId="77777777" w:rsidR="00174E04" w:rsidRDefault="00174E04" w:rsidP="008E14A4">
      <w:pPr>
        <w:autoSpaceDE w:val="0"/>
        <w:autoSpaceDN w:val="0"/>
        <w:adjustRightInd w:val="0"/>
        <w:spacing w:line="360" w:lineRule="auto"/>
        <w:contextualSpacing/>
        <w:jc w:val="both"/>
        <w:rPr>
          <w:rFonts w:ascii="Palatino Linotype" w:hAnsi="Palatino Linotype" w:cs="Tahoma"/>
          <w:sz w:val="22"/>
          <w:szCs w:val="22"/>
        </w:rPr>
      </w:pPr>
    </w:p>
    <w:p w14:paraId="551B9E6F" w14:textId="40B974AC" w:rsidR="00174E04" w:rsidRDefault="00174E04" w:rsidP="00174E04">
      <w:pPr>
        <w:autoSpaceDE w:val="0"/>
        <w:autoSpaceDN w:val="0"/>
        <w:adjustRightInd w:val="0"/>
        <w:spacing w:line="360" w:lineRule="auto"/>
        <w:contextualSpacing/>
        <w:jc w:val="both"/>
        <w:rPr>
          <w:rFonts w:ascii="Palatino Linotype" w:hAnsi="Palatino Linotype" w:cs="Tahoma"/>
          <w:sz w:val="22"/>
          <w:szCs w:val="22"/>
        </w:rPr>
      </w:pPr>
      <w:r w:rsidRPr="00174E04">
        <w:rPr>
          <w:rFonts w:ascii="Palatino Linotype" w:hAnsi="Palatino Linotype" w:cs="Tahoma"/>
          <w:b/>
          <w:bCs/>
          <w:sz w:val="22"/>
          <w:szCs w:val="22"/>
        </w:rPr>
        <w:lastRenderedPageBreak/>
        <w:t>OK3.pdf</w:t>
      </w:r>
      <w:r w:rsidR="00B73231">
        <w:rPr>
          <w:rFonts w:ascii="Palatino Linotype" w:hAnsi="Palatino Linotype" w:cs="Tahoma"/>
          <w:b/>
          <w:bCs/>
          <w:sz w:val="22"/>
          <w:szCs w:val="22"/>
        </w:rPr>
        <w:t xml:space="preserve">. </w:t>
      </w:r>
      <w:r w:rsidR="00B73231" w:rsidRPr="005142CC">
        <w:rPr>
          <w:rFonts w:ascii="Palatino Linotype" w:hAnsi="Palatino Linotype" w:cs="Tahoma"/>
          <w:sz w:val="22"/>
          <w:szCs w:val="22"/>
        </w:rPr>
        <w:t>Documento de c</w:t>
      </w:r>
      <w:r w:rsidR="00567B79" w:rsidRPr="005142CC">
        <w:rPr>
          <w:rFonts w:ascii="Palatino Linotype" w:hAnsi="Palatino Linotype" w:cs="Tahoma"/>
          <w:sz w:val="22"/>
          <w:szCs w:val="22"/>
        </w:rPr>
        <w:t>uatrocientas dos fojas, que dan cuenta de oficios firmados por la Di</w:t>
      </w:r>
      <w:r w:rsidR="005142CC" w:rsidRPr="005142CC">
        <w:rPr>
          <w:rFonts w:ascii="Palatino Linotype" w:hAnsi="Palatino Linotype" w:cs="Tahoma"/>
          <w:sz w:val="22"/>
          <w:szCs w:val="22"/>
        </w:rPr>
        <w:t>rección de Administración, del año 2025.</w:t>
      </w:r>
    </w:p>
    <w:p w14:paraId="7D12EAF5" w14:textId="77777777" w:rsidR="005142CC" w:rsidRPr="00174E04" w:rsidRDefault="005142CC" w:rsidP="00174E04">
      <w:pPr>
        <w:autoSpaceDE w:val="0"/>
        <w:autoSpaceDN w:val="0"/>
        <w:adjustRightInd w:val="0"/>
        <w:spacing w:line="360" w:lineRule="auto"/>
        <w:contextualSpacing/>
        <w:jc w:val="both"/>
        <w:rPr>
          <w:rFonts w:ascii="Palatino Linotype" w:hAnsi="Palatino Linotype" w:cs="Tahoma"/>
          <w:b/>
          <w:bCs/>
          <w:sz w:val="22"/>
          <w:szCs w:val="22"/>
        </w:rPr>
      </w:pPr>
    </w:p>
    <w:p w14:paraId="1F99FD5D" w14:textId="5D63BFB5" w:rsidR="00174E04" w:rsidRDefault="00174E04" w:rsidP="00174E04">
      <w:pPr>
        <w:autoSpaceDE w:val="0"/>
        <w:autoSpaceDN w:val="0"/>
        <w:adjustRightInd w:val="0"/>
        <w:spacing w:line="360" w:lineRule="auto"/>
        <w:contextualSpacing/>
        <w:jc w:val="both"/>
        <w:rPr>
          <w:rFonts w:ascii="Palatino Linotype" w:hAnsi="Palatino Linotype" w:cs="Tahoma"/>
          <w:sz w:val="22"/>
          <w:szCs w:val="22"/>
        </w:rPr>
      </w:pPr>
      <w:r w:rsidRPr="0028260D">
        <w:rPr>
          <w:rFonts w:ascii="Palatino Linotype" w:hAnsi="Palatino Linotype" w:cs="Tahoma"/>
          <w:b/>
          <w:bCs/>
          <w:sz w:val="22"/>
          <w:szCs w:val="22"/>
        </w:rPr>
        <w:t>OK 9.pdf</w:t>
      </w:r>
      <w:r w:rsidR="0028260D">
        <w:rPr>
          <w:rFonts w:ascii="Palatino Linotype" w:hAnsi="Palatino Linotype" w:cs="Tahoma"/>
          <w:b/>
          <w:bCs/>
          <w:sz w:val="22"/>
          <w:szCs w:val="22"/>
        </w:rPr>
        <w:t xml:space="preserve">. </w:t>
      </w:r>
      <w:r w:rsidR="0028260D" w:rsidRPr="005142CC">
        <w:rPr>
          <w:rFonts w:ascii="Palatino Linotype" w:hAnsi="Palatino Linotype" w:cs="Tahoma"/>
          <w:sz w:val="22"/>
          <w:szCs w:val="22"/>
        </w:rPr>
        <w:t xml:space="preserve">Documento de </w:t>
      </w:r>
      <w:r w:rsidR="0028260D">
        <w:rPr>
          <w:rFonts w:ascii="Palatino Linotype" w:hAnsi="Palatino Linotype" w:cs="Tahoma"/>
          <w:sz w:val="22"/>
          <w:szCs w:val="22"/>
        </w:rPr>
        <w:t>ciento noventa y dos fojas</w:t>
      </w:r>
      <w:r w:rsidR="0028260D" w:rsidRPr="005142CC">
        <w:rPr>
          <w:rFonts w:ascii="Palatino Linotype" w:hAnsi="Palatino Linotype" w:cs="Tahoma"/>
          <w:sz w:val="22"/>
          <w:szCs w:val="22"/>
        </w:rPr>
        <w:t>, que dan cuenta de oficios firmados por la Dirección de Administración, del año 2025.</w:t>
      </w:r>
    </w:p>
    <w:p w14:paraId="60CD7B0F" w14:textId="77777777" w:rsidR="0028260D" w:rsidRPr="0028260D" w:rsidRDefault="0028260D" w:rsidP="00174E04">
      <w:pPr>
        <w:autoSpaceDE w:val="0"/>
        <w:autoSpaceDN w:val="0"/>
        <w:adjustRightInd w:val="0"/>
        <w:spacing w:line="360" w:lineRule="auto"/>
        <w:contextualSpacing/>
        <w:jc w:val="both"/>
        <w:rPr>
          <w:rFonts w:ascii="Palatino Linotype" w:hAnsi="Palatino Linotype" w:cs="Tahoma"/>
          <w:b/>
          <w:bCs/>
          <w:sz w:val="22"/>
          <w:szCs w:val="22"/>
        </w:rPr>
      </w:pPr>
    </w:p>
    <w:p w14:paraId="7199A7FB" w14:textId="5D6BF8CA" w:rsidR="00174E04" w:rsidRPr="003511C5" w:rsidRDefault="00174E04" w:rsidP="00174E04">
      <w:pPr>
        <w:autoSpaceDE w:val="0"/>
        <w:autoSpaceDN w:val="0"/>
        <w:adjustRightInd w:val="0"/>
        <w:spacing w:line="360" w:lineRule="auto"/>
        <w:contextualSpacing/>
        <w:jc w:val="both"/>
        <w:rPr>
          <w:rFonts w:ascii="Palatino Linotype" w:hAnsi="Palatino Linotype" w:cs="Tahoma"/>
          <w:b/>
          <w:bCs/>
          <w:sz w:val="22"/>
          <w:szCs w:val="22"/>
        </w:rPr>
      </w:pPr>
      <w:r w:rsidRPr="003511C5">
        <w:rPr>
          <w:rFonts w:ascii="Palatino Linotype" w:hAnsi="Palatino Linotype" w:cs="Tahoma"/>
          <w:b/>
          <w:bCs/>
          <w:sz w:val="22"/>
          <w:szCs w:val="22"/>
        </w:rPr>
        <w:t>OK6.pdf</w:t>
      </w:r>
      <w:r w:rsidR="003511C5">
        <w:rPr>
          <w:rFonts w:ascii="Palatino Linotype" w:hAnsi="Palatino Linotype" w:cs="Tahoma"/>
          <w:b/>
          <w:bCs/>
          <w:sz w:val="22"/>
          <w:szCs w:val="22"/>
        </w:rPr>
        <w:t xml:space="preserve">. </w:t>
      </w:r>
      <w:r w:rsidR="003511C5" w:rsidRPr="005142CC">
        <w:rPr>
          <w:rFonts w:ascii="Palatino Linotype" w:hAnsi="Palatino Linotype" w:cs="Tahoma"/>
          <w:sz w:val="22"/>
          <w:szCs w:val="22"/>
        </w:rPr>
        <w:t>Documento de cuatrocientas fojas, que dan cuenta de oficios firmados por la Dirección de Administración, del año 2025.</w:t>
      </w:r>
    </w:p>
    <w:p w14:paraId="0E90CE61" w14:textId="77777777" w:rsidR="00D7423F" w:rsidRDefault="00D7423F" w:rsidP="00174E04">
      <w:pPr>
        <w:autoSpaceDE w:val="0"/>
        <w:autoSpaceDN w:val="0"/>
        <w:adjustRightInd w:val="0"/>
        <w:spacing w:line="360" w:lineRule="auto"/>
        <w:contextualSpacing/>
        <w:jc w:val="both"/>
        <w:rPr>
          <w:rFonts w:ascii="Palatino Linotype" w:hAnsi="Palatino Linotype" w:cs="Tahoma"/>
          <w:sz w:val="22"/>
          <w:szCs w:val="22"/>
        </w:rPr>
      </w:pPr>
    </w:p>
    <w:p w14:paraId="2ECE482A" w14:textId="39A4F62E" w:rsidR="00174E04" w:rsidRPr="00174E04" w:rsidRDefault="00174E04" w:rsidP="00174E04">
      <w:pPr>
        <w:autoSpaceDE w:val="0"/>
        <w:autoSpaceDN w:val="0"/>
        <w:adjustRightInd w:val="0"/>
        <w:spacing w:line="360" w:lineRule="auto"/>
        <w:contextualSpacing/>
        <w:jc w:val="both"/>
        <w:rPr>
          <w:rFonts w:ascii="Palatino Linotype" w:hAnsi="Palatino Linotype" w:cs="Tahoma"/>
          <w:sz w:val="22"/>
          <w:szCs w:val="22"/>
        </w:rPr>
      </w:pPr>
      <w:r w:rsidRPr="00D7423F">
        <w:rPr>
          <w:rFonts w:ascii="Palatino Linotype" w:hAnsi="Palatino Linotype" w:cs="Tahoma"/>
          <w:b/>
          <w:bCs/>
          <w:sz w:val="22"/>
          <w:szCs w:val="22"/>
        </w:rPr>
        <w:t>OK 5.pdf</w:t>
      </w:r>
      <w:r w:rsidR="00D7423F">
        <w:rPr>
          <w:rFonts w:ascii="Palatino Linotype" w:hAnsi="Palatino Linotype" w:cs="Tahoma"/>
          <w:sz w:val="22"/>
          <w:szCs w:val="22"/>
        </w:rPr>
        <w:t xml:space="preserve">. </w:t>
      </w:r>
      <w:r w:rsidR="00D7423F" w:rsidRPr="005142CC">
        <w:rPr>
          <w:rFonts w:ascii="Palatino Linotype" w:hAnsi="Palatino Linotype" w:cs="Tahoma"/>
          <w:sz w:val="22"/>
          <w:szCs w:val="22"/>
        </w:rPr>
        <w:t xml:space="preserve">Documento de cuatrocientas </w:t>
      </w:r>
      <w:r w:rsidR="00D7423F">
        <w:rPr>
          <w:rFonts w:ascii="Palatino Linotype" w:hAnsi="Palatino Linotype" w:cs="Tahoma"/>
          <w:sz w:val="22"/>
          <w:szCs w:val="22"/>
        </w:rPr>
        <w:t xml:space="preserve">veintisiete </w:t>
      </w:r>
      <w:r w:rsidR="00D7423F" w:rsidRPr="005142CC">
        <w:rPr>
          <w:rFonts w:ascii="Palatino Linotype" w:hAnsi="Palatino Linotype" w:cs="Tahoma"/>
          <w:sz w:val="22"/>
          <w:szCs w:val="22"/>
        </w:rPr>
        <w:t>fojas, que dan cuenta de oficios firmados por la Dirección de Administración, del año 2025.</w:t>
      </w:r>
    </w:p>
    <w:p w14:paraId="08526CF1" w14:textId="77777777" w:rsidR="00D7423F" w:rsidRDefault="00D7423F" w:rsidP="00174E04">
      <w:pPr>
        <w:autoSpaceDE w:val="0"/>
        <w:autoSpaceDN w:val="0"/>
        <w:adjustRightInd w:val="0"/>
        <w:spacing w:line="360" w:lineRule="auto"/>
        <w:contextualSpacing/>
        <w:jc w:val="both"/>
        <w:rPr>
          <w:rFonts w:ascii="Palatino Linotype" w:hAnsi="Palatino Linotype" w:cs="Tahoma"/>
          <w:sz w:val="22"/>
          <w:szCs w:val="22"/>
        </w:rPr>
      </w:pPr>
    </w:p>
    <w:p w14:paraId="3AB33006" w14:textId="17D33E00" w:rsidR="00174E04" w:rsidRPr="000A2E8A" w:rsidRDefault="00174E04" w:rsidP="00174E04">
      <w:pPr>
        <w:autoSpaceDE w:val="0"/>
        <w:autoSpaceDN w:val="0"/>
        <w:adjustRightInd w:val="0"/>
        <w:spacing w:line="360" w:lineRule="auto"/>
        <w:contextualSpacing/>
        <w:jc w:val="both"/>
        <w:rPr>
          <w:rFonts w:ascii="Palatino Linotype" w:hAnsi="Palatino Linotype" w:cs="Tahoma"/>
          <w:b/>
          <w:bCs/>
          <w:sz w:val="22"/>
          <w:szCs w:val="22"/>
        </w:rPr>
      </w:pPr>
      <w:r w:rsidRPr="000A2E8A">
        <w:rPr>
          <w:rFonts w:ascii="Palatino Linotype" w:hAnsi="Palatino Linotype" w:cs="Tahoma"/>
          <w:b/>
          <w:bCs/>
          <w:sz w:val="22"/>
          <w:szCs w:val="22"/>
        </w:rPr>
        <w:t>OK4.pdf</w:t>
      </w:r>
      <w:r w:rsidR="000A2E8A">
        <w:rPr>
          <w:rFonts w:ascii="Palatino Linotype" w:hAnsi="Palatino Linotype" w:cs="Tahoma"/>
          <w:b/>
          <w:bCs/>
          <w:sz w:val="22"/>
          <w:szCs w:val="22"/>
        </w:rPr>
        <w:t xml:space="preserve">. </w:t>
      </w:r>
      <w:r w:rsidR="000A2E8A" w:rsidRPr="005142CC">
        <w:rPr>
          <w:rFonts w:ascii="Palatino Linotype" w:hAnsi="Palatino Linotype" w:cs="Tahoma"/>
          <w:sz w:val="22"/>
          <w:szCs w:val="22"/>
        </w:rPr>
        <w:t xml:space="preserve">Documento de cuatrocientas </w:t>
      </w:r>
      <w:r w:rsidR="000A2E8A">
        <w:rPr>
          <w:rFonts w:ascii="Palatino Linotype" w:hAnsi="Palatino Linotype" w:cs="Tahoma"/>
          <w:sz w:val="22"/>
          <w:szCs w:val="22"/>
        </w:rPr>
        <w:t xml:space="preserve">cuarenta y siete </w:t>
      </w:r>
      <w:r w:rsidR="000A2E8A" w:rsidRPr="005142CC">
        <w:rPr>
          <w:rFonts w:ascii="Palatino Linotype" w:hAnsi="Palatino Linotype" w:cs="Tahoma"/>
          <w:sz w:val="22"/>
          <w:szCs w:val="22"/>
        </w:rPr>
        <w:t>fojas, que dan cuenta de oficios firmados por la Dirección de Administración, del año 2025.</w:t>
      </w:r>
    </w:p>
    <w:p w14:paraId="310BF9AC" w14:textId="77777777" w:rsidR="00D7423F" w:rsidRDefault="00D7423F" w:rsidP="00174E04">
      <w:pPr>
        <w:autoSpaceDE w:val="0"/>
        <w:autoSpaceDN w:val="0"/>
        <w:adjustRightInd w:val="0"/>
        <w:spacing w:line="360" w:lineRule="auto"/>
        <w:contextualSpacing/>
        <w:jc w:val="both"/>
        <w:rPr>
          <w:rFonts w:ascii="Palatino Linotype" w:hAnsi="Palatino Linotype" w:cs="Tahoma"/>
          <w:sz w:val="22"/>
          <w:szCs w:val="22"/>
        </w:rPr>
      </w:pPr>
    </w:p>
    <w:p w14:paraId="07463BF0" w14:textId="61B46772" w:rsidR="00174E04" w:rsidRPr="002F4CDE" w:rsidRDefault="00174E04" w:rsidP="00174E04">
      <w:pPr>
        <w:autoSpaceDE w:val="0"/>
        <w:autoSpaceDN w:val="0"/>
        <w:adjustRightInd w:val="0"/>
        <w:spacing w:line="360" w:lineRule="auto"/>
        <w:contextualSpacing/>
        <w:jc w:val="both"/>
        <w:rPr>
          <w:rFonts w:ascii="Palatino Linotype" w:hAnsi="Palatino Linotype" w:cs="Tahoma"/>
          <w:b/>
          <w:bCs/>
          <w:sz w:val="22"/>
          <w:szCs w:val="22"/>
        </w:rPr>
      </w:pPr>
      <w:r w:rsidRPr="002F4CDE">
        <w:rPr>
          <w:rFonts w:ascii="Palatino Linotype" w:hAnsi="Palatino Linotype" w:cs="Tahoma"/>
          <w:b/>
          <w:bCs/>
          <w:sz w:val="22"/>
          <w:szCs w:val="22"/>
        </w:rPr>
        <w:t>OK 7.pdf</w:t>
      </w:r>
      <w:r w:rsidR="002F4CDE">
        <w:rPr>
          <w:rFonts w:ascii="Palatino Linotype" w:hAnsi="Palatino Linotype" w:cs="Tahoma"/>
          <w:b/>
          <w:bCs/>
          <w:sz w:val="22"/>
          <w:szCs w:val="22"/>
        </w:rPr>
        <w:t xml:space="preserve">. </w:t>
      </w:r>
      <w:r w:rsidR="002F4CDE" w:rsidRPr="005142CC">
        <w:rPr>
          <w:rFonts w:ascii="Palatino Linotype" w:hAnsi="Palatino Linotype" w:cs="Tahoma"/>
          <w:sz w:val="22"/>
          <w:szCs w:val="22"/>
        </w:rPr>
        <w:t xml:space="preserve">Documento de cuatrocientas </w:t>
      </w:r>
      <w:r w:rsidR="00B85BAA">
        <w:rPr>
          <w:rFonts w:ascii="Palatino Linotype" w:hAnsi="Palatino Linotype" w:cs="Tahoma"/>
          <w:sz w:val="22"/>
          <w:szCs w:val="22"/>
        </w:rPr>
        <w:t>dieciséis</w:t>
      </w:r>
      <w:r w:rsidR="002F4CDE">
        <w:rPr>
          <w:rFonts w:ascii="Palatino Linotype" w:hAnsi="Palatino Linotype" w:cs="Tahoma"/>
          <w:sz w:val="22"/>
          <w:szCs w:val="22"/>
        </w:rPr>
        <w:t xml:space="preserve"> </w:t>
      </w:r>
      <w:r w:rsidR="002F4CDE" w:rsidRPr="005142CC">
        <w:rPr>
          <w:rFonts w:ascii="Palatino Linotype" w:hAnsi="Palatino Linotype" w:cs="Tahoma"/>
          <w:sz w:val="22"/>
          <w:szCs w:val="22"/>
        </w:rPr>
        <w:t>fojas, que dan cuenta de oficios firmados por la Dirección de Administración, del año 2025.</w:t>
      </w:r>
    </w:p>
    <w:p w14:paraId="544800E2" w14:textId="77777777" w:rsidR="00D7423F" w:rsidRDefault="00D7423F" w:rsidP="00174E04">
      <w:pPr>
        <w:autoSpaceDE w:val="0"/>
        <w:autoSpaceDN w:val="0"/>
        <w:adjustRightInd w:val="0"/>
        <w:spacing w:line="360" w:lineRule="auto"/>
        <w:contextualSpacing/>
        <w:jc w:val="both"/>
        <w:rPr>
          <w:rFonts w:ascii="Palatino Linotype" w:hAnsi="Palatino Linotype" w:cs="Tahoma"/>
          <w:sz w:val="22"/>
          <w:szCs w:val="22"/>
        </w:rPr>
      </w:pPr>
    </w:p>
    <w:p w14:paraId="2C760CED" w14:textId="70898E44" w:rsidR="00174E04" w:rsidRPr="00B85BAA" w:rsidRDefault="00174E04" w:rsidP="00174E04">
      <w:pPr>
        <w:autoSpaceDE w:val="0"/>
        <w:autoSpaceDN w:val="0"/>
        <w:adjustRightInd w:val="0"/>
        <w:spacing w:line="360" w:lineRule="auto"/>
        <w:contextualSpacing/>
        <w:jc w:val="both"/>
        <w:rPr>
          <w:rFonts w:ascii="Palatino Linotype" w:hAnsi="Palatino Linotype" w:cs="Tahoma"/>
          <w:b/>
          <w:bCs/>
          <w:sz w:val="22"/>
          <w:szCs w:val="22"/>
        </w:rPr>
      </w:pPr>
      <w:r w:rsidRPr="00B85BAA">
        <w:rPr>
          <w:rFonts w:ascii="Palatino Linotype" w:hAnsi="Palatino Linotype" w:cs="Tahoma"/>
          <w:b/>
          <w:bCs/>
          <w:sz w:val="22"/>
          <w:szCs w:val="22"/>
        </w:rPr>
        <w:t>OK 8.pdf</w:t>
      </w:r>
      <w:r w:rsidR="00B85BAA">
        <w:rPr>
          <w:rFonts w:ascii="Palatino Linotype" w:hAnsi="Palatino Linotype" w:cs="Tahoma"/>
          <w:b/>
          <w:bCs/>
          <w:sz w:val="22"/>
          <w:szCs w:val="22"/>
        </w:rPr>
        <w:t xml:space="preserve">. </w:t>
      </w:r>
      <w:r w:rsidR="00BF6484" w:rsidRPr="005142CC">
        <w:rPr>
          <w:rFonts w:ascii="Palatino Linotype" w:hAnsi="Palatino Linotype" w:cs="Tahoma"/>
          <w:sz w:val="22"/>
          <w:szCs w:val="22"/>
        </w:rPr>
        <w:t xml:space="preserve">Documento de </w:t>
      </w:r>
      <w:r w:rsidR="00BF6484">
        <w:rPr>
          <w:rFonts w:ascii="Palatino Linotype" w:hAnsi="Palatino Linotype" w:cs="Tahoma"/>
          <w:sz w:val="22"/>
          <w:szCs w:val="22"/>
        </w:rPr>
        <w:t xml:space="preserve">trescientas noventa y dos </w:t>
      </w:r>
      <w:r w:rsidR="00BF6484" w:rsidRPr="005142CC">
        <w:rPr>
          <w:rFonts w:ascii="Palatino Linotype" w:hAnsi="Palatino Linotype" w:cs="Tahoma"/>
          <w:sz w:val="22"/>
          <w:szCs w:val="22"/>
        </w:rPr>
        <w:t>fojas, que dan cuenta de oficios firmados por la Dirección de Administración, del año 2025.</w:t>
      </w:r>
    </w:p>
    <w:p w14:paraId="41063143" w14:textId="77777777" w:rsidR="00D7423F" w:rsidRDefault="00D7423F" w:rsidP="00174E04">
      <w:pPr>
        <w:autoSpaceDE w:val="0"/>
        <w:autoSpaceDN w:val="0"/>
        <w:adjustRightInd w:val="0"/>
        <w:spacing w:line="360" w:lineRule="auto"/>
        <w:contextualSpacing/>
        <w:jc w:val="both"/>
        <w:rPr>
          <w:rFonts w:ascii="Palatino Linotype" w:hAnsi="Palatino Linotype" w:cs="Tahoma"/>
          <w:sz w:val="22"/>
          <w:szCs w:val="22"/>
        </w:rPr>
      </w:pPr>
    </w:p>
    <w:p w14:paraId="47DAB66A" w14:textId="5C0D5F06" w:rsidR="00174E04" w:rsidRDefault="00174E04" w:rsidP="00174E04">
      <w:pPr>
        <w:autoSpaceDE w:val="0"/>
        <w:autoSpaceDN w:val="0"/>
        <w:adjustRightInd w:val="0"/>
        <w:spacing w:line="360" w:lineRule="auto"/>
        <w:contextualSpacing/>
        <w:jc w:val="both"/>
        <w:rPr>
          <w:rFonts w:ascii="Palatino Linotype" w:hAnsi="Palatino Linotype" w:cs="Tahoma"/>
          <w:sz w:val="22"/>
          <w:szCs w:val="22"/>
        </w:rPr>
      </w:pPr>
      <w:r w:rsidRPr="00BF6484">
        <w:rPr>
          <w:rFonts w:ascii="Palatino Linotype" w:hAnsi="Palatino Linotype" w:cs="Tahoma"/>
          <w:b/>
          <w:bCs/>
          <w:sz w:val="22"/>
          <w:szCs w:val="22"/>
        </w:rPr>
        <w:t>00009 ZINACANT IP 2026.pdf</w:t>
      </w:r>
      <w:r w:rsidR="00CC088C">
        <w:rPr>
          <w:rFonts w:ascii="Palatino Linotype" w:hAnsi="Palatino Linotype" w:cs="Tahoma"/>
          <w:b/>
          <w:bCs/>
          <w:sz w:val="22"/>
          <w:szCs w:val="22"/>
        </w:rPr>
        <w:t xml:space="preserve">. </w:t>
      </w:r>
      <w:r w:rsidR="00CC088C" w:rsidRPr="00596FD4">
        <w:rPr>
          <w:rFonts w:ascii="Palatino Linotype" w:hAnsi="Palatino Linotype" w:cs="Tahoma"/>
          <w:sz w:val="22"/>
          <w:szCs w:val="22"/>
        </w:rPr>
        <w:t xml:space="preserve">Documento </w:t>
      </w:r>
      <w:r w:rsidR="00536484">
        <w:rPr>
          <w:rFonts w:ascii="Palatino Linotype" w:hAnsi="Palatino Linotype" w:cs="Tahoma"/>
          <w:sz w:val="22"/>
          <w:szCs w:val="22"/>
        </w:rPr>
        <w:t xml:space="preserve">de una foja, </w:t>
      </w:r>
      <w:r w:rsidR="00CC088C" w:rsidRPr="00596FD4">
        <w:rPr>
          <w:rFonts w:ascii="Palatino Linotype" w:hAnsi="Palatino Linotype" w:cs="Tahoma"/>
          <w:sz w:val="22"/>
          <w:szCs w:val="22"/>
        </w:rPr>
        <w:t xml:space="preserve">emitido por el Titular de la Unidad de Transparencia del Sujeto </w:t>
      </w:r>
      <w:r w:rsidR="00596FD4" w:rsidRPr="00596FD4">
        <w:rPr>
          <w:rFonts w:ascii="Palatino Linotype" w:hAnsi="Palatino Linotype" w:cs="Tahoma"/>
          <w:sz w:val="22"/>
          <w:szCs w:val="22"/>
        </w:rPr>
        <w:t>Obligado</w:t>
      </w:r>
      <w:r w:rsidR="00536484">
        <w:rPr>
          <w:rFonts w:ascii="Palatino Linotype" w:hAnsi="Palatino Linotype" w:cs="Tahoma"/>
          <w:sz w:val="22"/>
          <w:szCs w:val="22"/>
        </w:rPr>
        <w:t xml:space="preserve"> al solicitante, en donde, respondió lo siguiente:</w:t>
      </w:r>
    </w:p>
    <w:p w14:paraId="131D5CE2" w14:textId="77777777" w:rsidR="001F1CC9" w:rsidRDefault="001F1CC9" w:rsidP="001F1CC9">
      <w:pPr>
        <w:spacing w:line="360" w:lineRule="auto"/>
        <w:ind w:left="567" w:right="567"/>
        <w:contextualSpacing/>
        <w:jc w:val="both"/>
        <w:rPr>
          <w:rFonts w:ascii="Palatino Linotype" w:hAnsi="Palatino Linotype"/>
          <w:i/>
          <w:lang w:eastAsia="es-MX"/>
        </w:rPr>
      </w:pPr>
    </w:p>
    <w:p w14:paraId="3D6A1D42" w14:textId="77777777" w:rsidR="008801A0" w:rsidRDefault="008801A0" w:rsidP="001F1CC9">
      <w:pPr>
        <w:spacing w:line="360" w:lineRule="auto"/>
        <w:ind w:left="567" w:right="567"/>
        <w:contextualSpacing/>
        <w:jc w:val="both"/>
        <w:rPr>
          <w:rFonts w:ascii="Palatino Linotype" w:hAnsi="Palatino Linotype"/>
          <w:i/>
          <w:lang w:eastAsia="es-MX"/>
        </w:rPr>
      </w:pPr>
    </w:p>
    <w:p w14:paraId="055ECFCA" w14:textId="77777777" w:rsidR="008801A0" w:rsidRDefault="008801A0" w:rsidP="001F1CC9">
      <w:pPr>
        <w:spacing w:line="360" w:lineRule="auto"/>
        <w:ind w:left="567" w:right="567"/>
        <w:contextualSpacing/>
        <w:jc w:val="both"/>
        <w:rPr>
          <w:rFonts w:ascii="Palatino Linotype" w:hAnsi="Palatino Linotype"/>
          <w:i/>
          <w:lang w:eastAsia="es-MX"/>
        </w:rPr>
      </w:pPr>
    </w:p>
    <w:p w14:paraId="04A64886" w14:textId="77777777" w:rsidR="008801A0" w:rsidRPr="001F1CC9" w:rsidRDefault="008801A0" w:rsidP="001F1CC9">
      <w:pPr>
        <w:spacing w:line="360" w:lineRule="auto"/>
        <w:ind w:left="567" w:right="567"/>
        <w:contextualSpacing/>
        <w:jc w:val="both"/>
        <w:rPr>
          <w:rFonts w:ascii="Palatino Linotype" w:hAnsi="Palatino Linotype"/>
          <w:i/>
          <w:lang w:eastAsia="es-MX"/>
        </w:rPr>
      </w:pPr>
    </w:p>
    <w:p w14:paraId="7EF727B4" w14:textId="0CBCEE1D" w:rsidR="001F1CC9" w:rsidRDefault="001F1CC9" w:rsidP="001F1CC9">
      <w:pPr>
        <w:spacing w:line="360" w:lineRule="auto"/>
        <w:ind w:left="567" w:right="567"/>
        <w:contextualSpacing/>
        <w:jc w:val="both"/>
        <w:rPr>
          <w:rFonts w:ascii="Palatino Linotype" w:hAnsi="Palatino Linotype"/>
          <w:i/>
          <w:lang w:eastAsia="es-MX"/>
        </w:rPr>
      </w:pPr>
      <w:r>
        <w:rPr>
          <w:rFonts w:ascii="Palatino Linotype" w:hAnsi="Palatino Linotype"/>
          <w:i/>
          <w:lang w:eastAsia="es-MX"/>
        </w:rPr>
        <w:lastRenderedPageBreak/>
        <w:t>“…</w:t>
      </w:r>
    </w:p>
    <w:p w14:paraId="688104C5" w14:textId="1670C30B" w:rsidR="001F1CC9" w:rsidRDefault="001F1CC9" w:rsidP="001F1CC9">
      <w:pPr>
        <w:spacing w:line="360" w:lineRule="auto"/>
        <w:ind w:left="567" w:right="567"/>
        <w:contextualSpacing/>
        <w:jc w:val="both"/>
        <w:rPr>
          <w:rFonts w:ascii="Palatino Linotype" w:hAnsi="Palatino Linotype"/>
          <w:i/>
          <w:lang w:eastAsia="es-MX"/>
        </w:rPr>
      </w:pPr>
      <w:r w:rsidRPr="001F1CC9">
        <w:rPr>
          <w:rFonts w:ascii="Palatino Linotype" w:hAnsi="Palatino Linotype"/>
          <w:i/>
          <w:lang w:eastAsia="es-MX"/>
        </w:rPr>
        <w:t xml:space="preserve"> Con fundamento en el artículo 12 y 24 fracción XI y </w:t>
      </w:r>
      <w:proofErr w:type="spellStart"/>
      <w:r w:rsidRPr="001F1CC9">
        <w:rPr>
          <w:rFonts w:ascii="Palatino Linotype" w:hAnsi="Palatino Linotype"/>
          <w:i/>
          <w:lang w:eastAsia="es-MX"/>
        </w:rPr>
        <w:t>ultimo</w:t>
      </w:r>
      <w:proofErr w:type="spellEnd"/>
      <w:r w:rsidRPr="001F1CC9">
        <w:rPr>
          <w:rFonts w:ascii="Palatino Linotype" w:hAnsi="Palatino Linotype"/>
          <w:i/>
          <w:lang w:eastAsia="es-MX"/>
        </w:rPr>
        <w:t xml:space="preserve"> párrafo de la Ley de Transparencia y Acceso a la Información Pública del Estado de México y Municipios, su solicitud fue analizada y turnada a las áreas que podrían poseer la información. </w:t>
      </w:r>
    </w:p>
    <w:p w14:paraId="6E7683CB" w14:textId="77777777" w:rsidR="001F1CC9" w:rsidRPr="001F1CC9" w:rsidRDefault="001F1CC9" w:rsidP="001F1CC9">
      <w:pPr>
        <w:spacing w:line="360" w:lineRule="auto"/>
        <w:ind w:left="567" w:right="567"/>
        <w:contextualSpacing/>
        <w:jc w:val="both"/>
        <w:rPr>
          <w:rFonts w:ascii="Palatino Linotype" w:hAnsi="Palatino Linotype"/>
          <w:i/>
          <w:lang w:eastAsia="es-MX"/>
        </w:rPr>
      </w:pPr>
    </w:p>
    <w:p w14:paraId="38A0DC06" w14:textId="77777777" w:rsidR="001F1CC9" w:rsidRDefault="001F1CC9" w:rsidP="001F1CC9">
      <w:pPr>
        <w:spacing w:line="360" w:lineRule="auto"/>
        <w:ind w:left="567" w:right="567"/>
        <w:contextualSpacing/>
        <w:jc w:val="both"/>
        <w:rPr>
          <w:rFonts w:ascii="Palatino Linotype" w:hAnsi="Palatino Linotype"/>
          <w:i/>
          <w:lang w:eastAsia="es-MX"/>
        </w:rPr>
      </w:pPr>
      <w:r w:rsidRPr="001F1CC9">
        <w:rPr>
          <w:rFonts w:ascii="Palatino Linotype" w:hAnsi="Palatino Linotype"/>
          <w:i/>
          <w:lang w:eastAsia="es-MX"/>
        </w:rPr>
        <w:t xml:space="preserve">En este caso a la Dirección de Administración, quien mediante oficio: ZIN/DA/00207/2026, signado por la Directora de Administración, quien informa que remite los oficios generados por la Dirección en comento, en este sentido precisa que diversos oficios fueron cancelados por diversas razones. </w:t>
      </w:r>
    </w:p>
    <w:p w14:paraId="5F7B0592" w14:textId="77777777" w:rsidR="001F1CC9" w:rsidRPr="001F1CC9" w:rsidRDefault="001F1CC9" w:rsidP="001F1CC9">
      <w:pPr>
        <w:spacing w:line="360" w:lineRule="auto"/>
        <w:ind w:left="567" w:right="567"/>
        <w:contextualSpacing/>
        <w:jc w:val="both"/>
        <w:rPr>
          <w:rFonts w:ascii="Palatino Linotype" w:hAnsi="Palatino Linotype"/>
          <w:i/>
          <w:lang w:eastAsia="es-MX"/>
        </w:rPr>
      </w:pPr>
    </w:p>
    <w:p w14:paraId="0E259F95" w14:textId="77777777" w:rsidR="001F1CC9" w:rsidRDefault="001F1CC9" w:rsidP="001F1CC9">
      <w:pPr>
        <w:spacing w:line="360" w:lineRule="auto"/>
        <w:ind w:left="567" w:right="567"/>
        <w:contextualSpacing/>
        <w:jc w:val="both"/>
        <w:rPr>
          <w:rFonts w:ascii="Palatino Linotype" w:hAnsi="Palatino Linotype"/>
          <w:i/>
          <w:lang w:eastAsia="es-MX"/>
        </w:rPr>
      </w:pPr>
      <w:r w:rsidRPr="001F1CC9">
        <w:rPr>
          <w:rFonts w:ascii="Palatino Linotype" w:hAnsi="Palatino Linotype"/>
          <w:i/>
          <w:lang w:eastAsia="es-MX"/>
        </w:rPr>
        <w:t xml:space="preserve">Finalmente, con fundamento en los artículos 176, 177, 178, 179 y demás relativos aplicables de la Ley de Transparencia y Acceso a la Información Pública del Estado de México y Municipios, se hace de su conocimiento que cuenta con el derecho de interponer recurso de revisión en contra de la presente respuesta, dentro del plazo de quince días hábiles contados a partir del día siguiente al de su notificación. </w:t>
      </w:r>
    </w:p>
    <w:p w14:paraId="234B6CF0" w14:textId="77777777" w:rsidR="001F1CC9" w:rsidRPr="001F1CC9" w:rsidRDefault="001F1CC9" w:rsidP="001F1CC9">
      <w:pPr>
        <w:spacing w:line="360" w:lineRule="auto"/>
        <w:ind w:left="567" w:right="567"/>
        <w:contextualSpacing/>
        <w:jc w:val="both"/>
        <w:rPr>
          <w:rFonts w:ascii="Palatino Linotype" w:hAnsi="Palatino Linotype"/>
          <w:i/>
          <w:lang w:eastAsia="es-MX"/>
        </w:rPr>
      </w:pPr>
    </w:p>
    <w:p w14:paraId="4F09FEE7" w14:textId="5467E2F5" w:rsidR="001F1CC9" w:rsidRDefault="001F1CC9" w:rsidP="001F1CC9">
      <w:pPr>
        <w:spacing w:line="360" w:lineRule="auto"/>
        <w:ind w:left="567" w:right="567"/>
        <w:contextualSpacing/>
        <w:jc w:val="both"/>
        <w:rPr>
          <w:rFonts w:ascii="Palatino Linotype" w:hAnsi="Palatino Linotype"/>
          <w:i/>
          <w:lang w:eastAsia="es-MX"/>
        </w:rPr>
      </w:pPr>
      <w:r w:rsidRPr="001F1CC9">
        <w:rPr>
          <w:rFonts w:ascii="Palatino Linotype" w:hAnsi="Palatino Linotype"/>
          <w:i/>
          <w:lang w:eastAsia="es-MX"/>
        </w:rPr>
        <w:t>Sin otro particular, quedo a sus órdenes.</w:t>
      </w:r>
    </w:p>
    <w:p w14:paraId="3250C7E6" w14:textId="6AB5C508" w:rsidR="001F1CC9" w:rsidRPr="001F1CC9" w:rsidRDefault="001F1CC9" w:rsidP="001F1CC9">
      <w:pPr>
        <w:spacing w:line="360" w:lineRule="auto"/>
        <w:ind w:left="567" w:right="567"/>
        <w:contextualSpacing/>
        <w:jc w:val="both"/>
        <w:rPr>
          <w:rFonts w:ascii="Palatino Linotype" w:hAnsi="Palatino Linotype"/>
          <w:i/>
          <w:lang w:eastAsia="es-MX"/>
        </w:rPr>
      </w:pPr>
      <w:r>
        <w:rPr>
          <w:rFonts w:ascii="Palatino Linotype" w:hAnsi="Palatino Linotype"/>
          <w:i/>
          <w:lang w:eastAsia="es-MX"/>
        </w:rPr>
        <w:t>…”</w:t>
      </w:r>
    </w:p>
    <w:p w14:paraId="08BE9272" w14:textId="77777777" w:rsidR="00D7423F" w:rsidRDefault="00D7423F" w:rsidP="00174E04">
      <w:pPr>
        <w:autoSpaceDE w:val="0"/>
        <w:autoSpaceDN w:val="0"/>
        <w:adjustRightInd w:val="0"/>
        <w:spacing w:line="360" w:lineRule="auto"/>
        <w:contextualSpacing/>
        <w:jc w:val="both"/>
        <w:rPr>
          <w:rFonts w:ascii="Palatino Linotype" w:hAnsi="Palatino Linotype" w:cs="Tahoma"/>
          <w:sz w:val="22"/>
          <w:szCs w:val="22"/>
        </w:rPr>
      </w:pPr>
    </w:p>
    <w:p w14:paraId="2C94E3F0" w14:textId="5FD30F56" w:rsidR="00174E04" w:rsidRDefault="00174E04" w:rsidP="00174E04">
      <w:pPr>
        <w:autoSpaceDE w:val="0"/>
        <w:autoSpaceDN w:val="0"/>
        <w:adjustRightInd w:val="0"/>
        <w:spacing w:line="360" w:lineRule="auto"/>
        <w:contextualSpacing/>
        <w:jc w:val="both"/>
        <w:rPr>
          <w:rFonts w:ascii="Palatino Linotype" w:hAnsi="Palatino Linotype" w:cs="Tahoma"/>
          <w:sz w:val="22"/>
          <w:szCs w:val="22"/>
        </w:rPr>
      </w:pPr>
      <w:r w:rsidRPr="00776ACD">
        <w:rPr>
          <w:rFonts w:ascii="Palatino Linotype" w:hAnsi="Palatino Linotype" w:cs="Tahoma"/>
          <w:b/>
          <w:bCs/>
          <w:sz w:val="22"/>
          <w:szCs w:val="22"/>
        </w:rPr>
        <w:t>MINUTA 1 VP ADMINISTRACION.pdf</w:t>
      </w:r>
      <w:r w:rsidR="00776ACD">
        <w:rPr>
          <w:rFonts w:ascii="Palatino Linotype" w:hAnsi="Palatino Linotype" w:cs="Tahoma"/>
          <w:b/>
          <w:bCs/>
          <w:sz w:val="22"/>
          <w:szCs w:val="22"/>
        </w:rPr>
        <w:t xml:space="preserve">. </w:t>
      </w:r>
      <w:r w:rsidR="00776ACD" w:rsidRPr="00413187">
        <w:rPr>
          <w:rFonts w:ascii="Palatino Linotype" w:hAnsi="Palatino Linotype" w:cs="Tahoma"/>
          <w:sz w:val="22"/>
          <w:szCs w:val="22"/>
        </w:rPr>
        <w:t xml:space="preserve">Documento de una foja, </w:t>
      </w:r>
      <w:r w:rsidR="00413187" w:rsidRPr="00413187">
        <w:rPr>
          <w:rFonts w:ascii="Palatino Linotype" w:hAnsi="Palatino Linotype" w:cs="Tahoma"/>
          <w:sz w:val="22"/>
          <w:szCs w:val="22"/>
        </w:rPr>
        <w:t>firmado por la Directora de Administración y dirigido al Tesorero Municipal, a través del cual, expresó lo siguiente:</w:t>
      </w:r>
    </w:p>
    <w:p w14:paraId="06C855B7" w14:textId="77777777" w:rsidR="00413187" w:rsidRDefault="00413187" w:rsidP="00174E04">
      <w:pPr>
        <w:autoSpaceDE w:val="0"/>
        <w:autoSpaceDN w:val="0"/>
        <w:adjustRightInd w:val="0"/>
        <w:spacing w:line="360" w:lineRule="auto"/>
        <w:contextualSpacing/>
        <w:jc w:val="both"/>
        <w:rPr>
          <w:rFonts w:ascii="Palatino Linotype" w:hAnsi="Palatino Linotype" w:cs="Tahoma"/>
          <w:sz w:val="22"/>
          <w:szCs w:val="22"/>
        </w:rPr>
      </w:pPr>
    </w:p>
    <w:p w14:paraId="7BF20606" w14:textId="77777777" w:rsidR="00ED48C0" w:rsidRDefault="00ED48C0" w:rsidP="00ED48C0">
      <w:pPr>
        <w:spacing w:line="360" w:lineRule="auto"/>
        <w:ind w:left="567" w:right="567"/>
        <w:contextualSpacing/>
        <w:jc w:val="both"/>
        <w:rPr>
          <w:rFonts w:ascii="Palatino Linotype" w:hAnsi="Palatino Linotype"/>
          <w:i/>
          <w:lang w:eastAsia="es-MX"/>
        </w:rPr>
      </w:pPr>
      <w:r>
        <w:rPr>
          <w:rFonts w:ascii="Palatino Linotype" w:hAnsi="Palatino Linotype"/>
          <w:i/>
          <w:lang w:eastAsia="es-MX"/>
        </w:rPr>
        <w:t>“…</w:t>
      </w:r>
    </w:p>
    <w:p w14:paraId="21CB633F" w14:textId="22F7151F" w:rsidR="003C44B4" w:rsidRDefault="003C44B4" w:rsidP="00ED48C0">
      <w:pPr>
        <w:spacing w:line="360" w:lineRule="auto"/>
        <w:ind w:left="567" w:right="567"/>
        <w:contextualSpacing/>
        <w:jc w:val="both"/>
        <w:rPr>
          <w:rFonts w:ascii="Palatino Linotype" w:hAnsi="Palatino Linotype"/>
          <w:i/>
          <w:lang w:eastAsia="es-MX"/>
        </w:rPr>
      </w:pPr>
      <w:r w:rsidRPr="00ED48C0">
        <w:rPr>
          <w:rFonts w:ascii="Palatino Linotype" w:hAnsi="Palatino Linotype"/>
          <w:i/>
          <w:lang w:eastAsia="es-MX"/>
        </w:rPr>
        <w:t xml:space="preserve">Por este medio reciba un atento y cordial saludo. En atención a su oficio ZIN/TM313/03/2025 de fecha 04 de marzo del año en curso, donde solicita el Reporte de Plazas Ocupadas por Remuneraciones al Trabajo Personal año 2024 con la finalidad de la Integración y Entrega de la Cuenta Pública Municipal 2024; publicado en el periódico oficial “Gaceta de Gobierno” el veinticinco de febrero del dos mil veinticinco. Se anexa y envía por correo electrónico a la dirección </w:t>
      </w:r>
      <w:r w:rsidRPr="00ED48C0">
        <w:rPr>
          <w:rFonts w:ascii="Palatino Linotype" w:hAnsi="Palatino Linotype"/>
          <w:i/>
          <w:lang w:eastAsia="es-MX"/>
        </w:rPr>
        <w:lastRenderedPageBreak/>
        <w:t xml:space="preserve">señalada. La información solicitada conforme a los lineamientos y formatos emitidos por el </w:t>
      </w:r>
      <w:r w:rsidR="00B14DA8" w:rsidRPr="00ED48C0">
        <w:rPr>
          <w:rFonts w:ascii="Palatino Linotype" w:hAnsi="Palatino Linotype"/>
          <w:i/>
          <w:lang w:eastAsia="es-MX"/>
        </w:rPr>
        <w:t>Órgano Superior de Fiscalización del Estado de México (OSFEM).</w:t>
      </w:r>
    </w:p>
    <w:p w14:paraId="7651017C" w14:textId="7B84425C" w:rsidR="00ED48C0" w:rsidRPr="00ED48C0" w:rsidRDefault="00ED48C0" w:rsidP="00ED48C0">
      <w:pPr>
        <w:spacing w:line="360" w:lineRule="auto"/>
        <w:ind w:left="567" w:right="567"/>
        <w:contextualSpacing/>
        <w:jc w:val="both"/>
        <w:rPr>
          <w:rFonts w:ascii="Palatino Linotype" w:hAnsi="Palatino Linotype"/>
          <w:i/>
          <w:lang w:eastAsia="es-MX"/>
        </w:rPr>
      </w:pPr>
      <w:r>
        <w:rPr>
          <w:rFonts w:ascii="Palatino Linotype" w:hAnsi="Palatino Linotype"/>
          <w:i/>
          <w:lang w:eastAsia="es-MX"/>
        </w:rPr>
        <w:t>…”</w:t>
      </w:r>
    </w:p>
    <w:p w14:paraId="396A2C0F" w14:textId="77777777" w:rsidR="00FE1B50" w:rsidRDefault="00FE1B50" w:rsidP="00174E04">
      <w:pPr>
        <w:autoSpaceDE w:val="0"/>
        <w:autoSpaceDN w:val="0"/>
        <w:adjustRightInd w:val="0"/>
        <w:spacing w:line="360" w:lineRule="auto"/>
        <w:contextualSpacing/>
        <w:jc w:val="both"/>
        <w:rPr>
          <w:rFonts w:ascii="Palatino Linotype" w:hAnsi="Palatino Linotype" w:cs="Tahoma"/>
          <w:sz w:val="22"/>
          <w:szCs w:val="22"/>
        </w:rPr>
      </w:pPr>
    </w:p>
    <w:p w14:paraId="56B44EB7" w14:textId="4A0A0A6F" w:rsidR="00174E04" w:rsidRPr="00FE1B50" w:rsidRDefault="00174E04" w:rsidP="00174E04">
      <w:pPr>
        <w:autoSpaceDE w:val="0"/>
        <w:autoSpaceDN w:val="0"/>
        <w:adjustRightInd w:val="0"/>
        <w:spacing w:line="360" w:lineRule="auto"/>
        <w:contextualSpacing/>
        <w:jc w:val="both"/>
        <w:rPr>
          <w:rFonts w:ascii="Palatino Linotype" w:hAnsi="Palatino Linotype" w:cs="Tahoma"/>
          <w:b/>
          <w:bCs/>
          <w:sz w:val="22"/>
          <w:szCs w:val="22"/>
        </w:rPr>
      </w:pPr>
      <w:r w:rsidRPr="00FE1B50">
        <w:rPr>
          <w:rFonts w:ascii="Palatino Linotype" w:hAnsi="Palatino Linotype" w:cs="Tahoma"/>
          <w:b/>
          <w:bCs/>
          <w:sz w:val="22"/>
          <w:szCs w:val="22"/>
        </w:rPr>
        <w:t>MINUTA 2 VERSION PUBLICA.pdf</w:t>
      </w:r>
      <w:r w:rsidR="00FE1B50">
        <w:rPr>
          <w:rFonts w:ascii="Palatino Linotype" w:hAnsi="Palatino Linotype" w:cs="Tahoma"/>
          <w:b/>
          <w:bCs/>
          <w:sz w:val="22"/>
          <w:szCs w:val="22"/>
        </w:rPr>
        <w:t xml:space="preserve">. </w:t>
      </w:r>
      <w:r w:rsidR="00FE1B50" w:rsidRPr="00114D70">
        <w:rPr>
          <w:rFonts w:ascii="Palatino Linotype" w:hAnsi="Palatino Linotype" w:cs="Tahoma"/>
          <w:sz w:val="22"/>
          <w:szCs w:val="22"/>
        </w:rPr>
        <w:t xml:space="preserve">Documento de </w:t>
      </w:r>
      <w:r w:rsidR="00114D70" w:rsidRPr="00114D70">
        <w:rPr>
          <w:rFonts w:ascii="Palatino Linotype" w:hAnsi="Palatino Linotype" w:cs="Tahoma"/>
          <w:sz w:val="22"/>
          <w:szCs w:val="22"/>
        </w:rPr>
        <w:t>cuatrocientas</w:t>
      </w:r>
      <w:r w:rsidR="0042284C" w:rsidRPr="00114D70">
        <w:rPr>
          <w:rFonts w:ascii="Palatino Linotype" w:hAnsi="Palatino Linotype" w:cs="Tahoma"/>
          <w:sz w:val="22"/>
          <w:szCs w:val="22"/>
        </w:rPr>
        <w:t xml:space="preserve"> cincuenta y cuatro fojas, </w:t>
      </w:r>
      <w:r w:rsidR="00114D70" w:rsidRPr="00114D70">
        <w:rPr>
          <w:rFonts w:ascii="Palatino Linotype" w:hAnsi="Palatino Linotype" w:cs="Tahoma"/>
          <w:sz w:val="22"/>
          <w:szCs w:val="22"/>
        </w:rPr>
        <w:t>que contiene oficios firmados por la Dirección de Administración.</w:t>
      </w:r>
    </w:p>
    <w:p w14:paraId="22FA533D" w14:textId="77777777" w:rsidR="008608D5" w:rsidRDefault="008608D5" w:rsidP="00981A65">
      <w:pPr>
        <w:tabs>
          <w:tab w:val="left" w:pos="4667"/>
        </w:tabs>
        <w:spacing w:line="360" w:lineRule="auto"/>
        <w:contextualSpacing/>
        <w:jc w:val="both"/>
        <w:rPr>
          <w:rFonts w:ascii="Palatino Linotype" w:eastAsiaTheme="majorEastAsia" w:hAnsi="Palatino Linotype" w:cstheme="majorBidi"/>
          <w:sz w:val="22"/>
          <w:szCs w:val="22"/>
        </w:rPr>
      </w:pPr>
    </w:p>
    <w:p w14:paraId="3D76BF28" w14:textId="13E8869A" w:rsidR="004459C8" w:rsidRPr="00AC17E4" w:rsidRDefault="008E14A4" w:rsidP="00981A65">
      <w:pPr>
        <w:pStyle w:val="Ttulo2"/>
        <w:spacing w:before="0" w:after="0" w:line="360" w:lineRule="auto"/>
        <w:contextualSpacing/>
        <w:rPr>
          <w:rFonts w:ascii="Palatino Linotype" w:hAnsi="Palatino Linotype"/>
          <w:b/>
          <w:bCs/>
          <w:color w:val="auto"/>
          <w:sz w:val="22"/>
          <w:szCs w:val="22"/>
        </w:rPr>
      </w:pPr>
      <w:bookmarkStart w:id="8" w:name="_Toc226637945"/>
      <w:bookmarkEnd w:id="7"/>
      <w:r>
        <w:rPr>
          <w:rFonts w:ascii="Palatino Linotype" w:hAnsi="Palatino Linotype"/>
          <w:b/>
          <w:bCs/>
          <w:color w:val="auto"/>
          <w:sz w:val="22"/>
          <w:szCs w:val="22"/>
        </w:rPr>
        <w:t>IV</w:t>
      </w:r>
      <w:r w:rsidR="004459C8" w:rsidRPr="00AC17E4">
        <w:rPr>
          <w:rFonts w:ascii="Palatino Linotype" w:hAnsi="Palatino Linotype"/>
          <w:b/>
          <w:bCs/>
          <w:color w:val="auto"/>
          <w:sz w:val="22"/>
          <w:szCs w:val="22"/>
        </w:rPr>
        <w:t>. Interposición de</w:t>
      </w:r>
      <w:r w:rsidR="00CD6CE0">
        <w:rPr>
          <w:rFonts w:ascii="Palatino Linotype" w:hAnsi="Palatino Linotype"/>
          <w:b/>
          <w:bCs/>
          <w:color w:val="auto"/>
          <w:sz w:val="22"/>
          <w:szCs w:val="22"/>
        </w:rPr>
        <w:t xml:space="preserve"> </w:t>
      </w:r>
      <w:r w:rsidR="004459C8" w:rsidRPr="00AC17E4">
        <w:rPr>
          <w:rFonts w:ascii="Palatino Linotype" w:hAnsi="Palatino Linotype"/>
          <w:b/>
          <w:bCs/>
          <w:color w:val="auto"/>
          <w:sz w:val="22"/>
          <w:szCs w:val="22"/>
        </w:rPr>
        <w:t>l</w:t>
      </w:r>
      <w:r w:rsidR="00CD6CE0">
        <w:rPr>
          <w:rFonts w:ascii="Palatino Linotype" w:hAnsi="Palatino Linotype"/>
          <w:b/>
          <w:bCs/>
          <w:color w:val="auto"/>
          <w:sz w:val="22"/>
          <w:szCs w:val="22"/>
        </w:rPr>
        <w:t>os</w:t>
      </w:r>
      <w:r w:rsidR="004459C8" w:rsidRPr="00AC17E4">
        <w:rPr>
          <w:rFonts w:ascii="Palatino Linotype" w:hAnsi="Palatino Linotype"/>
          <w:b/>
          <w:bCs/>
          <w:color w:val="auto"/>
          <w:sz w:val="22"/>
          <w:szCs w:val="22"/>
        </w:rPr>
        <w:t xml:space="preserve"> Recurso</w:t>
      </w:r>
      <w:r w:rsidR="00CD6CE0">
        <w:rPr>
          <w:rFonts w:ascii="Palatino Linotype" w:hAnsi="Palatino Linotype"/>
          <w:b/>
          <w:bCs/>
          <w:color w:val="auto"/>
          <w:sz w:val="22"/>
          <w:szCs w:val="22"/>
        </w:rPr>
        <w:t>s</w:t>
      </w:r>
      <w:r w:rsidR="004459C8" w:rsidRPr="00AC17E4">
        <w:rPr>
          <w:rFonts w:ascii="Palatino Linotype" w:hAnsi="Palatino Linotype"/>
          <w:b/>
          <w:bCs/>
          <w:color w:val="auto"/>
          <w:sz w:val="22"/>
          <w:szCs w:val="22"/>
        </w:rPr>
        <w:t xml:space="preserve"> de Revisión</w:t>
      </w:r>
      <w:bookmarkEnd w:id="8"/>
    </w:p>
    <w:p w14:paraId="0F902652" w14:textId="77777777" w:rsidR="004459C8" w:rsidRPr="00AC17E4" w:rsidRDefault="004459C8" w:rsidP="00981A65">
      <w:pPr>
        <w:autoSpaceDE w:val="0"/>
        <w:autoSpaceDN w:val="0"/>
        <w:adjustRightInd w:val="0"/>
        <w:spacing w:line="360" w:lineRule="auto"/>
        <w:contextualSpacing/>
        <w:jc w:val="both"/>
        <w:rPr>
          <w:rFonts w:ascii="Palatino Linotype" w:hAnsi="Palatino Linotype" w:cs="Tahoma"/>
          <w:sz w:val="22"/>
          <w:szCs w:val="22"/>
        </w:rPr>
      </w:pPr>
    </w:p>
    <w:p w14:paraId="281AC187" w14:textId="6EFFF2D1" w:rsidR="004459C8" w:rsidRDefault="004459C8" w:rsidP="00981A65">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6D5283">
        <w:rPr>
          <w:rFonts w:ascii="Palatino Linotype" w:hAnsi="Palatino Linotype" w:cs="Tahoma"/>
          <w:sz w:val="22"/>
          <w:szCs w:val="22"/>
        </w:rPr>
        <w:t>dos</w:t>
      </w:r>
      <w:r w:rsidR="00C91133">
        <w:rPr>
          <w:rFonts w:ascii="Palatino Linotype" w:hAnsi="Palatino Linotype" w:cs="Tahoma"/>
          <w:sz w:val="22"/>
          <w:szCs w:val="22"/>
        </w:rPr>
        <w:t xml:space="preserve"> de </w:t>
      </w:r>
      <w:r w:rsidR="006D5283">
        <w:rPr>
          <w:rFonts w:ascii="Palatino Linotype" w:hAnsi="Palatino Linotype" w:cs="Tahoma"/>
          <w:sz w:val="22"/>
          <w:szCs w:val="22"/>
        </w:rPr>
        <w:t>marzo</w:t>
      </w:r>
      <w:r>
        <w:rPr>
          <w:rFonts w:ascii="Palatino Linotype" w:hAnsi="Palatino Linotype" w:cs="Tahoma"/>
          <w:sz w:val="22"/>
          <w:szCs w:val="22"/>
        </w:rPr>
        <w:t xml:space="preserve"> </w:t>
      </w:r>
      <w:r w:rsidRPr="00AC17E4">
        <w:rPr>
          <w:rFonts w:ascii="Palatino Linotype" w:hAnsi="Palatino Linotype" w:cs="Tahoma"/>
          <w:sz w:val="22"/>
          <w:szCs w:val="22"/>
        </w:rPr>
        <w:t xml:space="preserve">de dos mil </w:t>
      </w:r>
      <w:r w:rsidR="008E14A4">
        <w:rPr>
          <w:rFonts w:ascii="Palatino Linotype" w:hAnsi="Palatino Linotype" w:cs="Tahoma"/>
          <w:sz w:val="22"/>
          <w:szCs w:val="22"/>
        </w:rPr>
        <w:t>veintiséis</w:t>
      </w:r>
      <w:r w:rsidRPr="00AC17E4">
        <w:rPr>
          <w:rFonts w:ascii="Palatino Linotype" w:hAnsi="Palatino Linotype" w:cs="Tahoma"/>
          <w:sz w:val="22"/>
          <w:szCs w:val="22"/>
        </w:rPr>
        <w:t xml:space="preserve">,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xml:space="preserve">, </w:t>
      </w:r>
      <w:r w:rsidR="008E14A4">
        <w:rPr>
          <w:rFonts w:ascii="Palatino Linotype" w:hAnsi="Palatino Linotype" w:cs="Tahoma"/>
          <w:sz w:val="22"/>
          <w:szCs w:val="22"/>
        </w:rPr>
        <w:t>el recurso de revisión interpuesto</w:t>
      </w:r>
      <w:r w:rsidRPr="00AC17E4">
        <w:rPr>
          <w:rFonts w:ascii="Palatino Linotype" w:hAnsi="Palatino Linotype" w:cs="Tahoma"/>
          <w:sz w:val="22"/>
          <w:szCs w:val="22"/>
        </w:rPr>
        <w:t xml:space="preserve"> en contra de la</w:t>
      </w:r>
      <w:r w:rsidR="00654058">
        <w:rPr>
          <w:rFonts w:ascii="Palatino Linotype" w:hAnsi="Palatino Linotype" w:cs="Tahoma"/>
          <w:sz w:val="22"/>
          <w:szCs w:val="22"/>
        </w:rPr>
        <w:t xml:space="preserve"> </w:t>
      </w:r>
      <w:r w:rsidRPr="00AC17E4">
        <w:rPr>
          <w:rFonts w:ascii="Palatino Linotype" w:hAnsi="Palatino Linotype" w:cs="Tahoma"/>
          <w:sz w:val="22"/>
          <w:szCs w:val="22"/>
        </w:rPr>
        <w:t xml:space="preserve">respuesta del </w:t>
      </w:r>
      <w:r w:rsidR="00795D4C">
        <w:rPr>
          <w:rFonts w:ascii="Palatino Linotype" w:hAnsi="Palatino Linotype" w:cs="Tahoma"/>
          <w:sz w:val="22"/>
          <w:szCs w:val="22"/>
        </w:rPr>
        <w:t xml:space="preserve">Ayuntamiento de </w:t>
      </w:r>
      <w:r w:rsidR="00C26172">
        <w:rPr>
          <w:rFonts w:ascii="Palatino Linotype" w:hAnsi="Palatino Linotype" w:cs="Tahoma"/>
          <w:sz w:val="22"/>
          <w:szCs w:val="22"/>
        </w:rPr>
        <w:t>Zinacantepec</w:t>
      </w:r>
      <w:r w:rsidRPr="00AC17E4">
        <w:rPr>
          <w:rFonts w:ascii="Palatino Linotype" w:hAnsi="Palatino Linotype" w:cs="Tahoma"/>
          <w:sz w:val="22"/>
          <w:szCs w:val="22"/>
        </w:rPr>
        <w:t xml:space="preserve">, </w:t>
      </w:r>
      <w:r w:rsidR="00B97460">
        <w:rPr>
          <w:rFonts w:ascii="Palatino Linotype" w:hAnsi="Palatino Linotype" w:cs="Tahoma"/>
          <w:sz w:val="22"/>
          <w:szCs w:val="22"/>
        </w:rPr>
        <w:t>en los siguientes términos</w:t>
      </w:r>
      <w:r w:rsidRPr="00AC17E4">
        <w:rPr>
          <w:rFonts w:ascii="Palatino Linotype" w:hAnsi="Palatino Linotype" w:cs="Tahoma"/>
          <w:sz w:val="22"/>
          <w:szCs w:val="22"/>
          <w:lang w:val="es-ES"/>
        </w:rPr>
        <w:t>:</w:t>
      </w:r>
    </w:p>
    <w:p w14:paraId="257F1230" w14:textId="77777777" w:rsidR="004459C8" w:rsidRPr="009C3D5D" w:rsidRDefault="004459C8" w:rsidP="00981A65">
      <w:pPr>
        <w:autoSpaceDE w:val="0"/>
        <w:autoSpaceDN w:val="0"/>
        <w:adjustRightInd w:val="0"/>
        <w:spacing w:line="360" w:lineRule="auto"/>
        <w:contextualSpacing/>
        <w:jc w:val="both"/>
        <w:rPr>
          <w:rFonts w:ascii="Palatino Linotype" w:hAnsi="Palatino Linotype" w:cs="Tahoma"/>
          <w:b/>
          <w:bCs/>
          <w:sz w:val="22"/>
          <w:szCs w:val="22"/>
          <w:lang w:val="es-ES"/>
        </w:rPr>
      </w:pPr>
    </w:p>
    <w:p w14:paraId="16E9937B" w14:textId="0B7CAFC5" w:rsidR="004459C8" w:rsidRPr="006B3203" w:rsidRDefault="008E14A4" w:rsidP="00E716FF">
      <w:pPr>
        <w:autoSpaceDE w:val="0"/>
        <w:autoSpaceDN w:val="0"/>
        <w:adjustRightInd w:val="0"/>
        <w:spacing w:line="360" w:lineRule="auto"/>
        <w:ind w:left="567" w:right="567"/>
        <w:contextualSpacing/>
        <w:jc w:val="both"/>
        <w:rPr>
          <w:rFonts w:ascii="Palatino Linotype" w:hAnsi="Palatino Linotype" w:cs="Tahoma"/>
          <w:bCs/>
          <w:i/>
          <w:iCs/>
        </w:rPr>
      </w:pPr>
      <w:r>
        <w:rPr>
          <w:rFonts w:ascii="Palatino Linotype" w:hAnsi="Palatino Linotype" w:cs="Tahoma"/>
          <w:b/>
          <w:bCs/>
          <w:i/>
          <w:iCs/>
        </w:rPr>
        <w:t>“</w:t>
      </w:r>
      <w:r w:rsidR="004459C8" w:rsidRPr="006B3203">
        <w:rPr>
          <w:rFonts w:ascii="Palatino Linotype" w:hAnsi="Palatino Linotype" w:cs="Tahoma"/>
          <w:b/>
          <w:bCs/>
          <w:i/>
          <w:iCs/>
        </w:rPr>
        <w:t>ACTO IMPUGNADO</w:t>
      </w:r>
    </w:p>
    <w:p w14:paraId="32CF3F3F" w14:textId="6ABCAAD7" w:rsidR="004459C8" w:rsidRPr="006B3203" w:rsidRDefault="00C55698" w:rsidP="00E716FF">
      <w:pPr>
        <w:spacing w:line="360" w:lineRule="auto"/>
        <w:ind w:left="567" w:right="567"/>
        <w:contextualSpacing/>
        <w:jc w:val="both"/>
        <w:rPr>
          <w:rFonts w:ascii="Palatino Linotype" w:hAnsi="Palatino Linotype" w:cs="Tahoma"/>
          <w:i/>
          <w:iCs/>
        </w:rPr>
      </w:pPr>
      <w:r w:rsidRPr="00C55698">
        <w:rPr>
          <w:rFonts w:ascii="Palatino Linotype" w:hAnsi="Palatino Linotype"/>
          <w:i/>
          <w:iCs/>
          <w:lang w:eastAsia="es-MX"/>
        </w:rPr>
        <w:t>La respuesta emitida por la Unidad de Transparencia del Ayuntamiento de Zinacantepec, mediante la cual se informa que diversos oficios generados por la Dirección de Administración durante el año 2025 fueron “cancelados por diversas razones”, sin precisar cuáles oficios fueron cancelados, cuántos, ni los motivos específicos, ni proporcionar un listado o relación documental de los mismos.</w:t>
      </w:r>
      <w:r w:rsidR="00C91133" w:rsidRPr="006B3203">
        <w:rPr>
          <w:rFonts w:ascii="Palatino Linotype" w:hAnsi="Palatino Linotype" w:cs="Tahoma"/>
          <w:i/>
          <w:iCs/>
        </w:rPr>
        <w:t>”</w:t>
      </w:r>
      <w:r w:rsidR="004459C8" w:rsidRPr="006B3203">
        <w:rPr>
          <w:rFonts w:ascii="Palatino Linotype" w:hAnsi="Palatino Linotype" w:cs="Tahoma"/>
          <w:i/>
          <w:iCs/>
        </w:rPr>
        <w:t xml:space="preserve"> (Sic)</w:t>
      </w:r>
    </w:p>
    <w:p w14:paraId="53BA191F" w14:textId="77777777" w:rsidR="004459C8" w:rsidRPr="006B3203" w:rsidRDefault="004459C8" w:rsidP="00E716FF">
      <w:pPr>
        <w:autoSpaceDE w:val="0"/>
        <w:autoSpaceDN w:val="0"/>
        <w:adjustRightInd w:val="0"/>
        <w:spacing w:line="360" w:lineRule="auto"/>
        <w:ind w:left="567" w:right="567"/>
        <w:contextualSpacing/>
        <w:jc w:val="both"/>
        <w:rPr>
          <w:rFonts w:ascii="Palatino Linotype" w:hAnsi="Palatino Linotype" w:cs="Tahoma"/>
          <w:i/>
          <w:iCs/>
        </w:rPr>
      </w:pPr>
    </w:p>
    <w:p w14:paraId="25628DCF" w14:textId="2A677F37" w:rsidR="004459C8" w:rsidRPr="006B3203" w:rsidRDefault="00654058" w:rsidP="00E716FF">
      <w:pPr>
        <w:autoSpaceDE w:val="0"/>
        <w:autoSpaceDN w:val="0"/>
        <w:adjustRightInd w:val="0"/>
        <w:spacing w:line="360" w:lineRule="auto"/>
        <w:ind w:left="567" w:right="567"/>
        <w:contextualSpacing/>
        <w:jc w:val="both"/>
        <w:rPr>
          <w:rFonts w:ascii="Palatino Linotype" w:hAnsi="Palatino Linotype" w:cs="Tahoma"/>
          <w:b/>
          <w:i/>
          <w:iCs/>
        </w:rPr>
      </w:pPr>
      <w:r>
        <w:rPr>
          <w:rFonts w:ascii="Palatino Linotype" w:hAnsi="Palatino Linotype" w:cs="Tahoma"/>
          <w:b/>
          <w:i/>
          <w:iCs/>
        </w:rPr>
        <w:t>“</w:t>
      </w:r>
      <w:r w:rsidR="004459C8" w:rsidRPr="006B3203">
        <w:rPr>
          <w:rFonts w:ascii="Palatino Linotype" w:hAnsi="Palatino Linotype" w:cs="Tahoma"/>
          <w:b/>
          <w:i/>
          <w:iCs/>
        </w:rPr>
        <w:t>RAZONES O MOTIVOS DE LA INCONFORMIDAD</w:t>
      </w:r>
    </w:p>
    <w:p w14:paraId="49DD4879" w14:textId="1E72B55A" w:rsidR="004459C8" w:rsidRPr="00C91133" w:rsidRDefault="007001E1" w:rsidP="00E716FF">
      <w:pPr>
        <w:spacing w:line="360" w:lineRule="auto"/>
        <w:ind w:left="567" w:right="567"/>
        <w:jc w:val="both"/>
        <w:rPr>
          <w:rFonts w:ascii="Palatino Linotype" w:hAnsi="Palatino Linotype" w:cs="Tahoma"/>
          <w:i/>
          <w:iCs/>
        </w:rPr>
      </w:pPr>
      <w:r w:rsidRPr="007001E1">
        <w:rPr>
          <w:rFonts w:ascii="Palatino Linotype" w:hAnsi="Palatino Linotype"/>
          <w:i/>
          <w:iCs/>
          <w:color w:val="000000"/>
        </w:rPr>
        <w:t xml:space="preserve">La respuesta emitida por el sujeto obligado es incompleta e insuficiente, ya que si bien señala que diversos oficios generados por la Dirección de Administración durante el año 2025 fueron cancelados, no precisa cuáles documentos fueron cancelados, cuántos, sus números de oficio, fechas de emisión, ni los motivos de dicha cancelación. Un oficio cancelado no equivale a un documento inexistente, toda vez que se trata de un acto administrativo que debió generarse, registrarse y conservarse en los archivos del sujeto obligado, conforme a la normativa archivística aplicable. Asimismo, el sujeto obligado no acredita haber realizado una búsqueda exhaustiva de la información, ni proporciona una relación o listado de los oficios generados, vigentes o </w:t>
      </w:r>
      <w:r w:rsidRPr="007001E1">
        <w:rPr>
          <w:rFonts w:ascii="Palatino Linotype" w:hAnsi="Palatino Linotype"/>
          <w:i/>
          <w:iCs/>
          <w:color w:val="000000"/>
        </w:rPr>
        <w:lastRenderedPageBreak/>
        <w:t>cancelados, lo cual vulnera el principio de máxima publicidad y certeza jurídica. Por lo anterior, solicito se ordene al sujeto obligado emitir una respuesta debidamente fundada y motivada, en la que se informe de manera clara y precisa el total de oficios generados en el año 2025 por la Dirección de Administración, indicando su estatus (vigente o cancelado) y, en su caso, el motivo de cancelación en versión pública.</w:t>
      </w:r>
      <w:r w:rsidR="004459C8" w:rsidRPr="00C91133">
        <w:rPr>
          <w:rFonts w:ascii="Palatino Linotype" w:hAnsi="Palatino Linotype" w:cs="Tahoma"/>
          <w:i/>
          <w:iCs/>
        </w:rPr>
        <w:t>” (Sic)</w:t>
      </w:r>
    </w:p>
    <w:p w14:paraId="49321F13" w14:textId="77777777" w:rsidR="004459C8" w:rsidRPr="00AC17E4" w:rsidRDefault="004459C8" w:rsidP="00981A65">
      <w:pPr>
        <w:spacing w:line="360" w:lineRule="auto"/>
        <w:ind w:left="567" w:right="567"/>
        <w:contextualSpacing/>
        <w:jc w:val="both"/>
        <w:rPr>
          <w:rFonts w:ascii="Palatino Linotype" w:hAnsi="Palatino Linotype" w:cs="Tahoma"/>
          <w:i/>
          <w:iCs/>
        </w:rPr>
      </w:pPr>
    </w:p>
    <w:p w14:paraId="22DF02EE" w14:textId="1A042351" w:rsidR="004459C8" w:rsidRPr="00AC17E4" w:rsidRDefault="00427945" w:rsidP="00981A65">
      <w:pPr>
        <w:pStyle w:val="Ttulo2"/>
        <w:spacing w:before="0" w:after="0" w:line="360" w:lineRule="auto"/>
        <w:contextualSpacing/>
        <w:rPr>
          <w:rFonts w:ascii="Palatino Linotype" w:eastAsia="Batang" w:hAnsi="Palatino Linotype"/>
          <w:b/>
          <w:bCs/>
          <w:color w:val="auto"/>
          <w:sz w:val="22"/>
          <w:szCs w:val="22"/>
        </w:rPr>
      </w:pPr>
      <w:bookmarkStart w:id="9" w:name="_Toc226637946"/>
      <w:r>
        <w:rPr>
          <w:rFonts w:ascii="Palatino Linotype" w:hAnsi="Palatino Linotype"/>
          <w:b/>
          <w:bCs/>
          <w:color w:val="auto"/>
          <w:sz w:val="22"/>
          <w:szCs w:val="22"/>
        </w:rPr>
        <w:t>V</w:t>
      </w:r>
      <w:r w:rsidR="004459C8" w:rsidRPr="00AC17E4">
        <w:rPr>
          <w:rFonts w:ascii="Palatino Linotype" w:hAnsi="Palatino Linotype"/>
          <w:b/>
          <w:bCs/>
          <w:color w:val="auto"/>
          <w:sz w:val="22"/>
          <w:szCs w:val="22"/>
        </w:rPr>
        <w:t xml:space="preserve">. </w:t>
      </w:r>
      <w:r w:rsidR="004459C8" w:rsidRPr="00AC17E4">
        <w:rPr>
          <w:rFonts w:ascii="Palatino Linotype" w:eastAsia="Batang" w:hAnsi="Palatino Linotype"/>
          <w:b/>
          <w:bCs/>
          <w:color w:val="auto"/>
          <w:sz w:val="22"/>
          <w:szCs w:val="22"/>
        </w:rPr>
        <w:t xml:space="preserve">Trámite del </w:t>
      </w:r>
      <w:r w:rsidR="004459C8" w:rsidRPr="00AC17E4">
        <w:rPr>
          <w:rFonts w:ascii="Palatino Linotype" w:hAnsi="Palatino Linotype"/>
          <w:b/>
          <w:bCs/>
          <w:color w:val="auto"/>
          <w:sz w:val="22"/>
          <w:szCs w:val="22"/>
        </w:rPr>
        <w:t xml:space="preserve">Recurso de Revisión </w:t>
      </w:r>
      <w:r w:rsidR="004459C8" w:rsidRPr="00AC17E4">
        <w:rPr>
          <w:rFonts w:ascii="Palatino Linotype" w:eastAsia="Batang" w:hAnsi="Palatino Linotype"/>
          <w:b/>
          <w:bCs/>
          <w:color w:val="auto"/>
          <w:sz w:val="22"/>
          <w:szCs w:val="22"/>
        </w:rPr>
        <w:t>ante este Instituto</w:t>
      </w:r>
      <w:bookmarkEnd w:id="9"/>
    </w:p>
    <w:p w14:paraId="608034EF" w14:textId="77777777" w:rsidR="004459C8" w:rsidRPr="00AC17E4" w:rsidRDefault="004459C8" w:rsidP="00981A65">
      <w:pPr>
        <w:spacing w:line="360" w:lineRule="auto"/>
        <w:contextualSpacing/>
        <w:jc w:val="both"/>
        <w:rPr>
          <w:rFonts w:ascii="Palatino Linotype" w:eastAsia="Batang" w:hAnsi="Palatino Linotype" w:cs="Tahoma"/>
          <w:b/>
          <w:bCs/>
          <w:sz w:val="22"/>
          <w:szCs w:val="22"/>
        </w:rPr>
      </w:pPr>
    </w:p>
    <w:p w14:paraId="317B91D0" w14:textId="40F28429" w:rsidR="004459C8" w:rsidRPr="00AC17E4" w:rsidRDefault="004459C8" w:rsidP="00981A65">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 xml:space="preserve">El </w:t>
      </w:r>
      <w:r w:rsidR="00A4377C">
        <w:rPr>
          <w:rFonts w:ascii="Palatino Linotype" w:hAnsi="Palatino Linotype" w:cs="Tahoma"/>
          <w:sz w:val="22"/>
          <w:szCs w:val="22"/>
        </w:rPr>
        <w:t>dos</w:t>
      </w:r>
      <w:r w:rsidR="00C91133">
        <w:rPr>
          <w:rFonts w:ascii="Palatino Linotype" w:hAnsi="Palatino Linotype" w:cs="Tahoma"/>
          <w:sz w:val="22"/>
          <w:szCs w:val="22"/>
        </w:rPr>
        <w:t xml:space="preserve"> de </w:t>
      </w:r>
      <w:r w:rsidR="00A4377C">
        <w:rPr>
          <w:rFonts w:ascii="Palatino Linotype" w:hAnsi="Palatino Linotype" w:cs="Tahoma"/>
          <w:sz w:val="22"/>
          <w:szCs w:val="22"/>
        </w:rPr>
        <w:t>marzo</w:t>
      </w:r>
      <w:r>
        <w:rPr>
          <w:rFonts w:ascii="Palatino Linotype" w:hAnsi="Palatino Linotype" w:cs="Tahoma"/>
          <w:sz w:val="22"/>
          <w:szCs w:val="22"/>
        </w:rPr>
        <w:t xml:space="preserve"> </w:t>
      </w:r>
      <w:r w:rsidRPr="00AC17E4">
        <w:rPr>
          <w:rFonts w:ascii="Palatino Linotype" w:hAnsi="Palatino Linotype" w:cs="Tahoma"/>
          <w:sz w:val="22"/>
          <w:szCs w:val="22"/>
        </w:rPr>
        <w:t xml:space="preserve">de dos mil </w:t>
      </w:r>
      <w:r w:rsidR="00A4377C">
        <w:rPr>
          <w:rFonts w:ascii="Palatino Linotype" w:hAnsi="Palatino Linotype" w:cs="Tahoma"/>
          <w:sz w:val="22"/>
          <w:szCs w:val="22"/>
        </w:rPr>
        <w:t>veintiséis</w:t>
      </w:r>
      <w:r w:rsidRPr="00AC17E4">
        <w:rPr>
          <w:rFonts w:ascii="Palatino Linotype" w:eastAsia="Batang" w:hAnsi="Palatino Linotype" w:cs="Tahoma"/>
          <w:bCs/>
          <w:sz w:val="22"/>
          <w:szCs w:val="22"/>
          <w:lang w:val="es-ES_tradnl"/>
        </w:rPr>
        <w:t xml:space="preserve">, el SAIMEX, asignó </w:t>
      </w:r>
      <w:r w:rsidR="00C91133">
        <w:rPr>
          <w:rFonts w:ascii="Palatino Linotype" w:eastAsia="Batang" w:hAnsi="Palatino Linotype" w:cs="Tahoma"/>
          <w:bCs/>
          <w:sz w:val="22"/>
          <w:szCs w:val="22"/>
          <w:lang w:val="es-ES_tradnl"/>
        </w:rPr>
        <w:t>el número</w:t>
      </w:r>
      <w:r w:rsidRPr="00AC17E4">
        <w:rPr>
          <w:rFonts w:ascii="Palatino Linotype" w:eastAsia="Batang" w:hAnsi="Palatino Linotype" w:cs="Tahoma"/>
          <w:bCs/>
          <w:sz w:val="22"/>
          <w:szCs w:val="22"/>
          <w:lang w:val="es-ES_tradnl"/>
        </w:rPr>
        <w:t xml:space="preserve"> de expediente </w:t>
      </w:r>
      <w:r w:rsidR="007C452D" w:rsidRPr="007C452D">
        <w:rPr>
          <w:rFonts w:ascii="Palatino Linotype" w:eastAsia="Batang" w:hAnsi="Palatino Linotype" w:cs="Tahoma"/>
          <w:b/>
          <w:sz w:val="22"/>
          <w:szCs w:val="22"/>
          <w:lang w:val="es-ES_tradnl"/>
        </w:rPr>
        <w:t>02936/INFOEM/IP/RR/2026</w:t>
      </w:r>
      <w:r w:rsidRPr="00AC17E4">
        <w:rPr>
          <w:rFonts w:ascii="Palatino Linotype" w:eastAsia="Batang" w:hAnsi="Palatino Linotype" w:cs="Tahoma"/>
          <w:bCs/>
          <w:sz w:val="22"/>
          <w:szCs w:val="22"/>
          <w:lang w:val="es-ES_tradnl"/>
        </w:rPr>
        <w:t xml:space="preserve"> a</w:t>
      </w:r>
      <w:r w:rsidR="00C91133">
        <w:rPr>
          <w:rFonts w:ascii="Palatino Linotype" w:eastAsia="Batang" w:hAnsi="Palatino Linotype" w:cs="Tahoma"/>
          <w:bCs/>
          <w:sz w:val="22"/>
          <w:szCs w:val="22"/>
          <w:lang w:val="es-ES_tradnl"/>
        </w:rPr>
        <w:t>l</w:t>
      </w:r>
      <w:r w:rsidRPr="00AC17E4">
        <w:rPr>
          <w:rFonts w:ascii="Palatino Linotype" w:eastAsia="Batang" w:hAnsi="Palatino Linotype" w:cs="Tahoma"/>
          <w:bCs/>
          <w:sz w:val="22"/>
          <w:szCs w:val="22"/>
          <w:lang w:val="es-ES_tradnl"/>
        </w:rPr>
        <w:t xml:space="preserve"> medio de impugnación que nos ocupa, con base en el sistema aprobado por el Pleno de este Organismo Garante y lo</w:t>
      </w:r>
      <w:r w:rsidR="009D5799">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turnó a</w:t>
      </w:r>
      <w:r w:rsidR="009D5799">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l</w:t>
      </w:r>
      <w:r w:rsidR="009D5799">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Comisionado</w:t>
      </w:r>
      <w:r w:rsidR="009D5799">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w:t>
      </w:r>
      <w:r w:rsidRPr="00AC17E4">
        <w:rPr>
          <w:rFonts w:ascii="Palatino Linotype" w:eastAsia="Batang" w:hAnsi="Palatino Linotype" w:cs="Tahoma"/>
          <w:b/>
          <w:sz w:val="22"/>
          <w:szCs w:val="22"/>
          <w:lang w:val="es-ES_tradnl"/>
        </w:rPr>
        <w:t>Luis Gustavo Parra Noriega</w:t>
      </w:r>
      <w:r w:rsidRPr="00AC17E4">
        <w:rPr>
          <w:rFonts w:ascii="Palatino Linotype" w:eastAsia="Batang" w:hAnsi="Palatino Linotype" w:cs="Tahoma"/>
          <w:bCs/>
          <w:sz w:val="22"/>
          <w:szCs w:val="22"/>
          <w:lang w:val="es-ES_tradnl"/>
        </w:rPr>
        <w:t>,</w:t>
      </w:r>
      <w:r w:rsidR="00C91133">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para los efectos del artículo 185, fracción I, de la Ley de Transparencia y Acceso a la Información Pública del Estado de México y Municipios.</w:t>
      </w:r>
    </w:p>
    <w:p w14:paraId="6C959BFF" w14:textId="77777777" w:rsidR="004459C8" w:rsidRPr="00AC17E4" w:rsidRDefault="004459C8" w:rsidP="00981A65">
      <w:pPr>
        <w:spacing w:line="360" w:lineRule="auto"/>
        <w:contextualSpacing/>
        <w:jc w:val="both"/>
        <w:rPr>
          <w:rFonts w:ascii="Palatino Linotype" w:eastAsia="Batang" w:hAnsi="Palatino Linotype" w:cs="Tahoma"/>
          <w:b/>
          <w:bCs/>
          <w:sz w:val="22"/>
          <w:szCs w:val="22"/>
        </w:rPr>
      </w:pPr>
    </w:p>
    <w:p w14:paraId="428E71C2" w14:textId="22BD07BB" w:rsidR="004459C8" w:rsidRPr="00AC17E4" w:rsidRDefault="004459C8" w:rsidP="00981A65">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 xml:space="preserve">b) Admisión del </w:t>
      </w:r>
      <w:r w:rsidRPr="00AC17E4">
        <w:rPr>
          <w:rFonts w:ascii="Palatino Linotype" w:hAnsi="Palatino Linotype" w:cs="Tahoma"/>
          <w:b/>
          <w:sz w:val="22"/>
          <w:szCs w:val="22"/>
        </w:rPr>
        <w:t>Recurso de Revisión</w:t>
      </w:r>
      <w:r w:rsidRPr="00AC17E4">
        <w:rPr>
          <w:rFonts w:ascii="Palatino Linotype" w:eastAsia="Batang" w:hAnsi="Palatino Linotype" w:cs="Tahoma"/>
          <w:b/>
          <w:bCs/>
          <w:sz w:val="22"/>
          <w:szCs w:val="22"/>
          <w:lang w:val="es-ES_tradnl"/>
        </w:rPr>
        <w:t xml:space="preserve">. </w:t>
      </w:r>
      <w:r w:rsidRPr="00AC17E4">
        <w:rPr>
          <w:rFonts w:ascii="Palatino Linotype" w:eastAsia="Batang" w:hAnsi="Palatino Linotype" w:cs="Tahoma"/>
          <w:bCs/>
          <w:sz w:val="22"/>
          <w:szCs w:val="22"/>
          <w:lang w:val="es-ES_tradnl"/>
        </w:rPr>
        <w:t xml:space="preserve">El </w:t>
      </w:r>
      <w:r w:rsidR="007C452D">
        <w:rPr>
          <w:rFonts w:ascii="Palatino Linotype" w:eastAsia="Batang" w:hAnsi="Palatino Linotype" w:cs="Tahoma"/>
          <w:bCs/>
          <w:sz w:val="22"/>
          <w:szCs w:val="22"/>
          <w:lang w:val="es-ES_tradnl"/>
        </w:rPr>
        <w:t>seis</w:t>
      </w:r>
      <w:r w:rsidR="00FF1CEB">
        <w:rPr>
          <w:rFonts w:ascii="Palatino Linotype" w:eastAsia="Batang" w:hAnsi="Palatino Linotype" w:cs="Tahoma"/>
          <w:bCs/>
          <w:sz w:val="22"/>
          <w:szCs w:val="22"/>
          <w:lang w:val="es-ES_tradnl"/>
        </w:rPr>
        <w:t xml:space="preserve"> de </w:t>
      </w:r>
      <w:r w:rsidR="007C452D">
        <w:rPr>
          <w:rFonts w:ascii="Palatino Linotype" w:eastAsia="Batang" w:hAnsi="Palatino Linotype" w:cs="Tahoma"/>
          <w:bCs/>
          <w:sz w:val="22"/>
          <w:szCs w:val="22"/>
          <w:lang w:val="es-ES_tradnl"/>
        </w:rPr>
        <w:t>marzo</w:t>
      </w:r>
      <w:r>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 xml:space="preserve">de dos mil </w:t>
      </w:r>
      <w:r w:rsidR="008910FC">
        <w:rPr>
          <w:rFonts w:ascii="Palatino Linotype" w:eastAsia="Batang" w:hAnsi="Palatino Linotype" w:cs="Tahoma"/>
          <w:bCs/>
          <w:sz w:val="22"/>
          <w:szCs w:val="22"/>
          <w:lang w:val="es-ES_tradnl"/>
        </w:rPr>
        <w:t>veintiséis</w:t>
      </w:r>
      <w:r w:rsidRPr="00AC17E4">
        <w:rPr>
          <w:rFonts w:ascii="Palatino Linotype" w:eastAsia="Batang" w:hAnsi="Palatino Linotype" w:cs="Tahoma"/>
          <w:bCs/>
          <w:sz w:val="22"/>
          <w:szCs w:val="22"/>
          <w:lang w:val="es-ES_tradnl"/>
        </w:rPr>
        <w:t>,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6DAEFD82" w14:textId="77777777" w:rsidR="004459C8" w:rsidRPr="00AC17E4" w:rsidRDefault="004459C8" w:rsidP="00981A65">
      <w:pPr>
        <w:spacing w:line="360" w:lineRule="auto"/>
        <w:contextualSpacing/>
        <w:jc w:val="both"/>
        <w:rPr>
          <w:rFonts w:ascii="Palatino Linotype" w:eastAsia="Batang" w:hAnsi="Palatino Linotype" w:cs="Tahoma"/>
          <w:bCs/>
          <w:sz w:val="22"/>
          <w:szCs w:val="22"/>
          <w:lang w:val="es-ES_tradnl"/>
        </w:rPr>
      </w:pPr>
    </w:p>
    <w:p w14:paraId="2FD9AD5B" w14:textId="362FE13E" w:rsidR="004459C8" w:rsidRDefault="004459C8" w:rsidP="00FF1CEB">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c) Informe Justificado</w:t>
      </w:r>
      <w:r w:rsidR="007679F0">
        <w:rPr>
          <w:rFonts w:ascii="Palatino Linotype" w:hAnsi="Palatino Linotype" w:cs="Tahoma"/>
          <w:b/>
          <w:sz w:val="22"/>
          <w:szCs w:val="22"/>
        </w:rPr>
        <w:t xml:space="preserve">. </w:t>
      </w:r>
      <w:r w:rsidR="007679F0" w:rsidRPr="007679F0">
        <w:rPr>
          <w:rFonts w:ascii="Palatino Linotype" w:hAnsi="Palatino Linotype" w:cs="Tahoma"/>
          <w:sz w:val="22"/>
          <w:szCs w:val="22"/>
        </w:rPr>
        <w:t xml:space="preserve">El </w:t>
      </w:r>
      <w:r w:rsidR="00264961">
        <w:rPr>
          <w:rFonts w:ascii="Palatino Linotype" w:hAnsi="Palatino Linotype" w:cs="Tahoma"/>
          <w:sz w:val="22"/>
          <w:szCs w:val="22"/>
        </w:rPr>
        <w:t>once</w:t>
      </w:r>
      <w:r w:rsidR="007679F0" w:rsidRPr="007679F0">
        <w:rPr>
          <w:rFonts w:ascii="Palatino Linotype" w:hAnsi="Palatino Linotype" w:cs="Tahoma"/>
          <w:sz w:val="22"/>
          <w:szCs w:val="22"/>
        </w:rPr>
        <w:t xml:space="preserve"> de </w:t>
      </w:r>
      <w:r w:rsidR="00264961">
        <w:rPr>
          <w:rFonts w:ascii="Palatino Linotype" w:hAnsi="Palatino Linotype" w:cs="Tahoma"/>
          <w:sz w:val="22"/>
          <w:szCs w:val="22"/>
        </w:rPr>
        <w:t>marzo</w:t>
      </w:r>
      <w:r w:rsidR="007679F0" w:rsidRPr="007679F0">
        <w:rPr>
          <w:rFonts w:ascii="Palatino Linotype" w:hAnsi="Palatino Linotype" w:cs="Tahoma"/>
          <w:sz w:val="22"/>
          <w:szCs w:val="22"/>
        </w:rPr>
        <w:t xml:space="preserve"> de dos mil veintiséis, el Sujeto Obligado remitió </w:t>
      </w:r>
      <w:r w:rsidR="00264961">
        <w:rPr>
          <w:rFonts w:ascii="Palatino Linotype" w:hAnsi="Palatino Linotype" w:cs="Tahoma"/>
          <w:sz w:val="22"/>
          <w:szCs w:val="22"/>
        </w:rPr>
        <w:t>cuatro</w:t>
      </w:r>
      <w:r w:rsidR="007679F0" w:rsidRPr="007679F0">
        <w:rPr>
          <w:rFonts w:ascii="Palatino Linotype" w:hAnsi="Palatino Linotype" w:cs="Tahoma"/>
          <w:sz w:val="22"/>
          <w:szCs w:val="22"/>
        </w:rPr>
        <w:t xml:space="preserve"> archivos que dan cuenta de la siguiente información:</w:t>
      </w:r>
    </w:p>
    <w:p w14:paraId="2BEB9343" w14:textId="77777777" w:rsidR="007679F0" w:rsidRDefault="007679F0" w:rsidP="00FF1CEB">
      <w:pPr>
        <w:autoSpaceDE w:val="0"/>
        <w:autoSpaceDN w:val="0"/>
        <w:adjustRightInd w:val="0"/>
        <w:spacing w:line="360" w:lineRule="auto"/>
        <w:contextualSpacing/>
        <w:jc w:val="both"/>
        <w:rPr>
          <w:rFonts w:ascii="Palatino Linotype" w:hAnsi="Palatino Linotype" w:cs="Tahoma"/>
          <w:sz w:val="22"/>
          <w:szCs w:val="22"/>
        </w:rPr>
      </w:pPr>
    </w:p>
    <w:p w14:paraId="421DB635" w14:textId="17960D86" w:rsidR="00B3127E" w:rsidRDefault="00B3127E" w:rsidP="00FF1CEB">
      <w:pPr>
        <w:autoSpaceDE w:val="0"/>
        <w:autoSpaceDN w:val="0"/>
        <w:adjustRightInd w:val="0"/>
        <w:spacing w:line="360" w:lineRule="auto"/>
        <w:contextualSpacing/>
        <w:jc w:val="both"/>
        <w:rPr>
          <w:rFonts w:ascii="Palatino Linotype" w:hAnsi="Palatino Linotype" w:cs="Tahoma"/>
          <w:sz w:val="22"/>
          <w:szCs w:val="22"/>
        </w:rPr>
      </w:pPr>
      <w:r w:rsidRPr="00B3127E">
        <w:rPr>
          <w:rFonts w:ascii="Palatino Linotype" w:hAnsi="Palatino Linotype" w:cs="Tahoma"/>
          <w:b/>
          <w:bCs/>
          <w:sz w:val="22"/>
          <w:szCs w:val="22"/>
        </w:rPr>
        <w:lastRenderedPageBreak/>
        <w:t>04SECTZINA2026.pdf</w:t>
      </w:r>
      <w:r>
        <w:rPr>
          <w:rFonts w:ascii="Palatino Linotype" w:hAnsi="Palatino Linotype" w:cs="Tahoma"/>
          <w:b/>
          <w:bCs/>
          <w:sz w:val="22"/>
          <w:szCs w:val="22"/>
        </w:rPr>
        <w:t>.</w:t>
      </w:r>
      <w:r w:rsidR="005159D3">
        <w:rPr>
          <w:rFonts w:ascii="Palatino Linotype" w:hAnsi="Palatino Linotype" w:cs="Tahoma"/>
          <w:b/>
          <w:bCs/>
          <w:sz w:val="22"/>
          <w:szCs w:val="22"/>
        </w:rPr>
        <w:t xml:space="preserve"> </w:t>
      </w:r>
      <w:r w:rsidR="005159D3" w:rsidRPr="007B3BCC">
        <w:rPr>
          <w:rFonts w:ascii="Palatino Linotype" w:hAnsi="Palatino Linotype" w:cs="Tahoma"/>
          <w:sz w:val="22"/>
          <w:szCs w:val="22"/>
        </w:rPr>
        <w:t>Documento de dieciséis fojas, que contiene</w:t>
      </w:r>
      <w:r w:rsidR="00FD511E">
        <w:rPr>
          <w:rFonts w:ascii="Palatino Linotype" w:hAnsi="Palatino Linotype" w:cs="Tahoma"/>
          <w:sz w:val="22"/>
          <w:szCs w:val="22"/>
        </w:rPr>
        <w:t xml:space="preserve"> Acta de la Cuarta Sesión Extraordinaria del Comité de Transparencia de Zinacantepec, a través de la cual, se clasificó información como confidencial para la elaboración de versiones públicas</w:t>
      </w:r>
      <w:r w:rsidR="00471098">
        <w:rPr>
          <w:rFonts w:ascii="Palatino Linotype" w:hAnsi="Palatino Linotype" w:cs="Tahoma"/>
          <w:sz w:val="22"/>
          <w:szCs w:val="22"/>
        </w:rPr>
        <w:t>; además, en la misma acta, declaró formalmente la inexistencia de oficios</w:t>
      </w:r>
      <w:r w:rsidR="002B4F8B">
        <w:rPr>
          <w:rFonts w:ascii="Palatino Linotype" w:hAnsi="Palatino Linotype" w:cs="Tahoma"/>
          <w:sz w:val="22"/>
          <w:szCs w:val="22"/>
        </w:rPr>
        <w:t xml:space="preserve"> los cuales se encuentran en una lista.</w:t>
      </w:r>
    </w:p>
    <w:p w14:paraId="5214D8B6" w14:textId="77777777" w:rsidR="002B4F8B" w:rsidRDefault="002B4F8B" w:rsidP="00FF1CEB">
      <w:pPr>
        <w:autoSpaceDE w:val="0"/>
        <w:autoSpaceDN w:val="0"/>
        <w:adjustRightInd w:val="0"/>
        <w:spacing w:line="360" w:lineRule="auto"/>
        <w:contextualSpacing/>
        <w:jc w:val="both"/>
        <w:rPr>
          <w:rFonts w:ascii="Palatino Linotype" w:hAnsi="Palatino Linotype" w:cs="Tahoma"/>
          <w:b/>
          <w:bCs/>
          <w:sz w:val="22"/>
          <w:szCs w:val="22"/>
        </w:rPr>
      </w:pPr>
    </w:p>
    <w:p w14:paraId="289AA49A" w14:textId="35077715" w:rsidR="00B3127E" w:rsidRPr="002021A5" w:rsidRDefault="00B3127E" w:rsidP="002021A5">
      <w:pPr>
        <w:autoSpaceDE w:val="0"/>
        <w:autoSpaceDN w:val="0"/>
        <w:adjustRightInd w:val="0"/>
        <w:spacing w:line="360" w:lineRule="auto"/>
        <w:contextualSpacing/>
        <w:jc w:val="center"/>
        <w:rPr>
          <w:rFonts w:ascii="Palatino Linotype" w:hAnsi="Palatino Linotype" w:cs="Tahoma"/>
          <w:sz w:val="22"/>
          <w:szCs w:val="22"/>
        </w:rPr>
      </w:pPr>
      <w:r w:rsidRPr="00B3127E">
        <w:rPr>
          <w:rFonts w:ascii="Palatino Linotype" w:hAnsi="Palatino Linotype" w:cs="Tahoma"/>
          <w:b/>
          <w:bCs/>
          <w:sz w:val="22"/>
          <w:szCs w:val="22"/>
        </w:rPr>
        <w:t>IJ 2936 ADMINISTRACION.pdf</w:t>
      </w:r>
      <w:r w:rsidRPr="002021A5">
        <w:rPr>
          <w:rFonts w:ascii="Palatino Linotype" w:hAnsi="Palatino Linotype" w:cs="Tahoma"/>
          <w:sz w:val="22"/>
          <w:szCs w:val="22"/>
        </w:rPr>
        <w:t>.</w:t>
      </w:r>
      <w:r w:rsidR="00DD00BD" w:rsidRPr="002021A5">
        <w:rPr>
          <w:rFonts w:ascii="Palatino Linotype" w:hAnsi="Palatino Linotype" w:cs="Tahoma"/>
          <w:sz w:val="22"/>
          <w:szCs w:val="22"/>
        </w:rPr>
        <w:t xml:space="preserve"> Documento de cuatro fojas, </w:t>
      </w:r>
      <w:r w:rsidR="00C30997" w:rsidRPr="002021A5">
        <w:rPr>
          <w:rFonts w:ascii="Palatino Linotype" w:hAnsi="Palatino Linotype" w:cs="Tahoma"/>
          <w:sz w:val="22"/>
          <w:szCs w:val="22"/>
        </w:rPr>
        <w:t xml:space="preserve">emitido por la Directora de Administración, en donde remite dos cuadros, uno con los oficios cancelados y otro con los oficios </w:t>
      </w:r>
      <w:r w:rsidR="002021A5" w:rsidRPr="002021A5">
        <w:rPr>
          <w:rFonts w:ascii="Palatino Linotype" w:hAnsi="Palatino Linotype" w:cs="Tahoma"/>
          <w:sz w:val="22"/>
          <w:szCs w:val="22"/>
        </w:rPr>
        <w:t xml:space="preserve">declarados inexistentes. </w:t>
      </w:r>
      <w:r w:rsidR="002021A5" w:rsidRPr="002021A5">
        <w:rPr>
          <w:rFonts w:ascii="Palatino Linotype" w:hAnsi="Palatino Linotype" w:cs="Tahoma"/>
          <w:noProof/>
          <w:sz w:val="22"/>
          <w:szCs w:val="22"/>
          <w:lang w:eastAsia="es-MX"/>
        </w:rPr>
        <w:drawing>
          <wp:inline distT="0" distB="0" distL="0" distR="0" wp14:anchorId="24BACB9F" wp14:editId="0BA077F4">
            <wp:extent cx="4614531" cy="4765827"/>
            <wp:effectExtent l="0" t="0" r="0" b="0"/>
            <wp:docPr id="1658816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578" t="16193" r="11880" b="24185"/>
                    <a:stretch>
                      <a:fillRect/>
                    </a:stretch>
                  </pic:blipFill>
                  <pic:spPr bwMode="auto">
                    <a:xfrm>
                      <a:off x="0" y="0"/>
                      <a:ext cx="4624542" cy="4776167"/>
                    </a:xfrm>
                    <a:prstGeom prst="rect">
                      <a:avLst/>
                    </a:prstGeom>
                    <a:noFill/>
                    <a:ln>
                      <a:noFill/>
                    </a:ln>
                    <a:extLst>
                      <a:ext uri="{53640926-AAD7-44D8-BBD7-CCE9431645EC}">
                        <a14:shadowObscured xmlns:a14="http://schemas.microsoft.com/office/drawing/2010/main"/>
                      </a:ext>
                    </a:extLst>
                  </pic:spPr>
                </pic:pic>
              </a:graphicData>
            </a:graphic>
          </wp:inline>
        </w:drawing>
      </w:r>
    </w:p>
    <w:p w14:paraId="4B28CE18" w14:textId="77777777" w:rsidR="00B3127E" w:rsidRDefault="00B3127E" w:rsidP="00FF1CEB">
      <w:pPr>
        <w:autoSpaceDE w:val="0"/>
        <w:autoSpaceDN w:val="0"/>
        <w:adjustRightInd w:val="0"/>
        <w:spacing w:line="360" w:lineRule="auto"/>
        <w:contextualSpacing/>
        <w:jc w:val="both"/>
        <w:rPr>
          <w:rFonts w:ascii="Palatino Linotype" w:hAnsi="Palatino Linotype" w:cs="Tahoma"/>
          <w:b/>
          <w:bCs/>
          <w:sz w:val="22"/>
          <w:szCs w:val="22"/>
        </w:rPr>
      </w:pPr>
    </w:p>
    <w:p w14:paraId="0378CB2F" w14:textId="5973D8FB" w:rsidR="002021A5" w:rsidRDefault="00566FE9" w:rsidP="00566FE9">
      <w:pPr>
        <w:autoSpaceDE w:val="0"/>
        <w:autoSpaceDN w:val="0"/>
        <w:adjustRightInd w:val="0"/>
        <w:spacing w:line="360" w:lineRule="auto"/>
        <w:contextualSpacing/>
        <w:jc w:val="center"/>
        <w:rPr>
          <w:rFonts w:ascii="Palatino Linotype" w:hAnsi="Palatino Linotype" w:cs="Tahoma"/>
          <w:b/>
          <w:bCs/>
          <w:sz w:val="22"/>
          <w:szCs w:val="22"/>
        </w:rPr>
      </w:pPr>
      <w:r w:rsidRPr="00566FE9">
        <w:rPr>
          <w:rFonts w:ascii="Palatino Linotype" w:hAnsi="Palatino Linotype" w:cs="Tahoma"/>
          <w:b/>
          <w:bCs/>
          <w:noProof/>
          <w:sz w:val="22"/>
          <w:szCs w:val="22"/>
          <w:lang w:eastAsia="es-MX"/>
        </w:rPr>
        <w:lastRenderedPageBreak/>
        <w:drawing>
          <wp:inline distT="0" distB="0" distL="0" distR="0" wp14:anchorId="358CF1C3" wp14:editId="10D0FB8A">
            <wp:extent cx="3438170" cy="4069080"/>
            <wp:effectExtent l="0" t="0" r="0" b="7620"/>
            <wp:docPr id="16629090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27" t="15563" r="8622" b="10515"/>
                    <a:stretch>
                      <a:fillRect/>
                    </a:stretch>
                  </pic:blipFill>
                  <pic:spPr bwMode="auto">
                    <a:xfrm>
                      <a:off x="0" y="0"/>
                      <a:ext cx="3442644" cy="4074375"/>
                    </a:xfrm>
                    <a:prstGeom prst="rect">
                      <a:avLst/>
                    </a:prstGeom>
                    <a:noFill/>
                    <a:ln>
                      <a:noFill/>
                    </a:ln>
                    <a:extLst>
                      <a:ext uri="{53640926-AAD7-44D8-BBD7-CCE9431645EC}">
                        <a14:shadowObscured xmlns:a14="http://schemas.microsoft.com/office/drawing/2010/main"/>
                      </a:ext>
                    </a:extLst>
                  </pic:spPr>
                </pic:pic>
              </a:graphicData>
            </a:graphic>
          </wp:inline>
        </w:drawing>
      </w:r>
    </w:p>
    <w:p w14:paraId="74D4FD47" w14:textId="66E6317C" w:rsidR="003F7D72" w:rsidRDefault="003F7D72" w:rsidP="003F7D72">
      <w:pPr>
        <w:autoSpaceDE w:val="0"/>
        <w:autoSpaceDN w:val="0"/>
        <w:adjustRightInd w:val="0"/>
        <w:spacing w:line="360" w:lineRule="auto"/>
        <w:contextualSpacing/>
        <w:jc w:val="center"/>
        <w:rPr>
          <w:rFonts w:ascii="Palatino Linotype" w:hAnsi="Palatino Linotype" w:cs="Tahoma"/>
          <w:b/>
          <w:bCs/>
          <w:sz w:val="22"/>
          <w:szCs w:val="22"/>
        </w:rPr>
      </w:pPr>
      <w:r w:rsidRPr="003F7D72">
        <w:rPr>
          <w:rFonts w:ascii="Palatino Linotype" w:hAnsi="Palatino Linotype" w:cs="Tahoma"/>
          <w:b/>
          <w:bCs/>
          <w:noProof/>
          <w:sz w:val="22"/>
          <w:szCs w:val="22"/>
          <w:lang w:eastAsia="es-MX"/>
        </w:rPr>
        <w:drawing>
          <wp:inline distT="0" distB="0" distL="0" distR="0" wp14:anchorId="12EA4774" wp14:editId="45BC3ED9">
            <wp:extent cx="3199968" cy="3119247"/>
            <wp:effectExtent l="0" t="0" r="635" b="5080"/>
            <wp:docPr id="6818064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442" t="15458" r="11201" b="27655"/>
                    <a:stretch>
                      <a:fillRect/>
                    </a:stretch>
                  </pic:blipFill>
                  <pic:spPr bwMode="auto">
                    <a:xfrm>
                      <a:off x="0" y="0"/>
                      <a:ext cx="3205198" cy="3124345"/>
                    </a:xfrm>
                    <a:prstGeom prst="rect">
                      <a:avLst/>
                    </a:prstGeom>
                    <a:noFill/>
                    <a:ln>
                      <a:noFill/>
                    </a:ln>
                    <a:extLst>
                      <a:ext uri="{53640926-AAD7-44D8-BBD7-CCE9431645EC}">
                        <a14:shadowObscured xmlns:a14="http://schemas.microsoft.com/office/drawing/2010/main"/>
                      </a:ext>
                    </a:extLst>
                  </pic:spPr>
                </pic:pic>
              </a:graphicData>
            </a:graphic>
          </wp:inline>
        </w:drawing>
      </w:r>
    </w:p>
    <w:p w14:paraId="303B98C4" w14:textId="77777777" w:rsidR="003F7D72" w:rsidRDefault="003F7D72" w:rsidP="00FF1CEB">
      <w:pPr>
        <w:autoSpaceDE w:val="0"/>
        <w:autoSpaceDN w:val="0"/>
        <w:adjustRightInd w:val="0"/>
        <w:spacing w:line="360" w:lineRule="auto"/>
        <w:contextualSpacing/>
        <w:jc w:val="both"/>
        <w:rPr>
          <w:rFonts w:ascii="Palatino Linotype" w:hAnsi="Palatino Linotype" w:cs="Tahoma"/>
          <w:b/>
          <w:bCs/>
          <w:sz w:val="22"/>
          <w:szCs w:val="22"/>
        </w:rPr>
      </w:pPr>
    </w:p>
    <w:p w14:paraId="33FF8074" w14:textId="2076A053" w:rsidR="00B3127E" w:rsidRDefault="00B3127E" w:rsidP="00FF1CEB">
      <w:pPr>
        <w:autoSpaceDE w:val="0"/>
        <w:autoSpaceDN w:val="0"/>
        <w:adjustRightInd w:val="0"/>
        <w:spacing w:line="360" w:lineRule="auto"/>
        <w:contextualSpacing/>
        <w:jc w:val="both"/>
        <w:rPr>
          <w:rFonts w:ascii="Palatino Linotype" w:hAnsi="Palatino Linotype" w:cs="Tahoma"/>
          <w:sz w:val="22"/>
          <w:szCs w:val="22"/>
        </w:rPr>
      </w:pPr>
      <w:r w:rsidRPr="00B3127E">
        <w:rPr>
          <w:rFonts w:ascii="Palatino Linotype" w:hAnsi="Palatino Linotype" w:cs="Tahoma"/>
          <w:b/>
          <w:bCs/>
          <w:sz w:val="22"/>
          <w:szCs w:val="22"/>
        </w:rPr>
        <w:lastRenderedPageBreak/>
        <w:t>informe justificado RR 2936.pdf</w:t>
      </w:r>
      <w:r w:rsidR="004E26D7">
        <w:rPr>
          <w:rFonts w:ascii="Palatino Linotype" w:hAnsi="Palatino Linotype" w:cs="Tahoma"/>
          <w:b/>
          <w:bCs/>
          <w:sz w:val="22"/>
          <w:szCs w:val="22"/>
        </w:rPr>
        <w:t xml:space="preserve">. </w:t>
      </w:r>
      <w:r w:rsidR="00EE1BAD" w:rsidRPr="00EE1BAD">
        <w:rPr>
          <w:rFonts w:ascii="Palatino Linotype" w:hAnsi="Palatino Linotype" w:cs="Tahoma"/>
          <w:sz w:val="22"/>
          <w:szCs w:val="22"/>
        </w:rPr>
        <w:t>Documento de seis fojas, emitido por la Titular de la Unidad de Transparencia, en donde respondió a la persona solicitante lo siguiente:</w:t>
      </w:r>
    </w:p>
    <w:p w14:paraId="738413D4" w14:textId="77777777" w:rsidR="00AB2617" w:rsidRDefault="00AB2617" w:rsidP="00FF1CEB">
      <w:pPr>
        <w:autoSpaceDE w:val="0"/>
        <w:autoSpaceDN w:val="0"/>
        <w:adjustRightInd w:val="0"/>
        <w:spacing w:line="360" w:lineRule="auto"/>
        <w:contextualSpacing/>
        <w:jc w:val="both"/>
        <w:rPr>
          <w:rFonts w:ascii="Palatino Linotype" w:hAnsi="Palatino Linotype" w:cs="Tahoma"/>
          <w:sz w:val="22"/>
          <w:szCs w:val="22"/>
        </w:rPr>
      </w:pPr>
    </w:p>
    <w:p w14:paraId="63E9AA5F" w14:textId="43FE462E" w:rsidR="00021A3E" w:rsidRPr="00021A3E" w:rsidRDefault="00021A3E" w:rsidP="00021A3E">
      <w:pPr>
        <w:spacing w:line="360" w:lineRule="auto"/>
        <w:ind w:left="567" w:right="567"/>
        <w:jc w:val="center"/>
        <w:rPr>
          <w:rFonts w:ascii="Palatino Linotype" w:hAnsi="Palatino Linotype"/>
          <w:i/>
          <w:iCs/>
          <w:color w:val="000000"/>
        </w:rPr>
      </w:pPr>
      <w:r>
        <w:rPr>
          <w:rFonts w:ascii="Palatino Linotype" w:hAnsi="Palatino Linotype"/>
          <w:i/>
          <w:iCs/>
          <w:color w:val="000000"/>
        </w:rPr>
        <w:t>“</w:t>
      </w:r>
      <w:r w:rsidRPr="00021A3E">
        <w:rPr>
          <w:rFonts w:ascii="Palatino Linotype" w:hAnsi="Palatino Linotype"/>
          <w:i/>
          <w:iCs/>
          <w:color w:val="000000"/>
        </w:rPr>
        <w:t>INFORME</w:t>
      </w:r>
    </w:p>
    <w:p w14:paraId="1639E564" w14:textId="77777777" w:rsidR="00021A3E" w:rsidRPr="00021A3E" w:rsidRDefault="00021A3E" w:rsidP="00021A3E">
      <w:pPr>
        <w:spacing w:line="360" w:lineRule="auto"/>
        <w:ind w:left="567" w:right="567"/>
        <w:jc w:val="both"/>
        <w:rPr>
          <w:rFonts w:ascii="Palatino Linotype" w:hAnsi="Palatino Linotype"/>
          <w:i/>
          <w:iCs/>
          <w:color w:val="000000"/>
        </w:rPr>
      </w:pPr>
      <w:r w:rsidRPr="00021A3E">
        <w:rPr>
          <w:rFonts w:ascii="Palatino Linotype" w:hAnsi="Palatino Linotype"/>
          <w:i/>
          <w:iCs/>
          <w:color w:val="000000"/>
        </w:rPr>
        <w:t xml:space="preserve">PRIMERO. La solicitud de acceso a la información origen, versa sobre el interés del solicitante en conocer los oficios con folio consecutivo de la Dirección de Administración, con las formalidades que les caracterizan. </w:t>
      </w:r>
    </w:p>
    <w:p w14:paraId="015C3194" w14:textId="4621EFDD" w:rsidR="00AB2617" w:rsidRDefault="00021A3E" w:rsidP="00021A3E">
      <w:pPr>
        <w:spacing w:line="360" w:lineRule="auto"/>
        <w:ind w:left="567" w:right="567"/>
        <w:jc w:val="both"/>
        <w:rPr>
          <w:rFonts w:ascii="Palatino Linotype" w:hAnsi="Palatino Linotype"/>
          <w:i/>
          <w:iCs/>
          <w:color w:val="000000"/>
        </w:rPr>
      </w:pPr>
      <w:r w:rsidRPr="00021A3E">
        <w:rPr>
          <w:rFonts w:ascii="Palatino Linotype" w:hAnsi="Palatino Linotype"/>
          <w:i/>
          <w:iCs/>
          <w:color w:val="000000"/>
        </w:rPr>
        <w:t>De acuerdo a las atribuciones conferidas, se determinó que la solicitud debía ser atendida por la Dirección de Administración. que atendió a la solicitud, en el siguiente sentido:</w:t>
      </w:r>
    </w:p>
    <w:p w14:paraId="351A174D" w14:textId="77777777" w:rsidR="00021A3E" w:rsidRDefault="00021A3E" w:rsidP="00021A3E">
      <w:pPr>
        <w:spacing w:line="360" w:lineRule="auto"/>
        <w:ind w:left="567" w:right="567"/>
        <w:jc w:val="both"/>
        <w:rPr>
          <w:rFonts w:ascii="Palatino Linotype" w:hAnsi="Palatino Linotype"/>
          <w:i/>
          <w:iCs/>
          <w:color w:val="000000"/>
        </w:rPr>
      </w:pPr>
    </w:p>
    <w:p w14:paraId="2F05E52D" w14:textId="7CC599EF" w:rsidR="00021A3E" w:rsidRDefault="00021A3E" w:rsidP="00DF2CAC">
      <w:pPr>
        <w:spacing w:line="360" w:lineRule="auto"/>
        <w:ind w:left="567" w:right="567"/>
        <w:jc w:val="center"/>
        <w:rPr>
          <w:rFonts w:ascii="Palatino Linotype" w:hAnsi="Palatino Linotype"/>
          <w:i/>
          <w:iCs/>
          <w:color w:val="000000"/>
        </w:rPr>
      </w:pPr>
      <w:r w:rsidRPr="00021A3E">
        <w:rPr>
          <w:rFonts w:ascii="Palatino Linotype" w:hAnsi="Palatino Linotype"/>
          <w:i/>
          <w:iCs/>
          <w:noProof/>
          <w:color w:val="000000"/>
          <w:lang w:eastAsia="es-MX"/>
        </w:rPr>
        <w:drawing>
          <wp:inline distT="0" distB="0" distL="0" distR="0" wp14:anchorId="1ADB6FF9" wp14:editId="5E5B2740">
            <wp:extent cx="3637280" cy="2288219"/>
            <wp:effectExtent l="0" t="0" r="1270" b="0"/>
            <wp:docPr id="19261219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4432" cy="2299009"/>
                    </a:xfrm>
                    <a:prstGeom prst="rect">
                      <a:avLst/>
                    </a:prstGeom>
                    <a:noFill/>
                    <a:ln>
                      <a:noFill/>
                    </a:ln>
                  </pic:spPr>
                </pic:pic>
              </a:graphicData>
            </a:graphic>
          </wp:inline>
        </w:drawing>
      </w:r>
    </w:p>
    <w:p w14:paraId="79119C26" w14:textId="77777777" w:rsidR="00021A3E" w:rsidRDefault="00021A3E" w:rsidP="00021A3E">
      <w:pPr>
        <w:spacing w:line="360" w:lineRule="auto"/>
        <w:ind w:left="567" w:right="567"/>
        <w:jc w:val="both"/>
        <w:rPr>
          <w:rFonts w:ascii="Palatino Linotype" w:hAnsi="Palatino Linotype"/>
          <w:i/>
          <w:iCs/>
          <w:color w:val="000000"/>
        </w:rPr>
      </w:pPr>
    </w:p>
    <w:p w14:paraId="293DB02B" w14:textId="588AF121" w:rsidR="00021A3E" w:rsidRDefault="00DF2CAC" w:rsidP="00DF2CAC">
      <w:pPr>
        <w:spacing w:line="360" w:lineRule="auto"/>
        <w:ind w:left="567" w:right="567"/>
        <w:jc w:val="center"/>
        <w:rPr>
          <w:rFonts w:ascii="Palatino Linotype" w:hAnsi="Palatino Linotype"/>
          <w:i/>
          <w:iCs/>
          <w:color w:val="000000"/>
        </w:rPr>
      </w:pPr>
      <w:r w:rsidRPr="00DF2CAC">
        <w:rPr>
          <w:rFonts w:ascii="Palatino Linotype" w:hAnsi="Palatino Linotype"/>
          <w:i/>
          <w:iCs/>
          <w:noProof/>
          <w:color w:val="000000"/>
          <w:lang w:eastAsia="es-MX"/>
        </w:rPr>
        <w:drawing>
          <wp:inline distT="0" distB="0" distL="0" distR="0" wp14:anchorId="458FC98A" wp14:editId="2512D7A2">
            <wp:extent cx="3629660" cy="2226751"/>
            <wp:effectExtent l="0" t="0" r="0" b="2540"/>
            <wp:docPr id="8759185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1648" cy="2234105"/>
                    </a:xfrm>
                    <a:prstGeom prst="rect">
                      <a:avLst/>
                    </a:prstGeom>
                    <a:noFill/>
                    <a:ln>
                      <a:noFill/>
                    </a:ln>
                  </pic:spPr>
                </pic:pic>
              </a:graphicData>
            </a:graphic>
          </wp:inline>
        </w:drawing>
      </w:r>
    </w:p>
    <w:p w14:paraId="14E53EE3" w14:textId="7055812C" w:rsidR="002D1D8C" w:rsidRDefault="002D1D8C" w:rsidP="002D1D8C">
      <w:pPr>
        <w:spacing w:line="360" w:lineRule="auto"/>
        <w:ind w:left="567" w:right="567"/>
        <w:jc w:val="both"/>
        <w:rPr>
          <w:rFonts w:ascii="Palatino Linotype" w:hAnsi="Palatino Linotype"/>
          <w:i/>
          <w:iCs/>
          <w:color w:val="000000"/>
        </w:rPr>
      </w:pPr>
      <w:r w:rsidRPr="002D1D8C">
        <w:rPr>
          <w:rFonts w:ascii="Palatino Linotype" w:hAnsi="Palatino Linotype"/>
          <w:i/>
          <w:iCs/>
          <w:color w:val="000000"/>
        </w:rPr>
        <w:lastRenderedPageBreak/>
        <w:t>Una vez interpuesto el recurso de revisión, se procedió a notificar al área administrativa antes mencionada, a efecto de que manifestara lo que a su derecho conviniera. En respuesta, dicha área, mediante oficio número ZIN/DA/0354/2026, confirmó su respuesta inicial, informando sobre los oficios que fueron cancelados, así como respecto de los folios que no fueron localizados; reiterando, en consecuencia, su solicitud para que se aprobara la inexistencia de la información requerida.</w:t>
      </w:r>
    </w:p>
    <w:p w14:paraId="2C04F3DB" w14:textId="77777777" w:rsidR="002D1D8C" w:rsidRDefault="002D1D8C" w:rsidP="002D1D8C">
      <w:pPr>
        <w:spacing w:line="360" w:lineRule="auto"/>
        <w:ind w:left="567" w:right="567"/>
        <w:jc w:val="both"/>
        <w:rPr>
          <w:rFonts w:ascii="Palatino Linotype" w:hAnsi="Palatino Linotype"/>
          <w:i/>
          <w:iCs/>
          <w:color w:val="000000"/>
        </w:rPr>
      </w:pPr>
    </w:p>
    <w:p w14:paraId="43C422BB" w14:textId="6B388873" w:rsidR="002D1D8C" w:rsidRDefault="002D1D8C" w:rsidP="002D1D8C">
      <w:pPr>
        <w:spacing w:line="360" w:lineRule="auto"/>
        <w:ind w:left="567" w:right="567"/>
        <w:jc w:val="both"/>
        <w:rPr>
          <w:rFonts w:ascii="Palatino Linotype" w:hAnsi="Palatino Linotype"/>
          <w:i/>
          <w:iCs/>
          <w:color w:val="000000"/>
        </w:rPr>
      </w:pPr>
      <w:r w:rsidRPr="002D1D8C">
        <w:rPr>
          <w:rFonts w:ascii="Palatino Linotype" w:hAnsi="Palatino Linotype"/>
          <w:i/>
          <w:iCs/>
          <w:color w:val="000000"/>
        </w:rPr>
        <w:t>En ese sentido, resulta pertinente señalar que, una vez entregada la información al solicitante, se incurrió en un error al momento de poner a la vista del ahora recurrente el oficio emitido por la Dirección de Administración. No obstante, se reitera que en ningún momento existió la intención de ocultar información. Por lo anterior, mediante el presente se pone a la vista el oficio identificado con el número de folio ZIN/DA/0207/2026, signado por la Directora de Administración.</w:t>
      </w:r>
    </w:p>
    <w:p w14:paraId="38BFFCE5" w14:textId="77777777" w:rsidR="00552FFF" w:rsidRDefault="00552FFF" w:rsidP="002D1D8C">
      <w:pPr>
        <w:spacing w:line="360" w:lineRule="auto"/>
        <w:ind w:left="567" w:right="567"/>
        <w:jc w:val="both"/>
        <w:rPr>
          <w:rFonts w:ascii="Palatino Linotype" w:hAnsi="Palatino Linotype"/>
          <w:i/>
          <w:iCs/>
          <w:color w:val="000000"/>
        </w:rPr>
      </w:pPr>
    </w:p>
    <w:p w14:paraId="2DF31318" w14:textId="737D2CF9" w:rsidR="00552FFF" w:rsidRDefault="00552FFF" w:rsidP="00552FFF">
      <w:pPr>
        <w:spacing w:line="360" w:lineRule="auto"/>
        <w:ind w:left="567" w:right="567"/>
        <w:jc w:val="both"/>
        <w:rPr>
          <w:rFonts w:ascii="Palatino Linotype" w:hAnsi="Palatino Linotype"/>
          <w:i/>
          <w:iCs/>
          <w:color w:val="000000"/>
        </w:rPr>
      </w:pPr>
      <w:r w:rsidRPr="00552FFF">
        <w:rPr>
          <w:rFonts w:ascii="Palatino Linotype" w:hAnsi="Palatino Linotype"/>
          <w:i/>
          <w:iCs/>
          <w:color w:val="000000"/>
        </w:rPr>
        <w:t>Asimismo, mediante el acuerdo CT/S04/EXT/AC03/2026, adoptado en la Cuarta Sesión Extraordinaria del Comité de Transparencia correspondiente al año 2026, se aprobó la versión pública de la información remitida; y, mediante el acuerdo CT/S04/EXT/AC05/2026, se determinó la inexistencia de los oficios previamente referidos.</w:t>
      </w:r>
    </w:p>
    <w:p w14:paraId="5BDD8613" w14:textId="77777777" w:rsidR="00552FFF" w:rsidRPr="00552FFF" w:rsidRDefault="00552FFF" w:rsidP="00552FFF">
      <w:pPr>
        <w:spacing w:line="360" w:lineRule="auto"/>
        <w:ind w:left="567" w:right="567"/>
        <w:jc w:val="both"/>
        <w:rPr>
          <w:rFonts w:ascii="Palatino Linotype" w:hAnsi="Palatino Linotype"/>
          <w:i/>
          <w:iCs/>
          <w:color w:val="000000"/>
        </w:rPr>
      </w:pPr>
    </w:p>
    <w:p w14:paraId="613042B4" w14:textId="77777777" w:rsidR="00552FFF" w:rsidRDefault="00552FFF" w:rsidP="00552FFF">
      <w:pPr>
        <w:spacing w:line="360" w:lineRule="auto"/>
        <w:ind w:left="567" w:right="567"/>
        <w:jc w:val="both"/>
        <w:rPr>
          <w:rFonts w:ascii="Palatino Linotype" w:hAnsi="Palatino Linotype"/>
          <w:i/>
          <w:iCs/>
          <w:color w:val="000000"/>
        </w:rPr>
      </w:pPr>
      <w:r w:rsidRPr="00552FFF">
        <w:rPr>
          <w:rFonts w:ascii="Palatino Linotype" w:hAnsi="Palatino Linotype"/>
          <w:i/>
          <w:iCs/>
          <w:color w:val="000000"/>
        </w:rPr>
        <w:t xml:space="preserve">SEGUNDO. El artículo 6°, apartado A de la Constitución Política de los Estados Unidos Mexicanos, establece que toda persona tiene derecho al libre acceso a la información plural y que, en el ejercicio del derecho de acceso a la información pública, la Federación y las Entidades Federativas se regirán por las bases y principios que en él se establecen. </w:t>
      </w:r>
    </w:p>
    <w:p w14:paraId="2FF06750" w14:textId="77777777" w:rsidR="00C42CA2" w:rsidRPr="00552FFF" w:rsidRDefault="00C42CA2" w:rsidP="00552FFF">
      <w:pPr>
        <w:spacing w:line="360" w:lineRule="auto"/>
        <w:ind w:left="567" w:right="567"/>
        <w:jc w:val="both"/>
        <w:rPr>
          <w:rFonts w:ascii="Palatino Linotype" w:hAnsi="Palatino Linotype"/>
          <w:i/>
          <w:iCs/>
          <w:color w:val="000000"/>
        </w:rPr>
      </w:pPr>
    </w:p>
    <w:p w14:paraId="137BDC12" w14:textId="77777777" w:rsidR="00552FFF" w:rsidRDefault="00552FFF" w:rsidP="00552FFF">
      <w:pPr>
        <w:spacing w:line="360" w:lineRule="auto"/>
        <w:ind w:left="567" w:right="567"/>
        <w:jc w:val="both"/>
        <w:rPr>
          <w:rFonts w:ascii="Palatino Linotype" w:hAnsi="Palatino Linotype"/>
          <w:i/>
          <w:iCs/>
          <w:color w:val="000000"/>
        </w:rPr>
      </w:pPr>
      <w:r w:rsidRPr="00552FFF">
        <w:rPr>
          <w:rFonts w:ascii="Palatino Linotype" w:hAnsi="Palatino Linotype"/>
          <w:i/>
          <w:iCs/>
          <w:color w:val="000000"/>
        </w:rPr>
        <w:t xml:space="preserve">En congruencia con lo anterior, el artículo 5° de la Constitución Política del Estado Libre y Soberano de México, es coincidente con el artículo 6° de la Carta Magna en el sentido de que toda la información en posesión de cualquier autoridad es pública. </w:t>
      </w:r>
    </w:p>
    <w:p w14:paraId="17474053" w14:textId="77777777" w:rsidR="00C42CA2" w:rsidRPr="00552FFF" w:rsidRDefault="00C42CA2" w:rsidP="00552FFF">
      <w:pPr>
        <w:spacing w:line="360" w:lineRule="auto"/>
        <w:ind w:left="567" w:right="567"/>
        <w:jc w:val="both"/>
        <w:rPr>
          <w:rFonts w:ascii="Palatino Linotype" w:hAnsi="Palatino Linotype"/>
          <w:i/>
          <w:iCs/>
          <w:color w:val="000000"/>
        </w:rPr>
      </w:pPr>
    </w:p>
    <w:p w14:paraId="11B64881" w14:textId="237B61FB" w:rsidR="00552FFF" w:rsidRDefault="00552FFF" w:rsidP="00552FFF">
      <w:pPr>
        <w:spacing w:line="360" w:lineRule="auto"/>
        <w:ind w:left="567" w:right="567"/>
        <w:jc w:val="both"/>
        <w:rPr>
          <w:rFonts w:ascii="Palatino Linotype" w:hAnsi="Palatino Linotype"/>
          <w:i/>
          <w:iCs/>
          <w:color w:val="000000"/>
        </w:rPr>
      </w:pPr>
      <w:r w:rsidRPr="00552FFF">
        <w:rPr>
          <w:rFonts w:ascii="Palatino Linotype" w:hAnsi="Palatino Linotype"/>
          <w:i/>
          <w:iCs/>
          <w:color w:val="000000"/>
        </w:rPr>
        <w:t xml:space="preserve">La Ley General de Transparencia y Acceso a la Información Pública, publicada en el Diario Oficial de la Federación el 4 de mayo de 2015, en adelante Ley General de Transparencia, dispone en sus artículos 1° y 12, que toda la información en posesión de los sujetos obligados será pública </w:t>
      </w:r>
      <w:r w:rsidRPr="00552FFF">
        <w:rPr>
          <w:rFonts w:ascii="Palatino Linotype" w:hAnsi="Palatino Linotype"/>
          <w:i/>
          <w:iCs/>
          <w:color w:val="000000"/>
        </w:rPr>
        <w:lastRenderedPageBreak/>
        <w:t>y que la información pública generada, obtenida, adquirida, transformada o en posesión de los sujetos obligados será accesible a cualquier persona.</w:t>
      </w:r>
    </w:p>
    <w:p w14:paraId="4A5589B0" w14:textId="77777777" w:rsidR="00C42CA2" w:rsidRPr="00552FFF" w:rsidRDefault="00C42CA2" w:rsidP="00552FFF">
      <w:pPr>
        <w:spacing w:line="360" w:lineRule="auto"/>
        <w:ind w:left="567" w:right="567"/>
        <w:jc w:val="both"/>
        <w:rPr>
          <w:rFonts w:ascii="Palatino Linotype" w:hAnsi="Palatino Linotype"/>
          <w:i/>
          <w:iCs/>
          <w:color w:val="000000"/>
        </w:rPr>
      </w:pPr>
    </w:p>
    <w:p w14:paraId="1908258D" w14:textId="4E901149" w:rsidR="00552FFF" w:rsidRDefault="00552FFF" w:rsidP="00552FFF">
      <w:pPr>
        <w:spacing w:line="360" w:lineRule="auto"/>
        <w:ind w:left="567" w:right="567"/>
        <w:jc w:val="both"/>
        <w:rPr>
          <w:rFonts w:ascii="Palatino Linotype" w:hAnsi="Palatino Linotype"/>
          <w:i/>
          <w:iCs/>
          <w:color w:val="000000"/>
        </w:rPr>
      </w:pPr>
      <w:r w:rsidRPr="00552FFF">
        <w:rPr>
          <w:rFonts w:ascii="Palatino Linotype" w:hAnsi="Palatino Linotype"/>
          <w:i/>
          <w:iCs/>
          <w:color w:val="000000"/>
        </w:rPr>
        <w:t>Asimismo, la Ley General de Transparencia, en su artículo 13, establece que en la generación, publicación y entrega de información se deberá garantizar que esta sea accesible, confiable, verificable, veraz, oportuna y atenderá las necesidades del derecho de acceso a la información de toda persona.</w:t>
      </w:r>
    </w:p>
    <w:p w14:paraId="3365AD1D" w14:textId="77777777" w:rsidR="00C42CA2" w:rsidRPr="00552FFF" w:rsidRDefault="00C42CA2" w:rsidP="00552FFF">
      <w:pPr>
        <w:spacing w:line="360" w:lineRule="auto"/>
        <w:ind w:left="567" w:right="567"/>
        <w:jc w:val="both"/>
        <w:rPr>
          <w:rFonts w:ascii="Palatino Linotype" w:hAnsi="Palatino Linotype"/>
          <w:i/>
          <w:iCs/>
          <w:color w:val="000000"/>
        </w:rPr>
      </w:pPr>
    </w:p>
    <w:p w14:paraId="4BB1D2B3" w14:textId="68955DE6" w:rsidR="00552FFF" w:rsidRDefault="00552FFF" w:rsidP="00552FFF">
      <w:pPr>
        <w:spacing w:line="360" w:lineRule="auto"/>
        <w:ind w:left="567" w:right="567"/>
        <w:jc w:val="both"/>
        <w:rPr>
          <w:rFonts w:ascii="Palatino Linotype" w:hAnsi="Palatino Linotype"/>
          <w:i/>
          <w:iCs/>
          <w:color w:val="000000"/>
        </w:rPr>
      </w:pPr>
      <w:r w:rsidRPr="00552FFF">
        <w:rPr>
          <w:rFonts w:ascii="Palatino Linotype" w:hAnsi="Palatino Linotype"/>
          <w:i/>
          <w:iCs/>
          <w:color w:val="000000"/>
        </w:rPr>
        <w:t>Por su parte la Ley de Transparencia del Estado, en su artículo 4°, determina que el derecho de acceso a la información pública, es un derecho humano y que toda la información generada, obtenida, adquirida, transformada, administrada o en posesión de los sujetos obligados es pública en los términos y condiciones que establezcan los tratados internacionales de los que el Estado Mexicano sea parte, la Ley General de Transparencia y la propia Ley de Transparencia del Estado, privilegiando en todo momento el principio de máxima publicidad.</w:t>
      </w:r>
    </w:p>
    <w:p w14:paraId="5F6F8282" w14:textId="77777777" w:rsidR="00016E20" w:rsidRDefault="00016E20" w:rsidP="00552FFF">
      <w:pPr>
        <w:spacing w:line="360" w:lineRule="auto"/>
        <w:ind w:left="567" w:right="567"/>
        <w:jc w:val="both"/>
        <w:rPr>
          <w:rFonts w:ascii="Palatino Linotype" w:hAnsi="Palatino Linotype"/>
          <w:i/>
          <w:iCs/>
          <w:color w:val="000000"/>
        </w:rPr>
      </w:pPr>
    </w:p>
    <w:p w14:paraId="5D4076AA" w14:textId="3F2D58A8" w:rsidR="00016E20" w:rsidRDefault="00016E20" w:rsidP="00016E20">
      <w:pPr>
        <w:spacing w:line="360" w:lineRule="auto"/>
        <w:ind w:left="567" w:right="567"/>
        <w:jc w:val="center"/>
        <w:rPr>
          <w:rFonts w:ascii="Palatino Linotype" w:hAnsi="Palatino Linotype"/>
          <w:i/>
          <w:iCs/>
          <w:color w:val="000000"/>
        </w:rPr>
      </w:pPr>
      <w:r w:rsidRPr="00016E20">
        <w:rPr>
          <w:rFonts w:ascii="Palatino Linotype" w:hAnsi="Palatino Linotype"/>
          <w:i/>
          <w:iCs/>
          <w:color w:val="000000"/>
        </w:rPr>
        <w:t>CONCLUSION</w:t>
      </w:r>
    </w:p>
    <w:p w14:paraId="3185703C" w14:textId="77777777" w:rsidR="00016E20" w:rsidRPr="00016E20" w:rsidRDefault="00016E20" w:rsidP="00016E20">
      <w:pPr>
        <w:spacing w:line="360" w:lineRule="auto"/>
        <w:ind w:left="567" w:right="567"/>
        <w:jc w:val="center"/>
        <w:rPr>
          <w:rFonts w:ascii="Palatino Linotype" w:hAnsi="Palatino Linotype"/>
          <w:i/>
          <w:iCs/>
          <w:color w:val="000000"/>
        </w:rPr>
      </w:pPr>
    </w:p>
    <w:p w14:paraId="0D154D19" w14:textId="77777777" w:rsidR="00016E20" w:rsidRPr="00016E20" w:rsidRDefault="00016E20" w:rsidP="00016E20">
      <w:pPr>
        <w:spacing w:line="360" w:lineRule="auto"/>
        <w:ind w:left="567" w:right="567"/>
        <w:jc w:val="both"/>
        <w:rPr>
          <w:rFonts w:ascii="Palatino Linotype" w:hAnsi="Palatino Linotype"/>
          <w:i/>
          <w:iCs/>
          <w:color w:val="000000"/>
        </w:rPr>
      </w:pPr>
      <w:r w:rsidRPr="00016E20">
        <w:rPr>
          <w:rFonts w:ascii="Palatino Linotype" w:hAnsi="Palatino Linotype"/>
          <w:i/>
          <w:iCs/>
          <w:color w:val="000000"/>
        </w:rPr>
        <w:t xml:space="preserve">Por lo antes expuesto, atentamente se solicita al Pleno del INFOEM: </w:t>
      </w:r>
    </w:p>
    <w:p w14:paraId="053B7CCC" w14:textId="77777777" w:rsidR="00016E20" w:rsidRPr="00016E20" w:rsidRDefault="00016E20" w:rsidP="00016E20">
      <w:pPr>
        <w:spacing w:line="360" w:lineRule="auto"/>
        <w:ind w:left="567" w:right="567"/>
        <w:jc w:val="both"/>
        <w:rPr>
          <w:rFonts w:ascii="Palatino Linotype" w:hAnsi="Palatino Linotype"/>
          <w:i/>
          <w:iCs/>
          <w:color w:val="000000"/>
        </w:rPr>
      </w:pPr>
      <w:r w:rsidRPr="00016E20">
        <w:rPr>
          <w:rFonts w:ascii="Palatino Linotype" w:hAnsi="Palatino Linotype"/>
          <w:i/>
          <w:iCs/>
          <w:color w:val="000000"/>
        </w:rPr>
        <w:t xml:space="preserve">1. Tener presentado en tiempo y forma el informe justificado del Ayuntamiento de Zinacantepec, en calidad de sujeto obligado de la Ley de Transparencia del Estado. </w:t>
      </w:r>
    </w:p>
    <w:p w14:paraId="562F40E0" w14:textId="77777777" w:rsidR="00016E20" w:rsidRPr="00016E20" w:rsidRDefault="00016E20" w:rsidP="00016E20">
      <w:pPr>
        <w:spacing w:line="360" w:lineRule="auto"/>
        <w:ind w:left="567" w:right="567"/>
        <w:jc w:val="both"/>
        <w:rPr>
          <w:rFonts w:ascii="Palatino Linotype" w:hAnsi="Palatino Linotype"/>
          <w:i/>
          <w:iCs/>
          <w:color w:val="000000"/>
        </w:rPr>
      </w:pPr>
      <w:r w:rsidRPr="00016E20">
        <w:rPr>
          <w:rFonts w:ascii="Palatino Linotype" w:hAnsi="Palatino Linotype"/>
          <w:i/>
          <w:iCs/>
          <w:color w:val="000000"/>
        </w:rPr>
        <w:t xml:space="preserve">2. Se modifique la respuesta de este sujeto obligado. </w:t>
      </w:r>
    </w:p>
    <w:p w14:paraId="597D224B" w14:textId="278C7D3B" w:rsidR="00016E20" w:rsidRPr="00021A3E" w:rsidRDefault="00016E20" w:rsidP="00016E20">
      <w:pPr>
        <w:spacing w:line="360" w:lineRule="auto"/>
        <w:ind w:left="567" w:right="567"/>
        <w:jc w:val="both"/>
        <w:rPr>
          <w:rFonts w:ascii="Palatino Linotype" w:hAnsi="Palatino Linotype"/>
          <w:i/>
          <w:iCs/>
          <w:color w:val="000000"/>
        </w:rPr>
      </w:pPr>
      <w:r w:rsidRPr="00016E20">
        <w:rPr>
          <w:rFonts w:ascii="Palatino Linotype" w:hAnsi="Palatino Linotype"/>
          <w:i/>
          <w:iCs/>
          <w:color w:val="000000"/>
        </w:rPr>
        <w:t>3. Se sobresea el recurso de revisión 02314/INFOEM/IP/RR/2026.</w:t>
      </w:r>
      <w:r>
        <w:rPr>
          <w:rFonts w:ascii="Palatino Linotype" w:hAnsi="Palatino Linotype"/>
          <w:i/>
          <w:iCs/>
          <w:color w:val="000000"/>
        </w:rPr>
        <w:t>”</w:t>
      </w:r>
    </w:p>
    <w:p w14:paraId="1DDB8EA1" w14:textId="77777777" w:rsidR="00B3127E" w:rsidRDefault="00B3127E" w:rsidP="00FF1CEB">
      <w:pPr>
        <w:autoSpaceDE w:val="0"/>
        <w:autoSpaceDN w:val="0"/>
        <w:adjustRightInd w:val="0"/>
        <w:spacing w:line="360" w:lineRule="auto"/>
        <w:contextualSpacing/>
        <w:jc w:val="both"/>
        <w:rPr>
          <w:rFonts w:ascii="Palatino Linotype" w:hAnsi="Palatino Linotype" w:cs="Tahoma"/>
          <w:b/>
          <w:bCs/>
          <w:sz w:val="22"/>
          <w:szCs w:val="22"/>
        </w:rPr>
      </w:pPr>
    </w:p>
    <w:p w14:paraId="6DAC3167" w14:textId="6533B340" w:rsidR="00B3127E" w:rsidRDefault="005159D3" w:rsidP="00FF1CEB">
      <w:pPr>
        <w:autoSpaceDE w:val="0"/>
        <w:autoSpaceDN w:val="0"/>
        <w:adjustRightInd w:val="0"/>
        <w:spacing w:line="360" w:lineRule="auto"/>
        <w:contextualSpacing/>
        <w:jc w:val="both"/>
        <w:rPr>
          <w:rFonts w:ascii="Palatino Linotype" w:hAnsi="Palatino Linotype" w:cs="Tahoma"/>
          <w:b/>
          <w:bCs/>
          <w:sz w:val="22"/>
          <w:szCs w:val="22"/>
        </w:rPr>
      </w:pPr>
      <w:r w:rsidRPr="005159D3">
        <w:rPr>
          <w:rFonts w:ascii="Palatino Linotype" w:hAnsi="Palatino Linotype" w:cs="Tahoma"/>
          <w:b/>
          <w:bCs/>
          <w:sz w:val="22"/>
          <w:szCs w:val="22"/>
        </w:rPr>
        <w:t>SOL 09 ADMON.pdf</w:t>
      </w:r>
      <w:r w:rsidR="008C4CAA">
        <w:rPr>
          <w:rFonts w:ascii="Palatino Linotype" w:hAnsi="Palatino Linotype" w:cs="Tahoma"/>
          <w:b/>
          <w:bCs/>
          <w:sz w:val="22"/>
          <w:szCs w:val="22"/>
        </w:rPr>
        <w:t xml:space="preserve">. </w:t>
      </w:r>
      <w:r w:rsidR="008C4CAA" w:rsidRPr="00AF3447">
        <w:rPr>
          <w:rFonts w:ascii="Palatino Linotype" w:hAnsi="Palatino Linotype" w:cs="Tahoma"/>
          <w:sz w:val="22"/>
          <w:szCs w:val="22"/>
        </w:rPr>
        <w:t xml:space="preserve">Documento de cuatro fojas, firmado por la Subdirectora de Administración, dirigido a la Titular de la Unidad de Transparencia, que tiene el mismo contenido en lo toral, que el documento descrito </w:t>
      </w:r>
      <w:r w:rsidR="008C4CAA">
        <w:rPr>
          <w:rFonts w:ascii="Palatino Linotype" w:hAnsi="Palatino Linotype" w:cs="Tahoma"/>
          <w:sz w:val="22"/>
          <w:szCs w:val="22"/>
        </w:rPr>
        <w:t xml:space="preserve">en el archivo de nombre </w:t>
      </w:r>
      <w:r w:rsidR="008C4CAA" w:rsidRPr="008C4CAA">
        <w:rPr>
          <w:rFonts w:ascii="Palatino Linotype" w:hAnsi="Palatino Linotype" w:cs="Tahoma"/>
          <w:b/>
          <w:bCs/>
          <w:sz w:val="22"/>
          <w:szCs w:val="22"/>
        </w:rPr>
        <w:t>IJ 2936 ADMINISTRACION.pdf.</w:t>
      </w:r>
    </w:p>
    <w:p w14:paraId="23CCF75E" w14:textId="77777777" w:rsidR="00AE410D" w:rsidRDefault="00AE410D" w:rsidP="00FF1CEB">
      <w:pPr>
        <w:autoSpaceDE w:val="0"/>
        <w:autoSpaceDN w:val="0"/>
        <w:adjustRightInd w:val="0"/>
        <w:spacing w:line="360" w:lineRule="auto"/>
        <w:contextualSpacing/>
        <w:jc w:val="both"/>
        <w:rPr>
          <w:rFonts w:ascii="Palatino Linotype" w:hAnsi="Palatino Linotype" w:cs="Tahoma"/>
          <w:b/>
          <w:bCs/>
          <w:sz w:val="22"/>
          <w:szCs w:val="22"/>
        </w:rPr>
      </w:pPr>
    </w:p>
    <w:p w14:paraId="24E4E0F6" w14:textId="62BD579D" w:rsidR="00AE410D" w:rsidRPr="00AE410D" w:rsidRDefault="00AE410D" w:rsidP="00FF1CEB">
      <w:pPr>
        <w:autoSpaceDE w:val="0"/>
        <w:autoSpaceDN w:val="0"/>
        <w:adjustRightInd w:val="0"/>
        <w:spacing w:line="360" w:lineRule="auto"/>
        <w:contextualSpacing/>
        <w:jc w:val="both"/>
        <w:rPr>
          <w:rFonts w:ascii="Palatino Linotype" w:hAnsi="Palatino Linotype" w:cs="Tahoma"/>
          <w:sz w:val="22"/>
          <w:szCs w:val="22"/>
        </w:rPr>
      </w:pPr>
      <w:r w:rsidRPr="00AE410D">
        <w:rPr>
          <w:rFonts w:ascii="Palatino Linotype" w:hAnsi="Palatino Linotype" w:cs="Tahoma"/>
          <w:sz w:val="22"/>
          <w:szCs w:val="22"/>
        </w:rPr>
        <w:lastRenderedPageBreak/>
        <w:t>Estos archivos fueron analizados y puestos a la vista del Particular</w:t>
      </w:r>
      <w:r>
        <w:rPr>
          <w:rFonts w:ascii="Palatino Linotype" w:hAnsi="Palatino Linotype" w:cs="Tahoma"/>
          <w:sz w:val="22"/>
          <w:szCs w:val="22"/>
        </w:rPr>
        <w:t xml:space="preserve"> el veinticinco de marzo de dos mil veintiséis.</w:t>
      </w:r>
    </w:p>
    <w:p w14:paraId="0DD1A687" w14:textId="77777777" w:rsidR="007679F0" w:rsidRDefault="007679F0" w:rsidP="00FF1CEB">
      <w:pPr>
        <w:autoSpaceDE w:val="0"/>
        <w:autoSpaceDN w:val="0"/>
        <w:adjustRightInd w:val="0"/>
        <w:spacing w:line="360" w:lineRule="auto"/>
        <w:contextualSpacing/>
        <w:jc w:val="both"/>
        <w:rPr>
          <w:rFonts w:ascii="Palatino Linotype" w:hAnsi="Palatino Linotype" w:cs="Tahoma"/>
          <w:b/>
          <w:sz w:val="22"/>
          <w:szCs w:val="22"/>
        </w:rPr>
      </w:pPr>
    </w:p>
    <w:p w14:paraId="41735143" w14:textId="1945DF4D" w:rsidR="007679F0" w:rsidRDefault="002D1E89" w:rsidP="00FF1CEB">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b/>
          <w:sz w:val="22"/>
          <w:szCs w:val="22"/>
        </w:rPr>
        <w:t xml:space="preserve">d) Manifestaciones. </w:t>
      </w:r>
      <w:r w:rsidRPr="00FC7BCC">
        <w:rPr>
          <w:rFonts w:ascii="Palatino Linotype" w:hAnsi="Palatino Linotype" w:cs="Tahoma"/>
          <w:sz w:val="22"/>
          <w:szCs w:val="22"/>
        </w:rPr>
        <w:t xml:space="preserve">Transcurrido el plazo </w:t>
      </w:r>
      <w:r w:rsidR="00FC7BCC" w:rsidRPr="00FC7BCC">
        <w:rPr>
          <w:rFonts w:ascii="Palatino Linotype" w:hAnsi="Palatino Linotype" w:cs="Tahoma"/>
          <w:sz w:val="22"/>
          <w:szCs w:val="22"/>
        </w:rPr>
        <w:t>para que realizara manifestaciones el Particular fue omiso en realizar pronunciamiento alguno.</w:t>
      </w:r>
    </w:p>
    <w:p w14:paraId="7A38405F" w14:textId="77777777" w:rsidR="008910FC" w:rsidRDefault="008910FC" w:rsidP="00FF1CEB">
      <w:pPr>
        <w:autoSpaceDE w:val="0"/>
        <w:autoSpaceDN w:val="0"/>
        <w:adjustRightInd w:val="0"/>
        <w:spacing w:line="360" w:lineRule="auto"/>
        <w:contextualSpacing/>
        <w:jc w:val="both"/>
        <w:rPr>
          <w:rFonts w:ascii="Palatino Linotype" w:hAnsi="Palatino Linotype" w:cs="Tahoma"/>
          <w:sz w:val="22"/>
          <w:szCs w:val="22"/>
        </w:rPr>
      </w:pPr>
    </w:p>
    <w:p w14:paraId="4619FE00" w14:textId="66AAB000" w:rsidR="004459C8" w:rsidRPr="00967419" w:rsidRDefault="00321218" w:rsidP="00981A65">
      <w:pPr>
        <w:spacing w:line="360" w:lineRule="auto"/>
        <w:contextualSpacing/>
        <w:jc w:val="both"/>
        <w:rPr>
          <w:rFonts w:ascii="Palatino Linotype" w:hAnsi="Palatino Linotype" w:cs="Tahoma"/>
          <w:b/>
          <w:bCs/>
          <w:sz w:val="22"/>
          <w:szCs w:val="22"/>
        </w:rPr>
      </w:pPr>
      <w:bookmarkStart w:id="10" w:name="_Hlk145410441"/>
      <w:r>
        <w:rPr>
          <w:rFonts w:ascii="Palatino Linotype" w:hAnsi="Palatino Linotype" w:cs="Tahoma"/>
          <w:b/>
          <w:bCs/>
          <w:sz w:val="22"/>
          <w:szCs w:val="22"/>
        </w:rPr>
        <w:t>e</w:t>
      </w:r>
      <w:r w:rsidR="004459C8" w:rsidRPr="00723DBE">
        <w:rPr>
          <w:rFonts w:ascii="Palatino Linotype" w:hAnsi="Palatino Linotype" w:cs="Tahoma"/>
          <w:b/>
          <w:bCs/>
          <w:sz w:val="22"/>
          <w:szCs w:val="22"/>
        </w:rPr>
        <w:t xml:space="preserve">) </w:t>
      </w:r>
      <w:r w:rsidR="004459C8" w:rsidRPr="00AC17E4">
        <w:rPr>
          <w:rFonts w:ascii="Palatino Linotype" w:hAnsi="Palatino Linotype" w:cs="Tahoma"/>
          <w:b/>
          <w:bCs/>
          <w:sz w:val="22"/>
          <w:szCs w:val="22"/>
        </w:rPr>
        <w:t>Cierre de instrucción.</w:t>
      </w:r>
      <w:r w:rsidR="004459C8" w:rsidRPr="00AC17E4">
        <w:rPr>
          <w:rFonts w:ascii="Palatino Linotype" w:hAnsi="Palatino Linotype" w:cs="Tahoma"/>
          <w:bCs/>
          <w:sz w:val="22"/>
          <w:szCs w:val="22"/>
        </w:rPr>
        <w:t xml:space="preserve"> El </w:t>
      </w:r>
      <w:r w:rsidR="00FC7BCC">
        <w:rPr>
          <w:rFonts w:ascii="Palatino Linotype" w:hAnsi="Palatino Linotype" w:cs="Tahoma"/>
          <w:bCs/>
          <w:sz w:val="22"/>
          <w:szCs w:val="22"/>
        </w:rPr>
        <w:t>siete</w:t>
      </w:r>
      <w:r w:rsidR="00FF1CEB">
        <w:rPr>
          <w:rFonts w:ascii="Palatino Linotype" w:hAnsi="Palatino Linotype" w:cs="Tahoma"/>
          <w:bCs/>
          <w:sz w:val="22"/>
          <w:szCs w:val="22"/>
        </w:rPr>
        <w:t xml:space="preserve"> de </w:t>
      </w:r>
      <w:r w:rsidR="00FC7BCC">
        <w:rPr>
          <w:rFonts w:ascii="Palatino Linotype" w:hAnsi="Palatino Linotype" w:cs="Tahoma"/>
          <w:bCs/>
          <w:sz w:val="22"/>
          <w:szCs w:val="22"/>
        </w:rPr>
        <w:t>abril</w:t>
      </w:r>
      <w:r w:rsidR="004459C8">
        <w:rPr>
          <w:rFonts w:ascii="Palatino Linotype" w:hAnsi="Palatino Linotype" w:cs="Tahoma"/>
          <w:bCs/>
          <w:sz w:val="22"/>
          <w:szCs w:val="22"/>
        </w:rPr>
        <w:t xml:space="preserve"> </w:t>
      </w:r>
      <w:r w:rsidR="004459C8" w:rsidRPr="00AC17E4">
        <w:rPr>
          <w:rFonts w:ascii="Palatino Linotype" w:hAnsi="Palatino Linotype" w:cs="Tahoma"/>
          <w:bCs/>
          <w:sz w:val="22"/>
          <w:szCs w:val="22"/>
        </w:rPr>
        <w:t xml:space="preserve">de dos mil </w:t>
      </w:r>
      <w:r w:rsidR="00897400">
        <w:rPr>
          <w:rFonts w:ascii="Palatino Linotype" w:hAnsi="Palatino Linotype" w:cs="Tahoma"/>
          <w:bCs/>
          <w:sz w:val="22"/>
          <w:szCs w:val="22"/>
        </w:rPr>
        <w:t>veintiséis</w:t>
      </w:r>
      <w:r w:rsidR="004459C8" w:rsidRPr="00AC17E4">
        <w:rPr>
          <w:rFonts w:ascii="Palatino Linotype" w:hAnsi="Palatino Linotype" w:cs="Tahoma"/>
          <w:bCs/>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459C8" w:rsidRPr="00AC17E4">
        <w:rPr>
          <w:rFonts w:ascii="Palatino Linotype" w:hAnsi="Palatino Linotype" w:cs="Tahoma"/>
          <w:bCs/>
          <w:sz w:val="22"/>
          <w:szCs w:val="22"/>
          <w:lang w:val="es-ES"/>
        </w:rPr>
        <w:t xml:space="preserve">acto que fue notificado a las partes, mediante el SAIMEX, </w:t>
      </w:r>
      <w:r w:rsidR="00786B3E">
        <w:rPr>
          <w:rFonts w:ascii="Palatino Linotype" w:hAnsi="Palatino Linotype" w:cs="Tahoma"/>
          <w:bCs/>
          <w:sz w:val="22"/>
          <w:szCs w:val="22"/>
          <w:lang w:val="es-ES"/>
        </w:rPr>
        <w:t>al día siguiente.</w:t>
      </w:r>
    </w:p>
    <w:bookmarkEnd w:id="10"/>
    <w:p w14:paraId="6E3220A9" w14:textId="77777777" w:rsidR="004459C8" w:rsidRPr="00AC17E4" w:rsidRDefault="004459C8" w:rsidP="00981A65">
      <w:pPr>
        <w:autoSpaceDE w:val="0"/>
        <w:autoSpaceDN w:val="0"/>
        <w:adjustRightInd w:val="0"/>
        <w:spacing w:line="360" w:lineRule="auto"/>
        <w:contextualSpacing/>
        <w:jc w:val="both"/>
        <w:rPr>
          <w:rFonts w:ascii="Palatino Linotype" w:hAnsi="Palatino Linotype" w:cs="Tahoma"/>
          <w:b/>
          <w:sz w:val="22"/>
          <w:szCs w:val="22"/>
          <w:lang w:val="es-ES"/>
        </w:rPr>
      </w:pPr>
    </w:p>
    <w:p w14:paraId="141BEB5C" w14:textId="77777777" w:rsidR="004459C8" w:rsidRPr="00AC17E4" w:rsidRDefault="004459C8" w:rsidP="00981A65">
      <w:pPr>
        <w:spacing w:line="360" w:lineRule="auto"/>
        <w:contextualSpacing/>
        <w:jc w:val="both"/>
        <w:rPr>
          <w:rFonts w:ascii="Palatino Linotype" w:hAnsi="Palatino Linotype" w:cs="Tahoma"/>
          <w:color w:val="000000"/>
          <w:sz w:val="22"/>
          <w:szCs w:val="22"/>
        </w:rPr>
      </w:pPr>
      <w:r w:rsidRPr="00AC17E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0E20D48F" w14:textId="77777777" w:rsidR="004459C8" w:rsidRPr="00AC17E4" w:rsidRDefault="004459C8" w:rsidP="00981A65">
      <w:pPr>
        <w:spacing w:line="360" w:lineRule="auto"/>
        <w:contextualSpacing/>
      </w:pPr>
    </w:p>
    <w:p w14:paraId="1C8724E7" w14:textId="77777777" w:rsidR="004459C8" w:rsidRPr="00AC17E4" w:rsidRDefault="004459C8" w:rsidP="00981A65">
      <w:pPr>
        <w:pStyle w:val="Ttulo1"/>
        <w:spacing w:before="0" w:after="0" w:line="360" w:lineRule="auto"/>
        <w:contextualSpacing/>
        <w:jc w:val="center"/>
        <w:rPr>
          <w:rFonts w:ascii="Palatino Linotype" w:hAnsi="Palatino Linotype"/>
          <w:b/>
          <w:bCs/>
          <w:color w:val="auto"/>
          <w:sz w:val="22"/>
          <w:szCs w:val="22"/>
        </w:rPr>
      </w:pPr>
      <w:bookmarkStart w:id="11" w:name="_Toc226637947"/>
      <w:r w:rsidRPr="00AC17E4">
        <w:rPr>
          <w:rFonts w:ascii="Palatino Linotype" w:hAnsi="Palatino Linotype"/>
          <w:b/>
          <w:bCs/>
          <w:color w:val="auto"/>
          <w:sz w:val="22"/>
          <w:szCs w:val="22"/>
        </w:rPr>
        <w:t>C O N S I D E R A N D O S</w:t>
      </w:r>
      <w:bookmarkEnd w:id="11"/>
    </w:p>
    <w:p w14:paraId="079F792E" w14:textId="77777777" w:rsidR="004459C8" w:rsidRPr="00AC17E4" w:rsidRDefault="004459C8" w:rsidP="00981A65">
      <w:pPr>
        <w:spacing w:line="360" w:lineRule="auto"/>
        <w:contextualSpacing/>
      </w:pPr>
    </w:p>
    <w:p w14:paraId="0BF8833A" w14:textId="77777777" w:rsidR="004459C8" w:rsidRPr="00AC17E4" w:rsidRDefault="004459C8" w:rsidP="00981A65">
      <w:pPr>
        <w:pStyle w:val="Ttulo2"/>
        <w:spacing w:before="0" w:after="0" w:line="360" w:lineRule="auto"/>
        <w:contextualSpacing/>
        <w:rPr>
          <w:rFonts w:ascii="Palatino Linotype" w:hAnsi="Palatino Linotype"/>
          <w:b/>
          <w:bCs/>
          <w:color w:val="auto"/>
          <w:sz w:val="22"/>
          <w:szCs w:val="22"/>
        </w:rPr>
      </w:pPr>
      <w:bookmarkStart w:id="12" w:name="_Toc226637948"/>
      <w:r w:rsidRPr="00AC17E4">
        <w:rPr>
          <w:rFonts w:ascii="Palatino Linotype" w:hAnsi="Palatino Linotype"/>
          <w:b/>
          <w:bCs/>
          <w:color w:val="auto"/>
          <w:sz w:val="22"/>
          <w:szCs w:val="22"/>
        </w:rPr>
        <w:t>PRIMERO. Competencia</w:t>
      </w:r>
      <w:bookmarkEnd w:id="12"/>
    </w:p>
    <w:p w14:paraId="57CEED4F" w14:textId="77777777" w:rsidR="004459C8" w:rsidRPr="00E716FF" w:rsidRDefault="004459C8" w:rsidP="00981A65">
      <w:pPr>
        <w:spacing w:line="360" w:lineRule="auto"/>
        <w:contextualSpacing/>
        <w:rPr>
          <w:rFonts w:eastAsia="Batang"/>
          <w:sz w:val="22"/>
          <w:szCs w:val="22"/>
        </w:rPr>
      </w:pPr>
    </w:p>
    <w:p w14:paraId="32353A8F" w14:textId="179620D6" w:rsidR="00FE7F70" w:rsidRDefault="00F26F31" w:rsidP="00981A65">
      <w:pPr>
        <w:spacing w:line="360" w:lineRule="auto"/>
        <w:contextualSpacing/>
        <w:jc w:val="both"/>
        <w:rPr>
          <w:rFonts w:ascii="Palatino Linotype" w:hAnsi="Palatino Linotype" w:cs="Tahoma"/>
          <w:bCs/>
          <w:sz w:val="22"/>
          <w:szCs w:val="22"/>
        </w:rPr>
      </w:pPr>
      <w:r w:rsidRPr="00F26F31">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w:t>
      </w:r>
      <w:r w:rsidRPr="00F26F31">
        <w:rPr>
          <w:rFonts w:ascii="Palatino Linotype" w:hAnsi="Palatino Linotype" w:cs="Tahoma"/>
          <w:bCs/>
          <w:sz w:val="22"/>
          <w:szCs w:val="22"/>
        </w:rPr>
        <w:lastRenderedPageBreak/>
        <w:t>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C59A792" w14:textId="77777777" w:rsidR="00F26F31" w:rsidRPr="00AC17E4" w:rsidRDefault="00F26F31" w:rsidP="00981A65">
      <w:pPr>
        <w:spacing w:line="360" w:lineRule="auto"/>
        <w:contextualSpacing/>
        <w:jc w:val="both"/>
        <w:rPr>
          <w:rFonts w:ascii="Palatino Linotype" w:eastAsia="Calibri" w:hAnsi="Palatino Linotype" w:cs="Tahoma"/>
          <w:bCs/>
          <w:color w:val="000000"/>
          <w:sz w:val="22"/>
          <w:szCs w:val="22"/>
          <w:lang w:eastAsia="es-ES_tradnl"/>
        </w:rPr>
      </w:pPr>
    </w:p>
    <w:p w14:paraId="03A527E4" w14:textId="6BE1BF3A" w:rsidR="004459C8" w:rsidRPr="006239E9" w:rsidRDefault="006239E9" w:rsidP="006239E9">
      <w:pPr>
        <w:pStyle w:val="Ttulo2"/>
        <w:spacing w:before="0" w:after="0" w:line="360" w:lineRule="auto"/>
        <w:contextualSpacing/>
        <w:rPr>
          <w:rFonts w:ascii="Palatino Linotype" w:hAnsi="Palatino Linotype"/>
          <w:b/>
          <w:bCs/>
          <w:color w:val="auto"/>
          <w:sz w:val="22"/>
          <w:szCs w:val="22"/>
        </w:rPr>
      </w:pPr>
      <w:bookmarkStart w:id="13" w:name="_Toc226637949"/>
      <w:r w:rsidRPr="006239E9">
        <w:rPr>
          <w:rFonts w:ascii="Palatino Linotype" w:hAnsi="Palatino Linotype"/>
          <w:b/>
          <w:bCs/>
          <w:color w:val="auto"/>
          <w:sz w:val="22"/>
          <w:szCs w:val="22"/>
        </w:rPr>
        <w:t>SEGUNDO. Causales de improcedencia</w:t>
      </w:r>
      <w:bookmarkEnd w:id="13"/>
    </w:p>
    <w:p w14:paraId="06B92327" w14:textId="77777777" w:rsidR="006239E9" w:rsidRPr="00AC17E4" w:rsidRDefault="006239E9" w:rsidP="00981A65">
      <w:pPr>
        <w:autoSpaceDE w:val="0"/>
        <w:autoSpaceDN w:val="0"/>
        <w:adjustRightInd w:val="0"/>
        <w:spacing w:line="360" w:lineRule="auto"/>
        <w:contextualSpacing/>
        <w:jc w:val="both"/>
        <w:rPr>
          <w:rFonts w:ascii="Palatino Linotype" w:hAnsi="Palatino Linotype" w:cs="Tahoma"/>
          <w:b/>
          <w:sz w:val="22"/>
          <w:szCs w:val="22"/>
          <w:lang w:val="es-ES"/>
        </w:rPr>
      </w:pPr>
    </w:p>
    <w:p w14:paraId="56484230" w14:textId="77777777" w:rsidR="00F85951" w:rsidRPr="00F85951" w:rsidRDefault="00F85951" w:rsidP="00F85951">
      <w:pPr>
        <w:tabs>
          <w:tab w:val="left" w:pos="4962"/>
        </w:tabs>
        <w:spacing w:line="360" w:lineRule="auto"/>
        <w:contextualSpacing/>
        <w:jc w:val="both"/>
        <w:rPr>
          <w:rFonts w:ascii="Palatino Linotype" w:hAnsi="Palatino Linotype" w:cs="Tahoma"/>
          <w:sz w:val="22"/>
          <w:szCs w:val="22"/>
          <w:lang w:val="es-ES"/>
        </w:rPr>
      </w:pPr>
      <w:r w:rsidRPr="00F85951">
        <w:rPr>
          <w:rFonts w:ascii="Palatino Linotype" w:hAnsi="Palatino Linotype" w:cs="Tahoma"/>
          <w:sz w:val="22"/>
          <w:szCs w:val="22"/>
          <w:lang w:val="es-ES"/>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2D1FFE89" w14:textId="77777777" w:rsidR="00F85951" w:rsidRPr="00F85951" w:rsidRDefault="00F85951" w:rsidP="00F85951">
      <w:pPr>
        <w:tabs>
          <w:tab w:val="left" w:pos="4962"/>
        </w:tabs>
        <w:spacing w:line="360" w:lineRule="auto"/>
        <w:contextualSpacing/>
        <w:jc w:val="both"/>
        <w:rPr>
          <w:rFonts w:ascii="Palatino Linotype" w:hAnsi="Palatino Linotype" w:cs="Tahoma"/>
          <w:sz w:val="22"/>
          <w:szCs w:val="22"/>
          <w:lang w:val="es-ES"/>
        </w:rPr>
      </w:pPr>
    </w:p>
    <w:p w14:paraId="3F74921B" w14:textId="77777777" w:rsidR="00F85951" w:rsidRPr="00F85951" w:rsidRDefault="00F85951" w:rsidP="00F85951">
      <w:pPr>
        <w:tabs>
          <w:tab w:val="left" w:pos="4962"/>
        </w:tabs>
        <w:spacing w:line="360" w:lineRule="auto"/>
        <w:contextualSpacing/>
        <w:jc w:val="both"/>
        <w:rPr>
          <w:rFonts w:ascii="Palatino Linotype" w:hAnsi="Palatino Linotype" w:cs="Tahoma"/>
          <w:sz w:val="22"/>
          <w:szCs w:val="22"/>
          <w:lang w:val="es-ES"/>
        </w:rPr>
      </w:pPr>
      <w:r w:rsidRPr="00F85951">
        <w:rPr>
          <w:rFonts w:ascii="Palatino Linotype" w:hAnsi="Palatino Linotype" w:cs="Tahoma"/>
          <w:sz w:val="22"/>
          <w:szCs w:val="22"/>
          <w:lang w:val="es-ES"/>
        </w:rPr>
        <w:t>Causales de improcedencia</w:t>
      </w:r>
    </w:p>
    <w:p w14:paraId="7615E275" w14:textId="77777777" w:rsidR="00F85951" w:rsidRPr="00F85951" w:rsidRDefault="00F85951" w:rsidP="00F85951">
      <w:pPr>
        <w:tabs>
          <w:tab w:val="left" w:pos="4962"/>
        </w:tabs>
        <w:spacing w:line="360" w:lineRule="auto"/>
        <w:contextualSpacing/>
        <w:jc w:val="both"/>
        <w:rPr>
          <w:rFonts w:ascii="Palatino Linotype" w:hAnsi="Palatino Linotype" w:cs="Tahoma"/>
          <w:sz w:val="22"/>
          <w:szCs w:val="22"/>
          <w:lang w:val="es-ES"/>
        </w:rPr>
      </w:pPr>
    </w:p>
    <w:p w14:paraId="409D9BBD" w14:textId="77777777" w:rsidR="00F85951" w:rsidRPr="00F85951" w:rsidRDefault="00F85951" w:rsidP="00F85951">
      <w:pPr>
        <w:tabs>
          <w:tab w:val="left" w:pos="4962"/>
        </w:tabs>
        <w:spacing w:line="360" w:lineRule="auto"/>
        <w:contextualSpacing/>
        <w:jc w:val="both"/>
        <w:rPr>
          <w:rFonts w:ascii="Palatino Linotype" w:hAnsi="Palatino Linotype" w:cs="Tahoma"/>
          <w:sz w:val="22"/>
          <w:szCs w:val="22"/>
          <w:lang w:val="es-ES"/>
        </w:rPr>
      </w:pPr>
      <w:r w:rsidRPr="00F85951">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96C779A" w14:textId="77777777" w:rsidR="00F85951" w:rsidRPr="00F85951" w:rsidRDefault="00F85951" w:rsidP="00F85951">
      <w:pPr>
        <w:tabs>
          <w:tab w:val="left" w:pos="4962"/>
        </w:tabs>
        <w:spacing w:line="360" w:lineRule="auto"/>
        <w:contextualSpacing/>
        <w:jc w:val="both"/>
        <w:rPr>
          <w:rFonts w:ascii="Palatino Linotype" w:hAnsi="Palatino Linotype" w:cs="Tahoma"/>
          <w:sz w:val="22"/>
          <w:szCs w:val="22"/>
          <w:lang w:val="es-ES"/>
        </w:rPr>
      </w:pPr>
    </w:p>
    <w:p w14:paraId="513535E5" w14:textId="77777777" w:rsidR="00F85951" w:rsidRPr="00F85951" w:rsidRDefault="00F85951" w:rsidP="00F85951">
      <w:pPr>
        <w:tabs>
          <w:tab w:val="left" w:pos="4962"/>
        </w:tabs>
        <w:spacing w:line="360" w:lineRule="auto"/>
        <w:contextualSpacing/>
        <w:jc w:val="both"/>
        <w:rPr>
          <w:rFonts w:ascii="Palatino Linotype" w:hAnsi="Palatino Linotype" w:cs="Tahoma"/>
          <w:sz w:val="22"/>
          <w:szCs w:val="22"/>
          <w:lang w:val="es-ES"/>
        </w:rPr>
      </w:pPr>
      <w:r w:rsidRPr="00F85951">
        <w:rPr>
          <w:rFonts w:ascii="Palatino Linotype" w:hAnsi="Palatino Linotype" w:cs="Tahoma"/>
          <w:sz w:val="22"/>
          <w:szCs w:val="22"/>
          <w:lang w:val="es-ES"/>
        </w:rPr>
        <w:t xml:space="preserve">En el presente caso, no se actualiza ninguna de las causales de improcedencia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sidRPr="00F85951">
        <w:rPr>
          <w:rFonts w:ascii="Palatino Linotype" w:hAnsi="Palatino Linotype" w:cs="Tahoma"/>
          <w:sz w:val="22"/>
          <w:szCs w:val="22"/>
          <w:lang w:val="es-ES"/>
        </w:rPr>
        <w:lastRenderedPageBreak/>
        <w:t>respuesta no formó parte del agravio; ni se realizó una consulta o ampliación a los alcances del requerimiento informativo.</w:t>
      </w:r>
    </w:p>
    <w:p w14:paraId="01618237" w14:textId="77777777" w:rsidR="00F85951" w:rsidRPr="00F85951" w:rsidRDefault="00F85951" w:rsidP="00F85951">
      <w:pPr>
        <w:tabs>
          <w:tab w:val="left" w:pos="4962"/>
        </w:tabs>
        <w:spacing w:line="360" w:lineRule="auto"/>
        <w:contextualSpacing/>
        <w:jc w:val="both"/>
        <w:rPr>
          <w:rFonts w:ascii="Palatino Linotype" w:hAnsi="Palatino Linotype" w:cs="Tahoma"/>
          <w:sz w:val="22"/>
          <w:szCs w:val="22"/>
          <w:lang w:val="es-ES"/>
        </w:rPr>
      </w:pPr>
    </w:p>
    <w:p w14:paraId="54A9A4D5" w14:textId="14CD1A4D" w:rsidR="004459C8" w:rsidRDefault="00F85951" w:rsidP="00F85951">
      <w:pPr>
        <w:tabs>
          <w:tab w:val="left" w:pos="4962"/>
        </w:tabs>
        <w:spacing w:line="360" w:lineRule="auto"/>
        <w:contextualSpacing/>
        <w:jc w:val="both"/>
        <w:rPr>
          <w:rFonts w:ascii="Palatino Linotype" w:hAnsi="Palatino Linotype" w:cs="Tahoma"/>
          <w:sz w:val="22"/>
          <w:szCs w:val="22"/>
          <w:lang w:val="es-ES"/>
        </w:rPr>
      </w:pPr>
      <w:r w:rsidRPr="00F85951">
        <w:rPr>
          <w:rFonts w:ascii="Palatino Linotype" w:hAnsi="Palatino Linotype" w:cs="Tahoma"/>
          <w:sz w:val="22"/>
          <w:szCs w:val="22"/>
          <w:lang w:val="es-ES"/>
        </w:rPr>
        <w:t>Por lo cual, se actualiza la causal de procedencia del Recurso de Revisión señalada en el artículo 179, fracciones V y VI, de la Ley en cita, pues la persona Recurrente se inconformó de la entrega de información incompleta y la entrega de información que no corresponde con lo solicitado.</w:t>
      </w:r>
    </w:p>
    <w:p w14:paraId="426E0AF1" w14:textId="77777777" w:rsidR="00F85951" w:rsidRDefault="00F85951" w:rsidP="00F85951">
      <w:pPr>
        <w:tabs>
          <w:tab w:val="left" w:pos="4962"/>
        </w:tabs>
        <w:spacing w:line="360" w:lineRule="auto"/>
        <w:contextualSpacing/>
        <w:jc w:val="both"/>
        <w:rPr>
          <w:rFonts w:ascii="Palatino Linotype" w:hAnsi="Palatino Linotype" w:cs="Tahoma"/>
          <w:sz w:val="22"/>
          <w:szCs w:val="22"/>
          <w:lang w:val="es-ES"/>
        </w:rPr>
      </w:pPr>
    </w:p>
    <w:p w14:paraId="320214D8" w14:textId="7402AE42" w:rsidR="004459C8" w:rsidRPr="00030C9A" w:rsidRDefault="00030C9A" w:rsidP="00030C9A">
      <w:pPr>
        <w:pStyle w:val="Ttulo2"/>
        <w:spacing w:before="0" w:after="0" w:line="360" w:lineRule="auto"/>
        <w:contextualSpacing/>
        <w:rPr>
          <w:rFonts w:ascii="Palatino Linotype" w:hAnsi="Palatino Linotype"/>
          <w:b/>
          <w:bCs/>
          <w:color w:val="auto"/>
          <w:sz w:val="22"/>
          <w:szCs w:val="22"/>
        </w:rPr>
      </w:pPr>
      <w:bookmarkStart w:id="14" w:name="_Toc226637950"/>
      <w:r w:rsidRPr="00030C9A">
        <w:rPr>
          <w:rFonts w:ascii="Palatino Linotype" w:hAnsi="Palatino Linotype"/>
          <w:b/>
          <w:bCs/>
          <w:color w:val="auto"/>
          <w:sz w:val="22"/>
          <w:szCs w:val="22"/>
        </w:rPr>
        <w:t>TERCERO. Causales de Sobreseimiento</w:t>
      </w:r>
      <w:bookmarkEnd w:id="14"/>
    </w:p>
    <w:p w14:paraId="39407A4E" w14:textId="77777777" w:rsidR="00030C9A" w:rsidRPr="00591ED8" w:rsidRDefault="00030C9A" w:rsidP="00981A65">
      <w:pPr>
        <w:spacing w:line="360" w:lineRule="auto"/>
        <w:contextualSpacing/>
        <w:jc w:val="both"/>
        <w:rPr>
          <w:rFonts w:ascii="Palatino Linotype" w:hAnsi="Palatino Linotype" w:cs="Tahoma"/>
          <w:sz w:val="22"/>
          <w:szCs w:val="22"/>
          <w:lang w:val="es-ES"/>
        </w:rPr>
      </w:pPr>
    </w:p>
    <w:p w14:paraId="1984D168" w14:textId="77777777" w:rsidR="00AD27B6" w:rsidRPr="00AD27B6" w:rsidRDefault="00AD27B6" w:rsidP="00AD27B6">
      <w:pPr>
        <w:spacing w:line="360" w:lineRule="auto"/>
        <w:contextualSpacing/>
        <w:jc w:val="both"/>
        <w:rPr>
          <w:rFonts w:ascii="Palatino Linotype" w:hAnsi="Palatino Linotype" w:cs="Tahoma"/>
          <w:sz w:val="22"/>
          <w:szCs w:val="22"/>
        </w:rPr>
      </w:pPr>
      <w:r w:rsidRPr="00AD27B6">
        <w:rPr>
          <w:rFonts w:ascii="Palatino Linotype" w:hAnsi="Palatino Linotype" w:cs="Tahoma"/>
          <w:sz w:val="22"/>
          <w:szCs w:val="22"/>
        </w:rPr>
        <w:t>Por ser de previo y especial pronunciamiento, este Instituto analiza si se actualiza alguna causal de sobreseimiento.</w:t>
      </w:r>
    </w:p>
    <w:p w14:paraId="176236B6" w14:textId="77777777" w:rsidR="00AD27B6" w:rsidRPr="00AD27B6" w:rsidRDefault="00AD27B6" w:rsidP="00AD27B6">
      <w:pPr>
        <w:spacing w:line="360" w:lineRule="auto"/>
        <w:contextualSpacing/>
        <w:jc w:val="both"/>
        <w:rPr>
          <w:rFonts w:ascii="Palatino Linotype" w:hAnsi="Palatino Linotype" w:cs="Tahoma"/>
          <w:sz w:val="22"/>
          <w:szCs w:val="22"/>
        </w:rPr>
      </w:pPr>
    </w:p>
    <w:p w14:paraId="2DD992E0" w14:textId="18CB7987" w:rsidR="00AD27B6" w:rsidRPr="00AD27B6" w:rsidRDefault="00AD27B6" w:rsidP="00AD27B6">
      <w:pPr>
        <w:spacing w:line="360" w:lineRule="auto"/>
        <w:contextualSpacing/>
        <w:jc w:val="both"/>
        <w:rPr>
          <w:rFonts w:ascii="Palatino Linotype" w:hAnsi="Palatino Linotype" w:cs="Tahoma"/>
          <w:sz w:val="22"/>
          <w:szCs w:val="22"/>
        </w:rPr>
      </w:pPr>
      <w:r w:rsidRPr="00AD27B6">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w:t>
      </w:r>
      <w:r w:rsidR="008232A4">
        <w:rPr>
          <w:rFonts w:ascii="Palatino Linotype" w:hAnsi="Palatino Linotype" w:cs="Tahoma"/>
          <w:sz w:val="22"/>
          <w:szCs w:val="22"/>
        </w:rPr>
        <w:t>IV</w:t>
      </w:r>
      <w:r w:rsidRPr="00AD27B6">
        <w:rPr>
          <w:rFonts w:ascii="Palatino Linotype" w:hAnsi="Palatino Linotype" w:cs="Tahoma"/>
          <w:sz w:val="22"/>
          <w:szCs w:val="22"/>
        </w:rPr>
        <w:t xml:space="preserve"> y V</w:t>
      </w:r>
      <w:r w:rsidR="007211A1">
        <w:rPr>
          <w:rFonts w:ascii="Palatino Linotype" w:hAnsi="Palatino Linotype" w:cs="Tahoma"/>
          <w:sz w:val="22"/>
          <w:szCs w:val="22"/>
        </w:rPr>
        <w:t>.</w:t>
      </w:r>
    </w:p>
    <w:p w14:paraId="0EE45C0B" w14:textId="77777777" w:rsidR="00AD27B6" w:rsidRPr="00AD27B6" w:rsidRDefault="00AD27B6" w:rsidP="00AD27B6">
      <w:pPr>
        <w:spacing w:line="360" w:lineRule="auto"/>
        <w:contextualSpacing/>
        <w:jc w:val="both"/>
        <w:rPr>
          <w:rFonts w:ascii="Palatino Linotype" w:hAnsi="Palatino Linotype" w:cs="Tahoma"/>
          <w:sz w:val="22"/>
          <w:szCs w:val="22"/>
        </w:rPr>
      </w:pPr>
    </w:p>
    <w:p w14:paraId="69ABBC1B" w14:textId="6E41F3A1" w:rsidR="00AD27B6" w:rsidRPr="00AD27B6" w:rsidRDefault="00AD27B6" w:rsidP="00AD27B6">
      <w:pPr>
        <w:spacing w:line="360" w:lineRule="auto"/>
        <w:contextualSpacing/>
        <w:jc w:val="both"/>
        <w:rPr>
          <w:rFonts w:ascii="Palatino Linotype" w:hAnsi="Palatino Linotype" w:cs="Tahoma"/>
          <w:sz w:val="22"/>
          <w:szCs w:val="22"/>
        </w:rPr>
      </w:pPr>
      <w:r w:rsidRPr="00AD27B6">
        <w:rPr>
          <w:rFonts w:ascii="Palatino Linotype" w:hAnsi="Palatino Linotype" w:cs="Tahoma"/>
          <w:sz w:val="22"/>
          <w:szCs w:val="22"/>
        </w:rPr>
        <w:t xml:space="preserve">No obstante, por lo que hace a la hipótesis prevista en la fracción </w:t>
      </w:r>
      <w:r w:rsidR="007211A1">
        <w:rPr>
          <w:rFonts w:ascii="Palatino Linotype" w:hAnsi="Palatino Linotype" w:cs="Tahoma"/>
          <w:sz w:val="22"/>
          <w:szCs w:val="22"/>
        </w:rPr>
        <w:t>III</w:t>
      </w:r>
      <w:r w:rsidRPr="00AD27B6">
        <w:rPr>
          <w:rFonts w:ascii="Palatino Linotype" w:hAnsi="Palatino Linotype" w:cs="Tahoma"/>
          <w:sz w:val="22"/>
          <w:szCs w:val="22"/>
        </w:rPr>
        <w:t xml:space="preserve">, a saber, </w:t>
      </w:r>
      <w:r w:rsidR="00FE0743">
        <w:rPr>
          <w:rFonts w:ascii="Palatino Linotype" w:hAnsi="Palatino Linotype" w:cs="Tahoma"/>
          <w:sz w:val="22"/>
          <w:szCs w:val="22"/>
        </w:rPr>
        <w:t>que el Sujeto Obligado, remitió documentos a través de su informe justificado</w:t>
      </w:r>
      <w:r w:rsidRPr="00AD27B6">
        <w:rPr>
          <w:rFonts w:ascii="Palatino Linotype" w:hAnsi="Palatino Linotype" w:cs="Tahoma"/>
          <w:sz w:val="22"/>
          <w:szCs w:val="22"/>
        </w:rPr>
        <w:t>.</w:t>
      </w:r>
      <w:r w:rsidR="000A587B">
        <w:rPr>
          <w:rFonts w:ascii="Palatino Linotype" w:hAnsi="Palatino Linotype" w:cs="Tahoma"/>
          <w:sz w:val="22"/>
          <w:szCs w:val="22"/>
        </w:rPr>
        <w:t xml:space="preserve"> Por ello, es necesario a entrar al estudio de si a través de dichos documentos, se modifica la respuesta de tal manera de dejar sin efectos el presente medio de impugnación.</w:t>
      </w:r>
    </w:p>
    <w:p w14:paraId="638CBBDE" w14:textId="77777777" w:rsidR="00FE0743" w:rsidRDefault="00FE0743" w:rsidP="00AD27B6">
      <w:pPr>
        <w:spacing w:line="360" w:lineRule="auto"/>
        <w:contextualSpacing/>
        <w:jc w:val="both"/>
        <w:rPr>
          <w:rFonts w:ascii="Palatino Linotype" w:hAnsi="Palatino Linotype" w:cs="Tahoma"/>
          <w:sz w:val="22"/>
          <w:szCs w:val="22"/>
        </w:rPr>
      </w:pPr>
    </w:p>
    <w:p w14:paraId="1120092E" w14:textId="62907136" w:rsidR="00D864BF" w:rsidRDefault="00D864BF" w:rsidP="00AD27B6">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Lo solicitado por la persona solicitante, fue:</w:t>
      </w:r>
    </w:p>
    <w:p w14:paraId="744F734A" w14:textId="77777777" w:rsidR="00D864BF" w:rsidRDefault="00D864BF" w:rsidP="00AD27B6">
      <w:pPr>
        <w:spacing w:line="360" w:lineRule="auto"/>
        <w:contextualSpacing/>
        <w:jc w:val="both"/>
        <w:rPr>
          <w:rFonts w:ascii="Palatino Linotype" w:hAnsi="Palatino Linotype" w:cs="Tahoma"/>
          <w:sz w:val="22"/>
          <w:szCs w:val="22"/>
        </w:rPr>
      </w:pPr>
    </w:p>
    <w:p w14:paraId="4C8B8EDC" w14:textId="3E88BE75" w:rsidR="00D864BF" w:rsidRDefault="00D864BF" w:rsidP="00D864BF">
      <w:pPr>
        <w:pStyle w:val="Prrafodelista"/>
        <w:numPr>
          <w:ilvl w:val="0"/>
          <w:numId w:val="5"/>
        </w:numPr>
        <w:spacing w:line="360" w:lineRule="auto"/>
        <w:jc w:val="both"/>
        <w:rPr>
          <w:rFonts w:ascii="Palatino Linotype" w:hAnsi="Palatino Linotype" w:cs="Tahoma"/>
          <w:sz w:val="22"/>
          <w:szCs w:val="22"/>
        </w:rPr>
      </w:pPr>
      <w:r w:rsidRPr="00D864BF">
        <w:rPr>
          <w:rFonts w:ascii="Palatino Linotype" w:hAnsi="Palatino Linotype" w:cs="Tahoma"/>
          <w:sz w:val="22"/>
          <w:szCs w:val="22"/>
        </w:rPr>
        <w:t>Los oficios consecutivos del año 2025 generados por la dirección de administración, firmados y sellados debidamente</w:t>
      </w:r>
      <w:r>
        <w:rPr>
          <w:rFonts w:ascii="Palatino Linotype" w:hAnsi="Palatino Linotype" w:cs="Tahoma"/>
          <w:sz w:val="22"/>
          <w:szCs w:val="22"/>
        </w:rPr>
        <w:t>.</w:t>
      </w:r>
    </w:p>
    <w:p w14:paraId="61D86FEA" w14:textId="114D87AD" w:rsidR="00F91C7B" w:rsidRDefault="00F91C7B" w:rsidP="00F91C7B">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El Sujeto Obligado, entregó</w:t>
      </w:r>
      <w:r w:rsidR="00E11063">
        <w:rPr>
          <w:rFonts w:ascii="Palatino Linotype" w:hAnsi="Palatino Linotype" w:cs="Tahoma"/>
          <w:sz w:val="22"/>
          <w:szCs w:val="22"/>
        </w:rPr>
        <w:t xml:space="preserve"> oficios emitidos por el área y a través de la respuesta, refirió que </w:t>
      </w:r>
      <w:r w:rsidR="003F5FD4">
        <w:rPr>
          <w:rFonts w:ascii="Palatino Linotype" w:hAnsi="Palatino Linotype" w:cs="Tahoma"/>
          <w:sz w:val="22"/>
          <w:szCs w:val="22"/>
        </w:rPr>
        <w:t>había</w:t>
      </w:r>
      <w:r w:rsidR="00352F3D">
        <w:rPr>
          <w:rFonts w:ascii="Palatino Linotype" w:hAnsi="Palatino Linotype" w:cs="Tahoma"/>
          <w:sz w:val="22"/>
          <w:szCs w:val="22"/>
        </w:rPr>
        <w:t xml:space="preserve"> oficios que fueron cancelados; el Particular, por su parte, se inconformó de </w:t>
      </w:r>
      <w:r w:rsidR="000811C7">
        <w:rPr>
          <w:rFonts w:ascii="Palatino Linotype" w:hAnsi="Palatino Linotype" w:cs="Tahoma"/>
          <w:sz w:val="22"/>
          <w:szCs w:val="22"/>
        </w:rPr>
        <w:t>que,</w:t>
      </w:r>
      <w:r w:rsidR="00352F3D">
        <w:rPr>
          <w:rFonts w:ascii="Palatino Linotype" w:hAnsi="Palatino Linotype" w:cs="Tahoma"/>
          <w:sz w:val="22"/>
          <w:szCs w:val="22"/>
        </w:rPr>
        <w:t xml:space="preserve"> si bien se informó de oficios cancelados, </w:t>
      </w:r>
      <w:r w:rsidR="00FF7972">
        <w:rPr>
          <w:rFonts w:ascii="Palatino Linotype" w:hAnsi="Palatino Linotype" w:cs="Tahoma"/>
          <w:sz w:val="22"/>
          <w:szCs w:val="22"/>
        </w:rPr>
        <w:t>no se entregó el listado de los oficios cancelados</w:t>
      </w:r>
      <w:r w:rsidR="000811C7">
        <w:rPr>
          <w:rFonts w:ascii="Palatino Linotype" w:hAnsi="Palatino Linotype" w:cs="Tahoma"/>
          <w:sz w:val="22"/>
          <w:szCs w:val="22"/>
        </w:rPr>
        <w:t>, en los siguientes términos:</w:t>
      </w:r>
    </w:p>
    <w:p w14:paraId="5977A0F1" w14:textId="77777777" w:rsidR="000811C7" w:rsidRDefault="000811C7" w:rsidP="00F91C7B">
      <w:pPr>
        <w:spacing w:line="360" w:lineRule="auto"/>
        <w:jc w:val="both"/>
        <w:rPr>
          <w:rFonts w:ascii="Palatino Linotype" w:hAnsi="Palatino Linotype" w:cs="Tahoma"/>
          <w:sz w:val="22"/>
          <w:szCs w:val="22"/>
        </w:rPr>
      </w:pPr>
    </w:p>
    <w:p w14:paraId="34E91778" w14:textId="52F81B77" w:rsidR="000811C7" w:rsidRPr="00F91C7B" w:rsidRDefault="000811C7" w:rsidP="000811C7">
      <w:pPr>
        <w:spacing w:line="360" w:lineRule="auto"/>
        <w:ind w:left="567" w:right="567"/>
        <w:jc w:val="both"/>
        <w:rPr>
          <w:rFonts w:ascii="Palatino Linotype" w:hAnsi="Palatino Linotype" w:cs="Tahoma"/>
          <w:sz w:val="22"/>
          <w:szCs w:val="22"/>
        </w:rPr>
      </w:pPr>
      <w:r>
        <w:rPr>
          <w:rFonts w:ascii="Palatino Linotype" w:hAnsi="Palatino Linotype"/>
          <w:i/>
          <w:iCs/>
          <w:color w:val="000000"/>
        </w:rPr>
        <w:t>“</w:t>
      </w:r>
      <w:r w:rsidRPr="007001E1">
        <w:rPr>
          <w:rFonts w:ascii="Palatino Linotype" w:hAnsi="Palatino Linotype"/>
          <w:i/>
          <w:iCs/>
          <w:color w:val="000000"/>
        </w:rPr>
        <w:t xml:space="preserve">La respuesta emitida por el sujeto obligado es incompleta e insuficiente, ya que si bien señala que diversos oficios generados por la Dirección de Administración durante el año 2025 fueron cancelados, no precisa cuáles documentos fueron cancelados, cuántos, sus números de oficio, fechas de emisión, ni los motivos de dicha cancelación. </w:t>
      </w:r>
      <w:r>
        <w:rPr>
          <w:rFonts w:ascii="Palatino Linotype" w:hAnsi="Palatino Linotype"/>
          <w:i/>
          <w:iCs/>
          <w:color w:val="000000"/>
        </w:rPr>
        <w:t>…</w:t>
      </w:r>
      <w:r w:rsidRPr="007001E1">
        <w:rPr>
          <w:rFonts w:ascii="Palatino Linotype" w:hAnsi="Palatino Linotype"/>
          <w:i/>
          <w:iCs/>
          <w:color w:val="000000"/>
        </w:rPr>
        <w:t>.</w:t>
      </w:r>
    </w:p>
    <w:p w14:paraId="557829D5" w14:textId="77777777" w:rsidR="00E17F23" w:rsidRDefault="00E17F23" w:rsidP="00981A65">
      <w:pPr>
        <w:spacing w:line="360" w:lineRule="auto"/>
        <w:contextualSpacing/>
        <w:jc w:val="both"/>
        <w:rPr>
          <w:rFonts w:ascii="Palatino Linotype" w:hAnsi="Palatino Linotype"/>
          <w:color w:val="000000"/>
          <w:sz w:val="22"/>
          <w:szCs w:val="22"/>
          <w:lang w:eastAsia="es-ES_tradnl"/>
        </w:rPr>
      </w:pPr>
    </w:p>
    <w:p w14:paraId="7C9A1FCA" w14:textId="2D35D904" w:rsidR="000811C7" w:rsidRDefault="000811C7" w:rsidP="00981A65">
      <w:pPr>
        <w:spacing w:line="360" w:lineRule="auto"/>
        <w:contextualSpacing/>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 xml:space="preserve">A través del informe justificado, el Sujeto Obligado, remitió dos listados, uno </w:t>
      </w:r>
      <w:r w:rsidR="003F5FD4">
        <w:rPr>
          <w:rFonts w:ascii="Palatino Linotype" w:hAnsi="Palatino Linotype"/>
          <w:color w:val="000000"/>
          <w:sz w:val="22"/>
          <w:szCs w:val="22"/>
          <w:lang w:eastAsia="es-ES_tradnl"/>
        </w:rPr>
        <w:t>con oficios cancelados y otro con oficios inexistente, de los cuales se declaró formalmente la inexistencia a través de acuerdo aprobado por el Comité de Transparencia.</w:t>
      </w:r>
    </w:p>
    <w:p w14:paraId="6A99C48D" w14:textId="77777777" w:rsidR="0087356F" w:rsidRDefault="0087356F" w:rsidP="00981A65">
      <w:pPr>
        <w:spacing w:line="360" w:lineRule="auto"/>
        <w:contextualSpacing/>
        <w:jc w:val="both"/>
        <w:rPr>
          <w:rFonts w:ascii="Palatino Linotype" w:hAnsi="Palatino Linotype"/>
          <w:color w:val="000000"/>
          <w:sz w:val="22"/>
          <w:szCs w:val="22"/>
          <w:lang w:eastAsia="es-ES_tradnl"/>
        </w:rPr>
      </w:pPr>
    </w:p>
    <w:p w14:paraId="34593927" w14:textId="5BA2251D" w:rsidR="00BC1E46" w:rsidRPr="00471564" w:rsidRDefault="00E8453C" w:rsidP="00BC1E46">
      <w:pPr>
        <w:spacing w:line="360" w:lineRule="auto"/>
        <w:contextualSpacing/>
        <w:jc w:val="both"/>
        <w:rPr>
          <w:rFonts w:ascii="Palatino Linotype" w:hAnsi="Palatino Linotype" w:cs="Tahoma"/>
          <w:sz w:val="22"/>
          <w:szCs w:val="22"/>
        </w:rPr>
      </w:pPr>
      <w:r>
        <w:rPr>
          <w:rFonts w:ascii="Palatino Linotype" w:hAnsi="Palatino Linotype"/>
          <w:color w:val="000000"/>
          <w:sz w:val="22"/>
          <w:szCs w:val="22"/>
          <w:lang w:eastAsia="es-ES_tradnl"/>
        </w:rPr>
        <w:t xml:space="preserve">Debemos señalar entonces, </w:t>
      </w:r>
      <w:r w:rsidR="00BC1E46">
        <w:rPr>
          <w:rFonts w:ascii="Palatino Linotype" w:hAnsi="Palatino Linotype"/>
          <w:color w:val="000000"/>
          <w:sz w:val="22"/>
          <w:szCs w:val="22"/>
          <w:lang w:eastAsia="es-ES_tradnl"/>
        </w:rPr>
        <w:t xml:space="preserve">que el Solicitante, </w:t>
      </w:r>
      <w:r w:rsidR="00674C26">
        <w:rPr>
          <w:rFonts w:ascii="Palatino Linotype" w:hAnsi="Palatino Linotype"/>
          <w:color w:val="000000"/>
          <w:sz w:val="22"/>
          <w:szCs w:val="22"/>
          <w:lang w:eastAsia="es-ES_tradnl"/>
        </w:rPr>
        <w:t>únicamente</w:t>
      </w:r>
      <w:r w:rsidR="00BC1E46">
        <w:rPr>
          <w:rFonts w:ascii="Palatino Linotype" w:hAnsi="Palatino Linotype"/>
          <w:color w:val="000000"/>
          <w:sz w:val="22"/>
          <w:szCs w:val="22"/>
          <w:lang w:eastAsia="es-ES_tradnl"/>
        </w:rPr>
        <w:t xml:space="preserve"> se inconformó </w:t>
      </w:r>
      <w:r w:rsidR="00674C26">
        <w:rPr>
          <w:rFonts w:ascii="Palatino Linotype" w:hAnsi="Palatino Linotype"/>
          <w:color w:val="000000"/>
          <w:sz w:val="22"/>
          <w:szCs w:val="22"/>
          <w:lang w:eastAsia="es-ES_tradnl"/>
        </w:rPr>
        <w:t>de que no se le informó sobre los oficios faltantes; e</w:t>
      </w:r>
      <w:r w:rsidR="00BC1E46" w:rsidRPr="00471564">
        <w:rPr>
          <w:rFonts w:ascii="Palatino Linotype" w:hAnsi="Palatino Linotype" w:cs="Tahoma"/>
          <w:sz w:val="22"/>
          <w:szCs w:val="22"/>
        </w:rPr>
        <w:t>n este sentido, debemos señalar que, con el planteamiento de la inconformidad, se debe entender que aquellos puntos de controversia deben ser analizados, sin embargo, aquellos que no fueron objeto de inconformidad, se deben tener por satisfechos, incluso, el criterio SO/001/2020 emitido por el INAI, contempla que aquellos actos no controvertidos, se tendrán por tácitamente consentidos:</w:t>
      </w:r>
    </w:p>
    <w:p w14:paraId="5DF2662E" w14:textId="77777777" w:rsidR="00BC1E46" w:rsidRPr="00471564" w:rsidRDefault="00BC1E46" w:rsidP="00BC1E46">
      <w:pPr>
        <w:spacing w:line="360" w:lineRule="auto"/>
        <w:jc w:val="both"/>
        <w:rPr>
          <w:rFonts w:ascii="Palatino Linotype" w:hAnsi="Palatino Linotype" w:cs="Tahoma"/>
          <w:sz w:val="22"/>
          <w:szCs w:val="22"/>
        </w:rPr>
      </w:pPr>
    </w:p>
    <w:p w14:paraId="3746EAD2" w14:textId="77777777" w:rsidR="00BC1E46" w:rsidRPr="00471564" w:rsidRDefault="00BC1E46" w:rsidP="00BC1E46">
      <w:pPr>
        <w:spacing w:line="360" w:lineRule="auto"/>
        <w:ind w:left="567" w:right="567"/>
        <w:jc w:val="both"/>
        <w:rPr>
          <w:rFonts w:ascii="Palatino Linotype" w:hAnsi="Palatino Linotype" w:cs="Tahoma"/>
          <w:i/>
          <w:iCs/>
        </w:rPr>
      </w:pPr>
      <w:r w:rsidRPr="00471564">
        <w:rPr>
          <w:rFonts w:ascii="Palatino Linotype" w:hAnsi="Palatino Linotype" w:cs="Tahoma"/>
          <w:b/>
          <w:bCs/>
          <w:i/>
          <w:iCs/>
        </w:rPr>
        <w:t>Actos consentidos tácitamente. Improcedencia de su análisis</w:t>
      </w:r>
      <w:r w:rsidRPr="00471564">
        <w:rPr>
          <w:rFonts w:ascii="Palatino Linotype" w:hAnsi="Palatino Linotype" w:cs="Tahoma"/>
          <w:i/>
          <w:iCs/>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FBD830C" w14:textId="77777777" w:rsidR="00BC1E46" w:rsidRDefault="00BC1E46" w:rsidP="00981A65">
      <w:pPr>
        <w:spacing w:line="360" w:lineRule="auto"/>
        <w:contextualSpacing/>
        <w:jc w:val="both"/>
        <w:rPr>
          <w:rFonts w:ascii="Palatino Linotype" w:hAnsi="Palatino Linotype"/>
          <w:color w:val="000000"/>
          <w:sz w:val="22"/>
          <w:szCs w:val="22"/>
          <w:lang w:eastAsia="es-ES_tradnl"/>
        </w:rPr>
      </w:pPr>
    </w:p>
    <w:p w14:paraId="23948489" w14:textId="2B72EFB3" w:rsidR="000811C7" w:rsidRDefault="00106DEA" w:rsidP="00981A65">
      <w:pPr>
        <w:spacing w:line="360" w:lineRule="auto"/>
        <w:contextualSpacing/>
        <w:jc w:val="both"/>
        <w:rPr>
          <w:rFonts w:ascii="Palatino Linotype" w:hAnsi="Palatino Linotype"/>
          <w:color w:val="000000"/>
          <w:sz w:val="22"/>
          <w:szCs w:val="22"/>
          <w:lang w:eastAsia="es-ES_tradnl"/>
        </w:rPr>
      </w:pPr>
      <w:r>
        <w:rPr>
          <w:rFonts w:ascii="Palatino Linotype" w:hAnsi="Palatino Linotype"/>
          <w:color w:val="000000"/>
          <w:sz w:val="22"/>
          <w:szCs w:val="22"/>
          <w:lang w:eastAsia="es-ES_tradnl"/>
        </w:rPr>
        <w:t xml:space="preserve">Es entonces que toda vez que la inconformidad </w:t>
      </w:r>
      <w:proofErr w:type="spellStart"/>
      <w:r>
        <w:rPr>
          <w:rFonts w:ascii="Palatino Linotype" w:hAnsi="Palatino Linotype"/>
          <w:color w:val="000000"/>
          <w:sz w:val="22"/>
          <w:szCs w:val="22"/>
          <w:lang w:eastAsia="es-ES_tradnl"/>
        </w:rPr>
        <w:t>unicamente</w:t>
      </w:r>
      <w:proofErr w:type="spellEnd"/>
      <w:r>
        <w:rPr>
          <w:rFonts w:ascii="Palatino Linotype" w:hAnsi="Palatino Linotype"/>
          <w:color w:val="000000"/>
          <w:sz w:val="22"/>
          <w:szCs w:val="22"/>
          <w:lang w:eastAsia="es-ES_tradnl"/>
        </w:rPr>
        <w:t xml:space="preserve"> versó sobre la precisión de los oficios faltantes y estos se entregaron a través de informe justificado, se considera que con </w:t>
      </w:r>
      <w:r>
        <w:rPr>
          <w:rFonts w:ascii="Palatino Linotype" w:hAnsi="Palatino Linotype"/>
          <w:color w:val="000000"/>
          <w:sz w:val="22"/>
          <w:szCs w:val="22"/>
          <w:lang w:eastAsia="es-ES_tradnl"/>
        </w:rPr>
        <w:lastRenderedPageBreak/>
        <w:t xml:space="preserve">su entrega, se dejó sin efectos el presente medio de impugnación, en términos de los </w:t>
      </w:r>
      <w:r w:rsidR="00D77C4B">
        <w:rPr>
          <w:rFonts w:ascii="Palatino Linotype" w:hAnsi="Palatino Linotype"/>
          <w:color w:val="000000"/>
          <w:sz w:val="22"/>
          <w:szCs w:val="22"/>
          <w:lang w:eastAsia="es-ES_tradnl"/>
        </w:rPr>
        <w:t>artículos 192</w:t>
      </w:r>
      <w:r w:rsidR="005B1822">
        <w:rPr>
          <w:rFonts w:ascii="Palatino Linotype" w:hAnsi="Palatino Linotype"/>
          <w:color w:val="000000"/>
          <w:sz w:val="22"/>
          <w:szCs w:val="22"/>
          <w:lang w:eastAsia="es-ES_tradnl"/>
        </w:rPr>
        <w:t>, fracción III de la Ley de Transparencia y Acceso a la Información Pública del Estado de México y Municipios que contempla:</w:t>
      </w:r>
    </w:p>
    <w:p w14:paraId="6F51145B" w14:textId="77777777" w:rsidR="00D77C4B" w:rsidRDefault="00D77C4B" w:rsidP="00981A65">
      <w:pPr>
        <w:spacing w:line="360" w:lineRule="auto"/>
        <w:contextualSpacing/>
        <w:jc w:val="both"/>
        <w:rPr>
          <w:rFonts w:ascii="Palatino Linotype" w:hAnsi="Palatino Linotype"/>
          <w:color w:val="000000"/>
          <w:sz w:val="22"/>
          <w:szCs w:val="22"/>
          <w:lang w:eastAsia="es-ES_tradnl"/>
        </w:rPr>
      </w:pPr>
    </w:p>
    <w:p w14:paraId="16F56092" w14:textId="7127C649" w:rsidR="00D77C4B" w:rsidRPr="00D77C4B" w:rsidRDefault="00D77C4B" w:rsidP="00D77C4B">
      <w:pPr>
        <w:spacing w:line="360" w:lineRule="auto"/>
        <w:ind w:left="567" w:right="567"/>
        <w:jc w:val="both"/>
        <w:rPr>
          <w:rFonts w:ascii="Palatino Linotype" w:hAnsi="Palatino Linotype" w:cs="Tahoma"/>
          <w:i/>
          <w:iCs/>
        </w:rPr>
      </w:pPr>
      <w:r w:rsidRPr="00D77C4B">
        <w:rPr>
          <w:rFonts w:ascii="Palatino Linotype" w:hAnsi="Palatino Linotype" w:cs="Tahoma"/>
          <w:i/>
          <w:iCs/>
        </w:rPr>
        <w:t>Artículo 192. El recurso será sobreseído, en todo o en parte, cuando una vez admitido, se actualicen alguno de los siguientes supuestos:</w:t>
      </w:r>
    </w:p>
    <w:p w14:paraId="2146C20F" w14:textId="62C44BA3" w:rsidR="00D77C4B" w:rsidRPr="00D77C4B" w:rsidRDefault="00D77C4B" w:rsidP="00D77C4B">
      <w:pPr>
        <w:spacing w:line="360" w:lineRule="auto"/>
        <w:ind w:left="567" w:right="567"/>
        <w:jc w:val="both"/>
        <w:rPr>
          <w:rFonts w:ascii="Palatino Linotype" w:hAnsi="Palatino Linotype" w:cs="Tahoma"/>
          <w:i/>
          <w:iCs/>
        </w:rPr>
      </w:pPr>
      <w:r w:rsidRPr="00D77C4B">
        <w:rPr>
          <w:rFonts w:ascii="Palatino Linotype" w:hAnsi="Palatino Linotype" w:cs="Tahoma"/>
          <w:i/>
          <w:iCs/>
        </w:rPr>
        <w:t>…</w:t>
      </w:r>
    </w:p>
    <w:p w14:paraId="71D47CE1" w14:textId="305356FE" w:rsidR="00D77C4B" w:rsidRDefault="00D77C4B" w:rsidP="00D77C4B">
      <w:pPr>
        <w:spacing w:line="360" w:lineRule="auto"/>
        <w:ind w:left="567" w:right="567"/>
        <w:jc w:val="both"/>
        <w:rPr>
          <w:rFonts w:ascii="Palatino Linotype" w:hAnsi="Palatino Linotype" w:cs="Tahoma"/>
          <w:i/>
          <w:iCs/>
        </w:rPr>
      </w:pPr>
      <w:r w:rsidRPr="00D77C4B">
        <w:rPr>
          <w:rFonts w:ascii="Palatino Linotype" w:hAnsi="Palatino Linotype" w:cs="Tahoma"/>
          <w:i/>
          <w:iCs/>
        </w:rPr>
        <w:t>III. El sujeto obligado responsable del acto lo modifique o revoque de tal manera que el recurso de revisión quede sin materia;</w:t>
      </w:r>
    </w:p>
    <w:p w14:paraId="285F4BE0" w14:textId="46CEB2A4" w:rsidR="00D77C4B" w:rsidRDefault="00D77C4B" w:rsidP="00D77C4B">
      <w:pPr>
        <w:spacing w:line="360" w:lineRule="auto"/>
        <w:ind w:left="567" w:right="567"/>
        <w:jc w:val="both"/>
        <w:rPr>
          <w:rFonts w:ascii="Palatino Linotype" w:hAnsi="Palatino Linotype" w:cs="Tahoma"/>
          <w:i/>
          <w:iCs/>
        </w:rPr>
      </w:pPr>
      <w:r>
        <w:rPr>
          <w:rFonts w:ascii="Palatino Linotype" w:hAnsi="Palatino Linotype" w:cs="Tahoma"/>
          <w:i/>
          <w:iCs/>
        </w:rPr>
        <w:t>…</w:t>
      </w:r>
    </w:p>
    <w:p w14:paraId="07BDD042" w14:textId="77777777" w:rsidR="00D77C4B" w:rsidRDefault="00D77C4B" w:rsidP="00D77C4B">
      <w:pPr>
        <w:spacing w:line="360" w:lineRule="auto"/>
        <w:ind w:right="567"/>
        <w:jc w:val="both"/>
        <w:rPr>
          <w:rFonts w:ascii="Palatino Linotype" w:hAnsi="Palatino Linotype" w:cs="Tahoma"/>
          <w:i/>
          <w:iCs/>
        </w:rPr>
      </w:pPr>
    </w:p>
    <w:p w14:paraId="77C7F862" w14:textId="5C05D1AB" w:rsidR="00D77C4B" w:rsidRPr="00D77C4B" w:rsidRDefault="00D77C4B" w:rsidP="00D77C4B">
      <w:pPr>
        <w:widowControl w:val="0"/>
        <w:spacing w:line="360" w:lineRule="auto"/>
        <w:contextualSpacing/>
        <w:jc w:val="both"/>
        <w:rPr>
          <w:rFonts w:ascii="Palatino Linotype" w:hAnsi="Palatino Linotype" w:cs="Tahoma"/>
          <w:sz w:val="22"/>
          <w:szCs w:val="22"/>
          <w:lang w:eastAsia="es-MX"/>
        </w:rPr>
      </w:pPr>
      <w:r w:rsidRPr="00D77C4B">
        <w:rPr>
          <w:rFonts w:ascii="Palatino Linotype" w:hAnsi="Palatino Linotype" w:cs="Tahoma"/>
          <w:sz w:val="22"/>
          <w:szCs w:val="22"/>
          <w:lang w:eastAsia="es-MX"/>
        </w:rPr>
        <w:t xml:space="preserve">Es entonces, </w:t>
      </w:r>
      <w:r w:rsidR="008801A0" w:rsidRPr="00D77C4B">
        <w:rPr>
          <w:rFonts w:ascii="Palatino Linotype" w:hAnsi="Palatino Linotype" w:cs="Tahoma"/>
          <w:sz w:val="22"/>
          <w:szCs w:val="22"/>
          <w:lang w:eastAsia="es-MX"/>
        </w:rPr>
        <w:t>que,</w:t>
      </w:r>
      <w:r w:rsidRPr="00D77C4B">
        <w:rPr>
          <w:rFonts w:ascii="Palatino Linotype" w:hAnsi="Palatino Linotype" w:cs="Tahoma"/>
          <w:sz w:val="22"/>
          <w:szCs w:val="22"/>
          <w:lang w:eastAsia="es-MX"/>
        </w:rPr>
        <w:t xml:space="preserve"> </w:t>
      </w:r>
      <w:r w:rsidR="00F635FA">
        <w:rPr>
          <w:rFonts w:ascii="Palatino Linotype" w:hAnsi="Palatino Linotype" w:cs="Tahoma"/>
          <w:sz w:val="22"/>
          <w:szCs w:val="22"/>
          <w:lang w:eastAsia="es-MX"/>
        </w:rPr>
        <w:t>con la entrega de esos documentos, quedó sin materia el presente medio de impugnación.</w:t>
      </w:r>
    </w:p>
    <w:p w14:paraId="74E21C63" w14:textId="77777777" w:rsidR="00106DEA" w:rsidRPr="00B71E3E" w:rsidRDefault="00106DEA" w:rsidP="00981A65">
      <w:pPr>
        <w:spacing w:line="360" w:lineRule="auto"/>
        <w:contextualSpacing/>
        <w:jc w:val="both"/>
        <w:rPr>
          <w:rFonts w:ascii="Palatino Linotype" w:hAnsi="Palatino Linotype"/>
          <w:color w:val="000000"/>
          <w:sz w:val="22"/>
          <w:szCs w:val="22"/>
          <w:lang w:eastAsia="es-ES_tradnl"/>
        </w:rPr>
      </w:pPr>
    </w:p>
    <w:p w14:paraId="391EA5A0" w14:textId="36674EA1" w:rsidR="004459C8" w:rsidRPr="00106FC0" w:rsidRDefault="00A108E9" w:rsidP="00106FC0">
      <w:pPr>
        <w:pStyle w:val="Ttulo2"/>
        <w:spacing w:before="0" w:after="0" w:line="254" w:lineRule="auto"/>
        <w:jc w:val="both"/>
        <w:rPr>
          <w:rFonts w:ascii="Palatino Linotype" w:eastAsia="Calibri" w:hAnsi="Palatino Linotype" w:cs="Palatino Linotype"/>
          <w:b/>
          <w:color w:val="auto"/>
          <w:sz w:val="22"/>
          <w:szCs w:val="36"/>
          <w:lang w:eastAsia="es-ES_tradnl"/>
        </w:rPr>
      </w:pPr>
      <w:bookmarkStart w:id="15" w:name="_Toc226637951"/>
      <w:r w:rsidRPr="00106FC0">
        <w:rPr>
          <w:rFonts w:ascii="Palatino Linotype" w:eastAsia="Calibri" w:hAnsi="Palatino Linotype" w:cs="Palatino Linotype"/>
          <w:b/>
          <w:color w:val="auto"/>
          <w:sz w:val="22"/>
          <w:szCs w:val="36"/>
          <w:lang w:eastAsia="es-ES_tradnl"/>
        </w:rPr>
        <w:t>CUARTO. Decisión</w:t>
      </w:r>
      <w:bookmarkEnd w:id="15"/>
    </w:p>
    <w:p w14:paraId="2190211D" w14:textId="77777777" w:rsidR="00A108E9" w:rsidRPr="00B71E3E" w:rsidRDefault="00A108E9" w:rsidP="00981A65">
      <w:pPr>
        <w:widowControl w:val="0"/>
        <w:spacing w:line="360" w:lineRule="auto"/>
        <w:contextualSpacing/>
        <w:jc w:val="both"/>
        <w:rPr>
          <w:rFonts w:ascii="Palatino Linotype" w:hAnsi="Palatino Linotype" w:cs="Tahoma"/>
          <w:sz w:val="22"/>
          <w:szCs w:val="22"/>
          <w:lang w:eastAsia="es-MX"/>
        </w:rPr>
      </w:pPr>
    </w:p>
    <w:p w14:paraId="2C3A6141" w14:textId="3C5304D5" w:rsidR="004459C8" w:rsidRDefault="008B44CF" w:rsidP="00981A65">
      <w:pPr>
        <w:widowControl w:val="0"/>
        <w:spacing w:line="360" w:lineRule="auto"/>
        <w:contextualSpacing/>
        <w:jc w:val="both"/>
        <w:rPr>
          <w:rFonts w:ascii="Palatino Linotype" w:hAnsi="Palatino Linotype" w:cs="Tahoma"/>
          <w:sz w:val="22"/>
          <w:szCs w:val="22"/>
          <w:lang w:eastAsia="es-MX"/>
        </w:rPr>
      </w:pPr>
      <w:r w:rsidRPr="008B44CF">
        <w:rPr>
          <w:rFonts w:ascii="Palatino Linotype" w:hAnsi="Palatino Linotype" w:cs="Tahoma"/>
          <w:sz w:val="22"/>
          <w:szCs w:val="22"/>
          <w:lang w:eastAsia="es-MX"/>
        </w:rPr>
        <w:t xml:space="preserve">Con fundamento en el artículo 186, fracción I, de la Ley de Transparencia y Acceso a la Información Pública del Estado de México y Municipios, este Instituto considera procedente </w:t>
      </w:r>
      <w:r w:rsidRPr="00B24F12">
        <w:rPr>
          <w:rFonts w:ascii="Palatino Linotype" w:hAnsi="Palatino Linotype" w:cs="Tahoma"/>
          <w:b/>
          <w:bCs/>
          <w:sz w:val="22"/>
          <w:szCs w:val="22"/>
          <w:lang w:eastAsia="es-MX"/>
        </w:rPr>
        <w:t>SOBRESEER</w:t>
      </w:r>
      <w:r w:rsidRPr="008B44CF">
        <w:rPr>
          <w:rFonts w:ascii="Palatino Linotype" w:hAnsi="Palatino Linotype" w:cs="Tahoma"/>
          <w:sz w:val="22"/>
          <w:szCs w:val="22"/>
          <w:lang w:eastAsia="es-MX"/>
        </w:rPr>
        <w:t xml:space="preserve"> el medio de impugnación que nos ocupa, en virtud de </w:t>
      </w:r>
      <w:r w:rsidR="0074443C">
        <w:rPr>
          <w:rFonts w:ascii="Palatino Linotype" w:hAnsi="Palatino Linotype" w:cs="Tahoma"/>
          <w:sz w:val="22"/>
          <w:szCs w:val="22"/>
          <w:lang w:eastAsia="es-MX"/>
        </w:rPr>
        <w:t>que,</w:t>
      </w:r>
      <w:r w:rsidR="00F635FA">
        <w:rPr>
          <w:rFonts w:ascii="Palatino Linotype" w:hAnsi="Palatino Linotype" w:cs="Tahoma"/>
          <w:sz w:val="22"/>
          <w:szCs w:val="22"/>
          <w:lang w:eastAsia="es-MX"/>
        </w:rPr>
        <w:t xml:space="preserve"> con la entrega de los documentos, se modificó la respuesta aportada de tal manera que lo dejó sin efectos.</w:t>
      </w:r>
    </w:p>
    <w:p w14:paraId="306DF6CF" w14:textId="77777777" w:rsidR="0053278B" w:rsidRDefault="0053278B" w:rsidP="00981A65">
      <w:pPr>
        <w:spacing w:line="360" w:lineRule="auto"/>
        <w:contextualSpacing/>
        <w:jc w:val="both"/>
        <w:rPr>
          <w:rFonts w:ascii="Palatino Linotype" w:hAnsi="Palatino Linotype" w:cs="Tahoma"/>
          <w:sz w:val="22"/>
          <w:szCs w:val="22"/>
          <w:lang w:eastAsia="es-MX"/>
        </w:rPr>
      </w:pPr>
    </w:p>
    <w:p w14:paraId="3D6CAF90" w14:textId="13C92B83" w:rsidR="009873B4" w:rsidRPr="009873B4" w:rsidRDefault="009873B4" w:rsidP="009873B4">
      <w:pPr>
        <w:spacing w:line="360" w:lineRule="auto"/>
        <w:contextualSpacing/>
        <w:jc w:val="both"/>
        <w:rPr>
          <w:rFonts w:ascii="Palatino Linotype" w:hAnsi="Palatino Linotype" w:cs="Tahoma"/>
          <w:b/>
          <w:bCs/>
          <w:sz w:val="22"/>
          <w:szCs w:val="22"/>
          <w:lang w:eastAsia="es-MX"/>
        </w:rPr>
      </w:pPr>
      <w:r w:rsidRPr="009873B4">
        <w:rPr>
          <w:rFonts w:ascii="Palatino Linotype" w:hAnsi="Palatino Linotype" w:cs="Tahoma"/>
          <w:b/>
          <w:bCs/>
          <w:sz w:val="22"/>
          <w:szCs w:val="22"/>
          <w:lang w:eastAsia="es-MX"/>
        </w:rPr>
        <w:t>Términos de la Resolución para conocimiento del Particular</w:t>
      </w:r>
    </w:p>
    <w:p w14:paraId="0D97F58B" w14:textId="77777777" w:rsidR="009873B4" w:rsidRPr="009873B4" w:rsidRDefault="009873B4" w:rsidP="009873B4">
      <w:pPr>
        <w:spacing w:line="360" w:lineRule="auto"/>
        <w:contextualSpacing/>
        <w:jc w:val="both"/>
        <w:rPr>
          <w:rFonts w:ascii="Palatino Linotype" w:hAnsi="Palatino Linotype" w:cs="Tahoma"/>
          <w:sz w:val="22"/>
          <w:szCs w:val="22"/>
          <w:lang w:eastAsia="es-MX"/>
        </w:rPr>
      </w:pPr>
    </w:p>
    <w:p w14:paraId="22FC29EF" w14:textId="403BAE29" w:rsidR="009873B4" w:rsidRPr="00A14CB9" w:rsidRDefault="009873B4" w:rsidP="009873B4">
      <w:pPr>
        <w:spacing w:line="360" w:lineRule="auto"/>
        <w:contextualSpacing/>
        <w:jc w:val="both"/>
        <w:rPr>
          <w:rFonts w:ascii="Palatino Linotype" w:hAnsi="Palatino Linotype" w:cs="Tahoma"/>
          <w:sz w:val="22"/>
          <w:szCs w:val="22"/>
          <w:u w:val="single"/>
          <w:lang w:eastAsia="es-MX"/>
        </w:rPr>
      </w:pPr>
      <w:r w:rsidRPr="009873B4">
        <w:rPr>
          <w:rFonts w:ascii="Palatino Linotype" w:hAnsi="Palatino Linotype" w:cs="Tahoma"/>
          <w:sz w:val="22"/>
          <w:szCs w:val="22"/>
          <w:lang w:eastAsia="es-MX"/>
        </w:rPr>
        <w:t>Este Instituto Garante determinó sobreseer el Recurso de Revisión que interpuso en virtud de que el Sujeto Obligado</w:t>
      </w:r>
      <w:r w:rsidR="00F635FA">
        <w:rPr>
          <w:rFonts w:ascii="Palatino Linotype" w:hAnsi="Palatino Linotype" w:cs="Tahoma"/>
          <w:sz w:val="22"/>
          <w:szCs w:val="22"/>
          <w:lang w:eastAsia="es-MX"/>
        </w:rPr>
        <w:t xml:space="preserve">, modificó su respuesta a través del informe </w:t>
      </w:r>
      <w:r w:rsidR="00F635FA" w:rsidRPr="008801A0">
        <w:rPr>
          <w:rFonts w:ascii="Palatino Linotype" w:hAnsi="Palatino Linotype" w:cs="Tahoma"/>
          <w:sz w:val="22"/>
          <w:szCs w:val="22"/>
          <w:lang w:eastAsia="es-MX"/>
        </w:rPr>
        <w:t>justificado.</w:t>
      </w:r>
      <w:r w:rsidR="008801A0" w:rsidRPr="008801A0">
        <w:rPr>
          <w:rFonts w:ascii="Palatino Linotype" w:hAnsi="Palatino Linotype" w:cs="Tahoma"/>
          <w:sz w:val="22"/>
          <w:szCs w:val="22"/>
          <w:lang w:eastAsia="es-MX"/>
        </w:rPr>
        <w:t xml:space="preserve"> </w:t>
      </w:r>
      <w:r w:rsidRPr="008801A0">
        <w:rPr>
          <w:rFonts w:ascii="Palatino Linotype" w:hAnsi="Palatino Linotype" w:cs="Tahoma"/>
          <w:sz w:val="22"/>
          <w:szCs w:val="22"/>
          <w:lang w:eastAsia="es-MX"/>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4DEF0A6A" w14:textId="77777777" w:rsidR="004459C8" w:rsidRDefault="004459C8" w:rsidP="00981A65">
      <w:pPr>
        <w:spacing w:line="360" w:lineRule="auto"/>
        <w:ind w:right="-93"/>
        <w:contextualSpacing/>
        <w:jc w:val="both"/>
        <w:rPr>
          <w:rFonts w:ascii="Palatino Linotype" w:hAnsi="Palatino Linotype"/>
          <w:color w:val="000000"/>
          <w:sz w:val="22"/>
          <w:szCs w:val="22"/>
        </w:rPr>
      </w:pPr>
      <w:bookmarkStart w:id="16" w:name="_Toc199369393"/>
      <w:r w:rsidRPr="00D86ECA">
        <w:rPr>
          <w:rFonts w:ascii="Palatino Linotype" w:hAnsi="Palatino Linotype"/>
          <w:color w:val="000000"/>
          <w:sz w:val="22"/>
          <w:szCs w:val="22"/>
        </w:rPr>
        <w:lastRenderedPageBreak/>
        <w:t>Por lo expuesto y fundado, este Pleno:</w:t>
      </w:r>
    </w:p>
    <w:p w14:paraId="666F622B" w14:textId="77777777" w:rsidR="004459C8" w:rsidRPr="00D86ECA" w:rsidRDefault="004459C8" w:rsidP="00981A65">
      <w:pPr>
        <w:spacing w:line="360" w:lineRule="auto"/>
        <w:ind w:right="-93"/>
        <w:contextualSpacing/>
        <w:jc w:val="both"/>
        <w:rPr>
          <w:rFonts w:ascii="Palatino Linotype" w:hAnsi="Palatino Linotype"/>
          <w:color w:val="000000"/>
          <w:sz w:val="22"/>
          <w:szCs w:val="22"/>
        </w:rPr>
      </w:pPr>
    </w:p>
    <w:p w14:paraId="5A15E768" w14:textId="77777777" w:rsidR="004459C8" w:rsidRPr="00903CC5" w:rsidRDefault="004459C8" w:rsidP="00981A65">
      <w:pPr>
        <w:pStyle w:val="Ttulo1"/>
        <w:spacing w:before="0" w:after="0" w:line="360" w:lineRule="auto"/>
        <w:contextualSpacing/>
        <w:jc w:val="center"/>
        <w:rPr>
          <w:rFonts w:ascii="Palatino Linotype" w:eastAsia="Calibri" w:hAnsi="Palatino Linotype"/>
          <w:b/>
          <w:bCs/>
          <w:color w:val="auto"/>
          <w:sz w:val="22"/>
          <w:szCs w:val="22"/>
        </w:rPr>
      </w:pPr>
      <w:bookmarkStart w:id="17" w:name="_Toc203518784"/>
      <w:bookmarkStart w:id="18" w:name="_Toc226637952"/>
      <w:r w:rsidRPr="00903CC5">
        <w:rPr>
          <w:rFonts w:ascii="Palatino Linotype" w:eastAsia="Calibri" w:hAnsi="Palatino Linotype"/>
          <w:b/>
          <w:bCs/>
          <w:color w:val="auto"/>
          <w:sz w:val="22"/>
          <w:szCs w:val="22"/>
        </w:rPr>
        <w:t>R E S U E L V E</w:t>
      </w:r>
      <w:bookmarkEnd w:id="16"/>
      <w:bookmarkEnd w:id="17"/>
      <w:bookmarkEnd w:id="18"/>
    </w:p>
    <w:p w14:paraId="155B6E2E" w14:textId="77777777" w:rsidR="004459C8" w:rsidRPr="00B71E3E" w:rsidRDefault="004459C8" w:rsidP="00981A65">
      <w:pPr>
        <w:spacing w:line="360" w:lineRule="auto"/>
        <w:ind w:right="-28"/>
        <w:contextualSpacing/>
        <w:jc w:val="both"/>
        <w:rPr>
          <w:rFonts w:ascii="Palatino Linotype" w:hAnsi="Palatino Linotype" w:cs="Tahoma"/>
          <w:b/>
          <w:bCs/>
          <w:sz w:val="22"/>
          <w:szCs w:val="22"/>
        </w:rPr>
      </w:pPr>
    </w:p>
    <w:p w14:paraId="2139986F" w14:textId="11BD6F70" w:rsidR="00410274" w:rsidRPr="00410274" w:rsidRDefault="00410274" w:rsidP="00410274">
      <w:pPr>
        <w:spacing w:line="360" w:lineRule="auto"/>
        <w:contextualSpacing/>
        <w:jc w:val="both"/>
        <w:rPr>
          <w:rFonts w:ascii="Palatino Linotype" w:eastAsia="Calibri" w:hAnsi="Palatino Linotype"/>
          <w:b/>
          <w:bCs/>
          <w:sz w:val="22"/>
          <w:szCs w:val="22"/>
        </w:rPr>
      </w:pPr>
      <w:r w:rsidRPr="00410274">
        <w:rPr>
          <w:rFonts w:ascii="Palatino Linotype" w:eastAsia="Calibri" w:hAnsi="Palatino Linotype"/>
          <w:b/>
          <w:bCs/>
          <w:sz w:val="22"/>
          <w:szCs w:val="22"/>
        </w:rPr>
        <w:t xml:space="preserve">PRIMERO. Se SOBRESEE </w:t>
      </w:r>
      <w:r w:rsidRPr="00410274">
        <w:rPr>
          <w:rFonts w:ascii="Palatino Linotype" w:eastAsia="Calibri" w:hAnsi="Palatino Linotype"/>
          <w:sz w:val="22"/>
          <w:szCs w:val="22"/>
        </w:rPr>
        <w:t xml:space="preserve">el Recurso de Revisión </w:t>
      </w:r>
      <w:r w:rsidR="000126B2" w:rsidRPr="000126B2">
        <w:rPr>
          <w:rFonts w:ascii="Palatino Linotype" w:eastAsia="Calibri" w:hAnsi="Palatino Linotype"/>
          <w:b/>
          <w:bCs/>
          <w:sz w:val="22"/>
          <w:szCs w:val="22"/>
        </w:rPr>
        <w:t>02936</w:t>
      </w:r>
      <w:r w:rsidRPr="000126B2">
        <w:rPr>
          <w:rFonts w:ascii="Palatino Linotype" w:eastAsia="Calibri" w:hAnsi="Palatino Linotype"/>
          <w:b/>
          <w:bCs/>
          <w:sz w:val="22"/>
          <w:szCs w:val="22"/>
        </w:rPr>
        <w:t>/INFOEM/IP/RR/2026</w:t>
      </w:r>
      <w:r w:rsidRPr="00410274">
        <w:rPr>
          <w:rFonts w:ascii="Palatino Linotype" w:eastAsia="Calibri" w:hAnsi="Palatino Linotype"/>
          <w:sz w:val="22"/>
          <w:szCs w:val="22"/>
        </w:rPr>
        <w:t xml:space="preserve">, en términos del artículo 192, </w:t>
      </w:r>
      <w:r w:rsidR="00F635FA">
        <w:rPr>
          <w:rFonts w:ascii="Palatino Linotype" w:eastAsia="Calibri" w:hAnsi="Palatino Linotype"/>
          <w:sz w:val="22"/>
          <w:szCs w:val="22"/>
        </w:rPr>
        <w:t>fracción III</w:t>
      </w:r>
      <w:r w:rsidRPr="00410274">
        <w:rPr>
          <w:rFonts w:ascii="Palatino Linotype" w:eastAsia="Calibri" w:hAnsi="Palatino Linotype"/>
          <w:sz w:val="22"/>
          <w:szCs w:val="22"/>
        </w:rPr>
        <w:t xml:space="preserve">, de la Ley de Transparencia y Acceso a la Información Pública del Estado de México y Municipios, de conformidad con los Considerandos TERCERO y CUARTO de la presente Resolución, toda vez </w:t>
      </w:r>
      <w:r w:rsidR="0074443C" w:rsidRPr="00410274">
        <w:rPr>
          <w:rFonts w:ascii="Palatino Linotype" w:eastAsia="Calibri" w:hAnsi="Palatino Linotype"/>
          <w:sz w:val="22"/>
          <w:szCs w:val="22"/>
        </w:rPr>
        <w:t>que,</w:t>
      </w:r>
      <w:r w:rsidRPr="00410274">
        <w:rPr>
          <w:rFonts w:ascii="Palatino Linotype" w:eastAsia="Calibri" w:hAnsi="Palatino Linotype"/>
          <w:sz w:val="22"/>
          <w:szCs w:val="22"/>
        </w:rPr>
        <w:t xml:space="preserve"> </w:t>
      </w:r>
      <w:r w:rsidR="00F635FA">
        <w:rPr>
          <w:rFonts w:ascii="Palatino Linotype" w:eastAsia="Calibri" w:hAnsi="Palatino Linotype"/>
          <w:sz w:val="22"/>
          <w:szCs w:val="22"/>
        </w:rPr>
        <w:t>con la entrega del informe justificado, se modificó la respuesta de tal manera que el medio de impugnación quedó sin efectos.</w:t>
      </w:r>
    </w:p>
    <w:p w14:paraId="39999F55" w14:textId="77777777" w:rsidR="00410274" w:rsidRPr="00410274" w:rsidRDefault="00410274" w:rsidP="00410274">
      <w:pPr>
        <w:spacing w:line="360" w:lineRule="auto"/>
        <w:contextualSpacing/>
        <w:jc w:val="both"/>
        <w:rPr>
          <w:rFonts w:ascii="Palatino Linotype" w:eastAsia="Calibri" w:hAnsi="Palatino Linotype"/>
          <w:b/>
          <w:bCs/>
          <w:sz w:val="22"/>
          <w:szCs w:val="22"/>
        </w:rPr>
      </w:pPr>
    </w:p>
    <w:p w14:paraId="558264E2" w14:textId="77777777" w:rsidR="00410274" w:rsidRPr="00410274" w:rsidRDefault="00410274" w:rsidP="00410274">
      <w:pPr>
        <w:spacing w:line="360" w:lineRule="auto"/>
        <w:contextualSpacing/>
        <w:jc w:val="both"/>
        <w:rPr>
          <w:rFonts w:ascii="Palatino Linotype" w:eastAsia="Calibri" w:hAnsi="Palatino Linotype"/>
          <w:b/>
          <w:bCs/>
          <w:sz w:val="22"/>
          <w:szCs w:val="22"/>
        </w:rPr>
      </w:pPr>
      <w:r w:rsidRPr="00410274">
        <w:rPr>
          <w:rFonts w:ascii="Palatino Linotype" w:eastAsia="Calibri" w:hAnsi="Palatino Linotype"/>
          <w:b/>
          <w:bCs/>
          <w:sz w:val="22"/>
          <w:szCs w:val="22"/>
        </w:rPr>
        <w:t xml:space="preserve">SEGUNDO. NOTIFIQUESE POR SAIMEX </w:t>
      </w:r>
      <w:r w:rsidRPr="00410274">
        <w:rPr>
          <w:rFonts w:ascii="Palatino Linotype" w:eastAsia="Calibri" w:hAnsi="Palatino Linotype"/>
          <w:sz w:val="22"/>
          <w:szCs w:val="22"/>
        </w:rPr>
        <w:t>la presente resolución al Titular de la Unidad de Transparencia del Sujeto Obligado.</w:t>
      </w:r>
    </w:p>
    <w:p w14:paraId="06650640" w14:textId="77777777" w:rsidR="00410274" w:rsidRPr="00410274" w:rsidRDefault="00410274" w:rsidP="00410274">
      <w:pPr>
        <w:spacing w:line="360" w:lineRule="auto"/>
        <w:contextualSpacing/>
        <w:jc w:val="both"/>
        <w:rPr>
          <w:rFonts w:ascii="Palatino Linotype" w:eastAsia="Calibri" w:hAnsi="Palatino Linotype"/>
          <w:b/>
          <w:bCs/>
          <w:sz w:val="22"/>
          <w:szCs w:val="22"/>
        </w:rPr>
      </w:pPr>
    </w:p>
    <w:p w14:paraId="2A76751D" w14:textId="6CAD780D" w:rsidR="00E257FF" w:rsidRDefault="00410274" w:rsidP="00410274">
      <w:pPr>
        <w:spacing w:line="360" w:lineRule="auto"/>
        <w:contextualSpacing/>
        <w:jc w:val="both"/>
        <w:rPr>
          <w:rFonts w:ascii="Palatino Linotype" w:eastAsia="Calibri" w:hAnsi="Palatino Linotype"/>
          <w:b/>
          <w:bCs/>
          <w:sz w:val="22"/>
          <w:szCs w:val="22"/>
        </w:rPr>
      </w:pPr>
      <w:r w:rsidRPr="00410274">
        <w:rPr>
          <w:rFonts w:ascii="Palatino Linotype" w:eastAsia="Calibri" w:hAnsi="Palatino Linotype"/>
          <w:b/>
          <w:bCs/>
          <w:sz w:val="22"/>
          <w:szCs w:val="22"/>
        </w:rPr>
        <w:t xml:space="preserve">TERCERO. NOTIFIQUESE POR SAIMEX </w:t>
      </w:r>
      <w:r w:rsidRPr="00410274">
        <w:rPr>
          <w:rFonts w:ascii="Palatino Linotype" w:eastAsia="Calibri" w:hAnsi="Palatino Linotype"/>
          <w:sz w:val="22"/>
          <w:szCs w:val="22"/>
        </w:rPr>
        <w:t>la presente resolución al Recurrente,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16A598C" w14:textId="77777777" w:rsidR="00410274" w:rsidRDefault="00410274" w:rsidP="00410274">
      <w:pPr>
        <w:spacing w:line="360" w:lineRule="auto"/>
        <w:contextualSpacing/>
        <w:jc w:val="both"/>
        <w:rPr>
          <w:rFonts w:ascii="Palatino Linotype" w:eastAsia="Calibri" w:hAnsi="Palatino Linotype" w:cs="Tahoma"/>
          <w:iCs/>
          <w:sz w:val="22"/>
          <w:szCs w:val="22"/>
        </w:rPr>
      </w:pPr>
    </w:p>
    <w:p w14:paraId="5525904B" w14:textId="007C1952" w:rsidR="004459C8" w:rsidRDefault="004459C8" w:rsidP="00981A65">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E3D7A">
        <w:rPr>
          <w:rFonts w:ascii="Palatino Linotype" w:eastAsia="Calibri" w:hAnsi="Palatino Linotype" w:cs="Tahoma"/>
          <w:iCs/>
          <w:sz w:val="22"/>
          <w:szCs w:val="22"/>
        </w:rPr>
        <w:t xml:space="preserve">DÉCIMA </w:t>
      </w:r>
      <w:r w:rsidR="0045543A">
        <w:rPr>
          <w:rFonts w:ascii="Palatino Linotype" w:eastAsia="Calibri" w:hAnsi="Palatino Linotype" w:cs="Tahoma"/>
          <w:iCs/>
          <w:sz w:val="22"/>
          <w:szCs w:val="22"/>
        </w:rPr>
        <w:t>SEGUNDA</w:t>
      </w:r>
      <w:r w:rsidR="00054366">
        <w:rPr>
          <w:rFonts w:ascii="Palatino Linotype" w:eastAsia="Calibri" w:hAnsi="Palatino Linotype" w:cs="Tahoma"/>
          <w:iCs/>
          <w:sz w:val="22"/>
          <w:szCs w:val="22"/>
        </w:rPr>
        <w:t xml:space="preserve"> </w:t>
      </w:r>
      <w:r w:rsidRPr="00B71E3E">
        <w:rPr>
          <w:rFonts w:ascii="Palatino Linotype" w:eastAsia="Calibri" w:hAnsi="Palatino Linotype" w:cs="Tahoma"/>
          <w:iCs/>
          <w:sz w:val="22"/>
          <w:szCs w:val="22"/>
        </w:rPr>
        <w:t xml:space="preserve">SESIÓN ORDINARIA, CELEBRADA EL </w:t>
      </w:r>
      <w:r w:rsidR="0045543A">
        <w:rPr>
          <w:rFonts w:ascii="Palatino Linotype" w:eastAsia="Calibri" w:hAnsi="Palatino Linotype" w:cs="Tahoma"/>
          <w:iCs/>
          <w:sz w:val="22"/>
          <w:szCs w:val="22"/>
        </w:rPr>
        <w:t>OCHO</w:t>
      </w:r>
      <w:r w:rsidR="00054366">
        <w:rPr>
          <w:rFonts w:ascii="Palatino Linotype" w:eastAsia="Calibri" w:hAnsi="Palatino Linotype" w:cs="Tahoma"/>
          <w:iCs/>
          <w:sz w:val="22"/>
          <w:szCs w:val="22"/>
        </w:rPr>
        <w:t xml:space="preserve"> DE </w:t>
      </w:r>
      <w:r w:rsidR="0074443C">
        <w:rPr>
          <w:rFonts w:ascii="Palatino Linotype" w:eastAsia="Calibri" w:hAnsi="Palatino Linotype" w:cs="Tahoma"/>
          <w:iCs/>
          <w:sz w:val="22"/>
          <w:szCs w:val="22"/>
        </w:rPr>
        <w:t>ABRIL</w:t>
      </w:r>
      <w:r w:rsidR="002A6B5C">
        <w:rPr>
          <w:rFonts w:ascii="Palatino Linotype" w:eastAsia="Calibri" w:hAnsi="Palatino Linotype" w:cs="Tahoma"/>
          <w:iCs/>
          <w:sz w:val="22"/>
          <w:szCs w:val="22"/>
        </w:rPr>
        <w:t xml:space="preserve"> </w:t>
      </w:r>
      <w:r w:rsidRPr="00B71E3E">
        <w:rPr>
          <w:rFonts w:ascii="Palatino Linotype" w:eastAsia="Calibri" w:hAnsi="Palatino Linotype" w:cs="Tahoma"/>
          <w:iCs/>
          <w:sz w:val="22"/>
          <w:szCs w:val="22"/>
        </w:rPr>
        <w:t xml:space="preserve">DE DOS MIL </w:t>
      </w:r>
      <w:r w:rsidR="00823EB3">
        <w:rPr>
          <w:rFonts w:ascii="Palatino Linotype" w:eastAsia="Calibri" w:hAnsi="Palatino Linotype" w:cs="Tahoma"/>
          <w:iCs/>
          <w:sz w:val="22"/>
          <w:szCs w:val="22"/>
        </w:rPr>
        <w:t>VEINTISÉIS</w:t>
      </w:r>
      <w:r w:rsidRPr="00B71E3E">
        <w:rPr>
          <w:rFonts w:ascii="Palatino Linotype" w:eastAsia="Calibri" w:hAnsi="Palatino Linotype" w:cs="Tahoma"/>
          <w:iCs/>
          <w:sz w:val="22"/>
          <w:szCs w:val="22"/>
        </w:rPr>
        <w:t>, ANTE EL SECRETARIO TÉCNICO DEL PLENO, ALEXIS TAPIA RAMÍREZ.</w:t>
      </w:r>
    </w:p>
    <w:p w14:paraId="1D1D65D0" w14:textId="77777777" w:rsidR="004459C8" w:rsidRDefault="004459C8" w:rsidP="00981A65">
      <w:pPr>
        <w:spacing w:line="360" w:lineRule="auto"/>
        <w:contextualSpacing/>
        <w:jc w:val="both"/>
        <w:rPr>
          <w:rFonts w:ascii="Palatino Linotype" w:hAnsi="Palatino Linotype" w:cs="Tahoma"/>
          <w:bCs/>
          <w:iCs/>
          <w:sz w:val="22"/>
          <w:szCs w:val="22"/>
        </w:rPr>
      </w:pPr>
    </w:p>
    <w:p w14:paraId="0BD7AADE" w14:textId="77777777" w:rsidR="004459C8" w:rsidRDefault="004459C8" w:rsidP="00981A65">
      <w:pPr>
        <w:spacing w:line="360" w:lineRule="auto"/>
        <w:contextualSpacing/>
        <w:rPr>
          <w:rFonts w:ascii="Palatino Linotype" w:hAnsi="Palatino Linotype"/>
        </w:rPr>
      </w:pPr>
    </w:p>
    <w:p w14:paraId="6BC2B301" w14:textId="77777777" w:rsidR="004459C8" w:rsidRDefault="004459C8" w:rsidP="00981A65">
      <w:pPr>
        <w:spacing w:line="360" w:lineRule="auto"/>
        <w:contextualSpacing/>
        <w:rPr>
          <w:rFonts w:ascii="Palatino Linotype" w:hAnsi="Palatino Linotype"/>
        </w:rPr>
      </w:pPr>
    </w:p>
    <w:p w14:paraId="275A1B96" w14:textId="77777777" w:rsidR="004459C8" w:rsidRDefault="004459C8" w:rsidP="00981A65">
      <w:pPr>
        <w:spacing w:line="360" w:lineRule="auto"/>
        <w:contextualSpacing/>
        <w:rPr>
          <w:rFonts w:ascii="Palatino Linotype" w:hAnsi="Palatino Linotype"/>
        </w:rPr>
      </w:pPr>
    </w:p>
    <w:p w14:paraId="46E10476" w14:textId="77777777" w:rsidR="004459C8" w:rsidRDefault="004459C8" w:rsidP="00981A65">
      <w:pPr>
        <w:spacing w:line="360" w:lineRule="auto"/>
        <w:contextualSpacing/>
        <w:rPr>
          <w:rFonts w:ascii="Palatino Linotype" w:hAnsi="Palatino Linotype"/>
        </w:rPr>
      </w:pPr>
    </w:p>
    <w:p w14:paraId="4174FAD5" w14:textId="77777777" w:rsidR="004459C8" w:rsidRDefault="004459C8" w:rsidP="00981A65">
      <w:pPr>
        <w:spacing w:line="360" w:lineRule="auto"/>
        <w:contextualSpacing/>
        <w:rPr>
          <w:rFonts w:ascii="Palatino Linotype" w:hAnsi="Palatino Linotype"/>
        </w:rPr>
      </w:pPr>
    </w:p>
    <w:p w14:paraId="3FC7A0A9" w14:textId="77777777" w:rsidR="004459C8" w:rsidRDefault="004459C8" w:rsidP="00981A65">
      <w:pPr>
        <w:spacing w:line="360" w:lineRule="auto"/>
        <w:contextualSpacing/>
        <w:rPr>
          <w:rFonts w:ascii="Palatino Linotype" w:hAnsi="Palatino Linotype"/>
        </w:rPr>
      </w:pPr>
    </w:p>
    <w:p w14:paraId="686B40B8" w14:textId="77777777" w:rsidR="004459C8" w:rsidRDefault="004459C8" w:rsidP="00981A65">
      <w:pPr>
        <w:spacing w:line="360" w:lineRule="auto"/>
        <w:contextualSpacing/>
        <w:rPr>
          <w:rFonts w:ascii="Palatino Linotype" w:hAnsi="Palatino Linotype"/>
        </w:rPr>
      </w:pPr>
    </w:p>
    <w:p w14:paraId="759EBE10" w14:textId="77777777" w:rsidR="004459C8" w:rsidRDefault="004459C8" w:rsidP="00981A65">
      <w:pPr>
        <w:spacing w:line="360" w:lineRule="auto"/>
        <w:contextualSpacing/>
        <w:rPr>
          <w:rFonts w:ascii="Palatino Linotype" w:hAnsi="Palatino Linotype"/>
        </w:rPr>
      </w:pPr>
    </w:p>
    <w:p w14:paraId="65EE693E" w14:textId="77777777" w:rsidR="004459C8" w:rsidRDefault="004459C8" w:rsidP="00981A65">
      <w:pPr>
        <w:spacing w:line="360" w:lineRule="auto"/>
        <w:contextualSpacing/>
        <w:rPr>
          <w:rFonts w:ascii="Palatino Linotype" w:hAnsi="Palatino Linotype"/>
        </w:rPr>
      </w:pPr>
    </w:p>
    <w:p w14:paraId="06484C10" w14:textId="77777777" w:rsidR="004459C8" w:rsidRDefault="004459C8" w:rsidP="00981A65">
      <w:pPr>
        <w:spacing w:line="360" w:lineRule="auto"/>
        <w:contextualSpacing/>
        <w:rPr>
          <w:rFonts w:ascii="Palatino Linotype" w:hAnsi="Palatino Linotype"/>
        </w:rPr>
      </w:pPr>
    </w:p>
    <w:p w14:paraId="1E9AC1CE" w14:textId="77777777" w:rsidR="004459C8" w:rsidRDefault="004459C8" w:rsidP="00981A65">
      <w:pPr>
        <w:spacing w:line="360" w:lineRule="auto"/>
        <w:contextualSpacing/>
        <w:rPr>
          <w:rFonts w:ascii="Palatino Linotype" w:hAnsi="Palatino Linotype"/>
        </w:rPr>
      </w:pPr>
    </w:p>
    <w:p w14:paraId="3209B3F5" w14:textId="77777777" w:rsidR="004459C8" w:rsidRDefault="004459C8" w:rsidP="00981A65">
      <w:pPr>
        <w:spacing w:line="360" w:lineRule="auto"/>
        <w:contextualSpacing/>
        <w:rPr>
          <w:rFonts w:ascii="Palatino Linotype" w:hAnsi="Palatino Linotype"/>
        </w:rPr>
      </w:pPr>
    </w:p>
    <w:p w14:paraId="394999B8" w14:textId="77777777" w:rsidR="004459C8" w:rsidRDefault="004459C8" w:rsidP="00981A65">
      <w:pPr>
        <w:spacing w:line="360" w:lineRule="auto"/>
        <w:contextualSpacing/>
        <w:rPr>
          <w:rFonts w:ascii="Palatino Linotype" w:hAnsi="Palatino Linotype"/>
        </w:rPr>
      </w:pPr>
    </w:p>
    <w:p w14:paraId="579AE7E8" w14:textId="77777777" w:rsidR="004459C8" w:rsidRPr="00537F14" w:rsidRDefault="004459C8" w:rsidP="00981A65">
      <w:pPr>
        <w:spacing w:line="360" w:lineRule="auto"/>
        <w:contextualSpacing/>
        <w:rPr>
          <w:rFonts w:ascii="Palatino Linotype" w:hAnsi="Palatino Linotype"/>
        </w:rPr>
      </w:pPr>
    </w:p>
    <w:p w14:paraId="6CBF94BB" w14:textId="77777777" w:rsidR="004459C8" w:rsidRDefault="004459C8" w:rsidP="00981A65">
      <w:pPr>
        <w:spacing w:line="360" w:lineRule="auto"/>
        <w:contextualSpacing/>
      </w:pPr>
    </w:p>
    <w:p w14:paraId="0CB9C7E4" w14:textId="77777777" w:rsidR="004459C8" w:rsidRDefault="004459C8" w:rsidP="00981A65">
      <w:pPr>
        <w:spacing w:line="360" w:lineRule="auto"/>
        <w:contextualSpacing/>
      </w:pPr>
    </w:p>
    <w:p w14:paraId="4E363657" w14:textId="77777777" w:rsidR="004459C8" w:rsidRDefault="004459C8" w:rsidP="00981A65">
      <w:pPr>
        <w:spacing w:line="360" w:lineRule="auto"/>
        <w:contextualSpacing/>
      </w:pPr>
    </w:p>
    <w:p w14:paraId="10CF9082" w14:textId="77777777" w:rsidR="004459C8" w:rsidRDefault="004459C8" w:rsidP="00981A65">
      <w:pPr>
        <w:spacing w:line="360" w:lineRule="auto"/>
        <w:contextualSpacing/>
      </w:pPr>
    </w:p>
    <w:p w14:paraId="05E78A18" w14:textId="77777777" w:rsidR="004459C8" w:rsidRDefault="004459C8" w:rsidP="00981A65">
      <w:pPr>
        <w:spacing w:line="360" w:lineRule="auto"/>
        <w:contextualSpacing/>
      </w:pPr>
    </w:p>
    <w:p w14:paraId="1EA97D68" w14:textId="77777777" w:rsidR="004459C8" w:rsidRDefault="004459C8" w:rsidP="00981A65">
      <w:pPr>
        <w:spacing w:line="360" w:lineRule="auto"/>
        <w:contextualSpacing/>
      </w:pPr>
    </w:p>
    <w:p w14:paraId="673CCB95" w14:textId="77777777" w:rsidR="004459C8" w:rsidRDefault="004459C8" w:rsidP="00981A65">
      <w:pPr>
        <w:spacing w:line="360" w:lineRule="auto"/>
        <w:contextualSpacing/>
      </w:pPr>
    </w:p>
    <w:p w14:paraId="225AF3F0" w14:textId="77777777" w:rsidR="004459C8" w:rsidRDefault="004459C8" w:rsidP="00981A65">
      <w:pPr>
        <w:spacing w:line="360" w:lineRule="auto"/>
        <w:contextualSpacing/>
      </w:pPr>
    </w:p>
    <w:p w14:paraId="164D0BBE" w14:textId="77777777" w:rsidR="004459C8" w:rsidRDefault="004459C8" w:rsidP="00981A65">
      <w:pPr>
        <w:spacing w:line="360" w:lineRule="auto"/>
        <w:contextualSpacing/>
      </w:pPr>
    </w:p>
    <w:p w14:paraId="24C82B6D" w14:textId="77777777" w:rsidR="004459C8" w:rsidRDefault="004459C8" w:rsidP="00981A65">
      <w:pPr>
        <w:spacing w:line="360" w:lineRule="auto"/>
        <w:contextualSpacing/>
      </w:pPr>
    </w:p>
    <w:p w14:paraId="2E36BF4D" w14:textId="77777777" w:rsidR="004459C8" w:rsidRDefault="004459C8" w:rsidP="00981A65">
      <w:pPr>
        <w:spacing w:line="360" w:lineRule="auto"/>
        <w:contextualSpacing/>
      </w:pPr>
    </w:p>
    <w:p w14:paraId="0555CA7D" w14:textId="77777777" w:rsidR="004459C8" w:rsidRDefault="004459C8" w:rsidP="00981A65">
      <w:pPr>
        <w:spacing w:line="360" w:lineRule="auto"/>
        <w:contextualSpacing/>
      </w:pPr>
    </w:p>
    <w:p w14:paraId="4745C4E6" w14:textId="77777777" w:rsidR="004459C8" w:rsidRDefault="004459C8" w:rsidP="00981A65">
      <w:pPr>
        <w:spacing w:line="360" w:lineRule="auto"/>
        <w:contextualSpacing/>
      </w:pPr>
    </w:p>
    <w:bookmarkEnd w:id="1"/>
    <w:p w14:paraId="5A9F7AD4" w14:textId="77777777" w:rsidR="004459C8" w:rsidRDefault="004459C8" w:rsidP="00981A65">
      <w:pPr>
        <w:spacing w:line="360" w:lineRule="auto"/>
        <w:contextualSpacing/>
      </w:pPr>
    </w:p>
    <w:p w14:paraId="3337F799" w14:textId="77777777" w:rsidR="004459C8" w:rsidRDefault="004459C8" w:rsidP="00981A65">
      <w:pPr>
        <w:spacing w:line="360" w:lineRule="auto"/>
        <w:contextualSpacing/>
      </w:pPr>
    </w:p>
    <w:p w14:paraId="27989613" w14:textId="77777777" w:rsidR="00B01980" w:rsidRDefault="00B01980" w:rsidP="00981A65">
      <w:pPr>
        <w:spacing w:line="360" w:lineRule="auto"/>
        <w:contextualSpacing/>
      </w:pPr>
    </w:p>
    <w:sectPr w:rsidR="00B01980" w:rsidSect="004459C8">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2D94C" w14:textId="77777777" w:rsidR="009F0128" w:rsidRDefault="009F0128" w:rsidP="004459C8">
      <w:r>
        <w:separator/>
      </w:r>
    </w:p>
  </w:endnote>
  <w:endnote w:type="continuationSeparator" w:id="0">
    <w:p w14:paraId="34109EC0" w14:textId="77777777" w:rsidR="009F0128" w:rsidRDefault="009F0128" w:rsidP="00445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1DDA41C1" w14:textId="77777777" w:rsidR="0053278B" w:rsidRDefault="0053278B">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92214">
              <w:rPr>
                <w:rFonts w:ascii="Palatino Linotype" w:hAnsi="Palatino Linotype"/>
                <w:b/>
                <w:bCs/>
                <w:noProof/>
                <w:sz w:val="22"/>
                <w:szCs w:val="22"/>
              </w:rPr>
              <w:t>19</w:t>
            </w:r>
            <w:r w:rsidRPr="00AA25BA">
              <w:rPr>
                <w:rFonts w:ascii="Palatino Linotype" w:hAnsi="Palatino Linotype"/>
                <w:b/>
                <w:bCs/>
                <w:sz w:val="22"/>
                <w:szCs w:val="22"/>
              </w:rPr>
              <w:fldChar w:fldCharType="end"/>
            </w:r>
          </w:p>
        </w:sdtContent>
      </w:sdt>
    </w:sdtContent>
  </w:sdt>
  <w:p w14:paraId="59194DE5" w14:textId="77777777" w:rsidR="0053278B" w:rsidRDefault="005327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1593272E" w14:textId="77777777" w:rsidR="0053278B" w:rsidRDefault="0053278B">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7F2163">
              <w:rPr>
                <w:rFonts w:ascii="Palatino Linotype" w:hAnsi="Palatino Linotype"/>
                <w:b/>
                <w:bCs/>
                <w:noProof/>
                <w:sz w:val="22"/>
                <w:szCs w:val="22"/>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7F2163">
              <w:rPr>
                <w:rFonts w:ascii="Palatino Linotype" w:hAnsi="Palatino Linotype"/>
                <w:b/>
                <w:bCs/>
                <w:noProof/>
                <w:sz w:val="22"/>
                <w:szCs w:val="22"/>
              </w:rPr>
              <w:t>19</w:t>
            </w:r>
            <w:r w:rsidRPr="00AA25BA">
              <w:rPr>
                <w:rFonts w:ascii="Palatino Linotype" w:hAnsi="Palatino Linotype"/>
                <w:b/>
                <w:bCs/>
                <w:sz w:val="22"/>
                <w:szCs w:val="22"/>
              </w:rPr>
              <w:fldChar w:fldCharType="end"/>
            </w:r>
          </w:p>
        </w:sdtContent>
      </w:sdt>
    </w:sdtContent>
  </w:sdt>
  <w:p w14:paraId="4952C163" w14:textId="77777777" w:rsidR="0053278B" w:rsidRDefault="0053278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15A38C80" w14:textId="77777777" w:rsidR="0053278B" w:rsidRPr="00AA25BA" w:rsidRDefault="0053278B">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7F2163">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7F2163">
              <w:rPr>
                <w:rFonts w:ascii="Palatino Linotype" w:hAnsi="Palatino Linotype"/>
                <w:b/>
                <w:bCs/>
                <w:noProof/>
                <w:sz w:val="22"/>
                <w:szCs w:val="22"/>
              </w:rPr>
              <w:t>19</w:t>
            </w:r>
            <w:r w:rsidRPr="00AA25BA">
              <w:rPr>
                <w:rFonts w:ascii="Palatino Linotype" w:hAnsi="Palatino Linotype"/>
                <w:b/>
                <w:bCs/>
                <w:sz w:val="22"/>
                <w:szCs w:val="22"/>
              </w:rPr>
              <w:fldChar w:fldCharType="end"/>
            </w:r>
          </w:p>
        </w:sdtContent>
      </w:sdt>
    </w:sdtContent>
  </w:sdt>
  <w:p w14:paraId="3E51C193" w14:textId="77777777" w:rsidR="0053278B" w:rsidRDefault="005327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17025" w14:textId="77777777" w:rsidR="009F0128" w:rsidRDefault="009F0128" w:rsidP="004459C8">
      <w:r>
        <w:separator/>
      </w:r>
    </w:p>
  </w:footnote>
  <w:footnote w:type="continuationSeparator" w:id="0">
    <w:p w14:paraId="665AE0D9" w14:textId="77777777" w:rsidR="009F0128" w:rsidRDefault="009F0128" w:rsidP="00445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53278B" w14:paraId="33C939E8" w14:textId="77777777" w:rsidTr="00FF1CEB">
      <w:trPr>
        <w:trHeight w:val="1435"/>
      </w:trPr>
      <w:tc>
        <w:tcPr>
          <w:tcW w:w="2972" w:type="dxa"/>
        </w:tcPr>
        <w:p w14:paraId="05228798" w14:textId="77777777" w:rsidR="0053278B" w:rsidRDefault="0053278B" w:rsidP="00FF1CEB">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53278B" w14:paraId="5853C5B3" w14:textId="77777777" w:rsidTr="00FF1CEB">
            <w:trPr>
              <w:trHeight w:val="144"/>
            </w:trPr>
            <w:tc>
              <w:tcPr>
                <w:tcW w:w="2447" w:type="dxa"/>
                <w:hideMark/>
              </w:tcPr>
              <w:p w14:paraId="18B891FC" w14:textId="77777777" w:rsidR="0053278B" w:rsidRPr="008A245E" w:rsidRDefault="0053278B" w:rsidP="00FF1CEB">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7BC53A20" w14:textId="77777777" w:rsidR="0053278B" w:rsidRPr="008A245E" w:rsidRDefault="0053278B" w:rsidP="00FF1CEB">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53278B" w14:paraId="2323B958" w14:textId="77777777" w:rsidTr="00FF1CEB">
            <w:trPr>
              <w:trHeight w:val="283"/>
            </w:trPr>
            <w:tc>
              <w:tcPr>
                <w:tcW w:w="2447" w:type="dxa"/>
                <w:hideMark/>
              </w:tcPr>
              <w:p w14:paraId="20D44968" w14:textId="77777777" w:rsidR="0053278B" w:rsidRPr="008A245E" w:rsidRDefault="0053278B" w:rsidP="00FF1CEB">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B10EB68" w14:textId="77777777" w:rsidR="0053278B" w:rsidRPr="008A245E" w:rsidRDefault="0053278B" w:rsidP="00FF1CEB">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53278B" w14:paraId="69A30AB6" w14:textId="77777777" w:rsidTr="00FF1CEB">
            <w:trPr>
              <w:trHeight w:val="283"/>
            </w:trPr>
            <w:tc>
              <w:tcPr>
                <w:tcW w:w="2447" w:type="dxa"/>
                <w:hideMark/>
              </w:tcPr>
              <w:p w14:paraId="2C8A202A" w14:textId="77777777" w:rsidR="0053278B" w:rsidRPr="008A245E" w:rsidRDefault="0053278B" w:rsidP="00FF1CEB">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4A00B1C4" w14:textId="77777777" w:rsidR="0053278B" w:rsidRPr="008A245E" w:rsidRDefault="0053278B" w:rsidP="00FF1CEB">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17B0831F" w14:textId="77777777" w:rsidR="0053278B" w:rsidRPr="008A245E" w:rsidRDefault="0053278B" w:rsidP="00FF1CEB">
                <w:pPr>
                  <w:tabs>
                    <w:tab w:val="right" w:pos="8838"/>
                  </w:tabs>
                  <w:ind w:left="-74" w:right="-105"/>
                  <w:jc w:val="both"/>
                  <w:rPr>
                    <w:rFonts w:ascii="Palatino Linotype" w:eastAsia="Calibri" w:hAnsi="Palatino Linotype" w:cs="Tahoma"/>
                    <w:b/>
                    <w:sz w:val="22"/>
                    <w:szCs w:val="22"/>
                    <w:lang w:eastAsia="en-US"/>
                  </w:rPr>
                </w:pPr>
              </w:p>
            </w:tc>
          </w:tr>
        </w:tbl>
        <w:p w14:paraId="2EDEC8C7" w14:textId="77777777" w:rsidR="0053278B" w:rsidRDefault="0053278B" w:rsidP="00FF1CEB">
          <w:pPr>
            <w:tabs>
              <w:tab w:val="right" w:pos="8838"/>
            </w:tabs>
            <w:spacing w:line="256" w:lineRule="auto"/>
            <w:ind w:left="-28"/>
            <w:jc w:val="both"/>
            <w:rPr>
              <w:rFonts w:ascii="Arial" w:eastAsia="Calibri" w:hAnsi="Arial" w:cs="Arial"/>
              <w:b/>
              <w:sz w:val="22"/>
              <w:szCs w:val="22"/>
              <w:lang w:eastAsia="en-US"/>
            </w:rPr>
          </w:pPr>
        </w:p>
      </w:tc>
    </w:tr>
  </w:tbl>
  <w:p w14:paraId="49BF5B4A" w14:textId="77777777" w:rsidR="0053278B" w:rsidRDefault="0053278B">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1086C94D" wp14:editId="1DE5394F">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53278B" w14:paraId="4FE7C30D" w14:textId="77777777" w:rsidTr="00FF1CEB">
      <w:trPr>
        <w:trHeight w:val="1435"/>
      </w:trPr>
      <w:tc>
        <w:tcPr>
          <w:tcW w:w="1985" w:type="dxa"/>
        </w:tcPr>
        <w:p w14:paraId="7DD45739" w14:textId="3AC452B1" w:rsidR="0053278B" w:rsidRDefault="0053278B" w:rsidP="00FF1CEB">
          <w:pPr>
            <w:tabs>
              <w:tab w:val="right" w:pos="4273"/>
            </w:tabs>
            <w:spacing w:line="256" w:lineRule="auto"/>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F225937" wp14:editId="7B1D705E">
                <wp:simplePos x="0" y="0"/>
                <wp:positionH relativeFrom="margin">
                  <wp:posOffset>-1021715</wp:posOffset>
                </wp:positionH>
                <wp:positionV relativeFrom="margin">
                  <wp:posOffset>-529590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hideMark/>
        </w:tcPr>
        <w:tbl>
          <w:tblPr>
            <w:tblStyle w:val="Tablaconcuadrcula"/>
            <w:tblW w:w="9059" w:type="dxa"/>
            <w:tblInd w:w="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41"/>
            <w:gridCol w:w="3822"/>
            <w:gridCol w:w="2396"/>
          </w:tblGrid>
          <w:tr w:rsidR="0053278B" w14:paraId="625BB2E8" w14:textId="77777777" w:rsidTr="008801A0">
            <w:trPr>
              <w:trHeight w:val="194"/>
            </w:trPr>
            <w:tc>
              <w:tcPr>
                <w:tcW w:w="2841" w:type="dxa"/>
                <w:hideMark/>
              </w:tcPr>
              <w:p w14:paraId="19BD72B2" w14:textId="77777777" w:rsidR="008801A0" w:rsidRDefault="0053278B" w:rsidP="008801A0">
                <w:pPr>
                  <w:tabs>
                    <w:tab w:val="right" w:pos="8838"/>
                  </w:tabs>
                  <w:ind w:left="182"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p>
              <w:p w14:paraId="1DFC2730" w14:textId="0F9D1F10" w:rsidR="0053278B" w:rsidRPr="008A245E" w:rsidRDefault="0053278B" w:rsidP="008801A0">
                <w:pPr>
                  <w:tabs>
                    <w:tab w:val="right" w:pos="8838"/>
                  </w:tabs>
                  <w:ind w:left="182"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822" w:type="dxa"/>
                <w:hideMark/>
              </w:tcPr>
              <w:p w14:paraId="72185248" w14:textId="77777777" w:rsidR="008801A0" w:rsidRDefault="008801A0" w:rsidP="00841042">
                <w:pPr>
                  <w:tabs>
                    <w:tab w:val="right" w:pos="8838"/>
                  </w:tabs>
                  <w:ind w:left="-114" w:right="-105"/>
                  <w:jc w:val="both"/>
                  <w:rPr>
                    <w:rFonts w:ascii="Palatino Linotype" w:eastAsia="Calibri" w:hAnsi="Palatino Linotype" w:cs="Tahoma"/>
                    <w:sz w:val="22"/>
                    <w:szCs w:val="22"/>
                    <w:lang w:val="es-MX" w:eastAsia="en-US"/>
                  </w:rPr>
                </w:pPr>
              </w:p>
              <w:p w14:paraId="6D78106F" w14:textId="13E5CDE4" w:rsidR="0053278B" w:rsidRPr="008A245E" w:rsidRDefault="00EA4AED" w:rsidP="00841042">
                <w:pPr>
                  <w:tabs>
                    <w:tab w:val="right" w:pos="8838"/>
                  </w:tabs>
                  <w:ind w:left="-114" w:right="-105"/>
                  <w:jc w:val="both"/>
                  <w:rPr>
                    <w:rFonts w:ascii="Palatino Linotype" w:eastAsia="Calibri" w:hAnsi="Palatino Linotype" w:cs="Tahoma"/>
                    <w:bCs/>
                    <w:sz w:val="22"/>
                    <w:szCs w:val="22"/>
                    <w:lang w:eastAsia="en-US"/>
                  </w:rPr>
                </w:pPr>
                <w:r w:rsidRPr="006B4784">
                  <w:rPr>
                    <w:rFonts w:ascii="Palatino Linotype" w:eastAsia="Calibri" w:hAnsi="Palatino Linotype" w:cs="Tahoma"/>
                    <w:sz w:val="22"/>
                    <w:szCs w:val="22"/>
                    <w:lang w:val="es-MX" w:eastAsia="en-US"/>
                  </w:rPr>
                  <w:t>02936/INFOEM/IP/RR/2026</w:t>
                </w:r>
              </w:p>
            </w:tc>
            <w:tc>
              <w:tcPr>
                <w:tcW w:w="2396" w:type="dxa"/>
              </w:tcPr>
              <w:p w14:paraId="321B74C7" w14:textId="77777777" w:rsidR="0053278B" w:rsidRDefault="0053278B" w:rsidP="00FF1CEB">
                <w:pPr>
                  <w:tabs>
                    <w:tab w:val="right" w:pos="8838"/>
                  </w:tabs>
                  <w:ind w:left="-114" w:right="-105"/>
                  <w:jc w:val="both"/>
                  <w:rPr>
                    <w:rFonts w:ascii="Palatino Linotype" w:eastAsia="Calibri" w:hAnsi="Palatino Linotype" w:cs="Tahoma"/>
                    <w:bCs/>
                    <w:sz w:val="22"/>
                    <w:szCs w:val="22"/>
                    <w:lang w:eastAsia="en-US"/>
                  </w:rPr>
                </w:pPr>
              </w:p>
            </w:tc>
          </w:tr>
          <w:tr w:rsidR="0053278B" w14:paraId="0A41AE6C" w14:textId="77777777" w:rsidTr="008801A0">
            <w:trPr>
              <w:trHeight w:val="88"/>
            </w:trPr>
            <w:tc>
              <w:tcPr>
                <w:tcW w:w="2841" w:type="dxa"/>
                <w:hideMark/>
              </w:tcPr>
              <w:p w14:paraId="72EB6C75" w14:textId="17F716FF" w:rsidR="0053278B" w:rsidRPr="008A245E" w:rsidRDefault="0053278B" w:rsidP="008801A0">
                <w:pPr>
                  <w:tabs>
                    <w:tab w:val="right" w:pos="8838"/>
                  </w:tabs>
                  <w:ind w:left="182"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822" w:type="dxa"/>
                <w:hideMark/>
              </w:tcPr>
              <w:p w14:paraId="4CACC036" w14:textId="1816CF9B" w:rsidR="0053278B" w:rsidRPr="00300B53" w:rsidRDefault="0053278B" w:rsidP="00FF1CEB">
                <w:pPr>
                  <w:tabs>
                    <w:tab w:val="left" w:pos="2834"/>
                    <w:tab w:val="right" w:pos="8838"/>
                  </w:tabs>
                  <w:ind w:left="-114"/>
                  <w:jc w:val="both"/>
                  <w:rPr>
                    <w:rFonts w:ascii="Palatino Linotype" w:eastAsia="Calibri" w:hAnsi="Palatino Linotype" w:cs="Tahoma"/>
                    <w:b/>
                    <w:sz w:val="32"/>
                    <w:szCs w:val="32"/>
                    <w:lang w:eastAsia="en-US"/>
                  </w:rPr>
                </w:pPr>
                <w:r w:rsidRPr="00795D4C">
                  <w:rPr>
                    <w:rFonts w:ascii="Palatino Linotype" w:eastAsia="Calibri" w:hAnsi="Palatino Linotype" w:cs="Tahoma"/>
                    <w:sz w:val="22"/>
                    <w:szCs w:val="22"/>
                    <w:lang w:val="es-MX" w:eastAsia="en-US"/>
                  </w:rPr>
                  <w:t xml:space="preserve">Ayuntamiento de </w:t>
                </w:r>
                <w:r w:rsidR="00EA4AED">
                  <w:rPr>
                    <w:rFonts w:ascii="Palatino Linotype" w:eastAsia="Calibri" w:hAnsi="Palatino Linotype" w:cs="Tahoma"/>
                    <w:sz w:val="22"/>
                    <w:szCs w:val="22"/>
                    <w:lang w:val="es-MX" w:eastAsia="en-US"/>
                  </w:rPr>
                  <w:t>Zinacantepec</w:t>
                </w:r>
              </w:p>
            </w:tc>
            <w:tc>
              <w:tcPr>
                <w:tcW w:w="2396" w:type="dxa"/>
              </w:tcPr>
              <w:p w14:paraId="1A56AD43" w14:textId="77777777" w:rsidR="0053278B" w:rsidRPr="00326F31" w:rsidRDefault="0053278B" w:rsidP="00FF1CEB">
                <w:pPr>
                  <w:tabs>
                    <w:tab w:val="left" w:pos="2834"/>
                    <w:tab w:val="right" w:pos="8838"/>
                  </w:tabs>
                  <w:ind w:left="-114"/>
                  <w:jc w:val="both"/>
                  <w:rPr>
                    <w:rFonts w:ascii="Palatino Linotype" w:eastAsia="Calibri" w:hAnsi="Palatino Linotype" w:cs="Tahoma"/>
                    <w:sz w:val="22"/>
                    <w:szCs w:val="22"/>
                    <w:lang w:eastAsia="en-US"/>
                  </w:rPr>
                </w:pPr>
              </w:p>
            </w:tc>
          </w:tr>
          <w:tr w:rsidR="0053278B" w14:paraId="6617878F" w14:textId="77777777" w:rsidTr="008801A0">
            <w:trPr>
              <w:trHeight w:val="383"/>
            </w:trPr>
            <w:tc>
              <w:tcPr>
                <w:tcW w:w="2841" w:type="dxa"/>
                <w:hideMark/>
              </w:tcPr>
              <w:p w14:paraId="14CD18DD" w14:textId="1D5FEB8C" w:rsidR="0053278B" w:rsidRPr="008A245E" w:rsidRDefault="0053278B" w:rsidP="008801A0">
                <w:pPr>
                  <w:tabs>
                    <w:tab w:val="right" w:pos="8838"/>
                  </w:tabs>
                  <w:ind w:left="182"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822" w:type="dxa"/>
              </w:tcPr>
              <w:p w14:paraId="1B3F8F88" w14:textId="77777777" w:rsidR="0053278B" w:rsidRPr="007D2BD0" w:rsidRDefault="0053278B" w:rsidP="00FF1CEB">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7072258D" w14:textId="77777777" w:rsidR="0053278B" w:rsidRPr="008A245E" w:rsidRDefault="0053278B" w:rsidP="00FF1CEB">
                <w:pPr>
                  <w:tabs>
                    <w:tab w:val="right" w:pos="8838"/>
                  </w:tabs>
                  <w:ind w:left="-114" w:right="-105"/>
                  <w:jc w:val="both"/>
                  <w:rPr>
                    <w:rFonts w:ascii="Palatino Linotype" w:eastAsia="Calibri" w:hAnsi="Palatino Linotype" w:cs="Tahoma"/>
                    <w:sz w:val="22"/>
                    <w:szCs w:val="22"/>
                    <w:lang w:eastAsia="en-US"/>
                  </w:rPr>
                </w:pPr>
              </w:p>
            </w:tc>
          </w:tr>
        </w:tbl>
        <w:p w14:paraId="2FB8642C" w14:textId="77777777" w:rsidR="0053278B" w:rsidRDefault="0053278B" w:rsidP="00FF1CEB">
          <w:pPr>
            <w:tabs>
              <w:tab w:val="right" w:pos="8838"/>
            </w:tabs>
            <w:spacing w:line="256" w:lineRule="auto"/>
            <w:ind w:left="-28"/>
            <w:jc w:val="both"/>
            <w:rPr>
              <w:rFonts w:ascii="Arial" w:eastAsia="Calibri" w:hAnsi="Arial" w:cs="Arial"/>
              <w:b/>
              <w:sz w:val="22"/>
              <w:szCs w:val="22"/>
              <w:lang w:eastAsia="en-US"/>
            </w:rPr>
          </w:pPr>
        </w:p>
      </w:tc>
    </w:tr>
  </w:tbl>
  <w:p w14:paraId="0932A61D" w14:textId="2D5F441A" w:rsidR="0053278B" w:rsidRDefault="0053278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Look w:val="04A0" w:firstRow="1" w:lastRow="0" w:firstColumn="1" w:lastColumn="0" w:noHBand="0" w:noVBand="1"/>
    </w:tblPr>
    <w:tblGrid>
      <w:gridCol w:w="993"/>
      <w:gridCol w:w="7938"/>
    </w:tblGrid>
    <w:tr w:rsidR="0053278B" w14:paraId="55596C17" w14:textId="77777777" w:rsidTr="008801A0">
      <w:trPr>
        <w:trHeight w:val="1435"/>
      </w:trPr>
      <w:tc>
        <w:tcPr>
          <w:tcW w:w="993" w:type="dxa"/>
        </w:tcPr>
        <w:p w14:paraId="3EB106AC" w14:textId="77777777" w:rsidR="0053278B" w:rsidRDefault="0053278B" w:rsidP="00FF1CEB">
          <w:pPr>
            <w:tabs>
              <w:tab w:val="right" w:pos="4273"/>
            </w:tabs>
            <w:spacing w:line="256" w:lineRule="auto"/>
            <w:rPr>
              <w:rFonts w:ascii="Garamond" w:eastAsia="Calibri" w:hAnsi="Garamond"/>
              <w:sz w:val="22"/>
              <w:szCs w:val="22"/>
              <w:lang w:eastAsia="en-US"/>
            </w:rPr>
          </w:pPr>
        </w:p>
      </w:tc>
      <w:tc>
        <w:tcPr>
          <w:tcW w:w="7938" w:type="dxa"/>
          <w:hideMark/>
        </w:tcPr>
        <w:tbl>
          <w:tblPr>
            <w:tblStyle w:val="Tablaconcuadrcula"/>
            <w:tblW w:w="9075" w:type="dxa"/>
            <w:tblInd w:w="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18"/>
            <w:gridCol w:w="3836"/>
            <w:gridCol w:w="1421"/>
          </w:tblGrid>
          <w:tr w:rsidR="0053278B" w:rsidRPr="0095634C" w14:paraId="317D143A" w14:textId="77777777" w:rsidTr="008801A0">
            <w:trPr>
              <w:gridAfter w:val="1"/>
              <w:wAfter w:w="1421" w:type="dxa"/>
              <w:trHeight w:val="132"/>
            </w:trPr>
            <w:tc>
              <w:tcPr>
                <w:tcW w:w="3818" w:type="dxa"/>
                <w:hideMark/>
              </w:tcPr>
              <w:p w14:paraId="2859C808" w14:textId="77777777" w:rsidR="0053278B" w:rsidRPr="0095634C" w:rsidRDefault="0053278B" w:rsidP="00FF1CEB">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3836" w:type="dxa"/>
                <w:hideMark/>
              </w:tcPr>
              <w:p w14:paraId="175BA2B1" w14:textId="1AFDD7EF" w:rsidR="0053278B" w:rsidRPr="0095634C" w:rsidRDefault="006B4784" w:rsidP="00795D4C">
                <w:pPr>
                  <w:tabs>
                    <w:tab w:val="right" w:pos="8838"/>
                  </w:tabs>
                  <w:ind w:left="-74" w:right="712"/>
                  <w:jc w:val="both"/>
                  <w:rPr>
                    <w:rFonts w:ascii="Palatino Linotype" w:eastAsia="Calibri" w:hAnsi="Palatino Linotype" w:cs="Tahoma"/>
                    <w:sz w:val="22"/>
                    <w:szCs w:val="22"/>
                    <w:lang w:eastAsia="en-US"/>
                  </w:rPr>
                </w:pPr>
                <w:r w:rsidRPr="006B4784">
                  <w:rPr>
                    <w:rFonts w:ascii="Palatino Linotype" w:eastAsia="Calibri" w:hAnsi="Palatino Linotype" w:cs="Tahoma"/>
                    <w:sz w:val="22"/>
                    <w:szCs w:val="22"/>
                    <w:lang w:val="es-MX" w:eastAsia="en-US"/>
                  </w:rPr>
                  <w:t>02936/INFOEM/IP/RR/2026</w:t>
                </w:r>
              </w:p>
            </w:tc>
          </w:tr>
          <w:tr w:rsidR="0053278B" w:rsidRPr="0095634C" w14:paraId="39E0F7B4" w14:textId="77777777" w:rsidTr="008801A0">
            <w:trPr>
              <w:gridAfter w:val="1"/>
              <w:wAfter w:w="1421" w:type="dxa"/>
              <w:trHeight w:val="132"/>
            </w:trPr>
            <w:tc>
              <w:tcPr>
                <w:tcW w:w="3818" w:type="dxa"/>
                <w:hideMark/>
              </w:tcPr>
              <w:p w14:paraId="267DCA31" w14:textId="77777777" w:rsidR="0053278B" w:rsidRPr="0095634C" w:rsidRDefault="0053278B" w:rsidP="00FF1CEB">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836" w:type="dxa"/>
              </w:tcPr>
              <w:p w14:paraId="42C27A77" w14:textId="0693A0CF" w:rsidR="0053278B" w:rsidRPr="0095634C" w:rsidRDefault="007F2163" w:rsidP="007F2163">
                <w:pPr>
                  <w:tabs>
                    <w:tab w:val="left" w:pos="3122"/>
                    <w:tab w:val="right" w:pos="8838"/>
                  </w:tabs>
                  <w:ind w:left="-74" w:right="712"/>
                  <w:jc w:val="both"/>
                  <w:rPr>
                    <w:rFonts w:ascii="Palatino Linotype" w:eastAsia="Calibri" w:hAnsi="Palatino Linotype" w:cs="Tahoma"/>
                    <w:sz w:val="22"/>
                    <w:szCs w:val="22"/>
                    <w:lang w:eastAsia="en-US"/>
                  </w:rPr>
                </w:pPr>
                <w:r w:rsidRPr="007F2163">
                  <w:rPr>
                    <w:rFonts w:ascii="Palatino Linotype" w:hAnsi="Palatino Linotype" w:cs="Tahoma"/>
                    <w:bCs/>
                    <w:color w:val="0D0D0D" w:themeColor="text1" w:themeTint="F2"/>
                    <w:sz w:val="22"/>
                    <w:szCs w:val="22"/>
                    <w:highlight w:val="black"/>
                  </w:rPr>
                  <w:t>XXXXXXXXXXXXXXXXXXXX</w:t>
                </w:r>
                <w:r w:rsidR="00F07CE9" w:rsidRPr="007F2163">
                  <w:rPr>
                    <w:rFonts w:ascii="Palatino Linotype" w:hAnsi="Palatino Linotype" w:cs="Tahoma"/>
                    <w:bCs/>
                    <w:color w:val="0D0D0D" w:themeColor="text1" w:themeTint="F2"/>
                    <w:sz w:val="22"/>
                    <w:szCs w:val="22"/>
                    <w:highlight w:val="black"/>
                  </w:rPr>
                  <w:t xml:space="preserve"> </w:t>
                </w:r>
                <w:r w:rsidRPr="007F2163">
                  <w:rPr>
                    <w:rFonts w:ascii="Palatino Linotype" w:hAnsi="Palatino Linotype" w:cs="Tahoma"/>
                    <w:bCs/>
                    <w:color w:val="0D0D0D" w:themeColor="text1" w:themeTint="F2"/>
                    <w:sz w:val="22"/>
                    <w:szCs w:val="22"/>
                    <w:highlight w:val="black"/>
                  </w:rPr>
                  <w:t>XXXXXXXXXXXXXXXXXX</w:t>
                </w:r>
              </w:p>
            </w:tc>
          </w:tr>
          <w:tr w:rsidR="0053278B" w:rsidRPr="0095634C" w14:paraId="5DFB279B" w14:textId="77777777" w:rsidTr="008801A0">
            <w:trPr>
              <w:gridAfter w:val="1"/>
              <w:wAfter w:w="1421" w:type="dxa"/>
              <w:trHeight w:val="261"/>
            </w:trPr>
            <w:tc>
              <w:tcPr>
                <w:tcW w:w="3818" w:type="dxa"/>
                <w:hideMark/>
              </w:tcPr>
              <w:p w14:paraId="068B9161" w14:textId="77777777" w:rsidR="0053278B" w:rsidRPr="0095634C" w:rsidRDefault="0053278B" w:rsidP="00FF1CEB">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3836" w:type="dxa"/>
                <w:hideMark/>
              </w:tcPr>
              <w:p w14:paraId="3354F9AD" w14:textId="591B23D2" w:rsidR="0053278B" w:rsidRPr="0095634C" w:rsidRDefault="000C18ED" w:rsidP="008801A0">
                <w:pPr>
                  <w:tabs>
                    <w:tab w:val="left" w:pos="2346"/>
                    <w:tab w:val="right" w:pos="8838"/>
                  </w:tabs>
                  <w:ind w:left="-74" w:right="418"/>
                  <w:jc w:val="both"/>
                  <w:rPr>
                    <w:rFonts w:ascii="Palatino Linotype" w:eastAsia="Calibri" w:hAnsi="Palatino Linotype" w:cs="Tahoma"/>
                    <w:sz w:val="22"/>
                    <w:szCs w:val="22"/>
                    <w:lang w:eastAsia="en-US"/>
                  </w:rPr>
                </w:pPr>
                <w:r w:rsidRPr="000C18ED">
                  <w:rPr>
                    <w:rFonts w:ascii="Palatino Linotype" w:eastAsia="Calibri" w:hAnsi="Palatino Linotype" w:cs="Tahoma"/>
                    <w:sz w:val="22"/>
                    <w:szCs w:val="22"/>
                    <w:lang w:val="es-MX" w:eastAsia="en-US"/>
                  </w:rPr>
                  <w:t>Ayuntamiento de Zinacantepec</w:t>
                </w:r>
              </w:p>
            </w:tc>
          </w:tr>
          <w:tr w:rsidR="0053278B" w:rsidRPr="0095634C" w14:paraId="70E2EFB2" w14:textId="77777777" w:rsidTr="008801A0">
            <w:trPr>
              <w:trHeight w:val="261"/>
            </w:trPr>
            <w:tc>
              <w:tcPr>
                <w:tcW w:w="3818" w:type="dxa"/>
                <w:hideMark/>
              </w:tcPr>
              <w:p w14:paraId="072B4346" w14:textId="77777777" w:rsidR="0053278B" w:rsidRPr="0095634C" w:rsidRDefault="0053278B" w:rsidP="00FF1CEB">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5257" w:type="dxa"/>
                <w:gridSpan w:val="2"/>
              </w:tcPr>
              <w:p w14:paraId="21C07F5E" w14:textId="77777777" w:rsidR="0053278B" w:rsidRPr="0057023C" w:rsidRDefault="0053278B" w:rsidP="00795D4C">
                <w:pPr>
                  <w:tabs>
                    <w:tab w:val="right" w:pos="8838"/>
                  </w:tabs>
                  <w:ind w:left="-74" w:right="712"/>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4D12627E" w14:textId="77777777" w:rsidR="0053278B" w:rsidRDefault="0053278B" w:rsidP="00FF1CEB">
          <w:pPr>
            <w:tabs>
              <w:tab w:val="right" w:pos="8838"/>
            </w:tabs>
            <w:spacing w:line="256" w:lineRule="auto"/>
            <w:ind w:left="-28"/>
            <w:jc w:val="both"/>
            <w:rPr>
              <w:rFonts w:ascii="Arial" w:eastAsia="Calibri" w:hAnsi="Arial" w:cs="Arial"/>
              <w:b/>
              <w:sz w:val="22"/>
              <w:szCs w:val="22"/>
              <w:lang w:eastAsia="en-US"/>
            </w:rPr>
          </w:pPr>
        </w:p>
      </w:tc>
    </w:tr>
  </w:tbl>
  <w:p w14:paraId="629492E8" w14:textId="77777777" w:rsidR="0053278B" w:rsidRDefault="009F0128" w:rsidP="00FF1CEB">
    <w:pPr>
      <w:pStyle w:val="Encabezado"/>
    </w:pPr>
    <w:r>
      <w:rPr>
        <w:rFonts w:ascii="Garamond" w:eastAsia="Calibri" w:hAnsi="Garamond"/>
        <w:noProof/>
        <w:sz w:val="22"/>
        <w:szCs w:val="22"/>
        <w:lang w:eastAsia="en-US"/>
      </w:rPr>
      <w:pict w14:anchorId="171E5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margin-left:-85.05pt;margin-top:-122.1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2095D"/>
    <w:multiLevelType w:val="hybridMultilevel"/>
    <w:tmpl w:val="3E4A1312"/>
    <w:lvl w:ilvl="0" w:tplc="57500104">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1796DE0"/>
    <w:multiLevelType w:val="hybridMultilevel"/>
    <w:tmpl w:val="59FCADBC"/>
    <w:lvl w:ilvl="0" w:tplc="75363626">
      <w:start w:val="1"/>
      <w:numFmt w:val="decimal"/>
      <w:lvlText w:val="%1."/>
      <w:lvlJc w:val="left"/>
      <w:pPr>
        <w:ind w:left="720" w:hanging="360"/>
      </w:pPr>
      <w:rPr>
        <w:rFonts w:cs="Times New Roman" w:hint="default"/>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BEB42A9"/>
    <w:multiLevelType w:val="hybridMultilevel"/>
    <w:tmpl w:val="5DFC10D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F95481B"/>
    <w:multiLevelType w:val="hybridMultilevel"/>
    <w:tmpl w:val="59FCADBC"/>
    <w:lvl w:ilvl="0" w:tplc="75363626">
      <w:start w:val="1"/>
      <w:numFmt w:val="decimal"/>
      <w:lvlText w:val="%1."/>
      <w:lvlJc w:val="left"/>
      <w:pPr>
        <w:ind w:left="720" w:hanging="360"/>
      </w:pPr>
      <w:rPr>
        <w:rFonts w:cs="Times New Roman" w:hint="default"/>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37B163F"/>
    <w:multiLevelType w:val="hybridMultilevel"/>
    <w:tmpl w:val="69F07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C8"/>
    <w:rsid w:val="000126B2"/>
    <w:rsid w:val="00016E20"/>
    <w:rsid w:val="00021A3E"/>
    <w:rsid w:val="00030C9A"/>
    <w:rsid w:val="00054366"/>
    <w:rsid w:val="00064CE4"/>
    <w:rsid w:val="000811C7"/>
    <w:rsid w:val="000A2E8A"/>
    <w:rsid w:val="000A3FD6"/>
    <w:rsid w:val="000A587B"/>
    <w:rsid w:val="000B17CD"/>
    <w:rsid w:val="000C18ED"/>
    <w:rsid w:val="000C6968"/>
    <w:rsid w:val="000D0CF1"/>
    <w:rsid w:val="00102DCC"/>
    <w:rsid w:val="00106DEA"/>
    <w:rsid w:val="00106FC0"/>
    <w:rsid w:val="00114D70"/>
    <w:rsid w:val="0011677C"/>
    <w:rsid w:val="00117DCD"/>
    <w:rsid w:val="00120D25"/>
    <w:rsid w:val="00151739"/>
    <w:rsid w:val="00174E04"/>
    <w:rsid w:val="00183EE3"/>
    <w:rsid w:val="0018719B"/>
    <w:rsid w:val="00191518"/>
    <w:rsid w:val="001A10B3"/>
    <w:rsid w:val="001A6F5E"/>
    <w:rsid w:val="001B2442"/>
    <w:rsid w:val="001D3408"/>
    <w:rsid w:val="001F1CC9"/>
    <w:rsid w:val="002021A5"/>
    <w:rsid w:val="002025D7"/>
    <w:rsid w:val="00224036"/>
    <w:rsid w:val="00242023"/>
    <w:rsid w:val="00243CE8"/>
    <w:rsid w:val="002473D4"/>
    <w:rsid w:val="0025673A"/>
    <w:rsid w:val="00264961"/>
    <w:rsid w:val="0028260D"/>
    <w:rsid w:val="002A51B2"/>
    <w:rsid w:val="002A6B5C"/>
    <w:rsid w:val="002B4F8B"/>
    <w:rsid w:val="002D1D8C"/>
    <w:rsid w:val="002D1E89"/>
    <w:rsid w:val="002F10B4"/>
    <w:rsid w:val="002F4CDE"/>
    <w:rsid w:val="00304D61"/>
    <w:rsid w:val="00321218"/>
    <w:rsid w:val="0032370D"/>
    <w:rsid w:val="003300BC"/>
    <w:rsid w:val="00334607"/>
    <w:rsid w:val="0034004F"/>
    <w:rsid w:val="003511C5"/>
    <w:rsid w:val="00352F3D"/>
    <w:rsid w:val="00354971"/>
    <w:rsid w:val="0037522B"/>
    <w:rsid w:val="00377F3E"/>
    <w:rsid w:val="003A1959"/>
    <w:rsid w:val="003B3255"/>
    <w:rsid w:val="003C44B4"/>
    <w:rsid w:val="003C7778"/>
    <w:rsid w:val="003F1A27"/>
    <w:rsid w:val="003F5FD4"/>
    <w:rsid w:val="003F7D72"/>
    <w:rsid w:val="00410274"/>
    <w:rsid w:val="00413187"/>
    <w:rsid w:val="004168F4"/>
    <w:rsid w:val="00421846"/>
    <w:rsid w:val="0042284C"/>
    <w:rsid w:val="00422D3B"/>
    <w:rsid w:val="00425B3F"/>
    <w:rsid w:val="00427945"/>
    <w:rsid w:val="004459C8"/>
    <w:rsid w:val="00446254"/>
    <w:rsid w:val="0045543A"/>
    <w:rsid w:val="00461B76"/>
    <w:rsid w:val="00462EB0"/>
    <w:rsid w:val="00471098"/>
    <w:rsid w:val="004802E4"/>
    <w:rsid w:val="004A4453"/>
    <w:rsid w:val="004B4E9C"/>
    <w:rsid w:val="004E26D7"/>
    <w:rsid w:val="004E3D7A"/>
    <w:rsid w:val="00511E03"/>
    <w:rsid w:val="005142CC"/>
    <w:rsid w:val="005159D3"/>
    <w:rsid w:val="00530812"/>
    <w:rsid w:val="0053278B"/>
    <w:rsid w:val="00536484"/>
    <w:rsid w:val="00543563"/>
    <w:rsid w:val="00552FFF"/>
    <w:rsid w:val="00566FE9"/>
    <w:rsid w:val="00567B79"/>
    <w:rsid w:val="00577735"/>
    <w:rsid w:val="00581307"/>
    <w:rsid w:val="005927A8"/>
    <w:rsid w:val="00596FD4"/>
    <w:rsid w:val="005A66DE"/>
    <w:rsid w:val="005B1822"/>
    <w:rsid w:val="005C293E"/>
    <w:rsid w:val="005D3374"/>
    <w:rsid w:val="005F68E5"/>
    <w:rsid w:val="006219A2"/>
    <w:rsid w:val="006239E9"/>
    <w:rsid w:val="00635675"/>
    <w:rsid w:val="00651228"/>
    <w:rsid w:val="00654058"/>
    <w:rsid w:val="00672082"/>
    <w:rsid w:val="00674C26"/>
    <w:rsid w:val="006A0C0C"/>
    <w:rsid w:val="006A689B"/>
    <w:rsid w:val="006B3137"/>
    <w:rsid w:val="006B3203"/>
    <w:rsid w:val="006B394C"/>
    <w:rsid w:val="006B4784"/>
    <w:rsid w:val="006C54AA"/>
    <w:rsid w:val="006D5283"/>
    <w:rsid w:val="006D5D0F"/>
    <w:rsid w:val="006D73E5"/>
    <w:rsid w:val="006E2DB6"/>
    <w:rsid w:val="006E67D2"/>
    <w:rsid w:val="007001E1"/>
    <w:rsid w:val="00701E55"/>
    <w:rsid w:val="00714B26"/>
    <w:rsid w:val="007211A1"/>
    <w:rsid w:val="00730FE2"/>
    <w:rsid w:val="0074443C"/>
    <w:rsid w:val="00757708"/>
    <w:rsid w:val="00764BDB"/>
    <w:rsid w:val="00767097"/>
    <w:rsid w:val="007679F0"/>
    <w:rsid w:val="007703C1"/>
    <w:rsid w:val="00776ACD"/>
    <w:rsid w:val="007773E4"/>
    <w:rsid w:val="00786B3E"/>
    <w:rsid w:val="00795606"/>
    <w:rsid w:val="00795D4C"/>
    <w:rsid w:val="007B3BCC"/>
    <w:rsid w:val="007C452D"/>
    <w:rsid w:val="007D1072"/>
    <w:rsid w:val="007D44F1"/>
    <w:rsid w:val="007D6A4A"/>
    <w:rsid w:val="007E361F"/>
    <w:rsid w:val="007E5542"/>
    <w:rsid w:val="007F2163"/>
    <w:rsid w:val="00815D2B"/>
    <w:rsid w:val="008229C7"/>
    <w:rsid w:val="008232A4"/>
    <w:rsid w:val="00823EB3"/>
    <w:rsid w:val="00833268"/>
    <w:rsid w:val="00834DDD"/>
    <w:rsid w:val="00840D80"/>
    <w:rsid w:val="00841042"/>
    <w:rsid w:val="008540FE"/>
    <w:rsid w:val="008608D5"/>
    <w:rsid w:val="0087356F"/>
    <w:rsid w:val="00875A76"/>
    <w:rsid w:val="008801A0"/>
    <w:rsid w:val="008910FC"/>
    <w:rsid w:val="00895E3A"/>
    <w:rsid w:val="00897400"/>
    <w:rsid w:val="008A2ED9"/>
    <w:rsid w:val="008A32BD"/>
    <w:rsid w:val="008B3C55"/>
    <w:rsid w:val="008B44CF"/>
    <w:rsid w:val="008C35F9"/>
    <w:rsid w:val="008C4CAA"/>
    <w:rsid w:val="008D46AC"/>
    <w:rsid w:val="008E14A4"/>
    <w:rsid w:val="00920175"/>
    <w:rsid w:val="00965173"/>
    <w:rsid w:val="00980565"/>
    <w:rsid w:val="00981A65"/>
    <w:rsid w:val="009873B4"/>
    <w:rsid w:val="00996476"/>
    <w:rsid w:val="009B084A"/>
    <w:rsid w:val="009B3FC6"/>
    <w:rsid w:val="009B639A"/>
    <w:rsid w:val="009C171D"/>
    <w:rsid w:val="009D5799"/>
    <w:rsid w:val="009F0128"/>
    <w:rsid w:val="00A108E9"/>
    <w:rsid w:val="00A14CB9"/>
    <w:rsid w:val="00A2207D"/>
    <w:rsid w:val="00A3656A"/>
    <w:rsid w:val="00A37F6C"/>
    <w:rsid w:val="00A4377C"/>
    <w:rsid w:val="00A55A6C"/>
    <w:rsid w:val="00A75B4B"/>
    <w:rsid w:val="00A81D78"/>
    <w:rsid w:val="00A82B6C"/>
    <w:rsid w:val="00A91A96"/>
    <w:rsid w:val="00AB2617"/>
    <w:rsid w:val="00AB55B5"/>
    <w:rsid w:val="00AC6677"/>
    <w:rsid w:val="00AD27B6"/>
    <w:rsid w:val="00AD2EDA"/>
    <w:rsid w:val="00AE410D"/>
    <w:rsid w:val="00AF3447"/>
    <w:rsid w:val="00AF7F03"/>
    <w:rsid w:val="00B01980"/>
    <w:rsid w:val="00B026F5"/>
    <w:rsid w:val="00B06AE4"/>
    <w:rsid w:val="00B14DA8"/>
    <w:rsid w:val="00B17158"/>
    <w:rsid w:val="00B24F12"/>
    <w:rsid w:val="00B3127E"/>
    <w:rsid w:val="00B32B9B"/>
    <w:rsid w:val="00B379B2"/>
    <w:rsid w:val="00B40343"/>
    <w:rsid w:val="00B4584D"/>
    <w:rsid w:val="00B46B34"/>
    <w:rsid w:val="00B47E50"/>
    <w:rsid w:val="00B60E53"/>
    <w:rsid w:val="00B73231"/>
    <w:rsid w:val="00B73CE9"/>
    <w:rsid w:val="00B83AF3"/>
    <w:rsid w:val="00B85BAA"/>
    <w:rsid w:val="00B91031"/>
    <w:rsid w:val="00B959FE"/>
    <w:rsid w:val="00B97460"/>
    <w:rsid w:val="00BA6860"/>
    <w:rsid w:val="00BB6F77"/>
    <w:rsid w:val="00BC1E46"/>
    <w:rsid w:val="00BD147A"/>
    <w:rsid w:val="00BE2E1B"/>
    <w:rsid w:val="00BE4059"/>
    <w:rsid w:val="00BE60F2"/>
    <w:rsid w:val="00BF6484"/>
    <w:rsid w:val="00C01554"/>
    <w:rsid w:val="00C02DF5"/>
    <w:rsid w:val="00C11CBA"/>
    <w:rsid w:val="00C14C95"/>
    <w:rsid w:val="00C15F6F"/>
    <w:rsid w:val="00C237C8"/>
    <w:rsid w:val="00C2488B"/>
    <w:rsid w:val="00C26172"/>
    <w:rsid w:val="00C30997"/>
    <w:rsid w:val="00C377DA"/>
    <w:rsid w:val="00C42CA2"/>
    <w:rsid w:val="00C45C9F"/>
    <w:rsid w:val="00C54E6D"/>
    <w:rsid w:val="00C55698"/>
    <w:rsid w:val="00C64D2D"/>
    <w:rsid w:val="00C732A8"/>
    <w:rsid w:val="00C773C5"/>
    <w:rsid w:val="00C82BCA"/>
    <w:rsid w:val="00C91133"/>
    <w:rsid w:val="00CC088C"/>
    <w:rsid w:val="00CD6CE0"/>
    <w:rsid w:val="00CF57AE"/>
    <w:rsid w:val="00D03B86"/>
    <w:rsid w:val="00D0441F"/>
    <w:rsid w:val="00D30D71"/>
    <w:rsid w:val="00D32BC7"/>
    <w:rsid w:val="00D33ED6"/>
    <w:rsid w:val="00D61A06"/>
    <w:rsid w:val="00D7423F"/>
    <w:rsid w:val="00D77C4B"/>
    <w:rsid w:val="00D864BF"/>
    <w:rsid w:val="00D91FD6"/>
    <w:rsid w:val="00D92214"/>
    <w:rsid w:val="00DB0038"/>
    <w:rsid w:val="00DB01C4"/>
    <w:rsid w:val="00DC78F3"/>
    <w:rsid w:val="00DD00BD"/>
    <w:rsid w:val="00DE3A2D"/>
    <w:rsid w:val="00DE49BF"/>
    <w:rsid w:val="00DF2CAC"/>
    <w:rsid w:val="00DF5FEE"/>
    <w:rsid w:val="00E00037"/>
    <w:rsid w:val="00E11063"/>
    <w:rsid w:val="00E17F23"/>
    <w:rsid w:val="00E23D74"/>
    <w:rsid w:val="00E257FF"/>
    <w:rsid w:val="00E60E87"/>
    <w:rsid w:val="00E66C63"/>
    <w:rsid w:val="00E716FF"/>
    <w:rsid w:val="00E812DB"/>
    <w:rsid w:val="00E81FF4"/>
    <w:rsid w:val="00E8453C"/>
    <w:rsid w:val="00E92346"/>
    <w:rsid w:val="00E977FD"/>
    <w:rsid w:val="00EA390D"/>
    <w:rsid w:val="00EA4AED"/>
    <w:rsid w:val="00EA5FA3"/>
    <w:rsid w:val="00EA7AFA"/>
    <w:rsid w:val="00EC044B"/>
    <w:rsid w:val="00ED48C0"/>
    <w:rsid w:val="00EE1BAD"/>
    <w:rsid w:val="00F06775"/>
    <w:rsid w:val="00F07CE9"/>
    <w:rsid w:val="00F20F9A"/>
    <w:rsid w:val="00F23E8E"/>
    <w:rsid w:val="00F25F8A"/>
    <w:rsid w:val="00F26F31"/>
    <w:rsid w:val="00F34B27"/>
    <w:rsid w:val="00F36F0C"/>
    <w:rsid w:val="00F414DD"/>
    <w:rsid w:val="00F50D07"/>
    <w:rsid w:val="00F5481B"/>
    <w:rsid w:val="00F576EC"/>
    <w:rsid w:val="00F62835"/>
    <w:rsid w:val="00F635FA"/>
    <w:rsid w:val="00F8293B"/>
    <w:rsid w:val="00F85951"/>
    <w:rsid w:val="00F91C7B"/>
    <w:rsid w:val="00F9396A"/>
    <w:rsid w:val="00FA7DB0"/>
    <w:rsid w:val="00FB0E47"/>
    <w:rsid w:val="00FC334C"/>
    <w:rsid w:val="00FC7BCC"/>
    <w:rsid w:val="00FC7D64"/>
    <w:rsid w:val="00FC7DD5"/>
    <w:rsid w:val="00FD511E"/>
    <w:rsid w:val="00FE0743"/>
    <w:rsid w:val="00FE1B50"/>
    <w:rsid w:val="00FE6879"/>
    <w:rsid w:val="00FE7F70"/>
    <w:rsid w:val="00FF1CEB"/>
    <w:rsid w:val="00FF7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4DD9B5"/>
  <w15:chartTrackingRefBased/>
  <w15:docId w15:val="{D04704CC-6499-4D04-B684-E9B12BFE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835"/>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4459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459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459C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59C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59C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59C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59C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59C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59C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59C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4459C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459C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59C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59C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59C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59C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59C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59C8"/>
    <w:rPr>
      <w:rFonts w:eastAsiaTheme="majorEastAsia" w:cstheme="majorBidi"/>
      <w:color w:val="272727" w:themeColor="text1" w:themeTint="D8"/>
    </w:rPr>
  </w:style>
  <w:style w:type="paragraph" w:styleId="Puesto">
    <w:name w:val="Title"/>
    <w:basedOn w:val="Normal"/>
    <w:next w:val="Normal"/>
    <w:link w:val="PuestoCar"/>
    <w:uiPriority w:val="10"/>
    <w:qFormat/>
    <w:rsid w:val="004459C8"/>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59C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459C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459C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59C8"/>
    <w:pPr>
      <w:spacing w:before="160"/>
      <w:jc w:val="center"/>
    </w:pPr>
    <w:rPr>
      <w:i/>
      <w:iCs/>
      <w:color w:val="404040" w:themeColor="text1" w:themeTint="BF"/>
    </w:rPr>
  </w:style>
  <w:style w:type="character" w:customStyle="1" w:styleId="CitaCar">
    <w:name w:val="Cita Car"/>
    <w:basedOn w:val="Fuentedeprrafopredeter"/>
    <w:link w:val="Cita"/>
    <w:uiPriority w:val="29"/>
    <w:rsid w:val="004459C8"/>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459C8"/>
    <w:pPr>
      <w:ind w:left="720"/>
      <w:contextualSpacing/>
    </w:pPr>
  </w:style>
  <w:style w:type="character" w:styleId="nfasisintenso">
    <w:name w:val="Intense Emphasis"/>
    <w:basedOn w:val="Fuentedeprrafopredeter"/>
    <w:uiPriority w:val="21"/>
    <w:qFormat/>
    <w:rsid w:val="004459C8"/>
    <w:rPr>
      <w:i/>
      <w:iCs/>
      <w:color w:val="2F5496" w:themeColor="accent1" w:themeShade="BF"/>
    </w:rPr>
  </w:style>
  <w:style w:type="paragraph" w:styleId="Citadestacada">
    <w:name w:val="Intense Quote"/>
    <w:basedOn w:val="Normal"/>
    <w:next w:val="Normal"/>
    <w:link w:val="CitadestacadaCar"/>
    <w:uiPriority w:val="30"/>
    <w:qFormat/>
    <w:rsid w:val="004459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59C8"/>
    <w:rPr>
      <w:i/>
      <w:iCs/>
      <w:color w:val="2F5496" w:themeColor="accent1" w:themeShade="BF"/>
    </w:rPr>
  </w:style>
  <w:style w:type="character" w:styleId="Referenciaintensa">
    <w:name w:val="Intense Reference"/>
    <w:basedOn w:val="Fuentedeprrafopredeter"/>
    <w:uiPriority w:val="32"/>
    <w:qFormat/>
    <w:rsid w:val="004459C8"/>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459C8"/>
  </w:style>
  <w:style w:type="table" w:styleId="Tablaconcuadrcula">
    <w:name w:val="Table Grid"/>
    <w:basedOn w:val="Tablanormal"/>
    <w:uiPriority w:val="39"/>
    <w:rsid w:val="004459C8"/>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459C8"/>
    <w:pPr>
      <w:tabs>
        <w:tab w:val="center" w:pos="4419"/>
        <w:tab w:val="right" w:pos="8838"/>
      </w:tabs>
    </w:pPr>
  </w:style>
  <w:style w:type="character" w:customStyle="1" w:styleId="EncabezadoCar">
    <w:name w:val="Encabezado Car"/>
    <w:basedOn w:val="Fuentedeprrafopredeter"/>
    <w:link w:val="Encabezado"/>
    <w:uiPriority w:val="99"/>
    <w:rsid w:val="004459C8"/>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4459C8"/>
    <w:pPr>
      <w:tabs>
        <w:tab w:val="center" w:pos="4419"/>
        <w:tab w:val="right" w:pos="8838"/>
      </w:tabs>
    </w:pPr>
  </w:style>
  <w:style w:type="character" w:customStyle="1" w:styleId="PiedepginaCar">
    <w:name w:val="Pie de página Car"/>
    <w:basedOn w:val="Fuentedeprrafopredeter"/>
    <w:link w:val="Piedepgina"/>
    <w:uiPriority w:val="99"/>
    <w:rsid w:val="004459C8"/>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4459C8"/>
    <w:rPr>
      <w:color w:val="0563C1" w:themeColor="hyperlink"/>
      <w:u w:val="single"/>
    </w:rPr>
  </w:style>
  <w:style w:type="paragraph" w:styleId="TtulodeTDC">
    <w:name w:val="TOC Heading"/>
    <w:basedOn w:val="Ttulo1"/>
    <w:next w:val="Normal"/>
    <w:uiPriority w:val="39"/>
    <w:unhideWhenUsed/>
    <w:qFormat/>
    <w:rsid w:val="004459C8"/>
    <w:pPr>
      <w:spacing w:before="240" w:after="0"/>
      <w:outlineLvl w:val="9"/>
    </w:pPr>
    <w:rPr>
      <w:sz w:val="32"/>
      <w:szCs w:val="32"/>
      <w:lang w:eastAsia="es-MX"/>
    </w:rPr>
  </w:style>
  <w:style w:type="paragraph" w:styleId="TDC2">
    <w:name w:val="toc 2"/>
    <w:basedOn w:val="Normal"/>
    <w:next w:val="Normal"/>
    <w:autoRedefine/>
    <w:uiPriority w:val="39"/>
    <w:unhideWhenUsed/>
    <w:rsid w:val="004459C8"/>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4459C8"/>
    <w:pPr>
      <w:spacing w:after="100" w:line="259" w:lineRule="auto"/>
    </w:pPr>
    <w:rPr>
      <w:rFonts w:asciiTheme="minorHAnsi" w:eastAsiaTheme="minorEastAsia" w:hAnsiTheme="minorHAnsi"/>
      <w:sz w:val="22"/>
      <w:szCs w:val="22"/>
      <w:lang w:eastAsia="es-MX"/>
    </w:rPr>
  </w:style>
  <w:style w:type="character" w:customStyle="1" w:styleId="Mencinsinresolver1">
    <w:name w:val="Mención sin resolver1"/>
    <w:basedOn w:val="Fuentedeprrafopredeter"/>
    <w:uiPriority w:val="99"/>
    <w:semiHidden/>
    <w:unhideWhenUsed/>
    <w:rsid w:val="00E81FF4"/>
    <w:rPr>
      <w:color w:val="605E5C"/>
      <w:shd w:val="clear" w:color="auto" w:fill="E1DFDD"/>
    </w:rPr>
  </w:style>
  <w:style w:type="paragraph" w:styleId="NormalWeb">
    <w:name w:val="Normal (Web)"/>
    <w:basedOn w:val="Normal"/>
    <w:uiPriority w:val="99"/>
    <w:semiHidden/>
    <w:unhideWhenUsed/>
    <w:rsid w:val="00996476"/>
    <w:pPr>
      <w:spacing w:before="100" w:beforeAutospacing="1" w:after="100" w:afterAutospacing="1"/>
    </w:pPr>
    <w:rPr>
      <w:sz w:val="24"/>
      <w:szCs w:val="24"/>
      <w:lang w:eastAsia="es-MX"/>
    </w:rPr>
  </w:style>
  <w:style w:type="character" w:styleId="Textoennegrita">
    <w:name w:val="Strong"/>
    <w:basedOn w:val="Fuentedeprrafopredeter"/>
    <w:uiPriority w:val="22"/>
    <w:qFormat/>
    <w:rsid w:val="00996476"/>
    <w:rPr>
      <w:b/>
      <w:bCs/>
    </w:rPr>
  </w:style>
  <w:style w:type="paragraph" w:customStyle="1" w:styleId="Default">
    <w:name w:val="Default"/>
    <w:rsid w:val="001F1CC9"/>
    <w:pPr>
      <w:autoSpaceDE w:val="0"/>
      <w:autoSpaceDN w:val="0"/>
      <w:adjustRightInd w:val="0"/>
      <w:spacing w:after="0" w:line="240" w:lineRule="auto"/>
    </w:pPr>
    <w:rPr>
      <w:rFonts w:ascii="Century Gothic" w:hAnsi="Century Gothic" w:cs="Century Gothic"/>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2602">
      <w:bodyDiv w:val="1"/>
      <w:marLeft w:val="0"/>
      <w:marRight w:val="0"/>
      <w:marTop w:val="0"/>
      <w:marBottom w:val="0"/>
      <w:divBdr>
        <w:top w:val="none" w:sz="0" w:space="0" w:color="auto"/>
        <w:left w:val="none" w:sz="0" w:space="0" w:color="auto"/>
        <w:bottom w:val="none" w:sz="0" w:space="0" w:color="auto"/>
        <w:right w:val="none" w:sz="0" w:space="0" w:color="auto"/>
      </w:divBdr>
      <w:divsChild>
        <w:div w:id="1748261762">
          <w:marLeft w:val="0"/>
          <w:marRight w:val="0"/>
          <w:marTop w:val="0"/>
          <w:marBottom w:val="0"/>
          <w:divBdr>
            <w:top w:val="none" w:sz="0" w:space="0" w:color="auto"/>
            <w:left w:val="none" w:sz="0" w:space="0" w:color="auto"/>
            <w:bottom w:val="none" w:sz="0" w:space="0" w:color="auto"/>
            <w:right w:val="none" w:sz="0" w:space="0" w:color="auto"/>
          </w:divBdr>
        </w:div>
      </w:divsChild>
    </w:div>
    <w:div w:id="322851505">
      <w:bodyDiv w:val="1"/>
      <w:marLeft w:val="0"/>
      <w:marRight w:val="0"/>
      <w:marTop w:val="0"/>
      <w:marBottom w:val="0"/>
      <w:divBdr>
        <w:top w:val="none" w:sz="0" w:space="0" w:color="auto"/>
        <w:left w:val="none" w:sz="0" w:space="0" w:color="auto"/>
        <w:bottom w:val="none" w:sz="0" w:space="0" w:color="auto"/>
        <w:right w:val="none" w:sz="0" w:space="0" w:color="auto"/>
      </w:divBdr>
      <w:divsChild>
        <w:div w:id="2018726159">
          <w:marLeft w:val="0"/>
          <w:marRight w:val="0"/>
          <w:marTop w:val="0"/>
          <w:marBottom w:val="0"/>
          <w:divBdr>
            <w:top w:val="none" w:sz="0" w:space="0" w:color="auto"/>
            <w:left w:val="none" w:sz="0" w:space="0" w:color="auto"/>
            <w:bottom w:val="none" w:sz="0" w:space="0" w:color="auto"/>
            <w:right w:val="none" w:sz="0" w:space="0" w:color="auto"/>
          </w:divBdr>
        </w:div>
      </w:divsChild>
    </w:div>
    <w:div w:id="439684676">
      <w:bodyDiv w:val="1"/>
      <w:marLeft w:val="0"/>
      <w:marRight w:val="0"/>
      <w:marTop w:val="0"/>
      <w:marBottom w:val="0"/>
      <w:divBdr>
        <w:top w:val="none" w:sz="0" w:space="0" w:color="auto"/>
        <w:left w:val="none" w:sz="0" w:space="0" w:color="auto"/>
        <w:bottom w:val="none" w:sz="0" w:space="0" w:color="auto"/>
        <w:right w:val="none" w:sz="0" w:space="0" w:color="auto"/>
      </w:divBdr>
    </w:div>
    <w:div w:id="451289487">
      <w:bodyDiv w:val="1"/>
      <w:marLeft w:val="0"/>
      <w:marRight w:val="0"/>
      <w:marTop w:val="0"/>
      <w:marBottom w:val="0"/>
      <w:divBdr>
        <w:top w:val="none" w:sz="0" w:space="0" w:color="auto"/>
        <w:left w:val="none" w:sz="0" w:space="0" w:color="auto"/>
        <w:bottom w:val="none" w:sz="0" w:space="0" w:color="auto"/>
        <w:right w:val="none" w:sz="0" w:space="0" w:color="auto"/>
      </w:divBdr>
    </w:div>
    <w:div w:id="804616681">
      <w:bodyDiv w:val="1"/>
      <w:marLeft w:val="0"/>
      <w:marRight w:val="0"/>
      <w:marTop w:val="0"/>
      <w:marBottom w:val="0"/>
      <w:divBdr>
        <w:top w:val="none" w:sz="0" w:space="0" w:color="auto"/>
        <w:left w:val="none" w:sz="0" w:space="0" w:color="auto"/>
        <w:bottom w:val="none" w:sz="0" w:space="0" w:color="auto"/>
        <w:right w:val="none" w:sz="0" w:space="0" w:color="auto"/>
      </w:divBdr>
      <w:divsChild>
        <w:div w:id="1057514121">
          <w:marLeft w:val="0"/>
          <w:marRight w:val="0"/>
          <w:marTop w:val="0"/>
          <w:marBottom w:val="0"/>
          <w:divBdr>
            <w:top w:val="none" w:sz="0" w:space="0" w:color="auto"/>
            <w:left w:val="none" w:sz="0" w:space="0" w:color="auto"/>
            <w:bottom w:val="none" w:sz="0" w:space="0" w:color="auto"/>
            <w:right w:val="none" w:sz="0" w:space="0" w:color="auto"/>
          </w:divBdr>
        </w:div>
      </w:divsChild>
    </w:div>
    <w:div w:id="808324126">
      <w:bodyDiv w:val="1"/>
      <w:marLeft w:val="0"/>
      <w:marRight w:val="0"/>
      <w:marTop w:val="0"/>
      <w:marBottom w:val="0"/>
      <w:divBdr>
        <w:top w:val="none" w:sz="0" w:space="0" w:color="auto"/>
        <w:left w:val="none" w:sz="0" w:space="0" w:color="auto"/>
        <w:bottom w:val="none" w:sz="0" w:space="0" w:color="auto"/>
        <w:right w:val="none" w:sz="0" w:space="0" w:color="auto"/>
      </w:divBdr>
    </w:div>
    <w:div w:id="993144313">
      <w:bodyDiv w:val="1"/>
      <w:marLeft w:val="0"/>
      <w:marRight w:val="0"/>
      <w:marTop w:val="0"/>
      <w:marBottom w:val="0"/>
      <w:divBdr>
        <w:top w:val="none" w:sz="0" w:space="0" w:color="auto"/>
        <w:left w:val="none" w:sz="0" w:space="0" w:color="auto"/>
        <w:bottom w:val="none" w:sz="0" w:space="0" w:color="auto"/>
        <w:right w:val="none" w:sz="0" w:space="0" w:color="auto"/>
      </w:divBdr>
    </w:div>
    <w:div w:id="128581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67934-772D-47FE-B2E8-5FDE7494A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3866</Words>
  <Characters>21267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Cuenta Microsoft</cp:lastModifiedBy>
  <cp:revision>5</cp:revision>
  <cp:lastPrinted>2026-04-10T16:44:00Z</cp:lastPrinted>
  <dcterms:created xsi:type="dcterms:W3CDTF">2026-04-10T16:44:00Z</dcterms:created>
  <dcterms:modified xsi:type="dcterms:W3CDTF">2026-04-27T15:36:00Z</dcterms:modified>
</cp:coreProperties>
</file>