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787BF776" w:rsidR="00870B18" w:rsidRPr="008E31A3" w:rsidRDefault="00870B18" w:rsidP="00870B18">
      <w:pPr>
        <w:spacing w:before="240" w:line="360" w:lineRule="auto"/>
        <w:jc w:val="both"/>
        <w:rPr>
          <w:rFonts w:ascii="Palatino Linotype" w:eastAsia="Times New Roman" w:hAnsi="Palatino Linotype" w:cs="Arial"/>
          <w:color w:val="000000"/>
          <w:sz w:val="24"/>
          <w:szCs w:val="24"/>
          <w:lang w:eastAsia="es-MX"/>
        </w:rPr>
      </w:pPr>
      <w:r w:rsidRPr="008E31A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D118E" w:rsidRPr="008E31A3">
        <w:rPr>
          <w:rFonts w:ascii="Palatino Linotype" w:eastAsia="Times New Roman" w:hAnsi="Palatino Linotype" w:cs="Arial"/>
          <w:color w:val="000000"/>
          <w:sz w:val="24"/>
          <w:szCs w:val="24"/>
          <w:lang w:eastAsia="es-MX"/>
        </w:rPr>
        <w:t>diecinueve</w:t>
      </w:r>
      <w:r w:rsidR="008F5877" w:rsidRPr="008E31A3">
        <w:rPr>
          <w:rFonts w:ascii="Palatino Linotype" w:eastAsia="Times New Roman" w:hAnsi="Palatino Linotype" w:cs="Arial"/>
          <w:color w:val="000000"/>
          <w:sz w:val="24"/>
          <w:szCs w:val="24"/>
          <w:lang w:eastAsia="es-MX"/>
        </w:rPr>
        <w:t xml:space="preserve"> de marzo de dos mil veintiséis. </w:t>
      </w:r>
      <w:r w:rsidRPr="008E31A3">
        <w:rPr>
          <w:rFonts w:ascii="Palatino Linotype" w:eastAsia="Times New Roman" w:hAnsi="Palatino Linotype" w:cs="Arial"/>
          <w:color w:val="000000"/>
          <w:sz w:val="24"/>
          <w:szCs w:val="24"/>
          <w:lang w:eastAsia="es-MX"/>
        </w:rPr>
        <w:t xml:space="preserve">        </w:t>
      </w:r>
    </w:p>
    <w:p w14:paraId="27F231F9" w14:textId="77B107DE" w:rsidR="00FD118E" w:rsidRPr="008E31A3" w:rsidRDefault="00870B18" w:rsidP="00870B18">
      <w:pPr>
        <w:tabs>
          <w:tab w:val="left" w:pos="1701"/>
        </w:tabs>
        <w:spacing w:before="240" w:line="360" w:lineRule="auto"/>
        <w:jc w:val="both"/>
        <w:rPr>
          <w:rFonts w:ascii="Palatino Linotype" w:hAnsi="Palatino Linotype" w:cs="Arial"/>
          <w:sz w:val="24"/>
          <w:szCs w:val="24"/>
        </w:rPr>
      </w:pPr>
      <w:r w:rsidRPr="008E31A3">
        <w:rPr>
          <w:rFonts w:ascii="Palatino Linotype" w:hAnsi="Palatino Linotype" w:cs="Arial"/>
          <w:b/>
          <w:sz w:val="24"/>
        </w:rPr>
        <w:t>VISTO</w:t>
      </w:r>
      <w:r w:rsidRPr="008E31A3">
        <w:rPr>
          <w:rFonts w:ascii="Palatino Linotype" w:hAnsi="Palatino Linotype" w:cs="Arial"/>
          <w:sz w:val="24"/>
        </w:rPr>
        <w:t xml:space="preserve"> el expediente electrónico formado con motivo del recurso de revisión número </w:t>
      </w:r>
      <w:bookmarkStart w:id="0" w:name="_GoBack"/>
      <w:r w:rsidR="00FD118E" w:rsidRPr="008E31A3">
        <w:rPr>
          <w:rFonts w:ascii="Palatino Linotype" w:hAnsi="Palatino Linotype" w:cs="Arial"/>
          <w:b/>
          <w:bCs/>
          <w:sz w:val="24"/>
          <w:lang w:eastAsia="es-MX"/>
        </w:rPr>
        <w:t>13330</w:t>
      </w:r>
      <w:r w:rsidRPr="008E31A3">
        <w:rPr>
          <w:rFonts w:ascii="Palatino Linotype" w:hAnsi="Palatino Linotype" w:cs="Arial"/>
          <w:b/>
          <w:bCs/>
          <w:sz w:val="24"/>
          <w:lang w:eastAsia="es-MX"/>
        </w:rPr>
        <w:t>/INFOEM/IP/RR/202</w:t>
      </w:r>
      <w:r w:rsidR="00FD118E" w:rsidRPr="008E31A3">
        <w:rPr>
          <w:rFonts w:ascii="Palatino Linotype" w:hAnsi="Palatino Linotype" w:cs="Arial"/>
          <w:b/>
          <w:bCs/>
          <w:sz w:val="24"/>
          <w:lang w:eastAsia="es-MX"/>
        </w:rPr>
        <w:t>5</w:t>
      </w:r>
      <w:bookmarkEnd w:id="0"/>
      <w:r w:rsidRPr="008E31A3">
        <w:rPr>
          <w:rFonts w:ascii="Palatino Linotype" w:hAnsi="Palatino Linotype" w:cs="Arial"/>
          <w:sz w:val="24"/>
        </w:rPr>
        <w:t xml:space="preserve">, </w:t>
      </w:r>
      <w:r w:rsidRPr="008E31A3">
        <w:rPr>
          <w:rFonts w:ascii="Palatino Linotype" w:hAnsi="Palatino Linotype" w:cs="Arial"/>
          <w:sz w:val="24"/>
          <w:szCs w:val="24"/>
        </w:rPr>
        <w:t>interpuesto por</w:t>
      </w:r>
      <w:r w:rsidR="00FD118E" w:rsidRPr="008E31A3">
        <w:rPr>
          <w:rFonts w:ascii="Palatino Linotype" w:hAnsi="Palatino Linotype" w:cs="Arial"/>
          <w:sz w:val="24"/>
          <w:szCs w:val="24"/>
        </w:rPr>
        <w:t xml:space="preserve"> el </w:t>
      </w:r>
      <w:r w:rsidR="00FD118E" w:rsidRPr="008E31A3">
        <w:rPr>
          <w:rFonts w:ascii="Palatino Linotype" w:hAnsi="Palatino Linotype" w:cs="Arial"/>
          <w:b/>
          <w:bCs/>
          <w:sz w:val="24"/>
          <w:szCs w:val="24"/>
        </w:rPr>
        <w:t xml:space="preserve">C. </w:t>
      </w:r>
      <w:r w:rsidR="00BA7F79">
        <w:rPr>
          <w:rFonts w:ascii="Palatino Linotype" w:hAnsi="Palatino Linotype" w:cs="Arial"/>
          <w:b/>
          <w:bCs/>
          <w:sz w:val="24"/>
          <w:szCs w:val="24"/>
        </w:rPr>
        <w:t>XXXXXXXXXXXXX</w:t>
      </w:r>
      <w:r w:rsidR="00FD118E" w:rsidRPr="008E31A3">
        <w:rPr>
          <w:rFonts w:ascii="Palatino Linotype" w:hAnsi="Palatino Linotype" w:cs="Arial"/>
          <w:b/>
          <w:bCs/>
          <w:sz w:val="24"/>
          <w:szCs w:val="24"/>
        </w:rPr>
        <w:t xml:space="preserve">, </w:t>
      </w:r>
      <w:r w:rsidR="00FD118E" w:rsidRPr="008E31A3">
        <w:rPr>
          <w:rFonts w:ascii="Palatino Linotype" w:hAnsi="Palatino Linotype" w:cs="Arial"/>
          <w:sz w:val="24"/>
          <w:szCs w:val="24"/>
        </w:rPr>
        <w:t xml:space="preserve">en lo sucesivo </w:t>
      </w:r>
      <w:r w:rsidR="00FD118E" w:rsidRPr="008E31A3">
        <w:rPr>
          <w:rFonts w:ascii="Palatino Linotype" w:hAnsi="Palatino Linotype" w:cs="Arial"/>
          <w:b/>
          <w:bCs/>
          <w:sz w:val="24"/>
          <w:szCs w:val="24"/>
        </w:rPr>
        <w:t xml:space="preserve">El Recurrente, </w:t>
      </w:r>
      <w:r w:rsidR="00FD118E" w:rsidRPr="008E31A3">
        <w:rPr>
          <w:rFonts w:ascii="Palatino Linotype" w:hAnsi="Palatino Linotype" w:cs="Arial"/>
          <w:sz w:val="24"/>
          <w:szCs w:val="24"/>
        </w:rPr>
        <w:t xml:space="preserve">en contra de la respuesta del </w:t>
      </w:r>
      <w:r w:rsidR="00FD118E" w:rsidRPr="008E31A3">
        <w:rPr>
          <w:rFonts w:ascii="Palatino Linotype" w:hAnsi="Palatino Linotype" w:cs="Arial"/>
          <w:b/>
          <w:bCs/>
          <w:sz w:val="24"/>
          <w:szCs w:val="24"/>
        </w:rPr>
        <w:t xml:space="preserve">Ayuntamiento de Chicoloapan, </w:t>
      </w:r>
      <w:r w:rsidR="00FD118E" w:rsidRPr="008E31A3">
        <w:rPr>
          <w:rFonts w:ascii="Palatino Linotype" w:hAnsi="Palatino Linotype" w:cs="Arial"/>
          <w:sz w:val="24"/>
          <w:szCs w:val="24"/>
        </w:rPr>
        <w:t xml:space="preserve">en lo subsecuente </w:t>
      </w:r>
      <w:r w:rsidR="00FD118E" w:rsidRPr="008E31A3">
        <w:rPr>
          <w:rFonts w:ascii="Palatino Linotype" w:hAnsi="Palatino Linotype" w:cs="Arial"/>
          <w:b/>
          <w:bCs/>
          <w:sz w:val="24"/>
          <w:szCs w:val="24"/>
        </w:rPr>
        <w:t xml:space="preserve">El Sujeto Obligado, </w:t>
      </w:r>
      <w:r w:rsidR="00FD118E" w:rsidRPr="008E31A3">
        <w:rPr>
          <w:rFonts w:ascii="Palatino Linotype" w:hAnsi="Palatino Linotype" w:cs="Arial"/>
          <w:sz w:val="24"/>
          <w:szCs w:val="24"/>
        </w:rPr>
        <w:t xml:space="preserve">se procede a dictar la presente resolución. </w:t>
      </w:r>
    </w:p>
    <w:p w14:paraId="6F922ADB" w14:textId="77777777" w:rsidR="008F5877" w:rsidRPr="008E31A3" w:rsidRDefault="008F5877" w:rsidP="00870B18">
      <w:pPr>
        <w:tabs>
          <w:tab w:val="left" w:pos="1701"/>
        </w:tabs>
        <w:spacing w:before="240" w:line="360" w:lineRule="auto"/>
        <w:jc w:val="both"/>
        <w:rPr>
          <w:rFonts w:ascii="Palatino Linotype" w:hAnsi="Palatino Linotype" w:cs="Arial"/>
          <w:sz w:val="24"/>
          <w:szCs w:val="24"/>
        </w:rPr>
      </w:pPr>
    </w:p>
    <w:p w14:paraId="51FDFCCD" w14:textId="1AF3433D" w:rsidR="00870B18" w:rsidRPr="008E31A3" w:rsidRDefault="00870B18" w:rsidP="00870B18">
      <w:pPr>
        <w:spacing w:before="240" w:after="240" w:line="360" w:lineRule="auto"/>
        <w:jc w:val="center"/>
        <w:rPr>
          <w:rFonts w:ascii="Palatino Linotype" w:hAnsi="Palatino Linotype"/>
          <w:b/>
          <w:sz w:val="28"/>
        </w:rPr>
      </w:pPr>
      <w:r w:rsidRPr="008E31A3">
        <w:rPr>
          <w:rFonts w:ascii="Palatino Linotype" w:hAnsi="Palatino Linotype"/>
          <w:b/>
          <w:sz w:val="28"/>
        </w:rPr>
        <w:t>A N T E C E D E N T E S   D E L   A S U N T O</w:t>
      </w:r>
    </w:p>
    <w:p w14:paraId="17D82356" w14:textId="77777777" w:rsidR="00870B18" w:rsidRPr="008E31A3" w:rsidRDefault="00870B18" w:rsidP="00870B18">
      <w:pPr>
        <w:spacing w:before="240" w:after="240" w:line="360" w:lineRule="auto"/>
        <w:jc w:val="both"/>
        <w:rPr>
          <w:rFonts w:ascii="Palatino Linotype" w:hAnsi="Palatino Linotype"/>
        </w:rPr>
      </w:pPr>
      <w:r w:rsidRPr="008E31A3">
        <w:rPr>
          <w:rFonts w:ascii="Palatino Linotype" w:hAnsi="Palatino Linotype" w:cs="Arial"/>
          <w:b/>
          <w:sz w:val="28"/>
        </w:rPr>
        <w:t>PRIMERO.</w:t>
      </w:r>
      <w:r w:rsidRPr="008E31A3">
        <w:rPr>
          <w:rFonts w:ascii="Palatino Linotype" w:hAnsi="Palatino Linotype" w:cs="Arial"/>
        </w:rPr>
        <w:t xml:space="preserve"> </w:t>
      </w:r>
      <w:r w:rsidRPr="008E31A3">
        <w:rPr>
          <w:rFonts w:ascii="Palatino Linotype" w:hAnsi="Palatino Linotype"/>
          <w:b/>
          <w:sz w:val="28"/>
          <w:szCs w:val="28"/>
        </w:rPr>
        <w:t>De la Solicitud de Información.</w:t>
      </w:r>
    </w:p>
    <w:p w14:paraId="3E5932A9" w14:textId="6B2A005A" w:rsidR="00FD118E" w:rsidRPr="008E31A3" w:rsidRDefault="00870B18" w:rsidP="00870B18">
      <w:pPr>
        <w:spacing w:before="240" w:line="360" w:lineRule="auto"/>
        <w:jc w:val="both"/>
        <w:rPr>
          <w:rFonts w:ascii="Palatino Linotype" w:hAnsi="Palatino Linotype" w:cs="Arial"/>
          <w:sz w:val="24"/>
        </w:rPr>
      </w:pPr>
      <w:r w:rsidRPr="008E31A3">
        <w:rPr>
          <w:rFonts w:ascii="Palatino Linotype" w:hAnsi="Palatino Linotype" w:cs="Arial"/>
          <w:sz w:val="24"/>
        </w:rPr>
        <w:t xml:space="preserve">Con fecha </w:t>
      </w:r>
      <w:r w:rsidR="00FD118E" w:rsidRPr="008E31A3">
        <w:rPr>
          <w:rFonts w:ascii="Palatino Linotype" w:hAnsi="Palatino Linotype" w:cs="Arial"/>
          <w:b/>
          <w:bCs/>
          <w:sz w:val="24"/>
        </w:rPr>
        <w:t xml:space="preserve">tres de noviembre de dos mil veinticinco, El Recurrente, </w:t>
      </w:r>
      <w:r w:rsidRPr="008E31A3">
        <w:rPr>
          <w:rFonts w:ascii="Palatino Linotype" w:hAnsi="Palatino Linotype" w:cs="Arial"/>
          <w:sz w:val="24"/>
        </w:rPr>
        <w:t>presentó a través del Sistema de Acceso a la Información Mexiquense (</w:t>
      </w:r>
      <w:r w:rsidRPr="008E31A3">
        <w:rPr>
          <w:rFonts w:ascii="Palatino Linotype" w:hAnsi="Palatino Linotype" w:cs="Arial"/>
          <w:b/>
          <w:sz w:val="24"/>
        </w:rPr>
        <w:t>SAIMEX)</w:t>
      </w:r>
      <w:r w:rsidRPr="008E31A3">
        <w:rPr>
          <w:rFonts w:ascii="Palatino Linotype" w:hAnsi="Palatino Linotype" w:cs="Arial"/>
          <w:sz w:val="24"/>
        </w:rPr>
        <w:t xml:space="preserve"> ante </w:t>
      </w:r>
      <w:r w:rsidRPr="008E31A3">
        <w:rPr>
          <w:rFonts w:ascii="Palatino Linotype" w:hAnsi="Palatino Linotype" w:cs="Arial"/>
          <w:b/>
          <w:sz w:val="24"/>
        </w:rPr>
        <w:t>El Sujeto Obligado</w:t>
      </w:r>
      <w:r w:rsidRPr="008E31A3">
        <w:rPr>
          <w:rFonts w:ascii="Palatino Linotype" w:hAnsi="Palatino Linotype" w:cs="Arial"/>
          <w:sz w:val="24"/>
        </w:rPr>
        <w:t>, solicitud de acceso a la información pública, registrada bajo el número de expediente</w:t>
      </w:r>
      <w:r w:rsidR="00FD118E" w:rsidRPr="008E31A3">
        <w:rPr>
          <w:rFonts w:ascii="Palatino Linotype" w:hAnsi="Palatino Linotype" w:cs="Arial"/>
          <w:sz w:val="24"/>
        </w:rPr>
        <w:t xml:space="preserve"> </w:t>
      </w:r>
      <w:r w:rsidR="00FD118E" w:rsidRPr="008E31A3">
        <w:rPr>
          <w:rFonts w:ascii="Palatino Linotype" w:hAnsi="Palatino Linotype" w:cs="Arial"/>
          <w:b/>
          <w:bCs/>
          <w:sz w:val="24"/>
        </w:rPr>
        <w:t xml:space="preserve">00310/CHICOLOA/IP/2025, </w:t>
      </w:r>
      <w:r w:rsidR="00FD118E" w:rsidRPr="008E31A3">
        <w:rPr>
          <w:rFonts w:ascii="Palatino Linotype" w:hAnsi="Palatino Linotype" w:cs="Arial"/>
          <w:sz w:val="24"/>
        </w:rPr>
        <w:t>mediante la cual solicitó información en el tenor siguiente:</w:t>
      </w:r>
    </w:p>
    <w:p w14:paraId="049E3E6E" w14:textId="4F8CD275" w:rsidR="00FD118E" w:rsidRPr="008E31A3" w:rsidRDefault="00FD118E" w:rsidP="00FD118E">
      <w:pPr>
        <w:pStyle w:val="Citas"/>
        <w:rPr>
          <w:b/>
          <w:bCs/>
        </w:rPr>
      </w:pPr>
      <w:r w:rsidRPr="008E31A3">
        <w:t xml:space="preserve">“MOSTRAR COMO ES QUE SE eligen las obras como las pavimentaciones, y que se me informe y muestre las necesidades que cubren con cada una de las calles pavimentadas en este año ya se por la ciudadanía y los estudios realizados que muestre que fueron pavimentaciones prioritarias realizados por obra publica además </w:t>
      </w:r>
      <w:r w:rsidRPr="008E31A3">
        <w:lastRenderedPageBreak/>
        <w:t xml:space="preserve">de mostrar dichas obras en su plan y en su Plan de Desarrollo Municipal además de informar que empresas están contratadas y como fueron contratadas” </w:t>
      </w:r>
      <w:r w:rsidRPr="008E31A3">
        <w:rPr>
          <w:b/>
          <w:bCs/>
        </w:rPr>
        <w:t>(Sic)</w:t>
      </w:r>
    </w:p>
    <w:p w14:paraId="3DFD50C0" w14:textId="77777777" w:rsidR="00870B18" w:rsidRPr="008E31A3"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E31A3">
        <w:rPr>
          <w:rFonts w:ascii="Palatino Linotype" w:eastAsia="Times New Roman" w:hAnsi="Palatino Linotype" w:cs="Times New Roman"/>
          <w:b/>
          <w:sz w:val="24"/>
          <w:szCs w:val="24"/>
          <w:lang w:val="es-ES_tradnl" w:eastAsia="es-ES"/>
        </w:rPr>
        <w:t>Modalidad de entrega:</w:t>
      </w:r>
      <w:r w:rsidRPr="008E31A3">
        <w:rPr>
          <w:rFonts w:ascii="Palatino Linotype" w:eastAsia="Times New Roman" w:hAnsi="Palatino Linotype" w:cs="Times New Roman"/>
          <w:sz w:val="24"/>
          <w:szCs w:val="24"/>
          <w:lang w:val="es-ES_tradnl" w:eastAsia="es-ES"/>
        </w:rPr>
        <w:t xml:space="preserve"> A través del SAIMEX. </w:t>
      </w:r>
    </w:p>
    <w:p w14:paraId="15837887" w14:textId="77777777" w:rsidR="00FD118E" w:rsidRPr="008E31A3" w:rsidRDefault="00FD118E" w:rsidP="00870B18">
      <w:pPr>
        <w:spacing w:before="240" w:line="360" w:lineRule="auto"/>
        <w:ind w:right="850"/>
        <w:jc w:val="both"/>
        <w:rPr>
          <w:rFonts w:ascii="Palatino Linotype" w:eastAsia="Times New Roman" w:hAnsi="Palatino Linotype" w:cs="Times New Roman"/>
          <w:sz w:val="24"/>
          <w:szCs w:val="24"/>
          <w:lang w:val="es-ES_tradnl" w:eastAsia="es-ES"/>
        </w:rPr>
      </w:pPr>
    </w:p>
    <w:p w14:paraId="609B2597" w14:textId="18C88D1D" w:rsidR="00870B18" w:rsidRPr="008E31A3" w:rsidRDefault="00870B18" w:rsidP="00870B18">
      <w:pPr>
        <w:spacing w:before="240" w:line="360" w:lineRule="auto"/>
        <w:jc w:val="both"/>
        <w:rPr>
          <w:rFonts w:ascii="Palatino Linotype" w:hAnsi="Palatino Linotype" w:cs="Arial"/>
          <w:b/>
          <w:sz w:val="28"/>
        </w:rPr>
      </w:pPr>
      <w:r w:rsidRPr="008E31A3">
        <w:rPr>
          <w:rFonts w:ascii="Palatino Linotype" w:hAnsi="Palatino Linotype" w:cs="Arial"/>
          <w:b/>
          <w:sz w:val="28"/>
        </w:rPr>
        <w:t xml:space="preserve">SEGUNDO. </w:t>
      </w:r>
      <w:r w:rsidRPr="008E31A3">
        <w:rPr>
          <w:rFonts w:ascii="Palatino Linotype" w:hAnsi="Palatino Linotype" w:cs="Arial"/>
          <w:b/>
          <w:sz w:val="28"/>
          <w:szCs w:val="20"/>
        </w:rPr>
        <w:t>De la respuesta del Sujeto Obligado.</w:t>
      </w:r>
    </w:p>
    <w:p w14:paraId="56254383" w14:textId="35394F0C" w:rsidR="00FD118E" w:rsidRPr="008E31A3" w:rsidRDefault="00870B18" w:rsidP="00870B18">
      <w:pPr>
        <w:spacing w:before="240" w:line="360" w:lineRule="auto"/>
        <w:jc w:val="both"/>
        <w:rPr>
          <w:rFonts w:ascii="Palatino Linotype" w:hAnsi="Palatino Linotype" w:cs="Arial"/>
          <w:sz w:val="24"/>
          <w:szCs w:val="24"/>
        </w:rPr>
      </w:pPr>
      <w:r w:rsidRPr="008E31A3">
        <w:rPr>
          <w:rFonts w:ascii="Palatino Linotype" w:hAnsi="Palatino Linotype" w:cs="Arial"/>
          <w:sz w:val="24"/>
          <w:szCs w:val="24"/>
        </w:rPr>
        <w:t xml:space="preserve">En el expediente electrónico </w:t>
      </w:r>
      <w:r w:rsidRPr="008E31A3">
        <w:rPr>
          <w:rFonts w:ascii="Palatino Linotype" w:hAnsi="Palatino Linotype" w:cs="Arial"/>
          <w:b/>
          <w:sz w:val="24"/>
          <w:szCs w:val="24"/>
        </w:rPr>
        <w:t>SAIMEX</w:t>
      </w:r>
      <w:r w:rsidRPr="008E31A3">
        <w:rPr>
          <w:rFonts w:ascii="Palatino Linotype" w:hAnsi="Palatino Linotype" w:cs="Arial"/>
          <w:sz w:val="24"/>
          <w:szCs w:val="24"/>
        </w:rPr>
        <w:t xml:space="preserve">, se aprecia que el </w:t>
      </w:r>
      <w:r w:rsidR="00FD118E" w:rsidRPr="008E31A3">
        <w:rPr>
          <w:rFonts w:ascii="Palatino Linotype" w:hAnsi="Palatino Linotype" w:cs="Arial"/>
          <w:b/>
          <w:bCs/>
          <w:sz w:val="24"/>
          <w:szCs w:val="24"/>
        </w:rPr>
        <w:t xml:space="preserve">veinticinco de noviembre de dos mil veintiséis, el Sujeto Obligado </w:t>
      </w:r>
      <w:r w:rsidR="00FD118E" w:rsidRPr="008E31A3">
        <w:rPr>
          <w:rFonts w:ascii="Palatino Linotype" w:hAnsi="Palatino Linotype" w:cs="Arial"/>
          <w:sz w:val="24"/>
          <w:szCs w:val="24"/>
        </w:rPr>
        <w:t xml:space="preserve">dio respuesta a la solicitud de información </w:t>
      </w:r>
      <w:r w:rsidR="00FD118E" w:rsidRPr="008E31A3">
        <w:rPr>
          <w:rFonts w:ascii="Palatino Linotype" w:hAnsi="Palatino Linotype" w:cs="Arial"/>
          <w:b/>
          <w:bCs/>
          <w:sz w:val="24"/>
          <w:szCs w:val="24"/>
        </w:rPr>
        <w:t xml:space="preserve">00310/CHICOLOA/IP/2025, </w:t>
      </w:r>
      <w:r w:rsidR="00FD118E" w:rsidRPr="008E31A3">
        <w:rPr>
          <w:rFonts w:ascii="Palatino Linotype" w:hAnsi="Palatino Linotype" w:cs="Arial"/>
          <w:sz w:val="24"/>
          <w:szCs w:val="24"/>
        </w:rPr>
        <w:t>resultando de nuestro interés lo siguiente:</w:t>
      </w:r>
    </w:p>
    <w:p w14:paraId="236E8CF5" w14:textId="591E1CB9" w:rsidR="00FD118E" w:rsidRPr="008E31A3" w:rsidRDefault="00FD118E" w:rsidP="00FD118E">
      <w:pPr>
        <w:pStyle w:val="Citas"/>
      </w:pPr>
      <w:r w:rsidRPr="008E31A3">
        <w:t>“En respuesta a la solicitud recibida, nos permitimos hacer de su conocimiento que con fundamento en el artículo 53, Fracciones: II, V y VI de la Ley de Transparencia y Acceso a la Información Pública del Estado de México y Municipios, le contestamos que:</w:t>
      </w:r>
    </w:p>
    <w:p w14:paraId="0A5F7424" w14:textId="460AC620" w:rsidR="00FD118E" w:rsidRPr="008E31A3" w:rsidRDefault="00FD118E" w:rsidP="00FD118E">
      <w:pPr>
        <w:pStyle w:val="Citas"/>
        <w:rPr>
          <w:b/>
          <w:bCs/>
        </w:rPr>
      </w:pPr>
      <w:r w:rsidRPr="008E31A3">
        <w:t xml:space="preserve">Se anexa oficio de respuesta se adjunta la respuesta en el siguiente documento” </w:t>
      </w:r>
      <w:r w:rsidRPr="008E31A3">
        <w:rPr>
          <w:b/>
          <w:bCs/>
        </w:rPr>
        <w:t>(Sic)</w:t>
      </w:r>
    </w:p>
    <w:p w14:paraId="3B8C4F32" w14:textId="42C8F1D4" w:rsidR="00FD118E" w:rsidRPr="008E31A3" w:rsidRDefault="00870B18" w:rsidP="00870B18">
      <w:pPr>
        <w:spacing w:before="240" w:line="360" w:lineRule="auto"/>
        <w:jc w:val="both"/>
        <w:rPr>
          <w:rFonts w:ascii="Palatino Linotype" w:hAnsi="Palatino Linotype" w:cs="Arial"/>
          <w:sz w:val="24"/>
          <w:szCs w:val="24"/>
        </w:rPr>
      </w:pPr>
      <w:r w:rsidRPr="008E31A3">
        <w:rPr>
          <w:rFonts w:ascii="Palatino Linotype" w:hAnsi="Palatino Linotype" w:cs="Arial"/>
          <w:sz w:val="24"/>
          <w:szCs w:val="24"/>
        </w:rPr>
        <w:t xml:space="preserve">De forma complementaria, </w:t>
      </w:r>
      <w:r w:rsidRPr="008E31A3">
        <w:rPr>
          <w:rFonts w:ascii="Palatino Linotype" w:hAnsi="Palatino Linotype" w:cs="Arial"/>
          <w:b/>
          <w:bCs/>
          <w:sz w:val="24"/>
          <w:szCs w:val="24"/>
        </w:rPr>
        <w:t xml:space="preserve">El Sujeto Obligado </w:t>
      </w:r>
      <w:r w:rsidRPr="008E31A3">
        <w:rPr>
          <w:rFonts w:ascii="Palatino Linotype" w:hAnsi="Palatino Linotype" w:cs="Arial"/>
          <w:sz w:val="24"/>
          <w:szCs w:val="24"/>
        </w:rPr>
        <w:t xml:space="preserve">adjuntó </w:t>
      </w:r>
      <w:r w:rsidR="00FD118E" w:rsidRPr="008E31A3">
        <w:rPr>
          <w:rFonts w:ascii="Palatino Linotype" w:hAnsi="Palatino Linotype" w:cs="Arial"/>
          <w:sz w:val="24"/>
          <w:szCs w:val="24"/>
        </w:rPr>
        <w:t xml:space="preserve">los documentos electrónicos </w:t>
      </w:r>
      <w:r w:rsidR="00FD118E" w:rsidRPr="008E31A3">
        <w:rPr>
          <w:rFonts w:ascii="Palatino Linotype" w:hAnsi="Palatino Linotype" w:cs="Arial"/>
          <w:b/>
          <w:bCs/>
          <w:sz w:val="24"/>
          <w:szCs w:val="24"/>
        </w:rPr>
        <w:t xml:space="preserve">“Solicitud de información 00310.pdf” </w:t>
      </w:r>
      <w:r w:rsidR="00FD118E" w:rsidRPr="008E31A3">
        <w:rPr>
          <w:rFonts w:ascii="Palatino Linotype" w:hAnsi="Palatino Linotype" w:cs="Arial"/>
          <w:sz w:val="24"/>
          <w:szCs w:val="24"/>
        </w:rPr>
        <w:t xml:space="preserve">y </w:t>
      </w:r>
      <w:r w:rsidR="00FD118E" w:rsidRPr="008E31A3">
        <w:rPr>
          <w:rFonts w:ascii="Palatino Linotype" w:hAnsi="Palatino Linotype" w:cs="Arial"/>
          <w:b/>
          <w:bCs/>
          <w:sz w:val="24"/>
          <w:szCs w:val="24"/>
        </w:rPr>
        <w:t xml:space="preserve">“538 transparencia respuesta.pdf”, </w:t>
      </w:r>
      <w:r w:rsidR="00FD118E" w:rsidRPr="008E31A3">
        <w:rPr>
          <w:rFonts w:ascii="Palatino Linotype" w:hAnsi="Palatino Linotype" w:cs="Arial"/>
          <w:sz w:val="24"/>
          <w:szCs w:val="24"/>
        </w:rPr>
        <w:t xml:space="preserve">mismos que serán materia de estudio en el considerando respectivo. </w:t>
      </w:r>
    </w:p>
    <w:p w14:paraId="4C9AD3F6" w14:textId="77777777" w:rsidR="00870B18" w:rsidRPr="008E31A3" w:rsidRDefault="00870B18" w:rsidP="00870B18">
      <w:pPr>
        <w:spacing w:before="240" w:line="360" w:lineRule="auto"/>
        <w:jc w:val="both"/>
        <w:rPr>
          <w:rFonts w:ascii="Palatino Linotype" w:hAnsi="Palatino Linotype" w:cs="Arial"/>
          <w:sz w:val="24"/>
          <w:szCs w:val="24"/>
        </w:rPr>
      </w:pPr>
    </w:p>
    <w:p w14:paraId="2F3F8225" w14:textId="3B7464A6" w:rsidR="00870B18" w:rsidRPr="008E31A3" w:rsidRDefault="00870B18" w:rsidP="00870B18">
      <w:pPr>
        <w:spacing w:before="240" w:line="360" w:lineRule="auto"/>
        <w:jc w:val="both"/>
        <w:rPr>
          <w:rFonts w:ascii="Palatino Linotype" w:hAnsi="Palatino Linotype" w:cs="Arial"/>
          <w:b/>
          <w:sz w:val="28"/>
        </w:rPr>
      </w:pPr>
      <w:r w:rsidRPr="008E31A3">
        <w:rPr>
          <w:rFonts w:ascii="Palatino Linotype" w:hAnsi="Palatino Linotype" w:cs="Arial"/>
          <w:b/>
          <w:sz w:val="28"/>
        </w:rPr>
        <w:t xml:space="preserve">TERCERO. </w:t>
      </w:r>
      <w:r w:rsidRPr="008E31A3">
        <w:rPr>
          <w:rFonts w:ascii="Palatino Linotype" w:hAnsi="Palatino Linotype"/>
          <w:b/>
          <w:sz w:val="28"/>
        </w:rPr>
        <w:t>Del recurso de revisión.</w:t>
      </w:r>
    </w:p>
    <w:p w14:paraId="243DE019" w14:textId="75D86649" w:rsidR="00EB1B16" w:rsidRPr="008E31A3" w:rsidRDefault="00870B18" w:rsidP="00870B18">
      <w:pPr>
        <w:spacing w:before="240" w:line="360" w:lineRule="auto"/>
        <w:jc w:val="both"/>
        <w:rPr>
          <w:rFonts w:ascii="Palatino Linotype" w:hAnsi="Palatino Linotype" w:cs="Arial"/>
          <w:bCs/>
          <w:sz w:val="24"/>
          <w:szCs w:val="24"/>
        </w:rPr>
      </w:pPr>
      <w:r w:rsidRPr="008E31A3">
        <w:rPr>
          <w:rFonts w:ascii="Palatino Linotype" w:hAnsi="Palatino Linotype" w:cs="Arial"/>
          <w:sz w:val="24"/>
          <w:szCs w:val="24"/>
        </w:rPr>
        <w:lastRenderedPageBreak/>
        <w:t xml:space="preserve">Inconforme con la respuesta notificada por </w:t>
      </w:r>
      <w:r w:rsidRPr="008E31A3">
        <w:rPr>
          <w:rFonts w:ascii="Palatino Linotype" w:hAnsi="Palatino Linotype" w:cs="Arial"/>
          <w:b/>
          <w:sz w:val="24"/>
          <w:szCs w:val="24"/>
        </w:rPr>
        <w:t xml:space="preserve">El Sujeto Obligado, </w:t>
      </w:r>
      <w:r w:rsidR="00EB1B16" w:rsidRPr="008E31A3">
        <w:rPr>
          <w:rFonts w:ascii="Palatino Linotype" w:hAnsi="Palatino Linotype" w:cs="Arial"/>
          <w:b/>
          <w:sz w:val="24"/>
          <w:szCs w:val="24"/>
        </w:rPr>
        <w:t>El</w:t>
      </w:r>
      <w:r w:rsidRPr="008E31A3">
        <w:rPr>
          <w:rFonts w:ascii="Palatino Linotype" w:hAnsi="Palatino Linotype" w:cs="Arial"/>
          <w:b/>
          <w:sz w:val="24"/>
          <w:szCs w:val="24"/>
        </w:rPr>
        <w:t xml:space="preserve"> Recurrente </w:t>
      </w:r>
      <w:r w:rsidRPr="008E31A3">
        <w:rPr>
          <w:rFonts w:ascii="Palatino Linotype" w:hAnsi="Palatino Linotype" w:cs="Arial"/>
          <w:bCs/>
          <w:sz w:val="24"/>
          <w:szCs w:val="24"/>
        </w:rPr>
        <w:t>interpuso el recurso de revisión, en fecha</w:t>
      </w:r>
      <w:r w:rsidR="00EB1B16" w:rsidRPr="008E31A3">
        <w:rPr>
          <w:rFonts w:ascii="Palatino Linotype" w:hAnsi="Palatino Linotype" w:cs="Arial"/>
          <w:bCs/>
          <w:sz w:val="24"/>
          <w:szCs w:val="24"/>
        </w:rPr>
        <w:t xml:space="preserve"> </w:t>
      </w:r>
      <w:r w:rsidR="00EB1B16" w:rsidRPr="008E31A3">
        <w:rPr>
          <w:rFonts w:ascii="Palatino Linotype" w:hAnsi="Palatino Linotype" w:cs="Arial"/>
          <w:b/>
          <w:sz w:val="24"/>
          <w:szCs w:val="24"/>
        </w:rPr>
        <w:t xml:space="preserve">uno de diciembre de dos mil veinticinco, </w:t>
      </w:r>
      <w:r w:rsidR="00EB1B16" w:rsidRPr="008E31A3">
        <w:rPr>
          <w:rFonts w:ascii="Palatino Linotype" w:hAnsi="Palatino Linotype" w:cs="Arial"/>
          <w:bCs/>
          <w:sz w:val="24"/>
          <w:szCs w:val="24"/>
        </w:rPr>
        <w:t xml:space="preserve">el cual </w:t>
      </w:r>
      <w:r w:rsidR="008F5877" w:rsidRPr="008E31A3">
        <w:rPr>
          <w:rFonts w:ascii="Palatino Linotype" w:hAnsi="Palatino Linotype" w:cs="Arial"/>
          <w:bCs/>
          <w:sz w:val="24"/>
          <w:szCs w:val="24"/>
        </w:rPr>
        <w:t xml:space="preserve">fue </w:t>
      </w:r>
      <w:r w:rsidR="00F42452" w:rsidRPr="008E31A3">
        <w:rPr>
          <w:rFonts w:ascii="Palatino Linotype" w:hAnsi="Palatino Linotype" w:cs="Arial"/>
          <w:bCs/>
          <w:sz w:val="24"/>
          <w:szCs w:val="24"/>
        </w:rPr>
        <w:t xml:space="preserve">registrado en el sistema electrónico con el expediente </w:t>
      </w:r>
      <w:r w:rsidR="00EB1B16" w:rsidRPr="008E31A3">
        <w:rPr>
          <w:rFonts w:ascii="Palatino Linotype" w:hAnsi="Palatino Linotype" w:cs="Arial"/>
          <w:b/>
          <w:sz w:val="24"/>
          <w:szCs w:val="24"/>
        </w:rPr>
        <w:t xml:space="preserve">13330/INFOEM/IP/RR/2025, </w:t>
      </w:r>
      <w:r w:rsidR="00EB1B16" w:rsidRPr="008E31A3">
        <w:rPr>
          <w:rFonts w:ascii="Palatino Linotype" w:hAnsi="Palatino Linotype" w:cs="Arial"/>
          <w:bCs/>
          <w:sz w:val="24"/>
          <w:szCs w:val="24"/>
        </w:rPr>
        <w:t xml:space="preserve">en el cual arguye las siguientes manifestaciones: </w:t>
      </w:r>
    </w:p>
    <w:p w14:paraId="22BB7FF0" w14:textId="77777777" w:rsidR="00870B18" w:rsidRPr="008E31A3" w:rsidRDefault="00870B18" w:rsidP="00870B18">
      <w:pPr>
        <w:spacing w:before="240" w:line="360" w:lineRule="auto"/>
        <w:jc w:val="both"/>
        <w:rPr>
          <w:rFonts w:ascii="Palatino Linotype" w:hAnsi="Palatino Linotype" w:cs="Arial"/>
          <w:b/>
          <w:sz w:val="24"/>
        </w:rPr>
      </w:pPr>
      <w:r w:rsidRPr="008E31A3">
        <w:rPr>
          <w:rFonts w:ascii="Palatino Linotype" w:hAnsi="Palatino Linotype" w:cs="Arial"/>
          <w:b/>
          <w:sz w:val="24"/>
        </w:rPr>
        <w:t>Acto Impugnado:</w:t>
      </w:r>
    </w:p>
    <w:p w14:paraId="0E27E066" w14:textId="6FA908D2" w:rsidR="00870B18" w:rsidRPr="008E31A3" w:rsidRDefault="00870B18" w:rsidP="00870B18">
      <w:pPr>
        <w:pStyle w:val="Citas"/>
        <w:rPr>
          <w:b/>
          <w:bCs/>
          <w:sz w:val="24"/>
        </w:rPr>
      </w:pPr>
      <w:r w:rsidRPr="008E31A3">
        <w:t>“</w:t>
      </w:r>
      <w:r w:rsidR="00EB1B16" w:rsidRPr="008E31A3">
        <w:t>No estoy de acuerdo con la información que me mandaron</w:t>
      </w:r>
      <w:r w:rsidRPr="008E31A3">
        <w:t xml:space="preserve">” </w:t>
      </w:r>
      <w:r w:rsidRPr="008E31A3">
        <w:rPr>
          <w:b/>
          <w:bCs/>
        </w:rPr>
        <w:t>(Sic)</w:t>
      </w:r>
    </w:p>
    <w:p w14:paraId="2AD8641A" w14:textId="77777777" w:rsidR="00870B18" w:rsidRPr="008E31A3" w:rsidRDefault="00870B18" w:rsidP="00870B18">
      <w:pPr>
        <w:spacing w:before="240" w:line="360" w:lineRule="auto"/>
        <w:jc w:val="both"/>
        <w:rPr>
          <w:rFonts w:ascii="Palatino Linotype" w:hAnsi="Palatino Linotype" w:cs="Arial"/>
          <w:sz w:val="24"/>
        </w:rPr>
      </w:pPr>
      <w:r w:rsidRPr="008E31A3">
        <w:rPr>
          <w:rFonts w:ascii="Palatino Linotype" w:hAnsi="Palatino Linotype" w:cs="Arial"/>
          <w:b/>
          <w:sz w:val="24"/>
        </w:rPr>
        <w:t>Razones o Motivos de Inconformidad</w:t>
      </w:r>
      <w:r w:rsidRPr="008E31A3">
        <w:rPr>
          <w:rFonts w:ascii="Palatino Linotype" w:hAnsi="Palatino Linotype" w:cs="Arial"/>
          <w:sz w:val="24"/>
        </w:rPr>
        <w:t xml:space="preserve">: </w:t>
      </w:r>
    </w:p>
    <w:p w14:paraId="4A84F204" w14:textId="7892067E" w:rsidR="00870B18" w:rsidRPr="008E31A3" w:rsidRDefault="00870B18" w:rsidP="00870B18">
      <w:pPr>
        <w:pStyle w:val="Citas"/>
        <w:rPr>
          <w:b/>
          <w:bCs/>
        </w:rPr>
      </w:pPr>
      <w:r w:rsidRPr="008E31A3">
        <w:t>“</w:t>
      </w:r>
      <w:r w:rsidR="00EB1B16" w:rsidRPr="008E31A3">
        <w:t>No estoy se me contesto lo solicitado requiero que muestren los datos de cuantas personas o el resultado de los mecanismos que realizaron, referente al Plan necesito que me enseñen en o donde viene el cuadro de obras publicas, la Directora de Obras publicas solo muestra las acciones, o que desconoce el documento, quiero el de todas las obras que necesidad esta cubriendo y no me lo describe No me sirve lo que se esta haciendo con la Presidenta, quiero lo que se ha hecho por el municipio y que este planeado, ya que parece que todo lo que hacen es de manera expontanea. ademas de ser solo una dirección lo que responda este tipo de solicitudes</w:t>
      </w:r>
      <w:r w:rsidRPr="008E31A3">
        <w:t xml:space="preserve">” </w:t>
      </w:r>
      <w:r w:rsidRPr="008E31A3">
        <w:rPr>
          <w:b/>
          <w:bCs/>
        </w:rPr>
        <w:t>(Sic)</w:t>
      </w:r>
    </w:p>
    <w:p w14:paraId="451B9C96" w14:textId="77777777" w:rsidR="00F42452" w:rsidRPr="008E31A3" w:rsidRDefault="00F42452" w:rsidP="00F42452">
      <w:pPr>
        <w:pStyle w:val="Citas"/>
        <w:ind w:left="0"/>
        <w:rPr>
          <w:b/>
        </w:rPr>
      </w:pPr>
    </w:p>
    <w:p w14:paraId="25E4EEBD" w14:textId="41A537FE" w:rsidR="00870B18" w:rsidRPr="008E31A3" w:rsidRDefault="00F42452" w:rsidP="00870B18">
      <w:pPr>
        <w:spacing w:before="240" w:line="360" w:lineRule="auto"/>
        <w:jc w:val="both"/>
        <w:rPr>
          <w:rFonts w:ascii="Palatino Linotype" w:hAnsi="Palatino Linotype" w:cs="Arial"/>
          <w:b/>
          <w:sz w:val="24"/>
          <w:szCs w:val="24"/>
        </w:rPr>
      </w:pPr>
      <w:r w:rsidRPr="008E31A3">
        <w:rPr>
          <w:rFonts w:ascii="Palatino Linotype" w:hAnsi="Palatino Linotype" w:cs="Arial"/>
          <w:b/>
          <w:sz w:val="28"/>
        </w:rPr>
        <w:t>CUARTO</w:t>
      </w:r>
      <w:r w:rsidR="00870B18" w:rsidRPr="008E31A3">
        <w:rPr>
          <w:rFonts w:ascii="Palatino Linotype" w:hAnsi="Palatino Linotype" w:cs="Arial"/>
          <w:b/>
          <w:sz w:val="24"/>
          <w:szCs w:val="24"/>
        </w:rPr>
        <w:t xml:space="preserve">. </w:t>
      </w:r>
      <w:r w:rsidR="00870B18" w:rsidRPr="008E31A3">
        <w:rPr>
          <w:rFonts w:ascii="Palatino Linotype" w:hAnsi="Palatino Linotype" w:cs="Arial"/>
          <w:b/>
          <w:sz w:val="28"/>
          <w:szCs w:val="28"/>
        </w:rPr>
        <w:t>Del turno del recurso de revisión.</w:t>
      </w:r>
    </w:p>
    <w:p w14:paraId="5AA789FF" w14:textId="39C6870F" w:rsidR="00870B18" w:rsidRPr="008E31A3" w:rsidRDefault="00870B18" w:rsidP="00870B18">
      <w:pPr>
        <w:spacing w:before="240" w:line="360" w:lineRule="auto"/>
        <w:jc w:val="both"/>
        <w:rPr>
          <w:rFonts w:ascii="Palatino Linotype" w:hAnsi="Palatino Linotype" w:cs="Arial"/>
          <w:sz w:val="24"/>
          <w:szCs w:val="24"/>
        </w:rPr>
      </w:pPr>
      <w:r w:rsidRPr="008E31A3">
        <w:rPr>
          <w:rFonts w:ascii="Palatino Linotype" w:hAnsi="Palatino Linotype" w:cs="Arial"/>
          <w:sz w:val="24"/>
          <w:szCs w:val="24"/>
        </w:rPr>
        <w:t xml:space="preserve">Medio de impugnación que le fue turnado al Comisionado </w:t>
      </w:r>
      <w:r w:rsidRPr="008E31A3">
        <w:rPr>
          <w:rFonts w:ascii="Palatino Linotype" w:hAnsi="Palatino Linotype" w:cs="Arial"/>
          <w:b/>
          <w:sz w:val="24"/>
          <w:szCs w:val="24"/>
        </w:rPr>
        <w:t>José Martínez Vilchis</w:t>
      </w:r>
      <w:r w:rsidRPr="008E31A3">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EB1B16" w:rsidRPr="008E31A3">
        <w:rPr>
          <w:rFonts w:ascii="Palatino Linotype" w:hAnsi="Palatino Linotype" w:cs="Arial"/>
          <w:b/>
          <w:bCs/>
          <w:sz w:val="24"/>
          <w:szCs w:val="24"/>
        </w:rPr>
        <w:t xml:space="preserve">dos de diciembre de dos mil </w:t>
      </w:r>
      <w:r w:rsidR="00EB1B16" w:rsidRPr="008E31A3">
        <w:rPr>
          <w:rFonts w:ascii="Palatino Linotype" w:hAnsi="Palatino Linotype" w:cs="Arial"/>
          <w:b/>
          <w:bCs/>
          <w:sz w:val="24"/>
          <w:szCs w:val="24"/>
        </w:rPr>
        <w:lastRenderedPageBreak/>
        <w:t xml:space="preserve">veinticinco, </w:t>
      </w:r>
      <w:r w:rsidR="008F5877" w:rsidRPr="008E31A3">
        <w:rPr>
          <w:rFonts w:ascii="Palatino Linotype" w:hAnsi="Palatino Linotype" w:cs="Arial"/>
          <w:sz w:val="24"/>
          <w:szCs w:val="24"/>
        </w:rPr>
        <w:t xml:space="preserve">determinándose en él, un </w:t>
      </w:r>
      <w:r w:rsidRPr="008E31A3">
        <w:rPr>
          <w:rFonts w:ascii="Palatino Linotype" w:hAnsi="Palatino Linotype" w:cs="Arial"/>
          <w:sz w:val="24"/>
          <w:szCs w:val="24"/>
        </w:rPr>
        <w:t>plazo de siete días para que las partes manifestaran lo que a su derecho corresponda en términos del numeral ya citado.</w:t>
      </w:r>
    </w:p>
    <w:p w14:paraId="6865E476" w14:textId="77777777" w:rsidR="00870B18" w:rsidRPr="008E31A3" w:rsidRDefault="00870B18" w:rsidP="00870B18">
      <w:pPr>
        <w:spacing w:before="240" w:line="360" w:lineRule="auto"/>
        <w:jc w:val="both"/>
        <w:rPr>
          <w:rFonts w:ascii="Palatino Linotype" w:hAnsi="Palatino Linotype" w:cs="Arial"/>
          <w:sz w:val="24"/>
          <w:szCs w:val="24"/>
        </w:rPr>
      </w:pPr>
    </w:p>
    <w:p w14:paraId="27FA6121" w14:textId="4755AA20" w:rsidR="00870B18" w:rsidRPr="008E31A3" w:rsidRDefault="00F42452" w:rsidP="00870B18">
      <w:pPr>
        <w:spacing w:before="240" w:line="360" w:lineRule="auto"/>
        <w:jc w:val="both"/>
        <w:rPr>
          <w:rFonts w:ascii="Palatino Linotype" w:hAnsi="Palatino Linotype" w:cs="Arial"/>
          <w:b/>
          <w:sz w:val="24"/>
          <w:szCs w:val="24"/>
        </w:rPr>
      </w:pPr>
      <w:r w:rsidRPr="008E31A3">
        <w:rPr>
          <w:rFonts w:ascii="Palatino Linotype" w:hAnsi="Palatino Linotype" w:cs="Arial"/>
          <w:b/>
          <w:sz w:val="28"/>
        </w:rPr>
        <w:t>QUINTO</w:t>
      </w:r>
      <w:r w:rsidR="00870B18" w:rsidRPr="008E31A3">
        <w:rPr>
          <w:rFonts w:ascii="Palatino Linotype" w:hAnsi="Palatino Linotype" w:cs="Arial"/>
          <w:b/>
          <w:sz w:val="24"/>
          <w:szCs w:val="24"/>
        </w:rPr>
        <w:t xml:space="preserve">. </w:t>
      </w:r>
      <w:r w:rsidR="00870B18" w:rsidRPr="008E31A3">
        <w:rPr>
          <w:rFonts w:ascii="Palatino Linotype" w:hAnsi="Palatino Linotype" w:cs="Arial"/>
          <w:b/>
          <w:sz w:val="28"/>
          <w:szCs w:val="28"/>
        </w:rPr>
        <w:t>De la etapa de instrucción.</w:t>
      </w:r>
    </w:p>
    <w:p w14:paraId="5309113F" w14:textId="56F4DBEE" w:rsidR="00EB1B16" w:rsidRPr="008E31A3" w:rsidRDefault="00870B18" w:rsidP="00870B18">
      <w:pPr>
        <w:spacing w:before="240" w:line="360" w:lineRule="auto"/>
        <w:jc w:val="both"/>
        <w:rPr>
          <w:rFonts w:ascii="Palatino Linotype" w:hAnsi="Palatino Linotype" w:cs="Arial"/>
          <w:b/>
          <w:sz w:val="24"/>
          <w:szCs w:val="24"/>
        </w:rPr>
      </w:pPr>
      <w:r w:rsidRPr="008E31A3">
        <w:rPr>
          <w:rFonts w:ascii="Palatino Linotype" w:hAnsi="Palatino Linotype" w:cs="Arial"/>
          <w:sz w:val="24"/>
          <w:szCs w:val="24"/>
        </w:rPr>
        <w:t xml:space="preserve">Así, una vez transcurrido el término legal referido, se advierte que </w:t>
      </w:r>
      <w:r w:rsidRPr="008E31A3">
        <w:rPr>
          <w:rFonts w:ascii="Palatino Linotype" w:hAnsi="Palatino Linotype" w:cs="Arial"/>
          <w:b/>
          <w:sz w:val="24"/>
          <w:szCs w:val="24"/>
        </w:rPr>
        <w:t xml:space="preserve">El Sujeto Obligado </w:t>
      </w:r>
      <w:r w:rsidR="00EB1B16" w:rsidRPr="008E31A3">
        <w:rPr>
          <w:rFonts w:ascii="Palatino Linotype" w:hAnsi="Palatino Linotype" w:cs="Arial"/>
          <w:bCs/>
          <w:sz w:val="24"/>
          <w:szCs w:val="24"/>
        </w:rPr>
        <w:t xml:space="preserve">rindió su informe justificado en fecha </w:t>
      </w:r>
      <w:r w:rsidR="00EB1B16" w:rsidRPr="008E31A3">
        <w:rPr>
          <w:rFonts w:ascii="Palatino Linotype" w:hAnsi="Palatino Linotype" w:cs="Arial"/>
          <w:b/>
          <w:sz w:val="24"/>
          <w:szCs w:val="24"/>
        </w:rPr>
        <w:t xml:space="preserve">doce de diciembre de dos mil veinticinco, </w:t>
      </w:r>
      <w:r w:rsidR="00EB1B16" w:rsidRPr="008E31A3">
        <w:rPr>
          <w:rFonts w:ascii="Palatino Linotype" w:hAnsi="Palatino Linotype" w:cs="Arial"/>
          <w:bCs/>
          <w:sz w:val="24"/>
          <w:szCs w:val="24"/>
        </w:rPr>
        <w:t xml:space="preserve">mismo que fue puesto a la vista el </w:t>
      </w:r>
      <w:r w:rsidR="00EB1B16" w:rsidRPr="008E31A3">
        <w:rPr>
          <w:rFonts w:ascii="Palatino Linotype" w:hAnsi="Palatino Linotype" w:cs="Arial"/>
          <w:b/>
          <w:sz w:val="24"/>
          <w:szCs w:val="24"/>
        </w:rPr>
        <w:t xml:space="preserve">dieciséis de diciembre de dos mil veinticinco. </w:t>
      </w:r>
    </w:p>
    <w:p w14:paraId="2E1E5F8A" w14:textId="5B5FFB3E" w:rsidR="00870B18" w:rsidRPr="008E31A3" w:rsidRDefault="00F42452" w:rsidP="00870B18">
      <w:pPr>
        <w:spacing w:before="240" w:line="360" w:lineRule="auto"/>
        <w:jc w:val="both"/>
        <w:rPr>
          <w:rFonts w:ascii="Palatino Linotype" w:hAnsi="Palatino Linotype" w:cs="Arial"/>
          <w:sz w:val="24"/>
          <w:szCs w:val="24"/>
        </w:rPr>
      </w:pPr>
      <w:r w:rsidRPr="008E31A3">
        <w:rPr>
          <w:rFonts w:ascii="Palatino Linotype" w:hAnsi="Palatino Linotype" w:cs="Arial"/>
          <w:bCs/>
          <w:sz w:val="24"/>
          <w:szCs w:val="24"/>
        </w:rPr>
        <w:t>Por lo cual se decretó el cierre de instrucción con fecha</w:t>
      </w:r>
      <w:r w:rsidR="00955048" w:rsidRPr="008E31A3">
        <w:rPr>
          <w:rFonts w:ascii="Palatino Linotype" w:hAnsi="Palatino Linotype" w:cs="Arial"/>
          <w:bCs/>
          <w:sz w:val="24"/>
          <w:szCs w:val="24"/>
        </w:rPr>
        <w:t xml:space="preserve"> </w:t>
      </w:r>
      <w:r w:rsidR="00EB1B16" w:rsidRPr="008E31A3">
        <w:rPr>
          <w:rFonts w:ascii="Palatino Linotype" w:hAnsi="Palatino Linotype" w:cs="Arial"/>
          <w:b/>
          <w:sz w:val="24"/>
          <w:szCs w:val="24"/>
        </w:rPr>
        <w:t xml:space="preserve">doce de enero del año en curso, </w:t>
      </w:r>
      <w:r w:rsidR="00870B18" w:rsidRPr="008E31A3">
        <w:rPr>
          <w:rFonts w:ascii="Palatino Linotype" w:hAnsi="Palatino Linotype" w:cs="Arial"/>
          <w:bCs/>
          <w:sz w:val="24"/>
          <w:szCs w:val="24"/>
        </w:rPr>
        <w:t>e</w:t>
      </w:r>
      <w:r w:rsidR="00870B18" w:rsidRPr="008E31A3">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10E4B479" w14:textId="5C1158EC" w:rsidR="00EB1B16" w:rsidRPr="008E31A3" w:rsidRDefault="00EB1B16" w:rsidP="00EB1B16">
      <w:pPr>
        <w:spacing w:line="360" w:lineRule="auto"/>
        <w:jc w:val="both"/>
        <w:rPr>
          <w:rFonts w:ascii="Palatino Linotype" w:hAnsi="Palatino Linotype" w:cs="Arial"/>
          <w:sz w:val="24"/>
          <w:szCs w:val="24"/>
        </w:rPr>
      </w:pPr>
      <w:r w:rsidRPr="008E31A3">
        <w:rPr>
          <w:rFonts w:ascii="Palatino Linotype" w:hAnsi="Palatino Linotype" w:cs="Arial"/>
          <w:sz w:val="24"/>
          <w:szCs w:val="24"/>
        </w:rPr>
        <w:t xml:space="preserve">El día </w:t>
      </w:r>
      <w:r w:rsidRPr="008E31A3">
        <w:rPr>
          <w:rFonts w:ascii="Palatino Linotype" w:hAnsi="Palatino Linotype" w:cs="Arial"/>
          <w:b/>
          <w:bCs/>
          <w:sz w:val="24"/>
          <w:szCs w:val="24"/>
        </w:rPr>
        <w:t xml:space="preserve">veintinueve de enero de dos mil veintiséis, </w:t>
      </w:r>
      <w:r w:rsidRPr="008E31A3">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747E8575" w14:textId="77777777" w:rsidR="00870B18" w:rsidRPr="008E31A3" w:rsidRDefault="00870B18" w:rsidP="00870B18">
      <w:pPr>
        <w:spacing w:before="240" w:line="360" w:lineRule="auto"/>
        <w:jc w:val="both"/>
        <w:rPr>
          <w:rFonts w:ascii="Palatino Linotype" w:hAnsi="Palatino Linotype" w:cs="Arial"/>
          <w:sz w:val="24"/>
          <w:szCs w:val="24"/>
        </w:rPr>
      </w:pPr>
    </w:p>
    <w:p w14:paraId="34D2D0F1" w14:textId="77777777" w:rsidR="00870B18" w:rsidRPr="008E31A3" w:rsidRDefault="00870B18" w:rsidP="00870B18">
      <w:pPr>
        <w:spacing w:before="240" w:line="360" w:lineRule="auto"/>
        <w:jc w:val="center"/>
        <w:rPr>
          <w:rFonts w:ascii="Palatino Linotype" w:hAnsi="Palatino Linotype" w:cs="Arial"/>
          <w:b/>
          <w:sz w:val="24"/>
        </w:rPr>
      </w:pPr>
      <w:r w:rsidRPr="008E31A3">
        <w:rPr>
          <w:rFonts w:ascii="Palatino Linotype" w:hAnsi="Palatino Linotype" w:cs="Arial"/>
          <w:b/>
          <w:sz w:val="24"/>
        </w:rPr>
        <w:t xml:space="preserve">C O N S I D E R A N D O </w:t>
      </w:r>
    </w:p>
    <w:p w14:paraId="16A675B6" w14:textId="77777777" w:rsidR="00870B18" w:rsidRPr="008E31A3" w:rsidRDefault="00870B18" w:rsidP="00870B18">
      <w:pPr>
        <w:spacing w:before="240" w:line="360" w:lineRule="auto"/>
        <w:jc w:val="both"/>
        <w:rPr>
          <w:rFonts w:ascii="Palatino Linotype" w:hAnsi="Palatino Linotype" w:cs="Arial"/>
          <w:sz w:val="28"/>
          <w:szCs w:val="28"/>
        </w:rPr>
      </w:pPr>
      <w:r w:rsidRPr="008E31A3">
        <w:rPr>
          <w:rFonts w:ascii="Palatino Linotype" w:hAnsi="Palatino Linotype" w:cs="Arial"/>
          <w:b/>
          <w:sz w:val="28"/>
        </w:rPr>
        <w:t>PRIMERO.</w:t>
      </w:r>
      <w:r w:rsidRPr="008E31A3">
        <w:rPr>
          <w:rFonts w:ascii="Palatino Linotype" w:hAnsi="Palatino Linotype" w:cs="Arial"/>
          <w:b/>
        </w:rPr>
        <w:t xml:space="preserve"> </w:t>
      </w:r>
      <w:r w:rsidRPr="008E31A3">
        <w:rPr>
          <w:rFonts w:ascii="Palatino Linotype" w:hAnsi="Palatino Linotype" w:cs="Arial"/>
          <w:b/>
          <w:sz w:val="28"/>
          <w:szCs w:val="28"/>
        </w:rPr>
        <w:t>De la competencia</w:t>
      </w:r>
      <w:r w:rsidRPr="008E31A3">
        <w:rPr>
          <w:rFonts w:ascii="Palatino Linotype" w:hAnsi="Palatino Linotype" w:cs="Arial"/>
          <w:sz w:val="28"/>
          <w:szCs w:val="28"/>
        </w:rPr>
        <w:t>.</w:t>
      </w:r>
    </w:p>
    <w:p w14:paraId="67FF68C8" w14:textId="77777777" w:rsidR="00955048" w:rsidRPr="008E31A3" w:rsidRDefault="00955048" w:rsidP="00955048">
      <w:pPr>
        <w:spacing w:line="360" w:lineRule="auto"/>
        <w:jc w:val="both"/>
        <w:rPr>
          <w:rFonts w:ascii="Palatino Linotype" w:hAnsi="Palatino Linotype"/>
          <w:sz w:val="24"/>
          <w:szCs w:val="24"/>
        </w:rPr>
      </w:pPr>
      <w:r w:rsidRPr="008E31A3">
        <w:rPr>
          <w:rFonts w:ascii="Palatino Linotype" w:hAnsi="Palatino Linotype"/>
          <w:sz w:val="24"/>
          <w:szCs w:val="24"/>
        </w:rPr>
        <w:lastRenderedPageBreak/>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C63A6EF" w14:textId="77777777" w:rsidR="00955048" w:rsidRPr="008E31A3" w:rsidRDefault="00955048" w:rsidP="00955048">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2607F658" w14:textId="77777777" w:rsidR="00955048" w:rsidRPr="008E31A3" w:rsidRDefault="00955048" w:rsidP="00955048">
      <w:pPr>
        <w:pStyle w:val="Prrafodelista"/>
        <w:autoSpaceDE w:val="0"/>
        <w:autoSpaceDN w:val="0"/>
        <w:adjustRightInd w:val="0"/>
        <w:spacing w:before="240" w:after="160" w:line="360" w:lineRule="auto"/>
        <w:ind w:left="0"/>
        <w:jc w:val="both"/>
        <w:rPr>
          <w:rFonts w:ascii="Palatino Linotype" w:hAnsi="Palatino Linotype" w:cs="Arial"/>
          <w:b/>
        </w:rPr>
      </w:pPr>
      <w:r w:rsidRPr="008E31A3">
        <w:rPr>
          <w:rFonts w:ascii="Palatino Linotype" w:hAnsi="Palatino Linotype" w:cs="Arial"/>
          <w:b/>
          <w:sz w:val="28"/>
        </w:rPr>
        <w:t>SEGUNDO</w:t>
      </w:r>
      <w:r w:rsidRPr="008E31A3">
        <w:rPr>
          <w:rFonts w:ascii="Palatino Linotype" w:hAnsi="Palatino Linotype" w:cs="Arial"/>
          <w:b/>
        </w:rPr>
        <w:t xml:space="preserve">. </w:t>
      </w:r>
      <w:r w:rsidRPr="008E31A3">
        <w:rPr>
          <w:rFonts w:ascii="Palatino Linotype" w:hAnsi="Palatino Linotype" w:cs="Arial"/>
          <w:b/>
          <w:sz w:val="28"/>
          <w:szCs w:val="28"/>
        </w:rPr>
        <w:t>Sobre los alcances del recurso de revisión.</w:t>
      </w:r>
      <w:r w:rsidRPr="008E31A3">
        <w:rPr>
          <w:rFonts w:ascii="Palatino Linotype" w:hAnsi="Palatino Linotype" w:cs="Arial"/>
          <w:b/>
        </w:rPr>
        <w:t xml:space="preserve"> </w:t>
      </w:r>
    </w:p>
    <w:p w14:paraId="1A824771" w14:textId="77777777" w:rsidR="00955048" w:rsidRPr="008E31A3" w:rsidRDefault="00955048" w:rsidP="00955048">
      <w:pPr>
        <w:pStyle w:val="Prrafodelista"/>
        <w:autoSpaceDE w:val="0"/>
        <w:autoSpaceDN w:val="0"/>
        <w:adjustRightInd w:val="0"/>
        <w:spacing w:before="240" w:after="160" w:line="360" w:lineRule="auto"/>
        <w:ind w:left="0"/>
        <w:jc w:val="both"/>
        <w:rPr>
          <w:rFonts w:ascii="Palatino Linotype" w:hAnsi="Palatino Linotype" w:cs="Arial"/>
          <w:lang w:val="es-MX"/>
        </w:rPr>
      </w:pPr>
      <w:r w:rsidRPr="008E31A3">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2FB79BE" w14:textId="77777777" w:rsidR="00955048" w:rsidRPr="008E31A3" w:rsidRDefault="00955048" w:rsidP="00955048">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547A30A2" w14:textId="77777777" w:rsidR="00955048" w:rsidRPr="008E31A3" w:rsidRDefault="00955048" w:rsidP="00955048">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8E31A3">
        <w:rPr>
          <w:rFonts w:ascii="Palatino Linotype" w:hAnsi="Palatino Linotype" w:cs="Arial"/>
          <w:b/>
          <w:sz w:val="28"/>
          <w:lang w:val="es-MX"/>
        </w:rPr>
        <w:lastRenderedPageBreak/>
        <w:t>TERCERO</w:t>
      </w:r>
      <w:r w:rsidRPr="008E31A3">
        <w:rPr>
          <w:rFonts w:ascii="Palatino Linotype" w:hAnsi="Palatino Linotype" w:cs="Arial"/>
          <w:b/>
          <w:lang w:val="es-MX"/>
        </w:rPr>
        <w:t xml:space="preserve">. </w:t>
      </w:r>
      <w:r w:rsidRPr="008E31A3">
        <w:rPr>
          <w:rFonts w:ascii="Palatino Linotype" w:hAnsi="Palatino Linotype" w:cs="Arial"/>
          <w:b/>
          <w:sz w:val="28"/>
          <w:szCs w:val="28"/>
          <w:lang w:val="es-MX"/>
        </w:rPr>
        <w:t>De las causas de improcedencia.</w:t>
      </w:r>
    </w:p>
    <w:p w14:paraId="6EA8A30C" w14:textId="77777777" w:rsidR="00955048" w:rsidRPr="008E31A3" w:rsidRDefault="00955048" w:rsidP="00955048">
      <w:pPr>
        <w:pStyle w:val="Prrafodelista"/>
        <w:autoSpaceDE w:val="0"/>
        <w:autoSpaceDN w:val="0"/>
        <w:adjustRightInd w:val="0"/>
        <w:spacing w:before="240" w:after="160" w:line="360" w:lineRule="auto"/>
        <w:ind w:left="0"/>
        <w:jc w:val="both"/>
        <w:rPr>
          <w:rFonts w:ascii="Palatino Linotype" w:hAnsi="Palatino Linotype" w:cs="Arial"/>
          <w:lang w:val="es-MX"/>
        </w:rPr>
      </w:pPr>
      <w:r w:rsidRPr="008E31A3">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83E849" w14:textId="77777777" w:rsidR="00955048" w:rsidRPr="008E31A3" w:rsidRDefault="00955048" w:rsidP="00955048">
      <w:pPr>
        <w:pStyle w:val="Prrafodelista"/>
        <w:autoSpaceDE w:val="0"/>
        <w:autoSpaceDN w:val="0"/>
        <w:adjustRightInd w:val="0"/>
        <w:spacing w:line="360" w:lineRule="auto"/>
        <w:ind w:left="0"/>
        <w:jc w:val="both"/>
        <w:rPr>
          <w:rFonts w:ascii="Palatino Linotype" w:hAnsi="Palatino Linotype" w:cs="Arial"/>
          <w:lang w:val="es-MX"/>
        </w:rPr>
      </w:pPr>
      <w:r w:rsidRPr="008E31A3">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E31A3">
        <w:rPr>
          <w:rStyle w:val="Refdenotaalpie"/>
          <w:rFonts w:ascii="Palatino Linotype" w:hAnsi="Palatino Linotype" w:cs="Arial"/>
          <w:lang w:val="es-MX"/>
        </w:rPr>
        <w:footnoteReference w:id="1"/>
      </w:r>
      <w:r w:rsidRPr="008E31A3">
        <w:rPr>
          <w:rFonts w:ascii="Palatino Linotype" w:hAnsi="Palatino Linotype" w:cs="Arial"/>
          <w:lang w:val="es-MX"/>
        </w:rPr>
        <w:t xml:space="preserve">. Así las cosas, del análisis de los </w:t>
      </w:r>
      <w:r w:rsidRPr="008E31A3">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1D732C23" w14:textId="77777777" w:rsidR="00955048" w:rsidRPr="008E31A3" w:rsidRDefault="00955048" w:rsidP="00955048">
      <w:pPr>
        <w:tabs>
          <w:tab w:val="left" w:pos="709"/>
        </w:tabs>
        <w:spacing w:before="240" w:line="360" w:lineRule="auto"/>
        <w:ind w:right="51"/>
        <w:jc w:val="both"/>
        <w:rPr>
          <w:rFonts w:ascii="Palatino Linotype" w:hAnsi="Palatino Linotype"/>
          <w:b/>
          <w:sz w:val="28"/>
          <w:szCs w:val="28"/>
        </w:rPr>
      </w:pPr>
    </w:p>
    <w:p w14:paraId="6670F89B" w14:textId="77777777" w:rsidR="00955048" w:rsidRPr="008E31A3" w:rsidRDefault="00955048" w:rsidP="00955048">
      <w:pPr>
        <w:tabs>
          <w:tab w:val="left" w:pos="709"/>
        </w:tabs>
        <w:spacing w:before="240" w:line="360" w:lineRule="auto"/>
        <w:ind w:right="51"/>
        <w:jc w:val="both"/>
        <w:rPr>
          <w:rFonts w:ascii="Palatino Linotype" w:hAnsi="Palatino Linotype"/>
          <w:b/>
          <w:sz w:val="28"/>
          <w:szCs w:val="28"/>
        </w:rPr>
      </w:pPr>
      <w:r w:rsidRPr="008E31A3">
        <w:rPr>
          <w:rFonts w:ascii="Palatino Linotype" w:hAnsi="Palatino Linotype"/>
          <w:b/>
          <w:sz w:val="28"/>
          <w:szCs w:val="28"/>
        </w:rPr>
        <w:t xml:space="preserve">CUARTO. Estudio y resolución del asunto </w:t>
      </w:r>
      <w:r w:rsidRPr="008E31A3">
        <w:rPr>
          <w:rFonts w:ascii="Palatino Linotype" w:hAnsi="Palatino Linotype"/>
          <w:b/>
          <w:sz w:val="28"/>
          <w:szCs w:val="28"/>
        </w:rPr>
        <w:tab/>
      </w:r>
    </w:p>
    <w:p w14:paraId="16FE2D80" w14:textId="77777777" w:rsidR="00955048" w:rsidRPr="008E31A3" w:rsidRDefault="00955048" w:rsidP="00955048">
      <w:pPr>
        <w:pStyle w:val="Prrafodelista"/>
        <w:autoSpaceDE w:val="0"/>
        <w:autoSpaceDN w:val="0"/>
        <w:adjustRightInd w:val="0"/>
        <w:spacing w:before="240" w:after="160" w:line="360" w:lineRule="auto"/>
        <w:ind w:left="0"/>
        <w:jc w:val="both"/>
        <w:rPr>
          <w:rFonts w:ascii="Palatino Linotype" w:hAnsi="Palatino Linotype" w:cs="Arial"/>
          <w:lang w:val="es-MX"/>
        </w:rPr>
      </w:pPr>
      <w:r w:rsidRPr="008E31A3">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0243D26" w14:textId="77777777" w:rsidR="00955048" w:rsidRPr="008E31A3" w:rsidRDefault="00955048" w:rsidP="00955048">
      <w:pPr>
        <w:spacing w:after="0" w:line="360" w:lineRule="auto"/>
        <w:jc w:val="both"/>
        <w:rPr>
          <w:rFonts w:ascii="Palatino Linotype" w:eastAsia="Times New Roman" w:hAnsi="Palatino Linotype" w:cs="Times New Roman"/>
          <w:sz w:val="24"/>
          <w:szCs w:val="24"/>
          <w:lang w:eastAsia="es-ES"/>
        </w:rPr>
      </w:pPr>
      <w:r w:rsidRPr="008E31A3">
        <w:rPr>
          <w:rFonts w:ascii="Palatino Linotype" w:hAnsi="Palatino Linotype" w:cs="Arial"/>
          <w:sz w:val="24"/>
          <w:szCs w:val="24"/>
        </w:rPr>
        <w:t xml:space="preserve">En este tenor, es necesario subrayar que </w:t>
      </w:r>
      <w:r w:rsidRPr="008E31A3">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94AB6BD" w14:textId="77777777" w:rsidR="00955048" w:rsidRPr="008E31A3" w:rsidRDefault="00955048" w:rsidP="00955048">
      <w:pPr>
        <w:spacing w:before="240" w:line="360" w:lineRule="auto"/>
        <w:ind w:left="851" w:right="851"/>
        <w:jc w:val="both"/>
        <w:rPr>
          <w:rFonts w:ascii="Palatino Linotype" w:eastAsia="Times New Roman" w:hAnsi="Palatino Linotype" w:cs="Times New Roman"/>
          <w:i/>
          <w:lang w:eastAsia="es-ES"/>
        </w:rPr>
      </w:pPr>
      <w:r w:rsidRPr="008E31A3">
        <w:rPr>
          <w:rFonts w:ascii="Palatino Linotype" w:eastAsia="Times New Roman" w:hAnsi="Palatino Linotype" w:cs="Times New Roman"/>
          <w:b/>
          <w:i/>
          <w:lang w:eastAsia="es-ES"/>
        </w:rPr>
        <w:lastRenderedPageBreak/>
        <w:t>“Artículo 4.</w:t>
      </w:r>
      <w:r w:rsidRPr="008E31A3">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2516BFE" w14:textId="77777777" w:rsidR="00955048" w:rsidRPr="008E31A3" w:rsidRDefault="00955048" w:rsidP="00955048">
      <w:pPr>
        <w:spacing w:before="240" w:line="360" w:lineRule="auto"/>
        <w:ind w:left="851" w:right="851"/>
        <w:jc w:val="both"/>
        <w:rPr>
          <w:rFonts w:ascii="Palatino Linotype" w:eastAsia="Times New Roman" w:hAnsi="Palatino Linotype" w:cs="Times New Roman"/>
          <w:i/>
          <w:lang w:eastAsia="es-ES"/>
        </w:rPr>
      </w:pPr>
      <w:r w:rsidRPr="008E31A3">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8A8C883" w14:textId="77777777" w:rsidR="00955048" w:rsidRPr="008E31A3" w:rsidRDefault="00955048" w:rsidP="00955048">
      <w:pPr>
        <w:spacing w:before="240" w:line="360" w:lineRule="auto"/>
        <w:ind w:left="851" w:right="851"/>
        <w:jc w:val="both"/>
        <w:rPr>
          <w:rFonts w:ascii="Palatino Linotype" w:eastAsia="Times New Roman" w:hAnsi="Palatino Linotype" w:cs="Times New Roman"/>
          <w:i/>
          <w:lang w:eastAsia="es-ES"/>
        </w:rPr>
      </w:pPr>
      <w:r w:rsidRPr="008E31A3">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E21303F" w14:textId="77777777" w:rsidR="00955048" w:rsidRPr="008E31A3" w:rsidRDefault="00955048" w:rsidP="00955048">
      <w:pPr>
        <w:spacing w:before="240" w:line="360" w:lineRule="auto"/>
        <w:ind w:left="851" w:right="851"/>
        <w:jc w:val="both"/>
        <w:rPr>
          <w:rFonts w:ascii="Palatino Linotype" w:eastAsia="Times New Roman" w:hAnsi="Palatino Linotype" w:cs="Times New Roman"/>
          <w:i/>
          <w:lang w:eastAsia="es-ES"/>
        </w:rPr>
      </w:pPr>
      <w:r w:rsidRPr="008E31A3">
        <w:rPr>
          <w:rFonts w:ascii="Palatino Linotype" w:eastAsia="Times New Roman" w:hAnsi="Palatino Linotype" w:cs="Times New Roman"/>
          <w:b/>
          <w:i/>
          <w:lang w:eastAsia="es-ES"/>
        </w:rPr>
        <w:t>Artículo 12.</w:t>
      </w:r>
      <w:r w:rsidRPr="008E31A3">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A448E85" w14:textId="77777777" w:rsidR="00955048" w:rsidRPr="008E31A3" w:rsidRDefault="00955048" w:rsidP="00955048">
      <w:pPr>
        <w:spacing w:before="240" w:line="360" w:lineRule="auto"/>
        <w:ind w:left="851" w:right="851"/>
        <w:jc w:val="both"/>
        <w:rPr>
          <w:rFonts w:ascii="Palatino Linotype" w:eastAsia="Times New Roman" w:hAnsi="Palatino Linotype" w:cs="Times New Roman"/>
          <w:i/>
          <w:lang w:eastAsia="es-ES"/>
        </w:rPr>
      </w:pPr>
      <w:r w:rsidRPr="008E31A3">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31C4F8C" w14:textId="77777777" w:rsidR="00955048" w:rsidRPr="008E31A3" w:rsidRDefault="00955048" w:rsidP="00955048">
      <w:pPr>
        <w:spacing w:before="240" w:line="360" w:lineRule="auto"/>
        <w:ind w:left="851" w:right="851"/>
        <w:jc w:val="both"/>
        <w:rPr>
          <w:rFonts w:ascii="Palatino Linotype" w:eastAsia="Times New Roman" w:hAnsi="Palatino Linotype" w:cs="Times New Roman"/>
          <w:i/>
          <w:lang w:eastAsia="es-ES"/>
        </w:rPr>
      </w:pPr>
      <w:r w:rsidRPr="008E31A3">
        <w:rPr>
          <w:rFonts w:ascii="Palatino Linotype" w:eastAsia="Times New Roman" w:hAnsi="Palatino Linotype" w:cs="Times New Roman"/>
          <w:i/>
          <w:lang w:eastAsia="es-ES"/>
        </w:rPr>
        <w:t>(…)</w:t>
      </w:r>
    </w:p>
    <w:p w14:paraId="10246F6D" w14:textId="77777777" w:rsidR="00955048" w:rsidRPr="008E31A3" w:rsidRDefault="00955048" w:rsidP="00955048">
      <w:pPr>
        <w:spacing w:before="240" w:line="360" w:lineRule="auto"/>
        <w:ind w:left="851" w:right="851"/>
        <w:jc w:val="both"/>
        <w:rPr>
          <w:rFonts w:ascii="Palatino Linotype" w:eastAsia="Times New Roman" w:hAnsi="Palatino Linotype" w:cs="Times New Roman"/>
          <w:b/>
          <w:i/>
          <w:lang w:eastAsia="es-ES"/>
        </w:rPr>
      </w:pPr>
      <w:r w:rsidRPr="008E31A3">
        <w:rPr>
          <w:rFonts w:ascii="Palatino Linotype" w:eastAsia="Times New Roman" w:hAnsi="Palatino Linotype" w:cs="Times New Roman"/>
          <w:b/>
          <w:i/>
          <w:lang w:eastAsia="es-ES"/>
        </w:rPr>
        <w:lastRenderedPageBreak/>
        <w:t xml:space="preserve">Artículo 24. </w:t>
      </w:r>
    </w:p>
    <w:p w14:paraId="60D35999" w14:textId="77777777" w:rsidR="00955048" w:rsidRPr="008E31A3" w:rsidRDefault="00955048" w:rsidP="00955048">
      <w:pPr>
        <w:spacing w:before="240" w:line="360" w:lineRule="auto"/>
        <w:ind w:left="851" w:right="851"/>
        <w:jc w:val="both"/>
        <w:rPr>
          <w:rFonts w:ascii="Palatino Linotype" w:eastAsia="Times New Roman" w:hAnsi="Palatino Linotype" w:cs="Times New Roman"/>
          <w:i/>
          <w:lang w:eastAsia="es-ES"/>
        </w:rPr>
      </w:pPr>
      <w:r w:rsidRPr="008E31A3">
        <w:rPr>
          <w:rFonts w:ascii="Palatino Linotype" w:eastAsia="Times New Roman" w:hAnsi="Palatino Linotype" w:cs="Times New Roman"/>
          <w:i/>
          <w:lang w:eastAsia="es-ES"/>
        </w:rPr>
        <w:t>(…)</w:t>
      </w:r>
    </w:p>
    <w:p w14:paraId="27213AD8" w14:textId="77777777" w:rsidR="00955048" w:rsidRPr="008E31A3" w:rsidRDefault="00955048" w:rsidP="00955048">
      <w:pPr>
        <w:spacing w:before="240" w:line="360" w:lineRule="auto"/>
        <w:ind w:left="851" w:right="851"/>
        <w:jc w:val="both"/>
        <w:rPr>
          <w:rFonts w:ascii="Palatino Linotype" w:eastAsia="Times New Roman" w:hAnsi="Palatino Linotype" w:cs="Times New Roman"/>
          <w:i/>
          <w:lang w:eastAsia="es-ES"/>
        </w:rPr>
      </w:pPr>
      <w:r w:rsidRPr="008E31A3">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0DB3866" w14:textId="77777777" w:rsidR="00955048" w:rsidRPr="008E31A3" w:rsidRDefault="00955048" w:rsidP="00955048">
      <w:pPr>
        <w:spacing w:before="240" w:line="360" w:lineRule="auto"/>
        <w:ind w:left="851" w:right="851"/>
        <w:jc w:val="both"/>
        <w:rPr>
          <w:rFonts w:ascii="Palatino Linotype" w:eastAsia="Times New Roman" w:hAnsi="Palatino Linotype" w:cs="Times New Roman"/>
          <w:i/>
          <w:lang w:eastAsia="es-ES"/>
        </w:rPr>
      </w:pPr>
      <w:r w:rsidRPr="008E31A3">
        <w:rPr>
          <w:rFonts w:ascii="Palatino Linotype" w:eastAsia="Times New Roman" w:hAnsi="Palatino Linotype" w:cs="Times New Roman"/>
          <w:i/>
          <w:lang w:eastAsia="es-ES"/>
        </w:rPr>
        <w:t>(…)</w:t>
      </w:r>
    </w:p>
    <w:p w14:paraId="350F8948" w14:textId="77777777" w:rsidR="00955048" w:rsidRPr="008E31A3" w:rsidRDefault="00955048" w:rsidP="00955048">
      <w:pPr>
        <w:spacing w:before="240" w:line="360" w:lineRule="auto"/>
        <w:ind w:left="851" w:right="851"/>
        <w:jc w:val="both"/>
        <w:rPr>
          <w:rFonts w:ascii="Palatino Linotype" w:eastAsia="Times New Roman" w:hAnsi="Palatino Linotype" w:cs="Times New Roman"/>
          <w:i/>
          <w:lang w:eastAsia="es-ES"/>
        </w:rPr>
      </w:pPr>
      <w:r w:rsidRPr="008E31A3">
        <w:rPr>
          <w:rFonts w:ascii="Palatino Linotype" w:eastAsia="Times New Roman" w:hAnsi="Palatino Linotype" w:cs="Times New Roman"/>
          <w:b/>
          <w:i/>
          <w:lang w:eastAsia="es-ES"/>
        </w:rPr>
        <w:t>Artículo 160.</w:t>
      </w:r>
      <w:r w:rsidRPr="008E31A3">
        <w:rPr>
          <w:rFonts w:ascii="Palatino Linotype" w:eastAsia="Times New Roman" w:hAnsi="Palatino Linotype" w:cs="Times New Roman"/>
          <w:i/>
          <w:lang w:eastAsia="es-ES"/>
        </w:rPr>
        <w:t xml:space="preserve"> Los sujetos obligados deberán otorgar acceso a los documentos que se </w:t>
      </w:r>
      <w:r w:rsidRPr="008E31A3">
        <w:rPr>
          <w:rFonts w:ascii="Palatino Linotype" w:eastAsia="Times New Roman" w:hAnsi="Palatino Linotype" w:cs="Times New Roman"/>
          <w:b/>
          <w:i/>
          <w:lang w:eastAsia="es-ES"/>
        </w:rPr>
        <w:t xml:space="preserve"> </w:t>
      </w:r>
      <w:r w:rsidRPr="008E31A3">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0125C09" w14:textId="77777777" w:rsidR="00955048" w:rsidRPr="008E31A3" w:rsidRDefault="00955048" w:rsidP="00955048">
      <w:pPr>
        <w:spacing w:before="240" w:line="360" w:lineRule="auto"/>
        <w:ind w:left="851" w:right="851"/>
        <w:jc w:val="both"/>
        <w:rPr>
          <w:rFonts w:ascii="Palatino Linotype" w:eastAsia="Times New Roman" w:hAnsi="Palatino Linotype" w:cs="Times New Roman"/>
          <w:b/>
          <w:i/>
          <w:lang w:eastAsia="es-ES"/>
        </w:rPr>
      </w:pPr>
      <w:r w:rsidRPr="008E31A3">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8E31A3">
        <w:rPr>
          <w:rFonts w:ascii="Palatino Linotype" w:eastAsia="Times New Roman" w:hAnsi="Palatino Linotype" w:cs="Times New Roman"/>
          <w:b/>
          <w:i/>
          <w:lang w:eastAsia="es-ES"/>
        </w:rPr>
        <w:t xml:space="preserve"> (Sic)</w:t>
      </w:r>
    </w:p>
    <w:p w14:paraId="4B6186AE" w14:textId="77777777" w:rsidR="00955048" w:rsidRPr="008E31A3" w:rsidRDefault="00955048" w:rsidP="00955048">
      <w:pPr>
        <w:spacing w:after="0" w:line="360" w:lineRule="auto"/>
        <w:jc w:val="both"/>
        <w:rPr>
          <w:rFonts w:ascii="Palatino Linotype" w:eastAsia="Times New Roman" w:hAnsi="Palatino Linotype" w:cs="Times New Roman"/>
          <w:sz w:val="24"/>
          <w:szCs w:val="24"/>
          <w:lang w:eastAsia="es-ES"/>
        </w:rPr>
      </w:pPr>
    </w:p>
    <w:p w14:paraId="7778B100" w14:textId="77777777" w:rsidR="00955048" w:rsidRPr="008E31A3" w:rsidRDefault="00955048" w:rsidP="00955048">
      <w:pPr>
        <w:spacing w:after="0" w:line="360" w:lineRule="auto"/>
        <w:jc w:val="both"/>
        <w:rPr>
          <w:rFonts w:ascii="Palatino Linotype" w:eastAsia="Times New Roman" w:hAnsi="Palatino Linotype" w:cs="Times New Roman"/>
          <w:sz w:val="24"/>
          <w:szCs w:val="24"/>
          <w:lang w:eastAsia="es-ES"/>
        </w:rPr>
      </w:pPr>
      <w:r w:rsidRPr="008E31A3">
        <w:rPr>
          <w:rFonts w:ascii="Palatino Linotype" w:eastAsia="Times New Roman" w:hAnsi="Palatino Linotype" w:cs="Times New Roman"/>
          <w:sz w:val="24"/>
          <w:szCs w:val="24"/>
          <w:lang w:eastAsia="es-ES"/>
        </w:rPr>
        <w:t xml:space="preserve">Así que la obligación de los </w:t>
      </w:r>
      <w:r w:rsidRPr="008E31A3">
        <w:rPr>
          <w:rFonts w:ascii="Palatino Linotype" w:eastAsia="Times New Roman" w:hAnsi="Palatino Linotype" w:cs="Times New Roman"/>
          <w:b/>
          <w:sz w:val="24"/>
          <w:szCs w:val="24"/>
          <w:lang w:eastAsia="es-ES"/>
        </w:rPr>
        <w:t>Sujetos Obligados</w:t>
      </w:r>
      <w:r w:rsidRPr="008E31A3">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E31A3">
        <w:rPr>
          <w:rFonts w:ascii="Palatino Linotype" w:eastAsia="Times New Roman" w:hAnsi="Palatino Linotype" w:cs="Times New Roman"/>
          <w:bCs/>
          <w:sz w:val="24"/>
          <w:szCs w:val="24"/>
          <w:lang w:eastAsia="es-ES"/>
        </w:rPr>
        <w:t>de la Ley local en la materia, que se reproduce de la siguiente forma</w:t>
      </w:r>
      <w:r w:rsidRPr="008E31A3">
        <w:rPr>
          <w:rFonts w:ascii="Palatino Linotype" w:eastAsia="Times New Roman" w:hAnsi="Palatino Linotype" w:cs="Times New Roman"/>
          <w:sz w:val="24"/>
          <w:szCs w:val="24"/>
          <w:lang w:eastAsia="es-ES"/>
        </w:rPr>
        <w:t>:</w:t>
      </w:r>
    </w:p>
    <w:p w14:paraId="6C2B4D80" w14:textId="77777777" w:rsidR="00955048" w:rsidRPr="008E31A3" w:rsidRDefault="00955048" w:rsidP="00955048">
      <w:pPr>
        <w:spacing w:before="240" w:line="360" w:lineRule="auto"/>
        <w:ind w:left="851" w:right="851"/>
        <w:jc w:val="both"/>
        <w:rPr>
          <w:rFonts w:ascii="Palatino Linotype" w:eastAsia="Times New Roman" w:hAnsi="Palatino Linotype" w:cs="Arial"/>
          <w:b/>
          <w:i/>
          <w:lang w:eastAsia="es-ES"/>
        </w:rPr>
      </w:pPr>
      <w:r w:rsidRPr="008E31A3">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E31A3">
        <w:rPr>
          <w:rFonts w:ascii="Palatino Linotype" w:eastAsia="Times New Roman" w:hAnsi="Palatino Linotype" w:cs="Arial"/>
          <w:b/>
          <w:i/>
          <w:lang w:eastAsia="es-ES"/>
        </w:rPr>
        <w:t>[Sic]</w:t>
      </w:r>
    </w:p>
    <w:p w14:paraId="623A60D8" w14:textId="77777777" w:rsidR="00EB1B16" w:rsidRPr="008E31A3" w:rsidRDefault="00EB1B16" w:rsidP="00955048">
      <w:pPr>
        <w:autoSpaceDE w:val="0"/>
        <w:autoSpaceDN w:val="0"/>
        <w:adjustRightInd w:val="0"/>
        <w:spacing w:before="240" w:line="360" w:lineRule="auto"/>
        <w:jc w:val="both"/>
        <w:rPr>
          <w:rFonts w:ascii="Palatino Linotype" w:hAnsi="Palatino Linotype" w:cs="Arial"/>
          <w:sz w:val="24"/>
          <w:szCs w:val="24"/>
        </w:rPr>
      </w:pPr>
    </w:p>
    <w:p w14:paraId="51F2A4ED" w14:textId="5031FDBC" w:rsidR="00EB1B16" w:rsidRPr="008E31A3" w:rsidRDefault="00955048" w:rsidP="00955048">
      <w:pPr>
        <w:autoSpaceDE w:val="0"/>
        <w:autoSpaceDN w:val="0"/>
        <w:adjustRightInd w:val="0"/>
        <w:spacing w:before="240" w:line="360" w:lineRule="auto"/>
        <w:jc w:val="both"/>
        <w:rPr>
          <w:rFonts w:ascii="Palatino Linotype" w:hAnsi="Palatino Linotype" w:cs="Arial"/>
          <w:sz w:val="24"/>
          <w:szCs w:val="24"/>
        </w:rPr>
      </w:pPr>
      <w:r w:rsidRPr="008E31A3">
        <w:rPr>
          <w:rFonts w:ascii="Palatino Linotype" w:hAnsi="Palatino Linotype" w:cs="Arial"/>
          <w:sz w:val="24"/>
          <w:szCs w:val="24"/>
        </w:rPr>
        <w:lastRenderedPageBreak/>
        <w:t xml:space="preserve">En una aproximación inicial, con relación a la solicitud de información </w:t>
      </w:r>
      <w:r w:rsidR="00EB1B16" w:rsidRPr="008E31A3">
        <w:rPr>
          <w:rFonts w:ascii="Palatino Linotype" w:hAnsi="Palatino Linotype" w:cs="Arial"/>
          <w:b/>
          <w:bCs/>
          <w:sz w:val="24"/>
          <w:szCs w:val="24"/>
        </w:rPr>
        <w:t xml:space="preserve">00310/CHICOLOA/IP/2025, </w:t>
      </w:r>
      <w:r w:rsidR="00EB1B16" w:rsidRPr="008E31A3">
        <w:rPr>
          <w:rFonts w:ascii="Palatino Linotype" w:hAnsi="Palatino Linotype" w:cs="Arial"/>
          <w:sz w:val="24"/>
          <w:szCs w:val="24"/>
        </w:rPr>
        <w:t xml:space="preserve">se desprenden las siguientes consideraciones: </w:t>
      </w:r>
    </w:p>
    <w:p w14:paraId="515D3D6C" w14:textId="77777777" w:rsidR="00955048" w:rsidRPr="008E31A3" w:rsidRDefault="00955048" w:rsidP="00955048">
      <w:pPr>
        <w:pStyle w:val="Prrafodelista"/>
        <w:numPr>
          <w:ilvl w:val="0"/>
          <w:numId w:val="19"/>
        </w:numPr>
        <w:autoSpaceDE w:val="0"/>
        <w:autoSpaceDN w:val="0"/>
        <w:adjustRightInd w:val="0"/>
        <w:spacing w:before="240" w:line="360" w:lineRule="auto"/>
        <w:jc w:val="both"/>
        <w:rPr>
          <w:rFonts w:ascii="Palatino Linotype" w:hAnsi="Palatino Linotype" w:cs="Arial"/>
          <w:lang w:val="es-MX"/>
        </w:rPr>
      </w:pPr>
      <w:r w:rsidRPr="008E31A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8E31A3">
        <w:rPr>
          <w:rFonts w:ascii="Palatino Linotype" w:hAnsi="Palatino Linotype" w:cs="Arial"/>
          <w:b/>
          <w:bCs/>
          <w:lang w:val="es-MX"/>
        </w:rPr>
        <w:t xml:space="preserve">Sujetos Obligados. </w:t>
      </w:r>
    </w:p>
    <w:p w14:paraId="010A3AFE" w14:textId="77777777" w:rsidR="00955048" w:rsidRPr="008E31A3" w:rsidRDefault="00955048" w:rsidP="00955048">
      <w:pPr>
        <w:pStyle w:val="Prrafodelista"/>
        <w:autoSpaceDE w:val="0"/>
        <w:autoSpaceDN w:val="0"/>
        <w:adjustRightInd w:val="0"/>
        <w:spacing w:before="240" w:line="360" w:lineRule="auto"/>
        <w:ind w:left="720"/>
        <w:jc w:val="both"/>
        <w:rPr>
          <w:rFonts w:ascii="Palatino Linotype" w:hAnsi="Palatino Linotype" w:cs="Arial"/>
          <w:lang w:val="es-MX"/>
        </w:rPr>
      </w:pPr>
    </w:p>
    <w:p w14:paraId="36CD3A69" w14:textId="701F7E98" w:rsidR="00EB1B16" w:rsidRPr="008E31A3" w:rsidRDefault="00955048" w:rsidP="00955048">
      <w:pPr>
        <w:pStyle w:val="Prrafodelista"/>
        <w:numPr>
          <w:ilvl w:val="0"/>
          <w:numId w:val="13"/>
        </w:numPr>
        <w:autoSpaceDE w:val="0"/>
        <w:autoSpaceDN w:val="0"/>
        <w:adjustRightInd w:val="0"/>
        <w:spacing w:before="240" w:line="360" w:lineRule="auto"/>
        <w:jc w:val="both"/>
        <w:rPr>
          <w:rFonts w:ascii="Palatino Linotype" w:hAnsi="Palatino Linotype"/>
          <w:color w:val="000000"/>
          <w:lang w:val="es-MX"/>
        </w:rPr>
      </w:pPr>
      <w:r w:rsidRPr="008E31A3">
        <w:rPr>
          <w:rFonts w:ascii="Palatino Linotype" w:hAnsi="Palatino Linotype"/>
          <w:color w:val="000000"/>
          <w:lang w:val="es-MX"/>
        </w:rPr>
        <w:t xml:space="preserve">Que, en referencia a los requerimientos formulados, el particular señaló como temporalidad </w:t>
      </w:r>
      <w:r w:rsidRPr="008E31A3">
        <w:rPr>
          <w:rFonts w:ascii="Palatino Linotype" w:hAnsi="Palatino Linotype"/>
          <w:i/>
          <w:iCs/>
          <w:color w:val="000000"/>
          <w:lang w:val="es-MX"/>
        </w:rPr>
        <w:t>“</w:t>
      </w:r>
      <w:r w:rsidR="00EB1B16" w:rsidRPr="008E31A3">
        <w:rPr>
          <w:rFonts w:ascii="Palatino Linotype" w:hAnsi="Palatino Linotype"/>
          <w:i/>
          <w:iCs/>
          <w:color w:val="000000"/>
          <w:lang w:val="es-MX"/>
        </w:rPr>
        <w:t xml:space="preserve">en este año”, </w:t>
      </w:r>
      <w:r w:rsidR="00EB1B16" w:rsidRPr="008E31A3">
        <w:rPr>
          <w:rFonts w:ascii="Palatino Linotype" w:hAnsi="Palatino Linotype"/>
          <w:color w:val="000000"/>
          <w:lang w:val="es-MX"/>
        </w:rPr>
        <w:t xml:space="preserve">es decir, resulta de su interés la información relativa al periodo comprendido del uno de enero al treinta y uno de diciembre de dos mil veinticinco. </w:t>
      </w:r>
    </w:p>
    <w:p w14:paraId="31CBD5AB" w14:textId="77777777" w:rsidR="00EB1B16" w:rsidRPr="008E31A3" w:rsidRDefault="00EB1B16" w:rsidP="00EB1B16">
      <w:pPr>
        <w:pStyle w:val="Prrafodelista"/>
        <w:spacing w:before="240" w:line="360" w:lineRule="auto"/>
        <w:ind w:left="720"/>
        <w:jc w:val="both"/>
        <w:rPr>
          <w:rFonts w:ascii="Palatino Linotype" w:hAnsi="Palatino Linotype"/>
          <w:lang w:val="es-MX"/>
        </w:rPr>
      </w:pPr>
      <w:r w:rsidRPr="008E31A3">
        <w:rPr>
          <w:rFonts w:ascii="Palatino Linotype" w:hAnsi="Palatino Linotype" w:cs="Arial"/>
        </w:rPr>
        <w:t xml:space="preserve">Bajo este contexto, se destaca que el </w:t>
      </w:r>
      <w:r w:rsidRPr="008E31A3">
        <w:rPr>
          <w:rFonts w:ascii="Palatino Linotype" w:hAnsi="Palatino Linotype"/>
          <w:lang w:val="es-MX"/>
        </w:rPr>
        <w:t xml:space="preserve">derecho de acceso a la información estriba respecto de aquellos soportes documentales generados, poseídos o administrados por </w:t>
      </w:r>
      <w:r w:rsidRPr="008E31A3">
        <w:rPr>
          <w:rFonts w:ascii="Palatino Linotype" w:hAnsi="Palatino Linotype"/>
          <w:b/>
          <w:bCs/>
          <w:lang w:val="es-MX"/>
        </w:rPr>
        <w:t xml:space="preserve">El Sujeto Obligado </w:t>
      </w:r>
      <w:r w:rsidRPr="008E31A3">
        <w:rPr>
          <w:rFonts w:ascii="Palatino Linotype" w:hAnsi="Palatino Linotype"/>
          <w:lang w:val="es-MX"/>
        </w:rPr>
        <w:t>que se encuentren disponibles al momento de ejercer dicha prerrogativa, es decir, excluye los siguientes actos:</w:t>
      </w:r>
    </w:p>
    <w:p w14:paraId="73D0C275" w14:textId="77777777" w:rsidR="00EB1B16" w:rsidRPr="008E31A3" w:rsidRDefault="00EB1B16" w:rsidP="00EB1B16">
      <w:pPr>
        <w:pStyle w:val="Prrafodelista"/>
        <w:spacing w:before="240" w:line="360" w:lineRule="auto"/>
        <w:ind w:left="720"/>
        <w:jc w:val="both"/>
        <w:rPr>
          <w:rFonts w:ascii="Palatino Linotype" w:hAnsi="Palatino Linotype"/>
          <w:lang w:val="es-MX"/>
        </w:rPr>
      </w:pPr>
      <w:r w:rsidRPr="008E31A3">
        <w:rPr>
          <w:rFonts w:ascii="Palatino Linotype" w:hAnsi="Palatino Linotype"/>
          <w:b/>
          <w:bCs/>
          <w:lang w:val="es-MX"/>
        </w:rPr>
        <w:t xml:space="preserve">Actos futuros inminentes: </w:t>
      </w:r>
      <w:r w:rsidRPr="008E31A3">
        <w:rPr>
          <w:rFonts w:ascii="Palatino Linotype" w:hAnsi="Palatino Linotype"/>
          <w:lang w:val="es-MX"/>
        </w:rPr>
        <w:t xml:space="preserve">Son aquellos cuyo mandamiento ya se ha dictado y su ejecución puede realizarse de un momento a otro. </w:t>
      </w:r>
    </w:p>
    <w:p w14:paraId="2AC0EB55" w14:textId="77777777" w:rsidR="00EB1B16" w:rsidRPr="008E31A3" w:rsidRDefault="00EB1B16" w:rsidP="00EB1B16">
      <w:pPr>
        <w:pStyle w:val="Prrafodelista"/>
        <w:spacing w:before="240" w:line="360" w:lineRule="auto"/>
        <w:ind w:left="720"/>
        <w:jc w:val="both"/>
        <w:rPr>
          <w:rFonts w:ascii="Palatino Linotype" w:hAnsi="Palatino Linotype"/>
          <w:lang w:val="es-MX"/>
        </w:rPr>
      </w:pPr>
      <w:r w:rsidRPr="008E31A3">
        <w:rPr>
          <w:rFonts w:ascii="Palatino Linotype" w:hAnsi="Palatino Linotype"/>
          <w:b/>
          <w:bCs/>
          <w:lang w:val="es-MX"/>
        </w:rPr>
        <w:t xml:space="preserve">Actos futuros probables: </w:t>
      </w:r>
      <w:r w:rsidRPr="008E31A3">
        <w:rPr>
          <w:rFonts w:ascii="Palatino Linotype" w:hAnsi="Palatino Linotype"/>
          <w:lang w:val="es-MX"/>
        </w:rPr>
        <w:t xml:space="preserve">Son aquellos que pueden o no suceder, es decir, son de remota realización. </w:t>
      </w:r>
    </w:p>
    <w:p w14:paraId="3D13D1A0" w14:textId="77777777" w:rsidR="00EB1B16" w:rsidRPr="008E31A3" w:rsidRDefault="00EB1B16" w:rsidP="00EB1B16">
      <w:pPr>
        <w:pStyle w:val="Prrafodelista"/>
        <w:autoSpaceDE w:val="0"/>
        <w:autoSpaceDN w:val="0"/>
        <w:adjustRightInd w:val="0"/>
        <w:spacing w:line="360" w:lineRule="auto"/>
        <w:ind w:left="720"/>
        <w:jc w:val="both"/>
        <w:rPr>
          <w:rFonts w:ascii="Palatino Linotype" w:hAnsi="Palatino Linotype" w:cs="Arial"/>
          <w:lang w:val="es-MX"/>
        </w:rPr>
      </w:pPr>
    </w:p>
    <w:p w14:paraId="724AE636" w14:textId="2A4C7A2F" w:rsidR="00EB1B16" w:rsidRPr="008E31A3" w:rsidRDefault="00EB1B16" w:rsidP="00EB1B16">
      <w:pPr>
        <w:pStyle w:val="Prrafodelista"/>
        <w:autoSpaceDE w:val="0"/>
        <w:autoSpaceDN w:val="0"/>
        <w:adjustRightInd w:val="0"/>
        <w:spacing w:line="360" w:lineRule="auto"/>
        <w:ind w:left="720"/>
        <w:jc w:val="both"/>
        <w:rPr>
          <w:rFonts w:ascii="Palatino Linotype" w:hAnsi="Palatino Linotype" w:cs="Arial"/>
          <w:lang w:val="es-MX"/>
        </w:rPr>
      </w:pPr>
      <w:r w:rsidRPr="008E31A3">
        <w:rPr>
          <w:rFonts w:ascii="Palatino Linotype" w:hAnsi="Palatino Linotype" w:cs="Arial"/>
          <w:lang w:val="es-MX"/>
        </w:rPr>
        <w:lastRenderedPageBreak/>
        <w:t xml:space="preserve">En este sentido, con relación a la solicitud de información </w:t>
      </w:r>
      <w:r w:rsidRPr="008E31A3">
        <w:rPr>
          <w:rFonts w:ascii="Palatino Linotype" w:hAnsi="Palatino Linotype" w:cs="Arial"/>
          <w:b/>
          <w:bCs/>
          <w:lang w:val="es-MX"/>
        </w:rPr>
        <w:t xml:space="preserve">00310/CHICOLOA/IP/2025, </w:t>
      </w:r>
      <w:r w:rsidRPr="008E31A3">
        <w:rPr>
          <w:rFonts w:ascii="Palatino Linotype" w:hAnsi="Palatino Linotype" w:cs="Arial"/>
          <w:lang w:val="es-MX"/>
        </w:rPr>
        <w:t xml:space="preserve">al tomar en consideración que el derecho de acceso a la información pública fue ejercido el tres de noviembre de dos mil veinticinco, resulta inconcuso que fue requerido un hecho futuro. Es decir, la temporalidad de los requerimientos debe de comprender del uno de enero al tres de noviembre de dos mil veinticinco. </w:t>
      </w:r>
    </w:p>
    <w:p w14:paraId="35973E24" w14:textId="77777777" w:rsidR="00EB1B16" w:rsidRPr="008E31A3" w:rsidRDefault="00EB1B16" w:rsidP="00EB1B16">
      <w:pPr>
        <w:pStyle w:val="Prrafodelista"/>
        <w:autoSpaceDE w:val="0"/>
        <w:autoSpaceDN w:val="0"/>
        <w:adjustRightInd w:val="0"/>
        <w:spacing w:line="360" w:lineRule="auto"/>
        <w:ind w:left="720"/>
        <w:jc w:val="both"/>
        <w:rPr>
          <w:rFonts w:ascii="Palatino Linotype" w:hAnsi="Palatino Linotype" w:cs="Arial"/>
          <w:lang w:val="es-MX"/>
        </w:rPr>
      </w:pPr>
    </w:p>
    <w:p w14:paraId="0EC7E8AD" w14:textId="77777777" w:rsidR="00955048" w:rsidRPr="008E31A3" w:rsidRDefault="00955048" w:rsidP="00955048">
      <w:pPr>
        <w:spacing w:before="240" w:line="360" w:lineRule="auto"/>
        <w:jc w:val="both"/>
        <w:rPr>
          <w:rFonts w:ascii="Palatino Linotype" w:hAnsi="Palatino Linotype"/>
          <w:sz w:val="24"/>
          <w:szCs w:val="24"/>
        </w:rPr>
      </w:pPr>
      <w:r w:rsidRPr="008E31A3">
        <w:rPr>
          <w:rFonts w:ascii="Palatino Linotype" w:hAnsi="Palatino Linotype"/>
          <w:sz w:val="24"/>
          <w:szCs w:val="24"/>
        </w:rPr>
        <w:t xml:space="preserve">Dichas precisiones, con fundamento en los artículos 13 y 181 cuarto párrafo de la Ley en materia, los cuales a la letra rezan: </w:t>
      </w:r>
    </w:p>
    <w:p w14:paraId="2635FFA1" w14:textId="77777777" w:rsidR="00955048" w:rsidRPr="008E31A3" w:rsidRDefault="00955048" w:rsidP="00955048">
      <w:pPr>
        <w:pStyle w:val="Citas"/>
      </w:pPr>
      <w:r w:rsidRPr="008E31A3">
        <w:rPr>
          <w:b/>
          <w:bCs/>
        </w:rPr>
        <w:t xml:space="preserve">“Artículo 13. </w:t>
      </w:r>
      <w:r w:rsidRPr="008E31A3">
        <w:t>El Instituto, en el ámbito de sus atribuciones, deberá suplir cualquier deficiencia para garantizar el ejercicio del derecho de acceso a la información.</w:t>
      </w:r>
    </w:p>
    <w:p w14:paraId="009C819C" w14:textId="77777777" w:rsidR="00955048" w:rsidRPr="008E31A3" w:rsidRDefault="00955048" w:rsidP="00955048">
      <w:pPr>
        <w:pStyle w:val="Citas"/>
        <w:rPr>
          <w:b/>
        </w:rPr>
      </w:pPr>
      <w:r w:rsidRPr="008E31A3">
        <w:rPr>
          <w:b/>
        </w:rPr>
        <w:t xml:space="preserve">Artículo 181. … </w:t>
      </w:r>
    </w:p>
    <w:p w14:paraId="0F24E10B" w14:textId="3742C295" w:rsidR="00955048" w:rsidRPr="008E31A3" w:rsidRDefault="00955048" w:rsidP="00955048">
      <w:pPr>
        <w:pStyle w:val="Citas"/>
        <w:rPr>
          <w:b/>
        </w:rPr>
      </w:pPr>
      <w:r w:rsidRPr="008E31A3">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8E31A3">
        <w:rPr>
          <w:b/>
        </w:rPr>
        <w:t>[Sic]</w:t>
      </w:r>
    </w:p>
    <w:p w14:paraId="74B21564" w14:textId="77777777" w:rsidR="004905E2" w:rsidRPr="008E31A3" w:rsidRDefault="004905E2" w:rsidP="00955048">
      <w:pPr>
        <w:spacing w:before="240" w:line="360" w:lineRule="auto"/>
        <w:jc w:val="both"/>
        <w:rPr>
          <w:rFonts w:ascii="Palatino Linotype" w:hAnsi="Palatino Linotype"/>
          <w:sz w:val="24"/>
          <w:szCs w:val="24"/>
        </w:rPr>
      </w:pPr>
    </w:p>
    <w:p w14:paraId="0C160EB9" w14:textId="477F2B6F" w:rsidR="00955048" w:rsidRPr="008E31A3" w:rsidRDefault="00955048" w:rsidP="00955048">
      <w:pPr>
        <w:spacing w:before="240" w:line="360" w:lineRule="auto"/>
        <w:jc w:val="both"/>
        <w:rPr>
          <w:rFonts w:ascii="Palatino Linotype" w:hAnsi="Palatino Linotype"/>
          <w:sz w:val="24"/>
          <w:szCs w:val="24"/>
        </w:rPr>
      </w:pPr>
      <w:r w:rsidRPr="008E31A3">
        <w:rPr>
          <w:rFonts w:ascii="Palatino Linotype" w:hAnsi="Palatino Linotype"/>
          <w:sz w:val="24"/>
          <w:szCs w:val="24"/>
        </w:rPr>
        <w:t xml:space="preserve">Bajo estas líneas argumentativas, al retomar y delimitar los requerimientos formulados por la ahora </w:t>
      </w:r>
      <w:r w:rsidRPr="008E31A3">
        <w:rPr>
          <w:rFonts w:ascii="Palatino Linotype" w:hAnsi="Palatino Linotype"/>
          <w:b/>
          <w:bCs/>
          <w:sz w:val="24"/>
          <w:szCs w:val="24"/>
        </w:rPr>
        <w:t xml:space="preserve">Recurrente, </w:t>
      </w:r>
      <w:r w:rsidRPr="008E31A3">
        <w:rPr>
          <w:rFonts w:ascii="Palatino Linotype" w:hAnsi="Palatino Linotype"/>
          <w:sz w:val="24"/>
          <w:szCs w:val="24"/>
        </w:rPr>
        <w:t xml:space="preserve">de manera objetiva se precisa que versa en conocer la siguiente información: </w:t>
      </w:r>
    </w:p>
    <w:p w14:paraId="453F81E5" w14:textId="3AA3C2A0" w:rsidR="00955048" w:rsidRPr="008E31A3" w:rsidRDefault="0033238F" w:rsidP="00942246">
      <w:pPr>
        <w:pStyle w:val="Prrafodelista"/>
        <w:numPr>
          <w:ilvl w:val="0"/>
          <w:numId w:val="21"/>
        </w:numPr>
        <w:autoSpaceDE w:val="0"/>
        <w:autoSpaceDN w:val="0"/>
        <w:adjustRightInd w:val="0"/>
        <w:spacing w:before="240" w:after="160" w:line="360" w:lineRule="auto"/>
        <w:jc w:val="both"/>
        <w:rPr>
          <w:rFonts w:ascii="Palatino Linotype" w:hAnsi="Palatino Linotype" w:cs="Arial"/>
          <w:bCs/>
          <w:lang w:val="es-MX"/>
        </w:rPr>
      </w:pPr>
      <w:r w:rsidRPr="008E31A3">
        <w:rPr>
          <w:rFonts w:ascii="Palatino Linotype" w:hAnsi="Palatino Linotype" w:cs="Arial"/>
          <w:bCs/>
        </w:rPr>
        <w:lastRenderedPageBreak/>
        <w:t xml:space="preserve">El o los documentos donde conste como es que se eligen obras como pavimentaciones, </w:t>
      </w:r>
      <w:r w:rsidR="004905E2" w:rsidRPr="008E31A3">
        <w:rPr>
          <w:rFonts w:ascii="Palatino Linotype" w:hAnsi="Palatino Linotype" w:cs="Arial"/>
          <w:bCs/>
          <w:lang w:val="es-MX"/>
        </w:rPr>
        <w:t xml:space="preserve">del periodo comprendido del uno de enero al tres de noviembre de dos mil veinticinco. </w:t>
      </w:r>
    </w:p>
    <w:p w14:paraId="6379F511" w14:textId="3E382E07" w:rsidR="004905E2" w:rsidRPr="008E31A3" w:rsidRDefault="004905E2" w:rsidP="00E060EA">
      <w:pPr>
        <w:pStyle w:val="Prrafodelista"/>
        <w:numPr>
          <w:ilvl w:val="0"/>
          <w:numId w:val="21"/>
        </w:numPr>
        <w:autoSpaceDE w:val="0"/>
        <w:autoSpaceDN w:val="0"/>
        <w:adjustRightInd w:val="0"/>
        <w:spacing w:before="240" w:after="160" w:line="360" w:lineRule="auto"/>
        <w:jc w:val="both"/>
        <w:rPr>
          <w:rFonts w:ascii="Palatino Linotype" w:hAnsi="Palatino Linotype" w:cs="Arial"/>
          <w:bCs/>
          <w:lang w:val="es-MX"/>
        </w:rPr>
      </w:pPr>
      <w:r w:rsidRPr="008E31A3">
        <w:rPr>
          <w:rFonts w:ascii="Palatino Linotype" w:hAnsi="Palatino Linotype" w:cs="Arial"/>
          <w:bCs/>
          <w:lang w:val="es-MX"/>
        </w:rPr>
        <w:t xml:space="preserve">El o los documentos donde consten las necesidades cubiertas por cada una de las calles pavimentadas, del periodo comprendido del uno de enero al tres de noviembre de dos mil veinticinco. </w:t>
      </w:r>
    </w:p>
    <w:p w14:paraId="220E336D" w14:textId="08C7F5E5" w:rsidR="004905E2" w:rsidRPr="008E31A3" w:rsidRDefault="004905E2" w:rsidP="00E060EA">
      <w:pPr>
        <w:pStyle w:val="Prrafodelista"/>
        <w:numPr>
          <w:ilvl w:val="0"/>
          <w:numId w:val="21"/>
        </w:numPr>
        <w:autoSpaceDE w:val="0"/>
        <w:autoSpaceDN w:val="0"/>
        <w:adjustRightInd w:val="0"/>
        <w:spacing w:before="240" w:after="160" w:line="360" w:lineRule="auto"/>
        <w:jc w:val="both"/>
        <w:rPr>
          <w:rFonts w:ascii="Palatino Linotype" w:hAnsi="Palatino Linotype" w:cs="Arial"/>
          <w:bCs/>
          <w:lang w:val="es-MX"/>
        </w:rPr>
      </w:pPr>
      <w:r w:rsidRPr="008E31A3">
        <w:rPr>
          <w:rFonts w:ascii="Palatino Linotype" w:hAnsi="Palatino Linotype" w:cs="Arial"/>
          <w:bCs/>
          <w:lang w:val="es-MX"/>
        </w:rPr>
        <w:t xml:space="preserve">El o los documentos donde consten los estudios que demuestren que las pavimentaciones realizadas fueron prioritarias, del periodo comprendido del uno de enero al tres de noviembre de dos mil veinticinco. </w:t>
      </w:r>
    </w:p>
    <w:p w14:paraId="696A0D38" w14:textId="607A6D76" w:rsidR="004905E2" w:rsidRPr="008E31A3" w:rsidRDefault="004905E2" w:rsidP="00E060EA">
      <w:pPr>
        <w:pStyle w:val="Prrafodelista"/>
        <w:numPr>
          <w:ilvl w:val="0"/>
          <w:numId w:val="21"/>
        </w:numPr>
        <w:autoSpaceDE w:val="0"/>
        <w:autoSpaceDN w:val="0"/>
        <w:adjustRightInd w:val="0"/>
        <w:spacing w:before="240" w:after="160" w:line="360" w:lineRule="auto"/>
        <w:jc w:val="both"/>
        <w:rPr>
          <w:rFonts w:ascii="Palatino Linotype" w:hAnsi="Palatino Linotype" w:cs="Arial"/>
          <w:bCs/>
          <w:lang w:val="es-MX"/>
        </w:rPr>
      </w:pPr>
      <w:r w:rsidRPr="008E31A3">
        <w:rPr>
          <w:rFonts w:ascii="Palatino Linotype" w:hAnsi="Palatino Linotype" w:cs="Arial"/>
          <w:bCs/>
          <w:lang w:val="es-MX"/>
        </w:rPr>
        <w:t xml:space="preserve">El o los documentos donde conste que las pavimentaciones realizadas forman parte del programa </w:t>
      </w:r>
      <w:r w:rsidR="00767286" w:rsidRPr="008E31A3">
        <w:rPr>
          <w:rFonts w:ascii="Palatino Linotype" w:hAnsi="Palatino Linotype" w:cs="Arial"/>
          <w:bCs/>
          <w:lang w:val="es-MX"/>
        </w:rPr>
        <w:t>general</w:t>
      </w:r>
      <w:r w:rsidRPr="008E31A3">
        <w:rPr>
          <w:rFonts w:ascii="Palatino Linotype" w:hAnsi="Palatino Linotype" w:cs="Arial"/>
          <w:bCs/>
          <w:lang w:val="es-MX"/>
        </w:rPr>
        <w:t xml:space="preserve"> de obra pública y del plan de desarrollo municipal, al tres de noviembre de dos mil veinticinco. </w:t>
      </w:r>
    </w:p>
    <w:p w14:paraId="012C5B45" w14:textId="5E9B267F" w:rsidR="004905E2" w:rsidRPr="008E31A3" w:rsidRDefault="004905E2" w:rsidP="00E060EA">
      <w:pPr>
        <w:pStyle w:val="Prrafodelista"/>
        <w:numPr>
          <w:ilvl w:val="0"/>
          <w:numId w:val="21"/>
        </w:numPr>
        <w:autoSpaceDE w:val="0"/>
        <w:autoSpaceDN w:val="0"/>
        <w:adjustRightInd w:val="0"/>
        <w:spacing w:before="240" w:after="160" w:line="360" w:lineRule="auto"/>
        <w:jc w:val="both"/>
        <w:rPr>
          <w:rFonts w:ascii="Palatino Linotype" w:hAnsi="Palatino Linotype" w:cs="Arial"/>
          <w:b/>
          <w:lang w:val="es-MX"/>
        </w:rPr>
      </w:pPr>
      <w:r w:rsidRPr="008E31A3">
        <w:rPr>
          <w:rFonts w:ascii="Palatino Linotype" w:hAnsi="Palatino Linotype" w:cs="Arial"/>
          <w:bCs/>
          <w:lang w:val="es-MX"/>
        </w:rPr>
        <w:t xml:space="preserve">El o los documentos donde conste las empresas contratadas para realizar pavimentaciones, así como la forma en que fueron contratadas, del periodo comprendido del uno de enero al tres de noviembre de dos mil veinticinco. </w:t>
      </w:r>
    </w:p>
    <w:p w14:paraId="3B81AE99" w14:textId="79C2E0D1" w:rsidR="00955048" w:rsidRPr="008E31A3" w:rsidRDefault="00955048" w:rsidP="00955048">
      <w:pPr>
        <w:autoSpaceDE w:val="0"/>
        <w:autoSpaceDN w:val="0"/>
        <w:adjustRightInd w:val="0"/>
        <w:spacing w:before="240" w:line="360" w:lineRule="auto"/>
        <w:jc w:val="both"/>
        <w:rPr>
          <w:rFonts w:ascii="Palatino Linotype" w:hAnsi="Palatino Linotype"/>
          <w:color w:val="000000"/>
        </w:rPr>
      </w:pPr>
    </w:p>
    <w:p w14:paraId="028CF481" w14:textId="436AFEF5" w:rsidR="00955048" w:rsidRPr="008E31A3" w:rsidRDefault="00955048" w:rsidP="00955048">
      <w:pPr>
        <w:spacing w:before="240" w:line="360" w:lineRule="auto"/>
        <w:jc w:val="both"/>
        <w:rPr>
          <w:rFonts w:ascii="Palatino Linotype" w:hAnsi="Palatino Linotype" w:cs="Arial"/>
          <w:sz w:val="28"/>
          <w:szCs w:val="28"/>
        </w:rPr>
      </w:pPr>
      <w:r w:rsidRPr="008E31A3">
        <w:rPr>
          <w:rFonts w:ascii="Palatino Linotype" w:hAnsi="Palatino Linotype" w:cs="Arial"/>
          <w:sz w:val="24"/>
          <w:szCs w:val="24"/>
        </w:rPr>
        <w:t>Bajo este contexto, a efecto de identificar las unidades administrativas competentes se traen a colación las siguientes imágenes ilustrativas, correspondientes al organigrama del sujeto obligado</w:t>
      </w:r>
      <w:r w:rsidR="00781073" w:rsidRPr="008E31A3">
        <w:rPr>
          <w:rFonts w:ascii="Palatino Linotype" w:hAnsi="Palatino Linotype" w:cs="Arial"/>
          <w:sz w:val="24"/>
          <w:szCs w:val="24"/>
        </w:rPr>
        <w:t xml:space="preserve">: </w:t>
      </w:r>
    </w:p>
    <w:p w14:paraId="4FD3239F" w14:textId="551AB477" w:rsidR="00781073" w:rsidRPr="008E31A3" w:rsidRDefault="00C721DC" w:rsidP="00870B18">
      <w:pPr>
        <w:spacing w:before="240" w:line="360" w:lineRule="auto"/>
        <w:jc w:val="both"/>
        <w:rPr>
          <w:rFonts w:ascii="Palatino Linotype" w:hAnsi="Palatino Linotype" w:cs="Arial"/>
          <w:sz w:val="28"/>
          <w:szCs w:val="28"/>
        </w:rPr>
      </w:pPr>
      <w:r w:rsidRPr="008E31A3">
        <w:rPr>
          <w:rFonts w:ascii="Palatino Linotype" w:hAnsi="Palatino Linotype" w:cs="Arial"/>
          <w:noProof/>
          <w:sz w:val="24"/>
          <w:szCs w:val="24"/>
          <w:lang w:eastAsia="es-MX"/>
        </w:rPr>
        <w:lastRenderedPageBreak/>
        <mc:AlternateContent>
          <mc:Choice Requires="wps">
            <w:drawing>
              <wp:anchor distT="0" distB="0" distL="114300" distR="114300" simplePos="0" relativeHeight="251748351" behindDoc="0" locked="0" layoutInCell="1" allowOverlap="1" wp14:anchorId="7C8A2E44" wp14:editId="52EAE1EA">
                <wp:simplePos x="0" y="0"/>
                <wp:positionH relativeFrom="column">
                  <wp:posOffset>1198418</wp:posOffset>
                </wp:positionH>
                <wp:positionV relativeFrom="paragraph">
                  <wp:posOffset>2983807</wp:posOffset>
                </wp:positionV>
                <wp:extent cx="1863436" cy="318655"/>
                <wp:effectExtent l="0" t="0" r="22860" b="24765"/>
                <wp:wrapNone/>
                <wp:docPr id="1202530048" name="Rectángulo 4"/>
                <wp:cNvGraphicFramePr/>
                <a:graphic xmlns:a="http://schemas.openxmlformats.org/drawingml/2006/main">
                  <a:graphicData uri="http://schemas.microsoft.com/office/word/2010/wordprocessingShape">
                    <wps:wsp>
                      <wps:cNvSpPr/>
                      <wps:spPr>
                        <a:xfrm>
                          <a:off x="0" y="0"/>
                          <a:ext cx="1863436" cy="31865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AB4DD30" id="Rectángulo 4" o:spid="_x0000_s1026" style="position:absolute;margin-left:94.35pt;margin-top:234.95pt;width:146.75pt;height:25.1pt;z-index:251748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" filled="f" strokecolor="#e00" strokeweight="1pt"/>
            </w:pict>
          </mc:Fallback>
        </mc:AlternateContent>
      </w:r>
      <w:r w:rsidRPr="008E31A3">
        <w:rPr>
          <w:rFonts w:ascii="Palatino Linotype" w:hAnsi="Palatino Linotype" w:cs="Arial"/>
          <w:noProof/>
          <w:sz w:val="24"/>
          <w:szCs w:val="24"/>
          <w:lang w:eastAsia="es-MX"/>
        </w:rPr>
        <mc:AlternateContent>
          <mc:Choice Requires="wps">
            <w:drawing>
              <wp:anchor distT="0" distB="0" distL="114300" distR="114300" simplePos="0" relativeHeight="251744255" behindDoc="0" locked="0" layoutInCell="1" allowOverlap="1" wp14:anchorId="45517925" wp14:editId="3BEB4406">
                <wp:simplePos x="0" y="0"/>
                <wp:positionH relativeFrom="column">
                  <wp:posOffset>1095029</wp:posOffset>
                </wp:positionH>
                <wp:positionV relativeFrom="paragraph">
                  <wp:posOffset>4737735</wp:posOffset>
                </wp:positionV>
                <wp:extent cx="1863436" cy="318655"/>
                <wp:effectExtent l="0" t="0" r="22860" b="24765"/>
                <wp:wrapNone/>
                <wp:docPr id="1182318738" name="Rectángulo 4"/>
                <wp:cNvGraphicFramePr/>
                <a:graphic xmlns:a="http://schemas.openxmlformats.org/drawingml/2006/main">
                  <a:graphicData uri="http://schemas.microsoft.com/office/word/2010/wordprocessingShape">
                    <wps:wsp>
                      <wps:cNvSpPr/>
                      <wps:spPr>
                        <a:xfrm>
                          <a:off x="0" y="0"/>
                          <a:ext cx="1863436" cy="31865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0DF2C44" id="Rectángulo 4" o:spid="_x0000_s1026" style="position:absolute;margin-left:86.2pt;margin-top:373.05pt;width:146.75pt;height:25.1pt;z-index:251744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" filled="f" strokecolor="#e00" strokeweight="1pt"/>
            </w:pict>
          </mc:Fallback>
        </mc:AlternateContent>
      </w:r>
      <w:r w:rsidR="007065D4" w:rsidRPr="008E31A3">
        <w:rPr>
          <w:rFonts w:ascii="Palatino Linotype" w:hAnsi="Palatino Linotype" w:cs="Arial"/>
          <w:noProof/>
          <w:sz w:val="24"/>
          <w:szCs w:val="24"/>
          <w:lang w:eastAsia="es-MX"/>
        </w:rPr>
        <w:drawing>
          <wp:anchor distT="0" distB="0" distL="114300" distR="114300" simplePos="0" relativeHeight="251743231" behindDoc="0" locked="0" layoutInCell="1" allowOverlap="1" wp14:anchorId="03987DC6" wp14:editId="5CCE6FFF">
            <wp:simplePos x="0" y="0"/>
            <wp:positionH relativeFrom="page">
              <wp:align>center</wp:align>
            </wp:positionH>
            <wp:positionV relativeFrom="paragraph">
              <wp:posOffset>3987165</wp:posOffset>
            </wp:positionV>
            <wp:extent cx="5760720" cy="3481070"/>
            <wp:effectExtent l="19050" t="19050" r="11430" b="24130"/>
            <wp:wrapThrough wrapText="bothSides">
              <wp:wrapPolygon edited="0">
                <wp:start x="-71" y="-118"/>
                <wp:lineTo x="-71" y="21632"/>
                <wp:lineTo x="21571" y="21632"/>
                <wp:lineTo x="21571" y="-118"/>
                <wp:lineTo x="-71" y="-118"/>
              </wp:wrapPolygon>
            </wp:wrapThrough>
            <wp:docPr id="591197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9791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81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65D4" w:rsidRPr="008E31A3">
        <w:rPr>
          <w:rFonts w:ascii="Palatino Linotype" w:hAnsi="Palatino Linotype" w:cs="Arial"/>
          <w:noProof/>
          <w:sz w:val="24"/>
          <w:szCs w:val="24"/>
          <w:lang w:eastAsia="es-MX"/>
        </w:rPr>
        <w:drawing>
          <wp:anchor distT="0" distB="0" distL="114300" distR="114300" simplePos="0" relativeHeight="251741182" behindDoc="0" locked="0" layoutInCell="1" allowOverlap="1" wp14:anchorId="6C414228" wp14:editId="240B87DB">
            <wp:simplePos x="0" y="0"/>
            <wp:positionH relativeFrom="page">
              <wp:align>center</wp:align>
            </wp:positionH>
            <wp:positionV relativeFrom="paragraph">
              <wp:posOffset>19050</wp:posOffset>
            </wp:positionV>
            <wp:extent cx="5760720" cy="3493770"/>
            <wp:effectExtent l="19050" t="19050" r="11430" b="11430"/>
            <wp:wrapThrough wrapText="bothSides">
              <wp:wrapPolygon edited="0">
                <wp:start x="-71" y="-118"/>
                <wp:lineTo x="-71" y="21553"/>
                <wp:lineTo x="21571" y="21553"/>
                <wp:lineTo x="21571" y="-118"/>
                <wp:lineTo x="-71" y="-118"/>
              </wp:wrapPolygon>
            </wp:wrapThrough>
            <wp:docPr id="1238771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7110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93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2F2029C" w14:textId="05B65F8D" w:rsidR="007065D4" w:rsidRPr="008E31A3" w:rsidRDefault="00C721DC" w:rsidP="00513F18">
      <w:pPr>
        <w:spacing w:line="360" w:lineRule="auto"/>
        <w:jc w:val="both"/>
        <w:rPr>
          <w:rFonts w:ascii="Palatino Linotype" w:hAnsi="Palatino Linotype" w:cs="Arial"/>
          <w:sz w:val="24"/>
          <w:szCs w:val="24"/>
        </w:rPr>
      </w:pPr>
      <w:r w:rsidRPr="008E31A3">
        <w:rPr>
          <w:rFonts w:ascii="Palatino Linotype" w:hAnsi="Palatino Linotype" w:cs="Arial"/>
          <w:noProof/>
          <w:sz w:val="24"/>
          <w:szCs w:val="24"/>
          <w:lang w:eastAsia="es-MX"/>
        </w:rPr>
        <w:lastRenderedPageBreak/>
        <mc:AlternateContent>
          <mc:Choice Requires="wps">
            <w:drawing>
              <wp:anchor distT="0" distB="0" distL="114300" distR="114300" simplePos="0" relativeHeight="251746303" behindDoc="0" locked="0" layoutInCell="1" allowOverlap="1" wp14:anchorId="7D79F90C" wp14:editId="407C57B3">
                <wp:simplePos x="0" y="0"/>
                <wp:positionH relativeFrom="column">
                  <wp:posOffset>1392382</wp:posOffset>
                </wp:positionH>
                <wp:positionV relativeFrom="paragraph">
                  <wp:posOffset>657572</wp:posOffset>
                </wp:positionV>
                <wp:extent cx="1863436" cy="318655"/>
                <wp:effectExtent l="0" t="0" r="22860" b="24765"/>
                <wp:wrapNone/>
                <wp:docPr id="321368427" name="Rectángulo 4"/>
                <wp:cNvGraphicFramePr/>
                <a:graphic xmlns:a="http://schemas.openxmlformats.org/drawingml/2006/main">
                  <a:graphicData uri="http://schemas.microsoft.com/office/word/2010/wordprocessingShape">
                    <wps:wsp>
                      <wps:cNvSpPr/>
                      <wps:spPr>
                        <a:xfrm>
                          <a:off x="0" y="0"/>
                          <a:ext cx="1863436" cy="31865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421460F" id="Rectángulo 4" o:spid="_x0000_s1026" style="position:absolute;margin-left:109.65pt;margin-top:51.8pt;width:146.75pt;height:25.1pt;z-index:251746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" filled="f" strokecolor="#e00" strokeweight="1pt"/>
            </w:pict>
          </mc:Fallback>
        </mc:AlternateContent>
      </w:r>
      <w:r w:rsidR="007065D4" w:rsidRPr="008E31A3">
        <w:rPr>
          <w:rFonts w:ascii="Palatino Linotype" w:hAnsi="Palatino Linotype" w:cs="Arial"/>
          <w:noProof/>
          <w:sz w:val="24"/>
          <w:szCs w:val="24"/>
          <w:lang w:eastAsia="es-MX"/>
        </w:rPr>
        <w:drawing>
          <wp:inline distT="0" distB="0" distL="0" distR="0" wp14:anchorId="792A03F0" wp14:editId="09672917">
            <wp:extent cx="5760720" cy="3505200"/>
            <wp:effectExtent l="19050" t="19050" r="11430" b="19050"/>
            <wp:docPr id="483066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66877" name=""/>
                    <pic:cNvPicPr/>
                  </pic:nvPicPr>
                  <pic:blipFill>
                    <a:blip r:embed="rId10"/>
                    <a:stretch>
                      <a:fillRect/>
                    </a:stretch>
                  </pic:blipFill>
                  <pic:spPr>
                    <a:xfrm>
                      <a:off x="0" y="0"/>
                      <a:ext cx="5760720" cy="3505200"/>
                    </a:xfrm>
                    <a:prstGeom prst="rect">
                      <a:avLst/>
                    </a:prstGeom>
                    <a:ln>
                      <a:solidFill>
                        <a:schemeClr val="tx1"/>
                      </a:solidFill>
                    </a:ln>
                  </pic:spPr>
                </pic:pic>
              </a:graphicData>
            </a:graphic>
          </wp:inline>
        </w:drawing>
      </w:r>
    </w:p>
    <w:p w14:paraId="706062E6" w14:textId="714436AE" w:rsidR="007065D4" w:rsidRPr="008E31A3" w:rsidRDefault="007065D4" w:rsidP="00513F18">
      <w:pPr>
        <w:spacing w:line="360" w:lineRule="auto"/>
        <w:jc w:val="both"/>
        <w:rPr>
          <w:rFonts w:ascii="Palatino Linotype" w:hAnsi="Palatino Linotype" w:cs="Arial"/>
          <w:sz w:val="24"/>
          <w:szCs w:val="24"/>
        </w:rPr>
      </w:pPr>
    </w:p>
    <w:p w14:paraId="1F039F7B" w14:textId="02C72FD4" w:rsidR="001F5597" w:rsidRPr="008E31A3" w:rsidRDefault="00C721DC" w:rsidP="00513F18">
      <w:pPr>
        <w:spacing w:line="360" w:lineRule="auto"/>
        <w:jc w:val="both"/>
        <w:rPr>
          <w:rFonts w:ascii="Palatino Linotype" w:hAnsi="Palatino Linotype" w:cs="Arial"/>
          <w:sz w:val="24"/>
          <w:szCs w:val="24"/>
        </w:rPr>
      </w:pPr>
      <w:r w:rsidRPr="008E31A3">
        <w:rPr>
          <w:rFonts w:ascii="Palatino Linotype" w:hAnsi="Palatino Linotype" w:cs="Arial"/>
          <w:sz w:val="24"/>
          <w:szCs w:val="24"/>
        </w:rPr>
        <w:t>D</w:t>
      </w:r>
      <w:r w:rsidR="00513F18" w:rsidRPr="008E31A3">
        <w:rPr>
          <w:rFonts w:ascii="Palatino Linotype" w:hAnsi="Palatino Linotype" w:cs="Arial"/>
          <w:sz w:val="24"/>
          <w:szCs w:val="24"/>
        </w:rPr>
        <w:t xml:space="preserve">e lo expuesto con anterioridad, se desprende que </w:t>
      </w:r>
      <w:r w:rsidR="00513F18" w:rsidRPr="008E31A3">
        <w:rPr>
          <w:rFonts w:ascii="Palatino Linotype" w:hAnsi="Palatino Linotype" w:cs="Arial"/>
          <w:b/>
          <w:sz w:val="24"/>
          <w:szCs w:val="24"/>
        </w:rPr>
        <w:t xml:space="preserve">El Sujeto Obligado </w:t>
      </w:r>
      <w:r w:rsidR="00513F18" w:rsidRPr="008E31A3">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sidR="00566D97" w:rsidRPr="008E31A3">
        <w:rPr>
          <w:rFonts w:ascii="Palatino Linotype" w:hAnsi="Palatino Linotype" w:cs="Arial"/>
          <w:sz w:val="24"/>
          <w:szCs w:val="24"/>
        </w:rPr>
        <w:t xml:space="preserve">la </w:t>
      </w:r>
      <w:r w:rsidRPr="008E31A3">
        <w:rPr>
          <w:rFonts w:ascii="Palatino Linotype" w:hAnsi="Palatino Linotype" w:cs="Arial"/>
          <w:sz w:val="24"/>
          <w:szCs w:val="24"/>
        </w:rPr>
        <w:t xml:space="preserve">Dirección de obras públicas, dirección de administración, así como la dirección de servicios públicos. </w:t>
      </w:r>
      <w:r w:rsidR="00566D97" w:rsidRPr="008E31A3">
        <w:rPr>
          <w:rFonts w:ascii="Palatino Linotype" w:hAnsi="Palatino Linotype" w:cs="Arial"/>
          <w:sz w:val="24"/>
          <w:szCs w:val="24"/>
        </w:rPr>
        <w:t xml:space="preserve"> </w:t>
      </w:r>
    </w:p>
    <w:p w14:paraId="60707AFB" w14:textId="493B7D1C" w:rsidR="00C721DC" w:rsidRPr="008E31A3" w:rsidRDefault="00566D97" w:rsidP="00566D97">
      <w:pPr>
        <w:spacing w:line="360" w:lineRule="auto"/>
        <w:jc w:val="both"/>
        <w:rPr>
          <w:rFonts w:ascii="Palatino Linotype" w:hAnsi="Palatino Linotype" w:cs="Arial"/>
          <w:sz w:val="24"/>
          <w:szCs w:val="24"/>
        </w:rPr>
      </w:pPr>
      <w:r w:rsidRPr="008E31A3">
        <w:rPr>
          <w:rFonts w:ascii="Palatino Linotype" w:hAnsi="Palatino Linotype" w:cs="Arial"/>
          <w:sz w:val="24"/>
          <w:szCs w:val="24"/>
        </w:rPr>
        <w:t xml:space="preserve">En virtud de lo anterior, para ilustrar la competencia de dichas unidades administrativas, resulta oportuno traer a colación </w:t>
      </w:r>
      <w:r w:rsidR="00FE34D2" w:rsidRPr="008E31A3">
        <w:rPr>
          <w:rFonts w:ascii="Palatino Linotype" w:hAnsi="Palatino Linotype" w:cs="Arial"/>
          <w:sz w:val="24"/>
          <w:szCs w:val="24"/>
        </w:rPr>
        <w:t xml:space="preserve">el artículo 96 bis de la Ley Orgánica Municipal del Estado de México; numerales 92 y 96 del Bando municipal de Chicoloapan; artículos 26 y 27 de la Ley de contratación pública; así como los numerales </w:t>
      </w:r>
      <w:r w:rsidR="001C7A9E" w:rsidRPr="008E31A3">
        <w:rPr>
          <w:rFonts w:ascii="Palatino Linotype" w:hAnsi="Palatino Linotype" w:cs="Arial"/>
          <w:sz w:val="24"/>
          <w:szCs w:val="24"/>
        </w:rPr>
        <w:t xml:space="preserve">43, 44, 54, 67, 90, 94 del Reglamento de la Ley de Contratación Pública del </w:t>
      </w:r>
      <w:r w:rsidR="001C7A9E" w:rsidRPr="008E31A3">
        <w:rPr>
          <w:rFonts w:ascii="Palatino Linotype" w:hAnsi="Palatino Linotype" w:cs="Arial"/>
          <w:sz w:val="24"/>
          <w:szCs w:val="24"/>
        </w:rPr>
        <w:lastRenderedPageBreak/>
        <w:t xml:space="preserve">Estado de México y Municipios, porciones normativas que disponen a la literalidad lo siguiente: </w:t>
      </w:r>
    </w:p>
    <w:p w14:paraId="46542FFA" w14:textId="0B011764" w:rsidR="00C721DC" w:rsidRPr="008E31A3" w:rsidRDefault="00FE34D2" w:rsidP="00FE34D2">
      <w:pPr>
        <w:pStyle w:val="Citas"/>
        <w:jc w:val="center"/>
        <w:rPr>
          <w:b/>
          <w:bCs/>
          <w:i w:val="0"/>
          <w:iCs/>
        </w:rPr>
      </w:pPr>
      <w:r w:rsidRPr="008E31A3">
        <w:rPr>
          <w:b/>
          <w:bCs/>
          <w:i w:val="0"/>
          <w:iCs/>
        </w:rPr>
        <w:t>LEY ORGÁNICA MUNICIPAL DEL ESTADO DE MÉXICO</w:t>
      </w:r>
    </w:p>
    <w:p w14:paraId="62728F13" w14:textId="10700E4B" w:rsidR="00C721DC" w:rsidRPr="008E31A3" w:rsidRDefault="001C7A9E" w:rsidP="00FE34D2">
      <w:pPr>
        <w:pStyle w:val="Citas"/>
      </w:pPr>
      <w:r w:rsidRPr="008E31A3">
        <w:t>“</w:t>
      </w:r>
      <w:r w:rsidR="00C721DC" w:rsidRPr="008E31A3">
        <w:t>Artículo 96. Bis.- El Director de Obras Públicas o el Titular de la Unidad Administrativa equivalente, tiene las siguientes atribuciones:</w:t>
      </w:r>
    </w:p>
    <w:p w14:paraId="3FE7B3D6" w14:textId="3393994B" w:rsidR="00C721DC" w:rsidRPr="008E31A3" w:rsidRDefault="00C721DC" w:rsidP="00FE34D2">
      <w:pPr>
        <w:pStyle w:val="Citas"/>
        <w:rPr>
          <w:b/>
          <w:bCs/>
          <w:u w:val="single"/>
        </w:rPr>
      </w:pPr>
      <w:r w:rsidRPr="008E31A3">
        <w:rPr>
          <w:b/>
          <w:bCs/>
          <w:u w:val="single"/>
        </w:rPr>
        <w:t>I. Realizar la programación y ejecución de las obras públicas y servicios relacionados, que por</w:t>
      </w:r>
      <w:r w:rsidR="00FE34D2" w:rsidRPr="008E31A3">
        <w:rPr>
          <w:b/>
          <w:bCs/>
          <w:u w:val="single"/>
        </w:rPr>
        <w:t xml:space="preserve"> </w:t>
      </w:r>
      <w:r w:rsidRPr="008E31A3">
        <w:rPr>
          <w:b/>
          <w:bCs/>
          <w:u w:val="single"/>
        </w:rPr>
        <w:t>orden expresa del Ayuntamiento requieran prioridad;</w:t>
      </w:r>
    </w:p>
    <w:p w14:paraId="675B9E7B" w14:textId="071FA2C3" w:rsidR="00C721DC" w:rsidRPr="008E31A3" w:rsidRDefault="00C721DC" w:rsidP="00FE34D2">
      <w:pPr>
        <w:pStyle w:val="Citas"/>
      </w:pPr>
      <w:r w:rsidRPr="008E31A3">
        <w:t>II. Planear y coordinar los proyectos de obras públicas y servicios relacionados con las mismas</w:t>
      </w:r>
      <w:r w:rsidR="00FE34D2" w:rsidRPr="008E31A3">
        <w:t xml:space="preserve"> </w:t>
      </w:r>
      <w:r w:rsidRPr="008E31A3">
        <w:t>que autorice el Ayuntamiento, una vez que se cumplan los requisitos de licitación y otros que</w:t>
      </w:r>
      <w:r w:rsidR="00FE34D2" w:rsidRPr="008E31A3">
        <w:t xml:space="preserve"> </w:t>
      </w:r>
      <w:r w:rsidRPr="008E31A3">
        <w:t>determine la ley de la materia;</w:t>
      </w:r>
    </w:p>
    <w:p w14:paraId="4B9724BE" w14:textId="02E8A1CF" w:rsidR="00C721DC" w:rsidRPr="008E31A3" w:rsidRDefault="00C721DC" w:rsidP="00FE34D2">
      <w:pPr>
        <w:pStyle w:val="Citas"/>
      </w:pPr>
      <w:r w:rsidRPr="008E31A3">
        <w:t>III. Proyectar las obras públicas y servicios relacionados, que realice el Municipio, incluyendo la</w:t>
      </w:r>
      <w:r w:rsidR="00FE34D2" w:rsidRPr="008E31A3">
        <w:t xml:space="preserve"> </w:t>
      </w:r>
      <w:r w:rsidRPr="008E31A3">
        <w:t>conservación y mantenimiento de edificios, monumentos, calles, parques y jardines;</w:t>
      </w:r>
    </w:p>
    <w:p w14:paraId="1333B122" w14:textId="1D5D8537" w:rsidR="00C721DC" w:rsidRPr="008E31A3" w:rsidRDefault="00C721DC" w:rsidP="00FE34D2">
      <w:pPr>
        <w:pStyle w:val="Citas"/>
      </w:pPr>
      <w:r w:rsidRPr="008E31A3">
        <w:t>IV. Construir y ejecutar todas aquellas obras públicas y servicios relacionados, que aumenten y</w:t>
      </w:r>
      <w:r w:rsidR="00FE34D2" w:rsidRPr="008E31A3">
        <w:t xml:space="preserve"> </w:t>
      </w:r>
      <w:r w:rsidRPr="008E31A3">
        <w:t>mantengan la infraestructura municipal y que estén consideradas en el programa respectivo;</w:t>
      </w:r>
    </w:p>
    <w:p w14:paraId="7DBF5F36" w14:textId="0389B336" w:rsidR="00C721DC" w:rsidRPr="008E31A3" w:rsidRDefault="00C721DC" w:rsidP="00FE34D2">
      <w:pPr>
        <w:pStyle w:val="Citas"/>
      </w:pPr>
      <w:r w:rsidRPr="008E31A3">
        <w:t>(…)</w:t>
      </w:r>
    </w:p>
    <w:p w14:paraId="044CBCAC" w14:textId="06836089" w:rsidR="00C721DC" w:rsidRPr="008E31A3" w:rsidRDefault="00C721DC" w:rsidP="00FE34D2">
      <w:pPr>
        <w:pStyle w:val="Citas"/>
      </w:pPr>
      <w:r w:rsidRPr="008E31A3">
        <w:t>X. Verificar que las obras públicas y los servicios relacionados con la misma, hayan sido</w:t>
      </w:r>
      <w:r w:rsidR="00FE34D2" w:rsidRPr="008E31A3">
        <w:t xml:space="preserve"> </w:t>
      </w:r>
      <w:r w:rsidRPr="008E31A3">
        <w:t>programadas, presupuestadas, ejecutadas, adquiridas y contratadas en estricto apego a las</w:t>
      </w:r>
      <w:r w:rsidR="00FE34D2" w:rsidRPr="008E31A3">
        <w:t xml:space="preserve"> </w:t>
      </w:r>
      <w:r w:rsidRPr="008E31A3">
        <w:t>disposiciones legales aplicables;</w:t>
      </w:r>
    </w:p>
    <w:p w14:paraId="683EE88B" w14:textId="0BC1102F" w:rsidR="00C721DC" w:rsidRPr="008E31A3" w:rsidRDefault="00C721DC" w:rsidP="00FE34D2">
      <w:pPr>
        <w:pStyle w:val="Citas"/>
      </w:pPr>
      <w:r w:rsidRPr="008E31A3">
        <w:t>(…)</w:t>
      </w:r>
    </w:p>
    <w:p w14:paraId="12E1C928" w14:textId="349F288D" w:rsidR="00C721DC" w:rsidRPr="008E31A3" w:rsidRDefault="00C721DC" w:rsidP="00FE34D2">
      <w:pPr>
        <w:pStyle w:val="Citas"/>
        <w:rPr>
          <w:b/>
          <w:bCs/>
          <w:u w:val="single"/>
        </w:rPr>
      </w:pPr>
      <w:r w:rsidRPr="008E31A3">
        <w:rPr>
          <w:b/>
          <w:bCs/>
          <w:u w:val="single"/>
        </w:rPr>
        <w:lastRenderedPageBreak/>
        <w:t>XV. Proyectar, formular y proponer al Presidente Municipal, el Programa General de Obras</w:t>
      </w:r>
      <w:r w:rsidR="00FE34D2" w:rsidRPr="008E31A3">
        <w:rPr>
          <w:b/>
          <w:bCs/>
          <w:u w:val="single"/>
        </w:rPr>
        <w:t xml:space="preserve"> </w:t>
      </w:r>
      <w:r w:rsidRPr="008E31A3">
        <w:rPr>
          <w:b/>
          <w:bCs/>
          <w:u w:val="single"/>
        </w:rPr>
        <w:t>Públicas, para la construcción y mejoramiento de las mismas, de acuerdo a la normatividad</w:t>
      </w:r>
      <w:r w:rsidR="00FE34D2" w:rsidRPr="008E31A3">
        <w:rPr>
          <w:b/>
          <w:bCs/>
          <w:u w:val="single"/>
        </w:rPr>
        <w:t xml:space="preserve"> </w:t>
      </w:r>
      <w:r w:rsidRPr="008E31A3">
        <w:rPr>
          <w:b/>
          <w:bCs/>
          <w:u w:val="single"/>
        </w:rPr>
        <w:t>aplicable y en congruencia con el Plan de Desarrollo Municipal y con la política, objetivos y</w:t>
      </w:r>
      <w:r w:rsidR="00FE34D2" w:rsidRPr="008E31A3">
        <w:rPr>
          <w:b/>
          <w:bCs/>
          <w:u w:val="single"/>
        </w:rPr>
        <w:t xml:space="preserve"> </w:t>
      </w:r>
      <w:r w:rsidRPr="008E31A3">
        <w:rPr>
          <w:b/>
          <w:bCs/>
          <w:u w:val="single"/>
        </w:rPr>
        <w:t>prioridades del Municipio y vigilar su ejecución;</w:t>
      </w:r>
    </w:p>
    <w:p w14:paraId="27E07440" w14:textId="47FE46FE" w:rsidR="00FE34D2" w:rsidRPr="008E31A3" w:rsidRDefault="00FE34D2" w:rsidP="00FE34D2">
      <w:pPr>
        <w:pStyle w:val="Citas"/>
        <w:rPr>
          <w:b/>
          <w:bCs/>
        </w:rPr>
      </w:pPr>
      <w:r w:rsidRPr="008E31A3">
        <w:t xml:space="preserve">(…)” </w:t>
      </w:r>
      <w:r w:rsidRPr="008E31A3">
        <w:rPr>
          <w:b/>
          <w:bCs/>
        </w:rPr>
        <w:t xml:space="preserve">(Sic) </w:t>
      </w:r>
    </w:p>
    <w:p w14:paraId="78F4B869" w14:textId="77777777" w:rsidR="00C721DC" w:rsidRPr="008E31A3" w:rsidRDefault="00C721DC" w:rsidP="00C721DC">
      <w:pPr>
        <w:spacing w:line="360" w:lineRule="auto"/>
        <w:jc w:val="both"/>
        <w:rPr>
          <w:rFonts w:ascii="Palatino Linotype" w:hAnsi="Palatino Linotype" w:cs="Arial"/>
          <w:sz w:val="24"/>
          <w:szCs w:val="24"/>
        </w:rPr>
      </w:pPr>
    </w:p>
    <w:p w14:paraId="255D816C" w14:textId="76C0306E" w:rsidR="00C721DC" w:rsidRPr="008E31A3" w:rsidRDefault="00FE34D2" w:rsidP="00FE34D2">
      <w:pPr>
        <w:pStyle w:val="Citas"/>
        <w:jc w:val="center"/>
        <w:rPr>
          <w:b/>
          <w:bCs/>
          <w:i w:val="0"/>
          <w:iCs/>
        </w:rPr>
      </w:pPr>
      <w:r w:rsidRPr="008E31A3">
        <w:rPr>
          <w:b/>
          <w:bCs/>
          <w:i w:val="0"/>
          <w:iCs/>
        </w:rPr>
        <w:t>BANDO MUNICIPAL DE CHICOLOAPAN</w:t>
      </w:r>
    </w:p>
    <w:p w14:paraId="59A9D647" w14:textId="6DC419EF" w:rsidR="00FE34D2" w:rsidRPr="008E31A3" w:rsidRDefault="00FE34D2" w:rsidP="00FE34D2">
      <w:pPr>
        <w:pStyle w:val="Citas"/>
      </w:pPr>
      <w:r w:rsidRPr="008E31A3">
        <w:t>“Artículo 92. La creación, organización y modificación de los servicios públicos, estará a cargo del Ayuntamiento; pero su ejecución corresponde exclusivamente a la Administración Pública Municipal.</w:t>
      </w:r>
    </w:p>
    <w:p w14:paraId="796EC770" w14:textId="41B26BD9" w:rsidR="00FE34D2" w:rsidRPr="008E31A3" w:rsidRDefault="00FE34D2" w:rsidP="00FE34D2">
      <w:pPr>
        <w:pStyle w:val="Citas"/>
      </w:pPr>
      <w:r w:rsidRPr="008E31A3">
        <w:t>Artículo 96. Son servicios públicos municipales los que a continuación se señalan en forma enunciativa, más no limitativa:</w:t>
      </w:r>
    </w:p>
    <w:p w14:paraId="5A2C1B56" w14:textId="2B4FD2A8" w:rsidR="00FE34D2" w:rsidRPr="008E31A3" w:rsidRDefault="00FE34D2" w:rsidP="00FE34D2">
      <w:pPr>
        <w:pStyle w:val="Citas"/>
      </w:pPr>
      <w:r w:rsidRPr="008E31A3">
        <w:t>(…)</w:t>
      </w:r>
    </w:p>
    <w:p w14:paraId="35AD4554" w14:textId="5D009D38" w:rsidR="00FE34D2" w:rsidRPr="008E31A3" w:rsidRDefault="00FE34D2" w:rsidP="00FE34D2">
      <w:pPr>
        <w:pStyle w:val="Citas"/>
      </w:pPr>
      <w:r w:rsidRPr="008E31A3">
        <w:t>VII. Calles, parques, jardines, áreas verdes y recreativas;</w:t>
      </w:r>
    </w:p>
    <w:p w14:paraId="568A344F" w14:textId="49A87518" w:rsidR="00FE34D2" w:rsidRPr="008E31A3" w:rsidRDefault="00FE34D2" w:rsidP="00FE34D2">
      <w:pPr>
        <w:pStyle w:val="Citas"/>
        <w:rPr>
          <w:b/>
          <w:bCs/>
        </w:rPr>
      </w:pPr>
      <w:r w:rsidRPr="008E31A3">
        <w:t xml:space="preserve">(…)” </w:t>
      </w:r>
      <w:r w:rsidRPr="008E31A3">
        <w:rPr>
          <w:b/>
          <w:bCs/>
        </w:rPr>
        <w:t xml:space="preserve">(Sic) </w:t>
      </w:r>
    </w:p>
    <w:p w14:paraId="64FC8BB7" w14:textId="77777777" w:rsidR="00FE34D2" w:rsidRPr="008E31A3" w:rsidRDefault="00FE34D2" w:rsidP="00C721DC">
      <w:pPr>
        <w:spacing w:line="360" w:lineRule="auto"/>
        <w:jc w:val="both"/>
        <w:rPr>
          <w:rFonts w:ascii="Palatino Linotype" w:hAnsi="Palatino Linotype" w:cs="Arial"/>
          <w:sz w:val="24"/>
          <w:szCs w:val="24"/>
        </w:rPr>
      </w:pPr>
    </w:p>
    <w:p w14:paraId="17E62841" w14:textId="77777777" w:rsidR="00566D97" w:rsidRPr="008E31A3" w:rsidRDefault="00566D97" w:rsidP="00566D97">
      <w:pPr>
        <w:spacing w:after="0" w:line="360" w:lineRule="auto"/>
        <w:jc w:val="center"/>
        <w:rPr>
          <w:rFonts w:ascii="Palatino Linotype" w:hAnsi="Palatino Linotype" w:cs="Arial"/>
          <w:b/>
          <w:iCs/>
          <w:color w:val="000000"/>
          <w:lang w:val="es-ES_tradnl"/>
        </w:rPr>
      </w:pPr>
      <w:r w:rsidRPr="008E31A3">
        <w:rPr>
          <w:rFonts w:ascii="Palatino Linotype" w:hAnsi="Palatino Linotype" w:cs="Arial"/>
          <w:b/>
          <w:iCs/>
          <w:color w:val="000000"/>
          <w:lang w:val="es-ES_tradnl"/>
        </w:rPr>
        <w:t>LEY DE CONTRATACIÓN PÚBLICA DEL ESTADO DE MÉXICO</w:t>
      </w:r>
    </w:p>
    <w:p w14:paraId="73A30AB2"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“Artículo 26.- Las adquisiciones, arrendamientos y servicios se adjudicarán a través de licitaciones públicas, mediante convocatoria pública. </w:t>
      </w:r>
    </w:p>
    <w:p w14:paraId="50DE3AA3"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lastRenderedPageBreak/>
        <w:t>Artículo 27.- La Secretaría, las entidades, los tribunales administrativos y los ayuntamientos podrán adjudicar adquisiciones, arrendamientos y servicios, mediante las excepciones al procedimiento de licitación que a continuación se señalan:</w:t>
      </w:r>
    </w:p>
    <w:p w14:paraId="787C4F4F" w14:textId="77777777" w:rsidR="00566D97" w:rsidRPr="008E31A3" w:rsidRDefault="00566D97" w:rsidP="00566D97">
      <w:pPr>
        <w:pStyle w:val="Prrafodelista"/>
        <w:numPr>
          <w:ilvl w:val="0"/>
          <w:numId w:val="22"/>
        </w:numPr>
        <w:spacing w:before="240" w:after="160" w:line="360" w:lineRule="auto"/>
        <w:ind w:left="851" w:right="851" w:firstLine="0"/>
        <w:jc w:val="both"/>
        <w:rPr>
          <w:rFonts w:ascii="Palatino Linotype" w:hAnsi="Palatino Linotype"/>
          <w:i/>
          <w:sz w:val="22"/>
          <w:szCs w:val="22"/>
        </w:rPr>
      </w:pPr>
      <w:r w:rsidRPr="008E31A3">
        <w:rPr>
          <w:rFonts w:ascii="Palatino Linotype" w:hAnsi="Palatino Linotype"/>
          <w:i/>
          <w:sz w:val="22"/>
          <w:szCs w:val="22"/>
        </w:rPr>
        <w:t>Invitación restringida.</w:t>
      </w:r>
    </w:p>
    <w:p w14:paraId="53FB9092" w14:textId="77777777" w:rsidR="00566D97" w:rsidRPr="008E31A3" w:rsidRDefault="00566D97" w:rsidP="00566D97">
      <w:pPr>
        <w:pStyle w:val="Prrafodelista"/>
        <w:numPr>
          <w:ilvl w:val="0"/>
          <w:numId w:val="22"/>
        </w:numPr>
        <w:spacing w:before="240" w:after="160" w:line="360" w:lineRule="auto"/>
        <w:ind w:left="851" w:right="851" w:firstLine="0"/>
        <w:jc w:val="both"/>
        <w:rPr>
          <w:rFonts w:ascii="Palatino Linotype" w:hAnsi="Palatino Linotype" w:cs="Arial"/>
          <w:b/>
          <w:i/>
          <w:color w:val="000000"/>
          <w:sz w:val="22"/>
          <w:szCs w:val="22"/>
          <w:lang w:val="es-ES_tradnl"/>
        </w:rPr>
      </w:pPr>
      <w:r w:rsidRPr="008E31A3">
        <w:rPr>
          <w:rFonts w:ascii="Palatino Linotype" w:hAnsi="Palatino Linotype"/>
          <w:i/>
          <w:sz w:val="22"/>
          <w:szCs w:val="22"/>
        </w:rPr>
        <w:t xml:space="preserve"> Adjudicación directa.” </w:t>
      </w:r>
      <w:r w:rsidRPr="008E31A3">
        <w:rPr>
          <w:rFonts w:ascii="Palatino Linotype" w:hAnsi="Palatino Linotype"/>
          <w:b/>
          <w:i/>
          <w:sz w:val="22"/>
          <w:szCs w:val="22"/>
        </w:rPr>
        <w:t>(Sic)</w:t>
      </w:r>
    </w:p>
    <w:p w14:paraId="74E60914" w14:textId="77777777" w:rsidR="00566D97" w:rsidRPr="008E31A3" w:rsidRDefault="00566D97" w:rsidP="00566D97">
      <w:pPr>
        <w:spacing w:before="240" w:line="360" w:lineRule="auto"/>
        <w:ind w:left="851" w:right="851"/>
        <w:jc w:val="center"/>
        <w:rPr>
          <w:rFonts w:ascii="Palatino Linotype" w:hAnsi="Palatino Linotype"/>
          <w:b/>
          <w:iCs/>
        </w:rPr>
      </w:pPr>
    </w:p>
    <w:p w14:paraId="37F72E84" w14:textId="77777777" w:rsidR="00566D97" w:rsidRPr="008E31A3" w:rsidRDefault="00566D97" w:rsidP="00566D97">
      <w:pPr>
        <w:spacing w:before="240" w:line="360" w:lineRule="auto"/>
        <w:ind w:left="851" w:right="851"/>
        <w:jc w:val="center"/>
        <w:rPr>
          <w:rFonts w:ascii="Palatino Linotype" w:hAnsi="Palatino Linotype"/>
          <w:b/>
          <w:iCs/>
        </w:rPr>
      </w:pPr>
      <w:r w:rsidRPr="008E31A3">
        <w:rPr>
          <w:rFonts w:ascii="Palatino Linotype" w:hAnsi="Palatino Linotype"/>
          <w:b/>
          <w:iCs/>
        </w:rPr>
        <w:t>REGLAMENTO DE LA LEY DE CONTRATACIÓN PÚBLICA DEL ESTADO DE MÉXICO Y MUNICIPIOS</w:t>
      </w:r>
    </w:p>
    <w:p w14:paraId="20C0474F"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0B7C74E0" w14:textId="77777777" w:rsidR="00566D97" w:rsidRPr="008E31A3" w:rsidRDefault="00566D97" w:rsidP="00566D97">
      <w:pPr>
        <w:spacing w:before="240" w:line="360" w:lineRule="auto"/>
        <w:ind w:left="851" w:right="851"/>
        <w:jc w:val="both"/>
        <w:rPr>
          <w:rFonts w:ascii="Palatino Linotype" w:hAnsi="Palatino Linotype"/>
          <w:b/>
          <w:i/>
          <w:u w:val="single"/>
        </w:rPr>
      </w:pPr>
      <w:r w:rsidRPr="008E31A3">
        <w:rPr>
          <w:rFonts w:ascii="Palatino Linotype" w:hAnsi="Palatino Linotype"/>
          <w:b/>
          <w:i/>
          <w:u w:val="single"/>
        </w:rPr>
        <w:t xml:space="preserve">Artículo 44.- El Comité de Adquisiciones y Servicios se integrará por: </w:t>
      </w:r>
    </w:p>
    <w:p w14:paraId="409C5A51" w14:textId="77777777" w:rsidR="00566D97" w:rsidRPr="008E31A3" w:rsidRDefault="00566D97" w:rsidP="00566D97">
      <w:pPr>
        <w:pStyle w:val="Prrafodelista"/>
        <w:numPr>
          <w:ilvl w:val="0"/>
          <w:numId w:val="23"/>
        </w:numPr>
        <w:spacing w:before="240" w:line="360" w:lineRule="auto"/>
        <w:ind w:right="851"/>
        <w:jc w:val="both"/>
        <w:rPr>
          <w:rFonts w:ascii="Palatino Linotype" w:hAnsi="Palatino Linotype"/>
          <w:b/>
          <w:i/>
          <w:sz w:val="22"/>
          <w:szCs w:val="22"/>
          <w:u w:val="single"/>
        </w:rPr>
      </w:pPr>
      <w:r w:rsidRPr="008E31A3">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8E31A3">
        <w:rPr>
          <w:rFonts w:ascii="Palatino Linotype" w:hAnsi="Palatino Linotype"/>
          <w:b/>
          <w:i/>
          <w:sz w:val="22"/>
          <w:szCs w:val="22"/>
          <w:u w:val="single"/>
        </w:rPr>
        <w:t xml:space="preserve">municipios, por el titular de la unidad administrativa, quien fungirá como presidente; </w:t>
      </w:r>
    </w:p>
    <w:p w14:paraId="49419DF5" w14:textId="77777777" w:rsidR="00566D97" w:rsidRPr="008E31A3" w:rsidRDefault="00566D97" w:rsidP="00566D97">
      <w:pPr>
        <w:pStyle w:val="Prrafodelista"/>
        <w:numPr>
          <w:ilvl w:val="0"/>
          <w:numId w:val="23"/>
        </w:numPr>
        <w:spacing w:before="240" w:line="360" w:lineRule="auto"/>
        <w:ind w:right="851"/>
        <w:jc w:val="both"/>
        <w:rPr>
          <w:rFonts w:ascii="Palatino Linotype" w:hAnsi="Palatino Linotype" w:cs="Arial"/>
          <w:b/>
          <w:i/>
          <w:sz w:val="22"/>
          <w:szCs w:val="22"/>
        </w:rPr>
      </w:pPr>
      <w:r w:rsidRPr="008E31A3">
        <w:rPr>
          <w:rFonts w:ascii="Palatino Linotype" w:hAnsi="Palatino Linotype"/>
          <w:i/>
          <w:sz w:val="22"/>
          <w:szCs w:val="22"/>
        </w:rPr>
        <w:t xml:space="preserve">Un representante del </w:t>
      </w:r>
      <w:r w:rsidRPr="008E31A3">
        <w:rPr>
          <w:rFonts w:ascii="Palatino Linotype" w:hAnsi="Palatino Linotype"/>
          <w:b/>
          <w:i/>
          <w:sz w:val="22"/>
          <w:szCs w:val="22"/>
          <w:u w:val="single"/>
        </w:rPr>
        <w:t>área financiera</w:t>
      </w:r>
      <w:r w:rsidRPr="008E31A3">
        <w:rPr>
          <w:rFonts w:ascii="Palatino Linotype" w:hAnsi="Palatino Linotype"/>
          <w:i/>
          <w:sz w:val="22"/>
          <w:szCs w:val="22"/>
        </w:rPr>
        <w:t xml:space="preserve"> de la Secretaría, entidad, tribunal administrativo o municipio, con función de vocal; </w:t>
      </w:r>
    </w:p>
    <w:p w14:paraId="7555933F" w14:textId="77777777" w:rsidR="00566D97" w:rsidRPr="008E31A3" w:rsidRDefault="00566D97" w:rsidP="00566D97">
      <w:pPr>
        <w:pStyle w:val="Prrafodelista"/>
        <w:numPr>
          <w:ilvl w:val="0"/>
          <w:numId w:val="23"/>
        </w:numPr>
        <w:spacing w:before="240" w:line="360" w:lineRule="auto"/>
        <w:ind w:right="851"/>
        <w:jc w:val="both"/>
        <w:rPr>
          <w:rFonts w:ascii="Palatino Linotype" w:hAnsi="Palatino Linotype" w:cs="Arial"/>
          <w:b/>
          <w:i/>
          <w:sz w:val="22"/>
          <w:szCs w:val="22"/>
        </w:rPr>
      </w:pPr>
      <w:r w:rsidRPr="008E31A3">
        <w:rPr>
          <w:rFonts w:ascii="Palatino Linotype" w:hAnsi="Palatino Linotype"/>
          <w:b/>
          <w:i/>
          <w:sz w:val="22"/>
          <w:szCs w:val="22"/>
          <w:u w:val="single"/>
        </w:rPr>
        <w:lastRenderedPageBreak/>
        <w:t>Un representante de cada dependencia o unidad administrativa interesada</w:t>
      </w:r>
      <w:r w:rsidRPr="008E31A3">
        <w:rPr>
          <w:rFonts w:ascii="Palatino Linotype" w:hAnsi="Palatino Linotype"/>
          <w:i/>
          <w:sz w:val="22"/>
          <w:szCs w:val="22"/>
        </w:rPr>
        <w:t xml:space="preserve"> en la adquisición de los bienes o contratación del servicio, con función de vocal;</w:t>
      </w:r>
    </w:p>
    <w:p w14:paraId="6EFED085" w14:textId="77777777" w:rsidR="00566D97" w:rsidRPr="008E31A3" w:rsidRDefault="00566D97" w:rsidP="00566D97">
      <w:pPr>
        <w:pStyle w:val="Prrafodelista"/>
        <w:numPr>
          <w:ilvl w:val="0"/>
          <w:numId w:val="23"/>
        </w:numPr>
        <w:spacing w:before="240" w:line="360" w:lineRule="auto"/>
        <w:ind w:right="851"/>
        <w:jc w:val="both"/>
        <w:rPr>
          <w:rFonts w:ascii="Palatino Linotype" w:hAnsi="Palatino Linotype" w:cs="Arial"/>
          <w:b/>
          <w:i/>
          <w:sz w:val="22"/>
          <w:szCs w:val="22"/>
        </w:rPr>
      </w:pPr>
      <w:r w:rsidRPr="008E31A3">
        <w:rPr>
          <w:rFonts w:ascii="Palatino Linotype" w:hAnsi="Palatino Linotype"/>
          <w:i/>
          <w:sz w:val="22"/>
          <w:szCs w:val="22"/>
        </w:rPr>
        <w:t xml:space="preserve"> Un representante de la </w:t>
      </w:r>
      <w:r w:rsidRPr="008E31A3">
        <w:rPr>
          <w:rFonts w:ascii="Palatino Linotype" w:hAnsi="Palatino Linotype"/>
          <w:b/>
          <w:i/>
          <w:sz w:val="22"/>
          <w:szCs w:val="22"/>
          <w:u w:val="single"/>
        </w:rPr>
        <w:t>Consejería Jurídica o del área jurídica respectiva</w:t>
      </w:r>
      <w:r w:rsidRPr="008E31A3">
        <w:rPr>
          <w:rFonts w:ascii="Palatino Linotype" w:hAnsi="Palatino Linotype"/>
          <w:i/>
          <w:sz w:val="22"/>
          <w:szCs w:val="22"/>
        </w:rPr>
        <w:t xml:space="preserve"> o quien lleve a cabo las funciones de esta naturaleza, con función de vocal; </w:t>
      </w:r>
    </w:p>
    <w:p w14:paraId="4092693D" w14:textId="77777777" w:rsidR="00566D97" w:rsidRPr="008E31A3" w:rsidRDefault="00566D97" w:rsidP="00566D97">
      <w:pPr>
        <w:pStyle w:val="Prrafodelista"/>
        <w:numPr>
          <w:ilvl w:val="0"/>
          <w:numId w:val="23"/>
        </w:numPr>
        <w:spacing w:before="240" w:line="360" w:lineRule="auto"/>
        <w:ind w:right="851"/>
        <w:jc w:val="both"/>
        <w:rPr>
          <w:rFonts w:ascii="Palatino Linotype" w:hAnsi="Palatino Linotype" w:cs="Arial"/>
          <w:b/>
          <w:i/>
          <w:sz w:val="22"/>
          <w:szCs w:val="22"/>
        </w:rPr>
      </w:pPr>
      <w:r w:rsidRPr="008E31A3">
        <w:rPr>
          <w:rFonts w:ascii="Palatino Linotype" w:hAnsi="Palatino Linotype"/>
          <w:i/>
          <w:sz w:val="22"/>
          <w:szCs w:val="22"/>
        </w:rPr>
        <w:t xml:space="preserve">Un representante del </w:t>
      </w:r>
      <w:r w:rsidRPr="008E31A3">
        <w:rPr>
          <w:rFonts w:ascii="Palatino Linotype" w:hAnsi="Palatino Linotype"/>
          <w:b/>
          <w:i/>
          <w:sz w:val="22"/>
          <w:szCs w:val="22"/>
          <w:u w:val="single"/>
        </w:rPr>
        <w:t>Órgano de Control,</w:t>
      </w:r>
      <w:r w:rsidRPr="008E31A3">
        <w:rPr>
          <w:rFonts w:ascii="Palatino Linotype" w:hAnsi="Palatino Linotype"/>
          <w:i/>
          <w:sz w:val="22"/>
          <w:szCs w:val="22"/>
        </w:rPr>
        <w:t xml:space="preserve"> con función de vocal; y </w:t>
      </w:r>
    </w:p>
    <w:p w14:paraId="4BDC2ACB" w14:textId="77777777" w:rsidR="00566D97" w:rsidRPr="008E31A3" w:rsidRDefault="00566D97" w:rsidP="00566D97">
      <w:pPr>
        <w:pStyle w:val="Prrafodelista"/>
        <w:numPr>
          <w:ilvl w:val="0"/>
          <w:numId w:val="23"/>
        </w:numPr>
        <w:spacing w:before="240" w:line="360" w:lineRule="auto"/>
        <w:ind w:right="851"/>
        <w:jc w:val="both"/>
        <w:rPr>
          <w:rFonts w:ascii="Palatino Linotype" w:hAnsi="Palatino Linotype" w:cs="Arial"/>
          <w:b/>
          <w:i/>
          <w:sz w:val="22"/>
          <w:szCs w:val="22"/>
        </w:rPr>
      </w:pPr>
      <w:r w:rsidRPr="008E31A3">
        <w:rPr>
          <w:rFonts w:ascii="Palatino Linotype" w:hAnsi="Palatino Linotype"/>
          <w:b/>
          <w:i/>
          <w:sz w:val="22"/>
          <w:szCs w:val="22"/>
          <w:u w:val="single"/>
        </w:rPr>
        <w:t>Un secretario ejecutivo,</w:t>
      </w:r>
      <w:r w:rsidRPr="008E31A3">
        <w:rPr>
          <w:rFonts w:ascii="Palatino Linotype" w:hAnsi="Palatino Linotype"/>
          <w:i/>
          <w:sz w:val="22"/>
          <w:szCs w:val="22"/>
        </w:rPr>
        <w:t xml:space="preserve"> que será designado por el presidente. </w:t>
      </w:r>
    </w:p>
    <w:p w14:paraId="58627B39" w14:textId="77777777" w:rsidR="00566D97" w:rsidRPr="008E31A3" w:rsidRDefault="00566D97" w:rsidP="00566D97">
      <w:pPr>
        <w:pStyle w:val="Prrafodelista"/>
        <w:spacing w:before="240" w:after="160" w:line="360" w:lineRule="auto"/>
        <w:ind w:left="851" w:right="851"/>
        <w:jc w:val="both"/>
        <w:rPr>
          <w:rFonts w:ascii="Palatino Linotype" w:hAnsi="Palatino Linotype"/>
          <w:i/>
          <w:sz w:val="22"/>
          <w:szCs w:val="22"/>
        </w:rPr>
      </w:pPr>
      <w:r w:rsidRPr="008E31A3">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551E0C80" w14:textId="77777777" w:rsidR="00566D97" w:rsidRPr="008E31A3" w:rsidRDefault="00566D97" w:rsidP="00566D97">
      <w:pPr>
        <w:pStyle w:val="Prrafodelista"/>
        <w:spacing w:before="240" w:after="160" w:line="360" w:lineRule="auto"/>
        <w:ind w:left="851" w:right="851"/>
        <w:jc w:val="both"/>
        <w:rPr>
          <w:rFonts w:ascii="Palatino Linotype" w:hAnsi="Palatino Linotype"/>
          <w:i/>
          <w:sz w:val="22"/>
          <w:szCs w:val="22"/>
        </w:rPr>
      </w:pPr>
      <w:r w:rsidRPr="008E31A3">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7CD27FAF" w14:textId="77777777" w:rsidR="00566D97" w:rsidRPr="008E31A3" w:rsidRDefault="00566D97" w:rsidP="00566D97">
      <w:pPr>
        <w:pStyle w:val="Prrafodelista"/>
        <w:spacing w:before="240" w:after="160" w:line="360" w:lineRule="auto"/>
        <w:ind w:left="851" w:right="851"/>
        <w:jc w:val="both"/>
        <w:rPr>
          <w:rFonts w:ascii="Palatino Linotype" w:hAnsi="Palatino Linotype"/>
          <w:i/>
          <w:sz w:val="22"/>
          <w:szCs w:val="22"/>
        </w:rPr>
      </w:pPr>
      <w:r w:rsidRPr="008E31A3">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32796013" w14:textId="77777777" w:rsidR="00566D97" w:rsidRPr="008E31A3" w:rsidRDefault="00566D97" w:rsidP="00566D97">
      <w:pPr>
        <w:pStyle w:val="Prrafodelista"/>
        <w:spacing w:before="240" w:after="160" w:line="360" w:lineRule="auto"/>
        <w:ind w:left="851" w:right="851"/>
        <w:jc w:val="both"/>
        <w:rPr>
          <w:rFonts w:ascii="Palatino Linotype" w:hAnsi="Palatino Linotype"/>
          <w:i/>
          <w:sz w:val="22"/>
          <w:szCs w:val="22"/>
        </w:rPr>
      </w:pPr>
      <w:r w:rsidRPr="008E31A3">
        <w:rPr>
          <w:rFonts w:ascii="Palatino Linotype" w:hAnsi="Palatino Linotype"/>
          <w:i/>
          <w:sz w:val="22"/>
          <w:szCs w:val="22"/>
        </w:rPr>
        <w:t xml:space="preserve">Los integrantes del comité designarán por escrito a sus respectivos suplentes, y sólo participarán en ausencia del titular. </w:t>
      </w:r>
    </w:p>
    <w:p w14:paraId="75678A59" w14:textId="77777777" w:rsidR="00566D97" w:rsidRPr="008E31A3" w:rsidRDefault="00566D97" w:rsidP="00566D97">
      <w:pPr>
        <w:pStyle w:val="Prrafodelista"/>
        <w:spacing w:before="240" w:after="160" w:line="360" w:lineRule="auto"/>
        <w:ind w:left="851" w:right="851"/>
        <w:jc w:val="both"/>
        <w:rPr>
          <w:rFonts w:ascii="Palatino Linotype" w:hAnsi="Palatino Linotype"/>
          <w:i/>
          <w:sz w:val="22"/>
          <w:szCs w:val="22"/>
        </w:rPr>
      </w:pPr>
      <w:r w:rsidRPr="008E31A3">
        <w:rPr>
          <w:rFonts w:ascii="Palatino Linotype" w:hAnsi="Palatino Linotype"/>
          <w:i/>
          <w:sz w:val="22"/>
          <w:szCs w:val="22"/>
        </w:rPr>
        <w:t>Los cargos de los integrantes del comité serán honoríficos.</w:t>
      </w:r>
    </w:p>
    <w:p w14:paraId="2033632F" w14:textId="77777777" w:rsidR="00566D97" w:rsidRPr="008E31A3" w:rsidRDefault="00566D97" w:rsidP="00566D97">
      <w:pPr>
        <w:pStyle w:val="Citas"/>
      </w:pPr>
      <w:r w:rsidRPr="008E31A3">
        <w:lastRenderedPageBreak/>
        <w:t xml:space="preserve">Artículo 54.- Además de las establecidas en la Ley, el Comité de Arrendamientos, Adquisiciones de Inmuebles y Enajenaciones tendrá las siguientes funciones: </w:t>
      </w:r>
    </w:p>
    <w:p w14:paraId="6E70B672" w14:textId="77777777" w:rsidR="00566D97" w:rsidRPr="008E31A3" w:rsidRDefault="00566D97" w:rsidP="00566D97">
      <w:pPr>
        <w:pStyle w:val="Citas"/>
      </w:pPr>
      <w:r w:rsidRPr="008E31A3">
        <w:t xml:space="preserve">I. Expedir su manual de operación; </w:t>
      </w:r>
    </w:p>
    <w:p w14:paraId="75143257" w14:textId="77777777" w:rsidR="00566D97" w:rsidRPr="008E31A3" w:rsidRDefault="00566D97" w:rsidP="00566D97">
      <w:pPr>
        <w:pStyle w:val="Citas"/>
      </w:pPr>
      <w:r w:rsidRPr="008E31A3">
        <w:t xml:space="preserve">II. Revisar y validar el programa anual de arrendamiento; así como formular las observaciones y recomendaciones que estimen convenientes; </w:t>
      </w:r>
    </w:p>
    <w:p w14:paraId="22DC286C" w14:textId="77777777" w:rsidR="00566D97" w:rsidRPr="008E31A3" w:rsidRDefault="00566D97" w:rsidP="00566D97">
      <w:pPr>
        <w:pStyle w:val="Citas"/>
      </w:pPr>
      <w:r w:rsidRPr="008E31A3">
        <w:t xml:space="preserve">III. Analizar la documentación de los actos relacionados con arrendamiento, adquisiciones de inmuebles y enajenaciones de muebles e inmuebles, y emitir la opinión correspondiente; </w:t>
      </w:r>
    </w:p>
    <w:p w14:paraId="7307719A" w14:textId="77777777" w:rsidR="00566D97" w:rsidRPr="008E31A3" w:rsidRDefault="00566D97" w:rsidP="00566D97">
      <w:pPr>
        <w:pStyle w:val="Citas"/>
      </w:pPr>
      <w:r w:rsidRPr="008E31A3">
        <w:t xml:space="preserve">IV. Dictaminar sobre las solicitudes para adquirir inmuebles, arrendamientos y subarrendamientos; </w:t>
      </w:r>
    </w:p>
    <w:p w14:paraId="7F9E0DE3" w14:textId="77777777" w:rsidR="00566D97" w:rsidRPr="008E31A3" w:rsidRDefault="00566D97" w:rsidP="00566D97">
      <w:pPr>
        <w:pStyle w:val="Citas"/>
      </w:pPr>
      <w:r w:rsidRPr="008E31A3">
        <w:t xml:space="preserve">V. Dictaminar sobre las propuestas de enajenación de bienes muebles e inmuebles; </w:t>
      </w:r>
    </w:p>
    <w:p w14:paraId="6D87C1DC" w14:textId="77777777" w:rsidR="00566D97" w:rsidRPr="008E31A3" w:rsidRDefault="00566D97" w:rsidP="00566D97">
      <w:pPr>
        <w:pStyle w:val="Citas"/>
      </w:pPr>
      <w:r w:rsidRPr="008E31A3">
        <w:t xml:space="preserve">VI. Solicitar asesoría técnica a las cámaras de comercio, industria de la construcción, de empresas inmobiliarias y colegios de profesionales o de las confederaciones que las agrupan; </w:t>
      </w:r>
    </w:p>
    <w:p w14:paraId="0C2513A1" w14:textId="77777777" w:rsidR="00566D97" w:rsidRPr="008E31A3" w:rsidRDefault="00566D97" w:rsidP="00566D97">
      <w:pPr>
        <w:pStyle w:val="Citas"/>
      </w:pPr>
      <w:r w:rsidRPr="008E31A3">
        <w:t xml:space="preserve">VII. Implementar acciones y emitir acuerdos que considere necesarios para el mejoramiento del procedimiento para arrendamiento, adquisiciones de inmuebles y enajenaciones de muebles e inmuebles; </w:t>
      </w:r>
    </w:p>
    <w:p w14:paraId="056EC0F6" w14:textId="77777777" w:rsidR="00566D97" w:rsidRPr="008E31A3" w:rsidRDefault="00566D97" w:rsidP="00566D97">
      <w:pPr>
        <w:pStyle w:val="Citas"/>
      </w:pPr>
      <w:r w:rsidRPr="008E31A3">
        <w:t>VIII. Evaluar las propuestas o posturas que se presenten en los procedimientos de licitación pública, subasta pública, invitación restringida o adjudicación directa;</w:t>
      </w:r>
    </w:p>
    <w:p w14:paraId="04ED5D0F" w14:textId="77777777" w:rsidR="00566D97" w:rsidRPr="008E31A3" w:rsidRDefault="00566D97" w:rsidP="00566D97">
      <w:pPr>
        <w:pStyle w:val="Citas"/>
      </w:pPr>
      <w:r w:rsidRPr="008E31A3">
        <w:t xml:space="preserve"> IX. Emitir los dictámenes de adjudicación, que servirán para la emisión del fallo en los arrendamientos, adquisiciones de inmuebles y enajenaciones; </w:t>
      </w:r>
    </w:p>
    <w:p w14:paraId="2117CB10" w14:textId="77777777" w:rsidR="00566D97" w:rsidRPr="008E31A3" w:rsidRDefault="00566D97" w:rsidP="00566D97">
      <w:pPr>
        <w:pStyle w:val="Citas"/>
      </w:pPr>
      <w:r w:rsidRPr="008E31A3">
        <w:lastRenderedPageBreak/>
        <w:t xml:space="preserve">X. Crear subcomités y grupos de trabajo de orden administrativo y técnico que considere necesarios para el desarrollo de sus funciones; y </w:t>
      </w:r>
    </w:p>
    <w:p w14:paraId="28D5EAA6" w14:textId="77777777" w:rsidR="00566D97" w:rsidRPr="008E31A3" w:rsidRDefault="00566D97" w:rsidP="00566D97">
      <w:pPr>
        <w:pStyle w:val="Citas"/>
        <w:rPr>
          <w:b/>
        </w:rPr>
      </w:pPr>
      <w:r w:rsidRPr="008E31A3">
        <w:t>XI. Las demás que sean necesarias para el cumplimiento de sus funciones.</w:t>
      </w:r>
    </w:p>
    <w:p w14:paraId="3197A0DF" w14:textId="77777777" w:rsidR="00566D97" w:rsidRPr="008E31A3" w:rsidRDefault="00566D97" w:rsidP="00566D97">
      <w:pPr>
        <w:pStyle w:val="Citas"/>
      </w:pPr>
      <w:bookmarkStart w:id="1" w:name="_Hlk152082571"/>
      <w:r w:rsidRPr="008E31A3">
        <w:t xml:space="preserve">Artículo 67.- El procedimiento de licitación pública comprende las siguientes fases: </w:t>
      </w:r>
    </w:p>
    <w:p w14:paraId="21035831" w14:textId="77777777" w:rsidR="00566D97" w:rsidRPr="008E31A3" w:rsidRDefault="00566D97" w:rsidP="00566D97">
      <w:pPr>
        <w:pStyle w:val="Citas"/>
      </w:pPr>
      <w:r w:rsidRPr="008E31A3">
        <w:t>I. Publicación de la convocatoria;</w:t>
      </w:r>
    </w:p>
    <w:p w14:paraId="185B06BA" w14:textId="77777777" w:rsidR="00566D97" w:rsidRPr="008E31A3" w:rsidRDefault="00566D97" w:rsidP="00566D97">
      <w:pPr>
        <w:pStyle w:val="Citas"/>
      </w:pPr>
      <w:r w:rsidRPr="008E31A3">
        <w:t xml:space="preserve"> II. Venta de las bases de licitación;</w:t>
      </w:r>
    </w:p>
    <w:p w14:paraId="771DC683" w14:textId="77777777" w:rsidR="00566D97" w:rsidRPr="008E31A3" w:rsidRDefault="00566D97" w:rsidP="00566D97">
      <w:pPr>
        <w:pStyle w:val="Citas"/>
      </w:pPr>
      <w:r w:rsidRPr="008E31A3">
        <w:t xml:space="preserve"> III. Visita, en su caso, al sitio donde se vayan a suministrar los bienes o a prestar los servicios;</w:t>
      </w:r>
    </w:p>
    <w:p w14:paraId="4C559197" w14:textId="77777777" w:rsidR="00566D97" w:rsidRPr="008E31A3" w:rsidRDefault="00566D97" w:rsidP="00566D97">
      <w:pPr>
        <w:pStyle w:val="Citas"/>
      </w:pPr>
      <w:r w:rsidRPr="008E31A3">
        <w:t xml:space="preserve"> IV. Junta de aclaraciones, en su caso; </w:t>
      </w:r>
    </w:p>
    <w:p w14:paraId="09BF2D65" w14:textId="77777777" w:rsidR="00566D97" w:rsidRPr="008E31A3" w:rsidRDefault="00566D97" w:rsidP="00566D97">
      <w:pPr>
        <w:pStyle w:val="Citas"/>
      </w:pPr>
      <w:r w:rsidRPr="008E31A3">
        <w:t xml:space="preserve">V. Acto de presentación y apertura de propuestas; </w:t>
      </w:r>
    </w:p>
    <w:p w14:paraId="063D1F83" w14:textId="77777777" w:rsidR="00566D97" w:rsidRPr="008E31A3" w:rsidRDefault="00566D97" w:rsidP="00566D97">
      <w:pPr>
        <w:pStyle w:val="Citas"/>
      </w:pPr>
      <w:r w:rsidRPr="008E31A3">
        <w:t xml:space="preserve">VI. Análisis y evaluación de propuestas; </w:t>
      </w:r>
    </w:p>
    <w:p w14:paraId="71EE9152" w14:textId="77777777" w:rsidR="00566D97" w:rsidRPr="008E31A3" w:rsidRDefault="00566D97" w:rsidP="00566D97">
      <w:pPr>
        <w:pStyle w:val="Citas"/>
      </w:pPr>
      <w:r w:rsidRPr="008E31A3">
        <w:t xml:space="preserve">VII.Dictamen de adjudicación; </w:t>
      </w:r>
    </w:p>
    <w:p w14:paraId="6849E17C" w14:textId="77777777" w:rsidR="00566D97" w:rsidRPr="008E31A3" w:rsidRDefault="00566D97" w:rsidP="00566D97">
      <w:pPr>
        <w:pStyle w:val="Citas"/>
      </w:pPr>
      <w:r w:rsidRPr="008E31A3">
        <w:t xml:space="preserve">VIII. Fallo; </w:t>
      </w:r>
    </w:p>
    <w:p w14:paraId="755C450F" w14:textId="77777777" w:rsidR="00566D97" w:rsidRPr="008E31A3" w:rsidRDefault="00566D97" w:rsidP="00566D97">
      <w:pPr>
        <w:pStyle w:val="Citas"/>
        <w:rPr>
          <w:b/>
          <w:bCs/>
          <w:u w:val="single"/>
        </w:rPr>
      </w:pPr>
      <w:r w:rsidRPr="008E31A3">
        <w:rPr>
          <w:b/>
          <w:bCs/>
          <w:u w:val="single"/>
        </w:rPr>
        <w:t xml:space="preserve">IX. Suscripción del contrato; y </w:t>
      </w:r>
    </w:p>
    <w:p w14:paraId="6FD249AE" w14:textId="77777777" w:rsidR="00566D97" w:rsidRPr="008E31A3" w:rsidRDefault="00566D97" w:rsidP="00566D97">
      <w:pPr>
        <w:pStyle w:val="Citas"/>
      </w:pPr>
      <w:r w:rsidRPr="008E31A3">
        <w:t>X. Suministro de los bienes o inicio de la prestación del servicio.</w:t>
      </w:r>
    </w:p>
    <w:p w14:paraId="71619484" w14:textId="77777777" w:rsidR="00566D97" w:rsidRPr="008E31A3" w:rsidRDefault="00566D97" w:rsidP="00566D97">
      <w:pPr>
        <w:pStyle w:val="Citas"/>
      </w:pPr>
      <w:r w:rsidRPr="008E31A3">
        <w:t xml:space="preserve">Artículo 90.- En el procedimiento de invitación restringida se deberá observar lo siguiente: </w:t>
      </w:r>
    </w:p>
    <w:p w14:paraId="478B72FB" w14:textId="77777777" w:rsidR="00566D97" w:rsidRPr="008E31A3" w:rsidRDefault="00566D97" w:rsidP="00566D97">
      <w:pPr>
        <w:pStyle w:val="Citas"/>
      </w:pPr>
      <w:r w:rsidRPr="008E31A3">
        <w:t xml:space="preserve">I. Se invitará a un mínimo de tres personas seleccionadas de entre las que se encuentren inscritas en el catálogo de proveedores y de prestadores de servicios. Se </w:t>
      </w:r>
      <w:r w:rsidRPr="008E31A3">
        <w:lastRenderedPageBreak/>
        <w:t xml:space="preserve">podrá invitar a personas que no se encuentren inscritas, cuando en el giro correspondiente del catálogo de proveedores y prestadores de servicios no exista el registro mínimo de personas requeridas para tal modalidad; </w:t>
      </w:r>
    </w:p>
    <w:p w14:paraId="4BC6D7BB" w14:textId="77777777" w:rsidR="00566D97" w:rsidRPr="008E31A3" w:rsidRDefault="00566D97" w:rsidP="00566D97">
      <w:pPr>
        <w:pStyle w:val="Citas"/>
      </w:pPr>
      <w:r w:rsidRPr="008E31A3">
        <w:t xml:space="preserve">II. Las bases de la invitación restringida indicarán los aspectos de la adquisición o contratación; y </w:t>
      </w:r>
    </w:p>
    <w:p w14:paraId="264F04E4" w14:textId="77777777" w:rsidR="00566D97" w:rsidRPr="008E31A3" w:rsidRDefault="00566D97" w:rsidP="00566D97">
      <w:pPr>
        <w:pStyle w:val="Citas"/>
      </w:pPr>
      <w:r w:rsidRPr="008E31A3">
        <w:t>III. Serán aplicables, en lo conducente, las disposiciones de la licitación pública</w:t>
      </w:r>
    </w:p>
    <w:p w14:paraId="407B5E25" w14:textId="77777777" w:rsidR="00566D97" w:rsidRPr="008E31A3" w:rsidRDefault="00566D97" w:rsidP="00566D97">
      <w:pPr>
        <w:pStyle w:val="Citas"/>
      </w:pPr>
      <w:r w:rsidRPr="008E31A3">
        <w:t xml:space="preserve">Artículo 94.- En el procedimiento de adjudicación directa se observará lo siguiente: </w:t>
      </w:r>
    </w:p>
    <w:p w14:paraId="57D77793" w14:textId="77777777" w:rsidR="00566D97" w:rsidRPr="008E31A3" w:rsidRDefault="00566D97" w:rsidP="00566D97">
      <w:pPr>
        <w:pStyle w:val="Citas"/>
      </w:pPr>
      <w:r w:rsidRPr="008E31A3">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00131CD8" w14:textId="77777777" w:rsidR="00566D97" w:rsidRPr="008E31A3" w:rsidRDefault="00566D97" w:rsidP="00566D97">
      <w:pPr>
        <w:pStyle w:val="Citas"/>
      </w:pPr>
      <w:r w:rsidRPr="008E31A3">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78464728" w14:textId="77777777" w:rsidR="00566D97" w:rsidRPr="008E31A3" w:rsidRDefault="00566D97" w:rsidP="00566D97">
      <w:pPr>
        <w:pStyle w:val="Citas"/>
      </w:pPr>
      <w:r w:rsidRPr="008E31A3">
        <w:t xml:space="preserve">III. La solicitud de participación contendrá, como mínimo, la descripción y cantidad de los bienes o servicios requeridos, lugar, plazo de entrega o duración del servicio y forma de pago; </w:t>
      </w:r>
    </w:p>
    <w:p w14:paraId="3B24CEAE" w14:textId="77777777" w:rsidR="00566D97" w:rsidRPr="008E31A3" w:rsidRDefault="00566D97" w:rsidP="00566D97">
      <w:pPr>
        <w:pStyle w:val="Citas"/>
      </w:pPr>
      <w:r w:rsidRPr="008E31A3">
        <w:t xml:space="preserve">IV. La solicitud de participación deberá señalar el día, hora y lugar en que tendrá verificativo el acto de presentación y apertura de ofertas; </w:t>
      </w:r>
    </w:p>
    <w:p w14:paraId="0E19C826" w14:textId="77777777" w:rsidR="00566D97" w:rsidRPr="008E31A3" w:rsidRDefault="00566D97" w:rsidP="00566D97">
      <w:pPr>
        <w:pStyle w:val="Citas"/>
      </w:pPr>
      <w:r w:rsidRPr="008E31A3">
        <w:lastRenderedPageBreak/>
        <w:t xml:space="preserve">V. Atendiendo a la naturaleza de los bienes o servicios, la convocante podrá optar entre celebrar o no junta de aclaraciones, en términos de lo dispuesto por este Reglamento; </w:t>
      </w:r>
    </w:p>
    <w:p w14:paraId="0E20129B" w14:textId="77777777" w:rsidR="00566D97" w:rsidRPr="008E31A3" w:rsidRDefault="00566D97" w:rsidP="00566D97">
      <w:pPr>
        <w:pStyle w:val="Citas"/>
      </w:pPr>
      <w:r w:rsidRPr="008E31A3">
        <w:t xml:space="preserve">VI. El servidor público designado por la convocante será el responsable de llevar a cabo el acto de presentación y apertura de propuestas; </w:t>
      </w:r>
    </w:p>
    <w:p w14:paraId="7F766BA4" w14:textId="77777777" w:rsidR="00566D97" w:rsidRPr="008E31A3" w:rsidRDefault="00566D97" w:rsidP="00566D97">
      <w:pPr>
        <w:pStyle w:val="Citas"/>
      </w:pPr>
      <w:r w:rsidRPr="008E31A3">
        <w:t xml:space="preserve">VII. Se observarán, en lo conducente, las disposiciones relativas a la contraoferta; y </w:t>
      </w:r>
    </w:p>
    <w:p w14:paraId="7D0C80A4" w14:textId="77777777" w:rsidR="00566D97" w:rsidRPr="008E31A3" w:rsidRDefault="00566D97" w:rsidP="00566D97">
      <w:pPr>
        <w:pStyle w:val="Citas"/>
      </w:pPr>
      <w:r w:rsidRPr="008E31A3">
        <w:t xml:space="preserve">VIII. El comité será responsable de emitir el dictamen de adjudicación que servirá de base para el fallo de adjudicación; correspondiendo a la convocante emitir dicho fallo, quien lo hará del conocimiento de los licitantes. </w:t>
      </w:r>
    </w:p>
    <w:p w14:paraId="63AFFC67" w14:textId="77777777" w:rsidR="00566D97" w:rsidRPr="008E31A3" w:rsidRDefault="00566D97" w:rsidP="00566D97">
      <w:pPr>
        <w:pStyle w:val="Citas"/>
        <w:rPr>
          <w:b/>
          <w:bCs/>
        </w:rPr>
      </w:pPr>
      <w:r w:rsidRPr="008E31A3">
        <w:t xml:space="preserve">Los actos referidos en los incisos anteriores deberán documentarse en el acta correspondiente y publicarse en el sistema COMPRAMEX” </w:t>
      </w:r>
      <w:r w:rsidRPr="008E31A3">
        <w:rPr>
          <w:b/>
          <w:bCs/>
        </w:rPr>
        <w:t>(Sic)</w:t>
      </w:r>
    </w:p>
    <w:bookmarkEnd w:id="1"/>
    <w:p w14:paraId="7172D9C0" w14:textId="77777777" w:rsidR="00566D97" w:rsidRPr="008E31A3" w:rsidRDefault="00566D97" w:rsidP="00566D97">
      <w:pPr>
        <w:pStyle w:val="Citas"/>
        <w:ind w:left="0"/>
        <w:rPr>
          <w:b/>
          <w:bCs/>
        </w:rPr>
      </w:pPr>
    </w:p>
    <w:p w14:paraId="39E365FF" w14:textId="4C335C82" w:rsidR="00566D97" w:rsidRPr="008E31A3" w:rsidRDefault="00566D97" w:rsidP="00566D97">
      <w:pPr>
        <w:pStyle w:val="Citas"/>
        <w:ind w:left="0" w:right="0"/>
        <w:rPr>
          <w:i w:val="0"/>
          <w:iCs/>
          <w:sz w:val="24"/>
          <w:szCs w:val="24"/>
        </w:rPr>
      </w:pPr>
      <w:r w:rsidRPr="008E31A3">
        <w:rPr>
          <w:i w:val="0"/>
          <w:iCs/>
          <w:sz w:val="24"/>
          <w:szCs w:val="24"/>
        </w:rPr>
        <w:t xml:space="preserve">Visto de esta forma, la </w:t>
      </w:r>
      <w:r w:rsidR="001C7A9E" w:rsidRPr="008E31A3">
        <w:rPr>
          <w:i w:val="0"/>
          <w:iCs/>
          <w:sz w:val="24"/>
          <w:szCs w:val="24"/>
        </w:rPr>
        <w:t xml:space="preserve">Dirección de servicios públicos tendrá a su cargo el mantenimiento y conservación de calles, parques, jardines, áreas verdes y recreativas. En contraste, la Dirección de Obras Públicas tiene como finalidad planear, programar, presupuestar, licitar, adjudicar, contratar, ejecutar, supervisar, vigilar, controlar, recepcionar, suspender, reanudar, conservar y mantener las obras públicas municipales. Finalmente, la Dirección de Administración </w:t>
      </w:r>
      <w:r w:rsidRPr="008E31A3">
        <w:rPr>
          <w:i w:val="0"/>
          <w:iCs/>
          <w:sz w:val="24"/>
          <w:szCs w:val="24"/>
        </w:rPr>
        <w:t xml:space="preserve">tiene competencia en las siguientes aristas: </w:t>
      </w:r>
    </w:p>
    <w:p w14:paraId="6F2E8948" w14:textId="77777777" w:rsidR="00566D97" w:rsidRPr="008E31A3" w:rsidRDefault="00566D97" w:rsidP="00566D97">
      <w:pPr>
        <w:pStyle w:val="Prrafodelista"/>
        <w:numPr>
          <w:ilvl w:val="0"/>
          <w:numId w:val="24"/>
        </w:numPr>
        <w:spacing w:before="240" w:line="360" w:lineRule="auto"/>
        <w:jc w:val="both"/>
        <w:rPr>
          <w:rFonts w:ascii="Palatino Linotype" w:hAnsi="Palatino Linotype"/>
        </w:rPr>
      </w:pPr>
      <w:r w:rsidRPr="008E31A3">
        <w:rPr>
          <w:rFonts w:ascii="Palatino Linotype" w:hAnsi="Palatino Linotype"/>
        </w:rPr>
        <w:t>Procedimientos adquisitivos mediante comité</w:t>
      </w:r>
    </w:p>
    <w:p w14:paraId="675581CB" w14:textId="77777777" w:rsidR="00566D97" w:rsidRPr="008E31A3" w:rsidRDefault="00566D97" w:rsidP="00566D97">
      <w:pPr>
        <w:pStyle w:val="Prrafodelista"/>
        <w:numPr>
          <w:ilvl w:val="0"/>
          <w:numId w:val="24"/>
        </w:numPr>
        <w:spacing w:before="240" w:line="360" w:lineRule="auto"/>
        <w:jc w:val="both"/>
        <w:rPr>
          <w:rFonts w:ascii="Palatino Linotype" w:hAnsi="Palatino Linotype"/>
        </w:rPr>
      </w:pPr>
      <w:r w:rsidRPr="008E31A3">
        <w:rPr>
          <w:rFonts w:ascii="Palatino Linotype" w:hAnsi="Palatino Linotype"/>
        </w:rPr>
        <w:t>Celebración de contratos con proveedores</w:t>
      </w:r>
    </w:p>
    <w:p w14:paraId="566145A7" w14:textId="77777777" w:rsidR="00566D97" w:rsidRPr="008E31A3" w:rsidRDefault="00566D97" w:rsidP="00566D97">
      <w:pPr>
        <w:pStyle w:val="Prrafodelista"/>
        <w:numPr>
          <w:ilvl w:val="0"/>
          <w:numId w:val="24"/>
        </w:numPr>
        <w:spacing w:before="240" w:line="360" w:lineRule="auto"/>
        <w:jc w:val="both"/>
        <w:rPr>
          <w:rFonts w:ascii="Palatino Linotype" w:hAnsi="Palatino Linotype"/>
        </w:rPr>
      </w:pPr>
      <w:r w:rsidRPr="008E31A3">
        <w:rPr>
          <w:rFonts w:ascii="Palatino Linotype" w:hAnsi="Palatino Linotype"/>
        </w:rPr>
        <w:lastRenderedPageBreak/>
        <w:t>Coordinar el ejercicio del presupuesto</w:t>
      </w:r>
    </w:p>
    <w:p w14:paraId="6CB9E9A3" w14:textId="77777777" w:rsidR="00566D97" w:rsidRPr="008E31A3" w:rsidRDefault="00566D97" w:rsidP="00566D97">
      <w:pPr>
        <w:pStyle w:val="Prrafodelista"/>
        <w:numPr>
          <w:ilvl w:val="0"/>
          <w:numId w:val="24"/>
        </w:numPr>
        <w:spacing w:before="240" w:line="360" w:lineRule="auto"/>
        <w:jc w:val="both"/>
        <w:rPr>
          <w:rFonts w:ascii="Palatino Linotype" w:hAnsi="Palatino Linotype"/>
        </w:rPr>
      </w:pPr>
      <w:r w:rsidRPr="008E31A3">
        <w:rPr>
          <w:rFonts w:ascii="Palatino Linotype" w:hAnsi="Palatino Linotype"/>
        </w:rPr>
        <w:t>Actualización del padrón de proveedores</w:t>
      </w:r>
    </w:p>
    <w:p w14:paraId="00A20FE4" w14:textId="79F51560" w:rsidR="001015C3" w:rsidRPr="008E31A3" w:rsidRDefault="001015C3" w:rsidP="00566D97">
      <w:pPr>
        <w:pStyle w:val="Prrafodelista"/>
        <w:numPr>
          <w:ilvl w:val="0"/>
          <w:numId w:val="24"/>
        </w:numPr>
        <w:spacing w:before="240" w:line="360" w:lineRule="auto"/>
        <w:jc w:val="both"/>
        <w:rPr>
          <w:rFonts w:ascii="Palatino Linotype" w:hAnsi="Palatino Linotype"/>
        </w:rPr>
      </w:pPr>
      <w:r w:rsidRPr="008E31A3">
        <w:rPr>
          <w:rFonts w:ascii="Palatino Linotype" w:hAnsi="Palatino Linotype"/>
        </w:rPr>
        <w:t>Recepción de requisiciones de unidades administrativas</w:t>
      </w:r>
    </w:p>
    <w:p w14:paraId="3345077B" w14:textId="77777777" w:rsidR="00566D97" w:rsidRPr="008E31A3" w:rsidRDefault="00566D97" w:rsidP="00566D97">
      <w:pPr>
        <w:pStyle w:val="Prrafodelista"/>
        <w:numPr>
          <w:ilvl w:val="0"/>
          <w:numId w:val="24"/>
        </w:numPr>
        <w:spacing w:before="240" w:line="360" w:lineRule="auto"/>
        <w:jc w:val="both"/>
        <w:rPr>
          <w:rFonts w:ascii="Palatino Linotype" w:hAnsi="Palatino Linotype"/>
        </w:rPr>
      </w:pPr>
      <w:r w:rsidRPr="008E31A3">
        <w:rPr>
          <w:rFonts w:ascii="Palatino Linotype" w:hAnsi="Palatino Linotype"/>
        </w:rPr>
        <w:t xml:space="preserve">Otros. </w:t>
      </w:r>
    </w:p>
    <w:p w14:paraId="635F531B" w14:textId="77777777" w:rsidR="00566D97" w:rsidRPr="008E31A3" w:rsidRDefault="00566D97" w:rsidP="00B23384">
      <w:pPr>
        <w:spacing w:line="360" w:lineRule="auto"/>
        <w:ind w:left="360"/>
        <w:jc w:val="both"/>
        <w:rPr>
          <w:rFonts w:ascii="Palatino Linotype" w:hAnsi="Palatino Linotype" w:cs="Arial"/>
        </w:rPr>
      </w:pPr>
    </w:p>
    <w:p w14:paraId="613C5509" w14:textId="62B3BA3E" w:rsidR="00B23384" w:rsidRPr="008E31A3" w:rsidRDefault="00B23384" w:rsidP="00B23384">
      <w:pPr>
        <w:autoSpaceDE w:val="0"/>
        <w:autoSpaceDN w:val="0"/>
        <w:adjustRightInd w:val="0"/>
        <w:spacing w:before="240" w:line="360" w:lineRule="auto"/>
        <w:jc w:val="both"/>
        <w:rPr>
          <w:rFonts w:ascii="Palatino Linotype" w:hAnsi="Palatino Linotype" w:cs="Arial"/>
          <w:sz w:val="24"/>
          <w:szCs w:val="24"/>
        </w:rPr>
      </w:pPr>
      <w:r w:rsidRPr="008E31A3">
        <w:rPr>
          <w:rFonts w:ascii="Palatino Linotype" w:hAnsi="Palatino Linotype" w:cs="Arial"/>
          <w:sz w:val="24"/>
          <w:szCs w:val="24"/>
        </w:rPr>
        <w:t xml:space="preserve">De manera complementaria, resulta oportuno traer a colación los artículos 24 fracción XII y 92 </w:t>
      </w:r>
      <w:r w:rsidR="00566D97" w:rsidRPr="008E31A3">
        <w:rPr>
          <w:rFonts w:ascii="Palatino Linotype" w:hAnsi="Palatino Linotype" w:cs="Arial"/>
          <w:sz w:val="24"/>
          <w:szCs w:val="24"/>
        </w:rPr>
        <w:t>fracciones</w:t>
      </w:r>
      <w:r w:rsidRPr="008E31A3">
        <w:rPr>
          <w:rFonts w:ascii="Palatino Linotype" w:hAnsi="Palatino Linotype" w:cs="Arial"/>
          <w:sz w:val="24"/>
          <w:szCs w:val="24"/>
        </w:rPr>
        <w:t xml:space="preserve"> </w:t>
      </w:r>
      <w:r w:rsidR="00566D97" w:rsidRPr="008E31A3">
        <w:rPr>
          <w:rFonts w:ascii="Palatino Linotype" w:hAnsi="Palatino Linotype" w:cs="Arial"/>
          <w:sz w:val="24"/>
          <w:szCs w:val="24"/>
        </w:rPr>
        <w:t xml:space="preserve">XXIX y </w:t>
      </w:r>
      <w:r w:rsidR="00914DC8" w:rsidRPr="008E31A3">
        <w:rPr>
          <w:rFonts w:ascii="Palatino Linotype" w:hAnsi="Palatino Linotype" w:cs="Arial"/>
          <w:sz w:val="24"/>
          <w:szCs w:val="24"/>
        </w:rPr>
        <w:t>XXXVI</w:t>
      </w:r>
      <w:r w:rsidRPr="008E31A3">
        <w:rPr>
          <w:rFonts w:ascii="Palatino Linotype" w:hAnsi="Palatino Linotype" w:cs="Arial"/>
          <w:sz w:val="24"/>
          <w:szCs w:val="24"/>
        </w:rPr>
        <w:t xml:space="preserve"> de la Ley de Transparencia y Acceso a la Información Pública del Estado de México y Municipios, cuyo contenido literal es el siguiente: </w:t>
      </w:r>
    </w:p>
    <w:p w14:paraId="62972CAF" w14:textId="77777777" w:rsidR="00B23384" w:rsidRPr="008E31A3" w:rsidRDefault="00B23384" w:rsidP="00B23384">
      <w:pPr>
        <w:pStyle w:val="Default"/>
        <w:spacing w:before="240" w:after="160" w:line="360" w:lineRule="auto"/>
        <w:ind w:left="851" w:right="851"/>
        <w:jc w:val="both"/>
        <w:rPr>
          <w:rFonts w:ascii="Palatino Linotype" w:hAnsi="Palatino Linotype"/>
          <w:b/>
          <w:bCs/>
          <w:i/>
          <w:sz w:val="22"/>
          <w:szCs w:val="22"/>
        </w:rPr>
      </w:pPr>
      <w:r w:rsidRPr="008E31A3">
        <w:rPr>
          <w:rFonts w:ascii="Palatino Linotype" w:hAnsi="Palatino Linotype"/>
          <w:b/>
          <w:bCs/>
          <w:i/>
          <w:sz w:val="22"/>
          <w:szCs w:val="22"/>
        </w:rPr>
        <w:t xml:space="preserve">“Artículo 24. </w:t>
      </w:r>
      <w:r w:rsidRPr="008E31A3">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5C9A1D6C" w14:textId="77777777" w:rsidR="00B23384" w:rsidRPr="008E31A3" w:rsidRDefault="00B23384" w:rsidP="00B23384">
      <w:pPr>
        <w:pStyle w:val="Default"/>
        <w:spacing w:before="240" w:after="160" w:line="360" w:lineRule="auto"/>
        <w:ind w:left="851" w:right="851"/>
        <w:jc w:val="both"/>
        <w:rPr>
          <w:rFonts w:ascii="Palatino Linotype" w:hAnsi="Palatino Linotype"/>
          <w:b/>
          <w:bCs/>
          <w:i/>
          <w:sz w:val="22"/>
          <w:szCs w:val="22"/>
        </w:rPr>
      </w:pPr>
      <w:r w:rsidRPr="008E31A3">
        <w:rPr>
          <w:rFonts w:ascii="Palatino Linotype" w:hAnsi="Palatino Linotype"/>
          <w:b/>
          <w:bCs/>
          <w:i/>
          <w:sz w:val="22"/>
          <w:szCs w:val="22"/>
        </w:rPr>
        <w:t xml:space="preserve">XII. </w:t>
      </w:r>
      <w:r w:rsidRPr="008E31A3">
        <w:rPr>
          <w:rFonts w:ascii="Palatino Linotype" w:hAnsi="Palatino Linotype"/>
          <w:b/>
          <w:i/>
          <w:sz w:val="22"/>
          <w:szCs w:val="22"/>
          <w:u w:val="single"/>
        </w:rPr>
        <w:t>Publicar y mantener actualizada la información relativa a las obligaciones generales de transparencia</w:t>
      </w:r>
      <w:r w:rsidRPr="008E31A3">
        <w:rPr>
          <w:rFonts w:ascii="Palatino Linotype" w:hAnsi="Palatino Linotype"/>
          <w:i/>
          <w:sz w:val="22"/>
          <w:szCs w:val="22"/>
        </w:rPr>
        <w:t xml:space="preserve"> previstas en la presente Ley o determinadas así por el Instituto, y en general aquella que sea de interés público;</w:t>
      </w:r>
    </w:p>
    <w:p w14:paraId="1F67AEFF" w14:textId="77777777" w:rsidR="00B23384" w:rsidRPr="008E31A3" w:rsidRDefault="00B23384" w:rsidP="00B23384">
      <w:pPr>
        <w:pStyle w:val="Default"/>
        <w:spacing w:before="240" w:after="160" w:line="360" w:lineRule="auto"/>
        <w:ind w:left="851" w:right="851"/>
        <w:jc w:val="both"/>
        <w:rPr>
          <w:rFonts w:ascii="Palatino Linotype" w:hAnsi="Palatino Linotype"/>
          <w:i/>
          <w:sz w:val="22"/>
          <w:szCs w:val="22"/>
        </w:rPr>
      </w:pPr>
      <w:r w:rsidRPr="008E31A3">
        <w:rPr>
          <w:rFonts w:ascii="Palatino Linotype" w:hAnsi="Palatino Linotype"/>
          <w:b/>
          <w:bCs/>
          <w:i/>
          <w:sz w:val="22"/>
          <w:szCs w:val="22"/>
        </w:rPr>
        <w:t xml:space="preserve">Artículo 92. </w:t>
      </w:r>
      <w:r w:rsidRPr="008E31A3">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7B142A7" w14:textId="77777777" w:rsidR="00B23384" w:rsidRPr="008E31A3" w:rsidRDefault="00B23384" w:rsidP="00B23384">
      <w:pPr>
        <w:pStyle w:val="Default"/>
        <w:spacing w:before="240" w:after="160" w:line="360" w:lineRule="auto"/>
        <w:ind w:left="851" w:right="851"/>
        <w:jc w:val="both"/>
        <w:rPr>
          <w:rFonts w:ascii="Palatino Linotype" w:hAnsi="Palatino Linotype"/>
          <w:i/>
          <w:sz w:val="22"/>
          <w:szCs w:val="22"/>
        </w:rPr>
      </w:pPr>
      <w:r w:rsidRPr="008E31A3">
        <w:rPr>
          <w:rFonts w:ascii="Palatino Linotype" w:hAnsi="Palatino Linotype"/>
          <w:b/>
          <w:bCs/>
          <w:i/>
          <w:sz w:val="22"/>
          <w:szCs w:val="22"/>
        </w:rPr>
        <w:t>(…</w:t>
      </w:r>
      <w:r w:rsidRPr="008E31A3">
        <w:rPr>
          <w:rFonts w:ascii="Palatino Linotype" w:hAnsi="Palatino Linotype"/>
          <w:i/>
          <w:sz w:val="22"/>
          <w:szCs w:val="22"/>
        </w:rPr>
        <w:t>)</w:t>
      </w:r>
    </w:p>
    <w:p w14:paraId="545D8B99" w14:textId="77777777" w:rsidR="00566D97" w:rsidRPr="008E31A3" w:rsidRDefault="00566D97" w:rsidP="00566D97">
      <w:pPr>
        <w:spacing w:before="240" w:line="360" w:lineRule="auto"/>
        <w:ind w:left="851" w:right="851"/>
        <w:jc w:val="both"/>
        <w:rPr>
          <w:rFonts w:ascii="Palatino Linotype" w:hAnsi="Palatino Linotype"/>
          <w:b/>
          <w:i/>
          <w:u w:val="single"/>
        </w:rPr>
      </w:pPr>
      <w:r w:rsidRPr="008E31A3">
        <w:rPr>
          <w:rFonts w:ascii="Palatino Linotype" w:hAnsi="Palatino Linotype"/>
          <w:b/>
          <w:i/>
          <w:u w:val="single"/>
        </w:rPr>
        <w:lastRenderedPageBreak/>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3C1496C" w14:textId="77777777" w:rsidR="00566D97" w:rsidRPr="008E31A3" w:rsidRDefault="00566D97" w:rsidP="00566D97">
      <w:pPr>
        <w:spacing w:before="240" w:line="360" w:lineRule="auto"/>
        <w:ind w:left="851" w:right="851"/>
        <w:jc w:val="both"/>
        <w:rPr>
          <w:rFonts w:ascii="Palatino Linotype" w:hAnsi="Palatino Linotype"/>
          <w:b/>
          <w:bCs/>
          <w:i/>
          <w:u w:val="single"/>
        </w:rPr>
      </w:pPr>
      <w:r w:rsidRPr="008E31A3">
        <w:rPr>
          <w:rFonts w:ascii="Palatino Linotype" w:hAnsi="Palatino Linotype"/>
          <w:b/>
          <w:bCs/>
          <w:i/>
          <w:u w:val="single"/>
        </w:rPr>
        <w:t xml:space="preserve">a) De licitaciones públicas o procedimientos de invitación restringida: </w:t>
      </w:r>
    </w:p>
    <w:p w14:paraId="492A69BC"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1) La convocatoria o invitación emitida, así como los fundamentos legales aplicados para llevarla a cabo; </w:t>
      </w:r>
    </w:p>
    <w:p w14:paraId="7B271F4B"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2) Los nombres de los participantes o invitados; </w:t>
      </w:r>
    </w:p>
    <w:p w14:paraId="26E883D2"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3) El nombre del ganador y las razones que lo justifican; </w:t>
      </w:r>
    </w:p>
    <w:p w14:paraId="4115E7A1"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4) El área solicitante y la responsable de su ejecución; </w:t>
      </w:r>
    </w:p>
    <w:p w14:paraId="0063EB40"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5) Las convocatorias e invitaciones emitidas; </w:t>
      </w:r>
    </w:p>
    <w:p w14:paraId="1444AEF9"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6) Los dictámenes y fallo de adjudicación; </w:t>
      </w:r>
    </w:p>
    <w:p w14:paraId="29F94D31"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7) El contrato y, en su caso, sus anexos; </w:t>
      </w:r>
    </w:p>
    <w:p w14:paraId="5C1324A0"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8) Los mecanismos de vigilancia y supervisión, incluyendo en su caso, los estudios de impacto urbano y ambiental, según corresponda; </w:t>
      </w:r>
    </w:p>
    <w:p w14:paraId="6570F9A5"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9) La partida presupuestal, de conformidad con el clasificador por objeto del gasto, en el caso de ser aplicable; </w:t>
      </w:r>
    </w:p>
    <w:p w14:paraId="3A2621E2"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10) Origen de los recursos especificando si son federales, estatales o municipales, así como el tipo de fondo de participación o aportación respectiva; </w:t>
      </w:r>
    </w:p>
    <w:p w14:paraId="63EEA701"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lastRenderedPageBreak/>
        <w:t>11) Los convenios modificatorios que, en su caso, sean firmados, precisando el objeto y la fecha de celebración;</w:t>
      </w:r>
    </w:p>
    <w:p w14:paraId="5589AB47"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 12) Los informes de avance físico y financiero sobre las obras o servicios contratados; 13) El convenio de terminación; y </w:t>
      </w:r>
    </w:p>
    <w:p w14:paraId="1D7C9B70"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14) El finiquito. </w:t>
      </w:r>
    </w:p>
    <w:p w14:paraId="5063C698" w14:textId="77777777" w:rsidR="00566D97" w:rsidRPr="008E31A3" w:rsidRDefault="00566D97" w:rsidP="00566D97">
      <w:pPr>
        <w:spacing w:before="240" w:line="360" w:lineRule="auto"/>
        <w:ind w:left="851" w:right="851"/>
        <w:jc w:val="both"/>
        <w:rPr>
          <w:rFonts w:ascii="Palatino Linotype" w:hAnsi="Palatino Linotype"/>
          <w:b/>
          <w:i/>
          <w:u w:val="single"/>
        </w:rPr>
      </w:pPr>
      <w:r w:rsidRPr="008E31A3">
        <w:rPr>
          <w:rFonts w:ascii="Palatino Linotype" w:hAnsi="Palatino Linotype"/>
          <w:b/>
          <w:i/>
          <w:u w:val="single"/>
        </w:rPr>
        <w:t xml:space="preserve">b) De las adjudicaciones directas: </w:t>
      </w:r>
    </w:p>
    <w:p w14:paraId="1EC683D2"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1) La propuesta enviada por el participante; </w:t>
      </w:r>
    </w:p>
    <w:p w14:paraId="40BBD785"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2) Los motivos y fundamentos legales aplicados para llevarla a cabo; </w:t>
      </w:r>
    </w:p>
    <w:p w14:paraId="0147E70E"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3) La autorización del ejercicio de la opción; </w:t>
      </w:r>
    </w:p>
    <w:p w14:paraId="3E77C07B"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4) En su caso, las cotizaciones consideradas, especificando los nombres de los proveedores y sus montos; </w:t>
      </w:r>
    </w:p>
    <w:p w14:paraId="131FF199"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5) El nombre de la persona física o jurídica colectiva adjudicada; </w:t>
      </w:r>
    </w:p>
    <w:p w14:paraId="4B844164"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6) La unidad administrativa solicitante y la responsable de su ejecución; </w:t>
      </w:r>
    </w:p>
    <w:p w14:paraId="2BCD65C2"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7) El número, fecha, el monto del contrato y el plazo de entrega o de ejecución de los servicios u obra; </w:t>
      </w:r>
    </w:p>
    <w:p w14:paraId="01C58172"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8) Los mecanismos de vigilancia y supervisión, incluyendo, en su caso, los estudios de impacto urbano y ambiental, según corresponda; </w:t>
      </w:r>
    </w:p>
    <w:p w14:paraId="1103AE36"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9) Los informes de avance sobre las obras o servicios contratados; </w:t>
      </w:r>
    </w:p>
    <w:p w14:paraId="553EFF25"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t xml:space="preserve">10) El convenio de terminación; y </w:t>
      </w:r>
    </w:p>
    <w:p w14:paraId="6CCF21C1" w14:textId="77777777" w:rsidR="00566D97" w:rsidRPr="008E31A3" w:rsidRDefault="00566D97" w:rsidP="00566D97">
      <w:pPr>
        <w:spacing w:before="240" w:line="360" w:lineRule="auto"/>
        <w:ind w:left="851" w:right="851"/>
        <w:jc w:val="both"/>
        <w:rPr>
          <w:rFonts w:ascii="Palatino Linotype" w:hAnsi="Palatino Linotype"/>
          <w:i/>
        </w:rPr>
      </w:pPr>
      <w:r w:rsidRPr="008E31A3">
        <w:rPr>
          <w:rFonts w:ascii="Palatino Linotype" w:hAnsi="Palatino Linotype"/>
          <w:i/>
        </w:rPr>
        <w:lastRenderedPageBreak/>
        <w:t>11) El finiquito.</w:t>
      </w:r>
    </w:p>
    <w:p w14:paraId="22D5AC33" w14:textId="321EEC9B" w:rsidR="00566D97" w:rsidRPr="008E31A3" w:rsidRDefault="00566D97" w:rsidP="00B23384">
      <w:pPr>
        <w:pStyle w:val="Default"/>
        <w:spacing w:before="240" w:after="160" w:line="360" w:lineRule="auto"/>
        <w:ind w:left="851" w:right="851"/>
        <w:jc w:val="both"/>
        <w:rPr>
          <w:rFonts w:ascii="Palatino Linotype" w:hAnsi="Palatino Linotype"/>
          <w:i/>
          <w:sz w:val="22"/>
          <w:szCs w:val="22"/>
        </w:rPr>
      </w:pPr>
      <w:r w:rsidRPr="008E31A3">
        <w:rPr>
          <w:rFonts w:ascii="Palatino Linotype" w:hAnsi="Palatino Linotype"/>
          <w:i/>
          <w:sz w:val="22"/>
          <w:szCs w:val="22"/>
        </w:rPr>
        <w:t>(…)</w:t>
      </w:r>
    </w:p>
    <w:p w14:paraId="276ADA7C" w14:textId="77777777" w:rsidR="00914DC8" w:rsidRPr="008E31A3" w:rsidRDefault="00914DC8" w:rsidP="00B23384">
      <w:pPr>
        <w:pStyle w:val="Citas"/>
      </w:pPr>
      <w:r w:rsidRPr="008E31A3">
        <w:t xml:space="preserve">XXXVI. Padrón de proveedores y contratistas; </w:t>
      </w:r>
    </w:p>
    <w:p w14:paraId="200BDC3E" w14:textId="27920231" w:rsidR="00B23384" w:rsidRPr="008E31A3" w:rsidRDefault="00B23384" w:rsidP="00B23384">
      <w:pPr>
        <w:pStyle w:val="Citas"/>
        <w:rPr>
          <w:b/>
          <w:bCs/>
        </w:rPr>
      </w:pPr>
      <w:r w:rsidRPr="008E31A3">
        <w:t xml:space="preserve">(…)” </w:t>
      </w:r>
      <w:r w:rsidRPr="008E31A3">
        <w:rPr>
          <w:b/>
          <w:bCs/>
        </w:rPr>
        <w:t>(Sic)</w:t>
      </w:r>
    </w:p>
    <w:p w14:paraId="020CF1A5" w14:textId="77777777" w:rsidR="00B23384" w:rsidRPr="008E31A3" w:rsidRDefault="00B23384" w:rsidP="00B23384">
      <w:pPr>
        <w:autoSpaceDE w:val="0"/>
        <w:autoSpaceDN w:val="0"/>
        <w:adjustRightInd w:val="0"/>
        <w:spacing w:before="240" w:line="360" w:lineRule="auto"/>
        <w:jc w:val="both"/>
        <w:rPr>
          <w:rFonts w:ascii="Palatino Linotype" w:hAnsi="Palatino Linotype"/>
          <w:sz w:val="24"/>
          <w:szCs w:val="24"/>
        </w:rPr>
      </w:pPr>
    </w:p>
    <w:p w14:paraId="459F067B" w14:textId="182A8DFE" w:rsidR="00B23384" w:rsidRPr="008E31A3" w:rsidRDefault="00B23384" w:rsidP="00B23384">
      <w:pPr>
        <w:spacing w:line="360" w:lineRule="auto"/>
        <w:contextualSpacing/>
        <w:jc w:val="both"/>
        <w:rPr>
          <w:rFonts w:ascii="Palatino Linotype" w:eastAsia="MS Mincho" w:hAnsi="Palatino Linotype" w:cs="Times New Roman"/>
          <w:sz w:val="24"/>
          <w:szCs w:val="24"/>
        </w:rPr>
      </w:pPr>
      <w:r w:rsidRPr="008E31A3">
        <w:rPr>
          <w:rFonts w:ascii="Palatino Linotype" w:eastAsia="MS Mincho" w:hAnsi="Palatino Linotype" w:cs="Tahoma"/>
          <w:sz w:val="24"/>
          <w:szCs w:val="24"/>
        </w:rPr>
        <w:t xml:space="preserve">Así la Ley de Transparencia y Acceso a la Información Pública del Estado de México y Municipios </w:t>
      </w:r>
      <w:r w:rsidRPr="008E31A3">
        <w:rPr>
          <w:rFonts w:ascii="Palatino Linotype" w:eastAsia="Arial Unicode MS" w:hAnsi="Palatino Linotype" w:cs="Arial"/>
          <w:sz w:val="24"/>
          <w:szCs w:val="24"/>
        </w:rPr>
        <w:t>en el artículo 92</w:t>
      </w:r>
      <w:r w:rsidR="00566D97" w:rsidRPr="008E31A3">
        <w:rPr>
          <w:rFonts w:ascii="Palatino Linotype" w:eastAsia="Arial Unicode MS" w:hAnsi="Palatino Linotype" w:cs="Arial"/>
          <w:sz w:val="24"/>
          <w:szCs w:val="24"/>
        </w:rPr>
        <w:t xml:space="preserve"> fracciones XXIX y </w:t>
      </w:r>
      <w:r w:rsidR="00566D97" w:rsidRPr="008E31A3">
        <w:rPr>
          <w:rFonts w:ascii="Palatino Linotype" w:eastAsia="Arial Unicode MS" w:hAnsi="Palatino Linotype" w:cs="Times New Roman"/>
          <w:sz w:val="24"/>
          <w:szCs w:val="24"/>
        </w:rPr>
        <w:t xml:space="preserve">XXXVI señala que la información solicitada respecto de licitaciones / adjudicaciones directas y padrón de proveedores se tratan de obligaciones de transparencia común, esto es, </w:t>
      </w:r>
      <w:r w:rsidRPr="008E31A3">
        <w:rPr>
          <w:rFonts w:ascii="Palatino Linotype" w:eastAsia="Arial Unicode MS" w:hAnsi="Palatino Linotype" w:cs="Arial"/>
          <w:sz w:val="24"/>
          <w:szCs w:val="24"/>
        </w:rPr>
        <w:t xml:space="preserve">información que por su naturaleza es pública y que los </w:t>
      </w:r>
      <w:r w:rsidRPr="008E31A3">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4E153192" w14:textId="77777777" w:rsidR="00566D97" w:rsidRPr="008E31A3" w:rsidRDefault="00566D97" w:rsidP="00566D97">
      <w:pPr>
        <w:spacing w:line="360" w:lineRule="auto"/>
        <w:jc w:val="both"/>
        <w:rPr>
          <w:rFonts w:ascii="Palatino Linotype" w:hAnsi="Palatino Linotype" w:cs="Arial"/>
          <w:sz w:val="24"/>
          <w:szCs w:val="24"/>
        </w:rPr>
      </w:pPr>
      <w:r w:rsidRPr="008E31A3">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E1B7EAA" w14:textId="77777777" w:rsidR="00566D97" w:rsidRPr="008E31A3" w:rsidRDefault="00566D97" w:rsidP="00566D97">
      <w:pPr>
        <w:pStyle w:val="Citas"/>
      </w:pPr>
      <w:r w:rsidRPr="008E31A3">
        <w:t xml:space="preserve">“Artículo 18. Los sujetos obligados deberán documentar todo acto que derive del ejercicio de sus facultades, competencias o funciones, considerando desde su origen la eventual publicidad y reutilización de la información que generen. </w:t>
      </w:r>
    </w:p>
    <w:p w14:paraId="1FD70452" w14:textId="77777777" w:rsidR="00566D97" w:rsidRPr="008E31A3" w:rsidRDefault="00566D97" w:rsidP="00566D97">
      <w:pPr>
        <w:pStyle w:val="Citas"/>
      </w:pPr>
      <w:r w:rsidRPr="008E31A3">
        <w:lastRenderedPageBreak/>
        <w:t xml:space="preserve">Artículo 19. Se presume que la información debe existir si se refiere a las facultades, competencias y funciones que los ordenamientos jurídicos aplicables otorgan a los sujetos obligados. </w:t>
      </w:r>
    </w:p>
    <w:p w14:paraId="16CD78FC" w14:textId="77777777" w:rsidR="00566D97" w:rsidRPr="008E31A3" w:rsidRDefault="00566D97" w:rsidP="00566D97">
      <w:pPr>
        <w:pStyle w:val="Citas"/>
      </w:pPr>
      <w:r w:rsidRPr="008E31A3">
        <w:t xml:space="preserve">En los casos en que ciertas facultades, competencias o funciones no se hayan ejercido, se debe motivar la respuesta en función de las causas que motiven tal circunstancia. </w:t>
      </w:r>
    </w:p>
    <w:p w14:paraId="63A7220D" w14:textId="77777777" w:rsidR="00566D97" w:rsidRPr="008E31A3" w:rsidRDefault="00566D97" w:rsidP="00566D97">
      <w:pPr>
        <w:pStyle w:val="Citas"/>
        <w:rPr>
          <w:b/>
          <w:bCs/>
          <w:sz w:val="24"/>
          <w:szCs w:val="24"/>
        </w:rPr>
      </w:pPr>
      <w:r w:rsidRPr="008E31A3">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8E31A3">
        <w:rPr>
          <w:b/>
          <w:bCs/>
        </w:rPr>
        <w:t>(Sic)</w:t>
      </w:r>
    </w:p>
    <w:p w14:paraId="1DD24A01" w14:textId="77777777" w:rsidR="00566D97" w:rsidRPr="008E31A3" w:rsidRDefault="00566D97" w:rsidP="00566D97">
      <w:pPr>
        <w:autoSpaceDE w:val="0"/>
        <w:autoSpaceDN w:val="0"/>
        <w:adjustRightInd w:val="0"/>
        <w:spacing w:before="240" w:line="360" w:lineRule="auto"/>
        <w:jc w:val="both"/>
        <w:rPr>
          <w:rFonts w:ascii="Palatino Linotype" w:hAnsi="Palatino Linotype" w:cs="Arial"/>
          <w:sz w:val="24"/>
          <w:szCs w:val="24"/>
        </w:rPr>
      </w:pPr>
    </w:p>
    <w:p w14:paraId="28DBD61F" w14:textId="6C1ADC39" w:rsidR="001C7A9E" w:rsidRPr="008E31A3" w:rsidRDefault="00566D97" w:rsidP="00566D97">
      <w:pPr>
        <w:spacing w:after="240" w:line="360" w:lineRule="auto"/>
        <w:jc w:val="both"/>
        <w:rPr>
          <w:rFonts w:ascii="Palatino Linotype" w:hAnsi="Palatino Linotype" w:cs="Arial"/>
          <w:color w:val="000000"/>
          <w:sz w:val="24"/>
          <w:lang w:val="es-ES_tradnl"/>
        </w:rPr>
      </w:pPr>
      <w:r w:rsidRPr="008E31A3">
        <w:rPr>
          <w:rFonts w:ascii="Palatino Linotype" w:hAnsi="Palatino Linotype" w:cs="Arial"/>
          <w:color w:val="000000"/>
          <w:sz w:val="24"/>
          <w:lang w:val="es-ES_tradnl"/>
        </w:rPr>
        <w:t xml:space="preserve">Una vez sentado lo anterior, como se mencionó en el antecedente </w:t>
      </w:r>
      <w:r w:rsidR="001015C3" w:rsidRPr="008E31A3">
        <w:rPr>
          <w:rFonts w:ascii="Palatino Linotype" w:hAnsi="Palatino Linotype" w:cs="Arial"/>
          <w:color w:val="000000"/>
          <w:sz w:val="24"/>
          <w:lang w:val="es-ES_tradnl"/>
        </w:rPr>
        <w:t>segundo</w:t>
      </w:r>
      <w:r w:rsidRPr="008E31A3">
        <w:rPr>
          <w:rFonts w:ascii="Palatino Linotype" w:hAnsi="Palatino Linotype" w:cs="Arial"/>
          <w:color w:val="000000"/>
          <w:sz w:val="24"/>
          <w:lang w:val="es-ES_tradnl"/>
        </w:rPr>
        <w:t xml:space="preserve">, </w:t>
      </w:r>
      <w:r w:rsidRPr="008E31A3">
        <w:rPr>
          <w:rFonts w:ascii="Palatino Linotype" w:hAnsi="Palatino Linotype" w:cs="Arial"/>
          <w:b/>
          <w:color w:val="000000"/>
          <w:sz w:val="24"/>
          <w:lang w:val="es-ES_tradnl"/>
        </w:rPr>
        <w:t xml:space="preserve">El Sujeto Obligado </w:t>
      </w:r>
      <w:r w:rsidRPr="008E31A3">
        <w:rPr>
          <w:rFonts w:ascii="Palatino Linotype" w:hAnsi="Palatino Linotype" w:cs="Arial"/>
          <w:color w:val="000000"/>
          <w:sz w:val="24"/>
          <w:lang w:val="es-ES_tradnl"/>
        </w:rPr>
        <w:t xml:space="preserve">en fecha </w:t>
      </w:r>
      <w:r w:rsidR="00636DEE" w:rsidRPr="008E31A3">
        <w:rPr>
          <w:rFonts w:ascii="Palatino Linotype" w:hAnsi="Palatino Linotype" w:cs="Arial"/>
          <w:b/>
          <w:bCs/>
          <w:color w:val="000000"/>
          <w:sz w:val="24"/>
          <w:lang w:val="es-ES_tradnl"/>
        </w:rPr>
        <w:t xml:space="preserve">veinticinco de noviembre de dos mil veinticinco, </w:t>
      </w:r>
      <w:r w:rsidR="00636DEE" w:rsidRPr="008E31A3">
        <w:rPr>
          <w:rFonts w:ascii="Palatino Linotype" w:hAnsi="Palatino Linotype" w:cs="Arial"/>
          <w:color w:val="000000"/>
          <w:sz w:val="24"/>
          <w:lang w:val="es-ES_tradnl"/>
        </w:rPr>
        <w:t xml:space="preserve">rindió su respuesta a la solicitud de información </w:t>
      </w:r>
      <w:r w:rsidR="00636DEE" w:rsidRPr="008E31A3">
        <w:rPr>
          <w:rFonts w:ascii="Palatino Linotype" w:hAnsi="Palatino Linotype" w:cs="Arial"/>
          <w:b/>
          <w:bCs/>
          <w:color w:val="000000"/>
          <w:sz w:val="24"/>
          <w:lang w:val="es-ES_tradnl"/>
        </w:rPr>
        <w:t xml:space="preserve">00310/CHICOLOA/IP/2025 </w:t>
      </w:r>
      <w:r w:rsidR="00636DEE" w:rsidRPr="008E31A3">
        <w:rPr>
          <w:rFonts w:ascii="Palatino Linotype" w:hAnsi="Palatino Linotype" w:cs="Arial"/>
          <w:color w:val="000000"/>
          <w:sz w:val="24"/>
          <w:lang w:val="es-ES_tradnl"/>
        </w:rPr>
        <w:t>formulada por el ciudadano, adjuntando para tal efecto lo siguiente:</w:t>
      </w:r>
    </w:p>
    <w:p w14:paraId="641381A2" w14:textId="029D44DF" w:rsidR="00636DEE" w:rsidRPr="008E31A3" w:rsidRDefault="00636DEE" w:rsidP="00636DEE">
      <w:pPr>
        <w:pStyle w:val="Prrafodelista"/>
        <w:numPr>
          <w:ilvl w:val="0"/>
          <w:numId w:val="29"/>
        </w:numPr>
        <w:spacing w:after="240" w:line="360" w:lineRule="auto"/>
        <w:jc w:val="both"/>
        <w:rPr>
          <w:rFonts w:ascii="Palatino Linotype" w:hAnsi="Palatino Linotype" w:cs="Arial"/>
          <w:color w:val="000000"/>
          <w:lang w:val="es-ES_tradnl"/>
        </w:rPr>
      </w:pPr>
      <w:r w:rsidRPr="008E31A3">
        <w:rPr>
          <w:rFonts w:ascii="Palatino Linotype" w:hAnsi="Palatino Linotype" w:cs="Arial"/>
          <w:b/>
          <w:bCs/>
        </w:rPr>
        <w:t xml:space="preserve">“Solicitud de información 00310.pdf”: </w:t>
      </w:r>
      <w:r w:rsidRPr="008E31A3">
        <w:rPr>
          <w:rFonts w:ascii="Palatino Linotype" w:hAnsi="Palatino Linotype" w:cs="Arial"/>
        </w:rPr>
        <w:t xml:space="preserve">Oficio número </w:t>
      </w:r>
      <w:r w:rsidRPr="008E31A3">
        <w:rPr>
          <w:rFonts w:ascii="Palatino Linotype" w:hAnsi="Palatino Linotype" w:cs="Arial"/>
          <w:b/>
          <w:bCs/>
        </w:rPr>
        <w:t xml:space="preserve">CHICO/PM/UP/0182/2025 </w:t>
      </w:r>
      <w:r w:rsidRPr="008E31A3">
        <w:rPr>
          <w:rFonts w:ascii="Palatino Linotype" w:hAnsi="Palatino Linotype" w:cs="Arial"/>
        </w:rPr>
        <w:t xml:space="preserve">signado por el titular de la unidad de información, planeación, programación y evaluación, dirigido al titular de la unidad de transparencia, de fecha once de noviembre de dos mil veinticinco, en lo medular cita extracto del Plan de Desarrollo Municipal (páginas 16 y 184). Asimismo, refiere que el Plan de Desarrollo Municipal 2025-2027 no cuenta con un listado de obras públicas a realizar. </w:t>
      </w:r>
    </w:p>
    <w:p w14:paraId="4559C44F" w14:textId="77777777" w:rsidR="00636DEE" w:rsidRPr="008E31A3" w:rsidRDefault="00636DEE" w:rsidP="00A237B4">
      <w:pPr>
        <w:pStyle w:val="Prrafodelista"/>
        <w:spacing w:after="240" w:line="360" w:lineRule="auto"/>
        <w:ind w:left="1080"/>
        <w:jc w:val="both"/>
        <w:rPr>
          <w:rFonts w:ascii="Palatino Linotype" w:hAnsi="Palatino Linotype" w:cs="Arial"/>
          <w:color w:val="000000"/>
          <w:lang w:val="es-ES_tradnl"/>
        </w:rPr>
      </w:pPr>
    </w:p>
    <w:p w14:paraId="384EC9D2" w14:textId="1525A004" w:rsidR="00636DEE" w:rsidRPr="008E31A3" w:rsidRDefault="00636DEE" w:rsidP="00636DEE">
      <w:pPr>
        <w:pStyle w:val="Prrafodelista"/>
        <w:numPr>
          <w:ilvl w:val="0"/>
          <w:numId w:val="29"/>
        </w:numPr>
        <w:spacing w:after="240" w:line="360" w:lineRule="auto"/>
        <w:jc w:val="both"/>
        <w:rPr>
          <w:rFonts w:ascii="Palatino Linotype" w:hAnsi="Palatino Linotype" w:cs="Arial"/>
          <w:color w:val="000000"/>
          <w:lang w:val="es-ES_tradnl"/>
        </w:rPr>
      </w:pPr>
      <w:r w:rsidRPr="008E31A3">
        <w:rPr>
          <w:rFonts w:ascii="Palatino Linotype" w:hAnsi="Palatino Linotype" w:cs="Arial"/>
          <w:b/>
          <w:bCs/>
        </w:rPr>
        <w:lastRenderedPageBreak/>
        <w:t xml:space="preserve">“538 transparencia respuesta.pdf”: </w:t>
      </w:r>
      <w:r w:rsidRPr="008E31A3">
        <w:rPr>
          <w:rFonts w:ascii="Palatino Linotype" w:hAnsi="Palatino Linotype" w:cs="Arial"/>
        </w:rPr>
        <w:t xml:space="preserve">Compila lo siguiente: </w:t>
      </w:r>
    </w:p>
    <w:p w14:paraId="7BE252E8" w14:textId="4C32808F" w:rsidR="00636DEE" w:rsidRPr="008E31A3" w:rsidRDefault="00636DEE" w:rsidP="00636DEE">
      <w:pPr>
        <w:pStyle w:val="Prrafodelista"/>
        <w:numPr>
          <w:ilvl w:val="0"/>
          <w:numId w:val="30"/>
        </w:numPr>
        <w:spacing w:after="240" w:line="360" w:lineRule="auto"/>
        <w:jc w:val="both"/>
        <w:rPr>
          <w:rFonts w:ascii="Palatino Linotype" w:hAnsi="Palatino Linotype" w:cs="Arial"/>
          <w:color w:val="000000"/>
          <w:lang w:val="es-ES_tradnl"/>
        </w:rPr>
      </w:pPr>
      <w:r w:rsidRPr="008E31A3">
        <w:rPr>
          <w:rFonts w:ascii="Palatino Linotype" w:hAnsi="Palatino Linotype" w:cs="Arial"/>
        </w:rPr>
        <w:t xml:space="preserve">Oficio número </w:t>
      </w:r>
      <w:r w:rsidRPr="008E31A3">
        <w:rPr>
          <w:rFonts w:ascii="Palatino Linotype" w:hAnsi="Palatino Linotype" w:cs="Arial"/>
          <w:b/>
          <w:bCs/>
        </w:rPr>
        <w:t xml:space="preserve">CHICO/DOP/288/2025 </w:t>
      </w:r>
      <w:r w:rsidRPr="008E31A3">
        <w:rPr>
          <w:rFonts w:ascii="Palatino Linotype" w:hAnsi="Palatino Linotype" w:cs="Arial"/>
        </w:rPr>
        <w:t>signado por la directora de obras públicas</w:t>
      </w:r>
      <w:r w:rsidR="00A237B4" w:rsidRPr="008E31A3">
        <w:rPr>
          <w:rFonts w:ascii="Palatino Linotype" w:hAnsi="Palatino Linotype" w:cs="Arial"/>
        </w:rPr>
        <w:t xml:space="preserve">, dirigido al titular de la unidad de transparencia, de fecha trece de noviembre de dos mil veinticinco, en lo medular expone las siguientes premisas: </w:t>
      </w:r>
    </w:p>
    <w:p w14:paraId="5C685EA8" w14:textId="5D3FCEF8" w:rsidR="00A237B4" w:rsidRPr="008E31A3" w:rsidRDefault="00A237B4" w:rsidP="00A237B4">
      <w:pPr>
        <w:pStyle w:val="Prrafodelista"/>
        <w:numPr>
          <w:ilvl w:val="0"/>
          <w:numId w:val="31"/>
        </w:numPr>
        <w:spacing w:after="240" w:line="360" w:lineRule="auto"/>
        <w:jc w:val="both"/>
        <w:rPr>
          <w:rFonts w:ascii="Palatino Linotype" w:hAnsi="Palatino Linotype" w:cs="Arial"/>
          <w:color w:val="000000"/>
          <w:lang w:val="es-ES_tradnl"/>
        </w:rPr>
      </w:pPr>
      <w:r w:rsidRPr="008E31A3">
        <w:rPr>
          <w:rFonts w:ascii="Palatino Linotype" w:hAnsi="Palatino Linotype" w:cs="Arial"/>
        </w:rPr>
        <w:t xml:space="preserve">Las obras son resultado de la ciudadanía. </w:t>
      </w:r>
    </w:p>
    <w:p w14:paraId="704F5137" w14:textId="17F96E42" w:rsidR="00A237B4" w:rsidRPr="008E31A3" w:rsidRDefault="00A237B4" w:rsidP="00A237B4">
      <w:pPr>
        <w:pStyle w:val="Prrafodelista"/>
        <w:numPr>
          <w:ilvl w:val="0"/>
          <w:numId w:val="31"/>
        </w:numPr>
        <w:spacing w:after="240" w:line="360" w:lineRule="auto"/>
        <w:jc w:val="both"/>
        <w:rPr>
          <w:rFonts w:ascii="Palatino Linotype" w:hAnsi="Palatino Linotype" w:cs="Arial"/>
          <w:color w:val="000000"/>
          <w:lang w:val="es-ES_tradnl"/>
        </w:rPr>
      </w:pPr>
      <w:r w:rsidRPr="008E31A3">
        <w:rPr>
          <w:rFonts w:ascii="Palatino Linotype" w:hAnsi="Palatino Linotype" w:cs="Arial"/>
        </w:rPr>
        <w:t>Las necesidades cubiertas son red de agua potable, drenaje, pavimentación, construcción de guarniciones y banquetas</w:t>
      </w:r>
    </w:p>
    <w:p w14:paraId="599C17DC" w14:textId="07AC98CC" w:rsidR="00A237B4" w:rsidRPr="008E31A3" w:rsidRDefault="00A237B4" w:rsidP="00A237B4">
      <w:pPr>
        <w:pStyle w:val="Prrafodelista"/>
        <w:numPr>
          <w:ilvl w:val="0"/>
          <w:numId w:val="31"/>
        </w:numPr>
        <w:spacing w:after="240" w:line="360" w:lineRule="auto"/>
        <w:jc w:val="both"/>
        <w:rPr>
          <w:rFonts w:ascii="Palatino Linotype" w:hAnsi="Palatino Linotype" w:cs="Arial"/>
          <w:color w:val="000000"/>
          <w:lang w:val="es-ES_tradnl"/>
        </w:rPr>
      </w:pPr>
      <w:r w:rsidRPr="008E31A3">
        <w:rPr>
          <w:rFonts w:ascii="Palatino Linotype" w:hAnsi="Palatino Linotype" w:cs="Arial"/>
        </w:rPr>
        <w:t>Las obras son petición de la ciudadanía, en su mayoría en la actividad “Ruta de la paz”</w:t>
      </w:r>
    </w:p>
    <w:p w14:paraId="3E81AFEF" w14:textId="340886AE" w:rsidR="00A237B4" w:rsidRPr="008E31A3" w:rsidRDefault="00A237B4" w:rsidP="00A237B4">
      <w:pPr>
        <w:pStyle w:val="Prrafodelista"/>
        <w:numPr>
          <w:ilvl w:val="0"/>
          <w:numId w:val="31"/>
        </w:numPr>
        <w:spacing w:after="240" w:line="360" w:lineRule="auto"/>
        <w:jc w:val="both"/>
        <w:rPr>
          <w:rFonts w:ascii="Palatino Linotype" w:hAnsi="Palatino Linotype" w:cs="Arial"/>
          <w:color w:val="000000"/>
          <w:lang w:val="es-ES_tradnl"/>
        </w:rPr>
      </w:pPr>
      <w:r w:rsidRPr="008E31A3">
        <w:rPr>
          <w:rFonts w:ascii="Palatino Linotype" w:hAnsi="Palatino Linotype" w:cs="Arial"/>
        </w:rPr>
        <w:t xml:space="preserve">Se cita los puntos 8, 8.1.1.1, 8.1.1.2, 8.1.1.3 y 8.1.1.4 del Plan de Desarrollo Municipal 2025-2027. </w:t>
      </w:r>
    </w:p>
    <w:p w14:paraId="5B0F20C9" w14:textId="3AB7F07A" w:rsidR="00A237B4" w:rsidRPr="008E31A3" w:rsidRDefault="00A237B4" w:rsidP="00A237B4">
      <w:pPr>
        <w:pStyle w:val="Prrafodelista"/>
        <w:numPr>
          <w:ilvl w:val="0"/>
          <w:numId w:val="31"/>
        </w:numPr>
        <w:spacing w:after="240" w:line="360" w:lineRule="auto"/>
        <w:jc w:val="both"/>
        <w:rPr>
          <w:rFonts w:ascii="Palatino Linotype" w:hAnsi="Palatino Linotype" w:cs="Arial"/>
          <w:color w:val="000000"/>
          <w:lang w:val="es-ES_tradnl"/>
        </w:rPr>
      </w:pPr>
      <w:r w:rsidRPr="008E31A3">
        <w:rPr>
          <w:rFonts w:ascii="Palatino Linotype" w:hAnsi="Palatino Linotype" w:cs="Arial"/>
        </w:rPr>
        <w:t xml:space="preserve">Se realizan las contrataciones públicas con base en el Código Administrativo del Estado de México y demás porciones normativas. </w:t>
      </w:r>
    </w:p>
    <w:p w14:paraId="0C79B004" w14:textId="77777777" w:rsidR="00A237B4" w:rsidRPr="008E31A3" w:rsidRDefault="00A237B4" w:rsidP="00A237B4">
      <w:pPr>
        <w:pStyle w:val="Prrafodelista"/>
        <w:spacing w:after="240" w:line="360" w:lineRule="auto"/>
        <w:ind w:left="1440"/>
        <w:jc w:val="both"/>
        <w:rPr>
          <w:rFonts w:ascii="Palatino Linotype" w:hAnsi="Palatino Linotype" w:cs="Arial"/>
          <w:color w:val="000000"/>
          <w:lang w:val="es-ES_tradnl"/>
        </w:rPr>
      </w:pPr>
    </w:p>
    <w:p w14:paraId="360C1E8A" w14:textId="56B23266" w:rsidR="00A237B4" w:rsidRPr="008E31A3" w:rsidRDefault="00A237B4" w:rsidP="00636DEE">
      <w:pPr>
        <w:pStyle w:val="Prrafodelista"/>
        <w:numPr>
          <w:ilvl w:val="0"/>
          <w:numId w:val="30"/>
        </w:numPr>
        <w:spacing w:after="240" w:line="360" w:lineRule="auto"/>
        <w:jc w:val="both"/>
        <w:rPr>
          <w:rFonts w:ascii="Palatino Linotype" w:hAnsi="Palatino Linotype" w:cs="Arial"/>
          <w:color w:val="000000"/>
          <w:lang w:val="es-ES_tradnl"/>
        </w:rPr>
      </w:pPr>
      <w:r w:rsidRPr="008E31A3">
        <w:rPr>
          <w:rFonts w:ascii="Palatino Linotype" w:hAnsi="Palatino Linotype" w:cs="Arial"/>
        </w:rPr>
        <w:t xml:space="preserve">Listado de empresas que tienen a su cargo las obras municipales 2025, sirve de sustento la siguiente imagen ilustrativa: </w:t>
      </w:r>
    </w:p>
    <w:p w14:paraId="0FF6427D" w14:textId="77777777" w:rsidR="00A237B4" w:rsidRPr="008E31A3" w:rsidRDefault="00A237B4" w:rsidP="00A237B4">
      <w:pPr>
        <w:spacing w:after="240" w:line="360" w:lineRule="auto"/>
        <w:jc w:val="both"/>
        <w:rPr>
          <w:rFonts w:ascii="Palatino Linotype" w:hAnsi="Palatino Linotype" w:cs="Arial"/>
          <w:color w:val="000000"/>
          <w:lang w:val="es-ES_tradnl"/>
        </w:rPr>
      </w:pPr>
    </w:p>
    <w:p w14:paraId="38D46722" w14:textId="77777777" w:rsidR="00A237B4" w:rsidRPr="008E31A3" w:rsidRDefault="00A237B4" w:rsidP="00A237B4">
      <w:pPr>
        <w:spacing w:after="240" w:line="360" w:lineRule="auto"/>
        <w:jc w:val="both"/>
        <w:rPr>
          <w:rFonts w:ascii="Palatino Linotype" w:hAnsi="Palatino Linotype" w:cs="Arial"/>
          <w:color w:val="000000"/>
          <w:lang w:val="es-ES_tradnl"/>
        </w:rPr>
      </w:pPr>
    </w:p>
    <w:p w14:paraId="61D67829" w14:textId="21CD44FE" w:rsidR="00A237B4" w:rsidRPr="008E31A3" w:rsidRDefault="00A237B4" w:rsidP="00A237B4">
      <w:pPr>
        <w:spacing w:after="240" w:line="360" w:lineRule="auto"/>
        <w:jc w:val="both"/>
        <w:rPr>
          <w:rFonts w:ascii="Palatino Linotype" w:hAnsi="Palatino Linotype" w:cs="Arial"/>
          <w:color w:val="000000"/>
          <w:lang w:val="es-ES_tradnl"/>
        </w:rPr>
      </w:pPr>
      <w:r w:rsidRPr="008E31A3">
        <w:rPr>
          <w:rFonts w:ascii="Palatino Linotype" w:hAnsi="Palatino Linotype" w:cs="Arial"/>
          <w:noProof/>
          <w:color w:val="000000"/>
          <w:lang w:eastAsia="es-MX"/>
        </w:rPr>
        <w:lastRenderedPageBreak/>
        <w:drawing>
          <wp:anchor distT="0" distB="0" distL="114300" distR="114300" simplePos="0" relativeHeight="251749375" behindDoc="0" locked="0" layoutInCell="1" allowOverlap="1" wp14:anchorId="3A384C39" wp14:editId="5ADC89E1">
            <wp:simplePos x="0" y="0"/>
            <wp:positionH relativeFrom="page">
              <wp:align>center</wp:align>
            </wp:positionH>
            <wp:positionV relativeFrom="paragraph">
              <wp:posOffset>19050</wp:posOffset>
            </wp:positionV>
            <wp:extent cx="4660900" cy="4511040"/>
            <wp:effectExtent l="19050" t="19050" r="25400" b="22860"/>
            <wp:wrapThrough wrapText="bothSides">
              <wp:wrapPolygon edited="0">
                <wp:start x="-88" y="-91"/>
                <wp:lineTo x="-88" y="21618"/>
                <wp:lineTo x="21629" y="21618"/>
                <wp:lineTo x="21629" y="-91"/>
                <wp:lineTo x="-88" y="-91"/>
              </wp:wrapPolygon>
            </wp:wrapThrough>
            <wp:docPr id="10677561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56141" name=""/>
                    <pic:cNvPicPr/>
                  </pic:nvPicPr>
                  <pic:blipFill>
                    <a:blip r:embed="rId11">
                      <a:extLst>
                        <a:ext uri="{28A0092B-C50C-407E-A947-70E740481C1C}">
                          <a14:useLocalDpi xmlns:a14="http://schemas.microsoft.com/office/drawing/2010/main" val="0"/>
                        </a:ext>
                      </a:extLst>
                    </a:blip>
                    <a:stretch>
                      <a:fillRect/>
                    </a:stretch>
                  </pic:blipFill>
                  <pic:spPr>
                    <a:xfrm>
                      <a:off x="0" y="0"/>
                      <a:ext cx="4660900" cy="4511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6DB8CA2" w14:textId="478DB107" w:rsidR="00A237B4" w:rsidRPr="008E31A3" w:rsidRDefault="00A237B4" w:rsidP="00A237B4">
      <w:pPr>
        <w:spacing w:after="240" w:line="360" w:lineRule="auto"/>
        <w:jc w:val="both"/>
        <w:rPr>
          <w:rFonts w:ascii="Palatino Linotype" w:hAnsi="Palatino Linotype" w:cs="Arial"/>
          <w:color w:val="000000"/>
          <w:lang w:val="es-ES_tradnl"/>
        </w:rPr>
      </w:pPr>
    </w:p>
    <w:p w14:paraId="28C84822" w14:textId="77777777" w:rsidR="00A237B4" w:rsidRPr="008E31A3" w:rsidRDefault="00A237B4" w:rsidP="00A237B4">
      <w:pPr>
        <w:pStyle w:val="Prrafodelista"/>
        <w:spacing w:after="240" w:line="360" w:lineRule="auto"/>
        <w:ind w:left="1080"/>
        <w:jc w:val="both"/>
        <w:rPr>
          <w:rFonts w:ascii="Palatino Linotype" w:hAnsi="Palatino Linotype" w:cs="Arial"/>
          <w:color w:val="000000"/>
          <w:lang w:val="es-ES_tradnl"/>
        </w:rPr>
      </w:pPr>
    </w:p>
    <w:p w14:paraId="11E24285" w14:textId="77777777" w:rsidR="001C7A9E" w:rsidRPr="008E31A3" w:rsidRDefault="001C7A9E" w:rsidP="00566D97">
      <w:pPr>
        <w:spacing w:after="240" w:line="360" w:lineRule="auto"/>
        <w:jc w:val="both"/>
        <w:rPr>
          <w:rFonts w:ascii="Palatino Linotype" w:hAnsi="Palatino Linotype" w:cs="Arial"/>
          <w:color w:val="000000"/>
          <w:sz w:val="24"/>
          <w:lang w:val="es-ES_tradnl"/>
        </w:rPr>
      </w:pPr>
    </w:p>
    <w:p w14:paraId="2487672D" w14:textId="77777777" w:rsidR="001C7A9E" w:rsidRPr="008E31A3" w:rsidRDefault="001C7A9E" w:rsidP="00566D97">
      <w:pPr>
        <w:spacing w:after="240" w:line="360" w:lineRule="auto"/>
        <w:jc w:val="both"/>
        <w:rPr>
          <w:rFonts w:ascii="Palatino Linotype" w:hAnsi="Palatino Linotype" w:cs="Arial"/>
          <w:color w:val="000000"/>
          <w:sz w:val="24"/>
          <w:lang w:val="es-ES_tradnl"/>
        </w:rPr>
      </w:pPr>
    </w:p>
    <w:p w14:paraId="52A818F6" w14:textId="77777777" w:rsidR="001C7A9E" w:rsidRPr="008E31A3" w:rsidRDefault="001C7A9E" w:rsidP="00566D97">
      <w:pPr>
        <w:spacing w:after="240" w:line="360" w:lineRule="auto"/>
        <w:jc w:val="both"/>
        <w:rPr>
          <w:rFonts w:ascii="Palatino Linotype" w:hAnsi="Palatino Linotype" w:cs="Arial"/>
          <w:color w:val="000000"/>
          <w:sz w:val="24"/>
          <w:lang w:val="es-ES_tradnl"/>
        </w:rPr>
      </w:pPr>
    </w:p>
    <w:p w14:paraId="48276C2A" w14:textId="77777777" w:rsidR="00A237B4" w:rsidRPr="008E31A3" w:rsidRDefault="00A237B4" w:rsidP="00566D97">
      <w:pPr>
        <w:spacing w:after="240" w:line="360" w:lineRule="auto"/>
        <w:jc w:val="both"/>
        <w:rPr>
          <w:rFonts w:ascii="Palatino Linotype" w:hAnsi="Palatino Linotype" w:cs="Arial"/>
          <w:b/>
          <w:bCs/>
          <w:color w:val="000000"/>
          <w:sz w:val="24"/>
          <w:lang w:val="es-ES_tradnl"/>
        </w:rPr>
      </w:pPr>
    </w:p>
    <w:p w14:paraId="1E8BE9BF" w14:textId="77777777" w:rsidR="00A237B4" w:rsidRPr="008E31A3" w:rsidRDefault="00A237B4" w:rsidP="00566D97">
      <w:pPr>
        <w:spacing w:after="240" w:line="360" w:lineRule="auto"/>
        <w:jc w:val="both"/>
        <w:rPr>
          <w:rFonts w:ascii="Palatino Linotype" w:hAnsi="Palatino Linotype" w:cs="Arial"/>
          <w:b/>
          <w:bCs/>
          <w:color w:val="000000"/>
          <w:sz w:val="24"/>
          <w:lang w:val="es-ES_tradnl"/>
        </w:rPr>
      </w:pPr>
    </w:p>
    <w:p w14:paraId="3D045F60" w14:textId="77777777" w:rsidR="00A237B4" w:rsidRPr="008E31A3" w:rsidRDefault="00A237B4" w:rsidP="00566D97">
      <w:pPr>
        <w:spacing w:after="240" w:line="360" w:lineRule="auto"/>
        <w:jc w:val="both"/>
        <w:rPr>
          <w:rFonts w:ascii="Palatino Linotype" w:hAnsi="Palatino Linotype" w:cs="Arial"/>
          <w:b/>
          <w:bCs/>
          <w:color w:val="000000"/>
          <w:sz w:val="24"/>
          <w:lang w:val="es-ES_tradnl"/>
        </w:rPr>
      </w:pPr>
    </w:p>
    <w:p w14:paraId="01502F20" w14:textId="77777777" w:rsidR="00A237B4" w:rsidRPr="008E31A3" w:rsidRDefault="00A237B4" w:rsidP="00566D97">
      <w:pPr>
        <w:spacing w:after="240" w:line="360" w:lineRule="auto"/>
        <w:jc w:val="both"/>
        <w:rPr>
          <w:rFonts w:ascii="Palatino Linotype" w:hAnsi="Palatino Linotype" w:cs="Arial"/>
          <w:b/>
          <w:bCs/>
          <w:color w:val="000000"/>
          <w:sz w:val="24"/>
          <w:lang w:val="es-ES_tradnl"/>
        </w:rPr>
      </w:pPr>
    </w:p>
    <w:p w14:paraId="5297DC04" w14:textId="77777777" w:rsidR="00A237B4" w:rsidRPr="008E31A3" w:rsidRDefault="00A237B4" w:rsidP="00566D97">
      <w:pPr>
        <w:spacing w:after="240" w:line="360" w:lineRule="auto"/>
        <w:jc w:val="both"/>
        <w:rPr>
          <w:rFonts w:ascii="Palatino Linotype" w:hAnsi="Palatino Linotype" w:cs="Arial"/>
          <w:b/>
          <w:bCs/>
          <w:color w:val="000000"/>
          <w:sz w:val="24"/>
          <w:lang w:val="es-ES_tradnl"/>
        </w:rPr>
      </w:pPr>
    </w:p>
    <w:p w14:paraId="4941C511" w14:textId="158367BE" w:rsidR="00BC3E8F" w:rsidRPr="008E31A3" w:rsidRDefault="00E231B8" w:rsidP="00566D97">
      <w:pPr>
        <w:spacing w:after="240" w:line="360" w:lineRule="auto"/>
        <w:jc w:val="both"/>
        <w:rPr>
          <w:rFonts w:ascii="Palatino Linotype" w:hAnsi="Palatino Linotype" w:cs="Arial"/>
          <w:color w:val="000000"/>
          <w:sz w:val="24"/>
          <w:lang w:val="es-ES_tradnl"/>
        </w:rPr>
      </w:pPr>
      <w:r w:rsidRPr="008E31A3">
        <w:rPr>
          <w:rFonts w:ascii="Palatino Linotype" w:hAnsi="Palatino Linotype" w:cs="Arial"/>
          <w:color w:val="000000"/>
          <w:sz w:val="24"/>
          <w:lang w:val="es-ES_tradnl"/>
        </w:rPr>
        <w:t xml:space="preserve">Inconforme con la respuesta rendida por </w:t>
      </w:r>
      <w:r w:rsidRPr="008E31A3">
        <w:rPr>
          <w:rFonts w:ascii="Palatino Linotype" w:hAnsi="Palatino Linotype" w:cs="Arial"/>
          <w:b/>
          <w:bCs/>
          <w:color w:val="000000"/>
          <w:sz w:val="24"/>
          <w:lang w:val="es-ES_tradnl"/>
        </w:rPr>
        <w:t xml:space="preserve">El Sujeto Obligado, </w:t>
      </w:r>
      <w:r w:rsidR="00BC3E8F" w:rsidRPr="008E31A3">
        <w:rPr>
          <w:rFonts w:ascii="Palatino Linotype" w:hAnsi="Palatino Linotype" w:cs="Arial"/>
          <w:b/>
          <w:bCs/>
          <w:color w:val="000000"/>
          <w:sz w:val="24"/>
          <w:lang w:val="es-ES_tradnl"/>
        </w:rPr>
        <w:t>El</w:t>
      </w:r>
      <w:r w:rsidRPr="008E31A3">
        <w:rPr>
          <w:rFonts w:ascii="Palatino Linotype" w:hAnsi="Palatino Linotype" w:cs="Arial"/>
          <w:b/>
          <w:bCs/>
          <w:color w:val="000000"/>
          <w:sz w:val="24"/>
          <w:lang w:val="es-ES_tradnl"/>
        </w:rPr>
        <w:t xml:space="preserve"> Recurrente </w:t>
      </w:r>
      <w:r w:rsidRPr="008E31A3">
        <w:rPr>
          <w:rFonts w:ascii="Palatino Linotype" w:hAnsi="Palatino Linotype" w:cs="Arial"/>
          <w:color w:val="000000"/>
          <w:sz w:val="24"/>
          <w:lang w:val="es-ES_tradnl"/>
        </w:rPr>
        <w:t xml:space="preserve">interpuso recurso de revisión en fecha </w:t>
      </w:r>
      <w:r w:rsidR="00BC3E8F" w:rsidRPr="008E31A3">
        <w:rPr>
          <w:rFonts w:ascii="Palatino Linotype" w:hAnsi="Palatino Linotype" w:cs="Arial"/>
          <w:b/>
          <w:bCs/>
          <w:color w:val="000000"/>
          <w:sz w:val="24"/>
          <w:lang w:val="es-ES_tradnl"/>
        </w:rPr>
        <w:t xml:space="preserve">uno de diciembre, </w:t>
      </w:r>
      <w:r w:rsidR="00BC3E8F" w:rsidRPr="008E31A3">
        <w:rPr>
          <w:rFonts w:ascii="Palatino Linotype" w:hAnsi="Palatino Linotype" w:cs="Arial"/>
          <w:color w:val="000000"/>
          <w:sz w:val="24"/>
          <w:lang w:val="es-ES_tradnl"/>
        </w:rPr>
        <w:t xml:space="preserve">admitiéndose el </w:t>
      </w:r>
      <w:r w:rsidR="00BC3E8F" w:rsidRPr="008E31A3">
        <w:rPr>
          <w:rFonts w:ascii="Palatino Linotype" w:hAnsi="Palatino Linotype" w:cs="Arial"/>
          <w:b/>
          <w:bCs/>
          <w:color w:val="000000"/>
          <w:sz w:val="24"/>
          <w:lang w:val="es-ES_tradnl"/>
        </w:rPr>
        <w:t xml:space="preserve">dos de diciembre de dos mil veinticinco. </w:t>
      </w:r>
      <w:r w:rsidR="00BC3E8F" w:rsidRPr="008E31A3">
        <w:rPr>
          <w:rFonts w:ascii="Palatino Linotype" w:hAnsi="Palatino Linotype" w:cs="Arial"/>
          <w:color w:val="000000"/>
          <w:sz w:val="24"/>
          <w:lang w:val="es-ES_tradnl"/>
        </w:rPr>
        <w:t>Señalando como acto impugnado y como razones o motivos de inconformidad:</w:t>
      </w:r>
    </w:p>
    <w:p w14:paraId="011E179D" w14:textId="77777777" w:rsidR="00BC3E8F" w:rsidRPr="008E31A3" w:rsidRDefault="00BC3E8F" w:rsidP="00BC3E8F">
      <w:pPr>
        <w:spacing w:before="240" w:line="360" w:lineRule="auto"/>
        <w:jc w:val="both"/>
        <w:rPr>
          <w:rFonts w:ascii="Palatino Linotype" w:hAnsi="Palatino Linotype" w:cs="Arial"/>
          <w:b/>
          <w:sz w:val="24"/>
        </w:rPr>
      </w:pPr>
      <w:r w:rsidRPr="008E31A3">
        <w:rPr>
          <w:rFonts w:ascii="Palatino Linotype" w:hAnsi="Palatino Linotype" w:cs="Arial"/>
          <w:b/>
          <w:sz w:val="24"/>
        </w:rPr>
        <w:t>Acto Impugnado:</w:t>
      </w:r>
    </w:p>
    <w:p w14:paraId="7A7C9369" w14:textId="77777777" w:rsidR="00BC3E8F" w:rsidRPr="008E31A3" w:rsidRDefault="00BC3E8F" w:rsidP="00BC3E8F">
      <w:pPr>
        <w:pStyle w:val="Citas"/>
        <w:rPr>
          <w:b/>
          <w:bCs/>
          <w:sz w:val="24"/>
        </w:rPr>
      </w:pPr>
      <w:r w:rsidRPr="008E31A3">
        <w:t xml:space="preserve">“No estoy de acuerdo con la información que me mandaron” </w:t>
      </w:r>
      <w:r w:rsidRPr="008E31A3">
        <w:rPr>
          <w:b/>
          <w:bCs/>
        </w:rPr>
        <w:t>(Sic)</w:t>
      </w:r>
    </w:p>
    <w:p w14:paraId="183017E3" w14:textId="77777777" w:rsidR="00BC3E8F" w:rsidRPr="008E31A3" w:rsidRDefault="00BC3E8F" w:rsidP="00BC3E8F">
      <w:pPr>
        <w:spacing w:before="240" w:line="360" w:lineRule="auto"/>
        <w:jc w:val="both"/>
        <w:rPr>
          <w:rFonts w:ascii="Palatino Linotype" w:hAnsi="Palatino Linotype" w:cs="Arial"/>
          <w:sz w:val="24"/>
        </w:rPr>
      </w:pPr>
      <w:r w:rsidRPr="008E31A3">
        <w:rPr>
          <w:rFonts w:ascii="Palatino Linotype" w:hAnsi="Palatino Linotype" w:cs="Arial"/>
          <w:b/>
          <w:sz w:val="24"/>
        </w:rPr>
        <w:lastRenderedPageBreak/>
        <w:t>Razones o Motivos de Inconformidad</w:t>
      </w:r>
      <w:r w:rsidRPr="008E31A3">
        <w:rPr>
          <w:rFonts w:ascii="Palatino Linotype" w:hAnsi="Palatino Linotype" w:cs="Arial"/>
          <w:sz w:val="24"/>
        </w:rPr>
        <w:t xml:space="preserve">: </w:t>
      </w:r>
    </w:p>
    <w:p w14:paraId="08111E55" w14:textId="77777777" w:rsidR="00BC3E8F" w:rsidRPr="008E31A3" w:rsidRDefault="00BC3E8F" w:rsidP="00BC3E8F">
      <w:pPr>
        <w:pStyle w:val="Citas"/>
        <w:rPr>
          <w:b/>
          <w:bCs/>
        </w:rPr>
      </w:pPr>
      <w:r w:rsidRPr="008E31A3">
        <w:t xml:space="preserve">“No estoy se me contesto lo solicitado requiero que muestren los datos de cuantas personas o el resultado de los mecanismos que realizaron, referente al Plan necesito que me enseñen en o donde viene el cuadro de obras publicas, la Directora de Obras publicas solo muestra las acciones, o que desconoce el documento, quiero el de todas las obras que necesidad esta cubriendo y no me lo describe No me sirve lo que se esta haciendo con la Presidenta, quiero lo que se ha hecho por el municipio y que este planeado, ya que parece que todo lo que hacen es de manera expontanea. ademas de ser solo una dirección lo que responda este tipo de solicitudes” </w:t>
      </w:r>
      <w:r w:rsidRPr="008E31A3">
        <w:rPr>
          <w:b/>
          <w:bCs/>
        </w:rPr>
        <w:t>(Sic)</w:t>
      </w:r>
    </w:p>
    <w:p w14:paraId="57CAE48A" w14:textId="77777777" w:rsidR="00BC3E8F" w:rsidRPr="008E31A3" w:rsidRDefault="00BC3E8F" w:rsidP="00566D97">
      <w:pPr>
        <w:spacing w:after="240" w:line="360" w:lineRule="auto"/>
        <w:jc w:val="both"/>
        <w:rPr>
          <w:rFonts w:ascii="Palatino Linotype" w:hAnsi="Palatino Linotype" w:cs="Arial"/>
          <w:color w:val="000000"/>
          <w:sz w:val="24"/>
        </w:rPr>
      </w:pPr>
    </w:p>
    <w:p w14:paraId="4549CCC5" w14:textId="0B3CCF4E" w:rsidR="00C335C0" w:rsidRPr="008E31A3" w:rsidRDefault="00C335C0" w:rsidP="00C335C0">
      <w:pPr>
        <w:pStyle w:val="Citas"/>
        <w:ind w:left="0" w:right="0"/>
        <w:rPr>
          <w:b/>
          <w:bCs/>
          <w:i w:val="0"/>
          <w:iCs/>
          <w:color w:val="000000"/>
          <w:sz w:val="24"/>
          <w:szCs w:val="24"/>
          <w:lang w:val="es-ES_tradnl"/>
        </w:rPr>
      </w:pPr>
      <w:r w:rsidRPr="008E31A3">
        <w:rPr>
          <w:i w:val="0"/>
          <w:iCs/>
          <w:color w:val="000000"/>
          <w:sz w:val="24"/>
          <w:lang w:val="es-ES_tradnl"/>
        </w:rPr>
        <w:t xml:space="preserve">En este sentido, con relación al motivo de inconformidad relativo a </w:t>
      </w:r>
      <w:r w:rsidRPr="008E31A3">
        <w:rPr>
          <w:color w:val="000000"/>
          <w:sz w:val="24"/>
          <w:lang w:val="es-ES_tradnl"/>
        </w:rPr>
        <w:t>“quiero lo… que este planeado”</w:t>
      </w:r>
      <w:r w:rsidRPr="008E31A3">
        <w:rPr>
          <w:i w:val="0"/>
          <w:iCs/>
          <w:color w:val="000000"/>
          <w:sz w:val="24"/>
          <w:lang w:val="es-ES_tradnl"/>
        </w:rPr>
        <w:t xml:space="preserve"> </w:t>
      </w:r>
      <w:r w:rsidRPr="008E31A3">
        <w:rPr>
          <w:bCs/>
          <w:i w:val="0"/>
          <w:iCs/>
          <w:sz w:val="24"/>
          <w:szCs w:val="24"/>
        </w:rPr>
        <w:t xml:space="preserve">resulta claro que </w:t>
      </w:r>
      <w:r w:rsidRPr="008E31A3">
        <w:rPr>
          <w:i w:val="0"/>
          <w:iCs/>
          <w:color w:val="000000"/>
          <w:sz w:val="24"/>
          <w:szCs w:val="24"/>
          <w:lang w:val="es-ES_tradnl"/>
        </w:rPr>
        <w:t xml:space="preserve">se añade un nuevo punto a su solicitud de información y se aleja de la materia que dio origen a la respuesta del </w:t>
      </w:r>
      <w:r w:rsidRPr="008E31A3">
        <w:rPr>
          <w:b/>
          <w:bCs/>
          <w:i w:val="0"/>
          <w:iCs/>
          <w:color w:val="000000"/>
          <w:sz w:val="24"/>
          <w:szCs w:val="24"/>
          <w:lang w:val="es-ES_tradnl"/>
        </w:rPr>
        <w:t xml:space="preserve">Sujeto Obligado. </w:t>
      </w:r>
    </w:p>
    <w:p w14:paraId="3B418958" w14:textId="77777777" w:rsidR="00C335C0" w:rsidRPr="008E31A3" w:rsidRDefault="00C335C0" w:rsidP="00C335C0">
      <w:pPr>
        <w:spacing w:before="240" w:line="360" w:lineRule="auto"/>
        <w:jc w:val="both"/>
        <w:rPr>
          <w:rFonts w:ascii="Palatino Linotype" w:hAnsi="Palatino Linotype"/>
          <w:iCs/>
          <w:color w:val="000000"/>
          <w:sz w:val="24"/>
          <w:szCs w:val="24"/>
          <w:lang w:val="es-ES_tradnl"/>
        </w:rPr>
      </w:pPr>
      <w:r w:rsidRPr="008E31A3">
        <w:rPr>
          <w:rFonts w:ascii="Palatino Linotype" w:hAnsi="Palatino Linotype"/>
          <w:iCs/>
          <w:color w:val="000000"/>
          <w:sz w:val="24"/>
          <w:szCs w:val="24"/>
          <w:lang w:val="es-ES_tradnl"/>
        </w:rPr>
        <w:t xml:space="preserve">A mayor abundamiento, el nuevo punto de la solicitud -motivo y fecha de inicio de rescisión administrativa-, es considerado como </w:t>
      </w:r>
      <w:r w:rsidRPr="008E31A3">
        <w:rPr>
          <w:rFonts w:ascii="Palatino Linotype" w:hAnsi="Palatino Linotype"/>
          <w:b/>
          <w:bCs/>
          <w:iCs/>
          <w:color w:val="000000"/>
          <w:sz w:val="24"/>
          <w:szCs w:val="24"/>
          <w:lang w:val="es-ES_tradnl"/>
        </w:rPr>
        <w:t>plus petitio</w:t>
      </w:r>
      <w:r w:rsidRPr="008E31A3">
        <w:rPr>
          <w:rFonts w:ascii="Palatino Linotype" w:hAnsi="Palatino Linotype"/>
          <w:iCs/>
          <w:color w:val="000000"/>
          <w:sz w:val="24"/>
          <w:szCs w:val="24"/>
          <w:lang w:val="es-ES_tradnl"/>
        </w:rPr>
        <w:t xml:space="preserve"> y no es susceptible de ser valorado. </w:t>
      </w:r>
    </w:p>
    <w:p w14:paraId="5C3EBE66" w14:textId="77777777" w:rsidR="00C335C0" w:rsidRPr="008E31A3" w:rsidRDefault="00C335C0" w:rsidP="00C335C0">
      <w:pPr>
        <w:pStyle w:val="Prrafodelista"/>
        <w:tabs>
          <w:tab w:val="left" w:pos="7088"/>
        </w:tabs>
        <w:autoSpaceDE w:val="0"/>
        <w:autoSpaceDN w:val="0"/>
        <w:adjustRightInd w:val="0"/>
        <w:spacing w:line="360" w:lineRule="auto"/>
        <w:ind w:left="0"/>
        <w:jc w:val="both"/>
        <w:rPr>
          <w:rFonts w:ascii="Palatino Linotype" w:hAnsi="Palatino Linotype" w:cs="Arial"/>
          <w:iCs/>
        </w:rPr>
      </w:pPr>
      <w:r w:rsidRPr="008E31A3">
        <w:rPr>
          <w:rFonts w:ascii="Palatino Linotype" w:hAnsi="Palatino Linotype" w:cs="Arial"/>
          <w:iCs/>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6E1B2931" w14:textId="77777777" w:rsidR="00C335C0" w:rsidRPr="008E31A3" w:rsidRDefault="00C335C0" w:rsidP="00C335C0">
      <w:pPr>
        <w:tabs>
          <w:tab w:val="left" w:pos="7088"/>
        </w:tabs>
        <w:spacing w:before="240" w:line="360" w:lineRule="auto"/>
        <w:jc w:val="both"/>
        <w:rPr>
          <w:rFonts w:ascii="Palatino Linotype" w:hAnsi="Palatino Linotype" w:cs="Arial"/>
          <w:bCs/>
          <w:iCs/>
          <w:sz w:val="24"/>
          <w:szCs w:val="24"/>
          <w:lang w:eastAsia="es-MX"/>
        </w:rPr>
      </w:pPr>
      <w:r w:rsidRPr="008E31A3">
        <w:rPr>
          <w:rFonts w:ascii="Palatino Linotype" w:hAnsi="Palatino Linotype" w:cs="Arial"/>
          <w:bCs/>
          <w:iCs/>
          <w:sz w:val="24"/>
          <w:szCs w:val="24"/>
          <w:lang w:eastAsia="es-MX"/>
        </w:rPr>
        <w:lastRenderedPageBreak/>
        <w:t>Sirve de apoyo a lo anterior por analogía, la Jurisprudencia No. 29 visible a foja 19 del Apéndice al Semanario Judicial de la Federación 1917-1995, Tomo IV, Materia Común, Primera Parte, Tesis de la Suprema Corte de Justicia, que señala:</w:t>
      </w:r>
    </w:p>
    <w:p w14:paraId="23082A59" w14:textId="77777777" w:rsidR="00C335C0" w:rsidRPr="008E31A3" w:rsidRDefault="00C335C0" w:rsidP="00C335C0">
      <w:pPr>
        <w:spacing w:before="240" w:line="360" w:lineRule="auto"/>
        <w:ind w:left="851" w:right="851"/>
        <w:jc w:val="both"/>
        <w:rPr>
          <w:rFonts w:ascii="Palatino Linotype" w:hAnsi="Palatino Linotype" w:cs="Arial"/>
          <w:b/>
          <w:bCs/>
          <w:iCs/>
          <w:lang w:eastAsia="es-MX"/>
        </w:rPr>
      </w:pPr>
      <w:r w:rsidRPr="008E31A3">
        <w:rPr>
          <w:rFonts w:ascii="Palatino Linotype" w:hAnsi="Palatino Linotype" w:cs="Arial"/>
          <w:b/>
          <w:bCs/>
          <w:iCs/>
          <w:lang w:eastAsia="es-MX"/>
        </w:rPr>
        <w:t>“AGRAVIOS EN LA REVISIÓN. DEBEN ESTAR EN RELACIÓN DIRECTA CON LOS FUNDAMENTOS Y CONSIDERACIONES DE LA SENTENCIA</w:t>
      </w:r>
    </w:p>
    <w:p w14:paraId="0B4D6164" w14:textId="77777777" w:rsidR="00C335C0" w:rsidRPr="008E31A3" w:rsidRDefault="00C335C0" w:rsidP="00C335C0">
      <w:pPr>
        <w:tabs>
          <w:tab w:val="left" w:pos="7797"/>
        </w:tabs>
        <w:spacing w:before="240" w:line="360" w:lineRule="auto"/>
        <w:ind w:left="851" w:right="851"/>
        <w:jc w:val="both"/>
        <w:rPr>
          <w:rFonts w:ascii="Palatino Linotype" w:hAnsi="Palatino Linotype" w:cs="Arial"/>
          <w:bCs/>
          <w:iCs/>
          <w:lang w:eastAsia="es-MX"/>
        </w:rPr>
      </w:pPr>
      <w:r w:rsidRPr="008E31A3">
        <w:rPr>
          <w:rFonts w:ascii="Palatino Linotype" w:hAnsi="Palatino Linotype" w:cs="Arial"/>
          <w:b/>
          <w:bCs/>
          <w:iCs/>
          <w:u w:val="single"/>
          <w:lang w:eastAsia="es-MX"/>
        </w:rPr>
        <w:t>Los agravios deben estar en relación directa e inmediata con los fundamentos contenidos en la sentencia que se recurre</w:t>
      </w:r>
      <w:r w:rsidRPr="008E31A3">
        <w:rPr>
          <w:rFonts w:ascii="Palatino Linotype" w:hAnsi="Palatino Linotype" w:cs="Arial"/>
          <w:bCs/>
          <w:iCs/>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8E31A3">
        <w:rPr>
          <w:rFonts w:ascii="Palatino Linotype" w:eastAsia="Times New Roman" w:hAnsi="Palatino Linotype" w:cs="Times New Roman"/>
          <w:b/>
          <w:iCs/>
          <w:sz w:val="24"/>
          <w:szCs w:val="24"/>
          <w:lang w:val="es-ES_tradnl" w:eastAsia="es-ES"/>
        </w:rPr>
        <w:t>[Sic]</w:t>
      </w:r>
    </w:p>
    <w:p w14:paraId="329DF0A0" w14:textId="77777777" w:rsidR="00C335C0" w:rsidRPr="008E31A3" w:rsidRDefault="00C335C0" w:rsidP="00C335C0">
      <w:pPr>
        <w:tabs>
          <w:tab w:val="left" w:pos="1301"/>
        </w:tabs>
        <w:spacing w:before="240" w:line="360" w:lineRule="auto"/>
        <w:ind w:right="51"/>
        <w:jc w:val="both"/>
        <w:rPr>
          <w:rFonts w:ascii="Palatino Linotype" w:hAnsi="Palatino Linotype" w:cs="Arial"/>
          <w:iCs/>
          <w:sz w:val="24"/>
          <w:szCs w:val="24"/>
        </w:rPr>
      </w:pPr>
      <w:r w:rsidRPr="008E31A3">
        <w:rPr>
          <w:rFonts w:ascii="Palatino Linotype" w:hAnsi="Palatino Linotype" w:cs="Arial"/>
          <w:iCs/>
          <w:sz w:val="24"/>
          <w:szCs w:val="24"/>
        </w:rPr>
        <w:tab/>
      </w:r>
    </w:p>
    <w:p w14:paraId="702505E9" w14:textId="77777777" w:rsidR="00C335C0" w:rsidRPr="008E31A3" w:rsidRDefault="00C335C0" w:rsidP="00C335C0">
      <w:pPr>
        <w:tabs>
          <w:tab w:val="left" w:pos="7088"/>
          <w:tab w:val="left" w:pos="7230"/>
        </w:tabs>
        <w:spacing w:before="240" w:line="360" w:lineRule="auto"/>
        <w:jc w:val="both"/>
        <w:rPr>
          <w:rFonts w:ascii="Palatino Linotype" w:hAnsi="Palatino Linotype" w:cs="Arial"/>
          <w:bCs/>
          <w:iCs/>
          <w:sz w:val="24"/>
          <w:szCs w:val="24"/>
          <w:lang w:eastAsia="es-MX"/>
        </w:rPr>
      </w:pPr>
      <w:r w:rsidRPr="008E31A3">
        <w:rPr>
          <w:rFonts w:ascii="Palatino Linotype" w:hAnsi="Palatino Linotype" w:cs="Arial"/>
          <w:bCs/>
          <w:iCs/>
          <w:sz w:val="24"/>
          <w:szCs w:val="24"/>
          <w:lang w:eastAsia="es-MX"/>
        </w:rPr>
        <w:t xml:space="preserve">Por lo anterior, se establece que dentro del recurso de revisión presentado por </w:t>
      </w:r>
      <w:r w:rsidRPr="008E31A3">
        <w:rPr>
          <w:rFonts w:ascii="Palatino Linotype" w:hAnsi="Palatino Linotype" w:cs="Arial"/>
          <w:b/>
          <w:bCs/>
          <w:iCs/>
          <w:sz w:val="24"/>
          <w:szCs w:val="24"/>
          <w:lang w:eastAsia="es-MX"/>
        </w:rPr>
        <w:t xml:space="preserve">La Recurrente </w:t>
      </w:r>
      <w:r w:rsidRPr="008E31A3">
        <w:rPr>
          <w:rFonts w:ascii="Palatino Linotype" w:hAnsi="Palatino Linotype" w:cs="Arial"/>
          <w:bCs/>
          <w:iCs/>
          <w:sz w:val="24"/>
          <w:szCs w:val="24"/>
          <w:lang w:eastAsia="es-MX"/>
        </w:rPr>
        <w:t xml:space="preserve">no debe variar el fondo de la litis,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5760A90A" w14:textId="77777777" w:rsidR="00C335C0" w:rsidRPr="008E31A3" w:rsidRDefault="00C335C0" w:rsidP="00C335C0">
      <w:pPr>
        <w:tabs>
          <w:tab w:val="left" w:pos="7088"/>
          <w:tab w:val="left" w:pos="7230"/>
        </w:tabs>
        <w:spacing w:before="240" w:line="360" w:lineRule="auto"/>
        <w:jc w:val="both"/>
        <w:rPr>
          <w:rFonts w:ascii="Palatino Linotype" w:hAnsi="Palatino Linotype" w:cs="Arial"/>
          <w:bCs/>
          <w:iCs/>
          <w:sz w:val="24"/>
          <w:szCs w:val="24"/>
          <w:lang w:eastAsia="es-MX"/>
        </w:rPr>
      </w:pPr>
      <w:r w:rsidRPr="008E31A3">
        <w:rPr>
          <w:rFonts w:ascii="Palatino Linotype" w:hAnsi="Palatino Linotype" w:cs="Arial"/>
          <w:bCs/>
          <w:iCs/>
          <w:sz w:val="24"/>
          <w:szCs w:val="24"/>
          <w:lang w:eastAsia="es-MX"/>
        </w:rPr>
        <w:t xml:space="preserve">De igual manera, tiene aplicación al respecto por analogía, la tesis aislada número I.8o.A.136 A, de la Novena Época, publicada en el Seminario Oficial de la Federación </w:t>
      </w:r>
      <w:r w:rsidRPr="008E31A3">
        <w:rPr>
          <w:rFonts w:ascii="Palatino Linotype" w:hAnsi="Palatino Linotype" w:cs="Arial"/>
          <w:bCs/>
          <w:iCs/>
          <w:sz w:val="24"/>
          <w:szCs w:val="24"/>
          <w:lang w:eastAsia="es-MX"/>
        </w:rPr>
        <w:lastRenderedPageBreak/>
        <w:t>y su Gaceta Tomo XXIX, Marzo de 2009, página 2887, con número de registro 167607, que lleva por rubro y texto los siguientes:</w:t>
      </w:r>
    </w:p>
    <w:p w14:paraId="3241C5F7" w14:textId="77777777" w:rsidR="00C335C0" w:rsidRPr="008E31A3" w:rsidRDefault="00C335C0" w:rsidP="00C335C0">
      <w:pPr>
        <w:tabs>
          <w:tab w:val="left" w:pos="6237"/>
        </w:tabs>
        <w:spacing w:before="240" w:line="360" w:lineRule="auto"/>
        <w:ind w:left="851" w:right="851"/>
        <w:jc w:val="both"/>
        <w:rPr>
          <w:rFonts w:ascii="Palatino Linotype" w:hAnsi="Palatino Linotype" w:cs="Arial"/>
          <w:b/>
          <w:bCs/>
          <w:iCs/>
          <w:u w:val="single"/>
          <w:lang w:eastAsia="es-MX"/>
        </w:rPr>
      </w:pPr>
      <w:r w:rsidRPr="008E31A3">
        <w:rPr>
          <w:rFonts w:ascii="Palatino Linotype" w:hAnsi="Palatino Linotype" w:cs="Arial"/>
          <w:b/>
          <w:bCs/>
          <w:iCs/>
          <w:lang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8E31A3">
        <w:rPr>
          <w:rFonts w:ascii="Palatino Linotype" w:hAnsi="Palatino Linotype" w:cs="Arial"/>
          <w:b/>
          <w:bCs/>
          <w:iCs/>
          <w:u w:val="single"/>
          <w:lang w:eastAsia="es-MX"/>
        </w:rPr>
        <w:t xml:space="preserve">O SEAN DISTINTOS A LOS DE SU PETICIÓN INICIAL. </w:t>
      </w:r>
    </w:p>
    <w:p w14:paraId="20546CB3" w14:textId="77777777" w:rsidR="00C335C0" w:rsidRPr="008E31A3" w:rsidRDefault="00C335C0" w:rsidP="00C335C0">
      <w:pPr>
        <w:tabs>
          <w:tab w:val="left" w:pos="6237"/>
        </w:tabs>
        <w:spacing w:before="240" w:line="360" w:lineRule="auto"/>
        <w:ind w:left="851" w:right="851"/>
        <w:jc w:val="both"/>
        <w:rPr>
          <w:rFonts w:ascii="Palatino Linotype" w:hAnsi="Palatino Linotype" w:cs="Arial"/>
          <w:b/>
          <w:bCs/>
          <w:iCs/>
          <w:lang w:eastAsia="es-MX"/>
        </w:rPr>
      </w:pPr>
      <w:r w:rsidRPr="008E31A3">
        <w:rPr>
          <w:rFonts w:ascii="Palatino Linotype" w:hAnsi="Palatino Linotype" w:cs="Arial"/>
          <w:bCs/>
          <w:iCs/>
          <w:lang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8E31A3">
        <w:rPr>
          <w:rFonts w:ascii="Palatino Linotype" w:hAnsi="Palatino Linotype" w:cs="Arial"/>
          <w:b/>
          <w:bCs/>
          <w:iCs/>
          <w:u w:val="single"/>
          <w:lang w:eastAsia="es-MX"/>
        </w:rPr>
        <w:t>el precepto 6 de la propia legislación prevé el principio de máxima publicidad y disponibilidad de la información en posesión de los sujetos obligados;</w:t>
      </w:r>
      <w:r w:rsidRPr="008E31A3">
        <w:rPr>
          <w:rFonts w:ascii="Palatino Linotype" w:hAnsi="Palatino Linotype" w:cs="Arial"/>
          <w:bCs/>
          <w:iCs/>
          <w:lang w:eastAsia="es-MX"/>
        </w:rPr>
        <w:t xml:space="preserve"> también lo es que ello no implica que tales numerales deban interpretarse en el sentido de permitir al gobernado que a su arbitrio solicite copia de documentos que no obren en los expedientes de los sujetos obligados</w:t>
      </w:r>
      <w:r w:rsidRPr="008E31A3">
        <w:rPr>
          <w:rFonts w:ascii="Palatino Linotype" w:hAnsi="Palatino Linotype" w:cs="Arial"/>
          <w:b/>
          <w:bCs/>
          <w:iCs/>
          <w:lang w:eastAsia="es-MX"/>
        </w:rPr>
        <w:t xml:space="preserve">, </w:t>
      </w:r>
      <w:r w:rsidRPr="008E31A3">
        <w:rPr>
          <w:rFonts w:ascii="Palatino Linotype" w:hAnsi="Palatino Linotype" w:cs="Arial"/>
          <w:b/>
          <w:bCs/>
          <w:iCs/>
          <w:u w:val="single"/>
          <w:lang w:eastAsia="es-MX"/>
        </w:rPr>
        <w:t xml:space="preserve">o sean distintos a los de su petición inicial, pues ello contravendría el artículo 42 de la citada ley, que señala que las dependencias y entidades sólo estarán obligadas a entregar los </w:t>
      </w:r>
      <w:r w:rsidRPr="008E31A3">
        <w:rPr>
          <w:rFonts w:ascii="Palatino Linotype" w:hAnsi="Palatino Linotype" w:cs="Arial"/>
          <w:b/>
          <w:bCs/>
          <w:iCs/>
          <w:u w:val="single"/>
          <w:lang w:eastAsia="es-MX"/>
        </w:rPr>
        <w:lastRenderedPageBreak/>
        <w:t>documentos que se encuentran en sus archivos –los solicitados- y que la obligación de acceso a la información se dará por cumplida cuando se pongan a disposición del solicitante para consulta en el sitio donde se encuentren.</w:t>
      </w:r>
    </w:p>
    <w:p w14:paraId="61DACBF1" w14:textId="77777777" w:rsidR="00C335C0" w:rsidRPr="008E31A3" w:rsidRDefault="00C335C0" w:rsidP="00C335C0">
      <w:pPr>
        <w:tabs>
          <w:tab w:val="left" w:pos="6237"/>
        </w:tabs>
        <w:spacing w:before="240" w:line="360" w:lineRule="auto"/>
        <w:ind w:left="851" w:right="851"/>
        <w:jc w:val="both"/>
        <w:rPr>
          <w:rFonts w:ascii="Palatino Linotype" w:hAnsi="Palatino Linotype" w:cs="Arial"/>
          <w:bCs/>
          <w:iCs/>
          <w:lang w:eastAsia="es-MX"/>
        </w:rPr>
      </w:pPr>
      <w:r w:rsidRPr="008E31A3">
        <w:rPr>
          <w:rFonts w:ascii="Palatino Linotype" w:hAnsi="Palatino Linotype" w:cs="Arial"/>
          <w:bCs/>
          <w:iCs/>
          <w:lang w:eastAsia="es-MX"/>
        </w:rPr>
        <w:t xml:space="preserve">OCTAVO TRIBUNAL COLEGIADO EN MATERIA ADMINISTRATIVA DEL PRIMER CIRCUITO.” </w:t>
      </w:r>
      <w:r w:rsidRPr="008E31A3">
        <w:rPr>
          <w:rFonts w:ascii="Palatino Linotype" w:eastAsia="Times New Roman" w:hAnsi="Palatino Linotype" w:cs="Times New Roman"/>
          <w:b/>
          <w:iCs/>
          <w:sz w:val="24"/>
          <w:szCs w:val="24"/>
          <w:lang w:val="es-ES_tradnl" w:eastAsia="es-ES"/>
        </w:rPr>
        <w:t>[Sic]</w:t>
      </w:r>
    </w:p>
    <w:p w14:paraId="21CED03E" w14:textId="77777777" w:rsidR="00C335C0" w:rsidRPr="008E31A3" w:rsidRDefault="00C335C0" w:rsidP="00C335C0">
      <w:pPr>
        <w:spacing w:before="240" w:line="360" w:lineRule="auto"/>
        <w:jc w:val="both"/>
        <w:rPr>
          <w:rFonts w:ascii="Palatino Linotype" w:hAnsi="Palatino Linotype" w:cs="Arial"/>
          <w:bCs/>
          <w:iCs/>
          <w:sz w:val="24"/>
          <w:szCs w:val="24"/>
          <w:lang w:eastAsia="es-MX"/>
        </w:rPr>
      </w:pPr>
    </w:p>
    <w:p w14:paraId="16179F63" w14:textId="77777777" w:rsidR="00C335C0" w:rsidRPr="008E31A3" w:rsidRDefault="00C335C0" w:rsidP="00C335C0">
      <w:pPr>
        <w:spacing w:before="240" w:line="360" w:lineRule="auto"/>
        <w:jc w:val="both"/>
        <w:rPr>
          <w:rFonts w:ascii="Palatino Linotype" w:hAnsi="Palatino Linotype" w:cs="Arial"/>
          <w:bCs/>
          <w:iCs/>
          <w:sz w:val="24"/>
          <w:szCs w:val="24"/>
          <w:lang w:eastAsia="es-MX"/>
        </w:rPr>
      </w:pPr>
      <w:r w:rsidRPr="008E31A3">
        <w:rPr>
          <w:rFonts w:ascii="Palatino Linotype" w:hAnsi="Palatino Linotype" w:cs="Arial"/>
          <w:bCs/>
          <w:iCs/>
          <w:sz w:val="24"/>
          <w:szCs w:val="24"/>
          <w:lang w:eastAsia="es-MX"/>
        </w:rPr>
        <w:t xml:space="preserve">De manera complementaria, el entonces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orientador </w:t>
      </w:r>
      <w:r w:rsidRPr="008E31A3">
        <w:rPr>
          <w:rFonts w:ascii="Palatino Linotype" w:hAnsi="Palatino Linotype" w:cs="Arial"/>
          <w:b/>
          <w:iCs/>
          <w:sz w:val="24"/>
          <w:szCs w:val="24"/>
          <w:lang w:eastAsia="es-MX"/>
        </w:rPr>
        <w:t>27/10</w:t>
      </w:r>
      <w:r w:rsidRPr="008E31A3">
        <w:rPr>
          <w:rFonts w:ascii="Palatino Linotype" w:hAnsi="Palatino Linotype" w:cs="Arial"/>
          <w:bCs/>
          <w:iCs/>
          <w:sz w:val="24"/>
          <w:szCs w:val="24"/>
          <w:lang w:eastAsia="es-MX"/>
        </w:rPr>
        <w:t xml:space="preserve"> por lo que este Órgano Garante insiste en la imposibilidad de entrar al estudio de información novedosa. Criterio que es de la literalidad siguiente: </w:t>
      </w:r>
    </w:p>
    <w:p w14:paraId="234A49AC" w14:textId="77777777" w:rsidR="00C335C0" w:rsidRPr="008E31A3" w:rsidRDefault="00C335C0" w:rsidP="00C335C0">
      <w:pPr>
        <w:tabs>
          <w:tab w:val="left" w:pos="7513"/>
        </w:tabs>
        <w:spacing w:before="240" w:line="360" w:lineRule="auto"/>
        <w:ind w:left="851" w:right="851"/>
        <w:jc w:val="both"/>
        <w:rPr>
          <w:rFonts w:ascii="Palatino Linotype" w:hAnsi="Palatino Linotype" w:cs="Arial"/>
          <w:b/>
          <w:bCs/>
          <w:iCs/>
          <w:lang w:eastAsia="es-MX"/>
        </w:rPr>
      </w:pPr>
      <w:r w:rsidRPr="008E31A3">
        <w:rPr>
          <w:rFonts w:ascii="Palatino Linotype" w:hAnsi="Palatino Linotype" w:cs="Arial"/>
          <w:b/>
          <w:bCs/>
          <w:iCs/>
          <w:lang w:eastAsia="es-MX"/>
        </w:rPr>
        <w:t>“ES IMPROCEDENTE AMPLIAR LAS SOLICITUDES DE ACCESO A INFORMACIÓN PÚBLICA O DATOS PERSONALES, A TRAVÉS DE LA INTERPOSICIÓN DEL RECURSO DE REVISIÓN</w:t>
      </w:r>
    </w:p>
    <w:p w14:paraId="73F90181" w14:textId="77777777" w:rsidR="00C335C0" w:rsidRPr="008E31A3" w:rsidRDefault="00C335C0" w:rsidP="00C335C0">
      <w:pPr>
        <w:tabs>
          <w:tab w:val="left" w:pos="7513"/>
        </w:tabs>
        <w:spacing w:before="240" w:line="360" w:lineRule="auto"/>
        <w:ind w:left="851" w:right="851"/>
        <w:jc w:val="both"/>
        <w:rPr>
          <w:rFonts w:ascii="Palatino Linotype" w:hAnsi="Palatino Linotype" w:cs="Arial"/>
          <w:bCs/>
          <w:iCs/>
          <w:lang w:eastAsia="es-MX"/>
        </w:rPr>
      </w:pPr>
      <w:r w:rsidRPr="008E31A3">
        <w:rPr>
          <w:rFonts w:ascii="Palatino Linotype" w:hAnsi="Palatino Linotype" w:cs="Arial"/>
          <w:b/>
          <w:bCs/>
          <w:iCs/>
          <w:u w:val="single"/>
          <w:lang w:eastAsia="es-MX"/>
        </w:rPr>
        <w:t>En aquellos casos en los que los recurrentes amplíen los alcances de la solicitud de información o acceso a datos personales a través de un recurso de revisión, esta</w:t>
      </w:r>
      <w:r w:rsidRPr="008E31A3">
        <w:rPr>
          <w:rFonts w:ascii="Palatino Linotype" w:hAnsi="Palatino Linotype" w:cs="Arial"/>
          <w:bCs/>
          <w:iCs/>
          <w:u w:val="single"/>
          <w:lang w:eastAsia="es-MX"/>
        </w:rPr>
        <w:t xml:space="preserve"> </w:t>
      </w:r>
      <w:r w:rsidRPr="008E31A3">
        <w:rPr>
          <w:rFonts w:ascii="Palatino Linotype" w:hAnsi="Palatino Linotype" w:cs="Arial"/>
          <w:b/>
          <w:bCs/>
          <w:iCs/>
          <w:u w:val="single"/>
          <w:lang w:eastAsia="es-MX"/>
        </w:rPr>
        <w:t>ampliación no podrá constituir materia del procedimiento a sustanciarse</w:t>
      </w:r>
      <w:r w:rsidRPr="008E31A3">
        <w:rPr>
          <w:rFonts w:ascii="Palatino Linotype" w:hAnsi="Palatino Linotype" w:cs="Arial"/>
          <w:bCs/>
          <w:iCs/>
          <w:lang w:eastAsia="es-MX"/>
        </w:rPr>
        <w:t xml:space="preserve"> por el Instituto Federal de Acceso a la Información y Protección de Datos. Lo anterior, sin perjuicio de que los recurrentes puedan </w:t>
      </w:r>
      <w:r w:rsidRPr="008E31A3">
        <w:rPr>
          <w:rFonts w:ascii="Palatino Linotype" w:hAnsi="Palatino Linotype" w:cs="Arial"/>
          <w:bCs/>
          <w:iCs/>
          <w:lang w:eastAsia="es-MX"/>
        </w:rPr>
        <w:lastRenderedPageBreak/>
        <w:t xml:space="preserve">ejercer su derecho a realizar una nueva solicitud en términos de la Ley de la materia. </w:t>
      </w:r>
    </w:p>
    <w:p w14:paraId="32BBB0A5" w14:textId="77777777" w:rsidR="00C335C0" w:rsidRPr="008E31A3" w:rsidRDefault="00C335C0" w:rsidP="00C335C0">
      <w:pPr>
        <w:tabs>
          <w:tab w:val="left" w:pos="7513"/>
        </w:tabs>
        <w:spacing w:before="240" w:line="360" w:lineRule="auto"/>
        <w:ind w:left="851" w:right="851"/>
        <w:jc w:val="both"/>
        <w:rPr>
          <w:rFonts w:ascii="Palatino Linotype" w:hAnsi="Palatino Linotype" w:cs="Arial"/>
          <w:bCs/>
          <w:iCs/>
          <w:lang w:eastAsia="es-MX"/>
        </w:rPr>
      </w:pPr>
      <w:r w:rsidRPr="008E31A3">
        <w:rPr>
          <w:rFonts w:ascii="Palatino Linotype" w:hAnsi="Palatino Linotype" w:cs="Arial"/>
          <w:bCs/>
          <w:iCs/>
          <w:lang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w:t>
      </w:r>
      <w:r w:rsidRPr="008E31A3">
        <w:rPr>
          <w:rFonts w:ascii="Palatino Linotype" w:eastAsia="Times New Roman" w:hAnsi="Palatino Linotype" w:cs="Times New Roman"/>
          <w:b/>
          <w:iCs/>
          <w:sz w:val="24"/>
          <w:szCs w:val="24"/>
          <w:lang w:val="es-ES_tradnl" w:eastAsia="es-ES"/>
        </w:rPr>
        <w:t>(Sic)</w:t>
      </w:r>
    </w:p>
    <w:p w14:paraId="65746A4E" w14:textId="77777777" w:rsidR="00C335C0" w:rsidRPr="008E31A3" w:rsidRDefault="00C335C0" w:rsidP="00C335C0">
      <w:pPr>
        <w:pStyle w:val="Sinespaciado"/>
        <w:spacing w:line="360" w:lineRule="auto"/>
        <w:ind w:right="141"/>
        <w:jc w:val="both"/>
        <w:rPr>
          <w:rFonts w:ascii="Palatino Linotype" w:hAnsi="Palatino Linotype"/>
          <w:bCs/>
          <w:iCs/>
        </w:rPr>
      </w:pPr>
    </w:p>
    <w:p w14:paraId="3E1F0D4D" w14:textId="77777777" w:rsidR="00C335C0" w:rsidRPr="008E31A3" w:rsidRDefault="00C335C0" w:rsidP="00C335C0">
      <w:pPr>
        <w:pStyle w:val="Sinespaciado"/>
        <w:spacing w:line="360" w:lineRule="auto"/>
        <w:ind w:right="141"/>
        <w:jc w:val="both"/>
        <w:rPr>
          <w:rFonts w:ascii="Palatino Linotype" w:hAnsi="Palatino Linotype"/>
          <w:bCs/>
          <w:iCs/>
        </w:rPr>
      </w:pPr>
      <w:r w:rsidRPr="008E31A3">
        <w:rPr>
          <w:rFonts w:ascii="Palatino Linotype" w:hAnsi="Palatino Linotype"/>
          <w:bCs/>
          <w:iCs/>
        </w:rPr>
        <w:t xml:space="preserve">En consecuencia, </w:t>
      </w:r>
      <w:r w:rsidRPr="008E31A3">
        <w:rPr>
          <w:rFonts w:ascii="Palatino Linotype" w:hAnsi="Palatino Linotype"/>
          <w:b/>
          <w:bCs/>
          <w:iCs/>
        </w:rPr>
        <w:t>El Sujeto Obligado</w:t>
      </w:r>
      <w:r w:rsidRPr="008E31A3">
        <w:rPr>
          <w:rFonts w:ascii="Palatino Linotype" w:hAnsi="Palatino Linotype"/>
          <w:bCs/>
          <w:iCs/>
        </w:rPr>
        <w:t xml:space="preserve"> no se encontraba en condiciones de proporcionar la información antes señalada consistente en causa y fecha de inicio de rescisión del multicitado contrato; e</w:t>
      </w:r>
      <w:r w:rsidRPr="008E31A3">
        <w:rPr>
          <w:rFonts w:ascii="Palatino Linotype" w:hAnsi="Palatino Linotype"/>
          <w:iCs/>
          <w:color w:val="000000"/>
          <w:lang w:val="es-ES_tradnl"/>
        </w:rPr>
        <w:t xml:space="preserve">n razón de que dicha información solicitada no fue requerida en la solicitud de información primigenia, resultando injustificado examinar tales argumentos pues </w:t>
      </w:r>
      <w:r w:rsidRPr="008E31A3">
        <w:rPr>
          <w:rFonts w:ascii="Palatino Linotype" w:hAnsi="Palatino Linotype"/>
          <w:bCs/>
          <w:iCs/>
        </w:rPr>
        <w:t xml:space="preserve">éstos no fueron del conocimiento del </w:t>
      </w:r>
      <w:r w:rsidRPr="008E31A3">
        <w:rPr>
          <w:rFonts w:ascii="Palatino Linotype" w:hAnsi="Palatino Linotype"/>
          <w:b/>
          <w:bCs/>
          <w:iCs/>
        </w:rPr>
        <w:t>Sujeto Obligado</w:t>
      </w:r>
      <w:r w:rsidRPr="008E31A3">
        <w:rPr>
          <w:rFonts w:ascii="Palatino Linotype" w:hAnsi="Palatino Linotype"/>
          <w:bCs/>
          <w:iCs/>
        </w:rPr>
        <w:t xml:space="preserve"> inicialmente, por lo que este no tuvo la oportunidad legal de analizarla ni de pronunciarse sobre la misma. </w:t>
      </w:r>
    </w:p>
    <w:p w14:paraId="5F2EB92D" w14:textId="4F96BE32" w:rsidR="002E5A4A" w:rsidRPr="008E31A3" w:rsidRDefault="002E5A4A" w:rsidP="002E5A4A">
      <w:pPr>
        <w:pStyle w:val="infoemcitas"/>
        <w:tabs>
          <w:tab w:val="left" w:pos="7655"/>
        </w:tabs>
        <w:ind w:left="0" w:right="0"/>
        <w:rPr>
          <w:rFonts w:cs="Arial"/>
          <w:i w:val="0"/>
          <w:color w:val="000000"/>
          <w:sz w:val="24"/>
          <w:lang w:eastAsia="es-MX"/>
        </w:rPr>
      </w:pPr>
      <w:r w:rsidRPr="008E31A3">
        <w:rPr>
          <w:i w:val="0"/>
          <w:sz w:val="24"/>
          <w:szCs w:val="24"/>
        </w:rPr>
        <w:t xml:space="preserve">Así las cosas, hasta aquí lo expuesto, resulta inconcuso que los motivos de inconformidad esgrimidos por el particular encuadran dentro del artículo 179, </w:t>
      </w:r>
      <w:r w:rsidR="00E4062D" w:rsidRPr="008E31A3">
        <w:rPr>
          <w:i w:val="0"/>
          <w:sz w:val="24"/>
          <w:szCs w:val="24"/>
        </w:rPr>
        <w:t>fracciones I y V</w:t>
      </w:r>
      <w:r w:rsidRPr="008E31A3">
        <w:rPr>
          <w:i w:val="0"/>
          <w:sz w:val="24"/>
          <w:szCs w:val="24"/>
        </w:rPr>
        <w:t xml:space="preserve"> de la </w:t>
      </w:r>
      <w:r w:rsidRPr="008E31A3">
        <w:rPr>
          <w:rFonts w:cs="Arial"/>
          <w:i w:val="0"/>
          <w:color w:val="000000"/>
          <w:sz w:val="24"/>
          <w:lang w:eastAsia="es-MX"/>
        </w:rPr>
        <w:t xml:space="preserve">Ley de Transparencia y Acceso a la Información Pública del Estado de México y Municipios, cuyo contenido literal es el siguiente: </w:t>
      </w:r>
    </w:p>
    <w:p w14:paraId="1E82DDAC" w14:textId="77777777" w:rsidR="002E5A4A" w:rsidRPr="008E31A3" w:rsidRDefault="002E5A4A" w:rsidP="002E5A4A">
      <w:pPr>
        <w:pStyle w:val="Citas"/>
      </w:pPr>
      <w:r w:rsidRPr="008E31A3">
        <w:lastRenderedPageBreak/>
        <w:t xml:space="preserve"> “Artículo 179. El recurso de revisión es un medio de protección que la Ley otorga a los particulares, para hacer valer su derecho de acceso a la información pública, y procederá en contra de las siguientes causas:</w:t>
      </w:r>
    </w:p>
    <w:p w14:paraId="1D7EDFA9" w14:textId="77777777" w:rsidR="002E5A4A" w:rsidRPr="008E31A3" w:rsidRDefault="002E5A4A" w:rsidP="002E5A4A">
      <w:pPr>
        <w:pStyle w:val="Citas"/>
      </w:pPr>
      <w:r w:rsidRPr="008E31A3">
        <w:t>I. La negativa a la información solicitada;</w:t>
      </w:r>
    </w:p>
    <w:p w14:paraId="02BD0009" w14:textId="6230C4CC" w:rsidR="00E4062D" w:rsidRPr="008E31A3" w:rsidRDefault="00E4062D" w:rsidP="002E5A4A">
      <w:pPr>
        <w:pStyle w:val="Citas"/>
      </w:pPr>
      <w:r w:rsidRPr="008E31A3">
        <w:t>(…)</w:t>
      </w:r>
    </w:p>
    <w:p w14:paraId="418936EE" w14:textId="17272A93" w:rsidR="00E4062D" w:rsidRPr="008E31A3" w:rsidRDefault="00E4062D" w:rsidP="002E5A4A">
      <w:pPr>
        <w:pStyle w:val="Citas"/>
      </w:pPr>
      <w:r w:rsidRPr="008E31A3">
        <w:t>V. La entrega de información incompleta;</w:t>
      </w:r>
    </w:p>
    <w:p w14:paraId="27571782" w14:textId="6580305B" w:rsidR="002E5A4A" w:rsidRPr="008E31A3" w:rsidRDefault="002E5A4A" w:rsidP="002E5A4A">
      <w:pPr>
        <w:pStyle w:val="Citas"/>
        <w:rPr>
          <w:b/>
          <w:bCs/>
        </w:rPr>
      </w:pPr>
      <w:r w:rsidRPr="008E31A3">
        <w:t xml:space="preserve">(…)” </w:t>
      </w:r>
      <w:r w:rsidRPr="008E31A3">
        <w:rPr>
          <w:b/>
          <w:bCs/>
        </w:rPr>
        <w:t>(Sic)</w:t>
      </w:r>
    </w:p>
    <w:p w14:paraId="7B8E04D0" w14:textId="77777777" w:rsidR="002E5A4A" w:rsidRPr="008E31A3" w:rsidRDefault="002E5A4A" w:rsidP="00566D97">
      <w:pPr>
        <w:spacing w:after="240" w:line="360" w:lineRule="auto"/>
        <w:jc w:val="both"/>
        <w:rPr>
          <w:rFonts w:ascii="Palatino Linotype" w:hAnsi="Palatino Linotype" w:cs="Arial"/>
          <w:color w:val="000000"/>
          <w:sz w:val="24"/>
          <w:lang w:val="es-ES_tradnl"/>
        </w:rPr>
      </w:pPr>
    </w:p>
    <w:p w14:paraId="5B1BD0D4" w14:textId="77777777" w:rsidR="00E4062D" w:rsidRPr="008E31A3" w:rsidRDefault="002E5A4A" w:rsidP="002E5A4A">
      <w:pPr>
        <w:spacing w:before="240" w:line="360" w:lineRule="auto"/>
        <w:jc w:val="both"/>
        <w:rPr>
          <w:rFonts w:ascii="Palatino Linotype" w:hAnsi="Palatino Linotype"/>
          <w:sz w:val="24"/>
          <w:szCs w:val="24"/>
        </w:rPr>
      </w:pPr>
      <w:r w:rsidRPr="008E31A3">
        <w:rPr>
          <w:rFonts w:ascii="Palatino Linotype" w:hAnsi="Palatino Linotype"/>
          <w:sz w:val="24"/>
          <w:szCs w:val="24"/>
        </w:rPr>
        <w:t xml:space="preserve">Ahora bien, como fue referido en el apartado relativo a antecedentes, </w:t>
      </w:r>
      <w:r w:rsidRPr="008E31A3">
        <w:rPr>
          <w:rFonts w:ascii="Palatino Linotype" w:hAnsi="Palatino Linotype"/>
          <w:b/>
          <w:bCs/>
          <w:sz w:val="24"/>
          <w:szCs w:val="24"/>
        </w:rPr>
        <w:t xml:space="preserve">El Sujeto Obligado </w:t>
      </w:r>
      <w:r w:rsidR="00E4062D" w:rsidRPr="008E31A3">
        <w:rPr>
          <w:rFonts w:ascii="Palatino Linotype" w:hAnsi="Palatino Linotype"/>
          <w:sz w:val="24"/>
          <w:szCs w:val="24"/>
        </w:rPr>
        <w:t>rindió su informe justificado en los siguientes términos:</w:t>
      </w:r>
    </w:p>
    <w:p w14:paraId="50DD28DB" w14:textId="3E0CF366" w:rsidR="00E4062D" w:rsidRPr="008E31A3" w:rsidRDefault="00E4062D" w:rsidP="00E4062D">
      <w:pPr>
        <w:pStyle w:val="Prrafodelista"/>
        <w:numPr>
          <w:ilvl w:val="0"/>
          <w:numId w:val="34"/>
        </w:numPr>
        <w:spacing w:before="240" w:line="360" w:lineRule="auto"/>
        <w:jc w:val="both"/>
        <w:rPr>
          <w:rFonts w:ascii="Palatino Linotype" w:hAnsi="Palatino Linotype"/>
          <w:b/>
          <w:bCs/>
        </w:rPr>
      </w:pPr>
      <w:r w:rsidRPr="008E31A3">
        <w:rPr>
          <w:rFonts w:ascii="Palatino Linotype" w:hAnsi="Palatino Linotype"/>
          <w:b/>
          <w:bCs/>
        </w:rPr>
        <w:t xml:space="preserve">“Informe Justificado 310.pdf”: </w:t>
      </w:r>
      <w:r w:rsidRPr="008E31A3">
        <w:rPr>
          <w:rFonts w:ascii="Palatino Linotype" w:hAnsi="Palatino Linotype"/>
        </w:rPr>
        <w:t xml:space="preserve">Oficio número </w:t>
      </w:r>
      <w:r w:rsidRPr="008E31A3">
        <w:rPr>
          <w:rFonts w:ascii="Palatino Linotype" w:hAnsi="Palatino Linotype"/>
          <w:b/>
          <w:bCs/>
        </w:rPr>
        <w:t xml:space="preserve">CHICO/DOP/319/2025 </w:t>
      </w:r>
      <w:r w:rsidRPr="008E31A3">
        <w:rPr>
          <w:rFonts w:ascii="Palatino Linotype" w:hAnsi="Palatino Linotype"/>
        </w:rPr>
        <w:t xml:space="preserve">signado por la directora de obras públicas, dirigido al titular de la unidad de transparencia, de fecha nueve de diciembre de dos mil veinticinco, ratifica la postura inicial y como información novedosa adjunta el Anexo 2. “Cuadro de obras realizadas” </w:t>
      </w:r>
      <w:r w:rsidR="00DA58D6" w:rsidRPr="008E31A3">
        <w:rPr>
          <w:rFonts w:ascii="Palatino Linotype" w:hAnsi="Palatino Linotype"/>
        </w:rPr>
        <w:t>mismo que refiere nombre de la obra, necesidades y ciudadanos beneficiados directos. A manera de ejemplo, sirve de sustento la siguiente imagen ilustrativa:</w:t>
      </w:r>
      <w:r w:rsidR="00DA58D6" w:rsidRPr="008E31A3">
        <w:rPr>
          <w:rFonts w:ascii="Palatino Linotype" w:hAnsi="Palatino Linotype" w:cs="Arial"/>
          <w:noProof/>
        </w:rPr>
        <w:t xml:space="preserve"> </w:t>
      </w:r>
    </w:p>
    <w:p w14:paraId="72637A17" w14:textId="68090AC0" w:rsidR="00DA58D6" w:rsidRPr="008E31A3" w:rsidRDefault="00DA58D6" w:rsidP="00DA58D6">
      <w:pPr>
        <w:spacing w:before="240" w:line="360" w:lineRule="auto"/>
        <w:jc w:val="both"/>
        <w:rPr>
          <w:rFonts w:ascii="Palatino Linotype" w:hAnsi="Palatino Linotype"/>
          <w:b/>
          <w:bCs/>
        </w:rPr>
      </w:pPr>
    </w:p>
    <w:p w14:paraId="3838AE84" w14:textId="0E3C9489" w:rsidR="00DA58D6" w:rsidRPr="008E31A3" w:rsidRDefault="00DA58D6" w:rsidP="00DA58D6">
      <w:pPr>
        <w:spacing w:before="240" w:line="360" w:lineRule="auto"/>
        <w:jc w:val="both"/>
        <w:rPr>
          <w:rFonts w:ascii="Palatino Linotype" w:hAnsi="Palatino Linotype"/>
          <w:b/>
          <w:bCs/>
        </w:rPr>
      </w:pPr>
      <w:r w:rsidRPr="008E31A3">
        <w:rPr>
          <w:rFonts w:ascii="Palatino Linotype" w:hAnsi="Palatino Linotype"/>
          <w:b/>
          <w:bCs/>
          <w:noProof/>
          <w:lang w:eastAsia="es-MX"/>
        </w:rPr>
        <w:lastRenderedPageBreak/>
        <w:drawing>
          <wp:anchor distT="0" distB="0" distL="114300" distR="114300" simplePos="0" relativeHeight="251751423" behindDoc="0" locked="0" layoutInCell="1" allowOverlap="1" wp14:anchorId="67E4DC4D" wp14:editId="76E26FB9">
            <wp:simplePos x="0" y="0"/>
            <wp:positionH relativeFrom="page">
              <wp:align>center</wp:align>
            </wp:positionH>
            <wp:positionV relativeFrom="paragraph">
              <wp:posOffset>19050</wp:posOffset>
            </wp:positionV>
            <wp:extent cx="5760720" cy="3516630"/>
            <wp:effectExtent l="19050" t="19050" r="11430" b="26670"/>
            <wp:wrapThrough wrapText="bothSides">
              <wp:wrapPolygon edited="0">
                <wp:start x="-71" y="-117"/>
                <wp:lineTo x="-71" y="21647"/>
                <wp:lineTo x="21571" y="21647"/>
                <wp:lineTo x="21571" y="-117"/>
                <wp:lineTo x="-71" y="-117"/>
              </wp:wrapPolygon>
            </wp:wrapThrough>
            <wp:docPr id="1218662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62910"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3516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6B8EAC" w14:textId="51957536" w:rsidR="00DA58D6" w:rsidRPr="008E31A3" w:rsidRDefault="00DA58D6" w:rsidP="00DA58D6">
      <w:pPr>
        <w:spacing w:before="240" w:line="360" w:lineRule="auto"/>
        <w:jc w:val="both"/>
        <w:rPr>
          <w:rFonts w:ascii="Palatino Linotype" w:hAnsi="Palatino Linotype"/>
          <w:sz w:val="24"/>
          <w:szCs w:val="24"/>
        </w:rPr>
      </w:pPr>
      <w:r w:rsidRPr="008E31A3">
        <w:rPr>
          <w:rFonts w:ascii="Palatino Linotype" w:hAnsi="Palatino Linotype"/>
          <w:sz w:val="24"/>
          <w:szCs w:val="24"/>
        </w:rPr>
        <w:t>De ahí que se arrib</w:t>
      </w:r>
      <w:r w:rsidR="00670EB4" w:rsidRPr="008E31A3">
        <w:rPr>
          <w:rFonts w:ascii="Palatino Linotype" w:hAnsi="Palatino Linotype"/>
          <w:sz w:val="24"/>
          <w:szCs w:val="24"/>
        </w:rPr>
        <w:t>a</w:t>
      </w:r>
      <w:r w:rsidRPr="008E31A3">
        <w:rPr>
          <w:rFonts w:ascii="Palatino Linotype" w:hAnsi="Palatino Linotype"/>
          <w:sz w:val="24"/>
          <w:szCs w:val="24"/>
        </w:rPr>
        <w:t xml:space="preserve"> a las siguientes inferencias: </w:t>
      </w:r>
    </w:p>
    <w:p w14:paraId="758DE150" w14:textId="7A709757" w:rsidR="002E5A4A" w:rsidRPr="008E31A3" w:rsidRDefault="002E5A4A" w:rsidP="00E4062D">
      <w:pPr>
        <w:pStyle w:val="Prrafodelista"/>
        <w:spacing w:before="240" w:line="360" w:lineRule="auto"/>
        <w:ind w:left="720"/>
        <w:jc w:val="both"/>
        <w:rPr>
          <w:rFonts w:ascii="Palatino Linotype" w:hAnsi="Palatino Linotype"/>
        </w:rPr>
      </w:pPr>
    </w:p>
    <w:tbl>
      <w:tblPr>
        <w:tblStyle w:val="Tablaconcuadrcula"/>
        <w:tblW w:w="9072" w:type="dxa"/>
        <w:tblInd w:w="137" w:type="dxa"/>
        <w:tblLook w:val="04A0" w:firstRow="1" w:lastRow="0" w:firstColumn="1" w:lastColumn="0" w:noHBand="0" w:noVBand="1"/>
      </w:tblPr>
      <w:tblGrid>
        <w:gridCol w:w="2879"/>
        <w:gridCol w:w="2649"/>
        <w:gridCol w:w="2127"/>
        <w:gridCol w:w="1417"/>
      </w:tblGrid>
      <w:tr w:rsidR="00C335C0" w:rsidRPr="008E31A3" w14:paraId="1A25DA33" w14:textId="77777777" w:rsidTr="00C335C0">
        <w:tc>
          <w:tcPr>
            <w:tcW w:w="2879" w:type="dxa"/>
            <w:tcBorders>
              <w:right w:val="single" w:sz="12" w:space="0" w:color="FFFFFF" w:themeColor="background1"/>
            </w:tcBorders>
            <w:shd w:val="clear" w:color="auto" w:fill="000000" w:themeFill="text1"/>
          </w:tcPr>
          <w:p w14:paraId="1FB615A6" w14:textId="7A40B71B" w:rsidR="00DA58D6" w:rsidRPr="008E31A3" w:rsidRDefault="00DA58D6" w:rsidP="00C335C0">
            <w:pPr>
              <w:pStyle w:val="Prrafodelista"/>
              <w:spacing w:before="240" w:line="360" w:lineRule="auto"/>
              <w:ind w:left="0"/>
              <w:jc w:val="center"/>
              <w:rPr>
                <w:rFonts w:ascii="Palatino Linotype" w:hAnsi="Palatino Linotype"/>
                <w:b/>
                <w:bCs/>
                <w:sz w:val="22"/>
                <w:szCs w:val="22"/>
              </w:rPr>
            </w:pPr>
            <w:r w:rsidRPr="008E31A3">
              <w:rPr>
                <w:rFonts w:ascii="Palatino Linotype" w:hAnsi="Palatino Linotype"/>
                <w:b/>
                <w:bCs/>
                <w:sz w:val="22"/>
                <w:szCs w:val="22"/>
              </w:rPr>
              <w:t>SOLICITUD DE INFORMACIÓN 00310/CHICOLOA/IP/2025</w:t>
            </w:r>
          </w:p>
        </w:tc>
        <w:tc>
          <w:tcPr>
            <w:tcW w:w="2649" w:type="dxa"/>
            <w:tcBorders>
              <w:left w:val="single" w:sz="12" w:space="0" w:color="FFFFFF" w:themeColor="background1"/>
              <w:right w:val="single" w:sz="12" w:space="0" w:color="FFFFFF" w:themeColor="background1"/>
            </w:tcBorders>
            <w:shd w:val="clear" w:color="auto" w:fill="000000" w:themeFill="text1"/>
            <w:vAlign w:val="center"/>
          </w:tcPr>
          <w:p w14:paraId="27693741" w14:textId="449B13B7" w:rsidR="00DA58D6" w:rsidRPr="008E31A3" w:rsidRDefault="00DA58D6" w:rsidP="00DA58D6">
            <w:pPr>
              <w:pStyle w:val="Prrafodelista"/>
              <w:spacing w:before="240" w:line="360" w:lineRule="auto"/>
              <w:ind w:left="0"/>
              <w:jc w:val="center"/>
              <w:rPr>
                <w:rFonts w:ascii="Palatino Linotype" w:hAnsi="Palatino Linotype"/>
                <w:b/>
                <w:bCs/>
                <w:sz w:val="22"/>
                <w:szCs w:val="22"/>
              </w:rPr>
            </w:pPr>
            <w:r w:rsidRPr="008E31A3">
              <w:rPr>
                <w:rFonts w:ascii="Palatino Linotype" w:hAnsi="Palatino Linotype"/>
                <w:b/>
                <w:bCs/>
                <w:sz w:val="22"/>
                <w:szCs w:val="22"/>
              </w:rPr>
              <w:t>RESPUESTA</w:t>
            </w:r>
          </w:p>
        </w:tc>
        <w:tc>
          <w:tcPr>
            <w:tcW w:w="2127" w:type="dxa"/>
            <w:tcBorders>
              <w:left w:val="single" w:sz="12" w:space="0" w:color="FFFFFF" w:themeColor="background1"/>
              <w:right w:val="single" w:sz="12" w:space="0" w:color="FFFFFF" w:themeColor="background1"/>
            </w:tcBorders>
            <w:shd w:val="clear" w:color="auto" w:fill="000000" w:themeFill="text1"/>
            <w:vAlign w:val="center"/>
          </w:tcPr>
          <w:p w14:paraId="0A798A10" w14:textId="7D293A77" w:rsidR="00DA58D6" w:rsidRPr="008E31A3" w:rsidRDefault="00DA58D6" w:rsidP="00DA58D6">
            <w:pPr>
              <w:pStyle w:val="Prrafodelista"/>
              <w:spacing w:before="240" w:line="360" w:lineRule="auto"/>
              <w:ind w:left="0"/>
              <w:jc w:val="center"/>
              <w:rPr>
                <w:rFonts w:ascii="Palatino Linotype" w:hAnsi="Palatino Linotype"/>
                <w:b/>
                <w:bCs/>
                <w:sz w:val="22"/>
                <w:szCs w:val="22"/>
              </w:rPr>
            </w:pPr>
            <w:r w:rsidRPr="008E31A3">
              <w:rPr>
                <w:rFonts w:ascii="Palatino Linotype" w:hAnsi="Palatino Linotype"/>
                <w:b/>
                <w:bCs/>
                <w:sz w:val="22"/>
                <w:szCs w:val="22"/>
              </w:rPr>
              <w:t>INFORME JUSTIFICADO</w:t>
            </w:r>
          </w:p>
        </w:tc>
        <w:tc>
          <w:tcPr>
            <w:tcW w:w="1417" w:type="dxa"/>
            <w:tcBorders>
              <w:left w:val="single" w:sz="12" w:space="0" w:color="FFFFFF" w:themeColor="background1"/>
            </w:tcBorders>
            <w:shd w:val="clear" w:color="auto" w:fill="000000" w:themeFill="text1"/>
            <w:vAlign w:val="center"/>
          </w:tcPr>
          <w:p w14:paraId="73B24C4B" w14:textId="00A7271D" w:rsidR="00DA58D6" w:rsidRPr="008E31A3" w:rsidRDefault="00DA58D6" w:rsidP="00DA58D6">
            <w:pPr>
              <w:pStyle w:val="Prrafodelista"/>
              <w:spacing w:before="240" w:line="360" w:lineRule="auto"/>
              <w:ind w:left="0"/>
              <w:jc w:val="center"/>
              <w:rPr>
                <w:rFonts w:ascii="Palatino Linotype" w:hAnsi="Palatino Linotype"/>
                <w:b/>
                <w:bCs/>
                <w:sz w:val="22"/>
                <w:szCs w:val="22"/>
              </w:rPr>
            </w:pPr>
            <w:r w:rsidRPr="008E31A3">
              <w:rPr>
                <w:rFonts w:ascii="Palatino Linotype" w:hAnsi="Palatino Linotype"/>
                <w:b/>
                <w:bCs/>
                <w:sz w:val="22"/>
                <w:szCs w:val="22"/>
              </w:rPr>
              <w:t>COLMA</w:t>
            </w:r>
          </w:p>
        </w:tc>
      </w:tr>
      <w:tr w:rsidR="00DA58D6" w:rsidRPr="008E31A3" w14:paraId="37E02CE7" w14:textId="77777777" w:rsidTr="0033238F">
        <w:tc>
          <w:tcPr>
            <w:tcW w:w="2879" w:type="dxa"/>
            <w:vAlign w:val="center"/>
          </w:tcPr>
          <w:p w14:paraId="198F7BD3" w14:textId="5077A531" w:rsidR="0033238F" w:rsidRPr="008E31A3" w:rsidRDefault="0033238F" w:rsidP="0033238F">
            <w:pPr>
              <w:pStyle w:val="Prrafodelista"/>
              <w:numPr>
                <w:ilvl w:val="0"/>
                <w:numId w:val="35"/>
              </w:numPr>
              <w:autoSpaceDE w:val="0"/>
              <w:autoSpaceDN w:val="0"/>
              <w:adjustRightInd w:val="0"/>
              <w:spacing w:before="240" w:after="160"/>
              <w:ind w:left="714" w:hanging="357"/>
              <w:jc w:val="both"/>
              <w:rPr>
                <w:rFonts w:ascii="Palatino Linotype" w:hAnsi="Palatino Linotype" w:cs="Arial"/>
                <w:bCs/>
                <w:sz w:val="20"/>
                <w:szCs w:val="20"/>
                <w:lang w:val="es-MX"/>
              </w:rPr>
            </w:pPr>
            <w:r w:rsidRPr="008E31A3">
              <w:rPr>
                <w:rFonts w:ascii="Palatino Linotype" w:hAnsi="Palatino Linotype" w:cs="Arial"/>
                <w:bCs/>
                <w:sz w:val="20"/>
                <w:szCs w:val="20"/>
              </w:rPr>
              <w:t xml:space="preserve">El o los documentos donde conste como es que se eligen obras como pavimentaciones, </w:t>
            </w:r>
            <w:r w:rsidRPr="008E31A3">
              <w:rPr>
                <w:rFonts w:ascii="Palatino Linotype" w:hAnsi="Palatino Linotype" w:cs="Arial"/>
                <w:bCs/>
                <w:sz w:val="20"/>
                <w:szCs w:val="20"/>
                <w:lang w:val="es-MX"/>
              </w:rPr>
              <w:t xml:space="preserve">del periodo comprendido del uno de enero al </w:t>
            </w:r>
            <w:r w:rsidRPr="008E31A3">
              <w:rPr>
                <w:rFonts w:ascii="Palatino Linotype" w:hAnsi="Palatino Linotype" w:cs="Arial"/>
                <w:bCs/>
                <w:sz w:val="20"/>
                <w:szCs w:val="20"/>
                <w:lang w:val="es-MX"/>
              </w:rPr>
              <w:lastRenderedPageBreak/>
              <w:t>tres de noviembre de dos mil veinticinco.</w:t>
            </w:r>
          </w:p>
          <w:p w14:paraId="34BEDF76" w14:textId="77777777" w:rsidR="0033238F" w:rsidRPr="008E31A3" w:rsidRDefault="0033238F" w:rsidP="0033238F">
            <w:pPr>
              <w:pStyle w:val="Prrafodelista"/>
              <w:autoSpaceDE w:val="0"/>
              <w:autoSpaceDN w:val="0"/>
              <w:adjustRightInd w:val="0"/>
              <w:spacing w:before="240"/>
              <w:ind w:left="720"/>
              <w:jc w:val="center"/>
              <w:rPr>
                <w:rFonts w:ascii="Palatino Linotype" w:hAnsi="Palatino Linotype" w:cs="Arial"/>
                <w:bCs/>
                <w:sz w:val="20"/>
                <w:szCs w:val="20"/>
              </w:rPr>
            </w:pPr>
          </w:p>
          <w:p w14:paraId="3930A13B" w14:textId="77777777" w:rsidR="00DA58D6" w:rsidRPr="008E31A3" w:rsidRDefault="00DA58D6" w:rsidP="0033238F">
            <w:pPr>
              <w:pStyle w:val="Prrafodelista"/>
              <w:spacing w:before="240"/>
              <w:ind w:left="0"/>
              <w:jc w:val="center"/>
              <w:rPr>
                <w:rFonts w:ascii="Palatino Linotype" w:hAnsi="Palatino Linotype"/>
                <w:sz w:val="20"/>
                <w:szCs w:val="20"/>
              </w:rPr>
            </w:pPr>
          </w:p>
        </w:tc>
        <w:tc>
          <w:tcPr>
            <w:tcW w:w="2649" w:type="dxa"/>
            <w:vAlign w:val="center"/>
          </w:tcPr>
          <w:p w14:paraId="630FA1DB" w14:textId="77777777" w:rsidR="00DA58D6" w:rsidRPr="008E31A3" w:rsidRDefault="00DA58D6" w:rsidP="00C335C0">
            <w:pPr>
              <w:pStyle w:val="Prrafodelista"/>
              <w:spacing w:before="240"/>
              <w:ind w:left="0"/>
              <w:jc w:val="both"/>
              <w:rPr>
                <w:rFonts w:ascii="Palatino Linotype" w:hAnsi="Palatino Linotype" w:cs="Arial"/>
                <w:color w:val="000000"/>
                <w:sz w:val="20"/>
                <w:szCs w:val="20"/>
                <w:lang w:val="es-ES_tradnl"/>
              </w:rPr>
            </w:pPr>
            <w:r w:rsidRPr="008E31A3">
              <w:rPr>
                <w:rFonts w:ascii="Palatino Linotype" w:hAnsi="Palatino Linotype" w:cs="Arial"/>
                <w:color w:val="000000"/>
                <w:sz w:val="20"/>
                <w:szCs w:val="20"/>
                <w:lang w:val="es-ES_tradnl"/>
              </w:rPr>
              <w:lastRenderedPageBreak/>
              <w:t>Se pronuncia en un sentido genérico al referir que las obras fueron seleccionadas por la ciudadanía, así como de recorridos.</w:t>
            </w:r>
          </w:p>
          <w:p w14:paraId="19A631F2" w14:textId="2CCD669F" w:rsidR="00DA58D6" w:rsidRPr="008E31A3" w:rsidRDefault="00DA58D6" w:rsidP="00C335C0">
            <w:pPr>
              <w:pStyle w:val="Prrafodelista"/>
              <w:spacing w:before="240"/>
              <w:ind w:left="0"/>
              <w:jc w:val="both"/>
              <w:rPr>
                <w:rFonts w:ascii="Palatino Linotype" w:hAnsi="Palatino Linotype"/>
                <w:sz w:val="20"/>
                <w:szCs w:val="20"/>
              </w:rPr>
            </w:pPr>
            <w:r w:rsidRPr="008E31A3">
              <w:rPr>
                <w:rFonts w:ascii="Palatino Linotype" w:hAnsi="Palatino Linotype" w:cs="Arial"/>
                <w:color w:val="000000"/>
                <w:sz w:val="20"/>
                <w:szCs w:val="20"/>
                <w:lang w:val="es-ES_tradnl"/>
              </w:rPr>
              <w:t>No se remite soporte documental que sustente</w:t>
            </w:r>
          </w:p>
        </w:tc>
        <w:tc>
          <w:tcPr>
            <w:tcW w:w="2127" w:type="dxa"/>
            <w:vAlign w:val="center"/>
          </w:tcPr>
          <w:p w14:paraId="17D6DEC4" w14:textId="710B8C6D" w:rsidR="00DA58D6" w:rsidRPr="008E31A3" w:rsidRDefault="00DA58D6" w:rsidP="00C335C0">
            <w:pPr>
              <w:pStyle w:val="Prrafodelista"/>
              <w:spacing w:before="240"/>
              <w:ind w:left="0"/>
              <w:jc w:val="center"/>
              <w:rPr>
                <w:rFonts w:ascii="Palatino Linotype" w:hAnsi="Palatino Linotype"/>
                <w:sz w:val="20"/>
                <w:szCs w:val="20"/>
              </w:rPr>
            </w:pPr>
            <w:r w:rsidRPr="008E31A3">
              <w:rPr>
                <w:rFonts w:ascii="Palatino Linotype" w:hAnsi="Palatino Linotype"/>
                <w:sz w:val="20"/>
                <w:szCs w:val="20"/>
              </w:rPr>
              <w:t>Ratifica</w:t>
            </w:r>
          </w:p>
        </w:tc>
        <w:tc>
          <w:tcPr>
            <w:tcW w:w="1417" w:type="dxa"/>
            <w:vAlign w:val="center"/>
          </w:tcPr>
          <w:p w14:paraId="292CD47B" w14:textId="0C2913DC" w:rsidR="00DA58D6" w:rsidRPr="008E31A3" w:rsidRDefault="00DA58D6" w:rsidP="00C335C0">
            <w:pPr>
              <w:pStyle w:val="Prrafodelista"/>
              <w:spacing w:before="240"/>
              <w:ind w:left="0"/>
              <w:jc w:val="center"/>
              <w:rPr>
                <w:rFonts w:ascii="Palatino Linotype" w:hAnsi="Palatino Linotype"/>
                <w:sz w:val="20"/>
                <w:szCs w:val="20"/>
              </w:rPr>
            </w:pPr>
            <w:r w:rsidRPr="008E31A3">
              <w:rPr>
                <w:rFonts w:ascii="Palatino Linotype" w:hAnsi="Palatino Linotype"/>
                <w:sz w:val="20"/>
                <w:szCs w:val="20"/>
              </w:rPr>
              <w:t>No</w:t>
            </w:r>
          </w:p>
        </w:tc>
      </w:tr>
      <w:tr w:rsidR="00DA58D6" w:rsidRPr="008E31A3" w14:paraId="00B6EA8C" w14:textId="77777777" w:rsidTr="00C335C0">
        <w:tc>
          <w:tcPr>
            <w:tcW w:w="2879" w:type="dxa"/>
          </w:tcPr>
          <w:p w14:paraId="34A38A61" w14:textId="77777777" w:rsidR="00DA58D6" w:rsidRPr="008E31A3" w:rsidRDefault="00DA58D6" w:rsidP="00C335C0">
            <w:pPr>
              <w:pStyle w:val="Prrafodelista"/>
              <w:numPr>
                <w:ilvl w:val="0"/>
                <w:numId w:val="35"/>
              </w:numPr>
              <w:autoSpaceDE w:val="0"/>
              <w:autoSpaceDN w:val="0"/>
              <w:adjustRightInd w:val="0"/>
              <w:spacing w:before="240"/>
              <w:jc w:val="both"/>
              <w:rPr>
                <w:rFonts w:ascii="Palatino Linotype" w:hAnsi="Palatino Linotype" w:cs="Arial"/>
                <w:bCs/>
                <w:sz w:val="20"/>
                <w:szCs w:val="20"/>
              </w:rPr>
            </w:pPr>
            <w:r w:rsidRPr="008E31A3">
              <w:rPr>
                <w:rFonts w:ascii="Palatino Linotype" w:hAnsi="Palatino Linotype" w:cs="Arial"/>
                <w:bCs/>
                <w:sz w:val="20"/>
                <w:szCs w:val="20"/>
              </w:rPr>
              <w:t xml:space="preserve">El o los documentos donde consten las necesidades cubiertas por cada una de las calles pavimentadas, del periodo comprendido del uno de enero al tres de noviembre de dos mil veinticinco. </w:t>
            </w:r>
          </w:p>
          <w:p w14:paraId="2E2778EE" w14:textId="77777777" w:rsidR="00DA58D6" w:rsidRPr="008E31A3" w:rsidRDefault="00DA58D6" w:rsidP="00C335C0">
            <w:pPr>
              <w:pStyle w:val="Prrafodelista"/>
              <w:spacing w:before="240"/>
              <w:ind w:left="0"/>
              <w:jc w:val="both"/>
              <w:rPr>
                <w:rFonts w:ascii="Palatino Linotype" w:hAnsi="Palatino Linotype"/>
                <w:sz w:val="20"/>
                <w:szCs w:val="20"/>
              </w:rPr>
            </w:pPr>
          </w:p>
        </w:tc>
        <w:tc>
          <w:tcPr>
            <w:tcW w:w="2649" w:type="dxa"/>
            <w:vAlign w:val="center"/>
          </w:tcPr>
          <w:p w14:paraId="3B57023A" w14:textId="01006D67" w:rsidR="00DA58D6" w:rsidRPr="008E31A3" w:rsidRDefault="00DA58D6" w:rsidP="00C335C0">
            <w:pPr>
              <w:pStyle w:val="Prrafodelista"/>
              <w:spacing w:before="240"/>
              <w:ind w:left="0"/>
              <w:jc w:val="both"/>
              <w:rPr>
                <w:rFonts w:ascii="Palatino Linotype" w:hAnsi="Palatino Linotype"/>
                <w:sz w:val="20"/>
                <w:szCs w:val="20"/>
              </w:rPr>
            </w:pPr>
            <w:r w:rsidRPr="008E31A3">
              <w:rPr>
                <w:rFonts w:ascii="Palatino Linotype" w:hAnsi="Palatino Linotype" w:cs="Arial"/>
                <w:color w:val="000000"/>
                <w:sz w:val="20"/>
                <w:szCs w:val="20"/>
                <w:lang w:val="es-ES_tradnl"/>
              </w:rPr>
              <w:t>Se emite un pronunciamiento genérico respecto de todas las obras al señalar que se trata de agua potable, red de drenaje, pavimentación, así como la construcción de guarniciones y banquetas</w:t>
            </w:r>
          </w:p>
        </w:tc>
        <w:tc>
          <w:tcPr>
            <w:tcW w:w="2127" w:type="dxa"/>
            <w:vAlign w:val="center"/>
          </w:tcPr>
          <w:p w14:paraId="13FD34A7" w14:textId="460D4CA4" w:rsidR="00DA58D6" w:rsidRPr="008E31A3" w:rsidRDefault="00DA58D6" w:rsidP="00C335C0">
            <w:pPr>
              <w:pStyle w:val="Prrafodelista"/>
              <w:spacing w:before="240"/>
              <w:ind w:left="0"/>
              <w:jc w:val="both"/>
              <w:rPr>
                <w:rFonts w:ascii="Palatino Linotype" w:hAnsi="Palatino Linotype"/>
                <w:sz w:val="20"/>
                <w:szCs w:val="20"/>
              </w:rPr>
            </w:pPr>
            <w:r w:rsidRPr="008E31A3">
              <w:rPr>
                <w:rFonts w:ascii="Palatino Linotype" w:hAnsi="Palatino Linotype"/>
                <w:sz w:val="20"/>
                <w:szCs w:val="20"/>
              </w:rPr>
              <w:t>Mediante informe justificado se remite documento ad hoc, mismo que refiere las necesidades de cada obra</w:t>
            </w:r>
            <w:r w:rsidR="005602DB" w:rsidRPr="008E31A3">
              <w:rPr>
                <w:rFonts w:ascii="Palatino Linotype" w:hAnsi="Palatino Linotype"/>
                <w:sz w:val="20"/>
                <w:szCs w:val="20"/>
              </w:rPr>
              <w:t xml:space="preserve">, así como el número de beneficiarios. </w:t>
            </w:r>
          </w:p>
        </w:tc>
        <w:tc>
          <w:tcPr>
            <w:tcW w:w="1417" w:type="dxa"/>
            <w:vAlign w:val="center"/>
          </w:tcPr>
          <w:p w14:paraId="73D9AC61" w14:textId="4B6EAA99" w:rsidR="00DA58D6" w:rsidRPr="008E31A3" w:rsidRDefault="00DA58D6" w:rsidP="00C335C0">
            <w:pPr>
              <w:pStyle w:val="Prrafodelista"/>
              <w:spacing w:before="240"/>
              <w:ind w:left="0"/>
              <w:jc w:val="center"/>
              <w:rPr>
                <w:rFonts w:ascii="Palatino Linotype" w:hAnsi="Palatino Linotype"/>
                <w:sz w:val="20"/>
                <w:szCs w:val="20"/>
              </w:rPr>
            </w:pPr>
            <w:r w:rsidRPr="008E31A3">
              <w:rPr>
                <w:rFonts w:ascii="Palatino Linotype" w:hAnsi="Palatino Linotype"/>
                <w:sz w:val="20"/>
                <w:szCs w:val="20"/>
              </w:rPr>
              <w:t>Sí</w:t>
            </w:r>
          </w:p>
        </w:tc>
      </w:tr>
      <w:tr w:rsidR="00DA58D6" w:rsidRPr="008E31A3" w14:paraId="6384B4DD" w14:textId="77777777" w:rsidTr="00C335C0">
        <w:tc>
          <w:tcPr>
            <w:tcW w:w="2879" w:type="dxa"/>
          </w:tcPr>
          <w:p w14:paraId="0450A028" w14:textId="5914BB4B" w:rsidR="00DA58D6" w:rsidRPr="008E31A3" w:rsidRDefault="00DA58D6" w:rsidP="00C335C0">
            <w:pPr>
              <w:pStyle w:val="Prrafodelista"/>
              <w:numPr>
                <w:ilvl w:val="0"/>
                <w:numId w:val="35"/>
              </w:numPr>
              <w:spacing w:before="240"/>
              <w:jc w:val="both"/>
              <w:rPr>
                <w:rFonts w:ascii="Palatino Linotype" w:hAnsi="Palatino Linotype"/>
                <w:sz w:val="20"/>
                <w:szCs w:val="20"/>
              </w:rPr>
            </w:pPr>
            <w:r w:rsidRPr="008E31A3">
              <w:rPr>
                <w:rFonts w:ascii="Palatino Linotype" w:hAnsi="Palatino Linotype" w:cs="Arial"/>
                <w:bCs/>
                <w:sz w:val="20"/>
                <w:szCs w:val="20"/>
              </w:rPr>
              <w:t xml:space="preserve">El o los documentos donde consten los estudios que demuestren que las pavimentaciones realizadas fueron prioritarias, del periodo comprendido del uno de enero al tres de noviembre de dos mil veinticinco. </w:t>
            </w:r>
          </w:p>
        </w:tc>
        <w:tc>
          <w:tcPr>
            <w:tcW w:w="2649" w:type="dxa"/>
            <w:vAlign w:val="center"/>
          </w:tcPr>
          <w:p w14:paraId="241CC0DA" w14:textId="1E161CF1" w:rsidR="00DA58D6" w:rsidRPr="008E31A3" w:rsidRDefault="00DA58D6" w:rsidP="00C335C0">
            <w:pPr>
              <w:pStyle w:val="Prrafodelista"/>
              <w:spacing w:before="240"/>
              <w:ind w:left="0"/>
              <w:jc w:val="both"/>
              <w:rPr>
                <w:rFonts w:ascii="Palatino Linotype" w:hAnsi="Palatino Linotype"/>
                <w:sz w:val="20"/>
                <w:szCs w:val="20"/>
              </w:rPr>
            </w:pPr>
            <w:r w:rsidRPr="008E31A3">
              <w:rPr>
                <w:rFonts w:ascii="Palatino Linotype" w:hAnsi="Palatino Linotype" w:cs="Arial"/>
                <w:color w:val="000000"/>
                <w:sz w:val="20"/>
                <w:szCs w:val="20"/>
                <w:lang w:val="es-ES_tradnl"/>
              </w:rPr>
              <w:t>Fueron solicitadas por la ciudadanía como consecuencia de la actividad “ruta de la paz”, sin embargo, no se remite soporte documental alguno</w:t>
            </w:r>
            <w:r w:rsidR="00C335C0" w:rsidRPr="008E31A3">
              <w:rPr>
                <w:rFonts w:ascii="Palatino Linotype" w:hAnsi="Palatino Linotype" w:cs="Arial"/>
                <w:color w:val="000000"/>
                <w:sz w:val="20"/>
                <w:szCs w:val="20"/>
                <w:lang w:val="es-ES_tradnl"/>
              </w:rPr>
              <w:t xml:space="preserve"> que sustente. </w:t>
            </w:r>
          </w:p>
        </w:tc>
        <w:tc>
          <w:tcPr>
            <w:tcW w:w="2127" w:type="dxa"/>
            <w:vAlign w:val="center"/>
          </w:tcPr>
          <w:p w14:paraId="7E1F3182" w14:textId="1A5D0556" w:rsidR="00DA58D6" w:rsidRPr="008E31A3" w:rsidRDefault="00DA58D6" w:rsidP="00C335C0">
            <w:pPr>
              <w:pStyle w:val="Prrafodelista"/>
              <w:spacing w:before="240"/>
              <w:ind w:left="0"/>
              <w:jc w:val="center"/>
              <w:rPr>
                <w:rFonts w:ascii="Palatino Linotype" w:hAnsi="Palatino Linotype"/>
                <w:sz w:val="20"/>
                <w:szCs w:val="20"/>
              </w:rPr>
            </w:pPr>
            <w:r w:rsidRPr="008E31A3">
              <w:rPr>
                <w:rFonts w:ascii="Palatino Linotype" w:hAnsi="Palatino Linotype"/>
                <w:sz w:val="20"/>
                <w:szCs w:val="20"/>
              </w:rPr>
              <w:t>Ratifica</w:t>
            </w:r>
          </w:p>
        </w:tc>
        <w:tc>
          <w:tcPr>
            <w:tcW w:w="1417" w:type="dxa"/>
            <w:vAlign w:val="center"/>
          </w:tcPr>
          <w:p w14:paraId="0DBB3FA1" w14:textId="42123F8D" w:rsidR="00DA58D6" w:rsidRPr="008E31A3" w:rsidRDefault="00DA58D6" w:rsidP="00C335C0">
            <w:pPr>
              <w:pStyle w:val="Prrafodelista"/>
              <w:spacing w:before="240"/>
              <w:ind w:left="0"/>
              <w:jc w:val="center"/>
              <w:rPr>
                <w:rFonts w:ascii="Palatino Linotype" w:hAnsi="Palatino Linotype"/>
                <w:sz w:val="20"/>
                <w:szCs w:val="20"/>
              </w:rPr>
            </w:pPr>
            <w:r w:rsidRPr="008E31A3">
              <w:rPr>
                <w:rFonts w:ascii="Palatino Linotype" w:hAnsi="Palatino Linotype" w:cs="Arial"/>
                <w:color w:val="000000"/>
                <w:sz w:val="20"/>
                <w:szCs w:val="20"/>
                <w:lang w:val="es-ES_tradnl"/>
              </w:rPr>
              <w:t>No</w:t>
            </w:r>
          </w:p>
        </w:tc>
      </w:tr>
      <w:tr w:rsidR="00DA58D6" w:rsidRPr="008E31A3" w14:paraId="0B8FD430" w14:textId="77777777" w:rsidTr="00C335C0">
        <w:tc>
          <w:tcPr>
            <w:tcW w:w="2879" w:type="dxa"/>
            <w:vAlign w:val="center"/>
          </w:tcPr>
          <w:p w14:paraId="751B7705" w14:textId="795B13D8" w:rsidR="00DA58D6" w:rsidRPr="008E31A3" w:rsidRDefault="00DA58D6" w:rsidP="00C335C0">
            <w:pPr>
              <w:pStyle w:val="Prrafodelista"/>
              <w:numPr>
                <w:ilvl w:val="0"/>
                <w:numId w:val="35"/>
              </w:numPr>
              <w:spacing w:before="240"/>
              <w:jc w:val="both"/>
              <w:rPr>
                <w:rFonts w:ascii="Palatino Linotype" w:hAnsi="Palatino Linotype"/>
                <w:sz w:val="20"/>
                <w:szCs w:val="20"/>
              </w:rPr>
            </w:pPr>
            <w:r w:rsidRPr="008E31A3">
              <w:rPr>
                <w:rFonts w:ascii="Palatino Linotype" w:hAnsi="Palatino Linotype" w:cs="Arial"/>
                <w:bCs/>
                <w:sz w:val="20"/>
                <w:szCs w:val="20"/>
              </w:rPr>
              <w:t>El o los documentos donde conste que las pavimentaciones realizadas forman parte del programa general de obra pública y del plan de desarrollo municipal, al tres de noviembre de dos mil veinticinco.</w:t>
            </w:r>
          </w:p>
        </w:tc>
        <w:tc>
          <w:tcPr>
            <w:tcW w:w="2649" w:type="dxa"/>
            <w:vAlign w:val="center"/>
          </w:tcPr>
          <w:p w14:paraId="36152FF1" w14:textId="77777777" w:rsidR="00DA58D6" w:rsidRPr="008E31A3" w:rsidRDefault="00DA58D6" w:rsidP="00C335C0">
            <w:pPr>
              <w:spacing w:after="240"/>
              <w:jc w:val="both"/>
              <w:rPr>
                <w:rFonts w:ascii="Palatino Linotype" w:hAnsi="Palatino Linotype" w:cs="Arial"/>
                <w:color w:val="000000"/>
                <w:sz w:val="20"/>
                <w:szCs w:val="20"/>
                <w:lang w:val="es-ES_tradnl"/>
              </w:rPr>
            </w:pPr>
            <w:r w:rsidRPr="008E31A3">
              <w:rPr>
                <w:rFonts w:ascii="Palatino Linotype" w:hAnsi="Palatino Linotype" w:cs="Arial"/>
                <w:color w:val="000000"/>
                <w:sz w:val="20"/>
                <w:szCs w:val="20"/>
                <w:lang w:val="es-ES_tradnl"/>
              </w:rPr>
              <w:t>Directora de obras públicas refiere diversas líneas de acción del Plan de Desarrollo municipal 2025-2027.</w:t>
            </w:r>
          </w:p>
          <w:p w14:paraId="65DD0EBC" w14:textId="77777777" w:rsidR="00DA58D6" w:rsidRPr="008E31A3" w:rsidRDefault="00DA58D6" w:rsidP="00C335C0">
            <w:pPr>
              <w:spacing w:after="240"/>
              <w:jc w:val="center"/>
              <w:rPr>
                <w:rFonts w:ascii="Palatino Linotype" w:hAnsi="Palatino Linotype" w:cs="Arial"/>
                <w:color w:val="000000"/>
                <w:sz w:val="20"/>
                <w:szCs w:val="20"/>
                <w:lang w:val="es-ES_tradnl"/>
              </w:rPr>
            </w:pPr>
          </w:p>
          <w:p w14:paraId="39B1FADF" w14:textId="140351B4" w:rsidR="00DA58D6" w:rsidRPr="008E31A3" w:rsidRDefault="00DA58D6" w:rsidP="00C335C0">
            <w:pPr>
              <w:pStyle w:val="Prrafodelista"/>
              <w:spacing w:before="240"/>
              <w:ind w:left="0"/>
              <w:jc w:val="both"/>
              <w:rPr>
                <w:rFonts w:ascii="Palatino Linotype" w:hAnsi="Palatino Linotype"/>
                <w:sz w:val="20"/>
                <w:szCs w:val="20"/>
              </w:rPr>
            </w:pPr>
            <w:r w:rsidRPr="008E31A3">
              <w:rPr>
                <w:rFonts w:ascii="Palatino Linotype" w:hAnsi="Palatino Linotype" w:cs="Arial"/>
                <w:color w:val="000000"/>
                <w:sz w:val="20"/>
                <w:szCs w:val="20"/>
                <w:lang w:val="es-ES_tradnl"/>
              </w:rPr>
              <w:t xml:space="preserve">Titular de la UIPPE, refiere que el Plan de Desarrollo Municipal Chicoloapan 2025-2027 no cuenta con un listado de obras públicas a </w:t>
            </w:r>
            <w:r w:rsidRPr="008E31A3">
              <w:rPr>
                <w:rFonts w:ascii="Palatino Linotype" w:hAnsi="Palatino Linotype" w:cs="Arial"/>
                <w:color w:val="000000"/>
                <w:sz w:val="20"/>
                <w:szCs w:val="20"/>
                <w:lang w:val="es-ES_tradnl"/>
              </w:rPr>
              <w:lastRenderedPageBreak/>
              <w:t xml:space="preserve">realizar, </w:t>
            </w:r>
            <w:r w:rsidR="00C335C0" w:rsidRPr="008E31A3">
              <w:rPr>
                <w:rFonts w:ascii="Palatino Linotype" w:hAnsi="Palatino Linotype" w:cs="Arial"/>
                <w:color w:val="000000"/>
                <w:sz w:val="20"/>
                <w:szCs w:val="20"/>
                <w:lang w:val="es-ES_tradnl"/>
              </w:rPr>
              <w:t>asimismo,</w:t>
            </w:r>
            <w:r w:rsidRPr="008E31A3">
              <w:rPr>
                <w:rFonts w:ascii="Palatino Linotype" w:hAnsi="Palatino Linotype" w:cs="Arial"/>
                <w:color w:val="000000"/>
                <w:sz w:val="20"/>
                <w:szCs w:val="20"/>
                <w:lang w:val="es-ES_tradnl"/>
              </w:rPr>
              <w:t xml:space="preserve"> refiere varias líneas de acciones vinculadas con acciones de pavimentación.</w:t>
            </w:r>
          </w:p>
        </w:tc>
        <w:tc>
          <w:tcPr>
            <w:tcW w:w="2127" w:type="dxa"/>
            <w:vAlign w:val="center"/>
          </w:tcPr>
          <w:p w14:paraId="7BF200D2" w14:textId="0F4E3ACF" w:rsidR="00DA58D6" w:rsidRPr="008E31A3" w:rsidRDefault="00DA58D6" w:rsidP="00C335C0">
            <w:pPr>
              <w:pStyle w:val="Prrafodelista"/>
              <w:spacing w:before="240"/>
              <w:ind w:left="0"/>
              <w:jc w:val="center"/>
              <w:rPr>
                <w:rFonts w:ascii="Palatino Linotype" w:hAnsi="Palatino Linotype"/>
                <w:sz w:val="20"/>
                <w:szCs w:val="20"/>
              </w:rPr>
            </w:pPr>
            <w:r w:rsidRPr="008E31A3">
              <w:rPr>
                <w:rFonts w:ascii="Palatino Linotype" w:hAnsi="Palatino Linotype"/>
                <w:sz w:val="20"/>
                <w:szCs w:val="20"/>
              </w:rPr>
              <w:lastRenderedPageBreak/>
              <w:t>Ratifica</w:t>
            </w:r>
          </w:p>
        </w:tc>
        <w:tc>
          <w:tcPr>
            <w:tcW w:w="1417" w:type="dxa"/>
            <w:vAlign w:val="center"/>
          </w:tcPr>
          <w:p w14:paraId="0E1660E4" w14:textId="4379FCEE" w:rsidR="00DA58D6" w:rsidRPr="008E31A3" w:rsidRDefault="00DA58D6" w:rsidP="00C335C0">
            <w:pPr>
              <w:pStyle w:val="Prrafodelista"/>
              <w:spacing w:before="240"/>
              <w:ind w:left="0"/>
              <w:jc w:val="center"/>
              <w:rPr>
                <w:rFonts w:ascii="Palatino Linotype" w:hAnsi="Palatino Linotype"/>
                <w:sz w:val="20"/>
                <w:szCs w:val="20"/>
              </w:rPr>
            </w:pPr>
            <w:r w:rsidRPr="008E31A3">
              <w:rPr>
                <w:rFonts w:ascii="Palatino Linotype" w:hAnsi="Palatino Linotype"/>
                <w:sz w:val="20"/>
                <w:szCs w:val="20"/>
              </w:rPr>
              <w:t>Parcial</w:t>
            </w:r>
          </w:p>
        </w:tc>
      </w:tr>
      <w:tr w:rsidR="00DA58D6" w:rsidRPr="008E31A3" w14:paraId="5CD8BBE5" w14:textId="77777777" w:rsidTr="00C335C0">
        <w:tc>
          <w:tcPr>
            <w:tcW w:w="2879" w:type="dxa"/>
          </w:tcPr>
          <w:p w14:paraId="27CBE23F" w14:textId="1C5B537C" w:rsidR="00DA58D6" w:rsidRPr="008E31A3" w:rsidRDefault="00DA58D6" w:rsidP="00C335C0">
            <w:pPr>
              <w:pStyle w:val="Prrafodelista"/>
              <w:numPr>
                <w:ilvl w:val="0"/>
                <w:numId w:val="35"/>
              </w:numPr>
              <w:spacing w:before="240"/>
              <w:jc w:val="both"/>
              <w:rPr>
                <w:rFonts w:ascii="Palatino Linotype" w:hAnsi="Palatino Linotype"/>
                <w:sz w:val="20"/>
                <w:szCs w:val="20"/>
              </w:rPr>
            </w:pPr>
            <w:r w:rsidRPr="008E31A3">
              <w:rPr>
                <w:rFonts w:ascii="Palatino Linotype" w:hAnsi="Palatino Linotype" w:cs="Arial"/>
                <w:bCs/>
                <w:sz w:val="20"/>
                <w:szCs w:val="20"/>
              </w:rPr>
              <w:t xml:space="preserve">El o los documentos donde conste las empresas contratadas para realizar pavimentaciones, así como la forma en que fueron contratadas, del periodo comprendido del uno de enero al tres de noviembre de dos mil veinticinco. </w:t>
            </w:r>
          </w:p>
        </w:tc>
        <w:tc>
          <w:tcPr>
            <w:tcW w:w="2649" w:type="dxa"/>
            <w:vAlign w:val="center"/>
          </w:tcPr>
          <w:p w14:paraId="769E8819" w14:textId="77777777" w:rsidR="00DA58D6" w:rsidRPr="008E31A3" w:rsidRDefault="00DA58D6" w:rsidP="00C335C0">
            <w:pPr>
              <w:spacing w:after="240"/>
              <w:jc w:val="both"/>
              <w:rPr>
                <w:rFonts w:ascii="Palatino Linotype" w:hAnsi="Palatino Linotype" w:cs="Arial"/>
                <w:color w:val="000000"/>
                <w:sz w:val="20"/>
                <w:szCs w:val="20"/>
                <w:lang w:val="es-ES_tradnl"/>
              </w:rPr>
            </w:pPr>
            <w:r w:rsidRPr="008E31A3">
              <w:rPr>
                <w:rFonts w:ascii="Palatino Linotype" w:hAnsi="Palatino Linotype" w:cs="Arial"/>
                <w:color w:val="000000"/>
                <w:sz w:val="20"/>
                <w:szCs w:val="20"/>
                <w:lang w:val="es-ES_tradnl"/>
              </w:rPr>
              <w:t>Se remite listado inmerso en documento ad hoc, refleja nombre / razón social de proveedor, así como la forma en que fue contratado (licitación pública o invitación restringida).</w:t>
            </w:r>
          </w:p>
          <w:p w14:paraId="53B35630" w14:textId="3AD80EEF" w:rsidR="00DA58D6" w:rsidRPr="008E31A3" w:rsidRDefault="00DA58D6" w:rsidP="00C335C0">
            <w:pPr>
              <w:pStyle w:val="Prrafodelista"/>
              <w:spacing w:before="240"/>
              <w:ind w:left="0"/>
              <w:jc w:val="both"/>
              <w:rPr>
                <w:rFonts w:ascii="Palatino Linotype" w:hAnsi="Palatino Linotype"/>
                <w:sz w:val="20"/>
                <w:szCs w:val="20"/>
              </w:rPr>
            </w:pPr>
            <w:r w:rsidRPr="008E31A3">
              <w:rPr>
                <w:rFonts w:ascii="Palatino Linotype" w:hAnsi="Palatino Linotype" w:cs="Arial"/>
                <w:color w:val="000000"/>
                <w:sz w:val="20"/>
                <w:szCs w:val="20"/>
                <w:lang w:val="es-ES_tradnl"/>
              </w:rPr>
              <w:t xml:space="preserve">Información respecto de la cual este órgano garante no tiene facultades para dudar de la veracidad. </w:t>
            </w:r>
          </w:p>
        </w:tc>
        <w:tc>
          <w:tcPr>
            <w:tcW w:w="2127" w:type="dxa"/>
            <w:vAlign w:val="center"/>
          </w:tcPr>
          <w:p w14:paraId="21FE5E55" w14:textId="6DA78FC8" w:rsidR="00DA58D6" w:rsidRPr="008E31A3" w:rsidRDefault="00DA58D6" w:rsidP="00C335C0">
            <w:pPr>
              <w:pStyle w:val="Prrafodelista"/>
              <w:spacing w:before="240"/>
              <w:ind w:left="0"/>
              <w:jc w:val="center"/>
              <w:rPr>
                <w:rFonts w:ascii="Palatino Linotype" w:hAnsi="Palatino Linotype"/>
                <w:sz w:val="20"/>
                <w:szCs w:val="20"/>
              </w:rPr>
            </w:pPr>
            <w:r w:rsidRPr="008E31A3">
              <w:rPr>
                <w:rFonts w:ascii="Palatino Linotype" w:hAnsi="Palatino Linotype"/>
                <w:sz w:val="20"/>
                <w:szCs w:val="20"/>
              </w:rPr>
              <w:t>Ratifica</w:t>
            </w:r>
          </w:p>
        </w:tc>
        <w:tc>
          <w:tcPr>
            <w:tcW w:w="1417" w:type="dxa"/>
            <w:vAlign w:val="center"/>
          </w:tcPr>
          <w:p w14:paraId="3675B620" w14:textId="4744CAED" w:rsidR="00DA58D6" w:rsidRPr="008E31A3" w:rsidRDefault="00DA58D6" w:rsidP="00C335C0">
            <w:pPr>
              <w:pStyle w:val="Prrafodelista"/>
              <w:spacing w:before="240"/>
              <w:ind w:left="0"/>
              <w:jc w:val="center"/>
              <w:rPr>
                <w:rFonts w:ascii="Palatino Linotype" w:hAnsi="Palatino Linotype"/>
                <w:sz w:val="20"/>
                <w:szCs w:val="20"/>
              </w:rPr>
            </w:pPr>
            <w:r w:rsidRPr="008E31A3">
              <w:rPr>
                <w:rFonts w:ascii="Palatino Linotype" w:hAnsi="Palatino Linotype" w:cs="Arial"/>
                <w:color w:val="000000"/>
                <w:sz w:val="20"/>
                <w:szCs w:val="20"/>
                <w:lang w:val="es-ES_tradnl"/>
              </w:rPr>
              <w:t>Sí</w:t>
            </w:r>
          </w:p>
        </w:tc>
      </w:tr>
    </w:tbl>
    <w:p w14:paraId="58C49AED" w14:textId="77777777" w:rsidR="00DA58D6" w:rsidRPr="008E31A3" w:rsidRDefault="00DA58D6" w:rsidP="00E4062D">
      <w:pPr>
        <w:pStyle w:val="Prrafodelista"/>
        <w:spacing w:before="240" w:line="360" w:lineRule="auto"/>
        <w:ind w:left="720"/>
        <w:jc w:val="both"/>
        <w:rPr>
          <w:rFonts w:ascii="Palatino Linotype" w:hAnsi="Palatino Linotype"/>
        </w:rPr>
      </w:pPr>
    </w:p>
    <w:p w14:paraId="68885162" w14:textId="40FA2D9F" w:rsidR="00DA58D6" w:rsidRPr="008E31A3" w:rsidRDefault="00C335C0" w:rsidP="00C335C0">
      <w:pPr>
        <w:spacing w:before="240" w:line="360" w:lineRule="auto"/>
        <w:jc w:val="both"/>
        <w:rPr>
          <w:rFonts w:ascii="Palatino Linotype" w:hAnsi="Palatino Linotype"/>
          <w:sz w:val="24"/>
          <w:szCs w:val="24"/>
        </w:rPr>
      </w:pPr>
      <w:r w:rsidRPr="008E31A3">
        <w:rPr>
          <w:rFonts w:ascii="Palatino Linotype" w:hAnsi="Palatino Linotype"/>
          <w:sz w:val="24"/>
          <w:szCs w:val="24"/>
        </w:rPr>
        <w:t xml:space="preserve">Visto de esta forma, los requerimientos identificados con los numerales </w:t>
      </w:r>
      <w:r w:rsidRPr="008E31A3">
        <w:rPr>
          <w:rFonts w:ascii="Palatino Linotype" w:hAnsi="Palatino Linotype"/>
          <w:b/>
          <w:bCs/>
          <w:sz w:val="24"/>
          <w:szCs w:val="24"/>
        </w:rPr>
        <w:t xml:space="preserve">1 y 3 </w:t>
      </w:r>
      <w:r w:rsidRPr="008E31A3">
        <w:rPr>
          <w:rFonts w:ascii="Palatino Linotype" w:hAnsi="Palatino Linotype"/>
          <w:sz w:val="24"/>
          <w:szCs w:val="24"/>
        </w:rPr>
        <w:t xml:space="preserve">no se tienen por atendidos. En contraste, los puntos </w:t>
      </w:r>
      <w:r w:rsidRPr="008E31A3">
        <w:rPr>
          <w:rFonts w:ascii="Palatino Linotype" w:hAnsi="Palatino Linotype"/>
          <w:b/>
          <w:bCs/>
          <w:sz w:val="24"/>
          <w:szCs w:val="24"/>
        </w:rPr>
        <w:t xml:space="preserve">2 y 5 </w:t>
      </w:r>
      <w:r w:rsidRPr="008E31A3">
        <w:rPr>
          <w:rFonts w:ascii="Palatino Linotype" w:hAnsi="Palatino Linotype"/>
          <w:sz w:val="24"/>
          <w:szCs w:val="24"/>
        </w:rPr>
        <w:t xml:space="preserve">se tienen por colmados. Finalmente, el punto </w:t>
      </w:r>
      <w:r w:rsidRPr="008E31A3">
        <w:rPr>
          <w:rFonts w:ascii="Palatino Linotype" w:hAnsi="Palatino Linotype"/>
          <w:b/>
          <w:bCs/>
          <w:sz w:val="24"/>
          <w:szCs w:val="24"/>
        </w:rPr>
        <w:t xml:space="preserve">4 </w:t>
      </w:r>
      <w:r w:rsidRPr="008E31A3">
        <w:rPr>
          <w:rFonts w:ascii="Palatino Linotype" w:hAnsi="Palatino Linotype"/>
          <w:sz w:val="24"/>
          <w:szCs w:val="24"/>
        </w:rPr>
        <w:t xml:space="preserve">se tiene por colmado en términos parciales. </w:t>
      </w:r>
    </w:p>
    <w:p w14:paraId="34328EF6" w14:textId="350BB24D" w:rsidR="00C335C0" w:rsidRPr="008E31A3" w:rsidRDefault="00C335C0" w:rsidP="00C335C0">
      <w:pPr>
        <w:spacing w:before="240" w:line="360" w:lineRule="auto"/>
        <w:jc w:val="both"/>
        <w:rPr>
          <w:rFonts w:ascii="Palatino Linotype" w:hAnsi="Palatino Linotype"/>
          <w:sz w:val="24"/>
          <w:szCs w:val="24"/>
        </w:rPr>
      </w:pPr>
      <w:r w:rsidRPr="008E31A3">
        <w:rPr>
          <w:rFonts w:ascii="Palatino Linotype" w:hAnsi="Palatino Linotype"/>
          <w:sz w:val="24"/>
          <w:szCs w:val="24"/>
        </w:rPr>
        <w:t>Con relación a la problemática expuesta, resulta procedente ordenar una búsqueda exhaustiva y razonable, a efecto de hacer entrega de la siguiente información:</w:t>
      </w:r>
    </w:p>
    <w:p w14:paraId="37C8C0AF" w14:textId="7C1004EB" w:rsidR="00C335C0" w:rsidRPr="008E31A3" w:rsidRDefault="00C335C0" w:rsidP="00C335C0">
      <w:pPr>
        <w:pStyle w:val="Prrafodelista"/>
        <w:numPr>
          <w:ilvl w:val="0"/>
          <w:numId w:val="37"/>
        </w:numPr>
        <w:autoSpaceDE w:val="0"/>
        <w:autoSpaceDN w:val="0"/>
        <w:adjustRightInd w:val="0"/>
        <w:spacing w:before="240" w:line="360" w:lineRule="auto"/>
        <w:ind w:left="714" w:hanging="357"/>
        <w:jc w:val="both"/>
        <w:rPr>
          <w:rFonts w:ascii="Palatino Linotype" w:hAnsi="Palatino Linotype" w:cs="Arial"/>
          <w:bCs/>
        </w:rPr>
      </w:pPr>
      <w:r w:rsidRPr="008E31A3">
        <w:rPr>
          <w:rFonts w:ascii="Palatino Linotype" w:hAnsi="Palatino Linotype" w:cs="Arial"/>
          <w:bCs/>
        </w:rPr>
        <w:t xml:space="preserve">El o los documentos donde conste </w:t>
      </w:r>
      <w:r w:rsidR="0033238F" w:rsidRPr="008E31A3">
        <w:rPr>
          <w:rFonts w:ascii="Palatino Linotype" w:hAnsi="Palatino Linotype" w:cs="Arial"/>
          <w:bCs/>
        </w:rPr>
        <w:t>como es que se eligen</w:t>
      </w:r>
      <w:r w:rsidRPr="008E31A3">
        <w:rPr>
          <w:rFonts w:ascii="Palatino Linotype" w:hAnsi="Palatino Linotype" w:cs="Arial"/>
          <w:bCs/>
        </w:rPr>
        <w:t xml:space="preserve"> obras como pavimentaciones, del periodo comprendido del uno de enero al tres de noviembre de dos mil veinticinco.</w:t>
      </w:r>
    </w:p>
    <w:p w14:paraId="31EFABB7" w14:textId="6F466E02" w:rsidR="00DA58D6" w:rsidRPr="008E31A3" w:rsidRDefault="00C335C0" w:rsidP="00C335C0">
      <w:pPr>
        <w:pStyle w:val="Prrafodelista"/>
        <w:numPr>
          <w:ilvl w:val="0"/>
          <w:numId w:val="37"/>
        </w:numPr>
        <w:spacing w:before="240" w:line="360" w:lineRule="auto"/>
        <w:ind w:left="714" w:hanging="357"/>
        <w:jc w:val="both"/>
        <w:rPr>
          <w:rFonts w:ascii="Palatino Linotype" w:hAnsi="Palatino Linotype"/>
        </w:rPr>
      </w:pPr>
      <w:r w:rsidRPr="008E31A3">
        <w:rPr>
          <w:rFonts w:ascii="Palatino Linotype" w:hAnsi="Palatino Linotype" w:cs="Arial"/>
          <w:bCs/>
        </w:rPr>
        <w:t>El o los documentos donde consten los estudios que demuestren que las pavimentaciones realizadas fueron prioritarias, del periodo comprendido del uno de enero al tres de noviembre de dos mil veinticinco.</w:t>
      </w:r>
    </w:p>
    <w:p w14:paraId="29ED619E" w14:textId="61B16ABC" w:rsidR="00DA58D6" w:rsidRPr="008E31A3" w:rsidRDefault="00C335C0" w:rsidP="00C335C0">
      <w:pPr>
        <w:pStyle w:val="Prrafodelista"/>
        <w:numPr>
          <w:ilvl w:val="0"/>
          <w:numId w:val="37"/>
        </w:numPr>
        <w:spacing w:before="240" w:line="360" w:lineRule="auto"/>
        <w:ind w:left="714" w:hanging="357"/>
        <w:jc w:val="both"/>
        <w:rPr>
          <w:rFonts w:ascii="Palatino Linotype" w:hAnsi="Palatino Linotype"/>
        </w:rPr>
      </w:pPr>
      <w:r w:rsidRPr="008E31A3">
        <w:rPr>
          <w:rFonts w:ascii="Palatino Linotype" w:hAnsi="Palatino Linotype" w:cs="Arial"/>
          <w:bCs/>
        </w:rPr>
        <w:lastRenderedPageBreak/>
        <w:t>El o los documentos donde conste que las pavimentaciones realizadas forman parte del programa general de obra pública, al tres de noviembre de dos mil veinticinco.</w:t>
      </w:r>
    </w:p>
    <w:p w14:paraId="696F82DD" w14:textId="77777777" w:rsidR="00DA58D6" w:rsidRPr="008E31A3" w:rsidRDefault="00DA58D6" w:rsidP="00E4062D">
      <w:pPr>
        <w:pStyle w:val="Prrafodelista"/>
        <w:spacing w:before="240" w:line="360" w:lineRule="auto"/>
        <w:ind w:left="720"/>
        <w:jc w:val="both"/>
        <w:rPr>
          <w:rFonts w:ascii="Palatino Linotype" w:hAnsi="Palatino Linotype"/>
        </w:rPr>
      </w:pPr>
    </w:p>
    <w:p w14:paraId="1E6B41AC" w14:textId="77777777" w:rsidR="00E748AE" w:rsidRPr="008E31A3" w:rsidRDefault="00E748AE" w:rsidP="00E748AE">
      <w:pPr>
        <w:spacing w:before="240" w:after="240" w:line="360" w:lineRule="auto"/>
        <w:jc w:val="both"/>
        <w:rPr>
          <w:rFonts w:ascii="Palatino Linotype" w:hAnsi="Palatino Linotype"/>
          <w:b/>
          <w:sz w:val="28"/>
          <w:szCs w:val="28"/>
        </w:rPr>
      </w:pPr>
      <w:r w:rsidRPr="008E31A3">
        <w:rPr>
          <w:rFonts w:ascii="Palatino Linotype" w:hAnsi="Palatino Linotype"/>
          <w:b/>
          <w:bCs/>
          <w:sz w:val="28"/>
          <w:szCs w:val="28"/>
        </w:rPr>
        <w:t>DE LA</w:t>
      </w:r>
      <w:r w:rsidRPr="008E31A3">
        <w:rPr>
          <w:rFonts w:ascii="Palatino Linotype" w:hAnsi="Palatino Linotype"/>
          <w:bCs/>
          <w:sz w:val="24"/>
          <w:szCs w:val="24"/>
        </w:rPr>
        <w:t xml:space="preserve"> </w:t>
      </w:r>
      <w:r w:rsidRPr="008E31A3">
        <w:rPr>
          <w:rFonts w:ascii="Palatino Linotype" w:hAnsi="Palatino Linotype"/>
          <w:b/>
          <w:sz w:val="28"/>
          <w:szCs w:val="28"/>
        </w:rPr>
        <w:t xml:space="preserve">VERSIÓN PÚBLICA </w:t>
      </w:r>
    </w:p>
    <w:p w14:paraId="13C32CFE" w14:textId="77777777" w:rsidR="00E748AE" w:rsidRPr="008E31A3" w:rsidRDefault="00E748AE" w:rsidP="00E748AE">
      <w:pPr>
        <w:tabs>
          <w:tab w:val="left" w:pos="7938"/>
        </w:tabs>
        <w:spacing w:before="240" w:after="240" w:line="360" w:lineRule="auto"/>
        <w:jc w:val="both"/>
        <w:rPr>
          <w:rFonts w:ascii="Palatino Linotype" w:eastAsia="Arial Unicode MS" w:hAnsi="Palatino Linotype" w:cs="Arial"/>
          <w:sz w:val="24"/>
          <w:szCs w:val="24"/>
        </w:rPr>
      </w:pPr>
      <w:r w:rsidRPr="008E31A3">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1A1C704" w14:textId="77777777" w:rsidR="00E748AE" w:rsidRPr="008E31A3" w:rsidRDefault="00E748AE" w:rsidP="00E748AE">
      <w:pPr>
        <w:spacing w:before="240" w:line="360" w:lineRule="auto"/>
        <w:ind w:left="851" w:right="851"/>
        <w:jc w:val="both"/>
        <w:rPr>
          <w:rFonts w:ascii="Palatino Linotype" w:hAnsi="Palatino Linotype" w:cs="Arial"/>
          <w:i/>
        </w:rPr>
      </w:pPr>
      <w:r w:rsidRPr="008E31A3">
        <w:rPr>
          <w:rFonts w:ascii="Palatino Linotype" w:hAnsi="Palatino Linotype" w:cs="Arial"/>
          <w:i/>
        </w:rPr>
        <w:t>“Artículo 3. Para los efectos de la presente Ley se entenderá por:</w:t>
      </w:r>
    </w:p>
    <w:p w14:paraId="765CCDE0" w14:textId="77777777" w:rsidR="00E748AE" w:rsidRPr="008E31A3" w:rsidRDefault="00E748AE" w:rsidP="00E748AE">
      <w:pPr>
        <w:spacing w:before="240" w:line="360" w:lineRule="auto"/>
        <w:ind w:left="851" w:right="851"/>
        <w:jc w:val="both"/>
        <w:rPr>
          <w:rFonts w:ascii="Palatino Linotype" w:hAnsi="Palatino Linotype" w:cs="Arial"/>
          <w:i/>
        </w:rPr>
      </w:pPr>
      <w:r w:rsidRPr="008E31A3">
        <w:rPr>
          <w:rFonts w:ascii="Palatino Linotype" w:hAnsi="Palatino Linotype" w:cs="Arial"/>
          <w:i/>
        </w:rPr>
        <w:t>(…)</w:t>
      </w:r>
    </w:p>
    <w:p w14:paraId="6152FA04" w14:textId="77777777" w:rsidR="00E748AE" w:rsidRPr="008E31A3" w:rsidRDefault="00E748AE" w:rsidP="00E748AE">
      <w:pPr>
        <w:spacing w:before="240" w:line="360" w:lineRule="auto"/>
        <w:ind w:left="851" w:right="851"/>
        <w:jc w:val="both"/>
        <w:rPr>
          <w:rFonts w:ascii="Palatino Linotype" w:hAnsi="Palatino Linotype" w:cs="Arial"/>
          <w:b/>
          <w:i/>
        </w:rPr>
      </w:pPr>
      <w:r w:rsidRPr="008E31A3">
        <w:rPr>
          <w:rFonts w:ascii="Palatino Linotype" w:hAnsi="Palatino Linotype" w:cs="Arial"/>
          <w:b/>
          <w:i/>
          <w:u w:val="single"/>
        </w:rPr>
        <w:t>IX. Datos personales:</w:t>
      </w:r>
      <w:r w:rsidRPr="008E31A3">
        <w:rPr>
          <w:rFonts w:ascii="Palatino Linotype" w:hAnsi="Palatino Linotype" w:cs="Arial"/>
          <w:b/>
          <w:i/>
        </w:rPr>
        <w:t xml:space="preserve"> </w:t>
      </w:r>
      <w:r w:rsidRPr="008E31A3">
        <w:rPr>
          <w:rFonts w:ascii="Palatino Linotype" w:hAnsi="Palatino Linotype" w:cs="Arial"/>
          <w:i/>
        </w:rPr>
        <w:t>La información concerniente a una persona, identificada o identificable según lo dispuesto por la Ley de Protección de Datos Personales del Estado de México;</w:t>
      </w:r>
    </w:p>
    <w:p w14:paraId="474E5E2B" w14:textId="77777777" w:rsidR="00E748AE" w:rsidRPr="008E31A3" w:rsidRDefault="00E748AE" w:rsidP="00E748AE">
      <w:pPr>
        <w:spacing w:before="240" w:line="360" w:lineRule="auto"/>
        <w:ind w:left="851" w:right="851"/>
        <w:jc w:val="both"/>
        <w:rPr>
          <w:rFonts w:ascii="Palatino Linotype" w:hAnsi="Palatino Linotype" w:cs="Arial"/>
          <w:b/>
          <w:i/>
        </w:rPr>
      </w:pPr>
      <w:r w:rsidRPr="008E31A3">
        <w:rPr>
          <w:rFonts w:ascii="Palatino Linotype" w:hAnsi="Palatino Linotype" w:cs="Arial"/>
          <w:b/>
          <w:i/>
        </w:rPr>
        <w:t>(…)</w:t>
      </w:r>
    </w:p>
    <w:p w14:paraId="247F74FC" w14:textId="77777777" w:rsidR="00E748AE" w:rsidRPr="008E31A3" w:rsidRDefault="00E748AE" w:rsidP="00E748AE">
      <w:pPr>
        <w:spacing w:before="240" w:line="360" w:lineRule="auto"/>
        <w:ind w:left="851" w:right="851"/>
        <w:jc w:val="both"/>
        <w:rPr>
          <w:rFonts w:ascii="Palatino Linotype" w:hAnsi="Palatino Linotype" w:cs="Arial"/>
          <w:b/>
          <w:i/>
        </w:rPr>
      </w:pPr>
      <w:r w:rsidRPr="008E31A3">
        <w:rPr>
          <w:rFonts w:ascii="Palatino Linotype" w:hAnsi="Palatino Linotype" w:cs="Arial"/>
          <w:b/>
          <w:i/>
          <w:u w:val="single"/>
        </w:rPr>
        <w:lastRenderedPageBreak/>
        <w:t>XLV. Versión pública:</w:t>
      </w:r>
      <w:r w:rsidRPr="008E31A3">
        <w:rPr>
          <w:rFonts w:ascii="Palatino Linotype" w:hAnsi="Palatino Linotype" w:cs="Arial"/>
          <w:b/>
          <w:i/>
        </w:rPr>
        <w:t xml:space="preserve"> </w:t>
      </w:r>
      <w:r w:rsidRPr="008E31A3">
        <w:rPr>
          <w:rFonts w:ascii="Palatino Linotype" w:hAnsi="Palatino Linotype" w:cs="Arial"/>
          <w:i/>
        </w:rPr>
        <w:t>Documento en el que se elimine, suprime o borra la información clasificada como reservada o confidencial para permitir su acceso.</w:t>
      </w:r>
    </w:p>
    <w:p w14:paraId="48B7A776" w14:textId="77777777" w:rsidR="00E748AE" w:rsidRPr="008E31A3" w:rsidRDefault="00E748AE" w:rsidP="00E748AE">
      <w:pPr>
        <w:spacing w:before="240" w:line="360" w:lineRule="auto"/>
        <w:ind w:left="851" w:right="851"/>
        <w:jc w:val="both"/>
        <w:rPr>
          <w:rFonts w:ascii="Palatino Linotype" w:hAnsi="Palatino Linotype" w:cs="Arial"/>
          <w:b/>
          <w:i/>
        </w:rPr>
      </w:pPr>
      <w:r w:rsidRPr="008E31A3">
        <w:rPr>
          <w:rFonts w:ascii="Palatino Linotype" w:hAnsi="Palatino Linotype" w:cs="Arial"/>
          <w:i/>
        </w:rPr>
        <w:t xml:space="preserve">Artículo 122. </w:t>
      </w:r>
      <w:r w:rsidRPr="008E31A3">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48A03162" w14:textId="77777777" w:rsidR="00E748AE" w:rsidRPr="008E31A3" w:rsidRDefault="00E748AE" w:rsidP="00E748AE">
      <w:pPr>
        <w:spacing w:before="240" w:line="360" w:lineRule="auto"/>
        <w:ind w:left="851" w:right="851"/>
        <w:jc w:val="both"/>
        <w:rPr>
          <w:rFonts w:ascii="Palatino Linotype" w:hAnsi="Palatino Linotype" w:cs="Arial"/>
          <w:i/>
        </w:rPr>
      </w:pPr>
      <w:r w:rsidRPr="008E31A3">
        <w:rPr>
          <w:rFonts w:ascii="Palatino Linotype" w:hAnsi="Palatino Linotype" w:cs="Arial"/>
          <w:i/>
        </w:rPr>
        <w:t>[…]</w:t>
      </w:r>
    </w:p>
    <w:p w14:paraId="44935C6F" w14:textId="77777777" w:rsidR="00E748AE" w:rsidRPr="008E31A3" w:rsidRDefault="00E748AE" w:rsidP="00E748AE">
      <w:pPr>
        <w:spacing w:before="240" w:line="360" w:lineRule="auto"/>
        <w:ind w:left="851" w:right="851"/>
        <w:jc w:val="both"/>
        <w:rPr>
          <w:rFonts w:ascii="Palatino Linotype" w:hAnsi="Palatino Linotype" w:cs="Arial"/>
          <w:i/>
        </w:rPr>
      </w:pPr>
      <w:r w:rsidRPr="008E31A3">
        <w:rPr>
          <w:rFonts w:ascii="Palatino Linotype" w:hAnsi="Palatino Linotype" w:cs="Arial"/>
          <w:i/>
        </w:rPr>
        <w:t>Artículo 132. La clasificación de la información se llevará a cabo en el momento en que:</w:t>
      </w:r>
    </w:p>
    <w:p w14:paraId="644DF460" w14:textId="77777777" w:rsidR="00E748AE" w:rsidRPr="008E31A3" w:rsidRDefault="00E748AE" w:rsidP="00E748AE">
      <w:pPr>
        <w:spacing w:before="240" w:line="360" w:lineRule="auto"/>
        <w:ind w:left="851" w:right="851"/>
        <w:jc w:val="both"/>
        <w:rPr>
          <w:rFonts w:ascii="Palatino Linotype" w:hAnsi="Palatino Linotype" w:cs="Arial"/>
          <w:i/>
        </w:rPr>
      </w:pPr>
      <w:r w:rsidRPr="008E31A3">
        <w:rPr>
          <w:rFonts w:ascii="Palatino Linotype" w:hAnsi="Palatino Linotype" w:cs="Arial"/>
          <w:i/>
        </w:rPr>
        <w:t>[…]</w:t>
      </w:r>
    </w:p>
    <w:p w14:paraId="1DA4EFDA" w14:textId="77777777" w:rsidR="00E748AE" w:rsidRPr="008E31A3" w:rsidRDefault="00E748AE" w:rsidP="00E748AE">
      <w:pPr>
        <w:spacing w:before="240" w:line="360" w:lineRule="auto"/>
        <w:ind w:left="851" w:right="851"/>
        <w:jc w:val="both"/>
        <w:rPr>
          <w:rFonts w:ascii="Palatino Linotype" w:hAnsi="Palatino Linotype" w:cs="Arial"/>
          <w:b/>
          <w:i/>
          <w:u w:val="single"/>
        </w:rPr>
      </w:pPr>
      <w:r w:rsidRPr="008E31A3">
        <w:rPr>
          <w:rFonts w:ascii="Palatino Linotype" w:hAnsi="Palatino Linotype" w:cs="Arial"/>
          <w:b/>
          <w:i/>
          <w:u w:val="single"/>
        </w:rPr>
        <w:t>II. Se determine mediante resolución de autoridad competente; o</w:t>
      </w:r>
    </w:p>
    <w:p w14:paraId="5B924407" w14:textId="77777777" w:rsidR="00E748AE" w:rsidRPr="008E31A3" w:rsidRDefault="00E748AE" w:rsidP="00E748AE">
      <w:pPr>
        <w:spacing w:before="240" w:line="360" w:lineRule="auto"/>
        <w:ind w:left="851" w:right="851"/>
        <w:jc w:val="both"/>
        <w:rPr>
          <w:rFonts w:ascii="Palatino Linotype" w:hAnsi="Palatino Linotype" w:cs="Arial"/>
          <w:b/>
          <w:i/>
        </w:rPr>
      </w:pPr>
      <w:r w:rsidRPr="008E31A3">
        <w:rPr>
          <w:rFonts w:ascii="Palatino Linotype" w:hAnsi="Palatino Linotype" w:cs="Arial"/>
          <w:b/>
          <w:i/>
        </w:rPr>
        <w:t>(…)</w:t>
      </w:r>
    </w:p>
    <w:p w14:paraId="1548A579" w14:textId="77777777" w:rsidR="00E748AE" w:rsidRPr="008E31A3" w:rsidRDefault="00E748AE" w:rsidP="00E748AE">
      <w:pPr>
        <w:spacing w:before="240" w:line="360" w:lineRule="auto"/>
        <w:ind w:left="851" w:right="851"/>
        <w:jc w:val="both"/>
        <w:rPr>
          <w:rFonts w:ascii="Palatino Linotype" w:hAnsi="Palatino Linotype" w:cs="Arial"/>
          <w:b/>
          <w:i/>
        </w:rPr>
      </w:pPr>
      <w:r w:rsidRPr="008E31A3">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8E31A3">
        <w:rPr>
          <w:rFonts w:ascii="Palatino Linotype" w:hAnsi="Palatino Linotype" w:cs="Arial"/>
          <w:b/>
          <w:i/>
        </w:rPr>
        <w:t xml:space="preserve"> </w:t>
      </w:r>
      <w:r w:rsidRPr="008E31A3">
        <w:rPr>
          <w:rFonts w:ascii="Palatino Linotype" w:hAnsi="Palatino Linotype" w:cs="Arial"/>
          <w:b/>
          <w:i/>
          <w:u w:val="single"/>
        </w:rPr>
        <w:t xml:space="preserve">de manera genérica y fundando y motivando su clasificación.” </w:t>
      </w:r>
      <w:r w:rsidRPr="008E31A3">
        <w:rPr>
          <w:rFonts w:ascii="Palatino Linotype" w:hAnsi="Palatino Linotype" w:cs="Arial"/>
          <w:b/>
          <w:i/>
        </w:rPr>
        <w:t>[Sic]</w:t>
      </w:r>
    </w:p>
    <w:p w14:paraId="1F00E023" w14:textId="77777777" w:rsidR="00E748AE" w:rsidRPr="008E31A3" w:rsidRDefault="00E748AE" w:rsidP="00E748AE">
      <w:pPr>
        <w:spacing w:after="0" w:line="360" w:lineRule="auto"/>
        <w:ind w:right="51"/>
        <w:jc w:val="both"/>
        <w:rPr>
          <w:rFonts w:ascii="Palatino Linotype" w:eastAsia="Arial Unicode MS" w:hAnsi="Palatino Linotype" w:cs="Arial"/>
          <w:sz w:val="24"/>
          <w:szCs w:val="24"/>
        </w:rPr>
      </w:pPr>
    </w:p>
    <w:p w14:paraId="7FA355A2" w14:textId="77777777" w:rsidR="00E748AE" w:rsidRPr="008E31A3" w:rsidRDefault="00E748AE" w:rsidP="00E748AE">
      <w:pPr>
        <w:spacing w:after="0" w:line="360" w:lineRule="auto"/>
        <w:ind w:right="51"/>
        <w:jc w:val="both"/>
        <w:rPr>
          <w:rFonts w:ascii="Palatino Linotype" w:hAnsi="Palatino Linotype" w:cs="Arial"/>
          <w:sz w:val="24"/>
          <w:szCs w:val="24"/>
        </w:rPr>
      </w:pPr>
      <w:r w:rsidRPr="008E31A3">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8E31A3">
        <w:rPr>
          <w:rFonts w:ascii="Palatino Linotype" w:hAnsi="Palatino Linotype" w:cs="Arial"/>
          <w:sz w:val="24"/>
          <w:szCs w:val="24"/>
        </w:rPr>
        <w:t xml:space="preserve">el Registro Federal de Contribuyentes </w:t>
      </w:r>
      <w:r w:rsidRPr="008E31A3">
        <w:rPr>
          <w:rFonts w:ascii="Palatino Linotype" w:hAnsi="Palatino Linotype" w:cs="Arial"/>
          <w:b/>
          <w:bCs/>
          <w:sz w:val="24"/>
          <w:szCs w:val="24"/>
          <w:u w:val="single"/>
        </w:rPr>
        <w:t>(RFC) que no sean de proveedores,</w:t>
      </w:r>
      <w:r w:rsidRPr="008E31A3">
        <w:rPr>
          <w:rFonts w:ascii="Palatino Linotype" w:hAnsi="Palatino Linotype" w:cs="Arial"/>
          <w:sz w:val="24"/>
          <w:szCs w:val="24"/>
        </w:rPr>
        <w:t xml:space="preserve"> cuenta bancaria, la Clave Única de Registro de Población (CURP), domicilio particular, teléfono particular, el nombre de las personas </w:t>
      </w:r>
      <w:r w:rsidRPr="008E31A3">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38192D86" w14:textId="77777777" w:rsidR="00E748AE" w:rsidRPr="008E31A3" w:rsidRDefault="00E748AE" w:rsidP="00E748A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8E31A3">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8F44951" w14:textId="77777777" w:rsidR="00E748AE" w:rsidRPr="008E31A3" w:rsidRDefault="00E748AE" w:rsidP="00E748AE">
      <w:pPr>
        <w:spacing w:before="240" w:after="240" w:line="360" w:lineRule="auto"/>
        <w:ind w:right="-91"/>
        <w:jc w:val="both"/>
        <w:rPr>
          <w:rFonts w:ascii="Palatino Linotype" w:eastAsia="Times New Roman" w:hAnsi="Palatino Linotype" w:cs="Arial"/>
          <w:sz w:val="24"/>
          <w:szCs w:val="24"/>
          <w:lang w:eastAsia="es-MX"/>
        </w:rPr>
      </w:pPr>
      <w:r w:rsidRPr="008E31A3">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EAD87E3" w14:textId="77777777" w:rsidR="00E748AE" w:rsidRPr="008E31A3" w:rsidRDefault="00E748AE" w:rsidP="00E748AE">
      <w:pPr>
        <w:spacing w:before="240" w:after="240" w:line="360" w:lineRule="auto"/>
        <w:ind w:right="-91"/>
        <w:jc w:val="both"/>
        <w:rPr>
          <w:rFonts w:ascii="Palatino Linotype" w:eastAsia="Times New Roman" w:hAnsi="Palatino Linotype" w:cs="Arial"/>
          <w:sz w:val="24"/>
          <w:szCs w:val="24"/>
          <w:lang w:eastAsia="es-MX"/>
        </w:rPr>
      </w:pPr>
      <w:r w:rsidRPr="008E31A3">
        <w:rPr>
          <w:rFonts w:ascii="Palatino Linotype" w:eastAsia="Times New Roman" w:hAnsi="Palatino Linotype" w:cs="Arial"/>
          <w:sz w:val="24"/>
          <w:szCs w:val="24"/>
          <w:lang w:eastAsia="es-MX"/>
        </w:rPr>
        <w:t xml:space="preserve">Lo anterior es compartido por el ahora </w:t>
      </w:r>
      <w:r w:rsidRPr="008E31A3">
        <w:rPr>
          <w:rFonts w:ascii="Palatino Linotype" w:eastAsia="Times New Roman" w:hAnsi="Palatino Linotype" w:cs="Arial"/>
          <w:b/>
          <w:bCs/>
          <w:sz w:val="24"/>
          <w:szCs w:val="24"/>
          <w:lang w:eastAsia="es-MX"/>
        </w:rPr>
        <w:t>Instituto Nacional de Transparencia, Acceso a la Información y Protección de Datos Personales</w:t>
      </w:r>
      <w:r w:rsidRPr="008E31A3">
        <w:rPr>
          <w:rFonts w:ascii="Palatino Linotype" w:eastAsia="Times New Roman" w:hAnsi="Palatino Linotype" w:cs="Arial"/>
          <w:sz w:val="24"/>
          <w:szCs w:val="24"/>
          <w:lang w:eastAsia="es-MX"/>
        </w:rPr>
        <w:t xml:space="preserve"> (INAI), conforme al criterio </w:t>
      </w:r>
      <w:r w:rsidRPr="008E31A3">
        <w:rPr>
          <w:rFonts w:ascii="Palatino Linotype" w:eastAsia="Times New Roman" w:hAnsi="Palatino Linotype" w:cs="Arial"/>
          <w:b/>
          <w:sz w:val="24"/>
          <w:szCs w:val="24"/>
          <w:lang w:eastAsia="es-MX"/>
        </w:rPr>
        <w:t>19/17,</w:t>
      </w:r>
      <w:r w:rsidRPr="008E31A3">
        <w:rPr>
          <w:rFonts w:ascii="Palatino Linotype" w:eastAsia="Times New Roman" w:hAnsi="Palatino Linotype" w:cs="Arial"/>
          <w:sz w:val="24"/>
          <w:szCs w:val="24"/>
          <w:lang w:eastAsia="es-MX"/>
        </w:rPr>
        <w:t xml:space="preserve"> el cual es del tenor literal siguiente:</w:t>
      </w:r>
    </w:p>
    <w:p w14:paraId="3242D2AD" w14:textId="77777777" w:rsidR="00E748AE" w:rsidRPr="008E31A3" w:rsidRDefault="00E748AE" w:rsidP="00E748AE">
      <w:pPr>
        <w:autoSpaceDE w:val="0"/>
        <w:autoSpaceDN w:val="0"/>
        <w:adjustRightInd w:val="0"/>
        <w:spacing w:before="240" w:line="360" w:lineRule="auto"/>
        <w:ind w:left="851" w:right="851"/>
        <w:jc w:val="center"/>
        <w:rPr>
          <w:rFonts w:ascii="Palatino Linotype" w:eastAsia="Times New Roman" w:hAnsi="Palatino Linotype" w:cs="Arial"/>
          <w:b/>
          <w:bCs/>
          <w:i/>
        </w:rPr>
      </w:pPr>
      <w:r w:rsidRPr="008E31A3">
        <w:rPr>
          <w:rFonts w:ascii="Palatino Linotype" w:eastAsia="Times New Roman" w:hAnsi="Palatino Linotype" w:cs="Arial"/>
          <w:bCs/>
          <w:i/>
        </w:rPr>
        <w:t>“</w:t>
      </w:r>
      <w:r w:rsidRPr="008E31A3">
        <w:rPr>
          <w:rFonts w:ascii="Palatino Linotype" w:eastAsia="Times New Roman" w:hAnsi="Palatino Linotype" w:cs="Arial"/>
          <w:b/>
          <w:bCs/>
          <w:i/>
        </w:rPr>
        <w:t>REGISTRO FEDERAL DE CONTRIBUYENTES (RFC) DE PERSONAS FÍSICAS.</w:t>
      </w:r>
    </w:p>
    <w:p w14:paraId="48990E10" w14:textId="77777777" w:rsidR="00E748AE" w:rsidRPr="008E31A3" w:rsidRDefault="00E748AE" w:rsidP="00E748AE">
      <w:pPr>
        <w:autoSpaceDE w:val="0"/>
        <w:autoSpaceDN w:val="0"/>
        <w:adjustRightInd w:val="0"/>
        <w:spacing w:before="240" w:line="360" w:lineRule="auto"/>
        <w:ind w:left="851" w:right="851"/>
        <w:jc w:val="both"/>
        <w:rPr>
          <w:rFonts w:ascii="Palatino Linotype" w:eastAsia="Times New Roman" w:hAnsi="Palatino Linotype" w:cs="Arial"/>
          <w:bCs/>
          <w:i/>
        </w:rPr>
      </w:pPr>
      <w:r w:rsidRPr="008E31A3">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2BD6623" w14:textId="77777777" w:rsidR="00E748AE" w:rsidRPr="008E31A3" w:rsidRDefault="00E748AE" w:rsidP="00E748AE">
      <w:pPr>
        <w:autoSpaceDE w:val="0"/>
        <w:autoSpaceDN w:val="0"/>
        <w:adjustRightInd w:val="0"/>
        <w:spacing w:before="240" w:line="360" w:lineRule="auto"/>
        <w:ind w:left="851" w:right="851"/>
        <w:jc w:val="both"/>
        <w:rPr>
          <w:rFonts w:ascii="Palatino Linotype" w:eastAsia="Times New Roman" w:hAnsi="Palatino Linotype" w:cs="Arial"/>
          <w:b/>
          <w:i/>
        </w:rPr>
      </w:pPr>
      <w:r w:rsidRPr="008E31A3">
        <w:rPr>
          <w:rFonts w:ascii="Palatino Linotype" w:eastAsia="Times New Roman" w:hAnsi="Palatino Linotype" w:cs="Arial"/>
          <w:b/>
          <w:i/>
        </w:rPr>
        <w:t>Resoluciones:</w:t>
      </w:r>
    </w:p>
    <w:p w14:paraId="27041CE4" w14:textId="77777777" w:rsidR="00E748AE" w:rsidRPr="008E31A3" w:rsidRDefault="00E748AE" w:rsidP="00E748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8E31A3">
        <w:rPr>
          <w:rFonts w:ascii="Palatino Linotype" w:eastAsia="Times New Roman" w:hAnsi="Palatino Linotype" w:cs="Arial"/>
          <w:b/>
          <w:i/>
        </w:rPr>
        <w:t xml:space="preserve">RRA </w:t>
      </w:r>
      <w:r w:rsidRPr="008E31A3">
        <w:rPr>
          <w:rFonts w:ascii="Palatino Linotype" w:eastAsia="Times New Roman" w:hAnsi="Palatino Linotype" w:cs="Arial"/>
          <w:b/>
          <w:i/>
          <w:lang w:val="es-ES"/>
        </w:rPr>
        <w:t xml:space="preserve">0189/17. </w:t>
      </w:r>
      <w:r w:rsidRPr="008E31A3">
        <w:rPr>
          <w:rFonts w:ascii="Palatino Linotype" w:eastAsia="Times New Roman" w:hAnsi="Palatino Linotype" w:cs="Arial"/>
          <w:i/>
          <w:lang w:val="es-ES"/>
        </w:rPr>
        <w:t xml:space="preserve">Morena. 08 de febrero de 2017. Por unanimidad. Comisionado Ponente </w:t>
      </w:r>
      <w:r w:rsidRPr="008E31A3">
        <w:rPr>
          <w:rFonts w:ascii="Palatino Linotype" w:eastAsia="Times New Roman" w:hAnsi="Palatino Linotype" w:cs="Arial"/>
          <w:i/>
        </w:rPr>
        <w:t>Joel Salas Suárez.</w:t>
      </w:r>
    </w:p>
    <w:p w14:paraId="63D517F0" w14:textId="77777777" w:rsidR="00E748AE" w:rsidRPr="008E31A3" w:rsidRDefault="00E748AE" w:rsidP="00E748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8E31A3">
        <w:rPr>
          <w:rFonts w:ascii="Palatino Linotype" w:eastAsia="Times New Roman" w:hAnsi="Palatino Linotype" w:cs="Arial"/>
          <w:b/>
          <w:i/>
        </w:rPr>
        <w:lastRenderedPageBreak/>
        <w:t xml:space="preserve">RRA </w:t>
      </w:r>
      <w:r w:rsidRPr="008E31A3">
        <w:rPr>
          <w:rFonts w:ascii="Palatino Linotype" w:eastAsia="Times New Roman" w:hAnsi="Palatino Linotype" w:cs="Arial"/>
          <w:b/>
          <w:bCs/>
          <w:i/>
        </w:rPr>
        <w:t>0677</w:t>
      </w:r>
      <w:r w:rsidRPr="008E31A3">
        <w:rPr>
          <w:rFonts w:ascii="Palatino Linotype" w:eastAsia="Times New Roman" w:hAnsi="Palatino Linotype" w:cs="Arial"/>
          <w:b/>
          <w:i/>
        </w:rPr>
        <w:t xml:space="preserve">/17. </w:t>
      </w:r>
      <w:r w:rsidRPr="008E31A3">
        <w:rPr>
          <w:rFonts w:ascii="Palatino Linotype" w:eastAsia="Times New Roman" w:hAnsi="Palatino Linotype" w:cs="Arial"/>
          <w:i/>
          <w:lang w:val="es-ES"/>
        </w:rPr>
        <w:t>Universidad Nacional Autónoma de México. 08 de marzo de 2017. Por unanimidad. Comisionado Ponente Rosendoevgueni Monterrey Chepov</w:t>
      </w:r>
      <w:r w:rsidRPr="008E31A3">
        <w:rPr>
          <w:rFonts w:ascii="Palatino Linotype" w:eastAsia="Times New Roman" w:hAnsi="Palatino Linotype" w:cs="Arial"/>
          <w:i/>
        </w:rPr>
        <w:t>.</w:t>
      </w:r>
      <w:r w:rsidRPr="008E31A3">
        <w:rPr>
          <w:rFonts w:ascii="Palatino Linotype" w:eastAsia="Times New Roman" w:hAnsi="Palatino Linotype" w:cs="Arial"/>
          <w:b/>
          <w:i/>
        </w:rPr>
        <w:t xml:space="preserve"> </w:t>
      </w:r>
    </w:p>
    <w:p w14:paraId="01044C7A" w14:textId="77777777" w:rsidR="00E748AE" w:rsidRPr="008E31A3" w:rsidRDefault="00E748AE" w:rsidP="00E748A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8E31A3">
        <w:rPr>
          <w:rFonts w:ascii="Palatino Linotype" w:eastAsia="Times New Roman" w:hAnsi="Palatino Linotype" w:cs="Arial"/>
          <w:b/>
          <w:i/>
        </w:rPr>
        <w:t>RRA</w:t>
      </w:r>
      <w:r w:rsidRPr="008E31A3">
        <w:rPr>
          <w:rFonts w:ascii="Palatino Linotype" w:eastAsia="Times New Roman" w:hAnsi="Palatino Linotype" w:cs="Arial"/>
          <w:i/>
          <w:lang w:val="es-ES"/>
        </w:rPr>
        <w:t xml:space="preserve"> </w:t>
      </w:r>
      <w:r w:rsidRPr="008E31A3">
        <w:rPr>
          <w:rFonts w:ascii="Palatino Linotype" w:eastAsia="Times New Roman" w:hAnsi="Palatino Linotype" w:cs="Arial"/>
          <w:b/>
          <w:i/>
        </w:rPr>
        <w:t xml:space="preserve">1564/17. </w:t>
      </w:r>
      <w:r w:rsidRPr="008E31A3">
        <w:rPr>
          <w:rFonts w:ascii="Palatino Linotype" w:eastAsia="Times New Roman" w:hAnsi="Palatino Linotype" w:cs="Arial"/>
          <w:i/>
          <w:lang w:val="es-ES"/>
        </w:rPr>
        <w:t>Tribunal Electoral del Poder Judicial de la Federación</w:t>
      </w:r>
      <w:r w:rsidRPr="008E31A3">
        <w:rPr>
          <w:rFonts w:ascii="Palatino Linotype" w:eastAsia="Times New Roman" w:hAnsi="Palatino Linotype" w:cs="Arial"/>
          <w:i/>
        </w:rPr>
        <w:t xml:space="preserve">. 26 de abril de 2017. Por unanimidad. Comisionado Ponente Oscar Mauricio Guerra Ford.” </w:t>
      </w:r>
      <w:r w:rsidRPr="008E31A3">
        <w:rPr>
          <w:rFonts w:ascii="Palatino Linotype" w:eastAsia="Times New Roman" w:hAnsi="Palatino Linotype" w:cs="Arial"/>
          <w:b/>
          <w:i/>
        </w:rPr>
        <w:t>[Sic]</w:t>
      </w:r>
    </w:p>
    <w:p w14:paraId="1CF68238" w14:textId="77777777" w:rsidR="00E748AE" w:rsidRPr="008E31A3" w:rsidRDefault="00E748AE" w:rsidP="00E748AE">
      <w:pPr>
        <w:autoSpaceDE w:val="0"/>
        <w:autoSpaceDN w:val="0"/>
        <w:adjustRightInd w:val="0"/>
        <w:spacing w:before="120" w:after="120"/>
        <w:ind w:left="567" w:right="850"/>
        <w:jc w:val="both"/>
        <w:rPr>
          <w:rFonts w:ascii="Palatino Linotype" w:eastAsia="Times New Roman" w:hAnsi="Palatino Linotype" w:cs="Arial"/>
          <w:i/>
        </w:rPr>
      </w:pPr>
    </w:p>
    <w:p w14:paraId="37EE6407" w14:textId="77777777" w:rsidR="00E748AE" w:rsidRPr="008E31A3" w:rsidRDefault="00E748AE" w:rsidP="00E748AE">
      <w:pPr>
        <w:spacing w:before="240" w:after="240" w:line="360" w:lineRule="auto"/>
        <w:jc w:val="both"/>
        <w:rPr>
          <w:rFonts w:ascii="Palatino Linotype" w:hAnsi="Palatino Linotype" w:cs="Arial"/>
          <w:sz w:val="24"/>
          <w:szCs w:val="24"/>
          <w:lang w:eastAsia="es-MX"/>
        </w:rPr>
      </w:pPr>
      <w:r w:rsidRPr="008E31A3">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F804309" w14:textId="77777777" w:rsidR="00E748AE" w:rsidRPr="008E31A3" w:rsidRDefault="00E748AE" w:rsidP="00E748AE">
      <w:pPr>
        <w:spacing w:before="240" w:after="240" w:line="360" w:lineRule="auto"/>
        <w:jc w:val="both"/>
        <w:rPr>
          <w:rFonts w:ascii="Palatino Linotype" w:hAnsi="Palatino Linotype" w:cs="Arial"/>
          <w:sz w:val="24"/>
          <w:szCs w:val="24"/>
          <w:lang w:eastAsia="es-MX"/>
        </w:rPr>
      </w:pPr>
      <w:r w:rsidRPr="008E31A3">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06989461" w14:textId="77777777" w:rsidR="00E748AE" w:rsidRPr="008E31A3" w:rsidRDefault="00E748AE" w:rsidP="00E748AE">
      <w:pPr>
        <w:spacing w:before="240" w:after="240" w:line="360" w:lineRule="auto"/>
        <w:jc w:val="both"/>
        <w:rPr>
          <w:rFonts w:ascii="Palatino Linotype" w:hAnsi="Palatino Linotype" w:cs="Arial"/>
          <w:sz w:val="24"/>
          <w:szCs w:val="24"/>
          <w:lang w:eastAsia="es-MX"/>
        </w:rPr>
      </w:pPr>
      <w:r w:rsidRPr="008E31A3">
        <w:rPr>
          <w:rFonts w:ascii="Palatino Linotype" w:hAnsi="Palatino Linotype" w:cs="Arial"/>
          <w:sz w:val="24"/>
          <w:szCs w:val="24"/>
          <w:lang w:eastAsia="es-MX"/>
        </w:rPr>
        <w:t xml:space="preserve">Robustece lo anterior, el criterio </w:t>
      </w:r>
      <w:r w:rsidRPr="008E31A3">
        <w:rPr>
          <w:rFonts w:ascii="Palatino Linotype" w:hAnsi="Palatino Linotype" w:cs="Arial"/>
          <w:b/>
          <w:bCs/>
          <w:sz w:val="24"/>
          <w:szCs w:val="24"/>
          <w:lang w:eastAsia="es-MX"/>
        </w:rPr>
        <w:t xml:space="preserve">04/21 </w:t>
      </w:r>
      <w:r w:rsidRPr="008E31A3">
        <w:rPr>
          <w:rFonts w:ascii="Palatino Linotype" w:hAnsi="Palatino Linotype" w:cs="Arial"/>
          <w:sz w:val="24"/>
          <w:szCs w:val="24"/>
          <w:lang w:eastAsia="es-MX"/>
        </w:rPr>
        <w:t xml:space="preserve">emitido por el Órgano Garante Nacional, cuyo rubro y texto disponen a la literalidad lo siguiente: </w:t>
      </w:r>
    </w:p>
    <w:p w14:paraId="2680F421" w14:textId="77777777" w:rsidR="00E748AE" w:rsidRPr="008E31A3" w:rsidRDefault="00E748AE" w:rsidP="00E748AE">
      <w:pPr>
        <w:pStyle w:val="Citas"/>
        <w:rPr>
          <w:b/>
          <w:sz w:val="24"/>
          <w:szCs w:val="24"/>
        </w:rPr>
      </w:pPr>
      <w:r w:rsidRPr="008E31A3">
        <w:rPr>
          <w:b/>
          <w:sz w:val="24"/>
          <w:szCs w:val="24"/>
        </w:rPr>
        <w:t xml:space="preserve">“REGISTRO FEDERAL DE CONTRIBUYENTES (RFC) DE PERSONAS FÍSICAS PROVEEDORES O CONTRATISTAS. </w:t>
      </w:r>
    </w:p>
    <w:p w14:paraId="3C2253E1" w14:textId="77777777" w:rsidR="00E748AE" w:rsidRPr="008E31A3" w:rsidRDefault="00E748AE" w:rsidP="00E748AE">
      <w:pPr>
        <w:pStyle w:val="Citas"/>
        <w:rPr>
          <w:color w:val="000000"/>
        </w:rPr>
      </w:pPr>
      <w:r w:rsidRPr="008E31A3">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BF8B9EE" w14:textId="77777777" w:rsidR="00E748AE" w:rsidRPr="008E31A3" w:rsidRDefault="00E748AE" w:rsidP="00E748AE">
      <w:pPr>
        <w:pStyle w:val="Citas"/>
        <w:rPr>
          <w:b/>
        </w:rPr>
      </w:pPr>
      <w:r w:rsidRPr="008E31A3">
        <w:rPr>
          <w:b/>
        </w:rPr>
        <w:lastRenderedPageBreak/>
        <w:t>Precedentes:</w:t>
      </w:r>
    </w:p>
    <w:p w14:paraId="6001951C" w14:textId="77777777" w:rsidR="00E748AE" w:rsidRPr="008E31A3" w:rsidRDefault="00E748AE" w:rsidP="00E748AE">
      <w:pPr>
        <w:pStyle w:val="Citas"/>
        <w:numPr>
          <w:ilvl w:val="0"/>
          <w:numId w:val="27"/>
        </w:numPr>
      </w:pPr>
      <w:r w:rsidRPr="008E31A3">
        <w:t>Acceso a la información Pública. RRA 3639/19.</w:t>
      </w:r>
      <w:r w:rsidRPr="008E31A3">
        <w:rPr>
          <w:b/>
        </w:rPr>
        <w:t xml:space="preserve"> </w:t>
      </w:r>
      <w:r w:rsidRPr="008E31A3">
        <w:t>Sesión del 10 de julio de 2019. Votación por mayoría. Con voto disidente del Comisionado Joel Salas Suárez. Instituto para la Protección del Ahorro Bancario. Comisionada Ponente María Patricia Kurczyn Villalobos.</w:t>
      </w:r>
    </w:p>
    <w:p w14:paraId="37C22F1C" w14:textId="77777777" w:rsidR="00E748AE" w:rsidRPr="008E31A3" w:rsidRDefault="00E748AE" w:rsidP="00E748AE">
      <w:pPr>
        <w:pStyle w:val="Citas"/>
        <w:numPr>
          <w:ilvl w:val="0"/>
          <w:numId w:val="27"/>
        </w:numPr>
        <w:rPr>
          <w:b/>
        </w:rPr>
      </w:pPr>
      <w:r w:rsidRPr="008E31A3">
        <w:t>Acceso a la información Pública. RRA 7709/19.</w:t>
      </w:r>
      <w:r w:rsidRPr="008E31A3">
        <w:rPr>
          <w:b/>
        </w:rPr>
        <w:t xml:space="preserve"> </w:t>
      </w:r>
      <w:r w:rsidRPr="008E31A3">
        <w:t>Sesión del 13 de agosto de 2019. Votación por unanimidad. Con voto particular de la Comisionada Josefina Román Vergara. Suprema Corte de Justicia de la Nación. Comisionada Ponente Josefina Román Vergara.</w:t>
      </w:r>
    </w:p>
    <w:p w14:paraId="2F961A24" w14:textId="77777777" w:rsidR="00E748AE" w:rsidRPr="008E31A3" w:rsidRDefault="00E748AE" w:rsidP="00E748AE">
      <w:pPr>
        <w:pStyle w:val="Citas"/>
        <w:numPr>
          <w:ilvl w:val="0"/>
          <w:numId w:val="27"/>
        </w:numPr>
        <w:rPr>
          <w:color w:val="000000"/>
        </w:rPr>
      </w:pPr>
      <w:r w:rsidRPr="008E31A3">
        <w:t>Acceso a la información Pública. RRA 5774/19.</w:t>
      </w:r>
      <w:r w:rsidRPr="008E31A3">
        <w:rPr>
          <w:b/>
        </w:rPr>
        <w:t xml:space="preserve"> </w:t>
      </w:r>
      <w:r w:rsidRPr="008E31A3">
        <w:t xml:space="preserve">Sesión del 21 de agosto de 2019. Votación por mayoría. Con voto disidente del Comisionado Joel Salas Suárez. Secretaría de Marina. Comisionada Ponente Blanca Lilia Ibarra Cadena.” </w:t>
      </w:r>
      <w:r w:rsidRPr="008E31A3">
        <w:rPr>
          <w:b/>
          <w:bCs/>
        </w:rPr>
        <w:t>(Sic)</w:t>
      </w:r>
    </w:p>
    <w:p w14:paraId="4301B011" w14:textId="77777777" w:rsidR="000416AA" w:rsidRPr="008E31A3" w:rsidRDefault="000416AA" w:rsidP="00E748AE">
      <w:pPr>
        <w:spacing w:before="240" w:after="240" w:line="360" w:lineRule="auto"/>
        <w:jc w:val="both"/>
        <w:rPr>
          <w:rFonts w:ascii="Palatino Linotype" w:hAnsi="Palatino Linotype" w:cs="Arial"/>
          <w:sz w:val="24"/>
          <w:szCs w:val="24"/>
          <w:lang w:eastAsia="es-MX"/>
        </w:rPr>
      </w:pPr>
    </w:p>
    <w:p w14:paraId="2C75B02B" w14:textId="7309334B" w:rsidR="00E748AE" w:rsidRPr="008E31A3" w:rsidRDefault="00E748AE" w:rsidP="00E748AE">
      <w:pPr>
        <w:spacing w:before="240" w:after="240" w:line="360" w:lineRule="auto"/>
        <w:jc w:val="both"/>
        <w:rPr>
          <w:rFonts w:ascii="Palatino Linotype" w:eastAsia="Calibri" w:hAnsi="Palatino Linotype" w:cs="Arial"/>
          <w:sz w:val="24"/>
          <w:szCs w:val="24"/>
          <w:lang w:eastAsia="es-MX"/>
        </w:rPr>
      </w:pPr>
      <w:r w:rsidRPr="008E31A3">
        <w:rPr>
          <w:rFonts w:ascii="Palatino Linotype" w:hAnsi="Palatino Linotype" w:cs="Arial"/>
          <w:sz w:val="24"/>
          <w:szCs w:val="24"/>
          <w:lang w:eastAsia="es-MX"/>
        </w:rPr>
        <w:t xml:space="preserve">En cuanto a la </w:t>
      </w:r>
      <w:r w:rsidRPr="008E31A3">
        <w:rPr>
          <w:rFonts w:ascii="Palatino Linotype" w:hAnsi="Palatino Linotype" w:cs="Arial"/>
          <w:sz w:val="24"/>
          <w:szCs w:val="24"/>
        </w:rPr>
        <w:t xml:space="preserve">Clave Única de Registro de Población (CURP) en virtud de que éste se </w:t>
      </w:r>
      <w:r w:rsidRPr="008E31A3">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9F43A56" w14:textId="77777777" w:rsidR="00E748AE" w:rsidRPr="008E31A3" w:rsidRDefault="00E748AE" w:rsidP="00E748AE">
      <w:pPr>
        <w:spacing w:before="240" w:after="240" w:line="360" w:lineRule="auto"/>
        <w:ind w:right="-91"/>
        <w:jc w:val="both"/>
        <w:rPr>
          <w:rFonts w:ascii="Palatino Linotype" w:eastAsia="Times New Roman" w:hAnsi="Palatino Linotype" w:cs="Arial"/>
          <w:sz w:val="24"/>
          <w:szCs w:val="24"/>
        </w:rPr>
      </w:pPr>
      <w:r w:rsidRPr="008E31A3">
        <w:rPr>
          <w:rFonts w:ascii="Palatino Linotype" w:hAnsi="Palatino Linotype" w:cs="Arial"/>
          <w:sz w:val="24"/>
          <w:szCs w:val="24"/>
        </w:rPr>
        <w:t xml:space="preserve">Argumento que es compartido por el </w:t>
      </w:r>
      <w:r w:rsidRPr="008E31A3">
        <w:rPr>
          <w:rStyle w:val="Textoennegrita"/>
          <w:rFonts w:ascii="Palatino Linotype" w:hAnsi="Palatino Linotype" w:cs="Arial"/>
          <w:sz w:val="24"/>
          <w:szCs w:val="24"/>
        </w:rPr>
        <w:t xml:space="preserve">Instituto Nacional de Transparencia, Acceso a la Información y Protección de Datos Personales, conforme al </w:t>
      </w:r>
      <w:r w:rsidRPr="008E31A3">
        <w:rPr>
          <w:rFonts w:ascii="Palatino Linotype" w:eastAsia="Times New Roman" w:hAnsi="Palatino Linotype" w:cs="Arial"/>
          <w:sz w:val="24"/>
          <w:szCs w:val="24"/>
        </w:rPr>
        <w:t xml:space="preserve">criterio número 18/17 el cual refiere: </w:t>
      </w:r>
    </w:p>
    <w:p w14:paraId="696ED17A" w14:textId="77777777" w:rsidR="00E748AE" w:rsidRPr="008E31A3" w:rsidRDefault="00E748AE" w:rsidP="00E748A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8E31A3">
        <w:rPr>
          <w:rFonts w:ascii="Palatino Linotype" w:eastAsia="Times New Roman" w:hAnsi="Palatino Linotype" w:cs="Arial"/>
          <w:bCs/>
          <w:i/>
          <w:lang w:eastAsia="es-MX"/>
        </w:rPr>
        <w:lastRenderedPageBreak/>
        <w:t>“</w:t>
      </w:r>
      <w:r w:rsidRPr="008E31A3">
        <w:rPr>
          <w:rFonts w:ascii="Palatino Linotype" w:eastAsia="Times New Roman" w:hAnsi="Palatino Linotype" w:cs="Arial"/>
          <w:b/>
          <w:bCs/>
          <w:i/>
          <w:lang w:eastAsia="es-MX"/>
        </w:rPr>
        <w:t>CLAVE ÚNICA DE REGISTRO DE POBLACIÓN (CURP).</w:t>
      </w:r>
    </w:p>
    <w:p w14:paraId="5B672629" w14:textId="77777777" w:rsidR="00E748AE" w:rsidRPr="008E31A3" w:rsidRDefault="00E748AE" w:rsidP="00E748A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8E31A3">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F2FE1DE" w14:textId="77777777" w:rsidR="00E748AE" w:rsidRPr="008E31A3" w:rsidRDefault="00E748AE" w:rsidP="00E748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E31A3">
        <w:rPr>
          <w:rFonts w:ascii="Palatino Linotype" w:eastAsia="Times New Roman" w:hAnsi="Palatino Linotype" w:cs="Arial"/>
          <w:i/>
          <w:lang w:eastAsia="es-MX"/>
        </w:rPr>
        <w:t xml:space="preserve"> </w:t>
      </w:r>
      <w:r w:rsidRPr="008E31A3">
        <w:rPr>
          <w:rFonts w:ascii="Palatino Linotype" w:eastAsia="Times New Roman" w:hAnsi="Palatino Linotype" w:cs="Arial"/>
          <w:b/>
          <w:i/>
          <w:lang w:eastAsia="es-MX"/>
        </w:rPr>
        <w:t>Resoluciones:</w:t>
      </w:r>
    </w:p>
    <w:p w14:paraId="0AF8B581" w14:textId="77777777" w:rsidR="00E748AE" w:rsidRPr="008E31A3" w:rsidRDefault="00E748AE" w:rsidP="00E748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E31A3">
        <w:rPr>
          <w:rFonts w:ascii="Palatino Linotype" w:eastAsia="Times New Roman" w:hAnsi="Palatino Linotype" w:cs="Arial"/>
          <w:b/>
          <w:i/>
          <w:lang w:eastAsia="es-MX"/>
        </w:rPr>
        <w:t xml:space="preserve">RRA 3995/16. </w:t>
      </w:r>
      <w:r w:rsidRPr="008E31A3">
        <w:rPr>
          <w:rFonts w:ascii="Palatino Linotype" w:eastAsia="Times New Roman" w:hAnsi="Palatino Linotype" w:cs="Arial"/>
          <w:i/>
          <w:lang w:eastAsia="es-MX"/>
        </w:rPr>
        <w:t>Secretaría de la Defensa Nacional. 1 de febrero de 2017. Por unanimidad. Comisionado Ponente Rosendoevgueni Monterrey Chepov.</w:t>
      </w:r>
    </w:p>
    <w:p w14:paraId="0257BDA8" w14:textId="77777777" w:rsidR="00E748AE" w:rsidRPr="008E31A3" w:rsidRDefault="00E748AE" w:rsidP="00E748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E31A3">
        <w:rPr>
          <w:rFonts w:ascii="Palatino Linotype" w:eastAsia="Times New Roman" w:hAnsi="Palatino Linotype" w:cs="Arial"/>
          <w:b/>
          <w:i/>
          <w:lang w:eastAsia="es-MX"/>
        </w:rPr>
        <w:t xml:space="preserve">RRA </w:t>
      </w:r>
      <w:r w:rsidRPr="008E31A3">
        <w:rPr>
          <w:rFonts w:ascii="Palatino Linotype" w:eastAsia="Times New Roman" w:hAnsi="Palatino Linotype" w:cs="Arial"/>
          <w:b/>
          <w:bCs/>
          <w:i/>
          <w:lang w:eastAsia="es-MX"/>
        </w:rPr>
        <w:t xml:space="preserve">0937/17. </w:t>
      </w:r>
      <w:r w:rsidRPr="008E31A3">
        <w:rPr>
          <w:rFonts w:ascii="Palatino Linotype" w:eastAsia="Times New Roman" w:hAnsi="Palatino Linotype" w:cs="Arial"/>
          <w:bCs/>
          <w:i/>
          <w:lang w:eastAsia="es-MX"/>
        </w:rPr>
        <w:t xml:space="preserve">Senado de la República. </w:t>
      </w:r>
      <w:r w:rsidRPr="008E31A3">
        <w:rPr>
          <w:rFonts w:ascii="Palatino Linotype" w:eastAsia="Times New Roman" w:hAnsi="Palatino Linotype" w:cs="Arial"/>
          <w:bCs/>
          <w:i/>
          <w:lang w:val="es-ES_tradnl" w:eastAsia="es-MX"/>
        </w:rPr>
        <w:t xml:space="preserve">15 de marzo de 2017. Por unanimidad. Comisionada Ponente Ximena Puente de la Mora. </w:t>
      </w:r>
    </w:p>
    <w:p w14:paraId="7B137473" w14:textId="77777777" w:rsidR="00E748AE" w:rsidRPr="008E31A3" w:rsidRDefault="00E748AE" w:rsidP="00E748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8E31A3">
        <w:rPr>
          <w:rFonts w:ascii="Palatino Linotype" w:eastAsia="Times New Roman" w:hAnsi="Palatino Linotype" w:cs="Arial"/>
          <w:b/>
          <w:i/>
          <w:lang w:eastAsia="es-MX"/>
        </w:rPr>
        <w:t xml:space="preserve">RRA 0478/17. </w:t>
      </w:r>
      <w:r w:rsidRPr="008E31A3">
        <w:rPr>
          <w:rFonts w:ascii="Palatino Linotype" w:eastAsia="Times New Roman" w:hAnsi="Palatino Linotype" w:cs="Arial"/>
          <w:i/>
          <w:lang w:eastAsia="es-MX"/>
        </w:rPr>
        <w:t xml:space="preserve">Secretaría de Relaciones Exteriores. 26 de abril de 2017. Por unanimidad. Comisionada Ponente Areli Cano Guadiana.” </w:t>
      </w:r>
      <w:r w:rsidRPr="008E31A3">
        <w:rPr>
          <w:rFonts w:ascii="Palatino Linotype" w:eastAsia="Times New Roman" w:hAnsi="Palatino Linotype" w:cs="Arial"/>
          <w:b/>
          <w:i/>
          <w:lang w:eastAsia="es-MX"/>
        </w:rPr>
        <w:t>[Sic]</w:t>
      </w:r>
    </w:p>
    <w:p w14:paraId="3467563E" w14:textId="32CC64B4" w:rsidR="00E748AE" w:rsidRPr="008E31A3" w:rsidRDefault="00E748AE" w:rsidP="00E748AE">
      <w:pPr>
        <w:spacing w:after="0" w:line="360" w:lineRule="auto"/>
        <w:ind w:right="51"/>
        <w:jc w:val="both"/>
        <w:rPr>
          <w:rFonts w:ascii="Palatino Linotype" w:hAnsi="Palatino Linotype" w:cs="Arial"/>
          <w:sz w:val="24"/>
          <w:szCs w:val="24"/>
        </w:rPr>
      </w:pPr>
      <w:r w:rsidRPr="008E31A3">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8E31A3">
        <w:rPr>
          <w:rFonts w:ascii="Palatino Linotype" w:hAnsi="Palatino Linotype" w:cs="Arial"/>
          <w:b/>
          <w:sz w:val="24"/>
          <w:szCs w:val="24"/>
        </w:rPr>
        <w:t>LINEAMIENTOS GENERALES EN MATERIA DE CLASIFICACIÓN Y DESCLASIFICACIÓN DE LA INFORMACIÓN, ASÍ COMO PARA LA ELABORACIÓN DE VERSIONES PÚBLICAS,</w:t>
      </w:r>
      <w:r w:rsidRPr="008E31A3">
        <w:rPr>
          <w:rFonts w:ascii="Palatino Linotype" w:hAnsi="Palatino Linotype" w:cs="Arial"/>
          <w:sz w:val="24"/>
          <w:szCs w:val="24"/>
        </w:rPr>
        <w:t xml:space="preserve"> publicados en el Diario Oficial de la Federación en fecha quince de abril </w:t>
      </w:r>
      <w:r w:rsidRPr="008E31A3">
        <w:rPr>
          <w:rFonts w:ascii="Palatino Linotype" w:hAnsi="Palatino Linotype" w:cs="Arial"/>
          <w:sz w:val="24"/>
          <w:szCs w:val="24"/>
        </w:rPr>
        <w:lastRenderedPageBreak/>
        <w:t xml:space="preserve">de dos mil dieciséis, mediante Acuerdo del Consejo Nacional del Sistema Nacional de Transparencia, Acceso a la Información Pública y Protección de Datos Personales. </w:t>
      </w:r>
    </w:p>
    <w:p w14:paraId="0592980C" w14:textId="031B4B04" w:rsidR="0033238F" w:rsidRPr="008E31A3" w:rsidRDefault="0033238F" w:rsidP="0033238F">
      <w:pPr>
        <w:tabs>
          <w:tab w:val="left" w:pos="709"/>
        </w:tabs>
        <w:spacing w:before="240" w:line="360" w:lineRule="auto"/>
        <w:ind w:right="51"/>
        <w:jc w:val="both"/>
        <w:rPr>
          <w:rFonts w:ascii="Palatino Linotype" w:hAnsi="Palatino Linotype"/>
          <w:sz w:val="24"/>
          <w:szCs w:val="24"/>
        </w:rPr>
      </w:pPr>
      <w:r w:rsidRPr="008E31A3">
        <w:rPr>
          <w:rFonts w:ascii="Palatino Linotype" w:hAnsi="Palatino Linotype"/>
          <w:iCs/>
          <w:sz w:val="24"/>
          <w:szCs w:val="24"/>
        </w:rPr>
        <w:t xml:space="preserve">En mérito de lo expuesto </w:t>
      </w:r>
      <w:r w:rsidRPr="008E31A3">
        <w:rPr>
          <w:rFonts w:ascii="Palatino Linotype" w:hAnsi="Palatino Linotype"/>
          <w:sz w:val="24"/>
          <w:szCs w:val="24"/>
        </w:rPr>
        <w:t xml:space="preserve">en líneas anteriores, resultan parcialmente fundados los motivos de inconformidad vertidos por </w:t>
      </w:r>
      <w:r w:rsidRPr="008E31A3">
        <w:rPr>
          <w:rFonts w:ascii="Palatino Linotype" w:hAnsi="Palatino Linotype"/>
          <w:b/>
          <w:sz w:val="24"/>
          <w:szCs w:val="24"/>
        </w:rPr>
        <w:t xml:space="preserve">El Recurrente, </w:t>
      </w:r>
      <w:r w:rsidRPr="008E31A3">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8E31A3">
        <w:rPr>
          <w:rFonts w:ascii="Palatino Linotype" w:hAnsi="Palatino Linotype"/>
          <w:b/>
          <w:sz w:val="24"/>
          <w:szCs w:val="24"/>
        </w:rPr>
        <w:t xml:space="preserve">MODIFICA </w:t>
      </w:r>
      <w:r w:rsidRPr="008E31A3">
        <w:rPr>
          <w:rFonts w:ascii="Palatino Linotype" w:hAnsi="Palatino Linotype"/>
          <w:sz w:val="24"/>
          <w:szCs w:val="24"/>
        </w:rPr>
        <w:t xml:space="preserve">la respuesta a la solicitud de información </w:t>
      </w:r>
      <w:r w:rsidRPr="008E31A3">
        <w:rPr>
          <w:rFonts w:ascii="Palatino Linotype" w:hAnsi="Palatino Linotype"/>
          <w:b/>
          <w:bCs/>
          <w:sz w:val="24"/>
          <w:szCs w:val="24"/>
        </w:rPr>
        <w:t xml:space="preserve">00310/CHICOLOA/IP/2025, </w:t>
      </w:r>
      <w:r w:rsidRPr="008E31A3">
        <w:rPr>
          <w:rFonts w:ascii="Palatino Linotype" w:hAnsi="Palatino Linotype"/>
          <w:sz w:val="24"/>
          <w:szCs w:val="24"/>
        </w:rPr>
        <w:t xml:space="preserve">que ha sido materia del presente fallo. </w:t>
      </w:r>
    </w:p>
    <w:p w14:paraId="3AD06BE1" w14:textId="77777777" w:rsidR="0033238F" w:rsidRPr="008E31A3" w:rsidRDefault="0033238F" w:rsidP="0033238F">
      <w:pPr>
        <w:pStyle w:val="Prrafodelista"/>
        <w:spacing w:before="240" w:after="240" w:line="360" w:lineRule="auto"/>
        <w:ind w:left="0"/>
        <w:jc w:val="both"/>
        <w:rPr>
          <w:rFonts w:ascii="Palatino Linotype" w:hAnsi="Palatino Linotype"/>
        </w:rPr>
      </w:pPr>
      <w:r w:rsidRPr="008E31A3">
        <w:rPr>
          <w:rFonts w:ascii="Palatino Linotype" w:hAnsi="Palatino Linotype"/>
        </w:rPr>
        <w:t xml:space="preserve">Por lo antes expuesto y fundado es de resolverse y, </w:t>
      </w:r>
    </w:p>
    <w:p w14:paraId="451A1C3E" w14:textId="77777777" w:rsidR="0033238F" w:rsidRPr="008E31A3" w:rsidRDefault="0033238F" w:rsidP="0033238F">
      <w:pPr>
        <w:spacing w:before="240" w:line="360" w:lineRule="auto"/>
        <w:jc w:val="center"/>
        <w:rPr>
          <w:rFonts w:ascii="Palatino Linotype" w:eastAsia="Times New Roman" w:hAnsi="Palatino Linotype"/>
          <w:b/>
          <w:bCs/>
          <w:spacing w:val="60"/>
          <w:sz w:val="24"/>
          <w:szCs w:val="24"/>
          <w:lang w:val="es-ES_tradnl"/>
        </w:rPr>
      </w:pPr>
    </w:p>
    <w:p w14:paraId="15BA41E7" w14:textId="77777777" w:rsidR="0033238F" w:rsidRPr="008E31A3" w:rsidRDefault="0033238F" w:rsidP="0033238F">
      <w:pPr>
        <w:spacing w:before="240" w:line="360" w:lineRule="auto"/>
        <w:jc w:val="center"/>
        <w:rPr>
          <w:rFonts w:ascii="Palatino Linotype" w:eastAsia="Times New Roman" w:hAnsi="Palatino Linotype"/>
          <w:b/>
          <w:bCs/>
          <w:spacing w:val="60"/>
          <w:sz w:val="24"/>
          <w:szCs w:val="24"/>
          <w:lang w:val="es-ES_tradnl"/>
        </w:rPr>
      </w:pPr>
      <w:r w:rsidRPr="008E31A3">
        <w:rPr>
          <w:rFonts w:ascii="Palatino Linotype" w:eastAsia="Times New Roman" w:hAnsi="Palatino Linotype"/>
          <w:b/>
          <w:bCs/>
          <w:spacing w:val="60"/>
          <w:sz w:val="24"/>
          <w:szCs w:val="24"/>
          <w:lang w:val="es-ES_tradnl"/>
        </w:rPr>
        <w:t>SE    RESUELVE</w:t>
      </w:r>
    </w:p>
    <w:p w14:paraId="257F0A6B" w14:textId="46F40401" w:rsidR="0033238F" w:rsidRPr="008E31A3" w:rsidRDefault="0033238F" w:rsidP="0033238F">
      <w:pPr>
        <w:spacing w:before="240" w:line="360" w:lineRule="auto"/>
        <w:jc w:val="both"/>
        <w:rPr>
          <w:rFonts w:ascii="Palatino Linotype" w:hAnsi="Palatino Linotype" w:cs="Arial"/>
          <w:sz w:val="24"/>
        </w:rPr>
      </w:pPr>
      <w:r w:rsidRPr="008E31A3">
        <w:rPr>
          <w:rFonts w:ascii="Palatino Linotype" w:hAnsi="Palatino Linotype" w:cs="Arial"/>
          <w:b/>
          <w:sz w:val="24"/>
          <w:szCs w:val="24"/>
          <w:lang w:val="es-ES_tradnl"/>
        </w:rPr>
        <w:t>PRIMERO.</w:t>
      </w:r>
      <w:r w:rsidRPr="008E31A3">
        <w:rPr>
          <w:rFonts w:ascii="Palatino Linotype" w:hAnsi="Palatino Linotype" w:cs="Arial"/>
          <w:sz w:val="24"/>
          <w:szCs w:val="24"/>
          <w:lang w:val="es-ES_tradnl"/>
        </w:rPr>
        <w:t xml:space="preserve"> </w:t>
      </w:r>
      <w:r w:rsidRPr="008E31A3">
        <w:rPr>
          <w:rFonts w:ascii="Palatino Linotype" w:hAnsi="Palatino Linotype" w:cs="Arial"/>
          <w:sz w:val="24"/>
          <w:szCs w:val="24"/>
        </w:rPr>
        <w:t xml:space="preserve">Se </w:t>
      </w:r>
      <w:r w:rsidRPr="008E31A3">
        <w:rPr>
          <w:rFonts w:ascii="Palatino Linotype" w:hAnsi="Palatino Linotype" w:cs="Arial"/>
          <w:b/>
          <w:sz w:val="24"/>
          <w:szCs w:val="24"/>
        </w:rPr>
        <w:t xml:space="preserve">MODIFICA </w:t>
      </w:r>
      <w:r w:rsidRPr="008E31A3">
        <w:rPr>
          <w:rFonts w:ascii="Palatino Linotype" w:hAnsi="Palatino Linotype" w:cs="Arial"/>
          <w:sz w:val="24"/>
          <w:szCs w:val="24"/>
        </w:rPr>
        <w:t xml:space="preserve">la respuesta entregada por </w:t>
      </w:r>
      <w:r w:rsidRPr="008E31A3">
        <w:rPr>
          <w:rFonts w:ascii="Palatino Linotype" w:hAnsi="Palatino Linotype" w:cs="Arial"/>
          <w:b/>
          <w:sz w:val="24"/>
          <w:szCs w:val="24"/>
        </w:rPr>
        <w:t xml:space="preserve">EL SUJETO OBLIGADO, </w:t>
      </w:r>
      <w:r w:rsidRPr="008E31A3">
        <w:rPr>
          <w:rFonts w:ascii="Palatino Linotype" w:hAnsi="Palatino Linotype" w:cs="Arial"/>
          <w:sz w:val="24"/>
          <w:szCs w:val="24"/>
        </w:rPr>
        <w:t xml:space="preserve">a la solicitud de información número </w:t>
      </w:r>
      <w:r w:rsidRPr="008E31A3">
        <w:rPr>
          <w:rFonts w:ascii="Palatino Linotype" w:hAnsi="Palatino Linotype"/>
          <w:b/>
          <w:bCs/>
          <w:sz w:val="24"/>
          <w:szCs w:val="24"/>
        </w:rPr>
        <w:t>00310/CHICOLOA/IP/2025</w:t>
      </w:r>
      <w:r w:rsidRPr="008E31A3">
        <w:rPr>
          <w:rFonts w:ascii="Palatino Linotype" w:hAnsi="Palatino Linotype" w:cs="Arial"/>
          <w:b/>
          <w:sz w:val="24"/>
        </w:rPr>
        <w:t xml:space="preserve">, </w:t>
      </w:r>
      <w:r w:rsidRPr="008E31A3">
        <w:rPr>
          <w:rFonts w:ascii="Palatino Linotype" w:hAnsi="Palatino Linotype" w:cs="Arial"/>
          <w:sz w:val="24"/>
        </w:rPr>
        <w:t xml:space="preserve">por resultar parcialmente fundados los motivos de inconformidad que arguye </w:t>
      </w:r>
      <w:r w:rsidRPr="008E31A3">
        <w:rPr>
          <w:rFonts w:ascii="Palatino Linotype" w:hAnsi="Palatino Linotype" w:cs="Arial"/>
          <w:b/>
          <w:sz w:val="24"/>
        </w:rPr>
        <w:t xml:space="preserve">EL RECURRENTE, </w:t>
      </w:r>
      <w:r w:rsidRPr="008E31A3">
        <w:rPr>
          <w:rFonts w:ascii="Palatino Linotype" w:hAnsi="Palatino Linotype" w:cs="Arial"/>
          <w:sz w:val="24"/>
        </w:rPr>
        <w:t xml:space="preserve">en términos del </w:t>
      </w:r>
      <w:r w:rsidRPr="008E31A3">
        <w:rPr>
          <w:rFonts w:ascii="Palatino Linotype" w:hAnsi="Palatino Linotype" w:cs="Arial"/>
          <w:b/>
          <w:sz w:val="24"/>
        </w:rPr>
        <w:t xml:space="preserve">Considerando CUARTO </w:t>
      </w:r>
      <w:r w:rsidRPr="008E31A3">
        <w:rPr>
          <w:rFonts w:ascii="Palatino Linotype" w:hAnsi="Palatino Linotype" w:cs="Arial"/>
          <w:sz w:val="24"/>
        </w:rPr>
        <w:t xml:space="preserve">de la presente resolución. </w:t>
      </w:r>
    </w:p>
    <w:p w14:paraId="15BF7A00" w14:textId="77777777" w:rsidR="0033238F" w:rsidRPr="008E31A3" w:rsidRDefault="0033238F" w:rsidP="0033238F">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6DB7FE48" w14:textId="77777777" w:rsidR="0033238F" w:rsidRPr="008E31A3" w:rsidRDefault="0033238F" w:rsidP="0033238F">
      <w:pPr>
        <w:autoSpaceDE w:val="0"/>
        <w:autoSpaceDN w:val="0"/>
        <w:adjustRightInd w:val="0"/>
        <w:spacing w:before="240" w:line="360" w:lineRule="auto"/>
        <w:ind w:right="49"/>
        <w:jc w:val="both"/>
        <w:rPr>
          <w:rFonts w:ascii="Palatino Linotype" w:hAnsi="Palatino Linotype" w:cs="Arial"/>
          <w:sz w:val="24"/>
          <w:szCs w:val="24"/>
        </w:rPr>
      </w:pPr>
      <w:r w:rsidRPr="008E31A3">
        <w:rPr>
          <w:rFonts w:ascii="Palatino Linotype" w:hAnsi="Palatino Linotype" w:cs="Arial"/>
          <w:b/>
          <w:sz w:val="24"/>
          <w:szCs w:val="24"/>
        </w:rPr>
        <w:t>SEGUNDO.</w:t>
      </w:r>
      <w:r w:rsidRPr="008E31A3">
        <w:rPr>
          <w:rFonts w:ascii="Palatino Linotype" w:hAnsi="Palatino Linotype" w:cs="Arial"/>
          <w:sz w:val="24"/>
          <w:szCs w:val="24"/>
        </w:rPr>
        <w:t xml:space="preserve"> Se </w:t>
      </w:r>
      <w:r w:rsidRPr="008E31A3">
        <w:rPr>
          <w:rFonts w:ascii="Palatino Linotype" w:hAnsi="Palatino Linotype" w:cs="Arial"/>
          <w:b/>
          <w:sz w:val="24"/>
          <w:szCs w:val="24"/>
        </w:rPr>
        <w:t>ORDENA</w:t>
      </w:r>
      <w:r w:rsidRPr="008E31A3">
        <w:rPr>
          <w:rFonts w:ascii="Palatino Linotype" w:hAnsi="Palatino Linotype" w:cs="Arial"/>
          <w:sz w:val="24"/>
          <w:szCs w:val="24"/>
        </w:rPr>
        <w:t xml:space="preserve"> al </w:t>
      </w:r>
      <w:r w:rsidRPr="008E31A3">
        <w:rPr>
          <w:rFonts w:ascii="Palatino Linotype" w:hAnsi="Palatino Linotype" w:cs="Arial"/>
          <w:b/>
          <w:sz w:val="24"/>
          <w:szCs w:val="24"/>
        </w:rPr>
        <w:t>SUJETO OBLIGADO</w:t>
      </w:r>
      <w:r w:rsidRPr="008E31A3">
        <w:rPr>
          <w:rFonts w:ascii="Palatino Linotype" w:hAnsi="Palatino Linotype" w:cs="Arial"/>
          <w:sz w:val="24"/>
          <w:szCs w:val="24"/>
        </w:rPr>
        <w:t xml:space="preserve"> realizar una búsqueda exhaustiva y razonable, a efecto de que haga entrega al </w:t>
      </w:r>
      <w:r w:rsidRPr="008E31A3">
        <w:rPr>
          <w:rFonts w:ascii="Palatino Linotype" w:hAnsi="Palatino Linotype" w:cs="Arial"/>
          <w:b/>
          <w:bCs/>
          <w:sz w:val="24"/>
          <w:szCs w:val="24"/>
        </w:rPr>
        <w:t xml:space="preserve">RECURRENTE, </w:t>
      </w:r>
      <w:r w:rsidRPr="008E31A3">
        <w:rPr>
          <w:rFonts w:ascii="Palatino Linotype" w:eastAsia="Times New Roman" w:hAnsi="Palatino Linotype" w:cs="Arial"/>
          <w:bCs/>
          <w:sz w:val="24"/>
          <w:szCs w:val="24"/>
          <w:lang w:eastAsia="es-ES"/>
        </w:rPr>
        <w:t>vía</w:t>
      </w:r>
      <w:r w:rsidRPr="008E31A3">
        <w:rPr>
          <w:rFonts w:ascii="Palatino Linotype" w:eastAsia="Times New Roman" w:hAnsi="Palatino Linotype" w:cs="Arial"/>
          <w:b/>
          <w:sz w:val="24"/>
          <w:szCs w:val="24"/>
          <w:lang w:eastAsia="es-ES"/>
        </w:rPr>
        <w:t xml:space="preserve"> </w:t>
      </w:r>
      <w:r w:rsidRPr="008E31A3">
        <w:rPr>
          <w:rFonts w:ascii="Palatino Linotype" w:hAnsi="Palatino Linotype" w:cs="Arial"/>
          <w:sz w:val="24"/>
          <w:szCs w:val="24"/>
        </w:rPr>
        <w:t xml:space="preserve">Sistema de Acceso a la Información Mexiquense </w:t>
      </w:r>
      <w:r w:rsidRPr="008E31A3">
        <w:rPr>
          <w:rFonts w:ascii="Palatino Linotype" w:hAnsi="Palatino Linotype" w:cs="Arial"/>
          <w:b/>
          <w:sz w:val="24"/>
          <w:szCs w:val="24"/>
        </w:rPr>
        <w:t>(SAIMEX),</w:t>
      </w:r>
      <w:r w:rsidRPr="008E31A3">
        <w:rPr>
          <w:rFonts w:ascii="Palatino Linotype" w:hAnsi="Palatino Linotype" w:cs="Arial"/>
          <w:b/>
          <w:bCs/>
          <w:sz w:val="24"/>
          <w:szCs w:val="24"/>
        </w:rPr>
        <w:t xml:space="preserve"> </w:t>
      </w:r>
      <w:r w:rsidRPr="008E31A3">
        <w:rPr>
          <w:rFonts w:ascii="Palatino Linotype" w:hAnsi="Palatino Linotype" w:cs="Arial"/>
          <w:sz w:val="24"/>
          <w:szCs w:val="24"/>
        </w:rPr>
        <w:t xml:space="preserve">en versión pública de ser procedente, en términos del Considerando </w:t>
      </w:r>
      <w:r w:rsidRPr="008E31A3">
        <w:rPr>
          <w:rFonts w:ascii="Palatino Linotype" w:hAnsi="Palatino Linotype" w:cs="Arial"/>
          <w:b/>
          <w:sz w:val="24"/>
          <w:szCs w:val="24"/>
        </w:rPr>
        <w:t xml:space="preserve">CUARTO </w:t>
      </w:r>
      <w:r w:rsidRPr="008E31A3">
        <w:rPr>
          <w:rFonts w:ascii="Palatino Linotype" w:hAnsi="Palatino Linotype" w:cs="Arial"/>
          <w:sz w:val="24"/>
          <w:szCs w:val="24"/>
        </w:rPr>
        <w:t>de esta resolución</w:t>
      </w:r>
      <w:r w:rsidRPr="008E31A3">
        <w:rPr>
          <w:rFonts w:ascii="Palatino Linotype" w:hAnsi="Palatino Linotype" w:cs="Arial"/>
          <w:b/>
          <w:sz w:val="24"/>
          <w:szCs w:val="24"/>
        </w:rPr>
        <w:t xml:space="preserve">, </w:t>
      </w:r>
      <w:r w:rsidRPr="008E31A3">
        <w:rPr>
          <w:rFonts w:ascii="Palatino Linotype" w:hAnsi="Palatino Linotype" w:cs="Arial"/>
          <w:sz w:val="24"/>
          <w:szCs w:val="24"/>
        </w:rPr>
        <w:t>de lo siguiente:</w:t>
      </w:r>
    </w:p>
    <w:p w14:paraId="3EBC0C31" w14:textId="77777777" w:rsidR="0033238F" w:rsidRPr="008E31A3" w:rsidRDefault="0033238F" w:rsidP="0033238F">
      <w:pPr>
        <w:pStyle w:val="Prrafodelista"/>
        <w:numPr>
          <w:ilvl w:val="0"/>
          <w:numId w:val="38"/>
        </w:numPr>
        <w:autoSpaceDE w:val="0"/>
        <w:autoSpaceDN w:val="0"/>
        <w:adjustRightInd w:val="0"/>
        <w:spacing w:before="240" w:line="360" w:lineRule="auto"/>
        <w:jc w:val="both"/>
        <w:rPr>
          <w:rFonts w:ascii="Palatino Linotype" w:hAnsi="Palatino Linotype" w:cs="Arial"/>
          <w:bCs/>
          <w:i/>
          <w:iCs/>
        </w:rPr>
      </w:pPr>
      <w:r w:rsidRPr="008E31A3">
        <w:rPr>
          <w:rFonts w:ascii="Palatino Linotype" w:hAnsi="Palatino Linotype" w:cs="Arial"/>
          <w:bCs/>
          <w:i/>
          <w:iCs/>
        </w:rPr>
        <w:lastRenderedPageBreak/>
        <w:t>El o los documentos donde conste como es que se eligen obras como pavimentaciones, del periodo comprendido del uno de enero al tres de noviembre de dos mil veinticinco.</w:t>
      </w:r>
    </w:p>
    <w:p w14:paraId="4F2C8EC3" w14:textId="77777777" w:rsidR="0033238F" w:rsidRPr="008E31A3" w:rsidRDefault="0033238F" w:rsidP="0033238F">
      <w:pPr>
        <w:pStyle w:val="Prrafodelista"/>
        <w:numPr>
          <w:ilvl w:val="0"/>
          <w:numId w:val="38"/>
        </w:numPr>
        <w:spacing w:before="240" w:line="360" w:lineRule="auto"/>
        <w:jc w:val="both"/>
        <w:rPr>
          <w:rFonts w:ascii="Palatino Linotype" w:hAnsi="Palatino Linotype"/>
          <w:i/>
          <w:iCs/>
        </w:rPr>
      </w:pPr>
      <w:r w:rsidRPr="008E31A3">
        <w:rPr>
          <w:rFonts w:ascii="Palatino Linotype" w:hAnsi="Palatino Linotype" w:cs="Arial"/>
          <w:bCs/>
          <w:i/>
          <w:iCs/>
        </w:rPr>
        <w:t>El o los documentos donde consten los estudios que demuestren que las pavimentaciones realizadas fueron prioritarias, del periodo comprendido del uno de enero al tres de noviembre de dos mil veinticinco.</w:t>
      </w:r>
    </w:p>
    <w:p w14:paraId="7B6DBC4F" w14:textId="77777777" w:rsidR="0033238F" w:rsidRPr="008E31A3" w:rsidRDefault="0033238F" w:rsidP="0033238F">
      <w:pPr>
        <w:pStyle w:val="Prrafodelista"/>
        <w:numPr>
          <w:ilvl w:val="0"/>
          <w:numId w:val="38"/>
        </w:numPr>
        <w:spacing w:before="240" w:line="360" w:lineRule="auto"/>
        <w:jc w:val="both"/>
        <w:rPr>
          <w:rFonts w:ascii="Palatino Linotype" w:hAnsi="Palatino Linotype"/>
          <w:i/>
          <w:iCs/>
        </w:rPr>
      </w:pPr>
      <w:r w:rsidRPr="008E31A3">
        <w:rPr>
          <w:rFonts w:ascii="Palatino Linotype" w:hAnsi="Palatino Linotype" w:cs="Arial"/>
          <w:bCs/>
          <w:i/>
          <w:iCs/>
        </w:rPr>
        <w:t>El o los documentos donde conste que las pavimentaciones realizadas forman parte del programa general de obra pública, al tres de noviembre de dos mil veinticinco.</w:t>
      </w:r>
    </w:p>
    <w:p w14:paraId="74FA364E" w14:textId="77777777" w:rsidR="0033238F" w:rsidRPr="008E31A3" w:rsidRDefault="0033238F" w:rsidP="0033238F">
      <w:pPr>
        <w:pStyle w:val="Prrafodelista"/>
        <w:spacing w:before="240" w:line="360" w:lineRule="auto"/>
        <w:ind w:left="720"/>
        <w:jc w:val="both"/>
        <w:rPr>
          <w:rFonts w:ascii="Palatino Linotype" w:hAnsi="Palatino Linotype" w:cs="Arial"/>
          <w:i/>
        </w:rPr>
      </w:pPr>
      <w:r w:rsidRPr="008E31A3">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A40EDCE" w14:textId="77777777" w:rsidR="0033238F" w:rsidRPr="008E31A3" w:rsidRDefault="0033238F" w:rsidP="0033238F">
      <w:pPr>
        <w:pStyle w:val="Prrafodelista"/>
        <w:spacing w:before="240" w:line="360" w:lineRule="auto"/>
        <w:ind w:left="720"/>
        <w:jc w:val="both"/>
        <w:rPr>
          <w:rFonts w:ascii="Palatino Linotype" w:hAnsi="Palatino Linotype" w:cs="Arial"/>
          <w:i/>
          <w:lang w:val="es-MX"/>
        </w:rPr>
      </w:pPr>
    </w:p>
    <w:p w14:paraId="27EFE815" w14:textId="77777777" w:rsidR="0033238F" w:rsidRPr="008E31A3" w:rsidRDefault="0033238F" w:rsidP="0033238F">
      <w:pPr>
        <w:autoSpaceDE w:val="0"/>
        <w:autoSpaceDN w:val="0"/>
        <w:adjustRightInd w:val="0"/>
        <w:spacing w:before="240" w:line="360" w:lineRule="auto"/>
        <w:jc w:val="both"/>
        <w:rPr>
          <w:rFonts w:ascii="Palatino Linotype" w:hAnsi="Palatino Linotype" w:cs="Arial"/>
          <w:sz w:val="24"/>
          <w:szCs w:val="24"/>
        </w:rPr>
      </w:pPr>
      <w:r w:rsidRPr="008E31A3">
        <w:rPr>
          <w:rFonts w:ascii="Palatino Linotype" w:hAnsi="Palatino Linotype" w:cs="Arial"/>
          <w:b/>
          <w:sz w:val="28"/>
          <w:szCs w:val="28"/>
        </w:rPr>
        <w:t>TERCERO.</w:t>
      </w:r>
      <w:r w:rsidRPr="008E31A3">
        <w:rPr>
          <w:rFonts w:ascii="Palatino Linotype" w:hAnsi="Palatino Linotype" w:cs="Arial"/>
          <w:b/>
          <w:sz w:val="24"/>
          <w:szCs w:val="24"/>
        </w:rPr>
        <w:t xml:space="preserve"> Notifíquese</w:t>
      </w:r>
      <w:r w:rsidRPr="008E31A3">
        <w:rPr>
          <w:rFonts w:ascii="Palatino Linotype" w:hAnsi="Palatino Linotype" w:cs="Arial"/>
          <w:b/>
          <w:i/>
          <w:sz w:val="24"/>
          <w:szCs w:val="24"/>
        </w:rPr>
        <w:t xml:space="preserve"> </w:t>
      </w:r>
      <w:r w:rsidRPr="008E31A3">
        <w:rPr>
          <w:rFonts w:ascii="Palatino Linotype" w:hAnsi="Palatino Linotype" w:cs="Arial"/>
          <w:sz w:val="24"/>
          <w:szCs w:val="24"/>
        </w:rPr>
        <w:t>al Titular de la Unidad de Transparencia del</w:t>
      </w:r>
      <w:r w:rsidRPr="008E31A3">
        <w:rPr>
          <w:rFonts w:ascii="Palatino Linotype" w:hAnsi="Palatino Linotype" w:cs="Arial"/>
          <w:b/>
          <w:sz w:val="24"/>
          <w:szCs w:val="24"/>
        </w:rPr>
        <w:t xml:space="preserve"> SUJETO OBLIGADO</w:t>
      </w:r>
      <w:r w:rsidRPr="008E31A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9A72500" w14:textId="77777777" w:rsidR="0033238F" w:rsidRPr="008E31A3" w:rsidRDefault="0033238F" w:rsidP="0033238F">
      <w:pPr>
        <w:autoSpaceDE w:val="0"/>
        <w:autoSpaceDN w:val="0"/>
        <w:adjustRightInd w:val="0"/>
        <w:spacing w:before="240" w:line="360" w:lineRule="auto"/>
        <w:jc w:val="both"/>
        <w:rPr>
          <w:rFonts w:ascii="Palatino Linotype" w:hAnsi="Palatino Linotype" w:cs="Arial"/>
          <w:sz w:val="24"/>
          <w:szCs w:val="24"/>
        </w:rPr>
      </w:pPr>
    </w:p>
    <w:p w14:paraId="5C4353C1" w14:textId="77777777" w:rsidR="0033238F" w:rsidRPr="008E31A3" w:rsidRDefault="0033238F" w:rsidP="0033238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E31A3">
        <w:rPr>
          <w:rFonts w:ascii="Palatino Linotype" w:eastAsia="Times New Roman" w:hAnsi="Palatino Linotype" w:cs="Arial"/>
          <w:b/>
          <w:sz w:val="26"/>
          <w:szCs w:val="26"/>
          <w:lang w:eastAsia="es-ES"/>
        </w:rPr>
        <w:lastRenderedPageBreak/>
        <w:t>CUARTO.</w:t>
      </w:r>
      <w:r w:rsidRPr="008E31A3">
        <w:rPr>
          <w:rFonts w:ascii="Palatino Linotype" w:eastAsia="Times New Roman" w:hAnsi="Palatino Linotype" w:cs="Arial"/>
          <w:b/>
          <w:sz w:val="24"/>
          <w:szCs w:val="24"/>
          <w:lang w:eastAsia="es-ES"/>
        </w:rPr>
        <w:t xml:space="preserve"> </w:t>
      </w:r>
      <w:r w:rsidRPr="008E31A3">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F0FC64" w14:textId="77777777" w:rsidR="0033238F" w:rsidRPr="008E31A3" w:rsidRDefault="0033238F" w:rsidP="0033238F">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10F43AC" w14:textId="77777777" w:rsidR="0033238F" w:rsidRPr="008E31A3" w:rsidRDefault="0033238F" w:rsidP="0033238F">
      <w:pPr>
        <w:spacing w:after="0" w:line="360" w:lineRule="auto"/>
        <w:jc w:val="both"/>
        <w:rPr>
          <w:rFonts w:ascii="Palatino Linotype" w:eastAsia="Times New Roman" w:hAnsi="Palatino Linotype" w:cs="Arial"/>
          <w:b/>
          <w:sz w:val="18"/>
          <w:szCs w:val="24"/>
          <w:lang w:eastAsia="es-ES"/>
        </w:rPr>
      </w:pPr>
    </w:p>
    <w:p w14:paraId="01A3F1EF" w14:textId="77777777" w:rsidR="0033238F" w:rsidRPr="008E31A3" w:rsidRDefault="0033238F" w:rsidP="0033238F">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8E31A3">
        <w:rPr>
          <w:rFonts w:ascii="Palatino Linotype" w:eastAsia="Times New Roman" w:hAnsi="Palatino Linotype" w:cs="Arial"/>
          <w:b/>
          <w:sz w:val="24"/>
          <w:szCs w:val="24"/>
          <w:lang w:eastAsia="es-ES"/>
        </w:rPr>
        <w:t xml:space="preserve">QUINTO. NOTIFÍQUESE </w:t>
      </w:r>
      <w:r w:rsidRPr="008E31A3">
        <w:rPr>
          <w:rFonts w:ascii="Palatino Linotype" w:eastAsia="Times New Roman" w:hAnsi="Palatino Linotype" w:cs="Arial"/>
          <w:sz w:val="24"/>
          <w:szCs w:val="24"/>
          <w:lang w:eastAsia="es-ES"/>
        </w:rPr>
        <w:t xml:space="preserve">la presente resolución al </w:t>
      </w:r>
      <w:r w:rsidRPr="008E31A3">
        <w:rPr>
          <w:rFonts w:ascii="Palatino Linotype" w:eastAsia="Times New Roman" w:hAnsi="Palatino Linotype" w:cs="Arial"/>
          <w:b/>
          <w:sz w:val="24"/>
          <w:szCs w:val="24"/>
          <w:lang w:eastAsia="es-ES"/>
        </w:rPr>
        <w:t xml:space="preserve">RECURRENTE vía </w:t>
      </w:r>
      <w:r w:rsidRPr="008E31A3">
        <w:rPr>
          <w:rFonts w:ascii="Palatino Linotype" w:hAnsi="Palatino Linotype" w:cs="Arial"/>
          <w:sz w:val="24"/>
          <w:szCs w:val="24"/>
        </w:rPr>
        <w:t xml:space="preserve">Sistema de Acceso a la Información Mexiquense </w:t>
      </w:r>
      <w:r w:rsidRPr="008E31A3">
        <w:rPr>
          <w:rFonts w:ascii="Palatino Linotype" w:hAnsi="Palatino Linotype" w:cs="Arial"/>
          <w:b/>
          <w:sz w:val="24"/>
          <w:szCs w:val="24"/>
        </w:rPr>
        <w:t xml:space="preserve">(SAIMEX) </w:t>
      </w:r>
      <w:r w:rsidRPr="008E31A3">
        <w:rPr>
          <w:rFonts w:ascii="Palatino Linotype" w:eastAsia="Times New Roman" w:hAnsi="Palatino Linotype" w:cs="Arial"/>
          <w:sz w:val="24"/>
          <w:szCs w:val="24"/>
          <w:lang w:eastAsia="es-ES"/>
        </w:rPr>
        <w:t xml:space="preserve">y hágase de su conocimiento que, </w:t>
      </w:r>
      <w:r w:rsidRPr="008E31A3">
        <w:rPr>
          <w:rFonts w:ascii="Palatino Linotype" w:eastAsia="Times New Roman" w:hAnsi="Palatino Linotype" w:cs="Times New Roman"/>
          <w:color w:val="222222"/>
          <w:sz w:val="24"/>
          <w:szCs w:val="24"/>
          <w:shd w:val="clear" w:color="auto" w:fill="FFFFFF"/>
          <w:lang w:eastAsia="es-ES"/>
        </w:rPr>
        <w:t xml:space="preserve">de conformidad con lo </w:t>
      </w:r>
      <w:r w:rsidRPr="008E31A3">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8E31A3">
        <w:rPr>
          <w:rFonts w:ascii="Palatino Linotype" w:eastAsia="Times New Roman" w:hAnsi="Palatino Linotype" w:cs="Times New Roman"/>
          <w:color w:val="222222"/>
          <w:sz w:val="24"/>
          <w:szCs w:val="24"/>
          <w:shd w:val="clear" w:color="auto" w:fill="FFFFFF"/>
          <w:lang w:eastAsia="es-ES"/>
        </w:rPr>
        <w:t>leyes aplicables.</w:t>
      </w:r>
    </w:p>
    <w:p w14:paraId="09850624" w14:textId="77777777" w:rsidR="0033238F" w:rsidRPr="008E31A3" w:rsidRDefault="0033238F" w:rsidP="0033238F">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F493BEA" w14:textId="607FAE26" w:rsidR="0033238F" w:rsidRPr="008E31A3" w:rsidRDefault="008E31A3" w:rsidP="0033238F">
      <w:pPr>
        <w:pStyle w:val="Prrafodelista"/>
        <w:autoSpaceDE w:val="0"/>
        <w:autoSpaceDN w:val="0"/>
        <w:adjustRightInd w:val="0"/>
        <w:spacing w:before="240" w:after="160" w:line="360" w:lineRule="auto"/>
        <w:ind w:left="0"/>
        <w:jc w:val="both"/>
        <w:rPr>
          <w:rFonts w:ascii="Palatino Linotype" w:hAnsi="Palatino Linotype" w:cs="Arial"/>
        </w:rPr>
      </w:pPr>
      <w:r w:rsidRPr="008E31A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r w:rsidR="0033238F" w:rsidRPr="008E31A3">
        <w:rPr>
          <w:rFonts w:ascii="Palatino Linotype" w:hAnsi="Palatino Linotype" w:cs="Arial"/>
        </w:rPr>
        <w:t xml:space="preserve">. </w:t>
      </w:r>
    </w:p>
    <w:p w14:paraId="478C6520" w14:textId="77777777" w:rsidR="0033238F" w:rsidRDefault="0033238F" w:rsidP="0033238F">
      <w:pPr>
        <w:spacing w:line="360" w:lineRule="auto"/>
        <w:jc w:val="both"/>
        <w:rPr>
          <w:rFonts w:ascii="Palatino Linotype" w:hAnsi="Palatino Linotype"/>
          <w:bCs/>
          <w:sz w:val="24"/>
          <w:szCs w:val="24"/>
        </w:rPr>
      </w:pPr>
      <w:r w:rsidRPr="008E31A3">
        <w:rPr>
          <w:rFonts w:ascii="Palatino Linotype" w:hAnsi="Palatino Linotype"/>
          <w:bCs/>
          <w:sz w:val="18"/>
          <w:szCs w:val="18"/>
        </w:rPr>
        <w:t>CCR/JCMA</w:t>
      </w:r>
    </w:p>
    <w:p w14:paraId="70104800" w14:textId="693E1EB7" w:rsidR="0033238F" w:rsidRDefault="0033238F" w:rsidP="0033238F">
      <w:pPr>
        <w:pStyle w:val="Prrafodelista"/>
        <w:autoSpaceDE w:val="0"/>
        <w:autoSpaceDN w:val="0"/>
        <w:adjustRightInd w:val="0"/>
        <w:spacing w:before="240" w:after="160" w:line="360" w:lineRule="auto"/>
        <w:ind w:left="0"/>
        <w:jc w:val="both"/>
        <w:rPr>
          <w:rFonts w:ascii="Palatino Linotype" w:hAnsi="Palatino Linotype" w:cs="Arial"/>
          <w:sz w:val="23"/>
          <w:szCs w:val="23"/>
        </w:rPr>
      </w:pPr>
    </w:p>
    <w:p w14:paraId="2170A6B1" w14:textId="77777777" w:rsidR="0033238F" w:rsidRDefault="0033238F" w:rsidP="00E748AE">
      <w:pPr>
        <w:spacing w:after="0" w:line="360" w:lineRule="auto"/>
        <w:jc w:val="both"/>
        <w:rPr>
          <w:rFonts w:ascii="Palatino Linotype" w:eastAsia="Times New Roman" w:hAnsi="Palatino Linotype" w:cs="Times New Roman"/>
          <w:sz w:val="24"/>
          <w:szCs w:val="24"/>
          <w:lang w:eastAsia="es-ES"/>
        </w:rPr>
      </w:pPr>
    </w:p>
    <w:p w14:paraId="14058AC2" w14:textId="77777777" w:rsidR="0033238F" w:rsidRDefault="0033238F" w:rsidP="00E748AE">
      <w:pPr>
        <w:spacing w:after="0" w:line="360" w:lineRule="auto"/>
        <w:jc w:val="both"/>
        <w:rPr>
          <w:rFonts w:ascii="Palatino Linotype" w:eastAsia="Times New Roman" w:hAnsi="Palatino Linotype" w:cs="Times New Roman"/>
          <w:sz w:val="24"/>
          <w:szCs w:val="24"/>
          <w:lang w:eastAsia="es-ES"/>
        </w:rPr>
      </w:pPr>
    </w:p>
    <w:p w14:paraId="7158D300" w14:textId="77777777" w:rsidR="0033238F" w:rsidRDefault="0033238F" w:rsidP="00E748AE">
      <w:pPr>
        <w:spacing w:after="0" w:line="360" w:lineRule="auto"/>
        <w:jc w:val="both"/>
        <w:rPr>
          <w:rFonts w:ascii="Palatino Linotype" w:eastAsia="Times New Roman" w:hAnsi="Palatino Linotype" w:cs="Times New Roman"/>
          <w:sz w:val="24"/>
          <w:szCs w:val="24"/>
          <w:lang w:eastAsia="es-ES"/>
        </w:rPr>
      </w:pPr>
    </w:p>
    <w:p w14:paraId="5AAE9A85" w14:textId="77777777" w:rsidR="0033238F" w:rsidRDefault="0033238F" w:rsidP="00E748AE">
      <w:pPr>
        <w:spacing w:after="0" w:line="360" w:lineRule="auto"/>
        <w:jc w:val="both"/>
        <w:rPr>
          <w:rFonts w:ascii="Palatino Linotype" w:eastAsia="Times New Roman" w:hAnsi="Palatino Linotype" w:cs="Times New Roman"/>
          <w:sz w:val="24"/>
          <w:szCs w:val="24"/>
          <w:lang w:eastAsia="es-ES"/>
        </w:rPr>
      </w:pPr>
    </w:p>
    <w:p w14:paraId="539FABC6" w14:textId="77777777" w:rsidR="0033238F" w:rsidRDefault="0033238F" w:rsidP="00E748AE">
      <w:pPr>
        <w:spacing w:after="0" w:line="360" w:lineRule="auto"/>
        <w:jc w:val="both"/>
        <w:rPr>
          <w:rFonts w:ascii="Palatino Linotype" w:eastAsia="Times New Roman" w:hAnsi="Palatino Linotype" w:cs="Times New Roman"/>
          <w:sz w:val="24"/>
          <w:szCs w:val="24"/>
          <w:lang w:eastAsia="es-ES"/>
        </w:rPr>
      </w:pPr>
    </w:p>
    <w:p w14:paraId="679AEF60"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76BB540B"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4A8341F9"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53C9B51A"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2D280F71"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15D9124D"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64F549F6"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354A0F8F"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3EA753FE"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2FF96DF8"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0B82157C"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569B1951"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5458A551" w14:textId="77777777" w:rsidR="0033238F" w:rsidRDefault="0033238F" w:rsidP="00E748AE">
      <w:pPr>
        <w:spacing w:after="0" w:line="360" w:lineRule="auto"/>
        <w:jc w:val="both"/>
        <w:rPr>
          <w:rFonts w:ascii="Palatino Linotype" w:eastAsia="Times New Roman" w:hAnsi="Palatino Linotype" w:cs="Times New Roman"/>
          <w:sz w:val="24"/>
          <w:szCs w:val="24"/>
          <w:lang w:val="es-ES" w:eastAsia="es-ES"/>
        </w:rPr>
      </w:pPr>
    </w:p>
    <w:p w14:paraId="72485429" w14:textId="77777777" w:rsidR="0033238F" w:rsidRPr="0033238F" w:rsidRDefault="0033238F" w:rsidP="00E748AE">
      <w:pPr>
        <w:spacing w:after="0" w:line="360" w:lineRule="auto"/>
        <w:jc w:val="both"/>
        <w:rPr>
          <w:rFonts w:ascii="Palatino Linotype" w:eastAsia="Times New Roman" w:hAnsi="Palatino Linotype" w:cs="Times New Roman"/>
          <w:sz w:val="24"/>
          <w:szCs w:val="24"/>
          <w:lang w:val="es-ES" w:eastAsia="es-ES"/>
        </w:rPr>
      </w:pPr>
    </w:p>
    <w:sectPr w:rsidR="0033238F" w:rsidRPr="0033238F"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4DB6F" w14:textId="77777777" w:rsidR="009B1CA7" w:rsidRDefault="009B1CA7" w:rsidP="006168E4">
      <w:pPr>
        <w:spacing w:after="0" w:line="240" w:lineRule="auto"/>
      </w:pPr>
      <w:r>
        <w:separator/>
      </w:r>
    </w:p>
  </w:endnote>
  <w:endnote w:type="continuationSeparator" w:id="0">
    <w:p w14:paraId="55F1FECA" w14:textId="77777777" w:rsidR="009B1CA7" w:rsidRDefault="009B1CA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7F7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7F79">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7F7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7F79">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20391" w14:textId="77777777" w:rsidR="009B1CA7" w:rsidRDefault="009B1CA7" w:rsidP="006168E4">
      <w:pPr>
        <w:spacing w:after="0" w:line="240" w:lineRule="auto"/>
      </w:pPr>
      <w:r>
        <w:separator/>
      </w:r>
    </w:p>
  </w:footnote>
  <w:footnote w:type="continuationSeparator" w:id="0">
    <w:p w14:paraId="74BD0A87" w14:textId="77777777" w:rsidR="009B1CA7" w:rsidRDefault="009B1CA7" w:rsidP="006168E4">
      <w:pPr>
        <w:spacing w:after="0" w:line="240" w:lineRule="auto"/>
      </w:pPr>
      <w:r>
        <w:continuationSeparator/>
      </w:r>
    </w:p>
  </w:footnote>
  <w:footnote w:id="1">
    <w:p w14:paraId="0F86430E" w14:textId="77777777" w:rsidR="00955048" w:rsidRPr="007822E6" w:rsidRDefault="00955048" w:rsidP="0095504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CC72EF4" w14:textId="77777777" w:rsidR="00955048" w:rsidRPr="005552A8" w:rsidRDefault="00955048" w:rsidP="0095504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2DCF1F81" w:rsidR="00C70B4A" w:rsidRPr="00B4142F" w:rsidRDefault="00FD118E"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13330</w:t>
          </w:r>
          <w:r w:rsidR="00C70B4A">
            <w:rPr>
              <w:rFonts w:ascii="Palatino Linotype" w:hAnsi="Palatino Linotype" w:cs="Arial"/>
              <w:bCs/>
              <w:sz w:val="24"/>
              <w:lang w:eastAsia="es-MX"/>
            </w:rPr>
            <w:t>/INFOEM/IP/RR/202</w:t>
          </w:r>
          <w:r>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2E9B0D3" w:rsidR="00C70B4A" w:rsidRPr="00F06FED" w:rsidRDefault="008F5877" w:rsidP="00C01E1C">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FD118E">
            <w:rPr>
              <w:rFonts w:ascii="Palatino Linotype" w:hAnsi="Palatino Linotype" w:cs="Arial"/>
            </w:rPr>
            <w:t>Chicoloapan</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498B2BA7" w:rsidR="00C70B4A" w:rsidRPr="00B4142F" w:rsidRDefault="00FD118E"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13330</w:t>
          </w:r>
          <w:r w:rsidR="00C70B4A">
            <w:rPr>
              <w:rFonts w:ascii="Palatino Linotype" w:hAnsi="Palatino Linotype" w:cs="Arial"/>
              <w:bCs/>
              <w:sz w:val="24"/>
              <w:lang w:eastAsia="es-MX"/>
            </w:rPr>
            <w:t>/INFOEM/IP/RR/202</w:t>
          </w:r>
          <w:r>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C66AB2C" w:rsidR="00C70B4A" w:rsidRPr="00F06FED" w:rsidRDefault="00BA7F79" w:rsidP="00870B18">
          <w:pPr>
            <w:spacing w:after="120" w:line="256" w:lineRule="auto"/>
            <w:ind w:left="637" w:right="214"/>
            <w:jc w:val="both"/>
            <w:rPr>
              <w:rFonts w:ascii="Palatino Linotype" w:hAnsi="Palatino Linotype" w:cs="Arial"/>
            </w:rPr>
          </w:pPr>
          <w:r>
            <w:rPr>
              <w:rFonts w:ascii="Palatino Linotype" w:hAnsi="Palatino Linotype" w:cs="Arial"/>
            </w:rPr>
            <w:t>XXXXXXXXXXXXXX</w:t>
          </w:r>
          <w:r w:rsidR="00FD118E">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97195F4" w:rsidR="00C70B4A" w:rsidRDefault="008F5877"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FD118E">
            <w:rPr>
              <w:rFonts w:ascii="Palatino Linotype" w:hAnsi="Palatino Linotype" w:cs="Arial"/>
              <w:szCs w:val="20"/>
            </w:rPr>
            <w:t>Chicoloapan</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0983"/>
    <w:multiLevelType w:val="hybridMultilevel"/>
    <w:tmpl w:val="1A14C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4F6271"/>
    <w:multiLevelType w:val="hybridMultilevel"/>
    <w:tmpl w:val="89064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7A0216"/>
    <w:multiLevelType w:val="hybridMultilevel"/>
    <w:tmpl w:val="F23437BA"/>
    <w:lvl w:ilvl="0" w:tplc="9B36DD7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651516D"/>
    <w:multiLevelType w:val="hybridMultilevel"/>
    <w:tmpl w:val="05AC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DE4F93"/>
    <w:multiLevelType w:val="hybridMultilevel"/>
    <w:tmpl w:val="E7D8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3C4379"/>
    <w:multiLevelType w:val="hybridMultilevel"/>
    <w:tmpl w:val="726AB9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2F53A5"/>
    <w:multiLevelType w:val="hybridMultilevel"/>
    <w:tmpl w:val="726AB9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0B7FEA"/>
    <w:multiLevelType w:val="hybridMultilevel"/>
    <w:tmpl w:val="CBB68338"/>
    <w:lvl w:ilvl="0" w:tplc="63C88266">
      <w:start w:val="1"/>
      <w:numFmt w:val="decimal"/>
      <w:lvlText w:val="%1."/>
      <w:lvlJc w:val="left"/>
      <w:pPr>
        <w:ind w:left="720" w:hanging="360"/>
      </w:pPr>
      <w:rPr>
        <w:b w:val="0"/>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1"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2" w15:restartNumberingAfterBreak="0">
    <w:nsid w:val="37DE7809"/>
    <w:multiLevelType w:val="hybridMultilevel"/>
    <w:tmpl w:val="61FA4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C621CF"/>
    <w:multiLevelType w:val="hybridMultilevel"/>
    <w:tmpl w:val="CBB68338"/>
    <w:lvl w:ilvl="0" w:tplc="FFFFFFFF">
      <w:start w:val="1"/>
      <w:numFmt w:val="decimal"/>
      <w:lvlText w:val="%1."/>
      <w:lvlJc w:val="left"/>
      <w:pPr>
        <w:ind w:left="720" w:hanging="360"/>
      </w:pPr>
      <w:rPr>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442620DD"/>
    <w:multiLevelType w:val="hybridMultilevel"/>
    <w:tmpl w:val="DB40C750"/>
    <w:lvl w:ilvl="0" w:tplc="1DF4A00E">
      <w:start w:val="1"/>
      <w:numFmt w:val="decimal"/>
      <w:lvlText w:val="%1)"/>
      <w:lvlJc w:val="left"/>
      <w:pPr>
        <w:ind w:left="720" w:hanging="360"/>
      </w:pPr>
      <w:rPr>
        <w:rFonts w:hint="default"/>
        <w:b w:val="0"/>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655A6F"/>
    <w:multiLevelType w:val="hybridMultilevel"/>
    <w:tmpl w:val="17D460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5AFA69DF"/>
    <w:multiLevelType w:val="hybridMultilevel"/>
    <w:tmpl w:val="7262A6E4"/>
    <w:lvl w:ilvl="0" w:tplc="A4F2545A">
      <w:start w:val="7"/>
      <w:numFmt w:val="bullet"/>
      <w:lvlText w:val="-"/>
      <w:lvlJc w:val="left"/>
      <w:pPr>
        <w:ind w:left="1440" w:hanging="360"/>
      </w:pPr>
      <w:rPr>
        <w:rFonts w:ascii="Palatino Linotype" w:eastAsia="Times New Roman" w:hAnsi="Palatino Linotype" w:cs="Aria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C9B6767"/>
    <w:multiLevelType w:val="hybridMultilevel"/>
    <w:tmpl w:val="9042C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993393"/>
    <w:multiLevelType w:val="hybridMultilevel"/>
    <w:tmpl w:val="08108BAE"/>
    <w:lvl w:ilvl="0" w:tplc="1DF4A00E">
      <w:start w:val="1"/>
      <w:numFmt w:val="decimal"/>
      <w:lvlText w:val="%1)"/>
      <w:lvlJc w:val="left"/>
      <w:pPr>
        <w:ind w:left="720" w:hanging="360"/>
      </w:pPr>
      <w:rPr>
        <w:rFonts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15:restartNumberingAfterBreak="0">
    <w:nsid w:val="6E685CC4"/>
    <w:multiLevelType w:val="hybridMultilevel"/>
    <w:tmpl w:val="0C86B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2169A9"/>
    <w:multiLevelType w:val="hybridMultilevel"/>
    <w:tmpl w:val="8392E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703776"/>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86340"/>
    <w:multiLevelType w:val="hybridMultilevel"/>
    <w:tmpl w:val="8A901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4957BE"/>
    <w:multiLevelType w:val="hybridMultilevel"/>
    <w:tmpl w:val="D01A36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713176"/>
    <w:multiLevelType w:val="hybridMultilevel"/>
    <w:tmpl w:val="62A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BF001A"/>
    <w:multiLevelType w:val="hybridMultilevel"/>
    <w:tmpl w:val="282EE0E6"/>
    <w:lvl w:ilvl="0" w:tplc="080A0001">
      <w:start w:val="1"/>
      <w:numFmt w:val="bullet"/>
      <w:lvlText w:val=""/>
      <w:lvlJc w:val="left"/>
      <w:pPr>
        <w:ind w:left="1080" w:hanging="360"/>
      </w:pPr>
      <w:rPr>
        <w:rFonts w:ascii="Symbol" w:hAnsi="Symbol" w:hint="default"/>
        <w:b/>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34"/>
  </w:num>
  <w:num w:numId="3">
    <w:abstractNumId w:val="6"/>
  </w:num>
  <w:num w:numId="4">
    <w:abstractNumId w:val="23"/>
  </w:num>
  <w:num w:numId="5">
    <w:abstractNumId w:val="32"/>
  </w:num>
  <w:num w:numId="6">
    <w:abstractNumId w:val="19"/>
  </w:num>
  <w:num w:numId="7">
    <w:abstractNumId w:val="36"/>
  </w:num>
  <w:num w:numId="8">
    <w:abstractNumId w:val="11"/>
  </w:num>
  <w:num w:numId="9">
    <w:abstractNumId w:val="26"/>
  </w:num>
  <w:num w:numId="10">
    <w:abstractNumId w:val="15"/>
  </w:num>
  <w:num w:numId="11">
    <w:abstractNumId w:val="5"/>
  </w:num>
  <w:num w:numId="12">
    <w:abstractNumId w:val="20"/>
  </w:num>
  <w:num w:numId="13">
    <w:abstractNumId w:val="31"/>
  </w:num>
  <w:num w:numId="14">
    <w:abstractNumId w:val="1"/>
  </w:num>
  <w:num w:numId="15">
    <w:abstractNumId w:val="30"/>
  </w:num>
  <w:num w:numId="16">
    <w:abstractNumId w:val="28"/>
  </w:num>
  <w:num w:numId="17">
    <w:abstractNumId w:val="12"/>
  </w:num>
  <w:num w:numId="18">
    <w:abstractNumId w:val="21"/>
  </w:num>
  <w:num w:numId="19">
    <w:abstractNumId w:val="14"/>
  </w:num>
  <w:num w:numId="20">
    <w:abstractNumId w:val="29"/>
  </w:num>
  <w:num w:numId="21">
    <w:abstractNumId w:val="9"/>
  </w:num>
  <w:num w:numId="22">
    <w:abstractNumId w:val="10"/>
  </w:num>
  <w:num w:numId="23">
    <w:abstractNumId w:val="18"/>
  </w:num>
  <w:num w:numId="24">
    <w:abstractNumId w:val="4"/>
  </w:num>
  <w:num w:numId="25">
    <w:abstractNumId w:val="33"/>
  </w:num>
  <w:num w:numId="26">
    <w:abstractNumId w:val="27"/>
  </w:num>
  <w:num w:numId="27">
    <w:abstractNumId w:val="3"/>
  </w:num>
  <w:num w:numId="28">
    <w:abstractNumId w:val="24"/>
  </w:num>
  <w:num w:numId="29">
    <w:abstractNumId w:val="17"/>
  </w:num>
  <w:num w:numId="30">
    <w:abstractNumId w:val="35"/>
  </w:num>
  <w:num w:numId="31">
    <w:abstractNumId w:val="22"/>
  </w:num>
  <w:num w:numId="32">
    <w:abstractNumId w:val="13"/>
  </w:num>
  <w:num w:numId="33">
    <w:abstractNumId w:val="16"/>
  </w:num>
  <w:num w:numId="34">
    <w:abstractNumId w:val="2"/>
  </w:num>
  <w:num w:numId="35">
    <w:abstractNumId w:val="7"/>
  </w:num>
  <w:num w:numId="36">
    <w:abstractNumId w:val="8"/>
  </w:num>
  <w:num w:numId="37">
    <w:abstractNumId w:val="0"/>
  </w:num>
  <w:num w:numId="38">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1230"/>
    <w:rsid w:val="0001225E"/>
    <w:rsid w:val="00013759"/>
    <w:rsid w:val="00014564"/>
    <w:rsid w:val="000170DF"/>
    <w:rsid w:val="00020A70"/>
    <w:rsid w:val="00021CBD"/>
    <w:rsid w:val="00022604"/>
    <w:rsid w:val="000236FA"/>
    <w:rsid w:val="0002450B"/>
    <w:rsid w:val="00025509"/>
    <w:rsid w:val="0002766F"/>
    <w:rsid w:val="000306A7"/>
    <w:rsid w:val="00031C92"/>
    <w:rsid w:val="000363A2"/>
    <w:rsid w:val="000416AA"/>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62F8"/>
    <w:rsid w:val="00073E78"/>
    <w:rsid w:val="000758EF"/>
    <w:rsid w:val="00081988"/>
    <w:rsid w:val="000819E1"/>
    <w:rsid w:val="0008582E"/>
    <w:rsid w:val="00090AFC"/>
    <w:rsid w:val="00091552"/>
    <w:rsid w:val="00091C3A"/>
    <w:rsid w:val="000A2D37"/>
    <w:rsid w:val="000A3486"/>
    <w:rsid w:val="000A44C7"/>
    <w:rsid w:val="000A4DD1"/>
    <w:rsid w:val="000A70F8"/>
    <w:rsid w:val="000A71F4"/>
    <w:rsid w:val="000A733E"/>
    <w:rsid w:val="000A79DA"/>
    <w:rsid w:val="000B0B8F"/>
    <w:rsid w:val="000B1702"/>
    <w:rsid w:val="000B4B51"/>
    <w:rsid w:val="000B7158"/>
    <w:rsid w:val="000C1477"/>
    <w:rsid w:val="000C1E76"/>
    <w:rsid w:val="000C309C"/>
    <w:rsid w:val="000C5B8B"/>
    <w:rsid w:val="000C7E6E"/>
    <w:rsid w:val="000D0BC5"/>
    <w:rsid w:val="000D1B55"/>
    <w:rsid w:val="000D3C75"/>
    <w:rsid w:val="000D6116"/>
    <w:rsid w:val="000D7A3D"/>
    <w:rsid w:val="000D7B04"/>
    <w:rsid w:val="000E0557"/>
    <w:rsid w:val="000E0655"/>
    <w:rsid w:val="000E0A71"/>
    <w:rsid w:val="000E686B"/>
    <w:rsid w:val="000F3EE7"/>
    <w:rsid w:val="000F68B1"/>
    <w:rsid w:val="000F6F19"/>
    <w:rsid w:val="000F7AC2"/>
    <w:rsid w:val="00100E19"/>
    <w:rsid w:val="001015C3"/>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3D5F"/>
    <w:rsid w:val="00144B4A"/>
    <w:rsid w:val="00146F0A"/>
    <w:rsid w:val="00147B36"/>
    <w:rsid w:val="00150D1D"/>
    <w:rsid w:val="00152124"/>
    <w:rsid w:val="00152C2B"/>
    <w:rsid w:val="001542FC"/>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7319"/>
    <w:rsid w:val="001C7A9E"/>
    <w:rsid w:val="001C7D87"/>
    <w:rsid w:val="001D299A"/>
    <w:rsid w:val="001D3E87"/>
    <w:rsid w:val="001D5F16"/>
    <w:rsid w:val="001D6FAB"/>
    <w:rsid w:val="001E1D18"/>
    <w:rsid w:val="001E2C0F"/>
    <w:rsid w:val="001E668A"/>
    <w:rsid w:val="001F0A4F"/>
    <w:rsid w:val="001F2A14"/>
    <w:rsid w:val="001F3F0E"/>
    <w:rsid w:val="001F4ADC"/>
    <w:rsid w:val="001F5597"/>
    <w:rsid w:val="001F71ED"/>
    <w:rsid w:val="00203D3A"/>
    <w:rsid w:val="00203FF3"/>
    <w:rsid w:val="002044B4"/>
    <w:rsid w:val="00207086"/>
    <w:rsid w:val="00211D60"/>
    <w:rsid w:val="0021501E"/>
    <w:rsid w:val="0021572A"/>
    <w:rsid w:val="002205C0"/>
    <w:rsid w:val="0022494A"/>
    <w:rsid w:val="00225507"/>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2350"/>
    <w:rsid w:val="00292DC0"/>
    <w:rsid w:val="00293C29"/>
    <w:rsid w:val="00297EF9"/>
    <w:rsid w:val="002A2034"/>
    <w:rsid w:val="002A24F4"/>
    <w:rsid w:val="002A38BF"/>
    <w:rsid w:val="002A429A"/>
    <w:rsid w:val="002A597E"/>
    <w:rsid w:val="002B0FB9"/>
    <w:rsid w:val="002B4382"/>
    <w:rsid w:val="002B5DBD"/>
    <w:rsid w:val="002B72F9"/>
    <w:rsid w:val="002B7D92"/>
    <w:rsid w:val="002C498D"/>
    <w:rsid w:val="002C4AC3"/>
    <w:rsid w:val="002C4FE1"/>
    <w:rsid w:val="002C72D2"/>
    <w:rsid w:val="002D1B28"/>
    <w:rsid w:val="002D2F00"/>
    <w:rsid w:val="002D79E2"/>
    <w:rsid w:val="002D7A5D"/>
    <w:rsid w:val="002E0A4A"/>
    <w:rsid w:val="002E0BC4"/>
    <w:rsid w:val="002E21B4"/>
    <w:rsid w:val="002E2D7B"/>
    <w:rsid w:val="002E4B23"/>
    <w:rsid w:val="002E5A4A"/>
    <w:rsid w:val="002E5E6A"/>
    <w:rsid w:val="002E6FBB"/>
    <w:rsid w:val="002F22FA"/>
    <w:rsid w:val="002F37BE"/>
    <w:rsid w:val="002F41CA"/>
    <w:rsid w:val="002F4C6A"/>
    <w:rsid w:val="002F527C"/>
    <w:rsid w:val="002F70F6"/>
    <w:rsid w:val="00300D0B"/>
    <w:rsid w:val="003043BE"/>
    <w:rsid w:val="00305181"/>
    <w:rsid w:val="00306096"/>
    <w:rsid w:val="00306974"/>
    <w:rsid w:val="00306B80"/>
    <w:rsid w:val="00307014"/>
    <w:rsid w:val="00307CAC"/>
    <w:rsid w:val="00313A1F"/>
    <w:rsid w:val="00314F93"/>
    <w:rsid w:val="0031645D"/>
    <w:rsid w:val="00320A67"/>
    <w:rsid w:val="00324AC9"/>
    <w:rsid w:val="003272FB"/>
    <w:rsid w:val="00330857"/>
    <w:rsid w:val="00331499"/>
    <w:rsid w:val="0033238F"/>
    <w:rsid w:val="0033580E"/>
    <w:rsid w:val="00337F09"/>
    <w:rsid w:val="00343D1E"/>
    <w:rsid w:val="0035054D"/>
    <w:rsid w:val="00354258"/>
    <w:rsid w:val="00355593"/>
    <w:rsid w:val="00357E0E"/>
    <w:rsid w:val="00361B9C"/>
    <w:rsid w:val="00361D89"/>
    <w:rsid w:val="003672FB"/>
    <w:rsid w:val="00370588"/>
    <w:rsid w:val="00370797"/>
    <w:rsid w:val="003707FE"/>
    <w:rsid w:val="00370C79"/>
    <w:rsid w:val="003712F3"/>
    <w:rsid w:val="00372D3E"/>
    <w:rsid w:val="003746C6"/>
    <w:rsid w:val="00375763"/>
    <w:rsid w:val="00375BEA"/>
    <w:rsid w:val="00376CEC"/>
    <w:rsid w:val="00380758"/>
    <w:rsid w:val="003810B1"/>
    <w:rsid w:val="003815E5"/>
    <w:rsid w:val="00381E2B"/>
    <w:rsid w:val="003821A1"/>
    <w:rsid w:val="003838B4"/>
    <w:rsid w:val="00384029"/>
    <w:rsid w:val="00385BBD"/>
    <w:rsid w:val="003877EC"/>
    <w:rsid w:val="00387929"/>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E88"/>
    <w:rsid w:val="003B5E96"/>
    <w:rsid w:val="003C3F7B"/>
    <w:rsid w:val="003C5243"/>
    <w:rsid w:val="003C53ED"/>
    <w:rsid w:val="003D047A"/>
    <w:rsid w:val="003D0B7E"/>
    <w:rsid w:val="003D23DF"/>
    <w:rsid w:val="003D311E"/>
    <w:rsid w:val="003D4E0F"/>
    <w:rsid w:val="003D55A8"/>
    <w:rsid w:val="003D5C0A"/>
    <w:rsid w:val="003E16E1"/>
    <w:rsid w:val="003E1871"/>
    <w:rsid w:val="003E504D"/>
    <w:rsid w:val="003E656A"/>
    <w:rsid w:val="003E78B7"/>
    <w:rsid w:val="003F0230"/>
    <w:rsid w:val="003F3016"/>
    <w:rsid w:val="003F38EB"/>
    <w:rsid w:val="003F76E5"/>
    <w:rsid w:val="003F7952"/>
    <w:rsid w:val="004012CF"/>
    <w:rsid w:val="004015EE"/>
    <w:rsid w:val="00402FF3"/>
    <w:rsid w:val="0040673A"/>
    <w:rsid w:val="004069EB"/>
    <w:rsid w:val="00410ACB"/>
    <w:rsid w:val="00411E6F"/>
    <w:rsid w:val="00412600"/>
    <w:rsid w:val="004150FE"/>
    <w:rsid w:val="00415460"/>
    <w:rsid w:val="00421885"/>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061D"/>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7DB5"/>
    <w:rsid w:val="004905E2"/>
    <w:rsid w:val="004906C8"/>
    <w:rsid w:val="00491877"/>
    <w:rsid w:val="00492BC7"/>
    <w:rsid w:val="004938E6"/>
    <w:rsid w:val="0049549B"/>
    <w:rsid w:val="004967E2"/>
    <w:rsid w:val="004975A8"/>
    <w:rsid w:val="004A114B"/>
    <w:rsid w:val="004A2363"/>
    <w:rsid w:val="004A290F"/>
    <w:rsid w:val="004A55D8"/>
    <w:rsid w:val="004A5FFD"/>
    <w:rsid w:val="004A7CE2"/>
    <w:rsid w:val="004B031A"/>
    <w:rsid w:val="004B1236"/>
    <w:rsid w:val="004B1ACE"/>
    <w:rsid w:val="004B234F"/>
    <w:rsid w:val="004B353F"/>
    <w:rsid w:val="004B59BB"/>
    <w:rsid w:val="004B5CCC"/>
    <w:rsid w:val="004C117E"/>
    <w:rsid w:val="004C2845"/>
    <w:rsid w:val="004C3081"/>
    <w:rsid w:val="004C7961"/>
    <w:rsid w:val="004D0658"/>
    <w:rsid w:val="004D08EB"/>
    <w:rsid w:val="004D3B15"/>
    <w:rsid w:val="004D54E3"/>
    <w:rsid w:val="004D6459"/>
    <w:rsid w:val="004D761E"/>
    <w:rsid w:val="004E1A3D"/>
    <w:rsid w:val="004E1A71"/>
    <w:rsid w:val="004E2371"/>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28DD"/>
    <w:rsid w:val="00513F18"/>
    <w:rsid w:val="00514207"/>
    <w:rsid w:val="005149BE"/>
    <w:rsid w:val="00515090"/>
    <w:rsid w:val="005179E4"/>
    <w:rsid w:val="00521E57"/>
    <w:rsid w:val="00525093"/>
    <w:rsid w:val="005305E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02DB"/>
    <w:rsid w:val="00561ABC"/>
    <w:rsid w:val="00562653"/>
    <w:rsid w:val="00563CE8"/>
    <w:rsid w:val="00564AD9"/>
    <w:rsid w:val="005662E2"/>
    <w:rsid w:val="00566D97"/>
    <w:rsid w:val="00571389"/>
    <w:rsid w:val="005733EB"/>
    <w:rsid w:val="005734C5"/>
    <w:rsid w:val="0057453A"/>
    <w:rsid w:val="00575268"/>
    <w:rsid w:val="00576D51"/>
    <w:rsid w:val="0057792B"/>
    <w:rsid w:val="00580802"/>
    <w:rsid w:val="00581A22"/>
    <w:rsid w:val="00585EC8"/>
    <w:rsid w:val="005860CB"/>
    <w:rsid w:val="005918F3"/>
    <w:rsid w:val="00593E91"/>
    <w:rsid w:val="0059442D"/>
    <w:rsid w:val="00594D38"/>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C1F"/>
    <w:rsid w:val="005E4D7C"/>
    <w:rsid w:val="005E5F6A"/>
    <w:rsid w:val="005F048E"/>
    <w:rsid w:val="005F2047"/>
    <w:rsid w:val="005F2C76"/>
    <w:rsid w:val="005F57F0"/>
    <w:rsid w:val="00601010"/>
    <w:rsid w:val="00601E96"/>
    <w:rsid w:val="006028C9"/>
    <w:rsid w:val="0060676C"/>
    <w:rsid w:val="00606B79"/>
    <w:rsid w:val="0060721D"/>
    <w:rsid w:val="0061042F"/>
    <w:rsid w:val="006168E4"/>
    <w:rsid w:val="00621F47"/>
    <w:rsid w:val="00622359"/>
    <w:rsid w:val="0062497C"/>
    <w:rsid w:val="00625200"/>
    <w:rsid w:val="006255AA"/>
    <w:rsid w:val="00630846"/>
    <w:rsid w:val="00631806"/>
    <w:rsid w:val="00636DEE"/>
    <w:rsid w:val="00636FD7"/>
    <w:rsid w:val="00637512"/>
    <w:rsid w:val="00640EE4"/>
    <w:rsid w:val="006456FA"/>
    <w:rsid w:val="006466F5"/>
    <w:rsid w:val="00646C24"/>
    <w:rsid w:val="006523EB"/>
    <w:rsid w:val="00652BC5"/>
    <w:rsid w:val="00656060"/>
    <w:rsid w:val="00661753"/>
    <w:rsid w:val="0066216F"/>
    <w:rsid w:val="00663C3F"/>
    <w:rsid w:val="00664B05"/>
    <w:rsid w:val="0066500E"/>
    <w:rsid w:val="006654F6"/>
    <w:rsid w:val="00666CAF"/>
    <w:rsid w:val="00670EB4"/>
    <w:rsid w:val="00675390"/>
    <w:rsid w:val="00676CAA"/>
    <w:rsid w:val="006802CF"/>
    <w:rsid w:val="006827AB"/>
    <w:rsid w:val="006831E4"/>
    <w:rsid w:val="00683B62"/>
    <w:rsid w:val="006848B7"/>
    <w:rsid w:val="006868A7"/>
    <w:rsid w:val="00690791"/>
    <w:rsid w:val="006915EA"/>
    <w:rsid w:val="00694828"/>
    <w:rsid w:val="006A016F"/>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23FC"/>
    <w:rsid w:val="006D643D"/>
    <w:rsid w:val="006E063C"/>
    <w:rsid w:val="006E3851"/>
    <w:rsid w:val="006E53FF"/>
    <w:rsid w:val="006E7EEE"/>
    <w:rsid w:val="006F1167"/>
    <w:rsid w:val="006F4044"/>
    <w:rsid w:val="006F46DC"/>
    <w:rsid w:val="006F4CC6"/>
    <w:rsid w:val="00701033"/>
    <w:rsid w:val="00701A3F"/>
    <w:rsid w:val="00702A03"/>
    <w:rsid w:val="00704BD8"/>
    <w:rsid w:val="00704EFD"/>
    <w:rsid w:val="007051A0"/>
    <w:rsid w:val="00705B96"/>
    <w:rsid w:val="007065D4"/>
    <w:rsid w:val="007078C8"/>
    <w:rsid w:val="00712E3A"/>
    <w:rsid w:val="00713CE6"/>
    <w:rsid w:val="007169EF"/>
    <w:rsid w:val="00721506"/>
    <w:rsid w:val="007216DB"/>
    <w:rsid w:val="0072323D"/>
    <w:rsid w:val="007246D3"/>
    <w:rsid w:val="00725F5A"/>
    <w:rsid w:val="007274EC"/>
    <w:rsid w:val="00737175"/>
    <w:rsid w:val="00737605"/>
    <w:rsid w:val="007404D5"/>
    <w:rsid w:val="00740BDD"/>
    <w:rsid w:val="007417C8"/>
    <w:rsid w:val="00744287"/>
    <w:rsid w:val="00744EEF"/>
    <w:rsid w:val="00745D76"/>
    <w:rsid w:val="00747109"/>
    <w:rsid w:val="00747487"/>
    <w:rsid w:val="007505EB"/>
    <w:rsid w:val="00751B4B"/>
    <w:rsid w:val="00752A9A"/>
    <w:rsid w:val="00753B42"/>
    <w:rsid w:val="00754CAE"/>
    <w:rsid w:val="00760D70"/>
    <w:rsid w:val="00763EE7"/>
    <w:rsid w:val="00764DB2"/>
    <w:rsid w:val="0076623B"/>
    <w:rsid w:val="00766EFD"/>
    <w:rsid w:val="00767286"/>
    <w:rsid w:val="00767E4B"/>
    <w:rsid w:val="007718AD"/>
    <w:rsid w:val="007742A7"/>
    <w:rsid w:val="00777034"/>
    <w:rsid w:val="00781073"/>
    <w:rsid w:val="007851D5"/>
    <w:rsid w:val="0078766F"/>
    <w:rsid w:val="00793CFD"/>
    <w:rsid w:val="00794589"/>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4B03"/>
    <w:rsid w:val="007D6FC3"/>
    <w:rsid w:val="007D703A"/>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D2F"/>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B18"/>
    <w:rsid w:val="00870F44"/>
    <w:rsid w:val="00872ECB"/>
    <w:rsid w:val="0087456A"/>
    <w:rsid w:val="008763E4"/>
    <w:rsid w:val="00877C8E"/>
    <w:rsid w:val="00884054"/>
    <w:rsid w:val="00890B7A"/>
    <w:rsid w:val="00890C62"/>
    <w:rsid w:val="0089173B"/>
    <w:rsid w:val="0089437B"/>
    <w:rsid w:val="008945F5"/>
    <w:rsid w:val="00895089"/>
    <w:rsid w:val="008951ED"/>
    <w:rsid w:val="0089761E"/>
    <w:rsid w:val="008977EE"/>
    <w:rsid w:val="008A0693"/>
    <w:rsid w:val="008A25E6"/>
    <w:rsid w:val="008A5928"/>
    <w:rsid w:val="008A75BE"/>
    <w:rsid w:val="008B0D6E"/>
    <w:rsid w:val="008B1AD9"/>
    <w:rsid w:val="008B1D2E"/>
    <w:rsid w:val="008B4DF4"/>
    <w:rsid w:val="008B5971"/>
    <w:rsid w:val="008B6C58"/>
    <w:rsid w:val="008B70DC"/>
    <w:rsid w:val="008C08BE"/>
    <w:rsid w:val="008C229F"/>
    <w:rsid w:val="008C32A8"/>
    <w:rsid w:val="008C3445"/>
    <w:rsid w:val="008C366D"/>
    <w:rsid w:val="008C4E94"/>
    <w:rsid w:val="008C5595"/>
    <w:rsid w:val="008C55A3"/>
    <w:rsid w:val="008C7368"/>
    <w:rsid w:val="008C7611"/>
    <w:rsid w:val="008D32F0"/>
    <w:rsid w:val="008D595F"/>
    <w:rsid w:val="008E012F"/>
    <w:rsid w:val="008E31A3"/>
    <w:rsid w:val="008E6375"/>
    <w:rsid w:val="008F17A1"/>
    <w:rsid w:val="008F2158"/>
    <w:rsid w:val="008F3D79"/>
    <w:rsid w:val="008F4670"/>
    <w:rsid w:val="008F4C65"/>
    <w:rsid w:val="008F5877"/>
    <w:rsid w:val="008F5D20"/>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2120C"/>
    <w:rsid w:val="00921AC3"/>
    <w:rsid w:val="00921DB9"/>
    <w:rsid w:val="0092403D"/>
    <w:rsid w:val="00924E40"/>
    <w:rsid w:val="0092524A"/>
    <w:rsid w:val="00925E60"/>
    <w:rsid w:val="00926C36"/>
    <w:rsid w:val="00933BEE"/>
    <w:rsid w:val="00934304"/>
    <w:rsid w:val="00934415"/>
    <w:rsid w:val="009402DB"/>
    <w:rsid w:val="00942E41"/>
    <w:rsid w:val="009440D8"/>
    <w:rsid w:val="009449B8"/>
    <w:rsid w:val="00944DC9"/>
    <w:rsid w:val="00944F1C"/>
    <w:rsid w:val="00945203"/>
    <w:rsid w:val="009454E7"/>
    <w:rsid w:val="0094603F"/>
    <w:rsid w:val="009478D8"/>
    <w:rsid w:val="00951F85"/>
    <w:rsid w:val="00952850"/>
    <w:rsid w:val="00955048"/>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55E2"/>
    <w:rsid w:val="00987C03"/>
    <w:rsid w:val="00990E3D"/>
    <w:rsid w:val="00992977"/>
    <w:rsid w:val="00992B07"/>
    <w:rsid w:val="0099557F"/>
    <w:rsid w:val="009A3511"/>
    <w:rsid w:val="009A3BF9"/>
    <w:rsid w:val="009A686F"/>
    <w:rsid w:val="009A7912"/>
    <w:rsid w:val="009B0094"/>
    <w:rsid w:val="009B1CA7"/>
    <w:rsid w:val="009B28E9"/>
    <w:rsid w:val="009B33A8"/>
    <w:rsid w:val="009B3487"/>
    <w:rsid w:val="009B390A"/>
    <w:rsid w:val="009B7C61"/>
    <w:rsid w:val="009C22B1"/>
    <w:rsid w:val="009C3793"/>
    <w:rsid w:val="009C62BD"/>
    <w:rsid w:val="009C68AC"/>
    <w:rsid w:val="009C6F7B"/>
    <w:rsid w:val="009D26AD"/>
    <w:rsid w:val="009D341C"/>
    <w:rsid w:val="009D3C55"/>
    <w:rsid w:val="009D45BD"/>
    <w:rsid w:val="009D5261"/>
    <w:rsid w:val="009D76A3"/>
    <w:rsid w:val="009E1411"/>
    <w:rsid w:val="009E19FC"/>
    <w:rsid w:val="009E52F2"/>
    <w:rsid w:val="009F1118"/>
    <w:rsid w:val="009F1287"/>
    <w:rsid w:val="009F25EB"/>
    <w:rsid w:val="009F2A10"/>
    <w:rsid w:val="009F3C1F"/>
    <w:rsid w:val="009F5079"/>
    <w:rsid w:val="009F614E"/>
    <w:rsid w:val="009F657D"/>
    <w:rsid w:val="009F762B"/>
    <w:rsid w:val="009F76BA"/>
    <w:rsid w:val="009F7E09"/>
    <w:rsid w:val="00A00604"/>
    <w:rsid w:val="00A02047"/>
    <w:rsid w:val="00A02B9D"/>
    <w:rsid w:val="00A035C0"/>
    <w:rsid w:val="00A036BE"/>
    <w:rsid w:val="00A0575E"/>
    <w:rsid w:val="00A068CE"/>
    <w:rsid w:val="00A06A16"/>
    <w:rsid w:val="00A10F77"/>
    <w:rsid w:val="00A12205"/>
    <w:rsid w:val="00A139AF"/>
    <w:rsid w:val="00A20113"/>
    <w:rsid w:val="00A237B4"/>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5790A"/>
    <w:rsid w:val="00A625E2"/>
    <w:rsid w:val="00A63DC7"/>
    <w:rsid w:val="00A65B7E"/>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722C"/>
    <w:rsid w:val="00AC75C1"/>
    <w:rsid w:val="00AC7906"/>
    <w:rsid w:val="00AD1291"/>
    <w:rsid w:val="00AD134F"/>
    <w:rsid w:val="00AD1F40"/>
    <w:rsid w:val="00AD3428"/>
    <w:rsid w:val="00AD3604"/>
    <w:rsid w:val="00AD3AA2"/>
    <w:rsid w:val="00AD43B8"/>
    <w:rsid w:val="00AD4B1A"/>
    <w:rsid w:val="00AD5295"/>
    <w:rsid w:val="00AE008F"/>
    <w:rsid w:val="00AF0161"/>
    <w:rsid w:val="00AF2A1F"/>
    <w:rsid w:val="00AF2D9B"/>
    <w:rsid w:val="00B00628"/>
    <w:rsid w:val="00B06373"/>
    <w:rsid w:val="00B0749B"/>
    <w:rsid w:val="00B10050"/>
    <w:rsid w:val="00B10A1E"/>
    <w:rsid w:val="00B11E08"/>
    <w:rsid w:val="00B12FF9"/>
    <w:rsid w:val="00B14039"/>
    <w:rsid w:val="00B149FA"/>
    <w:rsid w:val="00B177F4"/>
    <w:rsid w:val="00B21762"/>
    <w:rsid w:val="00B22242"/>
    <w:rsid w:val="00B2232C"/>
    <w:rsid w:val="00B2330D"/>
    <w:rsid w:val="00B23384"/>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C62"/>
    <w:rsid w:val="00B55B57"/>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3FE9"/>
    <w:rsid w:val="00B87D50"/>
    <w:rsid w:val="00B91BCB"/>
    <w:rsid w:val="00B9223B"/>
    <w:rsid w:val="00B953BD"/>
    <w:rsid w:val="00B95905"/>
    <w:rsid w:val="00B95E96"/>
    <w:rsid w:val="00B97421"/>
    <w:rsid w:val="00BA2A94"/>
    <w:rsid w:val="00BA4D1F"/>
    <w:rsid w:val="00BA5339"/>
    <w:rsid w:val="00BA6226"/>
    <w:rsid w:val="00BA7AD1"/>
    <w:rsid w:val="00BA7F79"/>
    <w:rsid w:val="00BB2250"/>
    <w:rsid w:val="00BB3132"/>
    <w:rsid w:val="00BB5448"/>
    <w:rsid w:val="00BB68CA"/>
    <w:rsid w:val="00BB721B"/>
    <w:rsid w:val="00BC0FDD"/>
    <w:rsid w:val="00BC130D"/>
    <w:rsid w:val="00BC22E0"/>
    <w:rsid w:val="00BC2A46"/>
    <w:rsid w:val="00BC3E8F"/>
    <w:rsid w:val="00BC3FA4"/>
    <w:rsid w:val="00BD004A"/>
    <w:rsid w:val="00BD352C"/>
    <w:rsid w:val="00BD5023"/>
    <w:rsid w:val="00BD5133"/>
    <w:rsid w:val="00BD58AB"/>
    <w:rsid w:val="00BE28ED"/>
    <w:rsid w:val="00BE3339"/>
    <w:rsid w:val="00BF1D3A"/>
    <w:rsid w:val="00C008B2"/>
    <w:rsid w:val="00C00CF6"/>
    <w:rsid w:val="00C0130E"/>
    <w:rsid w:val="00C01ABC"/>
    <w:rsid w:val="00C01E1C"/>
    <w:rsid w:val="00C01F6B"/>
    <w:rsid w:val="00C02A84"/>
    <w:rsid w:val="00C07B2D"/>
    <w:rsid w:val="00C12209"/>
    <w:rsid w:val="00C135B2"/>
    <w:rsid w:val="00C14CD6"/>
    <w:rsid w:val="00C16927"/>
    <w:rsid w:val="00C2082E"/>
    <w:rsid w:val="00C20835"/>
    <w:rsid w:val="00C24A09"/>
    <w:rsid w:val="00C25084"/>
    <w:rsid w:val="00C274BE"/>
    <w:rsid w:val="00C274C6"/>
    <w:rsid w:val="00C310B6"/>
    <w:rsid w:val="00C31785"/>
    <w:rsid w:val="00C321D9"/>
    <w:rsid w:val="00C3330D"/>
    <w:rsid w:val="00C335C0"/>
    <w:rsid w:val="00C34654"/>
    <w:rsid w:val="00C347FE"/>
    <w:rsid w:val="00C357BE"/>
    <w:rsid w:val="00C4006D"/>
    <w:rsid w:val="00C4530E"/>
    <w:rsid w:val="00C45C21"/>
    <w:rsid w:val="00C53F93"/>
    <w:rsid w:val="00C56C44"/>
    <w:rsid w:val="00C57028"/>
    <w:rsid w:val="00C572BB"/>
    <w:rsid w:val="00C604B3"/>
    <w:rsid w:val="00C6332C"/>
    <w:rsid w:val="00C6721D"/>
    <w:rsid w:val="00C677A9"/>
    <w:rsid w:val="00C678B3"/>
    <w:rsid w:val="00C70B4A"/>
    <w:rsid w:val="00C71CD1"/>
    <w:rsid w:val="00C721DC"/>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76C0"/>
    <w:rsid w:val="00CA5334"/>
    <w:rsid w:val="00CA6A85"/>
    <w:rsid w:val="00CA6FDA"/>
    <w:rsid w:val="00CB0886"/>
    <w:rsid w:val="00CB2CC0"/>
    <w:rsid w:val="00CB3B6F"/>
    <w:rsid w:val="00CB5099"/>
    <w:rsid w:val="00CC0C5F"/>
    <w:rsid w:val="00CC2F3D"/>
    <w:rsid w:val="00CC4CF6"/>
    <w:rsid w:val="00CC51A7"/>
    <w:rsid w:val="00CC5933"/>
    <w:rsid w:val="00CC5FF3"/>
    <w:rsid w:val="00CC6072"/>
    <w:rsid w:val="00CD1612"/>
    <w:rsid w:val="00CD262A"/>
    <w:rsid w:val="00CD365B"/>
    <w:rsid w:val="00CD4BFA"/>
    <w:rsid w:val="00CE0E72"/>
    <w:rsid w:val="00CE2ADF"/>
    <w:rsid w:val="00CE367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2644"/>
    <w:rsid w:val="00D33619"/>
    <w:rsid w:val="00D400F4"/>
    <w:rsid w:val="00D43CF1"/>
    <w:rsid w:val="00D449AE"/>
    <w:rsid w:val="00D477C3"/>
    <w:rsid w:val="00D508EB"/>
    <w:rsid w:val="00D51B89"/>
    <w:rsid w:val="00D52AC7"/>
    <w:rsid w:val="00D54CA9"/>
    <w:rsid w:val="00D54D64"/>
    <w:rsid w:val="00D55FBE"/>
    <w:rsid w:val="00D604FD"/>
    <w:rsid w:val="00D6340F"/>
    <w:rsid w:val="00D6535E"/>
    <w:rsid w:val="00D654EC"/>
    <w:rsid w:val="00D6681B"/>
    <w:rsid w:val="00D66C0C"/>
    <w:rsid w:val="00D720DC"/>
    <w:rsid w:val="00D72D16"/>
    <w:rsid w:val="00D742B9"/>
    <w:rsid w:val="00D7492C"/>
    <w:rsid w:val="00D766CC"/>
    <w:rsid w:val="00D81029"/>
    <w:rsid w:val="00D8195B"/>
    <w:rsid w:val="00D821F8"/>
    <w:rsid w:val="00D832FA"/>
    <w:rsid w:val="00D848F9"/>
    <w:rsid w:val="00D84DDC"/>
    <w:rsid w:val="00D85695"/>
    <w:rsid w:val="00D857BA"/>
    <w:rsid w:val="00D8619F"/>
    <w:rsid w:val="00D86764"/>
    <w:rsid w:val="00D870AC"/>
    <w:rsid w:val="00D90B92"/>
    <w:rsid w:val="00D95611"/>
    <w:rsid w:val="00DA0DF2"/>
    <w:rsid w:val="00DA1152"/>
    <w:rsid w:val="00DA41D7"/>
    <w:rsid w:val="00DA494B"/>
    <w:rsid w:val="00DA58D6"/>
    <w:rsid w:val="00DA5B72"/>
    <w:rsid w:val="00DB5C0A"/>
    <w:rsid w:val="00DC0220"/>
    <w:rsid w:val="00DC0A85"/>
    <w:rsid w:val="00DC6FF8"/>
    <w:rsid w:val="00DD01FC"/>
    <w:rsid w:val="00DD13E2"/>
    <w:rsid w:val="00DD435C"/>
    <w:rsid w:val="00DE47A1"/>
    <w:rsid w:val="00DE7DCC"/>
    <w:rsid w:val="00DF003C"/>
    <w:rsid w:val="00DF0E8B"/>
    <w:rsid w:val="00DF0F8A"/>
    <w:rsid w:val="00DF137F"/>
    <w:rsid w:val="00DF4501"/>
    <w:rsid w:val="00DF5C75"/>
    <w:rsid w:val="00DF65E5"/>
    <w:rsid w:val="00DF6971"/>
    <w:rsid w:val="00DF78AE"/>
    <w:rsid w:val="00DF799D"/>
    <w:rsid w:val="00E00E78"/>
    <w:rsid w:val="00E0759A"/>
    <w:rsid w:val="00E076C1"/>
    <w:rsid w:val="00E11E2E"/>
    <w:rsid w:val="00E1235F"/>
    <w:rsid w:val="00E13C83"/>
    <w:rsid w:val="00E15555"/>
    <w:rsid w:val="00E15B7D"/>
    <w:rsid w:val="00E231B8"/>
    <w:rsid w:val="00E23477"/>
    <w:rsid w:val="00E2408E"/>
    <w:rsid w:val="00E27CDB"/>
    <w:rsid w:val="00E371EC"/>
    <w:rsid w:val="00E4062D"/>
    <w:rsid w:val="00E43116"/>
    <w:rsid w:val="00E444DA"/>
    <w:rsid w:val="00E470D2"/>
    <w:rsid w:val="00E51A48"/>
    <w:rsid w:val="00E550AA"/>
    <w:rsid w:val="00E571F8"/>
    <w:rsid w:val="00E57E5A"/>
    <w:rsid w:val="00E63C1D"/>
    <w:rsid w:val="00E64F0A"/>
    <w:rsid w:val="00E67668"/>
    <w:rsid w:val="00E70AEE"/>
    <w:rsid w:val="00E7107E"/>
    <w:rsid w:val="00E71C93"/>
    <w:rsid w:val="00E725D5"/>
    <w:rsid w:val="00E72AE3"/>
    <w:rsid w:val="00E73B51"/>
    <w:rsid w:val="00E748AE"/>
    <w:rsid w:val="00E76B98"/>
    <w:rsid w:val="00E812E4"/>
    <w:rsid w:val="00E8151C"/>
    <w:rsid w:val="00E81A88"/>
    <w:rsid w:val="00E81E9C"/>
    <w:rsid w:val="00E82E15"/>
    <w:rsid w:val="00E83FE9"/>
    <w:rsid w:val="00E84151"/>
    <w:rsid w:val="00E86FA6"/>
    <w:rsid w:val="00E91409"/>
    <w:rsid w:val="00E91D17"/>
    <w:rsid w:val="00E936FF"/>
    <w:rsid w:val="00E939C8"/>
    <w:rsid w:val="00E93A33"/>
    <w:rsid w:val="00E93B6B"/>
    <w:rsid w:val="00E96C74"/>
    <w:rsid w:val="00EA1F89"/>
    <w:rsid w:val="00EA2512"/>
    <w:rsid w:val="00EA5177"/>
    <w:rsid w:val="00EA7FEF"/>
    <w:rsid w:val="00EB117B"/>
    <w:rsid w:val="00EB1B16"/>
    <w:rsid w:val="00EB2BEB"/>
    <w:rsid w:val="00EB40D6"/>
    <w:rsid w:val="00EB4222"/>
    <w:rsid w:val="00EB5F75"/>
    <w:rsid w:val="00EB79CD"/>
    <w:rsid w:val="00EC52A5"/>
    <w:rsid w:val="00ED4C91"/>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452"/>
    <w:rsid w:val="00F42753"/>
    <w:rsid w:val="00F42E10"/>
    <w:rsid w:val="00F440D8"/>
    <w:rsid w:val="00F44A7B"/>
    <w:rsid w:val="00F44FFA"/>
    <w:rsid w:val="00F45B6F"/>
    <w:rsid w:val="00F510DB"/>
    <w:rsid w:val="00F516E3"/>
    <w:rsid w:val="00F5627B"/>
    <w:rsid w:val="00F567CC"/>
    <w:rsid w:val="00F5724D"/>
    <w:rsid w:val="00F6021E"/>
    <w:rsid w:val="00F60AB3"/>
    <w:rsid w:val="00F62329"/>
    <w:rsid w:val="00F635AC"/>
    <w:rsid w:val="00F63ABB"/>
    <w:rsid w:val="00F65A74"/>
    <w:rsid w:val="00F727B0"/>
    <w:rsid w:val="00F72A12"/>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118E"/>
    <w:rsid w:val="00FD2DEC"/>
    <w:rsid w:val="00FD40CE"/>
    <w:rsid w:val="00FD4599"/>
    <w:rsid w:val="00FD4784"/>
    <w:rsid w:val="00FD51A0"/>
    <w:rsid w:val="00FD65FE"/>
    <w:rsid w:val="00FD74EB"/>
    <w:rsid w:val="00FE009C"/>
    <w:rsid w:val="00FE01E5"/>
    <w:rsid w:val="00FE214F"/>
    <w:rsid w:val="00FE34D2"/>
    <w:rsid w:val="00FE3DA3"/>
    <w:rsid w:val="00FE4094"/>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Fundamentos"/>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BE282-A792-41EA-88D2-4680A5B7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48</Pages>
  <Words>8853</Words>
  <Characters>48693</Characters>
  <Application>Microsoft Office Word</Application>
  <DocSecurity>0</DocSecurity>
  <Lines>405</Lines>
  <Paragraphs>114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17</cp:revision>
  <cp:lastPrinted>2026-03-20T20:32:00Z</cp:lastPrinted>
  <dcterms:created xsi:type="dcterms:W3CDTF">2026-02-23T22:22:00Z</dcterms:created>
  <dcterms:modified xsi:type="dcterms:W3CDTF">2026-04-10T16:03:00Z</dcterms:modified>
</cp:coreProperties>
</file>