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0E410F7B" w:rsidR="00A970D5" w:rsidRPr="00BF0AC0" w:rsidRDefault="00A970D5" w:rsidP="009950AD">
      <w:pPr>
        <w:pStyle w:val="NormalINFOEM"/>
        <w:rPr>
          <w:szCs w:val="24"/>
        </w:rPr>
      </w:pPr>
      <w:r w:rsidRPr="00BF0AC0">
        <w:rPr>
          <w:szCs w:val="24"/>
        </w:rPr>
        <w:t>Resolución del Pleno del Instituto de Transparencia, Acceso a la Información Pública y Protección de Datos Personales del Estado de México</w:t>
      </w:r>
      <w:r w:rsidR="00FD2A3F" w:rsidRPr="00BF0AC0">
        <w:rPr>
          <w:szCs w:val="24"/>
        </w:rPr>
        <w:t xml:space="preserve"> </w:t>
      </w:r>
      <w:r w:rsidRPr="00BF0AC0">
        <w:rPr>
          <w:szCs w:val="24"/>
        </w:rPr>
        <w:t xml:space="preserve">y Municipios, con domicilio en Metepec, Estado de </w:t>
      </w:r>
      <w:r w:rsidR="008B2951" w:rsidRPr="00BF0AC0">
        <w:rPr>
          <w:szCs w:val="24"/>
        </w:rPr>
        <w:t xml:space="preserve">México, </w:t>
      </w:r>
      <w:r w:rsidR="000D2E93" w:rsidRPr="00BF0AC0">
        <w:rPr>
          <w:szCs w:val="24"/>
        </w:rPr>
        <w:t>a</w:t>
      </w:r>
      <w:r w:rsidR="0011108B" w:rsidRPr="00BF0AC0">
        <w:rPr>
          <w:szCs w:val="24"/>
        </w:rPr>
        <w:t xml:space="preserve"> </w:t>
      </w:r>
      <w:r w:rsidR="00B94CA2" w:rsidRPr="00BF0AC0">
        <w:rPr>
          <w:szCs w:val="24"/>
        </w:rPr>
        <w:t>veinte de mayo de dos mil veintiséis</w:t>
      </w:r>
      <w:r w:rsidR="0011108B" w:rsidRPr="00BF0AC0">
        <w:rPr>
          <w:szCs w:val="24"/>
        </w:rPr>
        <w:t>.</w:t>
      </w:r>
    </w:p>
    <w:p w14:paraId="60399B74"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3BB64118" w:rsidR="00A970D5" w:rsidRPr="00BF0AC0"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BF0AC0">
        <w:rPr>
          <w:rFonts w:eastAsia="Palatino Linotype" w:cs="Palatino Linotype"/>
          <w:b/>
          <w:bCs/>
          <w:color w:val="000000" w:themeColor="text1"/>
          <w:szCs w:val="24"/>
          <w:lang w:val="es-ES"/>
        </w:rPr>
        <w:t>VISTO</w:t>
      </w:r>
      <w:r w:rsidRPr="00BF0AC0">
        <w:rPr>
          <w:rFonts w:eastAsia="Palatino Linotype" w:cs="Palatino Linotype"/>
          <w:color w:val="000000" w:themeColor="text1"/>
          <w:szCs w:val="24"/>
          <w:lang w:val="es-ES"/>
        </w:rPr>
        <w:t xml:space="preserve"> el expediente electrónico formado con motivo del recurso de revisión número </w:t>
      </w:r>
      <w:bookmarkStart w:id="0" w:name="_GoBack"/>
      <w:r w:rsidR="00E90EDE" w:rsidRPr="00BF0AC0">
        <w:rPr>
          <w:rFonts w:eastAsia="Palatino Linotype" w:cs="Palatino Linotype"/>
          <w:b/>
          <w:bCs/>
          <w:color w:val="000000" w:themeColor="text1"/>
          <w:szCs w:val="24"/>
          <w:lang w:val="es-ES"/>
        </w:rPr>
        <w:t>03830/INFOEM/IP/RR/2026</w:t>
      </w:r>
      <w:bookmarkEnd w:id="0"/>
      <w:r w:rsidRPr="00BF0AC0">
        <w:rPr>
          <w:rFonts w:eastAsia="Palatino Linotype" w:cs="Palatino Linotype"/>
          <w:color w:val="000000" w:themeColor="text1"/>
          <w:szCs w:val="24"/>
          <w:lang w:val="es-ES"/>
        </w:rPr>
        <w:t xml:space="preserve">, interpuesto por </w:t>
      </w:r>
      <w:r w:rsidR="00876C7A">
        <w:rPr>
          <w:rFonts w:eastAsia="Palatino Linotype" w:cs="Palatino Linotype"/>
          <w:b/>
          <w:bCs/>
          <w:color w:val="000000" w:themeColor="text1"/>
          <w:szCs w:val="24"/>
          <w:lang w:val="es-ES"/>
        </w:rPr>
        <w:t>XXXXXXXXXX</w:t>
      </w:r>
      <w:r w:rsidR="00E97C2F" w:rsidRPr="00BF0AC0">
        <w:rPr>
          <w:rFonts w:eastAsia="Palatino Linotype" w:cs="Palatino Linotype"/>
          <w:color w:val="000000" w:themeColor="text1"/>
          <w:szCs w:val="24"/>
          <w:lang w:val="es-ES"/>
        </w:rPr>
        <w:t>, en lo su</w:t>
      </w:r>
      <w:r w:rsidR="00771E23" w:rsidRPr="00BF0AC0">
        <w:rPr>
          <w:rFonts w:eastAsia="Palatino Linotype" w:cs="Palatino Linotype"/>
          <w:color w:val="000000" w:themeColor="text1"/>
          <w:szCs w:val="24"/>
          <w:lang w:val="es-ES"/>
        </w:rPr>
        <w:t xml:space="preserve">cesivo </w:t>
      </w:r>
      <w:r w:rsidR="001D550E" w:rsidRPr="00BF0AC0">
        <w:rPr>
          <w:rFonts w:eastAsia="Palatino Linotype" w:cs="Palatino Linotype"/>
          <w:color w:val="000000" w:themeColor="text1"/>
          <w:szCs w:val="24"/>
          <w:lang w:val="es-ES"/>
        </w:rPr>
        <w:t>el Recurrente</w:t>
      </w:r>
      <w:r w:rsidRPr="00BF0AC0">
        <w:rPr>
          <w:rFonts w:eastAsia="Palatino Linotype" w:cs="Palatino Linotype"/>
          <w:color w:val="000000" w:themeColor="text1"/>
          <w:szCs w:val="24"/>
          <w:lang w:val="es-ES"/>
        </w:rPr>
        <w:t>, en contra de la respuesta de</w:t>
      </w:r>
      <w:r w:rsidR="00E24F05" w:rsidRPr="00BF0AC0">
        <w:rPr>
          <w:rFonts w:eastAsia="Palatino Linotype" w:cs="Palatino Linotype"/>
          <w:color w:val="000000" w:themeColor="text1"/>
          <w:szCs w:val="24"/>
          <w:lang w:val="es-ES"/>
        </w:rPr>
        <w:t>l</w:t>
      </w:r>
      <w:r w:rsidRPr="00BF0AC0">
        <w:rPr>
          <w:rFonts w:eastAsia="Palatino Linotype" w:cs="Palatino Linotype"/>
          <w:color w:val="000000" w:themeColor="text1"/>
          <w:szCs w:val="24"/>
          <w:lang w:val="es-ES"/>
        </w:rPr>
        <w:t xml:space="preserve"> </w:t>
      </w:r>
      <w:r w:rsidR="001649AC" w:rsidRPr="00BF0AC0">
        <w:rPr>
          <w:rFonts w:eastAsia="Palatino Linotype" w:cs="Palatino Linotype"/>
          <w:b/>
          <w:bCs/>
          <w:color w:val="000000" w:themeColor="text1"/>
          <w:szCs w:val="24"/>
          <w:lang w:val="es-ES"/>
        </w:rPr>
        <w:t>Ayuntamiento de Chalco</w:t>
      </w:r>
      <w:r w:rsidR="00771E23" w:rsidRPr="00BF0AC0">
        <w:rPr>
          <w:rFonts w:eastAsia="Palatino Linotype" w:cs="Palatino Linotype"/>
          <w:color w:val="000000" w:themeColor="text1"/>
          <w:szCs w:val="24"/>
          <w:lang w:val="es-ES"/>
        </w:rPr>
        <w:t>,</w:t>
      </w:r>
      <w:r w:rsidR="00920835" w:rsidRPr="00BF0AC0">
        <w:rPr>
          <w:rFonts w:eastAsia="Palatino Linotype" w:cs="Palatino Linotype"/>
          <w:color w:val="000000" w:themeColor="text1"/>
          <w:szCs w:val="24"/>
          <w:lang w:val="es-ES"/>
        </w:rPr>
        <w:t xml:space="preserve"> </w:t>
      </w:r>
      <w:r w:rsidRPr="00BF0AC0">
        <w:rPr>
          <w:rFonts w:eastAsia="Palatino Linotype" w:cs="Palatino Linotype"/>
          <w:color w:val="000000" w:themeColor="text1"/>
          <w:szCs w:val="24"/>
          <w:lang w:val="es-ES"/>
        </w:rPr>
        <w:t>en lo subsecuente</w:t>
      </w:r>
      <w:r w:rsidRPr="00BF0AC0">
        <w:rPr>
          <w:rFonts w:eastAsia="Palatino Linotype" w:cs="Palatino Linotype"/>
          <w:b/>
          <w:bCs/>
          <w:color w:val="000000" w:themeColor="text1"/>
          <w:szCs w:val="24"/>
          <w:lang w:val="es-ES"/>
        </w:rPr>
        <w:t xml:space="preserve"> </w:t>
      </w:r>
      <w:r w:rsidRPr="00BF0AC0">
        <w:rPr>
          <w:rFonts w:eastAsia="Palatino Linotype" w:cs="Palatino Linotype"/>
          <w:color w:val="000000" w:themeColor="text1"/>
          <w:szCs w:val="24"/>
          <w:lang w:val="es-ES"/>
        </w:rPr>
        <w:t>el</w:t>
      </w:r>
      <w:r w:rsidRPr="00BF0AC0">
        <w:rPr>
          <w:rFonts w:eastAsia="Palatino Linotype" w:cs="Palatino Linotype"/>
          <w:b/>
          <w:bCs/>
          <w:color w:val="000000" w:themeColor="text1"/>
          <w:szCs w:val="24"/>
          <w:lang w:val="es-ES"/>
        </w:rPr>
        <w:t xml:space="preserve"> Sujeto Obligado</w:t>
      </w:r>
      <w:r w:rsidRPr="00BF0AC0">
        <w:rPr>
          <w:rFonts w:eastAsia="Palatino Linotype" w:cs="Palatino Linotype"/>
          <w:color w:val="000000" w:themeColor="text1"/>
          <w:szCs w:val="24"/>
          <w:lang w:val="es-ES"/>
        </w:rPr>
        <w:t>, se procede a dictar la presente resolución.</w:t>
      </w:r>
    </w:p>
    <w:p w14:paraId="2E2053C2"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BF0AC0" w:rsidRDefault="00A970D5" w:rsidP="006922F5">
      <w:pPr>
        <w:pStyle w:val="Ttulo1"/>
        <w:rPr>
          <w:rFonts w:eastAsia="Palatino Linotype"/>
          <w:lang w:val="es-ES_tradnl"/>
        </w:rPr>
      </w:pPr>
      <w:r w:rsidRPr="00BF0AC0">
        <w:rPr>
          <w:rFonts w:eastAsia="Palatino Linotype"/>
          <w:lang w:val="es-ES_tradnl"/>
        </w:rPr>
        <w:t>A N T E C E D E N T E S</w:t>
      </w:r>
    </w:p>
    <w:p w14:paraId="32F88820"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BF0AC0" w:rsidRDefault="00A970D5" w:rsidP="006922F5">
      <w:pPr>
        <w:pStyle w:val="Ttulo2"/>
        <w:rPr>
          <w:rFonts w:eastAsia="Palatino Linotype"/>
        </w:rPr>
      </w:pPr>
      <w:r w:rsidRPr="00BF0AC0">
        <w:rPr>
          <w:rFonts w:eastAsia="Palatino Linotype"/>
        </w:rPr>
        <w:t xml:space="preserve">PRIMERO. De la </w:t>
      </w:r>
      <w:r w:rsidR="00A24D3F" w:rsidRPr="00BF0AC0">
        <w:rPr>
          <w:rFonts w:eastAsia="Palatino Linotype"/>
        </w:rPr>
        <w:t>s</w:t>
      </w:r>
      <w:r w:rsidRPr="00BF0AC0">
        <w:rPr>
          <w:rFonts w:eastAsia="Palatino Linotype"/>
        </w:rPr>
        <w:t xml:space="preserve">olicitud de </w:t>
      </w:r>
      <w:r w:rsidR="00A24D3F" w:rsidRPr="00BF0AC0">
        <w:rPr>
          <w:rFonts w:eastAsia="Palatino Linotype"/>
        </w:rPr>
        <w:t>i</w:t>
      </w:r>
      <w:r w:rsidRPr="00BF0AC0">
        <w:rPr>
          <w:rFonts w:eastAsia="Palatino Linotype"/>
        </w:rPr>
        <w:t>nformación.</w:t>
      </w:r>
    </w:p>
    <w:p w14:paraId="0870C154" w14:textId="25B432CC" w:rsidR="00A970D5" w:rsidRPr="00BF0AC0" w:rsidRDefault="0063187A" w:rsidP="006922F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 xml:space="preserve">Con fecha </w:t>
      </w:r>
      <w:r w:rsidR="00537ABE" w:rsidRPr="00BF0AC0">
        <w:rPr>
          <w:rFonts w:eastAsia="Palatino Linotype" w:cs="Palatino Linotype"/>
          <w:color w:val="000000"/>
          <w:szCs w:val="24"/>
        </w:rPr>
        <w:t>seis de abril de dos mil veintiséis</w:t>
      </w:r>
      <w:r w:rsidRPr="00BF0AC0">
        <w:rPr>
          <w:rFonts w:eastAsia="Palatino Linotype" w:cs="Palatino Linotype"/>
          <w:color w:val="000000"/>
          <w:szCs w:val="24"/>
        </w:rPr>
        <w:t xml:space="preserve">, </w:t>
      </w:r>
      <w:r w:rsidR="001D550E" w:rsidRPr="00BF0AC0">
        <w:rPr>
          <w:rFonts w:eastAsia="Palatino Linotype" w:cs="Palatino Linotype"/>
          <w:color w:val="000000"/>
          <w:szCs w:val="24"/>
        </w:rPr>
        <w:t>el Recurrente</w:t>
      </w:r>
      <w:r w:rsidRPr="00BF0AC0">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BF0AC0">
        <w:rPr>
          <w:rFonts w:eastAsia="Palatino Linotype" w:cs="Palatino Linotype"/>
          <w:color w:val="000000"/>
          <w:szCs w:val="24"/>
        </w:rPr>
        <w:t xml:space="preserve"> </w:t>
      </w:r>
      <w:r w:rsidR="00E90EDE" w:rsidRPr="00BF0AC0">
        <w:rPr>
          <w:rFonts w:eastAsia="Palatino Linotype" w:cs="Palatino Linotype"/>
          <w:b/>
          <w:bCs/>
          <w:color w:val="000000"/>
          <w:szCs w:val="24"/>
        </w:rPr>
        <w:t>00042/CHALCO/IP/2026</w:t>
      </w:r>
      <w:r w:rsidR="00A970D5" w:rsidRPr="00BF0AC0">
        <w:rPr>
          <w:rFonts w:eastAsia="Palatino Linotype" w:cs="Palatino Linotype"/>
          <w:color w:val="000000"/>
          <w:szCs w:val="24"/>
        </w:rPr>
        <w:t>,</w:t>
      </w:r>
      <w:r w:rsidR="00A970D5" w:rsidRPr="00BF0AC0">
        <w:rPr>
          <w:rFonts w:eastAsia="Palatino Linotype" w:cs="Palatino Linotype"/>
          <w:b/>
          <w:color w:val="000000"/>
          <w:szCs w:val="24"/>
        </w:rPr>
        <w:t xml:space="preserve"> </w:t>
      </w:r>
      <w:r w:rsidR="009474B9" w:rsidRPr="00BF0AC0">
        <w:rPr>
          <w:rFonts w:eastAsia="Palatino Linotype" w:cs="Palatino Linotype"/>
          <w:color w:val="000000"/>
          <w:szCs w:val="24"/>
        </w:rPr>
        <w:t>mediante la cual solicitó información en el tenor siguiente:</w:t>
      </w:r>
    </w:p>
    <w:p w14:paraId="68B56D82"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07E61D9D" w:rsidR="00A970D5" w:rsidRPr="00BF0AC0" w:rsidRDefault="70652167" w:rsidP="009950AD">
      <w:pPr>
        <w:pStyle w:val="Fundamentos"/>
      </w:pPr>
      <w:r w:rsidRPr="00BF0AC0">
        <w:rPr>
          <w:lang w:val="es-ES"/>
        </w:rPr>
        <w:t>«</w:t>
      </w:r>
      <w:r w:rsidR="00F710ED" w:rsidRPr="00BF0AC0">
        <w:rPr>
          <w:lang w:val="es-ES"/>
        </w:rPr>
        <w:t xml:space="preserve">Solicito atentamente se proporcione toda la información documental, cartográfica, técnica e histórica que obre en sus archivos, relacionada con la existencia, ubicación, trazo y funcionamiento de embarcaderos y canales hidráulicos en la localidad de San Juan y San Pedro Tezompa, municipio de Chalco, Estado de México, particularmente en el periodo comprendido de 1900 a la actualidad. En específico, solicito información respecto de: La ubicación geográfica, referencias cartográficas o coordenadas de los embarcaderos denominados Cuauhtenco y Tlacoyoco, ubicados en el Barrio de Guadalupe (o La Lupita) en dicha localidad. La existencia de canales, acalotes o ramales hidráulicos que conectaran dichos embarcaderos con canales principales o cuerpos de agua mayores (como el sistema lacustre de Chalco o canales de Mixquic). Planos, mapas, croquis, levantamientos topográficos, estudios hidráulicos o cualquier documento técnico donde se identifique el trazo de dichos canales o embarcaderos. </w:t>
      </w:r>
      <w:r w:rsidR="00F710ED" w:rsidRPr="00BF0AC0">
        <w:rPr>
          <w:lang w:val="es-ES"/>
        </w:rPr>
        <w:lastRenderedPageBreak/>
        <w:t>Información sobre obras de desecación, entubamiento, modificación o desaparición de dichos canales o manantiales asociados. Cualquier registro histórico, expediente, informe o documento que haga referencia al uso de dichos embarcaderos para transporte, riego o actividades agrícolas. En caso de que la información solicitada no obre en sus archivos, solicito se indique la autoridad competente a la cual deba dirigirse la presente solicitud. Asimismo, solicito que la información sea proporcionada en formato digital, de preferencia en versión íntegra de los documentos.</w:t>
      </w:r>
      <w:r w:rsidRPr="00BF0AC0">
        <w:rPr>
          <w:lang w:val="es-ES"/>
        </w:rPr>
        <w:t>» (Sic)</w:t>
      </w:r>
    </w:p>
    <w:p w14:paraId="40BBECCB"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BF0AC0" w:rsidRDefault="00A970D5" w:rsidP="006922F5">
      <w:pPr>
        <w:pBdr>
          <w:top w:val="nil"/>
          <w:left w:val="nil"/>
          <w:bottom w:val="nil"/>
          <w:right w:val="nil"/>
          <w:between w:val="nil"/>
        </w:pBdr>
        <w:contextualSpacing/>
        <w:rPr>
          <w:rFonts w:eastAsia="Palatino Linotype" w:cs="Palatino Linotype"/>
          <w:b/>
          <w:color w:val="000000"/>
          <w:szCs w:val="24"/>
        </w:rPr>
      </w:pPr>
      <w:r w:rsidRPr="00BF0AC0">
        <w:rPr>
          <w:rFonts w:eastAsia="Palatino Linotype" w:cs="Palatino Linotype"/>
          <w:color w:val="000000"/>
          <w:szCs w:val="24"/>
        </w:rPr>
        <w:t xml:space="preserve">Modalidad de entrega: </w:t>
      </w:r>
      <w:r w:rsidR="004A6F01" w:rsidRPr="00BF0AC0">
        <w:rPr>
          <w:rFonts w:eastAsia="Palatino Linotype" w:cs="Palatino Linotype"/>
          <w:b/>
          <w:color w:val="000000"/>
          <w:szCs w:val="24"/>
        </w:rPr>
        <w:t>A través del SAIMEX</w:t>
      </w:r>
    </w:p>
    <w:p w14:paraId="63E610EB" w14:textId="77777777" w:rsidR="00DC5F8D" w:rsidRPr="00BF0AC0" w:rsidRDefault="00DC5F8D" w:rsidP="006922F5">
      <w:pPr>
        <w:pBdr>
          <w:top w:val="nil"/>
          <w:left w:val="nil"/>
          <w:bottom w:val="nil"/>
          <w:right w:val="nil"/>
          <w:between w:val="nil"/>
        </w:pBdr>
        <w:contextualSpacing/>
        <w:rPr>
          <w:rFonts w:eastAsia="Palatino Linotype" w:cs="Palatino Linotype"/>
          <w:color w:val="000000"/>
          <w:szCs w:val="24"/>
        </w:rPr>
      </w:pPr>
    </w:p>
    <w:p w14:paraId="0F71A77E" w14:textId="74F4F3BD" w:rsidR="00D2753D" w:rsidRPr="00BF0AC0" w:rsidRDefault="00D2753D" w:rsidP="006922F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A la solicitud de información se adjuntaron los siguientes documentos:</w:t>
      </w:r>
    </w:p>
    <w:p w14:paraId="10B54BE3" w14:textId="77777777" w:rsidR="00D2753D" w:rsidRPr="00BF0AC0" w:rsidRDefault="00D2753D" w:rsidP="006922F5">
      <w:pPr>
        <w:pBdr>
          <w:top w:val="nil"/>
          <w:left w:val="nil"/>
          <w:bottom w:val="nil"/>
          <w:right w:val="nil"/>
          <w:between w:val="nil"/>
        </w:pBdr>
        <w:contextualSpacing/>
        <w:rPr>
          <w:rFonts w:eastAsia="Palatino Linotype" w:cs="Palatino Linotype"/>
          <w:color w:val="000000"/>
          <w:szCs w:val="24"/>
        </w:rPr>
      </w:pPr>
    </w:p>
    <w:p w14:paraId="57E777C1" w14:textId="5C23E628" w:rsidR="00D2753D" w:rsidRPr="00BF0AC0" w:rsidRDefault="00016A86" w:rsidP="0091334B">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BF0AC0">
        <w:rPr>
          <w:rFonts w:eastAsia="Palatino Linotype" w:cs="Palatino Linotype"/>
          <w:b/>
          <w:bCs/>
          <w:color w:val="000000"/>
        </w:rPr>
        <w:t>NUNCA PENSAMOS DE QUE ESA AGUA SE IBA A IR</w:t>
      </w:r>
      <w:r w:rsidR="0041600E" w:rsidRPr="00BF0AC0">
        <w:rPr>
          <w:rFonts w:eastAsia="Palatino Linotype" w:cs="Palatino Linotype"/>
          <w:b/>
          <w:bCs/>
          <w:color w:val="000000"/>
        </w:rPr>
        <w:t xml:space="preserve"> </w:t>
      </w:r>
      <w:r w:rsidR="00666EDC" w:rsidRPr="00BF0AC0">
        <w:rPr>
          <w:rFonts w:eastAsia="Palatino Linotype" w:cs="Palatino Linotype"/>
          <w:b/>
          <w:bCs/>
          <w:color w:val="000000"/>
        </w:rPr>
        <w:t>—</w:t>
      </w:r>
      <w:r w:rsidR="0041600E" w:rsidRPr="00BF0AC0">
        <w:rPr>
          <w:rFonts w:eastAsia="Palatino Linotype" w:cs="Palatino Linotype"/>
          <w:b/>
          <w:bCs/>
          <w:color w:val="000000"/>
        </w:rPr>
        <w:t xml:space="preserve"> </w:t>
      </w:r>
      <w:r w:rsidRPr="00BF0AC0">
        <w:rPr>
          <w:rFonts w:eastAsia="Palatino Linotype" w:cs="Palatino Linotype"/>
          <w:b/>
          <w:bCs/>
          <w:color w:val="000000"/>
        </w:rPr>
        <w:t>MUSEO DEL PUEBLO DE TEZOMPA.pdf</w:t>
      </w:r>
      <w:r w:rsidR="00666EDC" w:rsidRPr="00BF0AC0">
        <w:rPr>
          <w:rFonts w:eastAsia="Palatino Linotype" w:cs="Palatino Linotype"/>
          <w:color w:val="000000"/>
        </w:rPr>
        <w:t>.</w:t>
      </w:r>
      <w:r w:rsidR="00B810F1" w:rsidRPr="00BF0AC0">
        <w:rPr>
          <w:rFonts w:eastAsia="Palatino Linotype" w:cs="Palatino Linotype"/>
          <w:color w:val="000000"/>
        </w:rPr>
        <w:t xml:space="preserve"> Documento en el que se hace referencia a un video </w:t>
      </w:r>
      <w:r w:rsidR="00E9206E" w:rsidRPr="00BF0AC0">
        <w:rPr>
          <w:rFonts w:eastAsia="Palatino Linotype" w:cs="Palatino Linotype"/>
          <w:color w:val="000000"/>
        </w:rPr>
        <w:t xml:space="preserve">en la plataforma Youtube señalando que en dicho video </w:t>
      </w:r>
      <w:r w:rsidR="00F137F4" w:rsidRPr="00BF0AC0">
        <w:rPr>
          <w:rFonts w:eastAsia="Palatino Linotype" w:cs="Palatino Linotype"/>
          <w:color w:val="000000"/>
        </w:rPr>
        <w:t xml:space="preserve">se describen la presencia de los embarcaderos Tlacoyoco y Cuahutenco, así como los acalotes/canales que salían de estos hacia los diversos barrios, particularmente al del barrio de </w:t>
      </w:r>
      <w:r w:rsidR="00CC1B44" w:rsidRPr="00BF0AC0">
        <w:rPr>
          <w:rFonts w:eastAsia="Palatino Linotype" w:cs="Palatino Linotype"/>
          <w:color w:val="000000"/>
        </w:rPr>
        <w:t>S</w:t>
      </w:r>
      <w:r w:rsidR="00F137F4" w:rsidRPr="00BF0AC0">
        <w:rPr>
          <w:rFonts w:eastAsia="Palatino Linotype" w:cs="Palatino Linotype"/>
          <w:color w:val="000000"/>
        </w:rPr>
        <w:t xml:space="preserve">an </w:t>
      </w:r>
      <w:r w:rsidR="00CC1B44" w:rsidRPr="00BF0AC0">
        <w:rPr>
          <w:rFonts w:eastAsia="Palatino Linotype" w:cs="Palatino Linotype"/>
          <w:color w:val="000000"/>
        </w:rPr>
        <w:t>J</w:t>
      </w:r>
      <w:r w:rsidR="00F137F4" w:rsidRPr="00BF0AC0">
        <w:rPr>
          <w:rFonts w:eastAsia="Palatino Linotype" w:cs="Palatino Linotype"/>
          <w:color w:val="000000"/>
        </w:rPr>
        <w:t>osé</w:t>
      </w:r>
      <w:r w:rsidR="0009132E" w:rsidRPr="00BF0AC0">
        <w:rPr>
          <w:rFonts w:eastAsia="Palatino Linotype" w:cs="Palatino Linotype"/>
          <w:color w:val="000000"/>
        </w:rPr>
        <w:t xml:space="preserve"> disponible en </w:t>
      </w:r>
      <w:r w:rsidR="00CC1B44" w:rsidRPr="00BF0AC0">
        <w:rPr>
          <w:rFonts w:eastAsia="Palatino Linotype" w:cs="Palatino Linotype"/>
          <w:color w:val="000000"/>
        </w:rPr>
        <w:t xml:space="preserve">la liga </w:t>
      </w:r>
      <w:hyperlink r:id="rId8" w:history="1">
        <w:r w:rsidR="00A9401B" w:rsidRPr="00BF0AC0">
          <w:rPr>
            <w:rStyle w:val="Hipervnculo"/>
            <w:rFonts w:eastAsia="Palatino Linotype" w:cs="Palatino Linotype"/>
          </w:rPr>
          <w:t>https://www.youtube.com/watch?v=VWvoTmjzzvs</w:t>
        </w:r>
      </w:hyperlink>
      <w:r w:rsidR="00A9401B" w:rsidRPr="00BF0AC0">
        <w:rPr>
          <w:rFonts w:eastAsia="Palatino Linotype" w:cs="Palatino Linotype"/>
          <w:color w:val="000000"/>
        </w:rPr>
        <w:t xml:space="preserve">. </w:t>
      </w:r>
    </w:p>
    <w:p w14:paraId="48C0F8EA" w14:textId="52757F4C" w:rsidR="00666EDC" w:rsidRPr="00BF0AC0" w:rsidRDefault="00364DF9" w:rsidP="0091334B">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BF0AC0">
        <w:rPr>
          <w:rFonts w:eastAsia="Palatino Linotype" w:cs="Palatino Linotype"/>
          <w:b/>
          <w:bCs/>
          <w:color w:val="000000"/>
        </w:rPr>
        <w:t>Embarcaderos en Chinampas y Chinamperos Los horticultores de San Juan Tezompa.pdf</w:t>
      </w:r>
      <w:r w:rsidRPr="00BF0AC0">
        <w:rPr>
          <w:rFonts w:eastAsia="Palatino Linotype" w:cs="Palatino Linotype"/>
          <w:color w:val="000000"/>
        </w:rPr>
        <w:t>.</w:t>
      </w:r>
      <w:r w:rsidR="00C32C23" w:rsidRPr="00BF0AC0">
        <w:rPr>
          <w:rFonts w:eastAsia="Palatino Linotype" w:cs="Palatino Linotype"/>
          <w:color w:val="000000"/>
        </w:rPr>
        <w:t xml:space="preserve"> Fragmento de un documento en que se hace referencia a que en el barrio Guadalupe contaba </w:t>
      </w:r>
      <w:r w:rsidR="00CA3E84" w:rsidRPr="00BF0AC0">
        <w:rPr>
          <w:rFonts w:eastAsia="Palatino Linotype" w:cs="Palatino Linotype"/>
          <w:color w:val="000000"/>
        </w:rPr>
        <w:t>con dos embarcaderos</w:t>
      </w:r>
      <w:r w:rsidR="00D31451" w:rsidRPr="00BF0AC0">
        <w:rPr>
          <w:rFonts w:eastAsia="Palatino Linotype" w:cs="Palatino Linotype"/>
          <w:color w:val="000000"/>
        </w:rPr>
        <w:t xml:space="preserve">, sin que se observe </w:t>
      </w:r>
      <w:r w:rsidR="0061019B" w:rsidRPr="00BF0AC0">
        <w:rPr>
          <w:rFonts w:eastAsia="Palatino Linotype" w:cs="Palatino Linotype"/>
          <w:color w:val="000000"/>
        </w:rPr>
        <w:t>la naturaleza del documento en cita.</w:t>
      </w:r>
    </w:p>
    <w:p w14:paraId="48BB9755" w14:textId="77777777" w:rsidR="00D2753D" w:rsidRPr="00BF0AC0"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BF0AC0" w:rsidRDefault="00E21393" w:rsidP="006922F5">
      <w:pPr>
        <w:pStyle w:val="Ttulo2"/>
        <w:rPr>
          <w:rFonts w:eastAsia="Palatino Linotype"/>
        </w:rPr>
      </w:pPr>
      <w:r w:rsidRPr="00BF0AC0">
        <w:rPr>
          <w:rFonts w:eastAsia="Palatino Linotype"/>
        </w:rPr>
        <w:t>SEGUNDO</w:t>
      </w:r>
      <w:r w:rsidR="00A970D5" w:rsidRPr="00BF0AC0">
        <w:rPr>
          <w:rFonts w:eastAsia="Palatino Linotype"/>
        </w:rPr>
        <w:t>. De la respuesta del Sujeto Obligado.</w:t>
      </w:r>
    </w:p>
    <w:p w14:paraId="2EE6F294" w14:textId="0DDA2792"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De las constancias que obran en el expediente electrónico, se observa qu</w:t>
      </w:r>
      <w:r w:rsidR="008B2951" w:rsidRPr="00BF0AC0">
        <w:rPr>
          <w:rFonts w:eastAsia="Palatino Linotype" w:cs="Palatino Linotype"/>
          <w:color w:val="000000"/>
          <w:szCs w:val="24"/>
        </w:rPr>
        <w:t>e el día</w:t>
      </w:r>
      <w:r w:rsidR="004A3367" w:rsidRPr="00BF0AC0">
        <w:rPr>
          <w:rFonts w:eastAsia="Palatino Linotype" w:cs="Palatino Linotype"/>
          <w:color w:val="000000"/>
          <w:szCs w:val="24"/>
        </w:rPr>
        <w:t xml:space="preserve"> </w:t>
      </w:r>
      <w:r w:rsidR="00B53A1D" w:rsidRPr="00BF0AC0">
        <w:rPr>
          <w:rFonts w:eastAsia="Palatino Linotype" w:cs="Palatino Linotype"/>
          <w:color w:val="000000"/>
          <w:szCs w:val="24"/>
        </w:rPr>
        <w:t>nueve de abril</w:t>
      </w:r>
      <w:r w:rsidR="006E72B0" w:rsidRPr="00BF0AC0">
        <w:rPr>
          <w:rFonts w:eastAsia="Palatino Linotype" w:cs="Palatino Linotype"/>
          <w:color w:val="000000"/>
          <w:szCs w:val="24"/>
        </w:rPr>
        <w:t xml:space="preserve"> </w:t>
      </w:r>
      <w:r w:rsidR="008B0A35" w:rsidRPr="00BF0AC0">
        <w:rPr>
          <w:rFonts w:eastAsia="Palatino Linotype" w:cs="Palatino Linotype"/>
          <w:color w:val="000000"/>
          <w:szCs w:val="24"/>
        </w:rPr>
        <w:t>de dos mil veintiséis</w:t>
      </w:r>
      <w:r w:rsidRPr="00BF0AC0">
        <w:rPr>
          <w:rFonts w:eastAsia="Palatino Linotype" w:cs="Palatino Linotype"/>
          <w:color w:val="000000"/>
          <w:szCs w:val="24"/>
        </w:rPr>
        <w:t>, el Sujeto Obligado dio respuest</w:t>
      </w:r>
      <w:r w:rsidR="009F4FF4" w:rsidRPr="00BF0AC0">
        <w:rPr>
          <w:rFonts w:eastAsia="Palatino Linotype" w:cs="Palatino Linotype"/>
          <w:color w:val="000000"/>
          <w:szCs w:val="24"/>
        </w:rPr>
        <w:t>a a la solicitud de información</w:t>
      </w:r>
      <w:r w:rsidRPr="00BF0AC0">
        <w:rPr>
          <w:rFonts w:eastAsia="Palatino Linotype" w:cs="Palatino Linotype"/>
          <w:color w:val="000000"/>
          <w:szCs w:val="24"/>
        </w:rPr>
        <w:t xml:space="preserve"> manifestando lo siguiente:</w:t>
      </w:r>
    </w:p>
    <w:p w14:paraId="6CF4EC0F"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4FBB55BF" w14:textId="334140CA" w:rsidR="00B53A1D" w:rsidRPr="00BF0AC0" w:rsidRDefault="23740614" w:rsidP="00B53A1D">
      <w:pPr>
        <w:pStyle w:val="Fundamentos"/>
        <w:rPr>
          <w:lang w:val="es-ES"/>
        </w:rPr>
      </w:pPr>
      <w:r w:rsidRPr="00BF0AC0">
        <w:rPr>
          <w:lang w:val="es-ES"/>
        </w:rPr>
        <w:t>«</w:t>
      </w:r>
      <w:r w:rsidR="00B53A1D" w:rsidRPr="00BF0AC0">
        <w:rPr>
          <w:lang w:val="es-ES"/>
        </w:rPr>
        <w:t>En atención a su solicitud con No. de folio: 00042/CHALCO/IP/2026 en la cual solicita: Solicito atentamente se proporcione toda la información documental, cartográfica, técnica e histórica que obre en sus archivos, relacionada con la existencia, ubicación, trazo y funcionamiento de embarcaderos y canales hidráulicos en la localidad de San Juan y San Pedro Tezompa, municipio de Chalco, Estado de México, particularmente en el periodo comprendido de 1900 a la actualidad. En específico, solicito información respecto de: La ubicación geográfica, referencias cartográficas o coordenadas de los embarcaderos denominados Cuauhtenco y Tlacoyoco, ubicados en el Barrio de Guadalupe (o La Lupita) en dicha localidad. La existencia de canales, acalotes o ramales hidráulicos que conectaran dichos embarcaderos con canales principales o cuerpos de agua mayores (como el sistema lacustre de Chalco o canales de Mixquic). Planos, mapas, croquis, levantamientos topográficos, estudios hidráulicos o cualquier documento técnico donde se identifique el trazo de dichos canales o embarcaderos. Información sobre obras de desecación, entubamiento, modificación o desaparición de dichos canales o manantiales asociados. Cualquier registro histórico, expediente, informe o documento que haga referencia al uso de dichos embarcaderos para transporte, riego o actividades agrícolas. En caso de que la información solicitada no obre en sus archivos, solicito se indique la autoridad competente a la cual deba dirigirse la presente solicitud. Asimismo, solicito que la información sea proporcionada en formato digital, de preferencia en versión íntegra de los documentos.” (sic) Ante dicha solicitud, y con base al Artículo 167 de la Ley de Transparencia y Acceso a la Información Pública del Estado de México y Municipios, este Sujeto Obligado se declara INCOMPETENTE para procesar su solicitud, puesto que no genera, posee o administra la información solicitada. Por lo anterior, se le hace de conocimiento que, su requerimiento al tratarse de “embarcaderos y canales hidráulicos” puede ser solicitado ante el Organismo Público de Agua Chalco (O.D.A.P.A.S Chalco) por ser el órgano competente que pudiera generar la información solicitada. Lo anterior expuesto, con base al Padrón de Sujetos Obligados en Materia de Transparencia y Acceso a la Información Pública del estado de México y Municipios, apartado IX. ORGANISMOS DESCENTRALIZADOS MUNICIPALES Inciso A) Organismo de Agua y Saneamiento, numeral 259</w:t>
      </w:r>
    </w:p>
    <w:p w14:paraId="0828BE2A" w14:textId="77777777" w:rsidR="00B53A1D" w:rsidRPr="00BF0AC0" w:rsidRDefault="00B53A1D" w:rsidP="00B53A1D">
      <w:pPr>
        <w:pStyle w:val="Fundamentos"/>
        <w:rPr>
          <w:lang w:val="es-ES"/>
        </w:rPr>
      </w:pPr>
    </w:p>
    <w:p w14:paraId="60D55521" w14:textId="77777777" w:rsidR="00B53A1D" w:rsidRPr="00BF0AC0" w:rsidRDefault="00B53A1D" w:rsidP="00B53A1D">
      <w:pPr>
        <w:pStyle w:val="Fundamentos"/>
        <w:rPr>
          <w:lang w:val="es-ES"/>
        </w:rPr>
      </w:pPr>
      <w:r w:rsidRPr="00BF0AC0">
        <w:rPr>
          <w:lang w:val="es-ES"/>
        </w:rPr>
        <w:t>ATENTAMENTE</w:t>
      </w:r>
    </w:p>
    <w:p w14:paraId="3FE4A9EF" w14:textId="732FBD89" w:rsidR="00A970D5" w:rsidRPr="00BF0AC0" w:rsidRDefault="00B53A1D" w:rsidP="00B53A1D">
      <w:pPr>
        <w:pStyle w:val="Fundamentos"/>
        <w:rPr>
          <w:lang w:val="es-MX"/>
        </w:rPr>
      </w:pPr>
      <w:r w:rsidRPr="00BF0AC0">
        <w:rPr>
          <w:lang w:val="es-ES"/>
        </w:rPr>
        <w:t>LIC. Nancy Verónica Marín Granados</w:t>
      </w:r>
      <w:r w:rsidR="00311EF3" w:rsidRPr="00BF0AC0">
        <w:rPr>
          <w:lang w:val="es-ES"/>
        </w:rPr>
        <w:t>»</w:t>
      </w:r>
      <w:r w:rsidR="00A970D5" w:rsidRPr="00BF0AC0">
        <w:rPr>
          <w:lang w:val="es-MX"/>
        </w:rPr>
        <w:t xml:space="preserve"> (Sic)</w:t>
      </w:r>
    </w:p>
    <w:p w14:paraId="2EAB8352" w14:textId="3B77EF6C" w:rsidR="001107C4" w:rsidRPr="00BF0AC0"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7D4CF350" w:rsidR="00F16DFC" w:rsidRPr="00BF0AC0" w:rsidRDefault="00F16DFC" w:rsidP="000540D4">
      <w:pPr>
        <w:pBdr>
          <w:top w:val="nil"/>
          <w:left w:val="nil"/>
          <w:bottom w:val="nil"/>
          <w:right w:val="nil"/>
          <w:between w:val="nil"/>
        </w:pBdr>
        <w:contextualSpacing/>
        <w:rPr>
          <w:rFonts w:eastAsia="Palatino Linotype" w:cs="Palatino Linotype"/>
          <w:color w:val="000000"/>
          <w:szCs w:val="24"/>
          <w:lang w:val="es-MX"/>
        </w:rPr>
      </w:pPr>
      <w:r w:rsidRPr="00BF0AC0">
        <w:rPr>
          <w:rFonts w:eastAsia="Palatino Linotype" w:cs="Palatino Linotype"/>
          <w:color w:val="000000"/>
          <w:szCs w:val="24"/>
          <w:lang w:val="es-MX"/>
        </w:rPr>
        <w:t xml:space="preserve">El Sujeto Obligado adjuntó a su respuesta </w:t>
      </w:r>
      <w:r w:rsidR="00EE6D6F" w:rsidRPr="00BF0AC0">
        <w:rPr>
          <w:rFonts w:eastAsia="Palatino Linotype" w:cs="Palatino Linotype"/>
          <w:color w:val="000000"/>
          <w:szCs w:val="24"/>
          <w:lang w:val="es-MX"/>
        </w:rPr>
        <w:t>el</w:t>
      </w:r>
      <w:r w:rsidRPr="00BF0AC0">
        <w:rPr>
          <w:rFonts w:eastAsia="Palatino Linotype" w:cs="Palatino Linotype"/>
          <w:color w:val="000000"/>
          <w:szCs w:val="24"/>
          <w:lang w:val="es-MX"/>
        </w:rPr>
        <w:t xml:space="preserve"> documento denominado </w:t>
      </w:r>
      <w:r w:rsidR="00585A0E" w:rsidRPr="00BF0AC0">
        <w:rPr>
          <w:rFonts w:eastAsia="Palatino Linotype" w:cs="Palatino Linotype"/>
          <w:b/>
          <w:bCs/>
          <w:color w:val="000000"/>
          <w:szCs w:val="24"/>
          <w:lang w:val="es-MX"/>
        </w:rPr>
        <w:t>«</w:t>
      </w:r>
      <w:r w:rsidR="00AF4061" w:rsidRPr="00BF0AC0">
        <w:rPr>
          <w:rFonts w:eastAsia="Palatino Linotype" w:cs="Palatino Linotype"/>
          <w:b/>
          <w:bCs/>
          <w:color w:val="000000"/>
          <w:szCs w:val="24"/>
          <w:lang w:val="es-MX"/>
        </w:rPr>
        <w:t>incompetencia 42.pdf</w:t>
      </w:r>
      <w:r w:rsidR="00635456" w:rsidRPr="00BF0AC0">
        <w:rPr>
          <w:rFonts w:eastAsia="Palatino Linotype" w:cs="Palatino Linotype"/>
          <w:b/>
          <w:bCs/>
          <w:color w:val="000000"/>
          <w:szCs w:val="24"/>
          <w:lang w:val="es-MX"/>
        </w:rPr>
        <w:t>»</w:t>
      </w:r>
      <w:r w:rsidR="00635456" w:rsidRPr="00BF0AC0">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BF0AC0"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BF0AC0" w:rsidRDefault="00E21393" w:rsidP="006922F5">
      <w:pPr>
        <w:pStyle w:val="Ttulo2"/>
        <w:rPr>
          <w:rFonts w:eastAsia="Palatino Linotype"/>
        </w:rPr>
      </w:pPr>
      <w:r w:rsidRPr="00BF0AC0">
        <w:rPr>
          <w:rFonts w:eastAsia="Palatino Linotype"/>
        </w:rPr>
        <w:t>TERCERO</w:t>
      </w:r>
      <w:r w:rsidR="00A970D5" w:rsidRPr="00BF0AC0">
        <w:rPr>
          <w:rFonts w:eastAsia="Palatino Linotype"/>
        </w:rPr>
        <w:t>. Del recurso de revisión.</w:t>
      </w:r>
    </w:p>
    <w:p w14:paraId="7AA0C9F4" w14:textId="36C9E4C3" w:rsidR="00A970D5" w:rsidRPr="00BF0AC0" w:rsidRDefault="0090115A" w:rsidP="006922F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Inconforme con la respuesta emitid</w:t>
      </w:r>
      <w:r w:rsidR="008C4604" w:rsidRPr="00BF0AC0">
        <w:rPr>
          <w:rFonts w:eastAsia="Palatino Linotype" w:cs="Palatino Linotype"/>
          <w:color w:val="000000"/>
          <w:szCs w:val="24"/>
        </w:rPr>
        <w:t>a</w:t>
      </w:r>
      <w:r w:rsidR="00AF4061" w:rsidRPr="00BF0AC0">
        <w:rPr>
          <w:rFonts w:eastAsia="Palatino Linotype" w:cs="Palatino Linotype"/>
          <w:color w:val="000000"/>
          <w:szCs w:val="24"/>
        </w:rPr>
        <w:t xml:space="preserve"> por el Sujeto Obligado</w:t>
      </w:r>
      <w:r w:rsidR="006726AD" w:rsidRPr="00BF0AC0">
        <w:rPr>
          <w:rFonts w:eastAsia="Palatino Linotype" w:cs="Palatino Linotype"/>
          <w:color w:val="000000"/>
          <w:szCs w:val="24"/>
        </w:rPr>
        <w:t xml:space="preserve">, </w:t>
      </w:r>
      <w:r w:rsidR="001D550E" w:rsidRPr="00BF0AC0">
        <w:rPr>
          <w:rFonts w:eastAsia="Palatino Linotype" w:cs="Palatino Linotype"/>
          <w:color w:val="000000"/>
          <w:szCs w:val="24"/>
        </w:rPr>
        <w:t>el Recurrente</w:t>
      </w:r>
      <w:r w:rsidRPr="00BF0AC0">
        <w:rPr>
          <w:rFonts w:eastAsia="Palatino Linotype" w:cs="Palatino Linotype"/>
          <w:color w:val="000000"/>
          <w:szCs w:val="24"/>
        </w:rPr>
        <w:t xml:space="preserve"> interpuso el presente recurso de revisión el </w:t>
      </w:r>
      <w:r w:rsidR="00C0270B" w:rsidRPr="00BF0AC0">
        <w:rPr>
          <w:rFonts w:eastAsia="Palatino Linotype" w:cs="Palatino Linotype"/>
          <w:color w:val="000000"/>
          <w:szCs w:val="24"/>
        </w:rPr>
        <w:t>diez de abril</w:t>
      </w:r>
      <w:r w:rsidR="00B5169B" w:rsidRPr="00BF0AC0">
        <w:rPr>
          <w:rFonts w:eastAsia="Palatino Linotype" w:cs="Palatino Linotype"/>
          <w:color w:val="000000"/>
          <w:szCs w:val="24"/>
        </w:rPr>
        <w:t xml:space="preserve"> de dos mil veintiséis</w:t>
      </w:r>
      <w:r w:rsidRPr="00BF0AC0">
        <w:rPr>
          <w:rFonts w:eastAsia="Palatino Linotype" w:cs="Palatino Linotype"/>
          <w:color w:val="000000"/>
          <w:szCs w:val="24"/>
        </w:rPr>
        <w:t>, el cual se registró en el SAIMEX con el expediente número</w:t>
      </w:r>
      <w:r w:rsidR="00A970D5" w:rsidRPr="00BF0AC0">
        <w:rPr>
          <w:rFonts w:eastAsia="Palatino Linotype" w:cs="Palatino Linotype"/>
          <w:color w:val="000000"/>
          <w:szCs w:val="24"/>
        </w:rPr>
        <w:t xml:space="preserve"> </w:t>
      </w:r>
      <w:r w:rsidR="00E90EDE" w:rsidRPr="00BF0AC0">
        <w:rPr>
          <w:rFonts w:eastAsia="Palatino Linotype" w:cs="Palatino Linotype"/>
          <w:b/>
          <w:color w:val="000000"/>
          <w:szCs w:val="24"/>
        </w:rPr>
        <w:t>03830/INFOEM/IP/RR/2026</w:t>
      </w:r>
      <w:r w:rsidR="00A06896" w:rsidRPr="00BF0AC0">
        <w:rPr>
          <w:rFonts w:eastAsia="Palatino Linotype" w:cs="Palatino Linotype"/>
          <w:color w:val="000000"/>
          <w:szCs w:val="24"/>
        </w:rPr>
        <w:t xml:space="preserve">, </w:t>
      </w:r>
      <w:r w:rsidRPr="00BF0AC0">
        <w:rPr>
          <w:rFonts w:eastAsia="Palatino Linotype" w:cs="Palatino Linotype"/>
          <w:color w:val="000000"/>
          <w:szCs w:val="24"/>
        </w:rPr>
        <w:t>en el que manifestó</w:t>
      </w:r>
      <w:r w:rsidR="00A970D5" w:rsidRPr="00BF0AC0">
        <w:rPr>
          <w:rFonts w:eastAsia="Palatino Linotype" w:cs="Palatino Linotype"/>
          <w:color w:val="000000"/>
          <w:szCs w:val="24"/>
        </w:rPr>
        <w:t xml:space="preserve"> lo siguiente:</w:t>
      </w:r>
    </w:p>
    <w:p w14:paraId="19266E1B" w14:textId="77777777" w:rsidR="0062736A" w:rsidRPr="00BF0AC0"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BF0AC0" w:rsidRDefault="00A970D5" w:rsidP="006922F5">
      <w:pPr>
        <w:contextualSpacing/>
        <w:rPr>
          <w:rFonts w:eastAsia="Palatino Linotype" w:cs="Palatino Linotype"/>
          <w:b/>
        </w:rPr>
      </w:pPr>
      <w:r w:rsidRPr="00BF0AC0">
        <w:rPr>
          <w:rFonts w:eastAsia="Palatino Linotype" w:cs="Palatino Linotype"/>
          <w:b/>
        </w:rPr>
        <w:t>Acto Impugnado:</w:t>
      </w:r>
      <w:r w:rsidR="00655007" w:rsidRPr="00BF0AC0">
        <w:rPr>
          <w:rFonts w:eastAsia="Palatino Linotype" w:cs="Palatino Linotype"/>
          <w:b/>
        </w:rPr>
        <w:t xml:space="preserve"> </w:t>
      </w:r>
    </w:p>
    <w:p w14:paraId="4A0EFE5A" w14:textId="2D48E3C7" w:rsidR="00A970D5" w:rsidRPr="00BF0AC0" w:rsidRDefault="5C35490E" w:rsidP="5C35490E">
      <w:pPr>
        <w:pStyle w:val="Fundamentos"/>
        <w:rPr>
          <w:b/>
          <w:bCs/>
          <w:lang w:val="es-ES"/>
        </w:rPr>
      </w:pPr>
      <w:r w:rsidRPr="00BF0AC0">
        <w:rPr>
          <w:lang w:val="es-ES"/>
        </w:rPr>
        <w:t>«</w:t>
      </w:r>
      <w:r w:rsidR="00046D04" w:rsidRPr="00BF0AC0">
        <w:rPr>
          <w:lang w:val="es-ES"/>
        </w:rPr>
        <w:t>La respuesta emitida por el Ayuntamiento de Chalco, mediante la cual se declara incompetente para conocer de la información solicitada.</w:t>
      </w:r>
      <w:r w:rsidRPr="00BF0AC0">
        <w:rPr>
          <w:lang w:val="es-ES"/>
        </w:rPr>
        <w:t>» (Sic)</w:t>
      </w:r>
    </w:p>
    <w:p w14:paraId="3C40A441" w14:textId="0B2599C4" w:rsidR="00A970D5" w:rsidRPr="00BF0AC0" w:rsidRDefault="00A970D5" w:rsidP="00FA1919">
      <w:pPr>
        <w:tabs>
          <w:tab w:val="left" w:pos="2515"/>
        </w:tabs>
        <w:contextualSpacing/>
        <w:rPr>
          <w:rFonts w:eastAsia="Palatino Linotype" w:cs="Palatino Linotype"/>
          <w:iCs/>
          <w:szCs w:val="24"/>
          <w:lang w:val="es-ES"/>
        </w:rPr>
      </w:pPr>
    </w:p>
    <w:p w14:paraId="0F6CFE30" w14:textId="719FCACE" w:rsidR="00300EA0" w:rsidRPr="00BF0AC0" w:rsidRDefault="002B6B0F" w:rsidP="00300EA0">
      <w:pPr>
        <w:contextualSpacing/>
        <w:rPr>
          <w:rFonts w:eastAsia="Palatino Linotype" w:cs="Palatino Linotype"/>
          <w:b/>
        </w:rPr>
      </w:pPr>
      <w:r w:rsidRPr="00BF0AC0">
        <w:rPr>
          <w:rFonts w:eastAsia="Palatino Linotype" w:cs="Palatino Linotype"/>
          <w:b/>
        </w:rPr>
        <w:t>Razones o motivos de inconformidad</w:t>
      </w:r>
      <w:r w:rsidR="00300EA0" w:rsidRPr="00BF0AC0">
        <w:rPr>
          <w:rFonts w:eastAsia="Palatino Linotype" w:cs="Palatino Linotype"/>
          <w:b/>
        </w:rPr>
        <w:t xml:space="preserve">: </w:t>
      </w:r>
    </w:p>
    <w:p w14:paraId="636038ED" w14:textId="6B543217" w:rsidR="00300EA0" w:rsidRPr="00BF0AC0" w:rsidRDefault="00300EA0" w:rsidP="00300EA0">
      <w:pPr>
        <w:pStyle w:val="Fundamentos"/>
        <w:rPr>
          <w:b/>
          <w:bCs/>
          <w:lang w:val="es-ES"/>
        </w:rPr>
      </w:pPr>
      <w:r w:rsidRPr="00BF0AC0">
        <w:rPr>
          <w:lang w:val="es-ES"/>
        </w:rPr>
        <w:t>«</w:t>
      </w:r>
      <w:r w:rsidR="00046D04" w:rsidRPr="00BF0AC0">
        <w:rPr>
          <w:lang w:val="es-ES"/>
        </w:rPr>
        <w:t xml:space="preserve">PRIMERO. Indebida declaración de incompetencia sin búsqueda exhaustiva La respuesta impugnada resulta contraria al derecho de acceso a la información, ya que el sujeto obligado se limita a declararse incompetente sin acreditar haber realizado una búsqueda exhaustiva en sus unidades administrativas competentes, tales como desarrollo urbano, catastro, obras públicas, archivos históricos o áreas técnicas vinculadas al territorio municipal. SEGUNDO. Omisión de canalización adecuada de la solicitud Si bien el sujeto obligado señala como posible competente al organismo de agua municipal, omitió realizar la canalización formal de la solicitud, limitándose a orientar de manera informal, lo cual no garantiza el acceso efectivo a la información solicitada. TERCERO. Existencia razonable de información dentro del ámbito municipal La información solicitada se encuentra directamente vinculada al territorio del municipio, específicamente en la localidad de San Juan y San Pedro Tezompa, por lo que resulta razonable considerar que el Ayuntamiento cuenta con información, registros o referencias relacionadas, ya sea en materia de desarrollo urbano, infraestructura hidráulica, ordenamiento territorial o archivos históricos, mismos que fueron anexados a la petición original. Asimismo, existen elementos públicos que evidencian la presencia de dicha información en el ámbito local, tales como: difusión cultural de autoridades auxiliares municipales referencias comunitarias documentadas mediante entrevistas a habitantes en video, en plataformas digitales públicas investigaciones académicas que documentan la existencia de canales, acequias y embarcaderos en la zona Lo anterior refuerza la obligación del sujeto obligado de realizar una búsqueda exhaustiva y emitir una respuesta debidamente </w:t>
      </w:r>
      <w:r w:rsidR="00046D04" w:rsidRPr="00BF0AC0">
        <w:rPr>
          <w:lang w:val="es-ES"/>
        </w:rPr>
        <w:lastRenderedPageBreak/>
        <w:t>fundada y motivada. III. PETICIÓN Por lo anteriormente expuesto, solicito: Se revoque la respuesta impugnada. Se ordene al Ayuntamiento de Chalco realizar una búsqueda exhaustiva en todas sus unidades administrativas competentes. Se le instruya emitir una nueva respuesta debidamente fundada y motivada. En su caso, se ordene la canalización formal de la solicitud a la autoridad competente. IV. PROTESTA Protesto lo necesario.</w:t>
      </w:r>
      <w:r w:rsidRPr="00BF0AC0">
        <w:rPr>
          <w:lang w:val="es-ES"/>
        </w:rPr>
        <w:t>» (Sic)</w:t>
      </w:r>
    </w:p>
    <w:p w14:paraId="0A3CE1C1" w14:textId="77777777" w:rsidR="00390EBF" w:rsidRPr="00BF0AC0" w:rsidRDefault="00390EBF" w:rsidP="006922F5">
      <w:pPr>
        <w:contextualSpacing/>
        <w:rPr>
          <w:rFonts w:eastAsia="Palatino Linotype" w:cs="Palatino Linotype"/>
          <w:iCs/>
          <w:szCs w:val="24"/>
          <w:lang w:val="es-ES"/>
        </w:rPr>
      </w:pPr>
    </w:p>
    <w:p w14:paraId="11D7F189" w14:textId="263FD592" w:rsidR="00A970D5" w:rsidRPr="00BF0AC0" w:rsidRDefault="00E21393" w:rsidP="006922F5">
      <w:pPr>
        <w:pStyle w:val="Ttulo2"/>
        <w:rPr>
          <w:rFonts w:eastAsia="Palatino Linotype"/>
        </w:rPr>
      </w:pPr>
      <w:r w:rsidRPr="00BF0AC0">
        <w:rPr>
          <w:rFonts w:eastAsia="Palatino Linotype"/>
        </w:rPr>
        <w:t>CUAR</w:t>
      </w:r>
      <w:r w:rsidR="007A1154" w:rsidRPr="00BF0AC0">
        <w:rPr>
          <w:rFonts w:eastAsia="Palatino Linotype"/>
        </w:rPr>
        <w:t>TO</w:t>
      </w:r>
      <w:r w:rsidR="00A970D5" w:rsidRPr="00BF0AC0">
        <w:rPr>
          <w:rFonts w:eastAsia="Palatino Linotype"/>
        </w:rPr>
        <w:t>. Del turno y admisión del recurso de revisión.</w:t>
      </w:r>
    </w:p>
    <w:p w14:paraId="2459DEBA" w14:textId="1E810FCD" w:rsidR="00A970D5" w:rsidRPr="00BF0AC0" w:rsidRDefault="70652167" w:rsidP="70652167">
      <w:pPr>
        <w:pBdr>
          <w:top w:val="nil"/>
          <w:left w:val="nil"/>
          <w:bottom w:val="nil"/>
          <w:right w:val="nil"/>
          <w:between w:val="nil"/>
        </w:pBdr>
        <w:contextualSpacing/>
        <w:rPr>
          <w:rFonts w:eastAsia="Palatino Linotype" w:cs="Palatino Linotype"/>
          <w:color w:val="000000"/>
          <w:lang w:val="es-ES"/>
        </w:rPr>
      </w:pPr>
      <w:r w:rsidRPr="00BF0AC0">
        <w:rPr>
          <w:rFonts w:eastAsia="Palatino Linotype" w:cs="Palatino Linotype"/>
          <w:color w:val="000000" w:themeColor="text1"/>
          <w:lang w:val="es-ES"/>
        </w:rPr>
        <w:t xml:space="preserve">Medio de impugnación que le fue turnado al </w:t>
      </w:r>
      <w:r w:rsidRPr="00BF0AC0">
        <w:rPr>
          <w:rFonts w:eastAsia="Palatino Linotype" w:cs="Palatino Linotype"/>
          <w:b/>
          <w:bCs/>
          <w:color w:val="000000" w:themeColor="text1"/>
          <w:lang w:val="es-ES"/>
        </w:rPr>
        <w:t>Comisionado Presidente José Martínez Vilchis</w:t>
      </w:r>
      <w:r w:rsidRPr="00BF0AC0">
        <w:rPr>
          <w:rFonts w:eastAsia="Palatino Linotype" w:cs="Palatino Linotype"/>
          <w:color w:val="000000" w:themeColor="text1"/>
          <w:lang w:val="es-ES"/>
        </w:rPr>
        <w:t>, por medio del sistema electrónico en términos del numeral 185 fracción I de la Ley de Transparencia</w:t>
      </w:r>
      <w:r w:rsidR="00B57DA2" w:rsidRPr="00BF0AC0">
        <w:rPr>
          <w:rFonts w:eastAsia="Palatino Linotype" w:cs="Palatino Linotype"/>
          <w:color w:val="000000" w:themeColor="text1"/>
          <w:lang w:val="es-ES"/>
        </w:rPr>
        <w:t xml:space="preserve"> local</w:t>
      </w:r>
      <w:r w:rsidRPr="00BF0AC0">
        <w:rPr>
          <w:rFonts w:eastAsia="Palatino Linotype" w:cs="Palatino Linotype"/>
          <w:color w:val="000000" w:themeColor="text1"/>
          <w:lang w:val="es-ES"/>
        </w:rPr>
        <w:t>, al cual recayó acuerdo de</w:t>
      </w:r>
      <w:r w:rsidR="00FB3D5B" w:rsidRPr="00BF0AC0">
        <w:rPr>
          <w:rFonts w:eastAsia="Palatino Linotype" w:cs="Palatino Linotype"/>
          <w:color w:val="000000" w:themeColor="text1"/>
          <w:lang w:val="es-ES"/>
        </w:rPr>
        <w:t xml:space="preserve"> admisión de fecha</w:t>
      </w:r>
      <w:r w:rsidR="00095891" w:rsidRPr="00BF0AC0">
        <w:rPr>
          <w:rFonts w:eastAsia="Palatino Linotype" w:cs="Palatino Linotype"/>
          <w:color w:val="000000" w:themeColor="text1"/>
          <w:lang w:val="es-ES"/>
        </w:rPr>
        <w:t xml:space="preserve"> </w:t>
      </w:r>
      <w:r w:rsidR="00FD1A6A" w:rsidRPr="00BF0AC0">
        <w:rPr>
          <w:rFonts w:eastAsia="Palatino Linotype" w:cs="Palatino Linotype"/>
          <w:color w:val="000000" w:themeColor="text1"/>
          <w:lang w:val="es-ES"/>
        </w:rPr>
        <w:t>catorce de marzo</w:t>
      </w:r>
      <w:r w:rsidR="00095891" w:rsidRPr="00BF0AC0">
        <w:rPr>
          <w:rFonts w:eastAsia="Palatino Linotype" w:cs="Palatino Linotype"/>
          <w:color w:val="000000" w:themeColor="text1"/>
          <w:lang w:val="es-ES"/>
        </w:rPr>
        <w:t xml:space="preserve"> de dos mil veintiséis</w:t>
      </w:r>
      <w:r w:rsidRPr="00BF0AC0">
        <w:rPr>
          <w:rFonts w:eastAsia="Palatino Linotype" w:cs="Palatino Linotype"/>
          <w:color w:val="000000" w:themeColor="text1"/>
          <w:lang w:val="es-ES"/>
        </w:rPr>
        <w:t xml:space="preserve">, </w:t>
      </w:r>
      <w:r w:rsidRPr="00BF0AC0">
        <w:rPr>
          <w:rFonts w:eastAsia="Palatino Linotype" w:cs="Palatino Linotype"/>
          <w:lang w:val="es-ES"/>
        </w:rPr>
        <w:t>otorgándose</w:t>
      </w:r>
      <w:r w:rsidRPr="00BF0AC0">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BF0AC0" w:rsidRDefault="00E21393" w:rsidP="006922F5">
      <w:pPr>
        <w:pStyle w:val="Ttulo2"/>
        <w:rPr>
          <w:rFonts w:eastAsia="Palatino Linotype"/>
        </w:rPr>
      </w:pPr>
      <w:r w:rsidRPr="00BF0AC0">
        <w:rPr>
          <w:rFonts w:eastAsia="Palatino Linotype"/>
        </w:rPr>
        <w:t>QUINT</w:t>
      </w:r>
      <w:r w:rsidR="007D2A1A" w:rsidRPr="00BF0AC0">
        <w:rPr>
          <w:rFonts w:eastAsia="Palatino Linotype"/>
        </w:rPr>
        <w:t>O</w:t>
      </w:r>
      <w:r w:rsidR="00A970D5" w:rsidRPr="00BF0AC0">
        <w:rPr>
          <w:rFonts w:eastAsia="Palatino Linotype"/>
        </w:rPr>
        <w:t>. De la etapa de instrucción.</w:t>
      </w:r>
    </w:p>
    <w:p w14:paraId="4A488D2F" w14:textId="75DB67D1" w:rsidR="00134A3E" w:rsidRPr="00BF0AC0" w:rsidRDefault="00134A3E" w:rsidP="00134A3E">
      <w:pPr>
        <w:rPr>
          <w:rFonts w:eastAsia="Palatino Linotype" w:cs="Palatino Linotype"/>
          <w:color w:val="000000"/>
          <w:szCs w:val="24"/>
        </w:rPr>
      </w:pPr>
      <w:r w:rsidRPr="00BF0AC0">
        <w:rPr>
          <w:rFonts w:eastAsia="Palatino Linotype" w:cs="Palatino Linotype"/>
          <w:color w:val="000000"/>
          <w:szCs w:val="24"/>
        </w:rPr>
        <w:t>Durante la etapa de instrucción, se observa que el</w:t>
      </w:r>
      <w:r w:rsidR="005C12CB" w:rsidRPr="00BF0AC0">
        <w:rPr>
          <w:rFonts w:eastAsia="Palatino Linotype" w:cs="Palatino Linotype"/>
          <w:color w:val="000000"/>
          <w:szCs w:val="24"/>
        </w:rPr>
        <w:t xml:space="preserve"> </w:t>
      </w:r>
      <w:r w:rsidR="002F59AF" w:rsidRPr="00BF0AC0">
        <w:rPr>
          <w:rFonts w:eastAsia="Palatino Linotype" w:cs="Palatino Linotype"/>
          <w:color w:val="000000"/>
          <w:szCs w:val="24"/>
        </w:rPr>
        <w:t>veintitrés de abril</w:t>
      </w:r>
      <w:r w:rsidR="005C12CB" w:rsidRPr="00BF0AC0">
        <w:rPr>
          <w:rFonts w:eastAsia="Palatino Linotype" w:cs="Palatino Linotype"/>
          <w:color w:val="000000"/>
          <w:szCs w:val="24"/>
        </w:rPr>
        <w:t xml:space="preserve"> de dos mil veintiséis, </w:t>
      </w:r>
      <w:r w:rsidRPr="00BF0AC0">
        <w:rPr>
          <w:rFonts w:eastAsia="Palatino Linotype" w:cs="Palatino Linotype"/>
          <w:color w:val="000000"/>
          <w:szCs w:val="24"/>
        </w:rPr>
        <w:t>el Sujeto Obligado rindió su Informe Justificado mediante la presentación de</w:t>
      </w:r>
      <w:r w:rsidR="005C12CB" w:rsidRPr="00BF0AC0">
        <w:rPr>
          <w:rFonts w:eastAsia="Palatino Linotype" w:cs="Palatino Linotype"/>
          <w:color w:val="000000"/>
          <w:szCs w:val="24"/>
        </w:rPr>
        <w:t>l</w:t>
      </w:r>
      <w:r w:rsidR="00C91670" w:rsidRPr="00BF0AC0">
        <w:rPr>
          <w:rFonts w:eastAsia="Palatino Linotype" w:cs="Palatino Linotype"/>
          <w:color w:val="000000"/>
          <w:szCs w:val="24"/>
        </w:rPr>
        <w:t xml:space="preserve"> </w:t>
      </w:r>
      <w:r w:rsidRPr="00BF0AC0">
        <w:rPr>
          <w:rFonts w:eastAsia="Palatino Linotype" w:cs="Palatino Linotype"/>
          <w:color w:val="000000"/>
          <w:szCs w:val="24"/>
        </w:rPr>
        <w:t xml:space="preserve">documento denominado </w:t>
      </w:r>
      <w:r w:rsidRPr="00BF0AC0">
        <w:rPr>
          <w:rFonts w:eastAsia="Palatino Linotype" w:cs="Palatino Linotype"/>
          <w:b/>
          <w:color w:val="000000"/>
          <w:szCs w:val="24"/>
        </w:rPr>
        <w:t>«</w:t>
      </w:r>
      <w:r w:rsidR="00CB6B09" w:rsidRPr="00BF0AC0">
        <w:rPr>
          <w:rFonts w:eastAsia="Palatino Linotype" w:cs="Palatino Linotype"/>
          <w:b/>
          <w:color w:val="000000"/>
          <w:szCs w:val="24"/>
        </w:rPr>
        <w:t>Informe Justificado 42.pdf</w:t>
      </w:r>
      <w:r w:rsidR="00C91670" w:rsidRPr="00BF0AC0">
        <w:rPr>
          <w:rFonts w:eastAsia="Palatino Linotype" w:cs="Palatino Linotype"/>
          <w:b/>
          <w:bCs/>
          <w:color w:val="000000"/>
          <w:szCs w:val="24"/>
        </w:rPr>
        <w:t>»</w:t>
      </w:r>
      <w:r w:rsidR="00C91670" w:rsidRPr="00BF0AC0">
        <w:rPr>
          <w:rFonts w:eastAsia="Palatino Linotype" w:cs="Palatino Linotype"/>
          <w:color w:val="000000"/>
          <w:szCs w:val="24"/>
        </w:rPr>
        <w:t xml:space="preserve">, </w:t>
      </w:r>
      <w:r w:rsidRPr="00BF0AC0">
        <w:rPr>
          <w:rFonts w:eastAsia="Palatino Linotype" w:cs="Palatino Linotype"/>
          <w:color w:val="000000"/>
          <w:szCs w:val="24"/>
        </w:rPr>
        <w:t>documentación que fue puesta a la vista d</w:t>
      </w:r>
      <w:r w:rsidR="001D550E" w:rsidRPr="00BF0AC0">
        <w:rPr>
          <w:rFonts w:eastAsia="Palatino Linotype" w:cs="Palatino Linotype"/>
          <w:color w:val="000000"/>
          <w:szCs w:val="24"/>
        </w:rPr>
        <w:t>el Recurrente</w:t>
      </w:r>
      <w:r w:rsidRPr="00BF0AC0">
        <w:rPr>
          <w:rFonts w:eastAsia="Palatino Linotype" w:cs="Palatino Linotype"/>
          <w:color w:val="000000"/>
          <w:szCs w:val="24"/>
        </w:rPr>
        <w:t xml:space="preserve"> mediante acuerdo de fecha </w:t>
      </w:r>
      <w:r w:rsidR="00CD7F80" w:rsidRPr="00BF0AC0">
        <w:rPr>
          <w:rFonts w:eastAsia="Palatino Linotype" w:cs="Palatino Linotype"/>
          <w:color w:val="000000"/>
          <w:szCs w:val="24"/>
        </w:rPr>
        <w:t>veinti</w:t>
      </w:r>
      <w:r w:rsidR="00CB6B09" w:rsidRPr="00BF0AC0">
        <w:rPr>
          <w:rFonts w:eastAsia="Palatino Linotype" w:cs="Palatino Linotype"/>
          <w:color w:val="000000"/>
          <w:szCs w:val="24"/>
        </w:rPr>
        <w:t>siete de abril</w:t>
      </w:r>
      <w:r w:rsidR="00CD7F80" w:rsidRPr="00BF0AC0">
        <w:rPr>
          <w:rFonts w:eastAsia="Palatino Linotype" w:cs="Palatino Linotype"/>
          <w:color w:val="000000"/>
          <w:szCs w:val="24"/>
        </w:rPr>
        <w:t xml:space="preserve"> del año en curso</w:t>
      </w:r>
      <w:r w:rsidRPr="00BF0AC0">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B6B09" w:rsidRPr="00BF0AC0">
        <w:rPr>
          <w:rFonts w:eastAsia="Palatino Linotype" w:cs="Palatino Linotype"/>
          <w:color w:val="000000"/>
          <w:szCs w:val="24"/>
        </w:rPr>
        <w:t xml:space="preserve">el </w:t>
      </w:r>
      <w:r w:rsidR="00C54C55" w:rsidRPr="00BF0AC0">
        <w:rPr>
          <w:rFonts w:eastAsia="Palatino Linotype" w:cs="Palatino Linotype"/>
          <w:color w:val="000000"/>
          <w:szCs w:val="24"/>
        </w:rPr>
        <w:t>veint</w:t>
      </w:r>
      <w:r w:rsidR="00CB6B09" w:rsidRPr="00BF0AC0">
        <w:rPr>
          <w:rFonts w:eastAsia="Palatino Linotype" w:cs="Palatino Linotype"/>
          <w:color w:val="000000"/>
          <w:szCs w:val="24"/>
        </w:rPr>
        <w:t>icuatro</w:t>
      </w:r>
      <w:r w:rsidR="00C54C55" w:rsidRPr="00BF0AC0">
        <w:rPr>
          <w:rFonts w:eastAsia="Palatino Linotype" w:cs="Palatino Linotype"/>
          <w:color w:val="000000"/>
          <w:szCs w:val="24"/>
        </w:rPr>
        <w:t xml:space="preserve"> de </w:t>
      </w:r>
      <w:r w:rsidR="00CB6B09" w:rsidRPr="00BF0AC0">
        <w:rPr>
          <w:rFonts w:eastAsia="Palatino Linotype" w:cs="Palatino Linotype"/>
          <w:color w:val="000000"/>
          <w:szCs w:val="24"/>
        </w:rPr>
        <w:t>abril</w:t>
      </w:r>
      <w:r w:rsidR="00C54C55" w:rsidRPr="00BF0AC0">
        <w:rPr>
          <w:rFonts w:eastAsia="Palatino Linotype" w:cs="Palatino Linotype"/>
          <w:color w:val="000000"/>
          <w:szCs w:val="24"/>
        </w:rPr>
        <w:t xml:space="preserve"> de dos mil veinti</w:t>
      </w:r>
      <w:r w:rsidR="009E294C" w:rsidRPr="00BF0AC0">
        <w:rPr>
          <w:rFonts w:eastAsia="Palatino Linotype" w:cs="Palatino Linotype"/>
          <w:color w:val="000000"/>
          <w:szCs w:val="24"/>
        </w:rPr>
        <w:t>séis</w:t>
      </w:r>
      <w:r w:rsidR="00C54C55" w:rsidRPr="00BF0AC0">
        <w:rPr>
          <w:rFonts w:eastAsia="Palatino Linotype" w:cs="Palatino Linotype"/>
          <w:color w:val="000000"/>
          <w:szCs w:val="24"/>
        </w:rPr>
        <w:t xml:space="preserve">, </w:t>
      </w:r>
      <w:r w:rsidR="00D634E1" w:rsidRPr="00BF0AC0">
        <w:rPr>
          <w:rFonts w:eastAsia="Palatino Linotype" w:cs="Palatino Linotype"/>
          <w:color w:val="000000"/>
          <w:szCs w:val="24"/>
        </w:rPr>
        <w:t>el Recurrente</w:t>
      </w:r>
      <w:r w:rsidR="00C83F7A" w:rsidRPr="00BF0AC0">
        <w:rPr>
          <w:rFonts w:eastAsia="Palatino Linotype" w:cs="Palatino Linotype"/>
          <w:color w:val="000000"/>
          <w:szCs w:val="24"/>
        </w:rPr>
        <w:t xml:space="preserve"> </w:t>
      </w:r>
      <w:r w:rsidRPr="00BF0AC0">
        <w:rPr>
          <w:rFonts w:eastAsia="Palatino Linotype" w:cs="Palatino Linotype"/>
          <w:color w:val="000000"/>
          <w:szCs w:val="24"/>
        </w:rPr>
        <w:t>realizó manifestaciones</w:t>
      </w:r>
      <w:r w:rsidR="000F0EB2" w:rsidRPr="00BF0AC0">
        <w:rPr>
          <w:rFonts w:eastAsia="Palatino Linotype" w:cs="Palatino Linotype"/>
          <w:color w:val="000000"/>
          <w:szCs w:val="24"/>
        </w:rPr>
        <w:t xml:space="preserve"> remitiendo el documento</w:t>
      </w:r>
      <w:r w:rsidR="00A45F39" w:rsidRPr="00BF0AC0">
        <w:rPr>
          <w:rFonts w:eastAsia="Palatino Linotype" w:cs="Palatino Linotype"/>
          <w:color w:val="000000"/>
          <w:szCs w:val="24"/>
        </w:rPr>
        <w:t xml:space="preserve"> </w:t>
      </w:r>
      <w:r w:rsidR="00CB6B09" w:rsidRPr="00BF0AC0">
        <w:rPr>
          <w:rFonts w:eastAsia="Palatino Linotype" w:cs="Palatino Linotype"/>
          <w:color w:val="000000"/>
          <w:szCs w:val="24"/>
        </w:rPr>
        <w:t xml:space="preserve">denominado </w:t>
      </w:r>
      <w:r w:rsidR="00CB6B09" w:rsidRPr="00BF0AC0">
        <w:rPr>
          <w:rFonts w:eastAsia="Palatino Linotype" w:cs="Palatino Linotype"/>
          <w:b/>
          <w:color w:val="000000"/>
          <w:szCs w:val="24"/>
        </w:rPr>
        <w:t>«</w:t>
      </w:r>
      <w:r w:rsidR="007F0966" w:rsidRPr="00BF0AC0">
        <w:rPr>
          <w:rFonts w:eastAsia="Palatino Linotype" w:cs="Palatino Linotype"/>
          <w:b/>
          <w:color w:val="000000"/>
          <w:szCs w:val="24"/>
        </w:rPr>
        <w:t>REFERENCIAS ACALOTE NACIONAL.pdf</w:t>
      </w:r>
      <w:r w:rsidR="00CB6B09" w:rsidRPr="00BF0AC0">
        <w:rPr>
          <w:rFonts w:eastAsia="Palatino Linotype" w:cs="Palatino Linotype"/>
          <w:b/>
          <w:bCs/>
          <w:color w:val="000000"/>
          <w:szCs w:val="24"/>
        </w:rPr>
        <w:t>»</w:t>
      </w:r>
      <w:r w:rsidR="00AF0210" w:rsidRPr="00BF0AC0">
        <w:rPr>
          <w:rFonts w:eastAsia="Palatino Linotype" w:cs="Palatino Linotype"/>
          <w:color w:val="000000"/>
          <w:szCs w:val="24"/>
        </w:rPr>
        <w:t>.</w:t>
      </w:r>
      <w:r w:rsidR="00A45F39" w:rsidRPr="00BF0AC0">
        <w:rPr>
          <w:rFonts w:eastAsia="Palatino Linotype" w:cs="Palatino Linotype"/>
          <w:color w:val="000000"/>
          <w:szCs w:val="24"/>
        </w:rPr>
        <w:t xml:space="preserve"> </w:t>
      </w:r>
      <w:r w:rsidRPr="00BF0AC0">
        <w:rPr>
          <w:rFonts w:eastAsia="Palatino Linotype" w:cs="Palatino Linotype"/>
          <w:color w:val="000000"/>
          <w:szCs w:val="24"/>
        </w:rPr>
        <w:t>El contenido de la documentación referida será motivo de análisis en el estudio correspondiente.</w:t>
      </w:r>
    </w:p>
    <w:p w14:paraId="5B536618" w14:textId="7ED50870" w:rsidR="00C02596" w:rsidRPr="00BF0AC0"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BF0AC0" w:rsidRDefault="007A1154" w:rsidP="006922F5">
      <w:pPr>
        <w:pStyle w:val="Ttulo2"/>
        <w:rPr>
          <w:rFonts w:eastAsia="Palatino Linotype"/>
        </w:rPr>
      </w:pPr>
      <w:r w:rsidRPr="00BF0AC0">
        <w:rPr>
          <w:rFonts w:eastAsia="Palatino Linotype"/>
        </w:rPr>
        <w:lastRenderedPageBreak/>
        <w:t>S</w:t>
      </w:r>
      <w:r w:rsidR="00E21393" w:rsidRPr="00BF0AC0">
        <w:rPr>
          <w:rFonts w:eastAsia="Palatino Linotype"/>
        </w:rPr>
        <w:t>EXTO</w:t>
      </w:r>
      <w:r w:rsidR="00A970D5" w:rsidRPr="00BF0AC0">
        <w:rPr>
          <w:rFonts w:eastAsia="Palatino Linotype"/>
        </w:rPr>
        <w:t>. Del cierre de instrucción.</w:t>
      </w:r>
    </w:p>
    <w:p w14:paraId="2456F4BD" w14:textId="1DDEB3A9"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Así, una vez transcurrido el término legal, se decretó el cierre de instru</w:t>
      </w:r>
      <w:r w:rsidR="00AE6B11" w:rsidRPr="00BF0AC0">
        <w:rPr>
          <w:rFonts w:eastAsia="Palatino Linotype" w:cs="Palatino Linotype"/>
          <w:color w:val="000000"/>
          <w:szCs w:val="24"/>
        </w:rPr>
        <w:t>cción</w:t>
      </w:r>
      <w:r w:rsidR="007826F1" w:rsidRPr="00BF0AC0">
        <w:rPr>
          <w:rFonts w:eastAsia="Palatino Linotype" w:cs="Palatino Linotype"/>
          <w:color w:val="000000"/>
          <w:szCs w:val="24"/>
        </w:rPr>
        <w:t xml:space="preserve"> el</w:t>
      </w:r>
      <w:r w:rsidR="00B53BEF" w:rsidRPr="00BF0AC0">
        <w:rPr>
          <w:rFonts w:eastAsia="Palatino Linotype" w:cs="Palatino Linotype"/>
          <w:color w:val="000000"/>
          <w:szCs w:val="24"/>
        </w:rPr>
        <w:t xml:space="preserve"> </w:t>
      </w:r>
      <w:r w:rsidR="00B74E3A" w:rsidRPr="00BF0AC0">
        <w:rPr>
          <w:rFonts w:eastAsia="Palatino Linotype" w:cs="Palatino Linotype"/>
          <w:color w:val="000000"/>
          <w:szCs w:val="24"/>
        </w:rPr>
        <w:t>cuatro de mayo</w:t>
      </w:r>
      <w:r w:rsidR="001F3363" w:rsidRPr="00BF0AC0">
        <w:rPr>
          <w:rFonts w:eastAsia="Palatino Linotype" w:cs="Palatino Linotype"/>
          <w:color w:val="000000"/>
          <w:szCs w:val="24"/>
        </w:rPr>
        <w:t xml:space="preserve"> de dos mil veinti</w:t>
      </w:r>
      <w:r w:rsidR="00E26EB6" w:rsidRPr="00BF0AC0">
        <w:rPr>
          <w:rFonts w:eastAsia="Palatino Linotype" w:cs="Palatino Linotype"/>
          <w:color w:val="000000"/>
          <w:szCs w:val="24"/>
        </w:rPr>
        <w:t>séis</w:t>
      </w:r>
      <w:r w:rsidRPr="00BF0AC0">
        <w:rPr>
          <w:rFonts w:eastAsia="Palatino Linotype" w:cs="Palatino Linotype"/>
          <w:color w:val="000000"/>
          <w:szCs w:val="24"/>
        </w:rPr>
        <w:t xml:space="preserve">, en términos del artículo 185 </w:t>
      </w:r>
      <w:r w:rsidR="004579DC" w:rsidRPr="00BF0AC0">
        <w:rPr>
          <w:rFonts w:eastAsia="Palatino Linotype" w:cs="Palatino Linotype"/>
          <w:color w:val="000000"/>
          <w:szCs w:val="24"/>
        </w:rPr>
        <w:t>f</w:t>
      </w:r>
      <w:r w:rsidRPr="00BF0AC0">
        <w:rPr>
          <w:rFonts w:eastAsia="Palatino Linotype" w:cs="Palatino Linotype"/>
          <w:color w:val="000000"/>
          <w:szCs w:val="24"/>
        </w:rPr>
        <w:t xml:space="preserve">racción VI de la Ley de Transparencia </w:t>
      </w:r>
      <w:r w:rsidR="00311D22" w:rsidRPr="00BF0AC0">
        <w:rPr>
          <w:rFonts w:eastAsia="Palatino Linotype" w:cs="Palatino Linotype"/>
          <w:color w:val="000000"/>
          <w:szCs w:val="24"/>
        </w:rPr>
        <w:t>local</w:t>
      </w:r>
      <w:r w:rsidR="007444E6" w:rsidRPr="00BF0AC0">
        <w:rPr>
          <w:rFonts w:eastAsia="Palatino Linotype" w:cs="Palatino Linotype"/>
          <w:color w:val="000000"/>
          <w:szCs w:val="24"/>
        </w:rPr>
        <w:t xml:space="preserve">, </w:t>
      </w:r>
      <w:r w:rsidRPr="00BF0AC0">
        <w:rPr>
          <w:rFonts w:eastAsia="Palatino Linotype" w:cs="Palatino Linotype"/>
          <w:color w:val="000000"/>
          <w:szCs w:val="24"/>
        </w:rPr>
        <w:t>iniciando el término legal para dictar resolución definitiva del asunto.</w:t>
      </w:r>
    </w:p>
    <w:p w14:paraId="04DFB677" w14:textId="77777777" w:rsidR="00EB1CF4" w:rsidRPr="00BF0AC0"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BF0AC0" w:rsidRDefault="00A970D5" w:rsidP="006922F5">
      <w:pPr>
        <w:pStyle w:val="Ttulo1"/>
        <w:rPr>
          <w:rFonts w:eastAsia="Palatino Linotype"/>
          <w:lang w:val="es-ES_tradnl"/>
        </w:rPr>
      </w:pPr>
      <w:r w:rsidRPr="00BF0AC0">
        <w:rPr>
          <w:rFonts w:eastAsia="Palatino Linotype"/>
          <w:lang w:val="es-ES_tradnl"/>
        </w:rPr>
        <w:t>C O N S I D E R A N D O</w:t>
      </w:r>
    </w:p>
    <w:p w14:paraId="32546275"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BF0AC0" w:rsidRDefault="00A970D5" w:rsidP="006922F5">
      <w:pPr>
        <w:pStyle w:val="Ttulo2"/>
        <w:rPr>
          <w:rFonts w:eastAsia="Palatino Linotype"/>
        </w:rPr>
      </w:pPr>
      <w:r w:rsidRPr="00BF0AC0">
        <w:rPr>
          <w:rFonts w:eastAsia="Palatino Linotype"/>
        </w:rPr>
        <w:t>PRIMERO. De la competencia.</w:t>
      </w:r>
    </w:p>
    <w:p w14:paraId="615C5B79" w14:textId="2909C1F8" w:rsidR="00E63F1C" w:rsidRPr="00BF0AC0" w:rsidRDefault="00E63F1C" w:rsidP="00E63F1C">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BF0AC0">
        <w:rPr>
          <w:rFonts w:eastAsia="Palatino Linotype" w:cs="Palatino Linotype"/>
          <w:color w:val="000000"/>
          <w:szCs w:val="24"/>
        </w:rPr>
        <w:t>cuadragésimo cuarto, cuadragésimo quinto y cuadragésimo sexto</w:t>
      </w:r>
      <w:r w:rsidRPr="00BF0AC0">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BF0AC0"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BF0AC0" w:rsidRDefault="00A970D5" w:rsidP="006922F5">
      <w:pPr>
        <w:pStyle w:val="Ttulo2"/>
        <w:rPr>
          <w:rFonts w:eastAsia="Palatino Linotype"/>
        </w:rPr>
      </w:pPr>
      <w:r w:rsidRPr="00BF0AC0">
        <w:rPr>
          <w:rFonts w:eastAsia="Palatino Linotype"/>
        </w:rPr>
        <w:t xml:space="preserve">SEGUNDO. Sobre los alcances del recurso de revisión. </w:t>
      </w:r>
    </w:p>
    <w:p w14:paraId="132CB116" w14:textId="77777777" w:rsidR="00A970D5" w:rsidRPr="00BF0AC0" w:rsidRDefault="00A970D5" w:rsidP="006922F5">
      <w:r w:rsidRPr="00BF0AC0">
        <w:t xml:space="preserve">Derivado de la impugnación realizada, es menester señalar que el recurso de revisión inmerso en la Ley de Transparencia vigente en la entidad, tiene el fin y alcance que </w:t>
      </w:r>
      <w:r w:rsidRPr="00BF0AC0">
        <w:lastRenderedPageBreak/>
        <w:t>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BF0AC0" w:rsidRDefault="00FE7B8E" w:rsidP="006922F5"/>
    <w:p w14:paraId="7E828C31" w14:textId="4417AF38" w:rsidR="00454915" w:rsidRPr="00BF0AC0" w:rsidRDefault="005165CB" w:rsidP="00454915">
      <w:pPr>
        <w:pStyle w:val="Ttulo2"/>
        <w:rPr>
          <w:rFonts w:eastAsia="Palatino Linotype"/>
        </w:rPr>
      </w:pPr>
      <w:r w:rsidRPr="00BF0AC0">
        <w:t>TERCERO</w:t>
      </w:r>
      <w:r w:rsidR="00454915" w:rsidRPr="00BF0AC0">
        <w:rPr>
          <w:rFonts w:eastAsia="Palatino Linotype"/>
        </w:rPr>
        <w:t>. De las causas de improcedencia.</w:t>
      </w:r>
    </w:p>
    <w:p w14:paraId="714929BC" w14:textId="77777777" w:rsidR="00454915" w:rsidRPr="00BF0AC0" w:rsidRDefault="00454915" w:rsidP="0045491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BF0AC0"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BF0AC0" w:rsidRDefault="00454915" w:rsidP="44E9108F">
      <w:pPr>
        <w:pBdr>
          <w:top w:val="nil"/>
          <w:left w:val="nil"/>
          <w:bottom w:val="nil"/>
          <w:right w:val="nil"/>
          <w:between w:val="nil"/>
        </w:pBdr>
        <w:contextualSpacing/>
        <w:rPr>
          <w:rFonts w:eastAsia="Palatino Linotype" w:cs="Palatino Linotype"/>
          <w:color w:val="000000"/>
          <w:lang w:val="es-ES"/>
        </w:rPr>
      </w:pPr>
      <w:r w:rsidRPr="00BF0AC0">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F0AC0">
        <w:rPr>
          <w:rFonts w:eastAsia="Palatino Linotype" w:cs="Palatino Linotype"/>
          <w:color w:val="000000"/>
          <w:vertAlign w:val="superscript"/>
          <w:lang w:val="es-ES"/>
        </w:rPr>
        <w:footnoteReference w:id="2"/>
      </w:r>
      <w:r w:rsidRPr="00BF0AC0">
        <w:rPr>
          <w:rFonts w:eastAsia="Palatino Linotype" w:cs="Palatino Linotype"/>
          <w:color w:val="000000"/>
          <w:lang w:val="es-ES"/>
        </w:rPr>
        <w:t xml:space="preserve">, la cual permite dilucidar alguna </w:t>
      </w:r>
      <w:r w:rsidRPr="00BF0AC0">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BF0AC0"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BF0AC0" w:rsidRDefault="00454915" w:rsidP="0045491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BF0AC0"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BF0AC0" w:rsidRDefault="00234874" w:rsidP="00454915">
      <w:pPr>
        <w:pStyle w:val="Ttulo2"/>
        <w:rPr>
          <w:rFonts w:eastAsia="Palatino Linotype"/>
        </w:rPr>
      </w:pPr>
      <w:r w:rsidRPr="00BF0AC0">
        <w:rPr>
          <w:rFonts w:eastAsia="Palatino Linotype"/>
        </w:rPr>
        <w:t>CUAR</w:t>
      </w:r>
      <w:r w:rsidR="00F45971" w:rsidRPr="00BF0AC0">
        <w:rPr>
          <w:rFonts w:eastAsia="Palatino Linotype"/>
        </w:rPr>
        <w:t>TO</w:t>
      </w:r>
      <w:r w:rsidR="00454915" w:rsidRPr="00BF0AC0">
        <w:rPr>
          <w:rFonts w:eastAsia="Palatino Linotype"/>
        </w:rPr>
        <w:t>. Estudio y resolución del asunto.</w:t>
      </w:r>
    </w:p>
    <w:p w14:paraId="78A9F94F" w14:textId="77777777" w:rsidR="00454915" w:rsidRPr="00BF0AC0" w:rsidRDefault="00454915" w:rsidP="00454915">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BF0AC0">
        <w:rPr>
          <w:rFonts w:eastAsia="Palatino Linotype" w:cs="Palatino Linotype"/>
          <w:color w:val="000000"/>
          <w:szCs w:val="24"/>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BF0AC0" w:rsidRDefault="004A3367" w:rsidP="004A3367">
      <w:pPr>
        <w:rPr>
          <w:rFonts w:eastAsiaTheme="minorHAnsi" w:cstheme="minorBidi"/>
          <w:sz w:val="22"/>
          <w:lang w:eastAsia="en-US"/>
        </w:rPr>
      </w:pPr>
    </w:p>
    <w:p w14:paraId="2F7D9631" w14:textId="1CD090DD" w:rsidR="003714F1" w:rsidRPr="00BF0AC0" w:rsidRDefault="00394A0F" w:rsidP="00394A0F">
      <w:pPr>
        <w:rPr>
          <w:rFonts w:eastAsiaTheme="minorEastAsia" w:cstheme="minorBidi"/>
          <w:lang w:val="es-ES" w:eastAsia="en-US"/>
        </w:rPr>
      </w:pPr>
      <w:r w:rsidRPr="00BF0AC0">
        <w:rPr>
          <w:rFonts w:eastAsiaTheme="minorEastAsia" w:cstheme="minorBidi"/>
          <w:lang w:val="es-ES" w:eastAsia="en-US"/>
        </w:rPr>
        <w:t xml:space="preserve">En virtud de lo anterior, es conveniente recordar que </w:t>
      </w:r>
      <w:r w:rsidR="00766202" w:rsidRPr="00BF0AC0">
        <w:rPr>
          <w:rFonts w:eastAsiaTheme="minorEastAsia" w:cstheme="minorBidi"/>
          <w:lang w:val="es-ES" w:eastAsia="en-US"/>
        </w:rPr>
        <w:t>el</w:t>
      </w:r>
      <w:r w:rsidRPr="00BF0AC0">
        <w:rPr>
          <w:rFonts w:eastAsiaTheme="minorEastAsia" w:cstheme="minorBidi"/>
          <w:lang w:val="es-ES" w:eastAsia="en-US"/>
        </w:rPr>
        <w:t xml:space="preserve"> hoy Recurrente requirió </w:t>
      </w:r>
      <w:r w:rsidR="00766202" w:rsidRPr="00BF0AC0">
        <w:rPr>
          <w:rFonts w:eastAsiaTheme="minorEastAsia" w:cstheme="minorBidi"/>
          <w:lang w:val="es-ES" w:eastAsia="en-US"/>
        </w:rPr>
        <w:t xml:space="preserve">que se proporcionara </w:t>
      </w:r>
      <w:r w:rsidR="00DF0586" w:rsidRPr="00BF0AC0">
        <w:rPr>
          <w:rFonts w:eastAsiaTheme="minorEastAsia" w:cstheme="minorBidi"/>
          <w:lang w:val="es-ES" w:eastAsia="en-US"/>
        </w:rPr>
        <w:t>la información documental, cartográfica, técnica e historia relacionada con la existencia, ubicación, trazo y funcionamiento de embarcaderos y canales hidráulicos en l</w:t>
      </w:r>
      <w:r w:rsidR="005A516F" w:rsidRPr="00BF0AC0">
        <w:rPr>
          <w:rFonts w:eastAsiaTheme="minorEastAsia" w:cstheme="minorBidi"/>
          <w:lang w:val="es-ES" w:eastAsia="en-US"/>
        </w:rPr>
        <w:t>as localidades de San Juan y San Pedro Tezompa</w:t>
      </w:r>
      <w:r w:rsidR="00B23DA2" w:rsidRPr="00BF0AC0">
        <w:rPr>
          <w:rFonts w:eastAsiaTheme="minorEastAsia" w:cstheme="minorBidi"/>
          <w:lang w:val="es-ES" w:eastAsia="en-US"/>
        </w:rPr>
        <w:t xml:space="preserve"> que se haya generado desde el año 1900 a la fecha de la solicitud</w:t>
      </w:r>
      <w:r w:rsidR="00EA506E" w:rsidRPr="00BF0AC0">
        <w:rPr>
          <w:rFonts w:eastAsiaTheme="minorEastAsia" w:cstheme="minorBidi"/>
          <w:lang w:val="es-ES" w:eastAsia="en-US"/>
        </w:rPr>
        <w:t>; requiriendo específicamente lo siguiente:</w:t>
      </w:r>
    </w:p>
    <w:p w14:paraId="56D3EEBD" w14:textId="77777777" w:rsidR="00EA506E" w:rsidRPr="00BF0AC0" w:rsidRDefault="00EA506E" w:rsidP="00394A0F">
      <w:pPr>
        <w:rPr>
          <w:rFonts w:eastAsiaTheme="minorEastAsia" w:cstheme="minorBidi"/>
          <w:lang w:val="es-ES" w:eastAsia="en-US"/>
        </w:rPr>
      </w:pPr>
    </w:p>
    <w:p w14:paraId="222C6A53" w14:textId="77777777" w:rsidR="00EA506E" w:rsidRPr="00BF0AC0" w:rsidRDefault="00EA506E" w:rsidP="0091334B">
      <w:pPr>
        <w:pStyle w:val="Prrafodelista"/>
        <w:numPr>
          <w:ilvl w:val="0"/>
          <w:numId w:val="70"/>
        </w:numPr>
        <w:rPr>
          <w:rFonts w:eastAsiaTheme="minorEastAsia" w:cstheme="minorBidi"/>
          <w:lang w:eastAsia="en-US"/>
        </w:rPr>
      </w:pPr>
      <w:r w:rsidRPr="00BF0AC0">
        <w:rPr>
          <w:rFonts w:eastAsiaTheme="minorEastAsia" w:cstheme="minorBidi"/>
          <w:lang w:eastAsia="en-US"/>
        </w:rPr>
        <w:t xml:space="preserve">La ubicación geográfica, referencias cartográficas o coordenadas de los embarcaderos denominados Cuauhtenco y Tlacoyoco, ubicados en el Barrio de Guadalupe (o La Lupita) en dicha localidad. </w:t>
      </w:r>
    </w:p>
    <w:p w14:paraId="6665A2F5" w14:textId="77777777" w:rsidR="00EA506E" w:rsidRPr="00BF0AC0" w:rsidRDefault="00EA506E" w:rsidP="0091334B">
      <w:pPr>
        <w:pStyle w:val="Prrafodelista"/>
        <w:numPr>
          <w:ilvl w:val="0"/>
          <w:numId w:val="70"/>
        </w:numPr>
        <w:rPr>
          <w:rFonts w:eastAsiaTheme="minorEastAsia" w:cstheme="minorBidi"/>
          <w:lang w:eastAsia="en-US"/>
        </w:rPr>
      </w:pPr>
      <w:r w:rsidRPr="00BF0AC0">
        <w:rPr>
          <w:rFonts w:eastAsiaTheme="minorEastAsia" w:cstheme="minorBidi"/>
          <w:lang w:eastAsia="en-US"/>
        </w:rPr>
        <w:t xml:space="preserve">La existencia de canales, acalotes o ramales hidráulicos que conectaran dichos embarcaderos con canales principales o cuerpos de agua mayores (como el sistema lacustre de Chalco o canales de Mixquic). </w:t>
      </w:r>
    </w:p>
    <w:p w14:paraId="2556423C" w14:textId="77777777" w:rsidR="00EA506E" w:rsidRPr="00BF0AC0" w:rsidRDefault="00EA506E" w:rsidP="0091334B">
      <w:pPr>
        <w:pStyle w:val="Prrafodelista"/>
        <w:numPr>
          <w:ilvl w:val="0"/>
          <w:numId w:val="70"/>
        </w:numPr>
        <w:rPr>
          <w:rFonts w:eastAsiaTheme="minorEastAsia" w:cstheme="minorBidi"/>
          <w:lang w:eastAsia="en-US"/>
        </w:rPr>
      </w:pPr>
      <w:r w:rsidRPr="00BF0AC0">
        <w:rPr>
          <w:rFonts w:eastAsiaTheme="minorEastAsia" w:cstheme="minorBidi"/>
          <w:lang w:eastAsia="en-US"/>
        </w:rPr>
        <w:t xml:space="preserve">Planos, mapas, croquis, levantamientos topográficos, estudios hidráulicos o cualquier documento técnico donde se identifique el trazo de dichos canales o embarcaderos. </w:t>
      </w:r>
    </w:p>
    <w:p w14:paraId="6C279AC2" w14:textId="77777777" w:rsidR="00EA506E" w:rsidRPr="00BF0AC0" w:rsidRDefault="00EA506E" w:rsidP="0091334B">
      <w:pPr>
        <w:pStyle w:val="Prrafodelista"/>
        <w:numPr>
          <w:ilvl w:val="0"/>
          <w:numId w:val="70"/>
        </w:numPr>
        <w:rPr>
          <w:rFonts w:eastAsiaTheme="minorEastAsia" w:cstheme="minorBidi"/>
          <w:lang w:eastAsia="en-US"/>
        </w:rPr>
      </w:pPr>
      <w:r w:rsidRPr="00BF0AC0">
        <w:rPr>
          <w:rFonts w:eastAsiaTheme="minorEastAsia" w:cstheme="minorBidi"/>
          <w:lang w:eastAsia="en-US"/>
        </w:rPr>
        <w:t xml:space="preserve">Información sobre obras de desecación, entubamiento, modificación o desaparición de dichos canales o manantiales asociados. </w:t>
      </w:r>
    </w:p>
    <w:p w14:paraId="49BEC56C" w14:textId="7937C904" w:rsidR="00EA506E" w:rsidRPr="00BF0AC0" w:rsidRDefault="00EA506E" w:rsidP="0091334B">
      <w:pPr>
        <w:pStyle w:val="Prrafodelista"/>
        <w:numPr>
          <w:ilvl w:val="0"/>
          <w:numId w:val="70"/>
        </w:numPr>
        <w:rPr>
          <w:rFonts w:eastAsiaTheme="minorEastAsia" w:cstheme="minorBidi"/>
          <w:lang w:eastAsia="en-US"/>
        </w:rPr>
      </w:pPr>
      <w:r w:rsidRPr="00BF0AC0">
        <w:rPr>
          <w:rFonts w:eastAsiaTheme="minorEastAsia" w:cstheme="minorBidi"/>
          <w:lang w:eastAsia="en-US"/>
        </w:rPr>
        <w:lastRenderedPageBreak/>
        <w:t>Cualquier registro histórico, expediente, informe o documento que haga referencia al uso de dichos embarcaderos para transporte, riego o actividades agrícolas.</w:t>
      </w:r>
    </w:p>
    <w:p w14:paraId="7AEA2314" w14:textId="329D67A4" w:rsidR="00176F87" w:rsidRPr="00BF0AC0" w:rsidRDefault="00176F87" w:rsidP="00EA506E">
      <w:pPr>
        <w:rPr>
          <w:rFonts w:eastAsiaTheme="minorEastAsia" w:cstheme="minorBidi"/>
          <w:lang w:val="es-ES" w:eastAsia="en-US"/>
        </w:rPr>
      </w:pPr>
    </w:p>
    <w:p w14:paraId="6B5EC985" w14:textId="6AFBB909" w:rsidR="00A05097" w:rsidRPr="00BF0AC0" w:rsidRDefault="00394A0F" w:rsidP="00447B74">
      <w:pPr>
        <w:pBdr>
          <w:top w:val="nil"/>
          <w:left w:val="nil"/>
          <w:bottom w:val="nil"/>
          <w:right w:val="nil"/>
          <w:between w:val="nil"/>
        </w:pBdr>
        <w:contextualSpacing/>
        <w:rPr>
          <w:rFonts w:eastAsia="Palatino Linotype" w:cs="Palatino Linotype"/>
          <w:color w:val="000000" w:themeColor="text1"/>
        </w:rPr>
      </w:pPr>
      <w:r w:rsidRPr="00BF0AC0">
        <w:rPr>
          <w:rFonts w:eastAsia="Palatino Linotype" w:cs="Palatino Linotype"/>
          <w:color w:val="000000"/>
          <w:szCs w:val="24"/>
        </w:rPr>
        <w:t>A dicha solicitud, el Sujeto Obligado respondió mediante la entrega de</w:t>
      </w:r>
      <w:r w:rsidR="00610D5E" w:rsidRPr="00BF0AC0">
        <w:rPr>
          <w:rFonts w:eastAsia="Palatino Linotype" w:cs="Palatino Linotype"/>
          <w:color w:val="000000"/>
          <w:szCs w:val="24"/>
        </w:rPr>
        <w:t xml:space="preserve">l siguiente documento denominado </w:t>
      </w:r>
      <w:r w:rsidR="00E253E2" w:rsidRPr="00BF0AC0">
        <w:rPr>
          <w:rFonts w:eastAsia="Palatino Linotype" w:cs="Palatino Linotype"/>
          <w:b/>
          <w:bCs/>
          <w:color w:val="000000"/>
          <w:szCs w:val="24"/>
          <w:lang w:val="es-MX"/>
        </w:rPr>
        <w:t>«incompetencia 42.pdf»</w:t>
      </w:r>
      <w:r w:rsidR="00E253E2" w:rsidRPr="00BF0AC0">
        <w:rPr>
          <w:rFonts w:eastAsia="Palatino Linotype" w:cs="Palatino Linotype"/>
          <w:color w:val="000000"/>
          <w:szCs w:val="24"/>
          <w:lang w:val="es-MX"/>
        </w:rPr>
        <w:t xml:space="preserve">, </w:t>
      </w:r>
      <w:r w:rsidR="00C5367F" w:rsidRPr="00BF0AC0">
        <w:rPr>
          <w:rFonts w:eastAsia="Palatino Linotype" w:cs="Palatino Linotype"/>
          <w:color w:val="000000"/>
          <w:lang w:val="es-MX"/>
        </w:rPr>
        <w:t xml:space="preserve">que consiste </w:t>
      </w:r>
      <w:r w:rsidR="009A5078" w:rsidRPr="00BF0AC0">
        <w:rPr>
          <w:rFonts w:eastAsia="Palatino Linotype" w:cs="Palatino Linotype"/>
          <w:color w:val="000000"/>
          <w:lang w:val="es-MX"/>
        </w:rPr>
        <w:t xml:space="preserve">en el </w:t>
      </w:r>
      <w:r w:rsidR="00BA1064" w:rsidRPr="00BF0AC0">
        <w:rPr>
          <w:rFonts w:eastAsia="Palatino Linotype" w:cs="Palatino Linotype"/>
          <w:color w:val="000000"/>
          <w:lang w:val="es-MX"/>
        </w:rPr>
        <w:t>escrito suscrito por la Encargada del Despacho de la Unidad de Transparencia y Acceso a la Información</w:t>
      </w:r>
      <w:r w:rsidR="00FF0988" w:rsidRPr="00BF0AC0">
        <w:rPr>
          <w:rFonts w:eastAsia="Palatino Linotype" w:cs="Palatino Linotype"/>
          <w:color w:val="000000"/>
          <w:lang w:val="es-MX"/>
        </w:rPr>
        <w:t xml:space="preserve"> mediante el cual s</w:t>
      </w:r>
      <w:r w:rsidR="0012636E" w:rsidRPr="00BF0AC0">
        <w:rPr>
          <w:rFonts w:eastAsia="Palatino Linotype" w:cs="Palatino Linotype"/>
          <w:color w:val="000000"/>
          <w:lang w:val="es-MX"/>
        </w:rPr>
        <w:t>e</w:t>
      </w:r>
      <w:r w:rsidR="00FF0988" w:rsidRPr="00BF0AC0">
        <w:rPr>
          <w:rFonts w:eastAsia="Palatino Linotype" w:cs="Palatino Linotype"/>
          <w:color w:val="000000"/>
          <w:lang w:val="es-MX"/>
        </w:rPr>
        <w:t xml:space="preserve"> hizo del conocimiento del Recurrente que </w:t>
      </w:r>
      <w:r w:rsidR="004E3487" w:rsidRPr="00BF0AC0">
        <w:rPr>
          <w:rFonts w:eastAsia="Palatino Linotype" w:cs="Palatino Linotype"/>
          <w:color w:val="000000"/>
          <w:lang w:val="es-MX"/>
        </w:rPr>
        <w:t>su requerimiento, al tratarse de embarca</w:t>
      </w:r>
      <w:r w:rsidR="00D2006B" w:rsidRPr="00BF0AC0">
        <w:rPr>
          <w:rFonts w:eastAsia="Palatino Linotype" w:cs="Palatino Linotype"/>
          <w:color w:val="000000"/>
          <w:lang w:val="es-MX"/>
        </w:rPr>
        <w:t>d</w:t>
      </w:r>
      <w:r w:rsidR="004E3487" w:rsidRPr="00BF0AC0">
        <w:rPr>
          <w:rFonts w:eastAsia="Palatino Linotype" w:cs="Palatino Linotype"/>
          <w:color w:val="000000"/>
          <w:lang w:val="es-MX"/>
        </w:rPr>
        <w:t>eros</w:t>
      </w:r>
      <w:r w:rsidR="0012636E" w:rsidRPr="00BF0AC0">
        <w:rPr>
          <w:rFonts w:eastAsia="Palatino Linotype" w:cs="Palatino Linotype"/>
          <w:color w:val="000000"/>
          <w:lang w:val="es-MX"/>
        </w:rPr>
        <w:t xml:space="preserve"> </w:t>
      </w:r>
      <w:r w:rsidR="004E3487" w:rsidRPr="00BF0AC0">
        <w:rPr>
          <w:rFonts w:eastAsia="Palatino Linotype" w:cs="Palatino Linotype"/>
          <w:color w:val="000000"/>
          <w:lang w:val="es-MX"/>
        </w:rPr>
        <w:t xml:space="preserve">y canales hidráulicos, puede ser solicitado ante el </w:t>
      </w:r>
      <w:r w:rsidR="00F1432D" w:rsidRPr="00BF0AC0">
        <w:rPr>
          <w:rFonts w:eastAsia="Palatino Linotype" w:cs="Palatino Linotype"/>
          <w:color w:val="000000"/>
          <w:lang w:val="es-MX"/>
        </w:rPr>
        <w:t>Organismo Público de Agua Chalco por ser el órgano competente que pudiera generar la información solici</w:t>
      </w:r>
      <w:r w:rsidR="0076444C" w:rsidRPr="00BF0AC0">
        <w:rPr>
          <w:rFonts w:eastAsia="Palatino Linotype" w:cs="Palatino Linotype"/>
          <w:color w:val="000000"/>
          <w:lang w:val="es-MX"/>
        </w:rPr>
        <w:t xml:space="preserve">tada, señalando que dicho Organismo es un sujeto obligado independiente conforme al </w:t>
      </w:r>
      <w:r w:rsidR="00447B74" w:rsidRPr="00BF0AC0">
        <w:rPr>
          <w:rFonts w:eastAsia="Palatino Linotype" w:cs="Palatino Linotype"/>
          <w:color w:val="000000"/>
          <w:lang w:val="es-MX"/>
        </w:rPr>
        <w:t>Padrón de Sujetos Obligados en Materia de Transparencia y Acceso a la Información Pública del estado de México y Municipios.</w:t>
      </w:r>
    </w:p>
    <w:p w14:paraId="62340901" w14:textId="77777777" w:rsidR="00FD4B4F" w:rsidRPr="00BF0AC0"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66452DAE" w:rsidR="00394A0F" w:rsidRPr="00BF0AC0" w:rsidRDefault="00394A0F" w:rsidP="00394A0F">
      <w:pPr>
        <w:pBdr>
          <w:top w:val="nil"/>
          <w:left w:val="nil"/>
          <w:bottom w:val="nil"/>
          <w:right w:val="nil"/>
          <w:between w:val="nil"/>
        </w:pBdr>
        <w:contextualSpacing/>
        <w:rPr>
          <w:rFonts w:eastAsia="Palatino Linotype" w:cs="Palatino Linotype"/>
          <w:color w:val="000000"/>
          <w:lang w:val="es-ES"/>
        </w:rPr>
      </w:pPr>
      <w:r w:rsidRPr="00BF0AC0">
        <w:rPr>
          <w:rFonts w:eastAsia="Palatino Linotype" w:cs="Palatino Linotype"/>
          <w:color w:val="000000" w:themeColor="text1"/>
          <w:lang w:val="es-ES"/>
        </w:rPr>
        <w:t xml:space="preserve">Ante la respuesta emitida por el Sujeto Obligado, </w:t>
      </w:r>
      <w:r w:rsidR="00D634E1" w:rsidRPr="00BF0AC0">
        <w:rPr>
          <w:rFonts w:eastAsia="Palatino Linotype" w:cs="Palatino Linotype"/>
          <w:color w:val="000000" w:themeColor="text1"/>
          <w:lang w:val="es-ES"/>
        </w:rPr>
        <w:t>el Recurrente</w:t>
      </w:r>
      <w:r w:rsidRPr="00BF0AC0">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447B74" w:rsidRPr="00BF0AC0">
        <w:rPr>
          <w:rFonts w:eastAsia="Palatino Linotype" w:cs="Palatino Linotype"/>
          <w:color w:val="000000" w:themeColor="text1"/>
          <w:lang w:val="es-ES"/>
        </w:rPr>
        <w:t xml:space="preserve">la respuesta emitida mediante la cual el Sujeto Obligado se declaró incompetente </w:t>
      </w:r>
      <w:r w:rsidR="00782EA8" w:rsidRPr="00BF0AC0">
        <w:rPr>
          <w:rFonts w:eastAsia="Palatino Linotype" w:cs="Palatino Linotype"/>
          <w:color w:val="000000" w:themeColor="text1"/>
          <w:lang w:val="es-ES"/>
        </w:rPr>
        <w:t xml:space="preserve">y </w:t>
      </w:r>
      <w:r w:rsidRPr="00BF0AC0">
        <w:rPr>
          <w:rFonts w:eastAsia="Palatino Linotype" w:cs="Palatino Linotype"/>
          <w:color w:val="000000" w:themeColor="text1"/>
          <w:lang w:val="es-ES"/>
        </w:rPr>
        <w:t xml:space="preserve">dando como razones o motivos de inconformidad que </w:t>
      </w:r>
      <w:r w:rsidR="00CF12DE" w:rsidRPr="00BF0AC0">
        <w:rPr>
          <w:rFonts w:eastAsia="Palatino Linotype" w:cs="Palatino Linotype"/>
          <w:color w:val="000000" w:themeColor="text1"/>
          <w:lang w:val="es-ES"/>
        </w:rPr>
        <w:t>es indebida la declaración de incompetencia sin realizar</w:t>
      </w:r>
      <w:r w:rsidR="00DA5086" w:rsidRPr="00BF0AC0">
        <w:rPr>
          <w:rFonts w:eastAsia="Palatino Linotype" w:cs="Palatino Linotype"/>
          <w:color w:val="000000" w:themeColor="text1"/>
          <w:lang w:val="es-ES"/>
        </w:rPr>
        <w:t xml:space="preserve"> una búsqueda exhaustiva en otras áreas como desarrollo urbano, catastro, obras públicas, archivos históricos o áreas técnicas vinculadas al territorio municipal; que no se canalizó adecuadamente la solicitud al Organismo referido </w:t>
      </w:r>
      <w:r w:rsidR="00305115" w:rsidRPr="00BF0AC0">
        <w:rPr>
          <w:rFonts w:eastAsia="Palatino Linotype" w:cs="Palatino Linotype"/>
          <w:color w:val="000000" w:themeColor="text1"/>
          <w:lang w:val="es-ES"/>
        </w:rPr>
        <w:t>en la respuesta; la existencia razonable de información en el ámbito municipal</w:t>
      </w:r>
      <w:r w:rsidR="00006A83" w:rsidRPr="00BF0AC0">
        <w:rPr>
          <w:rFonts w:eastAsia="Palatino Linotype" w:cs="Palatino Linotype"/>
          <w:color w:val="000000" w:themeColor="text1"/>
          <w:lang w:val="es-ES"/>
        </w:rPr>
        <w:t xml:space="preserve">, ya que lo solicitado </w:t>
      </w:r>
      <w:r w:rsidR="00717363" w:rsidRPr="00BF0AC0">
        <w:rPr>
          <w:rFonts w:eastAsia="Palatino Linotype" w:cs="Palatino Linotype"/>
          <w:color w:val="000000" w:themeColor="text1"/>
          <w:lang w:val="es-ES"/>
        </w:rPr>
        <w:t xml:space="preserve">se encuentra directamente vinculado al territorio del municipio, específicamente en la localidad de San Juan y San Pedro Tezompa, por lo que resulta razonable considerar que el Sujeto Obligado cuenta </w:t>
      </w:r>
      <w:r w:rsidR="00717363" w:rsidRPr="00BF0AC0">
        <w:rPr>
          <w:rFonts w:eastAsia="Palatino Linotype" w:cs="Palatino Linotype"/>
          <w:color w:val="000000" w:themeColor="text1"/>
          <w:lang w:val="es-ES"/>
        </w:rPr>
        <w:lastRenderedPageBreak/>
        <w:t>con información, registros o referencias relacionadas, ya sea en materia de desarrollo urbano, infraestructura hidráulica, ordenamiento territorial o archivos históricos</w:t>
      </w:r>
      <w:r w:rsidR="0038506F" w:rsidRPr="00BF0AC0">
        <w:rPr>
          <w:rFonts w:eastAsia="Palatino Linotype" w:cs="Palatino Linotype"/>
          <w:color w:val="000000" w:themeColor="text1"/>
          <w:lang w:val="es-ES"/>
        </w:rPr>
        <w:t>.</w:t>
      </w:r>
    </w:p>
    <w:p w14:paraId="37A3A12D" w14:textId="77777777" w:rsidR="00394A0F" w:rsidRPr="00BF0AC0" w:rsidRDefault="00394A0F" w:rsidP="00394A0F"/>
    <w:p w14:paraId="16D16849" w14:textId="00574F9E" w:rsidR="00DB1393" w:rsidRPr="00BF0AC0" w:rsidRDefault="00F934CC" w:rsidP="00AF5D3E">
      <w:pPr>
        <w:pBdr>
          <w:top w:val="nil"/>
          <w:left w:val="nil"/>
          <w:bottom w:val="nil"/>
          <w:right w:val="nil"/>
          <w:between w:val="nil"/>
        </w:pBdr>
        <w:contextualSpacing/>
        <w:rPr>
          <w:rFonts w:eastAsia="Palatino Linotype" w:cs="Palatino Linotype"/>
          <w:color w:val="000000"/>
        </w:rPr>
      </w:pPr>
      <w:r w:rsidRPr="00BF0AC0">
        <w:rPr>
          <w:lang w:val="es-ES"/>
        </w:rPr>
        <w:t xml:space="preserve">Durante la etapa de manifestaciones el Sujeto Obligado rindió el Informe Justificado mediante la entrega del </w:t>
      </w:r>
      <w:r w:rsidR="00944279" w:rsidRPr="00BF0AC0">
        <w:rPr>
          <w:rFonts w:eastAsia="Palatino Linotype" w:cs="Palatino Linotype"/>
          <w:color w:val="000000"/>
          <w:szCs w:val="24"/>
        </w:rPr>
        <w:t xml:space="preserve">documento denominado </w:t>
      </w:r>
      <w:r w:rsidR="00944279" w:rsidRPr="00BF0AC0">
        <w:rPr>
          <w:rFonts w:eastAsia="Palatino Linotype" w:cs="Palatino Linotype"/>
          <w:b/>
          <w:color w:val="000000"/>
          <w:szCs w:val="24"/>
        </w:rPr>
        <w:t>«</w:t>
      </w:r>
      <w:r w:rsidR="0038506F" w:rsidRPr="00BF0AC0">
        <w:rPr>
          <w:rFonts w:eastAsia="Palatino Linotype" w:cs="Palatino Linotype"/>
          <w:b/>
          <w:color w:val="000000"/>
          <w:szCs w:val="24"/>
        </w:rPr>
        <w:t>Informe Justificado 42.pdf</w:t>
      </w:r>
      <w:r w:rsidR="00944279" w:rsidRPr="00BF0AC0">
        <w:rPr>
          <w:rFonts w:eastAsia="Palatino Linotype" w:cs="Palatino Linotype"/>
          <w:b/>
          <w:bCs/>
          <w:color w:val="000000"/>
          <w:szCs w:val="24"/>
        </w:rPr>
        <w:t>»</w:t>
      </w:r>
      <w:r w:rsidR="00944279" w:rsidRPr="00BF0AC0">
        <w:rPr>
          <w:rFonts w:eastAsia="Palatino Linotype" w:cs="Palatino Linotype"/>
          <w:color w:val="000000"/>
          <w:szCs w:val="24"/>
        </w:rPr>
        <w:t>,</w:t>
      </w:r>
      <w:r w:rsidR="00944796" w:rsidRPr="00BF0AC0">
        <w:rPr>
          <w:rFonts w:eastAsia="Palatino Linotype" w:cs="Palatino Linotype"/>
          <w:color w:val="000000"/>
          <w:szCs w:val="24"/>
        </w:rPr>
        <w:t xml:space="preserve"> que </w:t>
      </w:r>
      <w:r w:rsidR="00562991" w:rsidRPr="00BF0AC0">
        <w:rPr>
          <w:rFonts w:eastAsia="Palatino Linotype" w:cs="Palatino Linotype"/>
          <w:color w:val="000000"/>
          <w:szCs w:val="24"/>
        </w:rPr>
        <w:t xml:space="preserve">consiste en el escrito suscrito por </w:t>
      </w:r>
      <w:r w:rsidR="00562991" w:rsidRPr="00BF0AC0">
        <w:rPr>
          <w:rFonts w:eastAsia="Palatino Linotype" w:cs="Palatino Linotype"/>
          <w:color w:val="000000"/>
          <w:lang w:val="es-MX"/>
        </w:rPr>
        <w:t>a Encargada del Despacho de la Unidad de Transparencia y Acceso a la Información, con el que, sustancialmente</w:t>
      </w:r>
      <w:r w:rsidR="00D44F01" w:rsidRPr="00BF0AC0">
        <w:rPr>
          <w:rFonts w:eastAsia="Palatino Linotype" w:cs="Palatino Linotype"/>
          <w:color w:val="000000"/>
          <w:lang w:val="es-MX"/>
        </w:rPr>
        <w:t xml:space="preserve">, se ratificó que la información solicitada </w:t>
      </w:r>
      <w:r w:rsidR="00AF5D3E" w:rsidRPr="00BF0AC0">
        <w:rPr>
          <w:rFonts w:eastAsia="Palatino Linotype" w:cs="Palatino Linotype"/>
          <w:color w:val="000000"/>
          <w:lang w:val="es-MX"/>
        </w:rPr>
        <w:t xml:space="preserve">puede obrar en los archivos del Organismo Descentralizado de Agua Potable, Alcantarillado y Saneamiento del Municipio de Chalco, conforme al Capítulo V </w:t>
      </w:r>
      <w:r w:rsidR="004E5568" w:rsidRPr="00BF0AC0">
        <w:rPr>
          <w:rFonts w:eastAsia="Palatino Linotype" w:cs="Palatino Linotype"/>
          <w:color w:val="000000"/>
          <w:lang w:val="es-MX"/>
        </w:rPr>
        <w:t>«</w:t>
      </w:r>
      <w:r w:rsidR="00AF5D3E" w:rsidRPr="00BF0AC0">
        <w:rPr>
          <w:rFonts w:eastAsia="Palatino Linotype" w:cs="Palatino Linotype"/>
          <w:color w:val="000000"/>
          <w:lang w:val="es-MX"/>
        </w:rPr>
        <w:t>Organismo Público Descentralizado para la Prestación de los Servicios de Agua Potable, Alcantarillado y Saneamiento del Municipio de Chalco</w:t>
      </w:r>
      <w:r w:rsidR="004E5568" w:rsidRPr="00BF0AC0">
        <w:rPr>
          <w:rFonts w:eastAsia="Palatino Linotype" w:cs="Palatino Linotype"/>
          <w:color w:val="000000"/>
          <w:lang w:val="es-MX"/>
        </w:rPr>
        <w:t>»</w:t>
      </w:r>
      <w:r w:rsidR="00AF5D3E" w:rsidRPr="00BF0AC0">
        <w:rPr>
          <w:rFonts w:eastAsia="Palatino Linotype" w:cs="Palatino Linotype"/>
          <w:color w:val="000000"/>
          <w:lang w:val="es-MX"/>
        </w:rPr>
        <w:t xml:space="preserve"> del Bando Municipal 2026 de Chalco.</w:t>
      </w:r>
    </w:p>
    <w:p w14:paraId="1C5DACD3" w14:textId="77777777" w:rsidR="00944796" w:rsidRPr="00BF0AC0" w:rsidRDefault="00944796" w:rsidP="00394A0F">
      <w:pPr>
        <w:pBdr>
          <w:top w:val="nil"/>
          <w:left w:val="nil"/>
          <w:bottom w:val="nil"/>
          <w:right w:val="nil"/>
          <w:between w:val="nil"/>
        </w:pBdr>
        <w:contextualSpacing/>
        <w:rPr>
          <w:lang w:val="es-ES"/>
        </w:rPr>
      </w:pPr>
    </w:p>
    <w:p w14:paraId="2D5A0803" w14:textId="238212A4" w:rsidR="000D246E" w:rsidRPr="00BF0AC0" w:rsidRDefault="006A72D7" w:rsidP="000D246E">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 xml:space="preserve">Por su parte, </w:t>
      </w:r>
      <w:r w:rsidR="00D634E1" w:rsidRPr="00BF0AC0">
        <w:rPr>
          <w:rFonts w:eastAsia="Palatino Linotype" w:cs="Palatino Linotype"/>
          <w:color w:val="000000"/>
          <w:szCs w:val="24"/>
        </w:rPr>
        <w:t>el Recurrente</w:t>
      </w:r>
      <w:r w:rsidRPr="00BF0AC0">
        <w:rPr>
          <w:rFonts w:eastAsia="Palatino Linotype" w:cs="Palatino Linotype"/>
          <w:color w:val="000000"/>
          <w:szCs w:val="24"/>
        </w:rPr>
        <w:t xml:space="preserve"> realizó sus manifestaciones </w:t>
      </w:r>
      <w:r w:rsidR="00E1530C" w:rsidRPr="00BF0AC0">
        <w:rPr>
          <w:rFonts w:eastAsia="Palatino Linotype" w:cs="Palatino Linotype"/>
          <w:color w:val="000000"/>
          <w:szCs w:val="24"/>
        </w:rPr>
        <w:t xml:space="preserve">al remitir el documento </w:t>
      </w:r>
      <w:r w:rsidR="000D246E" w:rsidRPr="00BF0AC0">
        <w:rPr>
          <w:rFonts w:eastAsia="Palatino Linotype" w:cs="Palatino Linotype"/>
          <w:color w:val="000000"/>
          <w:szCs w:val="24"/>
        </w:rPr>
        <w:t xml:space="preserve">denominado </w:t>
      </w:r>
      <w:r w:rsidR="000D246E" w:rsidRPr="00BF0AC0">
        <w:rPr>
          <w:rFonts w:eastAsia="Palatino Linotype" w:cs="Palatino Linotype"/>
          <w:b/>
          <w:color w:val="000000"/>
          <w:szCs w:val="24"/>
        </w:rPr>
        <w:t>«REFERENCIAS ACALOTE NACIONAL.pdf</w:t>
      </w:r>
      <w:r w:rsidR="000D246E" w:rsidRPr="00BF0AC0">
        <w:rPr>
          <w:rFonts w:eastAsia="Palatino Linotype" w:cs="Palatino Linotype"/>
          <w:b/>
          <w:bCs/>
          <w:color w:val="000000"/>
          <w:szCs w:val="24"/>
        </w:rPr>
        <w:t>»</w:t>
      </w:r>
      <w:r w:rsidR="000D246E" w:rsidRPr="00BF0AC0">
        <w:rPr>
          <w:rFonts w:eastAsia="Palatino Linotype" w:cs="Palatino Linotype"/>
          <w:color w:val="000000"/>
          <w:szCs w:val="24"/>
        </w:rPr>
        <w:t xml:space="preserve">, </w:t>
      </w:r>
      <w:r w:rsidR="00562991" w:rsidRPr="00BF0AC0">
        <w:rPr>
          <w:rFonts w:eastAsia="Palatino Linotype" w:cs="Palatino Linotype"/>
          <w:color w:val="000000"/>
          <w:szCs w:val="24"/>
        </w:rPr>
        <w:t xml:space="preserve">en el que se observan </w:t>
      </w:r>
      <w:r w:rsidR="00B545D8" w:rsidRPr="00BF0AC0">
        <w:rPr>
          <w:rFonts w:eastAsia="Palatino Linotype" w:cs="Palatino Linotype"/>
          <w:color w:val="000000"/>
          <w:szCs w:val="24"/>
        </w:rPr>
        <w:t>fragmentos de</w:t>
      </w:r>
      <w:r w:rsidR="00574D68" w:rsidRPr="00BF0AC0">
        <w:rPr>
          <w:rFonts w:eastAsia="Palatino Linotype" w:cs="Palatino Linotype"/>
          <w:color w:val="000000"/>
          <w:szCs w:val="24"/>
        </w:rPr>
        <w:t xml:space="preserve"> publicaciones en</w:t>
      </w:r>
      <w:r w:rsidR="0090225F" w:rsidRPr="00BF0AC0">
        <w:rPr>
          <w:rFonts w:eastAsia="Palatino Linotype" w:cs="Palatino Linotype"/>
          <w:color w:val="000000"/>
          <w:szCs w:val="24"/>
        </w:rPr>
        <w:t xml:space="preserve"> el Periódico Oficial «Gaceta del Gobierno</w:t>
      </w:r>
      <w:r w:rsidR="00B378D8" w:rsidRPr="00BF0AC0">
        <w:rPr>
          <w:rFonts w:eastAsia="Palatino Linotype" w:cs="Palatino Linotype"/>
          <w:color w:val="000000"/>
          <w:szCs w:val="24"/>
        </w:rPr>
        <w:t>» en</w:t>
      </w:r>
      <w:r w:rsidR="00574D68" w:rsidRPr="00BF0AC0">
        <w:rPr>
          <w:rFonts w:eastAsia="Palatino Linotype" w:cs="Palatino Linotype"/>
          <w:color w:val="000000"/>
          <w:szCs w:val="24"/>
        </w:rPr>
        <w:t xml:space="preserve"> l</w:t>
      </w:r>
      <w:r w:rsidR="00B378D8" w:rsidRPr="00BF0AC0">
        <w:rPr>
          <w:rFonts w:eastAsia="Palatino Linotype" w:cs="Palatino Linotype"/>
          <w:color w:val="000000"/>
          <w:szCs w:val="24"/>
        </w:rPr>
        <w:t>a</w:t>
      </w:r>
      <w:r w:rsidR="00A4704A" w:rsidRPr="00BF0AC0">
        <w:rPr>
          <w:rFonts w:eastAsia="Palatino Linotype" w:cs="Palatino Linotype"/>
          <w:color w:val="000000"/>
          <w:szCs w:val="24"/>
        </w:rPr>
        <w:t xml:space="preserve">s que se menciona </w:t>
      </w:r>
      <w:r w:rsidR="000B350A" w:rsidRPr="00BF0AC0">
        <w:rPr>
          <w:rFonts w:eastAsia="Palatino Linotype" w:cs="Palatino Linotype"/>
          <w:color w:val="000000"/>
          <w:szCs w:val="24"/>
        </w:rPr>
        <w:t>como un lindero al predio denominado Acalote Nacional.</w:t>
      </w:r>
    </w:p>
    <w:p w14:paraId="721F3490" w14:textId="77777777" w:rsidR="000D246E" w:rsidRPr="00BF0AC0" w:rsidRDefault="000D246E" w:rsidP="000D246E">
      <w:pPr>
        <w:pBdr>
          <w:top w:val="nil"/>
          <w:left w:val="nil"/>
          <w:bottom w:val="nil"/>
          <w:right w:val="nil"/>
          <w:between w:val="nil"/>
        </w:pBdr>
        <w:contextualSpacing/>
        <w:rPr>
          <w:rFonts w:eastAsia="Palatino Linotype" w:cs="Palatino Linotype"/>
          <w:color w:val="000000"/>
          <w:szCs w:val="24"/>
        </w:rPr>
      </w:pPr>
    </w:p>
    <w:p w14:paraId="65D99F9D" w14:textId="32307704" w:rsidR="00394A0F" w:rsidRPr="00BF0AC0" w:rsidRDefault="00394A0F" w:rsidP="000D246E">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BF0AC0"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BF0AC0" w:rsidRDefault="00394A0F" w:rsidP="00394A0F">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szCs w:val="24"/>
        </w:rPr>
        <w:lastRenderedPageBreak/>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BF0AC0"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BF0AC0" w:rsidRDefault="00394A0F" w:rsidP="00394A0F">
      <w:pPr>
        <w:pStyle w:val="Fundamentos"/>
      </w:pPr>
      <w:r w:rsidRPr="00BF0AC0">
        <w:rPr>
          <w:b/>
          <w:bCs/>
        </w:rPr>
        <w:t>Artículo 5.</w:t>
      </w:r>
      <w:r w:rsidRPr="00BF0AC0">
        <w:t xml:space="preserve"> […]</w:t>
      </w:r>
    </w:p>
    <w:p w14:paraId="726AF6A0" w14:textId="77777777" w:rsidR="00394A0F" w:rsidRPr="00BF0AC0" w:rsidRDefault="00394A0F" w:rsidP="00394A0F">
      <w:pPr>
        <w:pStyle w:val="Fundamentos"/>
      </w:pPr>
    </w:p>
    <w:p w14:paraId="0C845F00" w14:textId="77777777" w:rsidR="00394A0F" w:rsidRPr="00BF0AC0" w:rsidRDefault="00394A0F" w:rsidP="00394A0F">
      <w:pPr>
        <w:pStyle w:val="Fundamentos"/>
      </w:pPr>
      <w:r w:rsidRPr="00BF0AC0">
        <w:t xml:space="preserve">El derecho a la información será garantizado por el Estado. La ley establecerá las previsiones que permitan asegurar la protección, el respeto y la difusión de este derecho. </w:t>
      </w:r>
    </w:p>
    <w:p w14:paraId="4D3D34AD" w14:textId="77777777" w:rsidR="00394A0F" w:rsidRPr="00BF0AC0" w:rsidRDefault="00394A0F" w:rsidP="00394A0F">
      <w:pPr>
        <w:pStyle w:val="Fundamentos"/>
      </w:pPr>
    </w:p>
    <w:p w14:paraId="401ABB19" w14:textId="77777777" w:rsidR="00394A0F" w:rsidRPr="00BF0AC0" w:rsidRDefault="00394A0F" w:rsidP="00394A0F">
      <w:pPr>
        <w:pStyle w:val="Fundamentos"/>
      </w:pPr>
      <w:r w:rsidRPr="00BF0AC0">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BF0AC0" w:rsidRDefault="00394A0F" w:rsidP="00394A0F">
      <w:pPr>
        <w:pStyle w:val="Fundamentos"/>
      </w:pPr>
    </w:p>
    <w:p w14:paraId="7A55171D" w14:textId="77777777" w:rsidR="00394A0F" w:rsidRPr="00BF0AC0" w:rsidRDefault="00394A0F" w:rsidP="00394A0F">
      <w:pPr>
        <w:pStyle w:val="Fundamentos"/>
      </w:pPr>
      <w:r w:rsidRPr="00BF0AC0">
        <w:t>Este derecho se regirá por los principios y bases siguientes:</w:t>
      </w:r>
    </w:p>
    <w:p w14:paraId="2D64AD72" w14:textId="77777777" w:rsidR="00394A0F" w:rsidRPr="00BF0AC0" w:rsidRDefault="00394A0F" w:rsidP="00394A0F">
      <w:pPr>
        <w:pStyle w:val="Fundamentos"/>
      </w:pPr>
    </w:p>
    <w:p w14:paraId="0A5EB646" w14:textId="77777777" w:rsidR="00394A0F" w:rsidRPr="00BF0AC0" w:rsidRDefault="00394A0F" w:rsidP="00394A0F">
      <w:pPr>
        <w:pStyle w:val="Fundamentos"/>
      </w:pPr>
      <w:r w:rsidRPr="00BF0AC0">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BF0AC0" w:rsidRDefault="00394A0F" w:rsidP="00394A0F">
      <w:pPr>
        <w:pStyle w:val="Fundamentos"/>
      </w:pPr>
      <w:r w:rsidRPr="00BF0AC0">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BF0AC0" w:rsidRDefault="00394A0F" w:rsidP="00394A0F">
      <w:pPr>
        <w:pStyle w:val="Fundamentos"/>
        <w:rPr>
          <w:lang w:val="es-ES"/>
        </w:rPr>
      </w:pPr>
      <w:r w:rsidRPr="00BF0AC0">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BF0AC0" w:rsidRDefault="00394A0F" w:rsidP="00394A0F">
      <w:pPr>
        <w:pStyle w:val="Fundamentos"/>
      </w:pPr>
      <w:r w:rsidRPr="00BF0AC0">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BF0AC0" w:rsidRDefault="00394A0F" w:rsidP="00394A0F">
      <w:pPr>
        <w:pStyle w:val="Fundamentos"/>
      </w:pPr>
      <w:r w:rsidRPr="00BF0AC0">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BF0AC0" w:rsidRDefault="00394A0F" w:rsidP="00394A0F">
      <w:pPr>
        <w:pStyle w:val="Fundamentos"/>
      </w:pPr>
      <w:r w:rsidRPr="00BF0AC0">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BF0AC0" w:rsidRDefault="00394A0F" w:rsidP="00394A0F">
      <w:pPr>
        <w:pStyle w:val="Fundamentos"/>
        <w:rPr>
          <w:lang w:val="es-ES"/>
        </w:rPr>
      </w:pPr>
      <w:r w:rsidRPr="00BF0AC0">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BF0AC0"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BF0AC0" w:rsidRDefault="00394A0F" w:rsidP="00394A0F">
      <w:pPr>
        <w:rPr>
          <w:rFonts w:eastAsia="Palatino Linotype" w:cs="Palatino Linotype"/>
          <w:szCs w:val="24"/>
        </w:rPr>
      </w:pPr>
      <w:r w:rsidRPr="00BF0AC0">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BF0AC0" w:rsidRDefault="00394A0F" w:rsidP="00394A0F">
      <w:pPr>
        <w:rPr>
          <w:rFonts w:eastAsia="Palatino Linotype" w:cs="Palatino Linotype"/>
          <w:szCs w:val="24"/>
        </w:rPr>
      </w:pPr>
    </w:p>
    <w:p w14:paraId="7E1D5BF1" w14:textId="77777777" w:rsidR="00394A0F" w:rsidRPr="00BF0AC0" w:rsidRDefault="00394A0F" w:rsidP="00394A0F">
      <w:pPr>
        <w:pStyle w:val="Fundamentos"/>
      </w:pPr>
      <w:r w:rsidRPr="00BF0AC0">
        <w:rPr>
          <w:b/>
        </w:rPr>
        <w:t>Artículo 23.</w:t>
      </w:r>
      <w:r w:rsidRPr="00BF0AC0">
        <w:t xml:space="preserve"> Son sujetos obligados a transparentar y permitir el acceso a su información y proteger los datos personales que obren en su poder:</w:t>
      </w:r>
    </w:p>
    <w:p w14:paraId="475D3166" w14:textId="77777777" w:rsidR="00394A0F" w:rsidRPr="00BF0AC0" w:rsidRDefault="00394A0F" w:rsidP="00394A0F">
      <w:pPr>
        <w:pStyle w:val="Fundamentos"/>
      </w:pPr>
      <w:r w:rsidRPr="00BF0AC0">
        <w:t>[…]</w:t>
      </w:r>
    </w:p>
    <w:p w14:paraId="5D3CF1D7" w14:textId="77777777" w:rsidR="00394A0F" w:rsidRPr="00BF0AC0" w:rsidRDefault="00394A0F" w:rsidP="00394A0F">
      <w:pPr>
        <w:pStyle w:val="Fundamentos"/>
      </w:pPr>
      <w:r w:rsidRPr="00BF0AC0">
        <w:rPr>
          <w:b/>
          <w:bCs/>
        </w:rPr>
        <w:t xml:space="preserve">IV. </w:t>
      </w:r>
      <w:r w:rsidRPr="00BF0AC0">
        <w:t>Los ayuntamientos y las dependencias, organismos, órganos y entidades de la administración municipal;</w:t>
      </w:r>
    </w:p>
    <w:p w14:paraId="0616B281" w14:textId="77777777" w:rsidR="00394A0F" w:rsidRPr="00BF0AC0" w:rsidRDefault="00394A0F" w:rsidP="00394A0F">
      <w:pPr>
        <w:pStyle w:val="Fundamentos"/>
      </w:pPr>
      <w:r w:rsidRPr="00BF0AC0">
        <w:t>[…]</w:t>
      </w:r>
    </w:p>
    <w:p w14:paraId="2FCAB9D5" w14:textId="77777777" w:rsidR="00394A0F" w:rsidRPr="00BF0AC0"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BF0AC0" w:rsidRDefault="00394A0F" w:rsidP="00394A0F">
      <w:r w:rsidRPr="00BF0AC0">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BF0AC0" w:rsidRDefault="00394A0F" w:rsidP="00394A0F"/>
    <w:p w14:paraId="7BFB0393" w14:textId="1AC7A072" w:rsidR="00394A0F" w:rsidRPr="00BF0AC0" w:rsidRDefault="00394A0F" w:rsidP="00394A0F">
      <w:r w:rsidRPr="00BF0AC0">
        <w:lastRenderedPageBreak/>
        <w:t xml:space="preserve">Asimismo, de los motivos de inconformidad expresados por el Recurrente, se estima que en el presente caso se actualizó la causal de procedencia del recurso de revisión prevista en la fracción </w:t>
      </w:r>
      <w:r w:rsidR="00BE6B5E" w:rsidRPr="00BF0AC0">
        <w:t>IV</w:t>
      </w:r>
      <w:r w:rsidRPr="00BF0AC0">
        <w:t xml:space="preserve"> del artículo 179 de la Ley de Transparencia local, que a la letra estipula lo siguiente:</w:t>
      </w:r>
    </w:p>
    <w:p w14:paraId="67C5099F" w14:textId="77777777" w:rsidR="00394A0F" w:rsidRPr="00BF0AC0" w:rsidRDefault="00394A0F" w:rsidP="00394A0F"/>
    <w:p w14:paraId="0D0F1645" w14:textId="77777777" w:rsidR="00394A0F" w:rsidRPr="00BF0AC0" w:rsidRDefault="00394A0F" w:rsidP="00394A0F">
      <w:pPr>
        <w:pStyle w:val="Fundamentos"/>
        <w:rPr>
          <w:lang w:val="es-MX"/>
        </w:rPr>
      </w:pPr>
      <w:r w:rsidRPr="00BF0AC0">
        <w:rPr>
          <w:b/>
          <w:lang w:val="es-MX"/>
        </w:rPr>
        <w:t xml:space="preserve">Artículo 179. </w:t>
      </w:r>
      <w:r w:rsidRPr="00BF0AC0">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BF0AC0" w:rsidRDefault="00C94DA9" w:rsidP="00394A0F">
      <w:pPr>
        <w:pStyle w:val="Fundamentos"/>
        <w:rPr>
          <w:lang w:val="es-MX"/>
        </w:rPr>
      </w:pPr>
      <w:r w:rsidRPr="00BF0AC0">
        <w:rPr>
          <w:lang w:val="es-MX"/>
        </w:rPr>
        <w:t>[…]</w:t>
      </w:r>
    </w:p>
    <w:p w14:paraId="2D7F9DBF" w14:textId="3ACC249B" w:rsidR="00394A0F" w:rsidRPr="00BF0AC0" w:rsidRDefault="00BE6B5E" w:rsidP="00394A0F">
      <w:pPr>
        <w:pStyle w:val="Fundamentos"/>
      </w:pPr>
      <w:r w:rsidRPr="00BF0AC0">
        <w:rPr>
          <w:b/>
          <w:lang w:val="es-ES"/>
        </w:rPr>
        <w:t>IV</w:t>
      </w:r>
      <w:r w:rsidR="00394A0F" w:rsidRPr="00BF0AC0">
        <w:rPr>
          <w:b/>
          <w:lang w:val="es-ES"/>
        </w:rPr>
        <w:t>.</w:t>
      </w:r>
      <w:r w:rsidR="00394A0F" w:rsidRPr="00BF0AC0">
        <w:rPr>
          <w:lang w:val="es-ES"/>
        </w:rPr>
        <w:t xml:space="preserve"> </w:t>
      </w:r>
      <w:r w:rsidR="00A7484C" w:rsidRPr="00BF0AC0">
        <w:rPr>
          <w:lang w:val="es-ES"/>
        </w:rPr>
        <w:tab/>
      </w:r>
      <w:r w:rsidR="00394A0F" w:rsidRPr="00BF0AC0">
        <w:rPr>
          <w:lang w:val="es-ES"/>
        </w:rPr>
        <w:t>L</w:t>
      </w:r>
      <w:r w:rsidR="00236482" w:rsidRPr="00BF0AC0">
        <w:rPr>
          <w:lang w:val="es-ES"/>
        </w:rPr>
        <w:t>a</w:t>
      </w:r>
      <w:r w:rsidR="00394A0F" w:rsidRPr="00BF0AC0">
        <w:rPr>
          <w:lang w:val="es-ES"/>
        </w:rPr>
        <w:t xml:space="preserve"> </w:t>
      </w:r>
      <w:r w:rsidR="00236482" w:rsidRPr="00BF0AC0">
        <w:rPr>
          <w:lang w:val="es-ES"/>
        </w:rPr>
        <w:t>declaración de incompetencia por el sujeto obligado</w:t>
      </w:r>
      <w:r w:rsidR="00394A0F" w:rsidRPr="00BF0AC0">
        <w:rPr>
          <w:lang w:val="es-ES"/>
        </w:rPr>
        <w:t>;</w:t>
      </w:r>
    </w:p>
    <w:p w14:paraId="13D36921" w14:textId="77777777" w:rsidR="00394A0F" w:rsidRPr="00BF0AC0" w:rsidRDefault="00394A0F" w:rsidP="00394A0F">
      <w:pPr>
        <w:pStyle w:val="Fundamentos"/>
      </w:pPr>
      <w:r w:rsidRPr="00BF0AC0">
        <w:t>[…]</w:t>
      </w:r>
    </w:p>
    <w:p w14:paraId="3074C811" w14:textId="77777777" w:rsidR="00394A0F" w:rsidRPr="00BF0AC0" w:rsidRDefault="00394A0F" w:rsidP="00394A0F">
      <w:pPr>
        <w:rPr>
          <w:szCs w:val="24"/>
        </w:rPr>
      </w:pPr>
    </w:p>
    <w:p w14:paraId="1E190073" w14:textId="56567152" w:rsidR="00912792" w:rsidRPr="00BF0AC0" w:rsidRDefault="00394A0F" w:rsidP="00B65A5F">
      <w:pPr>
        <w:ind w:left="-20" w:right="-20"/>
        <w:rPr>
          <w:rFonts w:eastAsia="Palatino Linotype" w:cs="Palatino Linotype"/>
          <w:color w:val="000000"/>
          <w:lang w:val="es-MX"/>
        </w:rPr>
      </w:pPr>
      <w:r w:rsidRPr="00BF0AC0">
        <w:rPr>
          <w:szCs w:val="24"/>
        </w:rPr>
        <w:t xml:space="preserve">En segundo término, </w:t>
      </w:r>
      <w:r w:rsidR="00890B82" w:rsidRPr="00BF0AC0">
        <w:t>es conveniente recordar que el Sujeto Obligado se declaró incompetente para conocer de la información solicitada al referir que, conforme a lo dispuesto</w:t>
      </w:r>
      <w:r w:rsidR="007E08B8" w:rsidRPr="00BF0AC0">
        <w:t xml:space="preserve"> en el </w:t>
      </w:r>
      <w:r w:rsidR="007E08B8" w:rsidRPr="00BF0AC0">
        <w:rPr>
          <w:rFonts w:eastAsia="Palatino Linotype" w:cs="Palatino Linotype"/>
          <w:color w:val="000000"/>
          <w:lang w:val="es-MX"/>
        </w:rPr>
        <w:t>Capítulo V «Organismo Público Descentralizado para la Prestación de los Servicios de Agua Potable, Alcantarillado y Saneamiento del Municipio de Chalco» del Bando Municipal 2026 de Chalco</w:t>
      </w:r>
      <w:r w:rsidR="00FB480E" w:rsidRPr="00BF0AC0">
        <w:rPr>
          <w:rFonts w:eastAsia="Palatino Linotype" w:cs="Palatino Linotype"/>
          <w:color w:val="000000"/>
          <w:lang w:val="es-MX"/>
        </w:rPr>
        <w:t>;</w:t>
      </w:r>
      <w:r w:rsidR="00642BE1" w:rsidRPr="00BF0AC0">
        <w:rPr>
          <w:rFonts w:eastAsia="Palatino Linotype" w:cs="Palatino Linotype"/>
          <w:color w:val="000000"/>
          <w:lang w:val="es-MX"/>
        </w:rPr>
        <w:t xml:space="preserve"> al respecto</w:t>
      </w:r>
      <w:r w:rsidR="00FB480E" w:rsidRPr="00BF0AC0">
        <w:rPr>
          <w:rFonts w:eastAsia="Palatino Linotype" w:cs="Palatino Linotype"/>
          <w:color w:val="000000"/>
          <w:lang w:val="es-MX"/>
        </w:rPr>
        <w:t>, el artículo 100 de dicho ordenamiento refiere lo siguiente:</w:t>
      </w:r>
    </w:p>
    <w:p w14:paraId="1B25C6BF" w14:textId="77777777" w:rsidR="00FB480E" w:rsidRPr="00BF0AC0" w:rsidRDefault="00FB480E" w:rsidP="00B65A5F">
      <w:pPr>
        <w:ind w:left="-20" w:right="-20"/>
        <w:rPr>
          <w:rFonts w:eastAsia="Palatino Linotype" w:cs="Palatino Linotype"/>
          <w:color w:val="000000"/>
          <w:lang w:val="es-MX"/>
        </w:rPr>
      </w:pPr>
    </w:p>
    <w:p w14:paraId="0A6F61BC" w14:textId="68A1A001" w:rsidR="00FB480E" w:rsidRPr="00BF0AC0" w:rsidRDefault="00D54C22" w:rsidP="00D54C22">
      <w:pPr>
        <w:pStyle w:val="Fundamentos"/>
        <w:rPr>
          <w:lang w:val="es-MX"/>
        </w:rPr>
      </w:pPr>
      <w:r w:rsidRPr="00BF0AC0">
        <w:rPr>
          <w:b/>
          <w:bCs/>
          <w:lang w:val="es-MX"/>
        </w:rPr>
        <w:t>ARTÍCULO 100.-</w:t>
      </w:r>
      <w:r w:rsidRPr="00BF0AC0">
        <w:rPr>
          <w:lang w:val="es-MX"/>
        </w:rPr>
        <w:t xml:space="preserve"> El Gobierno de Chalco, a través del Organismo Público Descentralizado para la Prestación de los Servicios de Agua Potable, Alcantarillado y Saneamiento del Municipio de Chalco, prestará los servicios de suministro</w:t>
      </w:r>
      <w:r w:rsidR="00B80077" w:rsidRPr="00BF0AC0">
        <w:rPr>
          <w:lang w:val="es-MX"/>
        </w:rPr>
        <w:t xml:space="preserve"> </w:t>
      </w:r>
      <w:r w:rsidRPr="00BF0AC0">
        <w:rPr>
          <w:lang w:val="es-MX"/>
        </w:rPr>
        <w:t>de agua potable y la captación del drenaje y, en su caso,</w:t>
      </w:r>
      <w:r w:rsidR="00B80077" w:rsidRPr="00BF0AC0">
        <w:rPr>
          <w:lang w:val="es-MX"/>
        </w:rPr>
        <w:t xml:space="preserve"> </w:t>
      </w:r>
      <w:r w:rsidRPr="00BF0AC0">
        <w:rPr>
          <w:lang w:val="es-MX"/>
        </w:rPr>
        <w:t>dará tratamiento de aguas residuales, de conformidad con</w:t>
      </w:r>
      <w:r w:rsidR="00B80077" w:rsidRPr="00BF0AC0">
        <w:rPr>
          <w:lang w:val="es-MX"/>
        </w:rPr>
        <w:t xml:space="preserve"> </w:t>
      </w:r>
      <w:r w:rsidRPr="00BF0AC0">
        <w:rPr>
          <w:lang w:val="es-MX"/>
        </w:rPr>
        <w:t>las disposiciones legales vigentes.</w:t>
      </w:r>
    </w:p>
    <w:p w14:paraId="6F8A61F7" w14:textId="77777777" w:rsidR="00642BE1" w:rsidRPr="00BF0AC0" w:rsidRDefault="00642BE1" w:rsidP="00B65A5F">
      <w:pPr>
        <w:ind w:left="-20" w:right="-20"/>
        <w:rPr>
          <w:rFonts w:eastAsia="Palatino Linotype" w:cs="Palatino Linotype"/>
          <w:color w:val="000000"/>
          <w:lang w:val="es-MX"/>
        </w:rPr>
      </w:pPr>
    </w:p>
    <w:p w14:paraId="02DD7BEC" w14:textId="5C775132" w:rsidR="00642BE1" w:rsidRPr="00BF0AC0" w:rsidRDefault="00425BB9" w:rsidP="00B65A5F">
      <w:pPr>
        <w:ind w:left="-20" w:right="-20"/>
        <w:rPr>
          <w:rFonts w:eastAsia="Palatino Linotype" w:cs="Palatino Linotype"/>
          <w:color w:val="000000"/>
          <w:lang w:val="es-MX"/>
        </w:rPr>
      </w:pPr>
      <w:r w:rsidRPr="00BF0AC0">
        <w:rPr>
          <w:rFonts w:eastAsia="Palatino Linotype" w:cs="Palatino Linotype"/>
          <w:color w:val="000000"/>
          <w:lang w:val="es-MX"/>
        </w:rPr>
        <w:t xml:space="preserve">Como se observa, el Organismo Público Descentralizado para la Prestación de los Servicios de Agua Potable, Alcantarillado y Saneamiento del Municipio de Chalco es la </w:t>
      </w:r>
      <w:r w:rsidRPr="00BF0AC0">
        <w:rPr>
          <w:rFonts w:eastAsia="Palatino Linotype" w:cs="Palatino Linotype"/>
          <w:color w:val="000000"/>
          <w:lang w:val="es-MX"/>
        </w:rPr>
        <w:lastRenderedPageBreak/>
        <w:t xml:space="preserve">instancia municipal </w:t>
      </w:r>
      <w:r w:rsidR="00362A60" w:rsidRPr="00BF0AC0">
        <w:rPr>
          <w:rFonts w:eastAsia="Palatino Linotype" w:cs="Palatino Linotype"/>
          <w:color w:val="000000"/>
          <w:lang w:val="es-MX"/>
        </w:rPr>
        <w:t>encargada de prestar servicios de suministro de agua potable, captación de drenaje y tratamiento de aguas residuales.</w:t>
      </w:r>
    </w:p>
    <w:p w14:paraId="4E308E42" w14:textId="77777777" w:rsidR="00362A60" w:rsidRPr="00BF0AC0" w:rsidRDefault="00362A60" w:rsidP="00B65A5F">
      <w:pPr>
        <w:ind w:left="-20" w:right="-20"/>
        <w:rPr>
          <w:rFonts w:eastAsia="Palatino Linotype" w:cs="Palatino Linotype"/>
          <w:color w:val="000000"/>
          <w:lang w:val="es-MX"/>
        </w:rPr>
      </w:pPr>
    </w:p>
    <w:p w14:paraId="02DC7A4E" w14:textId="6B0CC747" w:rsidR="00362A60" w:rsidRPr="00BF0AC0" w:rsidRDefault="00362A60" w:rsidP="00971CB3">
      <w:pPr>
        <w:ind w:left="-20" w:right="-20"/>
        <w:rPr>
          <w:rFonts w:eastAsia="Palatino Linotype" w:cs="Palatino Linotype"/>
          <w:color w:val="000000"/>
          <w:lang w:val="es-MX"/>
        </w:rPr>
      </w:pPr>
      <w:r w:rsidRPr="00BF0AC0">
        <w:rPr>
          <w:rFonts w:eastAsia="Palatino Linotype" w:cs="Palatino Linotype"/>
          <w:color w:val="000000"/>
          <w:lang w:val="es-MX"/>
        </w:rPr>
        <w:t xml:space="preserve">Ahora bien, </w:t>
      </w:r>
      <w:r w:rsidR="0032168A" w:rsidRPr="00BF0AC0">
        <w:rPr>
          <w:rFonts w:eastAsia="Palatino Linotype" w:cs="Palatino Linotype"/>
          <w:color w:val="000000"/>
          <w:lang w:val="es-MX"/>
        </w:rPr>
        <w:t xml:space="preserve">el Manual de </w:t>
      </w:r>
      <w:r w:rsidR="00A52F0B" w:rsidRPr="00BF0AC0">
        <w:rPr>
          <w:rFonts w:eastAsia="Palatino Linotype" w:cs="Palatino Linotype"/>
          <w:color w:val="000000"/>
          <w:lang w:val="es-MX"/>
        </w:rPr>
        <w:t>Organización del Organismo Público Descentralizado para la Prestación de los Servicios de Agua Potable, Alcantarillado y Saneamiento del Municipio de Chalco</w:t>
      </w:r>
      <w:r w:rsidR="003B0033" w:rsidRPr="00BF0AC0">
        <w:rPr>
          <w:rFonts w:eastAsia="Palatino Linotype" w:cs="Palatino Linotype"/>
          <w:color w:val="000000"/>
          <w:lang w:val="es-MX"/>
        </w:rPr>
        <w:t xml:space="preserve"> establece que el objetivo de dicho</w:t>
      </w:r>
      <w:r w:rsidR="00C25FFE" w:rsidRPr="00BF0AC0">
        <w:rPr>
          <w:rFonts w:eastAsia="Palatino Linotype" w:cs="Palatino Linotype"/>
          <w:color w:val="000000"/>
          <w:lang w:val="es-MX"/>
        </w:rPr>
        <w:t xml:space="preserve"> organismo es </w:t>
      </w:r>
      <w:r w:rsidR="002F6154" w:rsidRPr="00BF0AC0">
        <w:rPr>
          <w:rFonts w:eastAsia="Palatino Linotype" w:cs="Palatino Linotype"/>
          <w:color w:val="000000"/>
          <w:lang w:val="es-MX"/>
        </w:rPr>
        <w:t xml:space="preserve">proporcionar </w:t>
      </w:r>
      <w:r w:rsidR="00971CB3" w:rsidRPr="00BF0AC0">
        <w:rPr>
          <w:rFonts w:eastAsia="Palatino Linotype" w:cs="Palatino Linotype"/>
          <w:color w:val="000000"/>
          <w:lang w:val="es-MX"/>
        </w:rPr>
        <w:t>con eficiencia, eficacia, oportunidad, cantidad, calidad y transparencia, los servicios de suministro y abastecimiento de agua potable, recolección de aguas residuales, drenaje, alcantarillado y saneamiento a la población, así como la prevención, apoyo y resolución a las contingencias en materia hidráulica, que s e presenten en el Municipio de Chalco; Además d e brindar oportunidades y facilidades de pago de los servicios a la ciudadanía, a través de campañas y sistemas simplificados de información que permitan su fácil acceso, promocionando en todo momento el uso racional y cuidado del vital líquido</w:t>
      </w:r>
      <w:r w:rsidR="00403F66" w:rsidRPr="00BF0AC0">
        <w:rPr>
          <w:rFonts w:eastAsia="Palatino Linotype" w:cs="Palatino Linotype"/>
          <w:color w:val="000000"/>
          <w:lang w:val="es-MX"/>
        </w:rPr>
        <w:t>; teniendo entre sus funciones las siguientes:</w:t>
      </w:r>
    </w:p>
    <w:p w14:paraId="674DDCA5" w14:textId="77777777" w:rsidR="00403F66" w:rsidRPr="00BF0AC0" w:rsidRDefault="00403F66" w:rsidP="00971CB3">
      <w:pPr>
        <w:ind w:left="-20" w:right="-20"/>
        <w:rPr>
          <w:rFonts w:eastAsia="Palatino Linotype" w:cs="Palatino Linotype"/>
          <w:color w:val="000000"/>
          <w:lang w:val="es-MX"/>
        </w:rPr>
      </w:pPr>
    </w:p>
    <w:p w14:paraId="48F43906" w14:textId="0817F3CB" w:rsidR="00403F66" w:rsidRPr="00BF0AC0" w:rsidRDefault="000C35D7" w:rsidP="0091334B">
      <w:pPr>
        <w:pStyle w:val="Prrafodelista"/>
        <w:numPr>
          <w:ilvl w:val="0"/>
          <w:numId w:val="71"/>
        </w:numPr>
        <w:ind w:right="-20"/>
      </w:pPr>
      <w:r w:rsidRPr="00BF0AC0">
        <w:t>Planear, organizar, estructurar, construir y mantener los sistemas de agua potable, drenaje, alcantarillado y saneamiento del Municipio de Chalco en óptimas condiciones de servicio.</w:t>
      </w:r>
    </w:p>
    <w:p w14:paraId="00ADB4FD" w14:textId="09ED4F97" w:rsidR="000C35D7" w:rsidRPr="00BF0AC0" w:rsidRDefault="00962ADE" w:rsidP="0091334B">
      <w:pPr>
        <w:pStyle w:val="Prrafodelista"/>
        <w:numPr>
          <w:ilvl w:val="0"/>
          <w:numId w:val="71"/>
        </w:numPr>
        <w:ind w:right="-20"/>
      </w:pPr>
      <w:r w:rsidRPr="00BF0AC0">
        <w:t>Controlar, administrar y distribuir el agua de las fuentes de abastecimiento para las diferentes zonas y núcleos de población del Municipio.</w:t>
      </w:r>
    </w:p>
    <w:p w14:paraId="005E7C44" w14:textId="31ADD270" w:rsidR="00912792" w:rsidRPr="00BF0AC0" w:rsidRDefault="00962ADE" w:rsidP="0091334B">
      <w:pPr>
        <w:pStyle w:val="Prrafodelista"/>
        <w:numPr>
          <w:ilvl w:val="0"/>
          <w:numId w:val="71"/>
        </w:numPr>
        <w:ind w:right="-20"/>
      </w:pPr>
      <w:r w:rsidRPr="00BF0AC0">
        <w:t>Planear, organizar y ampliar las redes de distribución de agua potable, alcantarillado y saneamiento, llevando el servicio a las zonas más alejadas del Municipio de Chalco.</w:t>
      </w:r>
    </w:p>
    <w:p w14:paraId="6A4DCB7B" w14:textId="4A05D7B8" w:rsidR="00912792" w:rsidRPr="00BF0AC0" w:rsidRDefault="00DD2964" w:rsidP="0091334B">
      <w:pPr>
        <w:pStyle w:val="Prrafodelista"/>
        <w:numPr>
          <w:ilvl w:val="0"/>
          <w:numId w:val="71"/>
        </w:numPr>
        <w:ind w:right="-20"/>
      </w:pPr>
      <w:r w:rsidRPr="00BF0AC0">
        <w:lastRenderedPageBreak/>
        <w:t>Realizar y actualizar permanentemente los inventarios de usos y usuarios y de la infraestructura hidráulica.</w:t>
      </w:r>
    </w:p>
    <w:p w14:paraId="7AFDEDD7" w14:textId="77777777" w:rsidR="00912792" w:rsidRPr="00BF0AC0" w:rsidRDefault="00912792" w:rsidP="00B65A5F">
      <w:pPr>
        <w:ind w:left="-20" w:right="-20"/>
        <w:rPr>
          <w:szCs w:val="24"/>
        </w:rPr>
      </w:pPr>
    </w:p>
    <w:p w14:paraId="0CAF9B24" w14:textId="049A3866" w:rsidR="00912792" w:rsidRPr="00BF0AC0" w:rsidRDefault="00EE171E" w:rsidP="00B65A5F">
      <w:pPr>
        <w:ind w:left="-20" w:right="-20"/>
        <w:rPr>
          <w:rFonts w:eastAsia="Palatino Linotype" w:cs="Palatino Linotype"/>
          <w:color w:val="000000"/>
          <w:lang w:val="es-MX"/>
        </w:rPr>
      </w:pPr>
      <w:r w:rsidRPr="00BF0AC0">
        <w:rPr>
          <w:szCs w:val="24"/>
        </w:rPr>
        <w:t xml:space="preserve">Así, de lo anterior se desprende que el </w:t>
      </w:r>
      <w:r w:rsidRPr="00BF0AC0">
        <w:rPr>
          <w:rFonts w:eastAsia="Palatino Linotype" w:cs="Palatino Linotype"/>
          <w:color w:val="000000"/>
          <w:lang w:val="es-MX"/>
        </w:rPr>
        <w:t>Organismo Público Descentralizado para la Prestación de los Servicios de Agua Potable, Alcantarillado y Saneamiento del Municipio de Chalco</w:t>
      </w:r>
      <w:r w:rsidR="00AC2B21" w:rsidRPr="00BF0AC0">
        <w:rPr>
          <w:rFonts w:eastAsia="Palatino Linotype" w:cs="Palatino Linotype"/>
          <w:color w:val="000000"/>
          <w:lang w:val="es-MX"/>
        </w:rPr>
        <w:t xml:space="preserve"> es la instancia facultada para </w:t>
      </w:r>
      <w:r w:rsidR="003802C4" w:rsidRPr="00BF0AC0">
        <w:rPr>
          <w:rFonts w:eastAsia="Palatino Linotype" w:cs="Palatino Linotype"/>
          <w:color w:val="000000"/>
          <w:lang w:val="es-MX"/>
        </w:rPr>
        <w:t xml:space="preserve">planear, organizar, estructurar, construir y mantener los sistemas de agua potable, drenaje, alcantarillado y saneamiento del Municipio de Chalco en óptimas condiciones de servicio, así como para realizar y </w:t>
      </w:r>
      <w:r w:rsidR="003802C4" w:rsidRPr="00BF0AC0">
        <w:rPr>
          <w:rFonts w:eastAsia="Palatino Linotype" w:cs="Palatino Linotype"/>
          <w:b/>
          <w:bCs/>
          <w:color w:val="000000"/>
          <w:lang w:val="es-MX"/>
        </w:rPr>
        <w:t>act</w:t>
      </w:r>
      <w:r w:rsidR="00624AEC" w:rsidRPr="00BF0AC0">
        <w:rPr>
          <w:rFonts w:eastAsia="Palatino Linotype" w:cs="Palatino Linotype"/>
          <w:b/>
          <w:bCs/>
          <w:color w:val="000000"/>
          <w:lang w:val="es-MX"/>
        </w:rPr>
        <w:t>ua</w:t>
      </w:r>
      <w:r w:rsidR="003802C4" w:rsidRPr="00BF0AC0">
        <w:rPr>
          <w:rFonts w:eastAsia="Palatino Linotype" w:cs="Palatino Linotype"/>
          <w:b/>
          <w:bCs/>
          <w:color w:val="000000"/>
          <w:lang w:val="es-MX"/>
        </w:rPr>
        <w:t xml:space="preserve">lizar </w:t>
      </w:r>
      <w:r w:rsidR="00624AEC" w:rsidRPr="00BF0AC0">
        <w:rPr>
          <w:rFonts w:eastAsia="Palatino Linotype" w:cs="Palatino Linotype"/>
          <w:b/>
          <w:bCs/>
          <w:color w:val="000000"/>
          <w:lang w:val="es-MX"/>
        </w:rPr>
        <w:t>permanentemente los inventarios de la infraestructura hidráulica</w:t>
      </w:r>
      <w:r w:rsidR="00624AEC" w:rsidRPr="00BF0AC0">
        <w:rPr>
          <w:rFonts w:eastAsia="Palatino Linotype" w:cs="Palatino Linotype"/>
          <w:color w:val="000000"/>
          <w:lang w:val="es-MX"/>
        </w:rPr>
        <w:t>.</w:t>
      </w:r>
    </w:p>
    <w:p w14:paraId="46CADB45" w14:textId="77777777" w:rsidR="00EE171E" w:rsidRPr="00BF0AC0" w:rsidRDefault="00EE171E" w:rsidP="00B65A5F">
      <w:pPr>
        <w:ind w:left="-20" w:right="-20"/>
        <w:rPr>
          <w:rFonts w:eastAsia="Palatino Linotype" w:cs="Palatino Linotype"/>
          <w:color w:val="000000"/>
          <w:lang w:val="es-MX"/>
        </w:rPr>
      </w:pPr>
    </w:p>
    <w:p w14:paraId="196FE73E" w14:textId="77777777" w:rsidR="00F83F8D" w:rsidRPr="00BF0AC0" w:rsidRDefault="00F83F8D" w:rsidP="00F83F8D">
      <w:pPr>
        <w:contextualSpacing/>
        <w:rPr>
          <w:rFonts w:eastAsia="Palatino Linotype" w:cs="Palatino Linotype"/>
          <w:szCs w:val="24"/>
        </w:rPr>
      </w:pPr>
      <w:r w:rsidRPr="00BF0AC0">
        <w:rPr>
          <w:rFonts w:eastAsia="Palatino Linotype" w:cs="Palatino Linotype"/>
          <w:szCs w:val="24"/>
        </w:rPr>
        <w:t>Así, se debe hacer referencia a lo establecido en los artículos 4, 12 y 24 último párrafo de la Ley de Transparencia local en los que se dispone lo siguiente:</w:t>
      </w:r>
    </w:p>
    <w:p w14:paraId="750701B9" w14:textId="77777777" w:rsidR="00F83F8D" w:rsidRPr="00BF0AC0" w:rsidRDefault="00F83F8D" w:rsidP="00F83F8D">
      <w:pPr>
        <w:contextualSpacing/>
        <w:rPr>
          <w:rFonts w:eastAsia="Palatino Linotype" w:cs="Palatino Linotype"/>
          <w:szCs w:val="24"/>
        </w:rPr>
      </w:pPr>
    </w:p>
    <w:p w14:paraId="28DA0BFF" w14:textId="77777777" w:rsidR="00F83F8D" w:rsidRPr="00BF0AC0" w:rsidRDefault="00F83F8D" w:rsidP="00F83F8D">
      <w:pPr>
        <w:pStyle w:val="Fundamentos"/>
        <w:rPr>
          <w:lang w:val="es-MX"/>
        </w:rPr>
      </w:pPr>
      <w:r w:rsidRPr="00BF0AC0">
        <w:rPr>
          <w:b/>
          <w:lang w:val="es-MX"/>
        </w:rPr>
        <w:t xml:space="preserve">Artículo 4. </w:t>
      </w:r>
      <w:r w:rsidRPr="00BF0AC0">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500AFDCB" w14:textId="77777777" w:rsidR="00F83F8D" w:rsidRPr="00BF0AC0" w:rsidRDefault="00F83F8D" w:rsidP="00F83F8D">
      <w:pPr>
        <w:pStyle w:val="Fundamentos"/>
        <w:rPr>
          <w:lang w:val="es-MX"/>
        </w:rPr>
      </w:pPr>
    </w:p>
    <w:p w14:paraId="50B72B83" w14:textId="77777777" w:rsidR="00F83F8D" w:rsidRPr="00BF0AC0" w:rsidRDefault="00F83F8D" w:rsidP="00F83F8D">
      <w:pPr>
        <w:pStyle w:val="Fundamentos"/>
        <w:rPr>
          <w:lang w:val="es-MX"/>
        </w:rPr>
      </w:pPr>
      <w:r w:rsidRPr="00BF0AC0">
        <w:rPr>
          <w:lang w:val="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E0D2778" w14:textId="77777777" w:rsidR="00F83F8D" w:rsidRPr="00BF0AC0" w:rsidRDefault="00F83F8D" w:rsidP="00F83F8D">
      <w:pPr>
        <w:pStyle w:val="Fundamentos"/>
        <w:rPr>
          <w:lang w:val="es-MX"/>
        </w:rPr>
      </w:pPr>
    </w:p>
    <w:p w14:paraId="79AFE920" w14:textId="77777777" w:rsidR="00F83F8D" w:rsidRPr="00BF0AC0" w:rsidRDefault="00F83F8D" w:rsidP="00F83F8D">
      <w:pPr>
        <w:pStyle w:val="Fundamentos"/>
        <w:rPr>
          <w:lang w:val="es-MX"/>
        </w:rPr>
      </w:pPr>
      <w:r w:rsidRPr="00BF0AC0">
        <w:rPr>
          <w:lang w:val="es-MX"/>
        </w:rPr>
        <w:t>Los sujetos obligados deben poner en práctica, políticas y programas de acceso a la información que se apeguen a criterios de publicidad, veracidad, oportunidad, precisión y suficiencia en beneficio de los solicitantes.</w:t>
      </w:r>
    </w:p>
    <w:p w14:paraId="6C8F7C37" w14:textId="77777777" w:rsidR="00F83F8D" w:rsidRPr="00BF0AC0" w:rsidRDefault="00F83F8D" w:rsidP="00F83F8D">
      <w:pPr>
        <w:pStyle w:val="Fundamentos"/>
      </w:pPr>
    </w:p>
    <w:p w14:paraId="579D331B" w14:textId="77777777" w:rsidR="00F83F8D" w:rsidRPr="00BF0AC0" w:rsidRDefault="00F83F8D" w:rsidP="00F83F8D">
      <w:pPr>
        <w:pStyle w:val="Fundamentos"/>
        <w:rPr>
          <w:lang w:val="es-MX"/>
        </w:rPr>
      </w:pPr>
      <w:r w:rsidRPr="00BF0AC0">
        <w:rPr>
          <w:b/>
          <w:lang w:val="es-MX"/>
        </w:rPr>
        <w:lastRenderedPageBreak/>
        <w:t xml:space="preserve">Artículo 12. </w:t>
      </w:r>
      <w:r w:rsidRPr="00BF0AC0">
        <w:rPr>
          <w:lang w:val="es-MX"/>
        </w:rPr>
        <w:t>Quienes generen, recopilen, administren, manejen, procesen, archiven o conserven información pública serán responsables de la misma en los términos de las disposiciones jurídicas aplicables.</w:t>
      </w:r>
    </w:p>
    <w:p w14:paraId="44BE66A7" w14:textId="77777777" w:rsidR="00F83F8D" w:rsidRPr="00BF0AC0" w:rsidRDefault="00F83F8D" w:rsidP="00F83F8D">
      <w:pPr>
        <w:pStyle w:val="Fundamentos"/>
        <w:rPr>
          <w:lang w:val="es-MX"/>
        </w:rPr>
      </w:pPr>
    </w:p>
    <w:p w14:paraId="5774F852" w14:textId="77777777" w:rsidR="00F83F8D" w:rsidRPr="00BF0AC0" w:rsidRDefault="00F83F8D" w:rsidP="00F83F8D">
      <w:pPr>
        <w:pStyle w:val="Fundamentos"/>
        <w:rPr>
          <w:lang w:val="es-MX"/>
        </w:rPr>
      </w:pPr>
      <w:r w:rsidRPr="00BF0AC0">
        <w:rPr>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6751F5" w14:textId="77777777" w:rsidR="00F83F8D" w:rsidRPr="00BF0AC0" w:rsidRDefault="00F83F8D" w:rsidP="00F83F8D">
      <w:pPr>
        <w:pStyle w:val="Fundamentos"/>
        <w:rPr>
          <w:lang w:val="es-MX"/>
        </w:rPr>
      </w:pPr>
    </w:p>
    <w:p w14:paraId="3FBFFA9F" w14:textId="77777777" w:rsidR="00F83F8D" w:rsidRPr="00BF0AC0" w:rsidRDefault="00F83F8D" w:rsidP="00F83F8D">
      <w:pPr>
        <w:pStyle w:val="Fundamentos"/>
        <w:rPr>
          <w:lang w:val="es-MX"/>
        </w:rPr>
      </w:pPr>
      <w:r w:rsidRPr="00BF0AC0">
        <w:rPr>
          <w:b/>
          <w:lang w:val="es-MX"/>
        </w:rPr>
        <w:t>Artículo 24.</w:t>
      </w:r>
      <w:r w:rsidRPr="00BF0AC0">
        <w:rPr>
          <w:lang w:val="es-MX"/>
        </w:rPr>
        <w:t xml:space="preserve"> […]</w:t>
      </w:r>
    </w:p>
    <w:p w14:paraId="42FE7EB4" w14:textId="77777777" w:rsidR="00F83F8D" w:rsidRPr="00BF0AC0" w:rsidRDefault="00F83F8D" w:rsidP="00F83F8D">
      <w:pPr>
        <w:pStyle w:val="Fundamentos"/>
        <w:rPr>
          <w:lang w:val="es-MX"/>
        </w:rPr>
      </w:pPr>
    </w:p>
    <w:p w14:paraId="384F8A2B" w14:textId="77777777" w:rsidR="00F83F8D" w:rsidRPr="00BF0AC0" w:rsidRDefault="00F83F8D" w:rsidP="00F83F8D">
      <w:pPr>
        <w:pStyle w:val="Fundamentos"/>
        <w:rPr>
          <w:lang w:val="es-MX"/>
        </w:rPr>
      </w:pPr>
      <w:r w:rsidRPr="00BF0AC0">
        <w:rPr>
          <w:lang w:val="es-MX"/>
        </w:rPr>
        <w:t>Los sujetos obligados solo proporcionarán la información pública que generen, administren o posean en el ejercicio de sus atribuciones.</w:t>
      </w:r>
    </w:p>
    <w:p w14:paraId="5E747819" w14:textId="77777777" w:rsidR="00F83F8D" w:rsidRPr="00BF0AC0" w:rsidRDefault="00F83F8D" w:rsidP="00F83F8D">
      <w:pPr>
        <w:contextualSpacing/>
        <w:rPr>
          <w:rFonts w:eastAsia="Palatino Linotype" w:cs="Palatino Linotype"/>
          <w:szCs w:val="24"/>
        </w:rPr>
      </w:pPr>
    </w:p>
    <w:p w14:paraId="3530472D" w14:textId="77777777" w:rsidR="00F83F8D" w:rsidRPr="00BF0AC0" w:rsidRDefault="00F83F8D" w:rsidP="00F83F8D">
      <w:pPr>
        <w:contextualSpacing/>
        <w:rPr>
          <w:rFonts w:eastAsia="Palatino Linotype" w:cs="Palatino Linotype"/>
          <w:szCs w:val="24"/>
          <w:lang w:val="es-MX"/>
        </w:rPr>
      </w:pPr>
      <w:r w:rsidRPr="00BF0AC0">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BF0AC0">
        <w:rPr>
          <w:rFonts w:eastAsia="Palatino Linotype" w:cs="Palatino Linotype"/>
          <w:b/>
          <w:szCs w:val="24"/>
        </w:rPr>
        <w:t>y que obre en sus archivos y en el estado en el que esta se encuentre</w:t>
      </w:r>
      <w:r w:rsidRPr="00BF0AC0">
        <w:rPr>
          <w:rFonts w:eastAsia="Palatino Linotype" w:cs="Palatino Linotype"/>
          <w:szCs w:val="24"/>
        </w:rPr>
        <w:t xml:space="preserve">, sin estar obligados a presentarla conforme al interés del solicitante ni a generarla, resumirla, efectuar cálculos o practicar investigaciones. </w:t>
      </w:r>
      <w:r w:rsidRPr="00BF0AC0">
        <w:rPr>
          <w:rFonts w:eastAsia="Palatino Linotype" w:cs="Palatino Linotype"/>
          <w:szCs w:val="24"/>
          <w:lang w:val="es-MX"/>
        </w:rPr>
        <w:t xml:space="preserve">Lo anterior implica que para satisfacer el derecho de acceso a la información </w:t>
      </w:r>
      <w:r w:rsidRPr="00BF0AC0">
        <w:rPr>
          <w:rFonts w:eastAsia="Palatino Linotype" w:cs="Palatino Linotype"/>
          <w:b/>
          <w:szCs w:val="24"/>
          <w:lang w:val="es-MX"/>
        </w:rPr>
        <w:t>los sujetos obligados deberán entregar la información que hayan generado en el ejercicio de sus atribuciones</w:t>
      </w:r>
      <w:r w:rsidRPr="00BF0AC0">
        <w:rPr>
          <w:rFonts w:eastAsia="Palatino Linotype" w:cs="Palatino Linotype"/>
          <w:szCs w:val="24"/>
          <w:lang w:val="es-MX"/>
        </w:rPr>
        <w:t xml:space="preserve"> y que conste en algún documento, en el estado en el que ésta se encuentre en sus archivos.</w:t>
      </w:r>
    </w:p>
    <w:p w14:paraId="18275900" w14:textId="77777777" w:rsidR="00F83F8D" w:rsidRPr="00BF0AC0" w:rsidRDefault="00F83F8D" w:rsidP="00F83F8D">
      <w:pPr>
        <w:contextualSpacing/>
        <w:rPr>
          <w:rFonts w:eastAsia="Palatino Linotype" w:cs="Palatino Linotype"/>
          <w:szCs w:val="24"/>
          <w:lang w:val="es-MX"/>
        </w:rPr>
      </w:pPr>
    </w:p>
    <w:p w14:paraId="388E0BB3" w14:textId="77777777" w:rsidR="00F83F8D" w:rsidRPr="00BF0AC0" w:rsidRDefault="00F83F8D" w:rsidP="00F83F8D">
      <w:pPr>
        <w:contextualSpacing/>
        <w:rPr>
          <w:rFonts w:eastAsia="Palatino Linotype" w:cs="Palatino Linotype"/>
          <w:szCs w:val="24"/>
          <w:lang w:val="es-MX"/>
        </w:rPr>
      </w:pPr>
      <w:r w:rsidRPr="00BF0AC0">
        <w:rPr>
          <w:rFonts w:eastAsia="Palatino Linotype" w:cs="Palatino Linotype"/>
          <w:szCs w:val="24"/>
          <w:lang w:val="es-MX"/>
        </w:rPr>
        <w:t>Así, toda vez que el Sujeto Obligado determinó que el generar la información solicitada no corresponde a sus atribuciones, se lo hizo saber al hoy Recurrente en su respuesta conforme a lo establecido en el artículo 167 de la Ley de la materia, en el que se dispone lo siguiente:</w:t>
      </w:r>
    </w:p>
    <w:p w14:paraId="3C639C6F" w14:textId="77777777" w:rsidR="00F83F8D" w:rsidRPr="00BF0AC0" w:rsidRDefault="00F83F8D" w:rsidP="00F83F8D">
      <w:pPr>
        <w:contextualSpacing/>
        <w:rPr>
          <w:rFonts w:eastAsia="Palatino Linotype" w:cs="Palatino Linotype"/>
          <w:szCs w:val="24"/>
          <w:lang w:val="es-MX"/>
        </w:rPr>
      </w:pPr>
    </w:p>
    <w:p w14:paraId="54750FF6" w14:textId="77777777" w:rsidR="00F83F8D" w:rsidRPr="00BF0AC0" w:rsidRDefault="00F83F8D" w:rsidP="00F83F8D">
      <w:pPr>
        <w:pStyle w:val="Fundamentos"/>
        <w:rPr>
          <w:lang w:val="es-MX"/>
        </w:rPr>
      </w:pPr>
      <w:r w:rsidRPr="00BF0AC0">
        <w:rPr>
          <w:b/>
          <w:lang w:val="es-MX"/>
        </w:rPr>
        <w:t xml:space="preserve">Artículo 167. </w:t>
      </w:r>
      <w:r w:rsidRPr="00BF0AC0">
        <w:rPr>
          <w:lang w:val="es-MX"/>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29F22EB4" w14:textId="77777777" w:rsidR="00F83F8D" w:rsidRPr="00BF0AC0" w:rsidRDefault="00F83F8D" w:rsidP="00F83F8D">
      <w:pPr>
        <w:pStyle w:val="Fundamentos"/>
        <w:rPr>
          <w:lang w:val="es-MX"/>
        </w:rPr>
      </w:pPr>
    </w:p>
    <w:p w14:paraId="4AF67D2A" w14:textId="77777777" w:rsidR="00F83F8D" w:rsidRPr="00BF0AC0" w:rsidRDefault="00F83F8D" w:rsidP="00F83F8D">
      <w:pPr>
        <w:pStyle w:val="Fundamentos"/>
        <w:rPr>
          <w:lang w:val="es-MX"/>
        </w:rPr>
      </w:pPr>
      <w:r w:rsidRPr="00BF0AC0">
        <w:rPr>
          <w:lang w:val="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D2CA2ED" w14:textId="77777777" w:rsidR="00F83F8D" w:rsidRPr="00BF0AC0" w:rsidRDefault="00F83F8D" w:rsidP="00F83F8D">
      <w:pPr>
        <w:pStyle w:val="Fundamentos"/>
        <w:rPr>
          <w:lang w:val="es-MX"/>
        </w:rPr>
      </w:pPr>
    </w:p>
    <w:p w14:paraId="647342CD" w14:textId="77777777" w:rsidR="00F83F8D" w:rsidRPr="00BF0AC0" w:rsidRDefault="00F83F8D" w:rsidP="00F83F8D">
      <w:pPr>
        <w:pStyle w:val="Fundamentos"/>
        <w:rPr>
          <w:lang w:val="es-MX"/>
        </w:rPr>
      </w:pPr>
      <w:r w:rsidRPr="00BF0AC0">
        <w:rPr>
          <w:lang w:val="es-MX"/>
        </w:rPr>
        <w:t>Si transcurrido el plazo señalado en el primer párrafo de este artículo, el sujeto obligado no declina la competencia en los términos establecidos, podrá canalizar la solicitud ante el sujeto obligado competente.</w:t>
      </w:r>
    </w:p>
    <w:p w14:paraId="34D6911C" w14:textId="77777777" w:rsidR="00F83F8D" w:rsidRPr="00BF0AC0" w:rsidRDefault="00F83F8D" w:rsidP="00F83F8D">
      <w:pPr>
        <w:contextualSpacing/>
        <w:rPr>
          <w:rFonts w:eastAsia="Palatino Linotype" w:cs="Palatino Linotype"/>
          <w:szCs w:val="24"/>
          <w:lang w:val="es-MX"/>
        </w:rPr>
      </w:pPr>
    </w:p>
    <w:p w14:paraId="2689A276" w14:textId="68F82074" w:rsidR="00F83F8D" w:rsidRPr="00BF0AC0" w:rsidRDefault="00F83F8D" w:rsidP="00F83F8D">
      <w:pPr>
        <w:contextualSpacing/>
        <w:rPr>
          <w:rFonts w:eastAsia="Palatino Linotype" w:cs="Palatino Linotype"/>
          <w:szCs w:val="24"/>
          <w:lang w:val="es-MX"/>
        </w:rPr>
      </w:pPr>
      <w:r w:rsidRPr="00BF0AC0">
        <w:rPr>
          <w:rFonts w:eastAsia="Palatino Linotype" w:cs="Palatino Linotype"/>
          <w:szCs w:val="24"/>
        </w:rPr>
        <w:t>No se omite señalar que el Sujeto Obligado orientó al Recurrente para que presentara su solicitud ante la autoridad que, en el ejercicio de sus atribuciones, competencias y facultades, pu</w:t>
      </w:r>
      <w:r w:rsidR="0061026D" w:rsidRPr="00BF0AC0">
        <w:rPr>
          <w:rFonts w:eastAsia="Palatino Linotype" w:cs="Palatino Linotype"/>
          <w:szCs w:val="24"/>
        </w:rPr>
        <w:t>diera</w:t>
      </w:r>
      <w:r w:rsidRPr="00BF0AC0">
        <w:rPr>
          <w:rFonts w:eastAsia="Palatino Linotype" w:cs="Palatino Linotype"/>
          <w:szCs w:val="24"/>
        </w:rPr>
        <w:t xml:space="preserve"> generar la información que es de su interés; por lo que se dejan a salvo los derechos del particular para realizar nuevamente su solicitud de información ante la dependencia que resulte competente.</w:t>
      </w:r>
    </w:p>
    <w:p w14:paraId="092A40B1" w14:textId="77777777" w:rsidR="00F83F8D" w:rsidRPr="00BF0AC0" w:rsidRDefault="00F83F8D" w:rsidP="00F83F8D">
      <w:pPr>
        <w:contextualSpacing/>
        <w:rPr>
          <w:rFonts w:eastAsia="Palatino Linotype" w:cs="Palatino Linotype"/>
          <w:szCs w:val="24"/>
          <w:lang w:val="es-MX"/>
        </w:rPr>
      </w:pPr>
    </w:p>
    <w:p w14:paraId="35008624" w14:textId="77777777" w:rsidR="00F83F8D" w:rsidRPr="00BF0AC0" w:rsidRDefault="00F83F8D" w:rsidP="00F83F8D">
      <w:pPr>
        <w:contextualSpacing/>
        <w:rPr>
          <w:rFonts w:eastAsia="Palatino Linotype" w:cs="Palatino Linotype"/>
          <w:szCs w:val="24"/>
          <w:lang w:val="es-MX"/>
        </w:rPr>
      </w:pPr>
      <w:r w:rsidRPr="00BF0AC0">
        <w:rPr>
          <w:rFonts w:eastAsia="Palatino Linotype" w:cs="Palatino Linotype"/>
          <w:szCs w:val="24"/>
          <w:lang w:val="es-MX"/>
        </w:rPr>
        <w:t>En conclusión</w:t>
      </w:r>
      <w:r w:rsidRPr="00BF0AC0">
        <w:t>, este Órgano Garante considera que la respuesta otorgada por el Sujeto Obligado en el sentido de que no es la dependencia que genera la información solicitada, se encuentra apegada a derecho; en consecuencia, se estima que los motivos de inconformidad planteados por el Recurrente devienen infundados, siendo procedente confirmar la respuesta del Sujeto Obligado.</w:t>
      </w:r>
    </w:p>
    <w:p w14:paraId="220CF4D1" w14:textId="77777777" w:rsidR="00EE171E" w:rsidRPr="00BF0AC0" w:rsidRDefault="00EE171E" w:rsidP="00B65A5F">
      <w:pPr>
        <w:ind w:left="-20" w:right="-20"/>
        <w:rPr>
          <w:rFonts w:eastAsia="Palatino Linotype" w:cs="Palatino Linotype"/>
          <w:color w:val="000000"/>
          <w:lang w:val="es-MX"/>
        </w:rPr>
      </w:pPr>
    </w:p>
    <w:p w14:paraId="38658D03" w14:textId="4581FBA7" w:rsidR="00607A84" w:rsidRPr="00BF0AC0" w:rsidRDefault="00607A84" w:rsidP="00607A84">
      <w:pPr>
        <w:contextualSpacing/>
        <w:rPr>
          <w:rFonts w:eastAsia="Palatino Linotype" w:cs="Palatino Linotype"/>
          <w:color w:val="000000"/>
          <w:szCs w:val="24"/>
        </w:rPr>
      </w:pPr>
      <w:r w:rsidRPr="00BF0AC0">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BF0AC0">
        <w:rPr>
          <w:rFonts w:eastAsia="Palatino Linotype" w:cs="Palatino Linotype"/>
          <w:b/>
          <w:color w:val="000000"/>
          <w:szCs w:val="24"/>
        </w:rPr>
        <w:t>CONFIRMA</w:t>
      </w:r>
      <w:r w:rsidRPr="00BF0AC0">
        <w:rPr>
          <w:rFonts w:eastAsia="Palatino Linotype" w:cs="Palatino Linotype"/>
          <w:color w:val="000000"/>
          <w:szCs w:val="24"/>
        </w:rPr>
        <w:t xml:space="preserve"> la respuesta </w:t>
      </w:r>
      <w:r w:rsidRPr="00BF0AC0">
        <w:rPr>
          <w:rFonts w:eastAsia="Palatino Linotype" w:cs="Palatino Linotype"/>
          <w:color w:val="000000"/>
          <w:szCs w:val="24"/>
        </w:rPr>
        <w:lastRenderedPageBreak/>
        <w:t xml:space="preserve">a la solicitud de información pública </w:t>
      </w:r>
      <w:r w:rsidR="00DE7E70" w:rsidRPr="00BF0AC0">
        <w:rPr>
          <w:rFonts w:eastAsia="Palatino Linotype" w:cs="Palatino Linotype"/>
          <w:b/>
          <w:bCs/>
          <w:color w:val="000000"/>
          <w:szCs w:val="24"/>
        </w:rPr>
        <w:t>00042/CHALCO/IP/2026</w:t>
      </w:r>
      <w:r w:rsidRPr="00BF0AC0">
        <w:rPr>
          <w:rFonts w:eastAsia="Palatino Linotype" w:cs="Palatino Linotype"/>
          <w:bCs/>
          <w:color w:val="000000"/>
          <w:szCs w:val="24"/>
        </w:rPr>
        <w:t xml:space="preserve">, </w:t>
      </w:r>
      <w:r w:rsidRPr="00BF0AC0">
        <w:rPr>
          <w:rFonts w:eastAsia="Palatino Linotype" w:cs="Palatino Linotype"/>
          <w:color w:val="000000"/>
          <w:szCs w:val="24"/>
        </w:rPr>
        <w:t>que ha sido materia del presente fallo, por lo que este Pleno:</w:t>
      </w:r>
    </w:p>
    <w:p w14:paraId="2ADF8B8D" w14:textId="77777777" w:rsidR="00607A84" w:rsidRPr="00BF0AC0" w:rsidRDefault="00607A84" w:rsidP="00607A84">
      <w:pPr>
        <w:rPr>
          <w:rFonts w:eastAsia="Times New Roman" w:cs="Times New Roman"/>
          <w:szCs w:val="24"/>
          <w:lang w:eastAsia="es-ES"/>
        </w:rPr>
      </w:pPr>
    </w:p>
    <w:p w14:paraId="5CF9636F" w14:textId="77777777" w:rsidR="00607A84" w:rsidRPr="00BF0AC0" w:rsidRDefault="00607A84" w:rsidP="00607A84">
      <w:pPr>
        <w:pStyle w:val="Ttulo1"/>
        <w:rPr>
          <w:rFonts w:eastAsia="Palatino Linotype"/>
        </w:rPr>
      </w:pPr>
      <w:r w:rsidRPr="00BF0AC0">
        <w:rPr>
          <w:rFonts w:eastAsia="Palatino Linotype"/>
        </w:rPr>
        <w:t>R E S U E L V E</w:t>
      </w:r>
    </w:p>
    <w:p w14:paraId="6668708A" w14:textId="77777777" w:rsidR="00607A84" w:rsidRPr="00BF0AC0" w:rsidRDefault="00607A84" w:rsidP="0091334B">
      <w:pPr>
        <w:pStyle w:val="NormalINFOEM"/>
      </w:pPr>
    </w:p>
    <w:p w14:paraId="4FB24875" w14:textId="27A80304" w:rsidR="00607A84" w:rsidRPr="00BF0AC0" w:rsidRDefault="00607A84" w:rsidP="00607A84">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b/>
          <w:color w:val="000000"/>
          <w:szCs w:val="24"/>
        </w:rPr>
        <w:t xml:space="preserve">PRIMERO. </w:t>
      </w:r>
      <w:r w:rsidRPr="00BF0AC0">
        <w:rPr>
          <w:rFonts w:eastAsia="Palatino Linotype" w:cs="Palatino Linotype"/>
          <w:color w:val="000000"/>
          <w:szCs w:val="24"/>
        </w:rPr>
        <w:t xml:space="preserve">Se </w:t>
      </w:r>
      <w:r w:rsidRPr="00BF0AC0">
        <w:rPr>
          <w:rFonts w:eastAsia="Palatino Linotype" w:cs="Palatino Linotype"/>
          <w:b/>
          <w:color w:val="000000"/>
          <w:szCs w:val="24"/>
        </w:rPr>
        <w:t>CONFIRMA</w:t>
      </w:r>
      <w:r w:rsidRPr="00BF0AC0">
        <w:rPr>
          <w:rFonts w:eastAsia="Palatino Linotype" w:cs="Palatino Linotype"/>
          <w:color w:val="000000"/>
          <w:szCs w:val="24"/>
        </w:rPr>
        <w:t xml:space="preserve"> la respuesta del Sujeto Obligado</w:t>
      </w:r>
      <w:r w:rsidRPr="00BF0AC0">
        <w:rPr>
          <w:rFonts w:eastAsia="Palatino Linotype" w:cs="Palatino Linotype"/>
          <w:b/>
          <w:color w:val="000000"/>
          <w:szCs w:val="24"/>
        </w:rPr>
        <w:t xml:space="preserve"> </w:t>
      </w:r>
      <w:r w:rsidRPr="00BF0AC0">
        <w:rPr>
          <w:rFonts w:eastAsia="Palatino Linotype" w:cs="Palatino Linotype"/>
          <w:color w:val="000000"/>
          <w:szCs w:val="24"/>
        </w:rPr>
        <w:t xml:space="preserve">a la solicitud de información </w:t>
      </w:r>
      <w:r w:rsidR="00DE7E70" w:rsidRPr="00BF0AC0">
        <w:rPr>
          <w:rFonts w:eastAsia="Palatino Linotype" w:cs="Palatino Linotype"/>
          <w:b/>
          <w:bCs/>
          <w:color w:val="000000"/>
          <w:szCs w:val="24"/>
        </w:rPr>
        <w:t>00042/CHALCO/IP/2026</w:t>
      </w:r>
      <w:r w:rsidRPr="00BF0AC0">
        <w:rPr>
          <w:rFonts w:eastAsia="Palatino Linotype" w:cs="Palatino Linotype"/>
          <w:bCs/>
          <w:color w:val="000000"/>
          <w:szCs w:val="24"/>
        </w:rPr>
        <w:t xml:space="preserve">, </w:t>
      </w:r>
      <w:r w:rsidRPr="00BF0AC0">
        <w:rPr>
          <w:rFonts w:eastAsia="Palatino Linotype" w:cs="Palatino Linotype"/>
          <w:color w:val="000000"/>
          <w:szCs w:val="24"/>
        </w:rPr>
        <w:t xml:space="preserve">por resultar infundadas las razones o motivos de inconformidad hechos valer por el Recurrente, en términos del Considerando </w:t>
      </w:r>
      <w:r w:rsidRPr="00BF0AC0">
        <w:rPr>
          <w:rFonts w:eastAsia="Palatino Linotype" w:cs="Palatino Linotype"/>
          <w:b/>
          <w:color w:val="000000"/>
          <w:szCs w:val="24"/>
        </w:rPr>
        <w:t xml:space="preserve">CUARTO </w:t>
      </w:r>
      <w:r w:rsidRPr="00BF0AC0">
        <w:rPr>
          <w:rFonts w:eastAsia="Palatino Linotype" w:cs="Palatino Linotype"/>
          <w:color w:val="000000"/>
          <w:szCs w:val="24"/>
        </w:rPr>
        <w:t>de esta resolución.</w:t>
      </w:r>
    </w:p>
    <w:p w14:paraId="059280AE" w14:textId="77777777" w:rsidR="00607A84" w:rsidRPr="00BF0AC0" w:rsidRDefault="00607A84" w:rsidP="00607A84">
      <w:pPr>
        <w:pBdr>
          <w:top w:val="nil"/>
          <w:left w:val="nil"/>
          <w:bottom w:val="nil"/>
          <w:right w:val="nil"/>
          <w:between w:val="nil"/>
        </w:pBdr>
        <w:contextualSpacing/>
        <w:rPr>
          <w:rFonts w:eastAsia="Palatino Linotype" w:cs="Palatino Linotype"/>
          <w:b/>
          <w:color w:val="000000"/>
          <w:szCs w:val="24"/>
        </w:rPr>
      </w:pPr>
    </w:p>
    <w:p w14:paraId="605F5452" w14:textId="77777777" w:rsidR="00607A84" w:rsidRPr="00BF0AC0" w:rsidRDefault="00607A84" w:rsidP="00607A84">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b/>
          <w:color w:val="000000"/>
          <w:szCs w:val="24"/>
        </w:rPr>
        <w:t>SEGUNDO.</w:t>
      </w:r>
      <w:r w:rsidRPr="00BF0AC0">
        <w:rPr>
          <w:rFonts w:eastAsia="Palatino Linotype" w:cs="Palatino Linotype"/>
          <w:color w:val="000000"/>
          <w:szCs w:val="24"/>
        </w:rPr>
        <w:t xml:space="preserve"> </w:t>
      </w:r>
      <w:r w:rsidRPr="00BF0AC0">
        <w:rPr>
          <w:rFonts w:eastAsia="Palatino Linotype" w:cs="Palatino Linotype"/>
          <w:b/>
          <w:color w:val="000000"/>
          <w:szCs w:val="24"/>
        </w:rPr>
        <w:t>Notifíquese</w:t>
      </w:r>
      <w:r w:rsidRPr="00BF0AC0">
        <w:rPr>
          <w:rFonts w:eastAsia="Palatino Linotype" w:cs="Palatino Linotype"/>
          <w:color w:val="000000"/>
          <w:szCs w:val="24"/>
        </w:rPr>
        <w:t xml:space="preserve"> la presente resolución </w:t>
      </w:r>
      <w:r w:rsidRPr="00BF0AC0">
        <w:rPr>
          <w:rFonts w:eastAsia="Palatino Linotype" w:cs="Palatino Linotype"/>
          <w:szCs w:val="24"/>
        </w:rPr>
        <w:t>mediante el Sistema de Acceso a la Información Mexiquense</w:t>
      </w:r>
      <w:r w:rsidRPr="00BF0AC0">
        <w:rPr>
          <w:rFonts w:eastAsia="Palatino Linotype" w:cs="Palatino Linotype"/>
          <w:color w:val="000000"/>
          <w:szCs w:val="24"/>
        </w:rPr>
        <w:t xml:space="preserve"> (SAIMEX) al Titular de la Unidad de Transparencia del Sujeto Obligado.</w:t>
      </w:r>
    </w:p>
    <w:p w14:paraId="4432C812" w14:textId="77777777" w:rsidR="00607A84" w:rsidRPr="00BF0AC0" w:rsidRDefault="00607A84" w:rsidP="00607A84">
      <w:pPr>
        <w:pBdr>
          <w:top w:val="nil"/>
          <w:left w:val="nil"/>
          <w:bottom w:val="nil"/>
          <w:right w:val="nil"/>
          <w:between w:val="nil"/>
        </w:pBdr>
        <w:contextualSpacing/>
        <w:rPr>
          <w:rFonts w:eastAsia="Palatino Linotype" w:cs="Palatino Linotype"/>
          <w:color w:val="000000"/>
          <w:szCs w:val="24"/>
        </w:rPr>
      </w:pPr>
    </w:p>
    <w:p w14:paraId="6B324529" w14:textId="77777777" w:rsidR="00607A84" w:rsidRPr="00BF0AC0" w:rsidRDefault="00607A84" w:rsidP="00607A84">
      <w:pPr>
        <w:pBdr>
          <w:top w:val="nil"/>
          <w:left w:val="nil"/>
          <w:bottom w:val="nil"/>
          <w:right w:val="nil"/>
          <w:between w:val="nil"/>
        </w:pBdr>
        <w:rPr>
          <w:rFonts w:eastAsia="Palatino Linotype" w:cs="Palatino Linotype"/>
          <w:color w:val="000000"/>
          <w:szCs w:val="24"/>
          <w:lang w:val="es-MX"/>
        </w:rPr>
      </w:pPr>
      <w:r w:rsidRPr="00BF0AC0">
        <w:rPr>
          <w:rFonts w:eastAsia="Palatino Linotype" w:cs="Palatino Linotype"/>
          <w:b/>
          <w:color w:val="000000"/>
          <w:szCs w:val="24"/>
          <w:lang w:val="es-MX"/>
        </w:rPr>
        <w:t>TERCERO.</w:t>
      </w:r>
      <w:r w:rsidRPr="00BF0AC0">
        <w:rPr>
          <w:rFonts w:eastAsia="Palatino Linotype" w:cs="Palatino Linotype"/>
          <w:color w:val="000000"/>
          <w:szCs w:val="24"/>
          <w:lang w:val="es-MX"/>
        </w:rPr>
        <w:t xml:space="preserve"> </w:t>
      </w:r>
      <w:r w:rsidRPr="00BF0AC0">
        <w:rPr>
          <w:rFonts w:eastAsia="Palatino Linotype" w:cs="Palatino Linotype"/>
          <w:b/>
          <w:color w:val="000000"/>
          <w:szCs w:val="24"/>
          <w:lang w:val="es-MX"/>
        </w:rPr>
        <w:t>Notifíquese</w:t>
      </w:r>
      <w:r w:rsidRPr="00BF0AC0">
        <w:rPr>
          <w:rFonts w:eastAsia="Palatino Linotype" w:cs="Palatino Linotype"/>
          <w:color w:val="000000"/>
          <w:szCs w:val="24"/>
          <w:lang w:val="es-MX"/>
        </w:rPr>
        <w:t xml:space="preserve"> al Recurrente</w:t>
      </w:r>
      <w:r w:rsidRPr="00BF0AC0">
        <w:rPr>
          <w:rFonts w:eastAsia="Palatino Linotype" w:cs="Palatino Linotype"/>
          <w:b/>
          <w:color w:val="000000"/>
          <w:szCs w:val="24"/>
          <w:lang w:val="es-MX"/>
        </w:rPr>
        <w:t xml:space="preserve"> </w:t>
      </w:r>
      <w:r w:rsidRPr="00BF0AC0">
        <w:rPr>
          <w:rFonts w:eastAsia="Palatino Linotype" w:cs="Palatino Linotype"/>
          <w:color w:val="000000"/>
          <w:szCs w:val="24"/>
          <w:lang w:val="es-MX"/>
        </w:rPr>
        <w:t>la presente resolución vía S</w:t>
      </w:r>
      <w:r w:rsidRPr="00BF0AC0">
        <w:rPr>
          <w:rFonts w:eastAsia="Palatino Linotype" w:cs="Palatino Linotype"/>
          <w:szCs w:val="24"/>
          <w:lang w:val="es-MX"/>
        </w:rPr>
        <w:t>istema de Acceso a la Información Mexiquense</w:t>
      </w:r>
      <w:r w:rsidRPr="00BF0AC0">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34DC189E" w14:textId="77777777" w:rsidR="00F35194" w:rsidRPr="00BF0AC0" w:rsidRDefault="00F35194" w:rsidP="00F35194">
      <w:pPr>
        <w:rPr>
          <w:szCs w:val="24"/>
        </w:rPr>
      </w:pPr>
    </w:p>
    <w:p w14:paraId="20573BFF" w14:textId="7BECB531" w:rsidR="00A970D5" w:rsidRPr="00BF0AC0" w:rsidRDefault="00BF0AC0" w:rsidP="00830042">
      <w:pPr>
        <w:pBdr>
          <w:top w:val="nil"/>
          <w:left w:val="nil"/>
          <w:bottom w:val="nil"/>
          <w:right w:val="nil"/>
          <w:between w:val="nil"/>
        </w:pBdr>
        <w:contextualSpacing/>
        <w:rPr>
          <w:rFonts w:eastAsia="Palatino Linotype" w:cs="Palatino Linotype"/>
          <w:color w:val="000000"/>
          <w:szCs w:val="24"/>
        </w:rPr>
      </w:pPr>
      <w:r w:rsidRPr="00BF0AC0">
        <w:rPr>
          <w:rFonts w:eastAsia="Palatino Linotype" w:cs="Palatino Linotype"/>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BF0AC0">
        <w:rPr>
          <w:rFonts w:eastAsia="Palatino Linotype" w:cs="Palatino Linotype"/>
          <w:color w:val="000000"/>
        </w:rPr>
        <w:lastRenderedPageBreak/>
        <w:t>AYALA, SHARON CRISTINA MORALES MARTÍNEZ, LUIS GUSTAVO PARRA NORIEGA Y GUADALUPE RAMÍREZ PEÑA, EN LA DÉCIMA OCTAVA SESIÓN ORDINARIA CELEBRADA EL VEINTE DE MAYO DE DOS MIL VEINTISÉIS, ANTE EL SECRETARIO TÉCNICO DEL PLENO, ALEXIS TAPIA RAMÍREZ</w:t>
      </w:r>
      <w:r w:rsidR="00A970D5" w:rsidRPr="00BF0AC0">
        <w:rPr>
          <w:rFonts w:eastAsia="Palatino Linotype" w:cs="Palatino Linotype"/>
          <w:color w:val="000000"/>
          <w:szCs w:val="24"/>
        </w:rPr>
        <w:t>.</w:t>
      </w:r>
      <w:r w:rsidR="001957CF" w:rsidRPr="00BF0AC0">
        <w:rPr>
          <w:rFonts w:eastAsia="Palatino Linotype" w:cs="Palatino Linotype"/>
          <w:color w:val="000000"/>
          <w:szCs w:val="24"/>
        </w:rPr>
        <w:t>--------------</w:t>
      </w:r>
      <w:r w:rsidR="00C6512A" w:rsidRPr="00BF0AC0">
        <w:rPr>
          <w:rFonts w:eastAsia="Palatino Linotype" w:cs="Palatino Linotype"/>
          <w:color w:val="000000"/>
          <w:szCs w:val="24"/>
        </w:rPr>
        <w:t>---------</w:t>
      </w:r>
      <w:r w:rsidR="00337FA1" w:rsidRPr="00BF0AC0">
        <w:rPr>
          <w:rFonts w:eastAsia="Palatino Linotype" w:cs="Palatino Linotype"/>
          <w:color w:val="000000"/>
          <w:szCs w:val="24"/>
        </w:rPr>
        <w:t>-----</w:t>
      </w:r>
      <w:r w:rsidR="0075725A" w:rsidRPr="00BF0AC0">
        <w:rPr>
          <w:rFonts w:eastAsia="Palatino Linotype" w:cs="Palatino Linotype"/>
          <w:color w:val="000000"/>
          <w:szCs w:val="24"/>
        </w:rPr>
        <w:t>-------------------------------------------------------------------------------------------------------------------------------------------------------------------------------------------------------</w:t>
      </w:r>
      <w:r w:rsidR="00F35194" w:rsidRPr="00BF0AC0">
        <w:rPr>
          <w:rFonts w:eastAsia="Palatino Linotype" w:cs="Palatino Linotype"/>
          <w:color w:val="000000"/>
          <w:szCs w:val="24"/>
        </w:rPr>
        <w:t>------------------------------</w:t>
      </w:r>
      <w:r w:rsidR="00520131" w:rsidRPr="00BF0AC0">
        <w:rPr>
          <w:rFonts w:eastAsia="Palatino Linotype" w:cs="Palatino Linotype"/>
          <w:color w:val="000000"/>
          <w:szCs w:val="24"/>
        </w:rPr>
        <w:t>--------------------------------------------------------------------------------------------------------------------------</w:t>
      </w:r>
      <w:r w:rsidR="0071296F" w:rsidRPr="00BF0AC0">
        <w:rPr>
          <w:rFonts w:eastAsia="Palatino Linotype" w:cs="Palatino Linotype"/>
          <w:color w:val="000000"/>
          <w:szCs w:val="24"/>
        </w:rPr>
        <w:t>------------------------------------------------------------------------------------------------------------------------------------------------------------------------------------------------------------------------------------------</w:t>
      </w:r>
      <w:r w:rsidR="00511734" w:rsidRPr="00BF0AC0">
        <w:rPr>
          <w:rFonts w:eastAsia="Palatino Linotype" w:cs="Palatino Linotype"/>
          <w:color w:val="000000"/>
          <w:szCs w:val="24"/>
        </w:rPr>
        <w:t>-------------------------------------------------------------------------------------------------------------------------------------------------------------------------------------------------------------------------------------------------------------------------------------------------------------------------------------------------------------------------------------------------------------------------------------------------------------------------------------------------------------------------------------------------------------------------------------------</w:t>
      </w:r>
      <w:r w:rsidR="006C6172" w:rsidRPr="00BF0AC0">
        <w:rPr>
          <w:rFonts w:eastAsia="Palatino Linotype" w:cs="Palatino Linotype"/>
          <w:color w:val="000000"/>
          <w:szCs w:val="24"/>
        </w:rPr>
        <w:t>-----------------------------------------------------------------------------------------------------------------------------------------------------------------------------------------------------------------------------------------------------------------------------------------------------------------------------------------------------------------------------------------------------------------------------------------------------------------------------------------------------------------------------------------------------------------------------------------------------------------------------------------------------------------------------------------------------------------------------------------------------------------------------------------------------------------------------------------------------------------------------------------------------------------------------------------------------------------------------------------------------------------------------------------------------------------------</w:t>
      </w:r>
      <w:r w:rsidR="00A36E81" w:rsidRPr="00BF0AC0">
        <w:rPr>
          <w:rFonts w:eastAsia="Palatino Linotype" w:cs="Palatino Linotype"/>
          <w:color w:val="000000"/>
          <w:szCs w:val="24"/>
        </w:rPr>
        <w:t>--------------</w:t>
      </w:r>
      <w:r w:rsidR="006C6172" w:rsidRPr="00BF0AC0">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BF0AC0">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1BF47" w14:textId="77777777" w:rsidR="00B23CCD" w:rsidRDefault="00B23CCD" w:rsidP="00F2498E">
      <w:pPr>
        <w:spacing w:line="240" w:lineRule="auto"/>
      </w:pPr>
      <w:r>
        <w:separator/>
      </w:r>
    </w:p>
  </w:endnote>
  <w:endnote w:type="continuationSeparator" w:id="0">
    <w:p w14:paraId="74EAA934" w14:textId="77777777" w:rsidR="00B23CCD" w:rsidRDefault="00B23CCD" w:rsidP="00F2498E">
      <w:pPr>
        <w:spacing w:line="240" w:lineRule="auto"/>
      </w:pPr>
      <w:r>
        <w:continuationSeparator/>
      </w:r>
    </w:p>
  </w:endnote>
  <w:endnote w:type="continuationNotice" w:id="1">
    <w:p w14:paraId="28E0C49C" w14:textId="77777777" w:rsidR="00B23CCD" w:rsidRDefault="00B23C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76C7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76C7A">
      <w:rPr>
        <w:rFonts w:ascii="Palatino Linotype" w:hAnsi="Palatino Linotype"/>
        <w:b/>
        <w:bCs/>
        <w:noProof/>
        <w:sz w:val="20"/>
      </w:rPr>
      <w:t>21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76C7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76C7A">
      <w:rPr>
        <w:rFonts w:ascii="Palatino Linotype" w:hAnsi="Palatino Linotype"/>
        <w:b/>
        <w:bCs/>
        <w:noProof/>
        <w:sz w:val="20"/>
      </w:rPr>
      <w:t>21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0F766" w14:textId="77777777" w:rsidR="00B23CCD" w:rsidRDefault="00B23CCD" w:rsidP="00F2498E">
      <w:pPr>
        <w:spacing w:line="240" w:lineRule="auto"/>
      </w:pPr>
      <w:r>
        <w:separator/>
      </w:r>
    </w:p>
  </w:footnote>
  <w:footnote w:type="continuationSeparator" w:id="0">
    <w:p w14:paraId="3F8D7B70" w14:textId="77777777" w:rsidR="00B23CCD" w:rsidRDefault="00B23CCD" w:rsidP="00F2498E">
      <w:pPr>
        <w:spacing w:line="240" w:lineRule="auto"/>
      </w:pPr>
      <w:r>
        <w:continuationSeparator/>
      </w:r>
    </w:p>
  </w:footnote>
  <w:footnote w:type="continuationNotice" w:id="1">
    <w:p w14:paraId="7BD242D2" w14:textId="77777777" w:rsidR="00B23CCD" w:rsidRDefault="00B23CCD">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B23CCD">
    <w:pPr>
      <w:pStyle w:val="Encabezado"/>
    </w:pPr>
    <w:r>
      <w:rPr>
        <w:noProof/>
        <w:lang w:val="es-MX" w:eastAsia="es-MX"/>
      </w:rPr>
      <w:pict w14:anchorId="33D083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2EA6FBFA">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A1AEC6D" w:rsidR="006B1A55" w:rsidRPr="00096248" w:rsidRDefault="00E90EDE" w:rsidP="00011C4D">
          <w:pPr>
            <w:spacing w:after="120" w:line="240" w:lineRule="auto"/>
            <w:ind w:right="71"/>
            <w:jc w:val="right"/>
            <w:rPr>
              <w:rFonts w:cs="Arial"/>
              <w:b/>
              <w:szCs w:val="24"/>
            </w:rPr>
          </w:pPr>
          <w:r>
            <w:rPr>
              <w:rFonts w:cs="Arial"/>
              <w:b/>
              <w:bCs/>
              <w:szCs w:val="24"/>
            </w:rPr>
            <w:t>03830/INFOEM/IP/RR/2026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1528816" w:rsidR="006B1A55" w:rsidRPr="00096248" w:rsidRDefault="001649AC" w:rsidP="00011C4D">
          <w:pPr>
            <w:spacing w:after="120" w:line="240" w:lineRule="auto"/>
            <w:ind w:left="-81" w:right="71"/>
            <w:jc w:val="right"/>
            <w:rPr>
              <w:rFonts w:cs="Arial"/>
              <w:szCs w:val="24"/>
            </w:rPr>
          </w:pPr>
          <w:r>
            <w:rPr>
              <w:rFonts w:cs="Arial"/>
              <w:szCs w:val="24"/>
            </w:rPr>
            <w:t>Ayuntamiento de Chalco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B23CCD">
    <w:pPr>
      <w:pStyle w:val="Encabezado"/>
      <w:rPr>
        <w:sz w:val="2"/>
      </w:rPr>
    </w:pPr>
    <w:r>
      <w:rPr>
        <w:noProof/>
        <w:lang w:val="es-MX" w:eastAsia="es-MX"/>
      </w:rPr>
      <w:pict w14:anchorId="6F4BC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1.95pt;margin-top:-143.1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1BA3AF2A">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B284F58" w:rsidR="006B1A55" w:rsidRPr="00C81ECD" w:rsidRDefault="00E90EDE" w:rsidP="00011C4D">
          <w:pPr>
            <w:spacing w:after="120" w:line="240" w:lineRule="auto"/>
            <w:ind w:left="-486" w:right="68" w:firstLine="558"/>
            <w:jc w:val="right"/>
            <w:rPr>
              <w:rFonts w:cs="Arial"/>
              <w:b/>
              <w:szCs w:val="24"/>
            </w:rPr>
          </w:pPr>
          <w:r>
            <w:rPr>
              <w:rFonts w:cs="Arial"/>
              <w:b/>
              <w:bCs/>
              <w:szCs w:val="24"/>
            </w:rPr>
            <w:t>03830/INFOEM/IP/RR/2026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C1EE22A" w:rsidR="006B1A55" w:rsidRPr="00663A37" w:rsidRDefault="00876C7A" w:rsidP="70652167">
          <w:pPr>
            <w:spacing w:after="120" w:line="240" w:lineRule="auto"/>
            <w:ind w:right="68"/>
            <w:jc w:val="right"/>
            <w:rPr>
              <w:rFonts w:cs="Arial"/>
              <w:lang w:val="es-ES"/>
            </w:rPr>
          </w:pPr>
          <w:r>
            <w:rPr>
              <w:rFonts w:cs="Arial"/>
              <w:lang w:val="es-ES"/>
            </w:rPr>
            <w:t>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73B44DA" w:rsidR="006B1A55" w:rsidRPr="00663A37" w:rsidRDefault="001649AC" w:rsidP="00771E23">
          <w:pPr>
            <w:spacing w:after="120" w:line="240" w:lineRule="auto"/>
            <w:ind w:left="-70" w:right="68"/>
            <w:jc w:val="right"/>
            <w:rPr>
              <w:rFonts w:cs="Arial"/>
              <w:szCs w:val="24"/>
            </w:rPr>
          </w:pPr>
          <w:r>
            <w:rPr>
              <w:rFonts w:cs="Arial"/>
              <w:szCs w:val="24"/>
            </w:rPr>
            <w:t>Ayuntamiento de Chalco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B23CCD">
    <w:pPr>
      <w:pStyle w:val="Encabezado"/>
      <w:rPr>
        <w:sz w:val="2"/>
      </w:rPr>
    </w:pPr>
    <w:r>
      <w:rPr>
        <w:noProof/>
        <w:lang w:val="es-MX" w:eastAsia="es-MX"/>
      </w:rPr>
      <w:pict w14:anchorId="2A9B5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42EA39DC">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7"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8"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0"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9"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0"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51"/>
  </w:num>
  <w:num w:numId="3">
    <w:abstractNumId w:val="20"/>
  </w:num>
  <w:num w:numId="4">
    <w:abstractNumId w:val="62"/>
  </w:num>
  <w:num w:numId="5">
    <w:abstractNumId w:val="9"/>
  </w:num>
  <w:num w:numId="6">
    <w:abstractNumId w:val="54"/>
  </w:num>
  <w:num w:numId="7">
    <w:abstractNumId w:val="17"/>
  </w:num>
  <w:num w:numId="8">
    <w:abstractNumId w:val="7"/>
  </w:num>
  <w:num w:numId="9">
    <w:abstractNumId w:val="28"/>
  </w:num>
  <w:num w:numId="10">
    <w:abstractNumId w:val="29"/>
  </w:num>
  <w:num w:numId="11">
    <w:abstractNumId w:val="67"/>
  </w:num>
  <w:num w:numId="12">
    <w:abstractNumId w:val="60"/>
  </w:num>
  <w:num w:numId="13">
    <w:abstractNumId w:val="41"/>
  </w:num>
  <w:num w:numId="14">
    <w:abstractNumId w:val="50"/>
  </w:num>
  <w:num w:numId="15">
    <w:abstractNumId w:val="25"/>
  </w:num>
  <w:num w:numId="16">
    <w:abstractNumId w:val="36"/>
  </w:num>
  <w:num w:numId="17">
    <w:abstractNumId w:val="23"/>
  </w:num>
  <w:num w:numId="18">
    <w:abstractNumId w:val="12"/>
  </w:num>
  <w:num w:numId="19">
    <w:abstractNumId w:val="13"/>
  </w:num>
  <w:num w:numId="20">
    <w:abstractNumId w:val="21"/>
  </w:num>
  <w:num w:numId="21">
    <w:abstractNumId w:val="32"/>
  </w:num>
  <w:num w:numId="22">
    <w:abstractNumId w:val="5"/>
  </w:num>
  <w:num w:numId="23">
    <w:abstractNumId w:val="46"/>
  </w:num>
  <w:num w:numId="24">
    <w:abstractNumId w:val="53"/>
  </w:num>
  <w:num w:numId="25">
    <w:abstractNumId w:val="61"/>
  </w:num>
  <w:num w:numId="26">
    <w:abstractNumId w:val="27"/>
  </w:num>
  <w:num w:numId="27">
    <w:abstractNumId w:val="56"/>
  </w:num>
  <w:num w:numId="28">
    <w:abstractNumId w:val="34"/>
  </w:num>
  <w:num w:numId="29">
    <w:abstractNumId w:val="31"/>
  </w:num>
  <w:num w:numId="30">
    <w:abstractNumId w:val="24"/>
  </w:num>
  <w:num w:numId="31">
    <w:abstractNumId w:val="48"/>
  </w:num>
  <w:num w:numId="32">
    <w:abstractNumId w:val="52"/>
  </w:num>
  <w:num w:numId="33">
    <w:abstractNumId w:val="11"/>
  </w:num>
  <w:num w:numId="34">
    <w:abstractNumId w:val="65"/>
  </w:num>
  <w:num w:numId="35">
    <w:abstractNumId w:val="70"/>
  </w:num>
  <w:num w:numId="36">
    <w:abstractNumId w:val="59"/>
  </w:num>
  <w:num w:numId="37">
    <w:abstractNumId w:val="14"/>
  </w:num>
  <w:num w:numId="38">
    <w:abstractNumId w:val="58"/>
  </w:num>
  <w:num w:numId="39">
    <w:abstractNumId w:val="15"/>
  </w:num>
  <w:num w:numId="40">
    <w:abstractNumId w:val="55"/>
  </w:num>
  <w:num w:numId="41">
    <w:abstractNumId w:val="64"/>
  </w:num>
  <w:num w:numId="42">
    <w:abstractNumId w:val="0"/>
  </w:num>
  <w:num w:numId="43">
    <w:abstractNumId w:val="4"/>
  </w:num>
  <w:num w:numId="44">
    <w:abstractNumId w:val="35"/>
  </w:num>
  <w:num w:numId="45">
    <w:abstractNumId w:val="26"/>
  </w:num>
  <w:num w:numId="46">
    <w:abstractNumId w:val="66"/>
  </w:num>
  <w:num w:numId="47">
    <w:abstractNumId w:val="33"/>
  </w:num>
  <w:num w:numId="48">
    <w:abstractNumId w:val="71"/>
  </w:num>
  <w:num w:numId="49">
    <w:abstractNumId w:val="16"/>
  </w:num>
  <w:num w:numId="50">
    <w:abstractNumId w:val="49"/>
  </w:num>
  <w:num w:numId="51">
    <w:abstractNumId w:val="47"/>
  </w:num>
  <w:num w:numId="52">
    <w:abstractNumId w:val="10"/>
  </w:num>
  <w:num w:numId="53">
    <w:abstractNumId w:val="8"/>
  </w:num>
  <w:num w:numId="54">
    <w:abstractNumId w:val="43"/>
  </w:num>
  <w:num w:numId="55">
    <w:abstractNumId w:val="19"/>
  </w:num>
  <w:num w:numId="56">
    <w:abstractNumId w:val="22"/>
  </w:num>
  <w:num w:numId="57">
    <w:abstractNumId w:val="42"/>
  </w:num>
  <w:num w:numId="58">
    <w:abstractNumId w:val="2"/>
  </w:num>
  <w:num w:numId="59">
    <w:abstractNumId w:val="63"/>
  </w:num>
  <w:num w:numId="60">
    <w:abstractNumId w:val="40"/>
  </w:num>
  <w:num w:numId="61">
    <w:abstractNumId w:val="68"/>
  </w:num>
  <w:num w:numId="62">
    <w:abstractNumId w:val="37"/>
  </w:num>
  <w:num w:numId="63">
    <w:abstractNumId w:val="38"/>
  </w:num>
  <w:num w:numId="64">
    <w:abstractNumId w:val="3"/>
  </w:num>
  <w:num w:numId="65">
    <w:abstractNumId w:val="45"/>
  </w:num>
  <w:num w:numId="66">
    <w:abstractNumId w:val="30"/>
  </w:num>
  <w:num w:numId="67">
    <w:abstractNumId w:val="69"/>
  </w:num>
  <w:num w:numId="68">
    <w:abstractNumId w:val="18"/>
  </w:num>
  <w:num w:numId="69">
    <w:abstractNumId w:val="57"/>
  </w:num>
  <w:num w:numId="70">
    <w:abstractNumId w:val="1"/>
  </w:num>
  <w:num w:numId="71">
    <w:abstractNumId w:val="6"/>
  </w:num>
  <w:num w:numId="72">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36E"/>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49AC"/>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550E"/>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9AF"/>
    <w:rsid w:val="002F5C83"/>
    <w:rsid w:val="002F6154"/>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97C"/>
    <w:rsid w:val="00325BCB"/>
    <w:rsid w:val="00325C6E"/>
    <w:rsid w:val="00325DAA"/>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2C4"/>
    <w:rsid w:val="00380E63"/>
    <w:rsid w:val="00381027"/>
    <w:rsid w:val="0038157C"/>
    <w:rsid w:val="00381BAB"/>
    <w:rsid w:val="00381FE7"/>
    <w:rsid w:val="0038209B"/>
    <w:rsid w:val="0038228C"/>
    <w:rsid w:val="00383695"/>
    <w:rsid w:val="00383731"/>
    <w:rsid w:val="003837A2"/>
    <w:rsid w:val="003839F9"/>
    <w:rsid w:val="00383D8A"/>
    <w:rsid w:val="00384AA7"/>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74"/>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22E"/>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49F"/>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8B8"/>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C7A"/>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792"/>
    <w:rsid w:val="00912E01"/>
    <w:rsid w:val="0091334B"/>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A88"/>
    <w:rsid w:val="00962ADE"/>
    <w:rsid w:val="00963717"/>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82D"/>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474"/>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4061"/>
    <w:rsid w:val="00AF434D"/>
    <w:rsid w:val="00AF4EE4"/>
    <w:rsid w:val="00AF5B98"/>
    <w:rsid w:val="00AF5D3E"/>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3CCD"/>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67D"/>
    <w:rsid w:val="00B76A73"/>
    <w:rsid w:val="00B76ACC"/>
    <w:rsid w:val="00B80077"/>
    <w:rsid w:val="00B803C1"/>
    <w:rsid w:val="00B80785"/>
    <w:rsid w:val="00B80876"/>
    <w:rsid w:val="00B810F1"/>
    <w:rsid w:val="00B8179C"/>
    <w:rsid w:val="00B81D3B"/>
    <w:rsid w:val="00B822DB"/>
    <w:rsid w:val="00B82D4E"/>
    <w:rsid w:val="00B84191"/>
    <w:rsid w:val="00B8474E"/>
    <w:rsid w:val="00B84A8A"/>
    <w:rsid w:val="00B850A5"/>
    <w:rsid w:val="00B865A6"/>
    <w:rsid w:val="00B87BB0"/>
    <w:rsid w:val="00B87C64"/>
    <w:rsid w:val="00B87E47"/>
    <w:rsid w:val="00B91A82"/>
    <w:rsid w:val="00B9279C"/>
    <w:rsid w:val="00B92BCE"/>
    <w:rsid w:val="00B92FFE"/>
    <w:rsid w:val="00B934BE"/>
    <w:rsid w:val="00B93569"/>
    <w:rsid w:val="00B94511"/>
    <w:rsid w:val="00B94B37"/>
    <w:rsid w:val="00B94CA2"/>
    <w:rsid w:val="00B95178"/>
    <w:rsid w:val="00B9576A"/>
    <w:rsid w:val="00B95F1E"/>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AC0"/>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5FFE"/>
    <w:rsid w:val="00C2627B"/>
    <w:rsid w:val="00C266DC"/>
    <w:rsid w:val="00C27621"/>
    <w:rsid w:val="00C27F6A"/>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B09"/>
    <w:rsid w:val="00CB6CF5"/>
    <w:rsid w:val="00CB6CFD"/>
    <w:rsid w:val="00CB6D15"/>
    <w:rsid w:val="00CB718E"/>
    <w:rsid w:val="00CB740B"/>
    <w:rsid w:val="00CC0C48"/>
    <w:rsid w:val="00CC1B44"/>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06B"/>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53D"/>
    <w:rsid w:val="00D277FB"/>
    <w:rsid w:val="00D278F0"/>
    <w:rsid w:val="00D279E2"/>
    <w:rsid w:val="00D308F6"/>
    <w:rsid w:val="00D31451"/>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3E2"/>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3F8D"/>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0988"/>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WvoTmjzzv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DFA82-0713-4D54-9382-30E39C08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21</Pages>
  <Words>5444</Words>
  <Characters>29945</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681</cp:revision>
  <cp:lastPrinted>2026-05-22T16:53:00Z</cp:lastPrinted>
  <dcterms:created xsi:type="dcterms:W3CDTF">2026-01-19T18:51:00Z</dcterms:created>
  <dcterms:modified xsi:type="dcterms:W3CDTF">2026-05-27T22:03:00Z</dcterms:modified>
</cp:coreProperties>
</file>