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FE" w:rsidRPr="00072C8A" w:rsidRDefault="00E337FE" w:rsidP="00E337FE">
      <w:pPr>
        <w:spacing w:line="360" w:lineRule="auto"/>
        <w:jc w:val="both"/>
        <w:rPr>
          <w:rFonts w:ascii="Palatino Linotype" w:eastAsia="Palatino Linotype" w:hAnsi="Palatino Linotype" w:cs="Palatino Linotype"/>
          <w:sz w:val="22"/>
          <w:szCs w:val="22"/>
        </w:rPr>
      </w:pPr>
      <w:bookmarkStart w:id="0" w:name="_GoBack"/>
      <w:bookmarkEnd w:id="0"/>
      <w:r w:rsidRPr="00072C8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072C8A">
        <w:rPr>
          <w:rFonts w:ascii="Palatino Linotype" w:eastAsia="Palatino Linotype" w:hAnsi="Palatino Linotype" w:cs="Palatino Linotype"/>
          <w:b/>
          <w:sz w:val="22"/>
          <w:szCs w:val="22"/>
        </w:rPr>
        <w:t>ocho de abril de dos mil veintiséis</w:t>
      </w:r>
      <w:r w:rsidRPr="00072C8A">
        <w:rPr>
          <w:rFonts w:ascii="Palatino Linotype" w:eastAsia="Palatino Linotype" w:hAnsi="Palatino Linotype" w:cs="Palatino Linotype"/>
          <w:sz w:val="22"/>
          <w:szCs w:val="22"/>
        </w:rPr>
        <w:t>.</w:t>
      </w:r>
    </w:p>
    <w:p w:rsidR="00E337FE" w:rsidRPr="00072C8A" w:rsidRDefault="00E337FE" w:rsidP="00E337FE">
      <w:pPr>
        <w:spacing w:line="360" w:lineRule="auto"/>
        <w:jc w:val="both"/>
        <w:rPr>
          <w:rFonts w:ascii="Palatino Linotype" w:eastAsia="Palatino Linotype" w:hAnsi="Palatino Linotype" w:cs="Palatino Linotype"/>
          <w:b/>
          <w:sz w:val="22"/>
          <w:szCs w:val="22"/>
        </w:rPr>
      </w:pPr>
    </w:p>
    <w:p w:rsidR="00E337FE" w:rsidRPr="00072C8A" w:rsidRDefault="00E337FE" w:rsidP="00E337FE">
      <w:pPr>
        <w:spacing w:line="360" w:lineRule="auto"/>
        <w:jc w:val="both"/>
        <w:rPr>
          <w:rFonts w:ascii="Palatino Linotype" w:eastAsia="Palatino Linotype" w:hAnsi="Palatino Linotype" w:cs="Palatino Linotype"/>
          <w:sz w:val="22"/>
          <w:szCs w:val="22"/>
        </w:rPr>
      </w:pPr>
      <w:bookmarkStart w:id="1" w:name="_heading=h.gjdgxs" w:colFirst="0" w:colLast="0"/>
      <w:bookmarkEnd w:id="1"/>
      <w:r w:rsidRPr="00072C8A">
        <w:rPr>
          <w:rFonts w:ascii="Palatino Linotype" w:eastAsia="Palatino Linotype" w:hAnsi="Palatino Linotype" w:cs="Palatino Linotype"/>
          <w:b/>
          <w:sz w:val="22"/>
          <w:szCs w:val="22"/>
        </w:rPr>
        <w:t>VISTOS</w:t>
      </w:r>
      <w:r w:rsidRPr="00072C8A">
        <w:rPr>
          <w:rFonts w:ascii="Palatino Linotype" w:eastAsia="Palatino Linotype" w:hAnsi="Palatino Linotype" w:cs="Palatino Linotype"/>
          <w:sz w:val="22"/>
          <w:szCs w:val="22"/>
        </w:rPr>
        <w:t xml:space="preserve"> los expedientes electrónicos formados con motivo de los Recursos de Revisión </w:t>
      </w:r>
      <w:r w:rsidRPr="00072C8A">
        <w:rPr>
          <w:rFonts w:ascii="Palatino Linotype" w:eastAsia="Palatino Linotype" w:hAnsi="Palatino Linotype" w:cs="Palatino Linotype"/>
          <w:b/>
          <w:sz w:val="22"/>
          <w:szCs w:val="22"/>
        </w:rPr>
        <w:t xml:space="preserve"> 02523/INFOEM/IP/RR/2026,</w:t>
      </w:r>
      <w:r w:rsidR="00135678" w:rsidRPr="00072C8A">
        <w:rPr>
          <w:rFonts w:ascii="Palatino Linotype" w:eastAsia="Palatino Linotype" w:hAnsi="Palatino Linotype" w:cs="Palatino Linotype"/>
          <w:b/>
          <w:sz w:val="22"/>
          <w:szCs w:val="22"/>
        </w:rPr>
        <w:t xml:space="preserve"> 02524/INFOEM/IP/RR/2026, 02525/INFOEM/IP/RR/2026, 02526/INFOEM/IP/RR/2026, 02527/INFOEM/IP/RR/2026, 02528/INFOEM/IP/RR/2026, 02529/INFOEM/IP/RR/2026, 02</w:t>
      </w:r>
      <w:r w:rsidR="005E0E35">
        <w:rPr>
          <w:rFonts w:ascii="Palatino Linotype" w:eastAsia="Palatino Linotype" w:hAnsi="Palatino Linotype" w:cs="Palatino Linotype"/>
          <w:b/>
          <w:sz w:val="22"/>
          <w:szCs w:val="22"/>
        </w:rPr>
        <w:t>530/INFOEM/IP/RR/2026, 02531/INFOEM/IP/RR/2026, 02532/INFOEM/IP/RR/2026, 02533</w:t>
      </w:r>
      <w:r w:rsidR="00135678" w:rsidRPr="00072C8A">
        <w:rPr>
          <w:rFonts w:ascii="Palatino Linotype" w:eastAsia="Palatino Linotype" w:hAnsi="Palatino Linotype" w:cs="Palatino Linotype"/>
          <w:b/>
          <w:sz w:val="22"/>
          <w:szCs w:val="22"/>
        </w:rPr>
        <w:t>/INFOEM/IP/RR/2026</w:t>
      </w:r>
      <w:r w:rsidRPr="00072C8A">
        <w:rPr>
          <w:rFonts w:ascii="Palatino Linotype" w:eastAsia="Palatino Linotype" w:hAnsi="Palatino Linotype" w:cs="Palatino Linotype"/>
          <w:b/>
          <w:sz w:val="22"/>
          <w:szCs w:val="22"/>
        </w:rPr>
        <w:t xml:space="preserve"> y 02535/INFOEM/IP/RR/2026 </w:t>
      </w:r>
      <w:r w:rsidRPr="00072C8A">
        <w:rPr>
          <w:rFonts w:ascii="Palatino Linotype" w:eastAsia="Palatino Linotype" w:hAnsi="Palatino Linotype" w:cs="Palatino Linotype"/>
          <w:sz w:val="22"/>
          <w:szCs w:val="22"/>
        </w:rPr>
        <w:t>acumulados, promovidos por  </w:t>
      </w:r>
      <w:r w:rsidRPr="00072C8A">
        <w:rPr>
          <w:rFonts w:ascii="Palatino Linotype" w:eastAsia="Palatino Linotype" w:hAnsi="Palatino Linotype" w:cs="Palatino Linotype"/>
          <w:b/>
          <w:bCs/>
          <w:sz w:val="22"/>
          <w:szCs w:val="22"/>
        </w:rPr>
        <w:t>una persona que no proporciona datos de identificación</w:t>
      </w:r>
      <w:r w:rsidRPr="00072C8A">
        <w:rPr>
          <w:rFonts w:ascii="Palatino Linotype" w:eastAsia="Palatino Linotype" w:hAnsi="Palatino Linotype" w:cs="Palatino Linotype"/>
          <w:sz w:val="22"/>
          <w:szCs w:val="22"/>
        </w:rPr>
        <w:t xml:space="preserve">, a través del Sistema de Acceso a la Información Mexiquense (SAIMEX), a quien en lo sucesivo se le identificará como </w:t>
      </w:r>
      <w:r w:rsidRPr="00072C8A">
        <w:rPr>
          <w:rFonts w:ascii="Palatino Linotype" w:eastAsia="Palatino Linotype" w:hAnsi="Palatino Linotype" w:cs="Palatino Linotype"/>
          <w:b/>
          <w:sz w:val="22"/>
          <w:szCs w:val="22"/>
        </w:rPr>
        <w:t>EL RECURRENTE</w:t>
      </w:r>
      <w:r w:rsidRPr="00072C8A">
        <w:rPr>
          <w:rFonts w:ascii="Palatino Linotype" w:eastAsia="Palatino Linotype" w:hAnsi="Palatino Linotype" w:cs="Palatino Linotype"/>
          <w:sz w:val="22"/>
          <w:szCs w:val="22"/>
        </w:rPr>
        <w:t xml:space="preserve">, en contra de las respuestas del </w:t>
      </w:r>
      <w:r w:rsidRPr="00072C8A">
        <w:rPr>
          <w:rFonts w:ascii="Palatino Linotype" w:eastAsia="Palatino Linotype" w:hAnsi="Palatino Linotype" w:cs="Palatino Linotype"/>
          <w:b/>
          <w:sz w:val="22"/>
          <w:szCs w:val="22"/>
        </w:rPr>
        <w:t xml:space="preserve">Ayuntamiento de Toluca </w:t>
      </w:r>
      <w:r w:rsidRPr="00072C8A">
        <w:rPr>
          <w:rFonts w:ascii="Palatino Linotype" w:eastAsia="Palatino Linotype" w:hAnsi="Palatino Linotype" w:cs="Palatino Linotype"/>
          <w:sz w:val="22"/>
          <w:szCs w:val="22"/>
        </w:rPr>
        <w:t xml:space="preserve">, en adelante </w:t>
      </w:r>
      <w:r w:rsidRPr="00072C8A">
        <w:rPr>
          <w:rFonts w:ascii="Palatino Linotype" w:eastAsia="Palatino Linotype" w:hAnsi="Palatino Linotype" w:cs="Palatino Linotype"/>
          <w:b/>
          <w:sz w:val="22"/>
          <w:szCs w:val="22"/>
        </w:rPr>
        <w:t>EL SUJETO OBLIGADO</w:t>
      </w:r>
      <w:r w:rsidRPr="00072C8A">
        <w:rPr>
          <w:rFonts w:ascii="Palatino Linotype" w:eastAsia="Palatino Linotype" w:hAnsi="Palatino Linotype" w:cs="Palatino Linotype"/>
          <w:sz w:val="22"/>
          <w:szCs w:val="22"/>
        </w:rPr>
        <w:t>, se procede a dictar la presente resolución, con base en los siguientes:</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spacing w:line="360" w:lineRule="auto"/>
        <w:jc w:val="center"/>
        <w:rPr>
          <w:rFonts w:ascii="Palatino Linotype" w:eastAsia="Palatino Linotype" w:hAnsi="Palatino Linotype" w:cs="Palatino Linotype"/>
          <w:b/>
          <w:sz w:val="22"/>
          <w:szCs w:val="22"/>
        </w:rPr>
      </w:pPr>
      <w:r w:rsidRPr="00072C8A">
        <w:rPr>
          <w:rFonts w:ascii="Palatino Linotype" w:eastAsia="Palatino Linotype" w:hAnsi="Palatino Linotype" w:cs="Palatino Linotype"/>
          <w:b/>
          <w:sz w:val="22"/>
          <w:szCs w:val="22"/>
        </w:rPr>
        <w:t>A N T E C E D E N T E S</w:t>
      </w: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C30DEB">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El día </w:t>
      </w:r>
      <w:r w:rsidRPr="00072C8A">
        <w:rPr>
          <w:rFonts w:ascii="Palatino Linotype" w:eastAsia="Palatino Linotype" w:hAnsi="Palatino Linotype" w:cs="Palatino Linotype"/>
          <w:b/>
          <w:sz w:val="22"/>
          <w:szCs w:val="22"/>
        </w:rPr>
        <w:t xml:space="preserve">seis de enero de dos mil veintiséis, </w:t>
      </w:r>
      <w:r w:rsidRPr="00072C8A">
        <w:rPr>
          <w:rFonts w:ascii="Palatino Linotype" w:eastAsia="Palatino Linotype" w:hAnsi="Palatino Linotype" w:cs="Palatino Linotype"/>
          <w:sz w:val="22"/>
          <w:szCs w:val="22"/>
        </w:rPr>
        <w:t xml:space="preserve">se presentó ante el </w:t>
      </w:r>
      <w:r w:rsidRPr="00072C8A">
        <w:rPr>
          <w:rFonts w:ascii="Palatino Linotype" w:eastAsia="Palatino Linotype" w:hAnsi="Palatino Linotype" w:cs="Palatino Linotype"/>
          <w:b/>
          <w:sz w:val="22"/>
          <w:szCs w:val="22"/>
        </w:rPr>
        <w:t>SUJETO OBLIGADO</w:t>
      </w:r>
      <w:r w:rsidRPr="00072C8A">
        <w:rPr>
          <w:rFonts w:ascii="Palatino Linotype" w:eastAsia="Palatino Linotype" w:hAnsi="Palatino Linotype" w:cs="Palatino Linotype"/>
          <w:sz w:val="22"/>
          <w:szCs w:val="22"/>
        </w:rPr>
        <w:t xml:space="preserve"> vía </w:t>
      </w:r>
      <w:r w:rsidRPr="00072C8A">
        <w:rPr>
          <w:rFonts w:ascii="Palatino Linotype" w:eastAsia="Palatino Linotype" w:hAnsi="Palatino Linotype" w:cs="Palatino Linotype"/>
          <w:b/>
          <w:sz w:val="22"/>
          <w:szCs w:val="22"/>
        </w:rPr>
        <w:t>SAIMEX</w:t>
      </w:r>
      <w:r w:rsidRPr="00072C8A">
        <w:rPr>
          <w:rFonts w:ascii="Palatino Linotype" w:eastAsia="Palatino Linotype" w:hAnsi="Palatino Linotype" w:cs="Palatino Linotype"/>
          <w:sz w:val="22"/>
          <w:szCs w:val="22"/>
        </w:rPr>
        <w:t>, las solicitudes de información pública registradas con los números</w:t>
      </w:r>
      <w:r w:rsidRPr="00072C8A">
        <w:rPr>
          <w:rFonts w:ascii="Palatino Linotype" w:eastAsia="Palatino Linotype" w:hAnsi="Palatino Linotype" w:cs="Palatino Linotype"/>
          <w:b/>
          <w:color w:val="000000"/>
          <w:sz w:val="22"/>
          <w:szCs w:val="22"/>
        </w:rPr>
        <w:t xml:space="preserve"> </w:t>
      </w:r>
      <w:r w:rsidR="00C30DEB" w:rsidRPr="00072C8A">
        <w:rPr>
          <w:rFonts w:ascii="Palatino Linotype" w:eastAsia="Palatino Linotype" w:hAnsi="Palatino Linotype" w:cs="Palatino Linotype"/>
          <w:b/>
          <w:sz w:val="22"/>
          <w:szCs w:val="22"/>
        </w:rPr>
        <w:t>00448/TOLUCA/IP/2026, 00449/TOLUCA/IP/2026, 00450/TOLUCA/IP/2026, 00451/TOLUCA/IP/2026, 00452/TOLUCA/IP/2026, 00453/TOLUCA/IP/2026, 00454/TOLUCA/IP/2026, 00455/TOLUCA/IP/2026, 00456/TOLUCA/IP/2026, 00457/TOLUCA/IP/2026, 00458/TOLUCA/IP/2026, 00459/TOLUCA/IP/2026</w:t>
      </w:r>
      <w:r w:rsidRPr="00072C8A">
        <w:rPr>
          <w:rFonts w:ascii="Palatino Linotype" w:eastAsia="Palatino Linotype" w:hAnsi="Palatino Linotype" w:cs="Palatino Linotype"/>
          <w:b/>
          <w:color w:val="000000"/>
          <w:sz w:val="22"/>
          <w:szCs w:val="22"/>
        </w:rPr>
        <w:t xml:space="preserve">, </w:t>
      </w:r>
      <w:r w:rsidRPr="00072C8A">
        <w:rPr>
          <w:rFonts w:ascii="Palatino Linotype" w:eastAsia="Palatino Linotype" w:hAnsi="Palatino Linotype" w:cs="Palatino Linotype"/>
          <w:color w:val="000000"/>
          <w:sz w:val="22"/>
          <w:szCs w:val="22"/>
        </w:rPr>
        <w:t xml:space="preserve">sin embargo el Sistema de Acceso a la Información tomo como fecha de ingreso el </w:t>
      </w:r>
      <w:r w:rsidRPr="00072C8A">
        <w:rPr>
          <w:rFonts w:ascii="Palatino Linotype" w:eastAsia="Palatino Linotype" w:hAnsi="Palatino Linotype" w:cs="Palatino Linotype"/>
          <w:b/>
          <w:color w:val="000000"/>
          <w:sz w:val="22"/>
          <w:szCs w:val="22"/>
        </w:rPr>
        <w:t xml:space="preserve">doce de enero </w:t>
      </w:r>
      <w:r w:rsidRPr="00072C8A">
        <w:rPr>
          <w:rFonts w:ascii="Palatino Linotype" w:eastAsia="Palatino Linotype" w:hAnsi="Palatino Linotype" w:cs="Palatino Linotype"/>
          <w:b/>
          <w:color w:val="000000"/>
          <w:sz w:val="22"/>
          <w:szCs w:val="22"/>
        </w:rPr>
        <w:lastRenderedPageBreak/>
        <w:t xml:space="preserve">subsecuente, </w:t>
      </w:r>
      <w:r w:rsidRPr="00072C8A">
        <w:rPr>
          <w:rFonts w:ascii="Palatino Linotype" w:eastAsia="Palatino Linotype" w:hAnsi="Palatino Linotype" w:cs="Palatino Linotype"/>
          <w:color w:val="000000"/>
          <w:sz w:val="22"/>
          <w:szCs w:val="22"/>
        </w:rPr>
        <w:t>toda vez que este Órgano Garante se encontraba en periodo vacacional, las solicitudes de información consistieron en obtener la siguiente información</w:t>
      </w:r>
      <w:r w:rsidRPr="00072C8A">
        <w:rPr>
          <w:rFonts w:ascii="Palatino Linotype" w:eastAsia="Palatino Linotype" w:hAnsi="Palatino Linotype" w:cs="Palatino Linotype"/>
          <w:sz w:val="22"/>
          <w:szCs w:val="22"/>
        </w:rPr>
        <w:t>:</w:t>
      </w:r>
    </w:p>
    <w:tbl>
      <w:tblPr>
        <w:tblStyle w:val="Tablaconcuadrcula"/>
        <w:tblW w:w="0" w:type="auto"/>
        <w:tblLook w:val="04A0" w:firstRow="1" w:lastRow="0" w:firstColumn="1" w:lastColumn="0" w:noHBand="0" w:noVBand="1"/>
      </w:tblPr>
      <w:tblGrid>
        <w:gridCol w:w="3539"/>
        <w:gridCol w:w="5240"/>
      </w:tblGrid>
      <w:tr w:rsidR="00E337FE" w:rsidRPr="00072C8A" w:rsidTr="002B545D">
        <w:tc>
          <w:tcPr>
            <w:tcW w:w="3539" w:type="dxa"/>
          </w:tcPr>
          <w:p w:rsidR="00E337FE" w:rsidRPr="00072C8A" w:rsidRDefault="00E337FE" w:rsidP="002B545D">
            <w:pPr>
              <w:jc w:val="both"/>
              <w:rPr>
                <w:rFonts w:ascii="Palatino Linotype" w:eastAsia="Palatino Linotype" w:hAnsi="Palatino Linotype" w:cs="Palatino Linotype"/>
                <w:b/>
                <w:bCs/>
                <w:i/>
                <w:iCs/>
                <w:sz w:val="22"/>
                <w:szCs w:val="22"/>
              </w:rPr>
            </w:pPr>
            <w:r w:rsidRPr="00072C8A">
              <w:rPr>
                <w:rFonts w:ascii="Palatino Linotype" w:eastAsia="Palatino Linotype" w:hAnsi="Palatino Linotype" w:cs="Palatino Linotype"/>
                <w:b/>
                <w:bCs/>
                <w:i/>
                <w:iCs/>
                <w:sz w:val="22"/>
                <w:szCs w:val="22"/>
              </w:rPr>
              <w:t>Solicitud de información</w:t>
            </w:r>
          </w:p>
        </w:tc>
        <w:tc>
          <w:tcPr>
            <w:tcW w:w="5240" w:type="dxa"/>
          </w:tcPr>
          <w:p w:rsidR="00E337FE" w:rsidRPr="00072C8A" w:rsidRDefault="00E337FE" w:rsidP="002B545D">
            <w:pPr>
              <w:jc w:val="both"/>
              <w:rPr>
                <w:rFonts w:ascii="Palatino Linotype" w:eastAsia="Palatino Linotype" w:hAnsi="Palatino Linotype" w:cs="Palatino Linotype"/>
                <w:b/>
                <w:bCs/>
                <w:i/>
                <w:iCs/>
                <w:sz w:val="22"/>
                <w:szCs w:val="22"/>
              </w:rPr>
            </w:pPr>
            <w:r w:rsidRPr="00072C8A">
              <w:rPr>
                <w:rFonts w:ascii="Palatino Linotype" w:eastAsia="Palatino Linotype" w:hAnsi="Palatino Linotype" w:cs="Palatino Linotype"/>
                <w:b/>
                <w:bCs/>
                <w:i/>
                <w:iCs/>
                <w:sz w:val="22"/>
                <w:szCs w:val="22"/>
              </w:rPr>
              <w:t xml:space="preserve">Información solicitada </w:t>
            </w:r>
          </w:p>
        </w:tc>
      </w:tr>
      <w:tr w:rsidR="00E337FE" w:rsidRPr="00072C8A" w:rsidTr="002B545D">
        <w:tc>
          <w:tcPr>
            <w:tcW w:w="3539" w:type="dxa"/>
          </w:tcPr>
          <w:p w:rsidR="00E337FE" w:rsidRPr="00072C8A" w:rsidRDefault="00FA0193" w:rsidP="002B545D">
            <w:pPr>
              <w:ind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00448/TOLUCA/IP/2026</w:t>
            </w:r>
          </w:p>
        </w:tc>
        <w:tc>
          <w:tcPr>
            <w:tcW w:w="5240" w:type="dxa"/>
          </w:tcPr>
          <w:p w:rsidR="00E337FE" w:rsidRPr="00072C8A" w:rsidRDefault="00E337FE"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enero 2025 en la CUARTA REGIDURÍA”</w:t>
            </w:r>
          </w:p>
        </w:tc>
      </w:tr>
      <w:tr w:rsidR="00526521" w:rsidRPr="00072C8A" w:rsidTr="002B545D">
        <w:tc>
          <w:tcPr>
            <w:tcW w:w="3539" w:type="dxa"/>
          </w:tcPr>
          <w:p w:rsidR="00526521" w:rsidRPr="00072C8A" w:rsidRDefault="00526521" w:rsidP="002B545D">
            <w:pPr>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bCs/>
                <w:i/>
                <w:sz w:val="22"/>
                <w:szCs w:val="22"/>
              </w:rPr>
              <w:t>00449/TOLUCA/IP/2026</w:t>
            </w:r>
          </w:p>
        </w:tc>
        <w:tc>
          <w:tcPr>
            <w:tcW w:w="5240" w:type="dxa"/>
          </w:tcPr>
          <w:p w:rsidR="00526521" w:rsidRPr="00072C8A" w:rsidRDefault="00526521"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febrero 2025 en CUARTA REGIDURÍA”</w:t>
            </w:r>
          </w:p>
        </w:tc>
      </w:tr>
      <w:tr w:rsidR="00526521" w:rsidRPr="00072C8A" w:rsidTr="002B545D">
        <w:tc>
          <w:tcPr>
            <w:tcW w:w="3539" w:type="dxa"/>
          </w:tcPr>
          <w:p w:rsidR="00526521" w:rsidRPr="00072C8A" w:rsidRDefault="00526521" w:rsidP="002B545D">
            <w:pPr>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bCs/>
                <w:i/>
                <w:sz w:val="22"/>
                <w:szCs w:val="22"/>
              </w:rPr>
              <w:t> 00450/TOLUCA/IP/2026</w:t>
            </w:r>
          </w:p>
        </w:tc>
        <w:tc>
          <w:tcPr>
            <w:tcW w:w="5240" w:type="dxa"/>
          </w:tcPr>
          <w:p w:rsidR="00526521" w:rsidRPr="00072C8A" w:rsidRDefault="00526521"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marzo 2025 en la CUARTA REGIDURÍA”</w:t>
            </w:r>
          </w:p>
        </w:tc>
      </w:tr>
      <w:tr w:rsidR="00526521" w:rsidRPr="00072C8A" w:rsidTr="002B545D">
        <w:tc>
          <w:tcPr>
            <w:tcW w:w="3539" w:type="dxa"/>
          </w:tcPr>
          <w:p w:rsidR="00526521" w:rsidRPr="00072C8A" w:rsidRDefault="00526521" w:rsidP="002B545D">
            <w:pPr>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bCs/>
                <w:i/>
                <w:sz w:val="22"/>
                <w:szCs w:val="22"/>
              </w:rPr>
              <w:t>00451/TOLUCA/IP/2026</w:t>
            </w:r>
          </w:p>
        </w:tc>
        <w:tc>
          <w:tcPr>
            <w:tcW w:w="5240" w:type="dxa"/>
          </w:tcPr>
          <w:p w:rsidR="00526521" w:rsidRPr="00072C8A" w:rsidRDefault="00526521"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abril 2025 en la CUARTA REGIDURÍA”</w:t>
            </w:r>
          </w:p>
        </w:tc>
      </w:tr>
      <w:tr w:rsidR="00526521" w:rsidRPr="00072C8A" w:rsidTr="002B545D">
        <w:tc>
          <w:tcPr>
            <w:tcW w:w="3539" w:type="dxa"/>
          </w:tcPr>
          <w:p w:rsidR="00526521" w:rsidRPr="00072C8A" w:rsidRDefault="00526521" w:rsidP="002B545D">
            <w:pPr>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bCs/>
                <w:i/>
                <w:sz w:val="22"/>
                <w:szCs w:val="22"/>
              </w:rPr>
              <w:t>00452/TOLUCA/IP/2026</w:t>
            </w:r>
          </w:p>
        </w:tc>
        <w:tc>
          <w:tcPr>
            <w:tcW w:w="5240" w:type="dxa"/>
          </w:tcPr>
          <w:p w:rsidR="00526521" w:rsidRPr="00072C8A" w:rsidRDefault="00526521"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mayo 2025 en la CUARTA REGIDURÍA”</w:t>
            </w:r>
          </w:p>
        </w:tc>
      </w:tr>
      <w:tr w:rsidR="00526521" w:rsidRPr="00072C8A" w:rsidTr="002B545D">
        <w:tc>
          <w:tcPr>
            <w:tcW w:w="3539" w:type="dxa"/>
          </w:tcPr>
          <w:p w:rsidR="00526521" w:rsidRPr="00072C8A" w:rsidRDefault="00526521" w:rsidP="002B545D">
            <w:pPr>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bCs/>
                <w:i/>
                <w:sz w:val="22"/>
                <w:szCs w:val="22"/>
              </w:rPr>
              <w:t>00453/TOLUCA/IP/2026</w:t>
            </w:r>
          </w:p>
        </w:tc>
        <w:tc>
          <w:tcPr>
            <w:tcW w:w="5240" w:type="dxa"/>
          </w:tcPr>
          <w:p w:rsidR="00526521" w:rsidRPr="00072C8A" w:rsidRDefault="00526521"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junio 2025 en la CUARTA REGIDURÍA”</w:t>
            </w:r>
          </w:p>
        </w:tc>
      </w:tr>
      <w:tr w:rsidR="00526521" w:rsidRPr="00072C8A" w:rsidTr="002B545D">
        <w:tc>
          <w:tcPr>
            <w:tcW w:w="3539" w:type="dxa"/>
          </w:tcPr>
          <w:p w:rsidR="00526521" w:rsidRPr="00072C8A" w:rsidRDefault="00526521" w:rsidP="002B545D">
            <w:pPr>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bCs/>
                <w:i/>
                <w:sz w:val="22"/>
                <w:szCs w:val="22"/>
              </w:rPr>
              <w:t>00454/TOLUCA/IP/2026</w:t>
            </w:r>
          </w:p>
        </w:tc>
        <w:tc>
          <w:tcPr>
            <w:tcW w:w="5240" w:type="dxa"/>
          </w:tcPr>
          <w:p w:rsidR="00526521" w:rsidRPr="00072C8A" w:rsidRDefault="00526521"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julio 2025 en la CUARTA REGIDURÍA”</w:t>
            </w:r>
          </w:p>
        </w:tc>
      </w:tr>
      <w:tr w:rsidR="00526521" w:rsidRPr="00072C8A" w:rsidTr="002B545D">
        <w:tc>
          <w:tcPr>
            <w:tcW w:w="3539" w:type="dxa"/>
          </w:tcPr>
          <w:p w:rsidR="00526521" w:rsidRPr="00072C8A" w:rsidRDefault="00526521" w:rsidP="002B545D">
            <w:pPr>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bCs/>
                <w:i/>
                <w:sz w:val="22"/>
                <w:szCs w:val="22"/>
              </w:rPr>
              <w:t>00455/TOLUCA/IP/2026</w:t>
            </w:r>
          </w:p>
        </w:tc>
        <w:tc>
          <w:tcPr>
            <w:tcW w:w="5240" w:type="dxa"/>
          </w:tcPr>
          <w:p w:rsidR="00526521" w:rsidRPr="00072C8A" w:rsidRDefault="00526521"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agosto 2025 en la CUARTA REGIDURÍA”</w:t>
            </w:r>
          </w:p>
        </w:tc>
      </w:tr>
      <w:tr w:rsidR="00526521" w:rsidRPr="00072C8A" w:rsidTr="002B545D">
        <w:tc>
          <w:tcPr>
            <w:tcW w:w="3539" w:type="dxa"/>
          </w:tcPr>
          <w:p w:rsidR="00526521" w:rsidRPr="00072C8A" w:rsidRDefault="00526521" w:rsidP="002B545D">
            <w:pPr>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bCs/>
                <w:i/>
                <w:sz w:val="22"/>
                <w:szCs w:val="22"/>
              </w:rPr>
              <w:t>00456/TOLUCA/IP/2026</w:t>
            </w:r>
          </w:p>
        </w:tc>
        <w:tc>
          <w:tcPr>
            <w:tcW w:w="5240" w:type="dxa"/>
          </w:tcPr>
          <w:p w:rsidR="00526521" w:rsidRPr="00072C8A" w:rsidRDefault="00526521"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septiembre 2025 CUARTA REGIDURÍA”</w:t>
            </w:r>
          </w:p>
        </w:tc>
      </w:tr>
      <w:tr w:rsidR="00526521" w:rsidRPr="00072C8A" w:rsidTr="002B545D">
        <w:tc>
          <w:tcPr>
            <w:tcW w:w="3539" w:type="dxa"/>
          </w:tcPr>
          <w:p w:rsidR="00526521" w:rsidRPr="00072C8A" w:rsidRDefault="00526521" w:rsidP="002B545D">
            <w:pPr>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bCs/>
                <w:i/>
                <w:sz w:val="22"/>
                <w:szCs w:val="22"/>
              </w:rPr>
              <w:t>00457/TOLUCA/IP/2026</w:t>
            </w:r>
          </w:p>
        </w:tc>
        <w:tc>
          <w:tcPr>
            <w:tcW w:w="5240" w:type="dxa"/>
          </w:tcPr>
          <w:p w:rsidR="00526521" w:rsidRPr="00072C8A" w:rsidRDefault="00526521"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octubre 2025 en CUARTA REGIDURÍA”</w:t>
            </w:r>
          </w:p>
        </w:tc>
      </w:tr>
      <w:tr w:rsidR="00E337FE" w:rsidRPr="00072C8A" w:rsidTr="002B545D">
        <w:tc>
          <w:tcPr>
            <w:tcW w:w="3539" w:type="dxa"/>
          </w:tcPr>
          <w:p w:rsidR="00E337FE" w:rsidRPr="00072C8A" w:rsidRDefault="00FA0193"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sz w:val="22"/>
                <w:szCs w:val="22"/>
              </w:rPr>
              <w:t xml:space="preserve">00458/TOLUCA/IP/2026 </w:t>
            </w:r>
          </w:p>
        </w:tc>
        <w:tc>
          <w:tcPr>
            <w:tcW w:w="5240" w:type="dxa"/>
          </w:tcPr>
          <w:p w:rsidR="00E337FE" w:rsidRPr="00072C8A" w:rsidRDefault="00E337FE"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noviembre 2025 en la CUARTA REGIDURÍA”</w:t>
            </w:r>
          </w:p>
        </w:tc>
      </w:tr>
      <w:tr w:rsidR="00E337FE" w:rsidRPr="00072C8A" w:rsidTr="002B545D">
        <w:tc>
          <w:tcPr>
            <w:tcW w:w="3539" w:type="dxa"/>
          </w:tcPr>
          <w:p w:rsidR="00E337FE" w:rsidRPr="00072C8A" w:rsidRDefault="00FA0193" w:rsidP="002B545D">
            <w:pPr>
              <w:ind w:right="900"/>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lastRenderedPageBreak/>
              <w:t>00459/TOLUCA/IP/2026</w:t>
            </w:r>
          </w:p>
        </w:tc>
        <w:tc>
          <w:tcPr>
            <w:tcW w:w="5240" w:type="dxa"/>
          </w:tcPr>
          <w:p w:rsidR="00E337FE" w:rsidRPr="00072C8A" w:rsidRDefault="00E337FE"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solicitan todos los oficios que se recibieron y lo que se emitieron en el mes de diciembre 2025 en la CUARTA REGIDURÍA”</w:t>
            </w:r>
          </w:p>
        </w:tc>
      </w:tr>
    </w:tbl>
    <w:p w:rsidR="00E337FE" w:rsidRPr="00072C8A" w:rsidRDefault="00E337FE" w:rsidP="00E337FE">
      <w:pPr>
        <w:ind w:left="1134" w:right="851"/>
        <w:jc w:val="both"/>
        <w:rPr>
          <w:rFonts w:ascii="Palatino Linotype" w:eastAsia="Palatino Linotype" w:hAnsi="Palatino Linotype" w:cs="Palatino Linotype"/>
          <w:i/>
          <w:sz w:val="22"/>
          <w:szCs w:val="22"/>
        </w:rPr>
      </w:pPr>
    </w:p>
    <w:p w:rsidR="00E337FE" w:rsidRPr="00072C8A" w:rsidRDefault="00E337FE" w:rsidP="00E337FE">
      <w:pPr>
        <w:numPr>
          <w:ilvl w:val="0"/>
          <w:numId w:val="2"/>
        </w:numPr>
        <w:spacing w:line="360" w:lineRule="auto"/>
        <w:ind w:left="709" w:right="474"/>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b/>
          <w:sz w:val="22"/>
          <w:szCs w:val="22"/>
        </w:rPr>
        <w:t>Modalidad de entrega</w:t>
      </w:r>
      <w:r w:rsidRPr="00072C8A">
        <w:rPr>
          <w:rFonts w:ascii="Palatino Linotype" w:eastAsia="Palatino Linotype" w:hAnsi="Palatino Linotype" w:cs="Palatino Linotype"/>
          <w:sz w:val="22"/>
          <w:szCs w:val="22"/>
        </w:rPr>
        <w:t>: vía Sistema de Acceso a la Información.</w:t>
      </w:r>
    </w:p>
    <w:p w:rsidR="00E337FE" w:rsidRPr="00072C8A" w:rsidRDefault="00E337FE" w:rsidP="00E337FE">
      <w:pPr>
        <w:spacing w:line="360" w:lineRule="auto"/>
        <w:jc w:val="both"/>
        <w:rPr>
          <w:rFonts w:ascii="Palatino Linotype" w:eastAsia="Palatino Linotype" w:hAnsi="Palatino Linotype" w:cs="Palatino Linotype"/>
          <w:i/>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De lo anterior, el </w:t>
      </w:r>
      <w:r w:rsidRPr="00072C8A">
        <w:rPr>
          <w:rFonts w:ascii="Palatino Linotype" w:eastAsia="Palatino Linotype" w:hAnsi="Palatino Linotype" w:cs="Palatino Linotype"/>
          <w:b/>
          <w:bCs/>
          <w:sz w:val="22"/>
          <w:szCs w:val="22"/>
        </w:rPr>
        <w:t xml:space="preserve">doce de enero de dos mil veintiséis, </w:t>
      </w:r>
      <w:r w:rsidRPr="00072C8A">
        <w:rPr>
          <w:rFonts w:ascii="Palatino Linotype" w:eastAsia="Palatino Linotype" w:hAnsi="Palatino Linotype" w:cs="Palatino Linotype"/>
          <w:bCs/>
          <w:sz w:val="22"/>
          <w:szCs w:val="22"/>
        </w:rPr>
        <w:t xml:space="preserve">el </w:t>
      </w:r>
      <w:r w:rsidRPr="00072C8A">
        <w:rPr>
          <w:rFonts w:ascii="Palatino Linotype" w:eastAsia="Palatino Linotype" w:hAnsi="Palatino Linotype" w:cs="Palatino Linotype"/>
          <w:b/>
          <w:bCs/>
          <w:sz w:val="22"/>
          <w:szCs w:val="22"/>
        </w:rPr>
        <w:t xml:space="preserve">SUJETO OBLIGADO </w:t>
      </w:r>
      <w:r w:rsidRPr="00072C8A">
        <w:rPr>
          <w:rFonts w:ascii="Palatino Linotype" w:eastAsia="Palatino Linotype" w:hAnsi="Palatino Linotype" w:cs="Palatino Linotype"/>
          <w:sz w:val="22"/>
          <w:szCs w:val="22"/>
        </w:rPr>
        <w:t xml:space="preserve">giro los requerimientos de información para atender las solicitudes de información </w:t>
      </w:r>
      <w:r w:rsidRPr="00072C8A">
        <w:rPr>
          <w:rFonts w:ascii="Palatino Linotype" w:eastAsia="Palatino Linotype" w:hAnsi="Palatino Linotype" w:cs="Palatino Linotype"/>
          <w:b/>
          <w:sz w:val="22"/>
          <w:szCs w:val="22"/>
        </w:rPr>
        <w:t>00448/TOLUCA/IP/2026, 00458/TOLUCA/IP/2026 y 00459/TOLUCA/IP/2026.</w:t>
      </w:r>
    </w:p>
    <w:p w:rsidR="00E337FE" w:rsidRPr="00072C8A" w:rsidRDefault="00E337FE" w:rsidP="00E337FE">
      <w:pPr>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En esa línea, en fecha </w:t>
      </w:r>
      <w:r w:rsidRPr="00072C8A">
        <w:rPr>
          <w:rFonts w:ascii="Palatino Linotype" w:eastAsia="Palatino Linotype" w:hAnsi="Palatino Linotype" w:cs="Palatino Linotype"/>
          <w:b/>
          <w:bCs/>
          <w:sz w:val="22"/>
          <w:szCs w:val="22"/>
        </w:rPr>
        <w:t xml:space="preserve">tres de febrero de dos mil veintiséis, </w:t>
      </w:r>
      <w:r w:rsidRPr="00072C8A">
        <w:rPr>
          <w:rFonts w:ascii="Palatino Linotype" w:eastAsia="Palatino Linotype" w:hAnsi="Palatino Linotype" w:cs="Palatino Linotype"/>
          <w:sz w:val="22"/>
          <w:szCs w:val="22"/>
        </w:rPr>
        <w:t xml:space="preserve">el </w:t>
      </w:r>
      <w:r w:rsidRPr="00072C8A">
        <w:rPr>
          <w:rFonts w:ascii="Palatino Linotype" w:eastAsia="Palatino Linotype" w:hAnsi="Palatino Linotype" w:cs="Palatino Linotype"/>
          <w:b/>
          <w:sz w:val="22"/>
          <w:szCs w:val="22"/>
        </w:rPr>
        <w:t xml:space="preserve">SUJETO OBLIGADO </w:t>
      </w:r>
      <w:r w:rsidRPr="00072C8A">
        <w:rPr>
          <w:rFonts w:ascii="Palatino Linotype" w:eastAsia="Palatino Linotype" w:hAnsi="Palatino Linotype" w:cs="Palatino Linotype"/>
          <w:sz w:val="22"/>
          <w:szCs w:val="22"/>
        </w:rPr>
        <w:t xml:space="preserve">dio respuesta a las solicitudes de información </w:t>
      </w:r>
      <w:r w:rsidRPr="00072C8A">
        <w:rPr>
          <w:rFonts w:ascii="Palatino Linotype" w:eastAsia="Palatino Linotype" w:hAnsi="Palatino Linotype" w:cs="Palatino Linotype"/>
          <w:b/>
          <w:sz w:val="22"/>
          <w:szCs w:val="22"/>
        </w:rPr>
        <w:t xml:space="preserve">00448/TOLUCA/IP/2026, 00458/TOLUCA/IP/2026 y 00459/TOLUCA/IP/2026, </w:t>
      </w:r>
      <w:r w:rsidRPr="00072C8A">
        <w:rPr>
          <w:rFonts w:ascii="Palatino Linotype" w:eastAsia="Palatino Linotype" w:hAnsi="Palatino Linotype" w:cs="Palatino Linotype"/>
          <w:sz w:val="22"/>
          <w:szCs w:val="22"/>
        </w:rPr>
        <w:t xml:space="preserve">con los siguientes documentos cuyo contenido grosso modo es: </w:t>
      </w:r>
    </w:p>
    <w:tbl>
      <w:tblPr>
        <w:tblStyle w:val="Tablaconcuadrcula"/>
        <w:tblW w:w="0" w:type="auto"/>
        <w:tblLook w:val="04A0" w:firstRow="1" w:lastRow="0" w:firstColumn="1" w:lastColumn="0" w:noHBand="0" w:noVBand="1"/>
      </w:tblPr>
      <w:tblGrid>
        <w:gridCol w:w="3114"/>
        <w:gridCol w:w="5665"/>
      </w:tblGrid>
      <w:tr w:rsidR="00E337FE" w:rsidRPr="00072C8A" w:rsidTr="002B545D">
        <w:tc>
          <w:tcPr>
            <w:tcW w:w="3114" w:type="dxa"/>
          </w:tcPr>
          <w:p w:rsidR="00E337FE" w:rsidRPr="00072C8A" w:rsidRDefault="00E337FE"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Solicitud de Información </w:t>
            </w:r>
          </w:p>
        </w:tc>
        <w:tc>
          <w:tcPr>
            <w:tcW w:w="5665" w:type="dxa"/>
          </w:tcPr>
          <w:p w:rsidR="00E337FE" w:rsidRPr="00072C8A" w:rsidRDefault="00E337FE"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Respuesta </w:t>
            </w:r>
          </w:p>
        </w:tc>
      </w:tr>
      <w:tr w:rsidR="00E337FE" w:rsidRPr="00072C8A" w:rsidTr="002B545D">
        <w:tc>
          <w:tcPr>
            <w:tcW w:w="3114" w:type="dxa"/>
          </w:tcPr>
          <w:p w:rsidR="00E337FE" w:rsidRPr="00072C8A" w:rsidRDefault="00FA0193"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sz w:val="22"/>
                <w:szCs w:val="22"/>
              </w:rPr>
              <w:t>00448/TOLUCA/IP/2026</w:t>
            </w:r>
            <w:r w:rsidR="00E337FE" w:rsidRPr="00072C8A">
              <w:rPr>
                <w:rFonts w:ascii="Palatino Linotype" w:eastAsia="Palatino Linotype" w:hAnsi="Palatino Linotype" w:cs="Palatino Linotype"/>
                <w:b/>
                <w:i/>
                <w:sz w:val="22"/>
                <w:szCs w:val="22"/>
              </w:rPr>
              <w:tab/>
            </w:r>
          </w:p>
        </w:tc>
        <w:tc>
          <w:tcPr>
            <w:tcW w:w="5665" w:type="dxa"/>
          </w:tcPr>
          <w:p w:rsidR="00FA0193" w:rsidRPr="00072C8A" w:rsidRDefault="00FA0193" w:rsidP="00FA0193">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ENERO 2025.pdf:</w:t>
            </w:r>
            <w:r w:rsidR="002B545D" w:rsidRPr="00072C8A">
              <w:rPr>
                <w:rFonts w:ascii="Palatino Linotype" w:eastAsia="Palatino Linotype" w:hAnsi="Palatino Linotype" w:cs="Palatino Linotype"/>
                <w:b/>
                <w:i/>
                <w:iCs/>
                <w:sz w:val="22"/>
                <w:szCs w:val="22"/>
              </w:rPr>
              <w:t xml:space="preserve"> </w:t>
            </w:r>
            <w:r w:rsidR="002B545D" w:rsidRPr="00072C8A">
              <w:rPr>
                <w:rFonts w:ascii="Palatino Linotype" w:eastAsia="Palatino Linotype" w:hAnsi="Palatino Linotype" w:cs="Palatino Linotype"/>
                <w:i/>
                <w:iCs/>
                <w:sz w:val="22"/>
                <w:szCs w:val="22"/>
              </w:rPr>
              <w:t xml:space="preserve">oficios generados en el mes de enero de dos mil veinticinco por la cuarta regiduría de los cuales hace falta el </w:t>
            </w:r>
            <w:r w:rsidRPr="00072C8A">
              <w:rPr>
                <w:rFonts w:ascii="Palatino Linotype" w:eastAsia="Palatino Linotype" w:hAnsi="Palatino Linotype" w:cs="Palatino Linotype"/>
                <w:b/>
                <w:i/>
                <w:iCs/>
                <w:sz w:val="22"/>
                <w:szCs w:val="22"/>
              </w:rPr>
              <w:t xml:space="preserve"> </w:t>
            </w:r>
            <w:r w:rsidR="002B545D" w:rsidRPr="00072C8A">
              <w:rPr>
                <w:rFonts w:ascii="Palatino Linotype" w:eastAsia="Palatino Linotype" w:hAnsi="Palatino Linotype" w:cs="Palatino Linotype"/>
                <w:i/>
                <w:iCs/>
                <w:sz w:val="22"/>
                <w:szCs w:val="22"/>
              </w:rPr>
              <w:t xml:space="preserve">oficio número catorce. </w:t>
            </w:r>
          </w:p>
          <w:p w:rsidR="002B545D" w:rsidRPr="00072C8A" w:rsidRDefault="002B545D" w:rsidP="00FA0193">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Del contenido de la revisión se observa que se clasificaron datos de contacto, de los cuales no se tiene la certeza que sea de un servicio particular, además de clasifican nombre de menores y número de </w:t>
            </w:r>
            <w:r w:rsidR="005D6234" w:rsidRPr="00072C8A">
              <w:rPr>
                <w:rFonts w:ascii="Palatino Linotype" w:eastAsia="Palatino Linotype" w:hAnsi="Palatino Linotype" w:cs="Palatino Linotype"/>
                <w:i/>
                <w:iCs/>
                <w:sz w:val="22"/>
                <w:szCs w:val="22"/>
              </w:rPr>
              <w:t>matrícula</w:t>
            </w:r>
            <w:r w:rsidRPr="00072C8A">
              <w:rPr>
                <w:rFonts w:ascii="Palatino Linotype" w:eastAsia="Palatino Linotype" w:hAnsi="Palatino Linotype" w:cs="Palatino Linotype"/>
                <w:i/>
                <w:iCs/>
                <w:sz w:val="22"/>
                <w:szCs w:val="22"/>
              </w:rPr>
              <w:t xml:space="preserve"> el cual no es acompañado del Acta del Comité de Transparencia. </w:t>
            </w:r>
          </w:p>
          <w:p w:rsidR="00FA0193" w:rsidRPr="00072C8A" w:rsidRDefault="00FA0193" w:rsidP="00FA0193">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ENERO 2025.pdf:</w:t>
            </w:r>
            <w:r w:rsidR="002B545D" w:rsidRPr="00072C8A">
              <w:rPr>
                <w:rFonts w:ascii="Palatino Linotype" w:eastAsia="Palatino Linotype" w:hAnsi="Palatino Linotype" w:cs="Palatino Linotype"/>
                <w:b/>
                <w:i/>
                <w:iCs/>
                <w:sz w:val="22"/>
                <w:szCs w:val="22"/>
              </w:rPr>
              <w:t xml:space="preserve"> </w:t>
            </w:r>
            <w:r w:rsidR="002B545D" w:rsidRPr="00072C8A">
              <w:rPr>
                <w:rFonts w:ascii="Palatino Linotype" w:eastAsia="Palatino Linotype" w:hAnsi="Palatino Linotype" w:cs="Palatino Linotype"/>
                <w:i/>
                <w:iCs/>
                <w:sz w:val="22"/>
                <w:szCs w:val="22"/>
              </w:rPr>
              <w:t xml:space="preserve">oficios recibidos en la </w:t>
            </w:r>
            <w:r w:rsidR="005D6234" w:rsidRPr="00072C8A">
              <w:rPr>
                <w:rFonts w:ascii="Palatino Linotype" w:eastAsia="Palatino Linotype" w:hAnsi="Palatino Linotype" w:cs="Palatino Linotype"/>
                <w:i/>
                <w:iCs/>
                <w:sz w:val="22"/>
                <w:szCs w:val="22"/>
              </w:rPr>
              <w:t xml:space="preserve">cuarta regiduría en el mes de enero de dos mil veinticinco, de los cuales se observa que se clasificaron datos de particulares, los cuales no son acompañados por el acuerdo del Comité de Transparencia que funde y motive su clasificación. </w:t>
            </w:r>
          </w:p>
          <w:p w:rsidR="005D6234" w:rsidRPr="00072C8A" w:rsidRDefault="005D6234" w:rsidP="00FA0193">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i/>
                <w:iCs/>
                <w:sz w:val="22"/>
                <w:szCs w:val="22"/>
              </w:rPr>
              <w:t xml:space="preserve">Seguidamente de la revisión de la información se observa que se clasificaron las firmas de autoridades auxiliares, las cuales debieron dejarse a la vista del </w:t>
            </w:r>
            <w:r w:rsidRPr="00072C8A">
              <w:rPr>
                <w:rFonts w:ascii="Palatino Linotype" w:eastAsia="Palatino Linotype" w:hAnsi="Palatino Linotype" w:cs="Palatino Linotype"/>
                <w:b/>
                <w:i/>
                <w:iCs/>
                <w:sz w:val="22"/>
                <w:szCs w:val="22"/>
              </w:rPr>
              <w:t xml:space="preserve">SOLICITANTE, </w:t>
            </w:r>
            <w:r w:rsidRPr="00072C8A">
              <w:rPr>
                <w:rFonts w:ascii="Palatino Linotype" w:eastAsia="Palatino Linotype" w:hAnsi="Palatino Linotype" w:cs="Palatino Linotype"/>
                <w:i/>
                <w:iCs/>
                <w:sz w:val="22"/>
                <w:szCs w:val="22"/>
              </w:rPr>
              <w:t xml:space="preserve">seguidamente </w:t>
            </w:r>
            <w:r w:rsidRPr="00072C8A">
              <w:rPr>
                <w:rFonts w:ascii="Palatino Linotype" w:eastAsia="Palatino Linotype" w:hAnsi="Palatino Linotype" w:cs="Palatino Linotype"/>
                <w:i/>
                <w:iCs/>
                <w:sz w:val="22"/>
                <w:szCs w:val="22"/>
              </w:rPr>
              <w:lastRenderedPageBreak/>
              <w:t xml:space="preserve">se observan datos de contacto de los cuales no se tiene la certeza de que sean de uso particular y no como servidor público. </w:t>
            </w:r>
            <w:r w:rsidRPr="00072C8A">
              <w:rPr>
                <w:rFonts w:ascii="Palatino Linotype" w:eastAsia="Palatino Linotype" w:hAnsi="Palatino Linotype" w:cs="Palatino Linotype"/>
                <w:b/>
                <w:i/>
                <w:iCs/>
                <w:sz w:val="22"/>
                <w:szCs w:val="22"/>
              </w:rPr>
              <w:t xml:space="preserve"> </w:t>
            </w:r>
          </w:p>
          <w:p w:rsidR="00E337FE" w:rsidRPr="00072C8A" w:rsidRDefault="00FA0193" w:rsidP="00FA0193">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104-0043-2026.pdf: </w:t>
            </w:r>
            <w:r w:rsidR="005D6234" w:rsidRPr="00072C8A">
              <w:rPr>
                <w:rFonts w:ascii="Palatino Linotype" w:eastAsia="Palatino Linotype" w:hAnsi="Palatino Linotype" w:cs="Palatino Linotype"/>
                <w:i/>
                <w:iCs/>
                <w:sz w:val="22"/>
                <w:szCs w:val="22"/>
              </w:rPr>
              <w:t>oficio de la Cuarta Regidora, mediante el cual informa que remite los oficios recibidos y emitidos en el mes de enero de versión pública, misma que fue aprobada quincuagésima sesión extraordinaria 2026 celebrada el día 26 de enero del presente año con número de acuerdo CT/SE/50/02/2026.</w:t>
            </w:r>
          </w:p>
        </w:tc>
      </w:tr>
      <w:tr w:rsidR="00BB05BE" w:rsidRPr="00072C8A" w:rsidTr="002B545D">
        <w:tc>
          <w:tcPr>
            <w:tcW w:w="3114" w:type="dxa"/>
          </w:tcPr>
          <w:p w:rsidR="00BB05BE" w:rsidRPr="00072C8A" w:rsidRDefault="00BB05B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00449/TOLUCA/IP/2026</w:t>
            </w:r>
          </w:p>
        </w:tc>
        <w:tc>
          <w:tcPr>
            <w:tcW w:w="5665" w:type="dxa"/>
          </w:tcPr>
          <w:p w:rsidR="008767B7" w:rsidRPr="00072C8A" w:rsidRDefault="008767B7" w:rsidP="008767B7">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104-0044-2026.pdf: </w:t>
            </w:r>
            <w:r w:rsidRPr="00072C8A">
              <w:rPr>
                <w:rFonts w:ascii="Palatino Linotype" w:eastAsia="Palatino Linotype" w:hAnsi="Palatino Linotype" w:cs="Palatino Linotype"/>
                <w:i/>
                <w:iCs/>
                <w:sz w:val="22"/>
                <w:szCs w:val="22"/>
              </w:rPr>
              <w:t>oficio de la Cuarta Regidora, mediante el cual informa que remite los oficios recibid</w:t>
            </w:r>
            <w:r w:rsidR="00D9190D" w:rsidRPr="00072C8A">
              <w:rPr>
                <w:rFonts w:ascii="Palatino Linotype" w:eastAsia="Palatino Linotype" w:hAnsi="Palatino Linotype" w:cs="Palatino Linotype"/>
                <w:i/>
                <w:iCs/>
                <w:sz w:val="22"/>
                <w:szCs w:val="22"/>
              </w:rPr>
              <w:t>os y emitidos en el mes de febrero</w:t>
            </w:r>
            <w:r w:rsidRPr="00072C8A">
              <w:rPr>
                <w:rFonts w:ascii="Palatino Linotype" w:eastAsia="Palatino Linotype" w:hAnsi="Palatino Linotype" w:cs="Palatino Linotype"/>
                <w:i/>
                <w:iCs/>
                <w:sz w:val="22"/>
                <w:szCs w:val="22"/>
              </w:rPr>
              <w:t xml:space="preserve"> de versión pública, misma que fue aprobada quincuagésima sesión extraordinaria 2026 celebrada el día 26 de enero del presente año con número de acuerdo CT/SE/50/02/2026.</w:t>
            </w:r>
          </w:p>
          <w:p w:rsidR="008767B7" w:rsidRPr="00072C8A" w:rsidRDefault="008767B7" w:rsidP="008767B7">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OFICIOS GENERADOS FEBRERO 2025.pdf: </w:t>
            </w:r>
            <w:r w:rsidRPr="00072C8A">
              <w:rPr>
                <w:rFonts w:ascii="Palatino Linotype" w:eastAsia="Palatino Linotype" w:hAnsi="Palatino Linotype" w:cs="Palatino Linotype"/>
                <w:i/>
                <w:iCs/>
                <w:sz w:val="22"/>
                <w:szCs w:val="22"/>
              </w:rPr>
              <w:t>oficios generados en el mes de febrero de dos mil veinticinco generados en la cuarta regiduría de los cuales hace falta el oficio noventa y siete.</w:t>
            </w:r>
          </w:p>
          <w:p w:rsidR="008767B7" w:rsidRPr="00072C8A" w:rsidRDefault="008767B7" w:rsidP="008767B7">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Del contenido de los oficios se observa que se clasificaron datos de contacto de los cuales no se entrega el Acta del Comité de Transparencia que sustente la versión pública de la información entregada. </w:t>
            </w:r>
          </w:p>
          <w:p w:rsidR="00666EB4" w:rsidRPr="00072C8A" w:rsidRDefault="008767B7" w:rsidP="00666EB4">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FEBRERO 2025.pdf</w:t>
            </w:r>
            <w:r w:rsidR="00666EB4" w:rsidRPr="00072C8A">
              <w:rPr>
                <w:rFonts w:ascii="Palatino Linotype" w:eastAsia="Palatino Linotype" w:hAnsi="Palatino Linotype" w:cs="Palatino Linotype"/>
                <w:b/>
                <w:i/>
                <w:iCs/>
                <w:sz w:val="22"/>
                <w:szCs w:val="22"/>
              </w:rPr>
              <w:t xml:space="preserve">: OFICIOS RECIBIDOS ENERO 2025.pdf: </w:t>
            </w:r>
            <w:r w:rsidR="00666EB4" w:rsidRPr="00072C8A">
              <w:rPr>
                <w:rFonts w:ascii="Palatino Linotype" w:eastAsia="Palatino Linotype" w:hAnsi="Palatino Linotype" w:cs="Palatino Linotype"/>
                <w:i/>
                <w:iCs/>
                <w:sz w:val="22"/>
                <w:szCs w:val="22"/>
              </w:rPr>
              <w:t xml:space="preserve">oficios recibidos en la cuarta regiduría en el mes de febrero de dos mil veinticinco, de los cuales se observa que se clasificaron datos de particulares, los cuales no son acompañados por el acuerdo del Comité de Transparencia que funde y motive su clasificación. </w:t>
            </w:r>
          </w:p>
          <w:p w:rsidR="00BB05BE" w:rsidRPr="00072C8A" w:rsidRDefault="00666EB4" w:rsidP="008767B7">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i/>
                <w:iCs/>
                <w:sz w:val="22"/>
                <w:szCs w:val="22"/>
              </w:rPr>
              <w:t xml:space="preserve">Seguidamente se observan datos de contacto de los cuales no se tiene la certeza de que sean de uso particular y no como servidor público. </w:t>
            </w:r>
            <w:r w:rsidRPr="00072C8A">
              <w:rPr>
                <w:rFonts w:ascii="Palatino Linotype" w:eastAsia="Palatino Linotype" w:hAnsi="Palatino Linotype" w:cs="Palatino Linotype"/>
                <w:b/>
                <w:i/>
                <w:iCs/>
                <w:sz w:val="22"/>
                <w:szCs w:val="22"/>
              </w:rPr>
              <w:t xml:space="preserve"> </w:t>
            </w:r>
          </w:p>
        </w:tc>
      </w:tr>
      <w:tr w:rsidR="00BB05BE" w:rsidRPr="00072C8A" w:rsidTr="002B545D">
        <w:tc>
          <w:tcPr>
            <w:tcW w:w="3114" w:type="dxa"/>
          </w:tcPr>
          <w:p w:rsidR="00BB05BE" w:rsidRPr="00072C8A" w:rsidRDefault="00BB05B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00450/TOLUCA/IP/2026</w:t>
            </w:r>
          </w:p>
        </w:tc>
        <w:tc>
          <w:tcPr>
            <w:tcW w:w="5665" w:type="dxa"/>
          </w:tcPr>
          <w:p w:rsidR="00235226" w:rsidRPr="00072C8A" w:rsidRDefault="00235226" w:rsidP="00235226">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104-0045-2026.pdf: </w:t>
            </w:r>
            <w:r w:rsidRPr="00072C8A">
              <w:rPr>
                <w:rFonts w:ascii="Palatino Linotype" w:eastAsia="Palatino Linotype" w:hAnsi="Palatino Linotype" w:cs="Palatino Linotype"/>
                <w:i/>
                <w:iCs/>
                <w:sz w:val="22"/>
                <w:szCs w:val="22"/>
              </w:rPr>
              <w:t>oficio de la Cuarta Regidora, mediante el cual informa que remite los oficios recibid</w:t>
            </w:r>
            <w:r w:rsidR="00D9190D" w:rsidRPr="00072C8A">
              <w:rPr>
                <w:rFonts w:ascii="Palatino Linotype" w:eastAsia="Palatino Linotype" w:hAnsi="Palatino Linotype" w:cs="Palatino Linotype"/>
                <w:i/>
                <w:iCs/>
                <w:sz w:val="22"/>
                <w:szCs w:val="22"/>
              </w:rPr>
              <w:t>os y emitidos en el mes de marzo</w:t>
            </w:r>
            <w:r w:rsidRPr="00072C8A">
              <w:rPr>
                <w:rFonts w:ascii="Palatino Linotype" w:eastAsia="Palatino Linotype" w:hAnsi="Palatino Linotype" w:cs="Palatino Linotype"/>
                <w:i/>
                <w:iCs/>
                <w:sz w:val="22"/>
                <w:szCs w:val="22"/>
              </w:rPr>
              <w:t xml:space="preserve"> de versión pública, misma que fue aprobada quincuagésima sesión extraordinaria 2026 celebrada el día 26 de enero del presente año con número de acuerdo CT/SE/50/02/2026.</w:t>
            </w:r>
          </w:p>
          <w:p w:rsidR="00AE08CD" w:rsidRPr="00072C8A" w:rsidRDefault="00235226" w:rsidP="00AE08C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lastRenderedPageBreak/>
              <w:t>OFICIOS RECIBIDOS MARZO 2025.pdf:</w:t>
            </w:r>
            <w:r w:rsidR="00AE08CD" w:rsidRPr="00072C8A">
              <w:rPr>
                <w:rFonts w:ascii="Palatino Linotype" w:eastAsia="Palatino Linotype" w:hAnsi="Palatino Linotype" w:cs="Palatino Linotype"/>
                <w:b/>
                <w:i/>
                <w:iCs/>
                <w:sz w:val="22"/>
                <w:szCs w:val="22"/>
              </w:rPr>
              <w:t xml:space="preserve"> </w:t>
            </w:r>
            <w:r w:rsidR="00AE08CD" w:rsidRPr="00072C8A">
              <w:rPr>
                <w:rFonts w:ascii="Palatino Linotype" w:eastAsia="Palatino Linotype" w:hAnsi="Palatino Linotype" w:cs="Palatino Linotype"/>
                <w:i/>
                <w:iCs/>
                <w:sz w:val="22"/>
                <w:szCs w:val="22"/>
              </w:rPr>
              <w:t xml:space="preserve">oficios recibidos en la cuarta regiduría en el mes de marzo de dos mil veinticinco, de los cuales se observa que se clasificaron datos de particulares, los cuales no son acompañados por el acuerdo del Comité de Transparencia que funde y motive su clasificación. </w:t>
            </w:r>
          </w:p>
          <w:p w:rsidR="00235226" w:rsidRPr="00072C8A" w:rsidRDefault="00AE08CD" w:rsidP="00235226">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i/>
                <w:iCs/>
                <w:sz w:val="22"/>
                <w:szCs w:val="22"/>
              </w:rPr>
              <w:t xml:space="preserve">Seguidamente de la revisión de la información se observa que se clasificaron las firmas y nombres de servidores públicos, nombres de apoderados legales, las cuales debieron dejarse a la vista del </w:t>
            </w:r>
            <w:r w:rsidRPr="00072C8A">
              <w:rPr>
                <w:rFonts w:ascii="Palatino Linotype" w:eastAsia="Palatino Linotype" w:hAnsi="Palatino Linotype" w:cs="Palatino Linotype"/>
                <w:b/>
                <w:i/>
                <w:iCs/>
                <w:sz w:val="22"/>
                <w:szCs w:val="22"/>
              </w:rPr>
              <w:t xml:space="preserve">SOLICITANTE, </w:t>
            </w:r>
            <w:r w:rsidRPr="00072C8A">
              <w:rPr>
                <w:rFonts w:ascii="Palatino Linotype" w:eastAsia="Palatino Linotype" w:hAnsi="Palatino Linotype" w:cs="Palatino Linotype"/>
                <w:i/>
                <w:iCs/>
                <w:sz w:val="22"/>
                <w:szCs w:val="22"/>
              </w:rPr>
              <w:t xml:space="preserve">seguidamente se observan datos de contacto de los cuales no se tiene la certeza de que sean de uso particular y no como servidor público. </w:t>
            </w:r>
            <w:r w:rsidRPr="00072C8A">
              <w:rPr>
                <w:rFonts w:ascii="Palatino Linotype" w:eastAsia="Palatino Linotype" w:hAnsi="Palatino Linotype" w:cs="Palatino Linotype"/>
                <w:b/>
                <w:i/>
                <w:iCs/>
                <w:sz w:val="22"/>
                <w:szCs w:val="22"/>
              </w:rPr>
              <w:t xml:space="preserve"> </w:t>
            </w:r>
          </w:p>
          <w:p w:rsidR="0044707D" w:rsidRPr="00072C8A" w:rsidRDefault="00235226" w:rsidP="00AE08C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MARZO 2025.pdf</w:t>
            </w:r>
            <w:r w:rsidR="00AE08CD" w:rsidRPr="00072C8A">
              <w:rPr>
                <w:rFonts w:ascii="Palatino Linotype" w:eastAsia="Palatino Linotype" w:hAnsi="Palatino Linotype" w:cs="Palatino Linotype"/>
                <w:b/>
                <w:i/>
                <w:iCs/>
                <w:sz w:val="22"/>
                <w:szCs w:val="22"/>
              </w:rPr>
              <w:t xml:space="preserve">: </w:t>
            </w:r>
            <w:r w:rsidR="00AE08CD" w:rsidRPr="00072C8A">
              <w:rPr>
                <w:rFonts w:ascii="Palatino Linotype" w:eastAsia="Palatino Linotype" w:hAnsi="Palatino Linotype" w:cs="Palatino Linotype"/>
                <w:i/>
                <w:iCs/>
                <w:sz w:val="22"/>
                <w:szCs w:val="22"/>
              </w:rPr>
              <w:t>oficios generados en el mes de marzo de dos mil veinticinco, de los cuales hacen falta de manera enunciativa más no limitativa los oficios 125, 133, 134, 135, 136, 137, 138, 139, 140, 141, 144, 145, 146, 151, 157, 158, 159, 160, 161, 162, 163</w:t>
            </w:r>
            <w:r w:rsidR="0044707D" w:rsidRPr="00072C8A">
              <w:rPr>
                <w:rFonts w:ascii="Palatino Linotype" w:eastAsia="Palatino Linotype" w:hAnsi="Palatino Linotype" w:cs="Palatino Linotype"/>
                <w:i/>
                <w:iCs/>
                <w:sz w:val="22"/>
                <w:szCs w:val="22"/>
              </w:rPr>
              <w:t xml:space="preserve"> y </w:t>
            </w:r>
            <w:r w:rsidR="00AE08CD" w:rsidRPr="00072C8A">
              <w:rPr>
                <w:rFonts w:ascii="Palatino Linotype" w:eastAsia="Palatino Linotype" w:hAnsi="Palatino Linotype" w:cs="Palatino Linotype"/>
                <w:i/>
                <w:iCs/>
                <w:sz w:val="22"/>
                <w:szCs w:val="22"/>
              </w:rPr>
              <w:t>164</w:t>
            </w:r>
            <w:r w:rsidR="0044707D" w:rsidRPr="00072C8A">
              <w:rPr>
                <w:rFonts w:ascii="Palatino Linotype" w:eastAsia="Palatino Linotype" w:hAnsi="Palatino Linotype" w:cs="Palatino Linotype"/>
                <w:i/>
                <w:iCs/>
                <w:sz w:val="22"/>
                <w:szCs w:val="22"/>
              </w:rPr>
              <w:t xml:space="preserve">. </w:t>
            </w:r>
          </w:p>
          <w:p w:rsidR="008634F1" w:rsidRPr="00072C8A" w:rsidRDefault="008634F1" w:rsidP="00AE08CD">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 xml:space="preserve">Además se debe referir que se clasifico información de la cual no se tiene la certeza de que datos fueron, situación por la cual se tendrán que entregar en correcta versión pública.  </w:t>
            </w:r>
          </w:p>
        </w:tc>
      </w:tr>
      <w:tr w:rsidR="00BB05BE" w:rsidRPr="00072C8A" w:rsidTr="002B545D">
        <w:tc>
          <w:tcPr>
            <w:tcW w:w="3114" w:type="dxa"/>
          </w:tcPr>
          <w:p w:rsidR="00BB05BE" w:rsidRPr="00072C8A" w:rsidRDefault="00BB05B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00451/TOLUCA/IP/2026</w:t>
            </w:r>
          </w:p>
        </w:tc>
        <w:tc>
          <w:tcPr>
            <w:tcW w:w="5665" w:type="dxa"/>
          </w:tcPr>
          <w:p w:rsidR="00D9190D" w:rsidRPr="00072C8A" w:rsidRDefault="00D9190D" w:rsidP="00D9190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104-0046-2026.pdf: </w:t>
            </w:r>
            <w:r w:rsidRPr="00072C8A">
              <w:rPr>
                <w:rFonts w:ascii="Palatino Linotype" w:eastAsia="Palatino Linotype" w:hAnsi="Palatino Linotype" w:cs="Palatino Linotype"/>
                <w:i/>
                <w:iCs/>
                <w:sz w:val="22"/>
                <w:szCs w:val="22"/>
              </w:rPr>
              <w:t>oficio de la Cuarta Regidora, mediante el cual informa que remite los oficios recibidos y emitidos en el mes de abril de versión pública, misma que fue aprobada quincuagésima sesión extraordinaria 2026 celebrada el día 26 de enero del presente año con número de acuerdo CT/SE/50/02/2026.</w:t>
            </w:r>
          </w:p>
          <w:p w:rsidR="00D9190D" w:rsidRPr="00072C8A" w:rsidRDefault="00D9190D" w:rsidP="00D9190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OFICIOS GENERADOS ABRIL 2025.pdf: </w:t>
            </w:r>
            <w:r w:rsidRPr="00072C8A">
              <w:rPr>
                <w:rFonts w:ascii="Palatino Linotype" w:eastAsia="Palatino Linotype" w:hAnsi="Palatino Linotype" w:cs="Palatino Linotype"/>
                <w:i/>
                <w:iCs/>
                <w:sz w:val="22"/>
                <w:szCs w:val="22"/>
              </w:rPr>
              <w:t xml:space="preserve">oficios generados en el mes de abril por la cuarta regiduría de los cuales de manera enunciativa más no limitativa hacen las los oficios, 151, 157, 170, 171, 172, 173, 174, 175, 176, 177, 185, 186, 187, 188, 189, 190, 191, 192, 193, 194, 199. </w:t>
            </w:r>
          </w:p>
          <w:p w:rsidR="00BB05BE" w:rsidRPr="00072C8A" w:rsidRDefault="00D9190D" w:rsidP="00D9190D">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 xml:space="preserve">OFICIOS RECIBIDOS ABRIL 2025.pdf: </w:t>
            </w:r>
            <w:r w:rsidRPr="00072C8A">
              <w:rPr>
                <w:rFonts w:ascii="Palatino Linotype" w:eastAsia="Palatino Linotype" w:hAnsi="Palatino Linotype" w:cs="Palatino Linotype"/>
                <w:i/>
                <w:iCs/>
                <w:sz w:val="22"/>
                <w:szCs w:val="22"/>
              </w:rPr>
              <w:t xml:space="preserve">oficios recibidos n la cuarta regiduría, de los cuales se observa que solo se mandan oficios de los días ocho, siete y cuatro de abril, situación por la cual </w:t>
            </w:r>
            <w:r w:rsidRPr="00072C8A">
              <w:rPr>
                <w:rFonts w:ascii="Palatino Linotype" w:eastAsia="Palatino Linotype" w:hAnsi="Palatino Linotype" w:cs="Palatino Linotype"/>
                <w:b/>
                <w:i/>
                <w:iCs/>
                <w:sz w:val="22"/>
                <w:szCs w:val="22"/>
              </w:rPr>
              <w:t xml:space="preserve">se ordenan oficios con salvedad de los días faltantes. </w:t>
            </w:r>
          </w:p>
        </w:tc>
      </w:tr>
      <w:tr w:rsidR="00BB05BE" w:rsidRPr="00072C8A" w:rsidTr="002B545D">
        <w:tc>
          <w:tcPr>
            <w:tcW w:w="3114" w:type="dxa"/>
          </w:tcPr>
          <w:p w:rsidR="00BB05BE" w:rsidRPr="00072C8A" w:rsidRDefault="00BB05B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00452/TOLUCA/IP/2026</w:t>
            </w:r>
          </w:p>
        </w:tc>
        <w:tc>
          <w:tcPr>
            <w:tcW w:w="5665" w:type="dxa"/>
          </w:tcPr>
          <w:p w:rsidR="002F0D0E" w:rsidRPr="00072C8A" w:rsidRDefault="002F0D0E" w:rsidP="002F0D0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104-0047-2026.pdf: </w:t>
            </w:r>
            <w:r w:rsidRPr="00072C8A">
              <w:rPr>
                <w:rFonts w:ascii="Palatino Linotype" w:eastAsia="Palatino Linotype" w:hAnsi="Palatino Linotype" w:cs="Palatino Linotype"/>
                <w:i/>
                <w:iCs/>
                <w:sz w:val="22"/>
                <w:szCs w:val="22"/>
              </w:rPr>
              <w:t xml:space="preserve">oficio de la Cuarta Regidora, mediante el cual informa que remite los oficios recibidos y emitidos </w:t>
            </w:r>
            <w:r w:rsidR="00C421C2" w:rsidRPr="00072C8A">
              <w:rPr>
                <w:rFonts w:ascii="Palatino Linotype" w:eastAsia="Palatino Linotype" w:hAnsi="Palatino Linotype" w:cs="Palatino Linotype"/>
                <w:i/>
                <w:iCs/>
                <w:sz w:val="22"/>
                <w:szCs w:val="22"/>
              </w:rPr>
              <w:t xml:space="preserve">en el mes de mayo </w:t>
            </w:r>
            <w:r w:rsidRPr="00072C8A">
              <w:rPr>
                <w:rFonts w:ascii="Palatino Linotype" w:eastAsia="Palatino Linotype" w:hAnsi="Palatino Linotype" w:cs="Palatino Linotype"/>
                <w:i/>
                <w:iCs/>
                <w:sz w:val="22"/>
                <w:szCs w:val="22"/>
              </w:rPr>
              <w:t>de versión pública, misma que fue aprobada quincuagésima sesión extraordinaria 2026 celebrada el día 26 de enero del presente año con número de acuerdo CT/SE/50/02/2026.</w:t>
            </w:r>
          </w:p>
          <w:p w:rsidR="002F0D0E" w:rsidRPr="00072C8A" w:rsidRDefault="002F0D0E" w:rsidP="002F0D0E">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OFICIOS RECIBIDOS MAYO 2025.pdf</w:t>
            </w:r>
            <w:r w:rsidR="00C36703" w:rsidRPr="00072C8A">
              <w:rPr>
                <w:rFonts w:ascii="Palatino Linotype" w:eastAsia="Palatino Linotype" w:hAnsi="Palatino Linotype" w:cs="Palatino Linotype"/>
                <w:b/>
                <w:i/>
                <w:iCs/>
                <w:sz w:val="22"/>
                <w:szCs w:val="22"/>
              </w:rPr>
              <w:t xml:space="preserve">: </w:t>
            </w:r>
            <w:r w:rsidR="00C36703" w:rsidRPr="00072C8A">
              <w:rPr>
                <w:rFonts w:ascii="Palatino Linotype" w:eastAsia="Palatino Linotype" w:hAnsi="Palatino Linotype" w:cs="Palatino Linotype"/>
                <w:i/>
                <w:iCs/>
                <w:sz w:val="22"/>
                <w:szCs w:val="22"/>
              </w:rPr>
              <w:t xml:space="preserve">oficios recibidos en el mes de mayo de en la cuarta regiduría, de los cuales se observa que se testan datos </w:t>
            </w:r>
            <w:r w:rsidR="00C36703" w:rsidRPr="00072C8A">
              <w:rPr>
                <w:rFonts w:ascii="Palatino Linotype" w:eastAsia="Palatino Linotype" w:hAnsi="Palatino Linotype" w:cs="Palatino Linotype"/>
                <w:b/>
                <w:i/>
                <w:iCs/>
                <w:sz w:val="22"/>
                <w:szCs w:val="22"/>
              </w:rPr>
              <w:t xml:space="preserve">como lo son números de extensión para comunicarse con servidores públicos. </w:t>
            </w:r>
          </w:p>
          <w:p w:rsidR="00C36703" w:rsidRPr="00072C8A" w:rsidRDefault="00C36703" w:rsidP="002F0D0E">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 xml:space="preserve">Seguidamente se clasifican nombres de particulares de los cuales no se entrega el acta del comité de transparencia que sustente la versión pública. </w:t>
            </w:r>
          </w:p>
          <w:p w:rsidR="00BB05BE" w:rsidRPr="00072C8A" w:rsidRDefault="002F0D0E" w:rsidP="002F0D0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MAYO 2025.pdf</w:t>
            </w:r>
            <w:r w:rsidR="00C36703" w:rsidRPr="00072C8A">
              <w:rPr>
                <w:rFonts w:ascii="Palatino Linotype" w:eastAsia="Palatino Linotype" w:hAnsi="Palatino Linotype" w:cs="Palatino Linotype"/>
                <w:b/>
                <w:i/>
                <w:iCs/>
                <w:sz w:val="22"/>
                <w:szCs w:val="22"/>
              </w:rPr>
              <w:t xml:space="preserve">: </w:t>
            </w:r>
            <w:r w:rsidR="00E61A74" w:rsidRPr="00072C8A">
              <w:rPr>
                <w:rFonts w:ascii="Palatino Linotype" w:eastAsia="Palatino Linotype" w:hAnsi="Palatino Linotype" w:cs="Palatino Linotype"/>
                <w:i/>
                <w:iCs/>
                <w:sz w:val="22"/>
                <w:szCs w:val="22"/>
              </w:rPr>
              <w:t xml:space="preserve">oficios generados en el mes de mayo de dos mil veinticinco en la cuarta regiduría, de los cuales de manera enunciativa más no limitativa hacen falta los oficios </w:t>
            </w:r>
            <w:r w:rsidR="00E61A74" w:rsidRPr="00072C8A">
              <w:rPr>
                <w:rFonts w:ascii="Palatino Linotype" w:eastAsia="Palatino Linotype" w:hAnsi="Palatino Linotype" w:cs="Palatino Linotype"/>
                <w:b/>
                <w:i/>
                <w:iCs/>
                <w:sz w:val="22"/>
                <w:szCs w:val="22"/>
              </w:rPr>
              <w:t xml:space="preserve"> </w:t>
            </w:r>
            <w:r w:rsidR="00C36703" w:rsidRPr="00072C8A">
              <w:rPr>
                <w:rFonts w:ascii="Palatino Linotype" w:eastAsia="Palatino Linotype" w:hAnsi="Palatino Linotype" w:cs="Palatino Linotype"/>
                <w:i/>
                <w:iCs/>
                <w:sz w:val="22"/>
                <w:szCs w:val="22"/>
              </w:rPr>
              <w:t xml:space="preserve">224, 230, 231, 232, 233, 234, 235, 236, 248, 250, 251, 252, 253, 261, 262, 263. </w:t>
            </w:r>
          </w:p>
          <w:p w:rsidR="00C36703" w:rsidRPr="00072C8A" w:rsidRDefault="00C36703" w:rsidP="002F0D0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De la revisión de los oficios se tiene que se </w:t>
            </w:r>
            <w:r w:rsidR="00A52458" w:rsidRPr="00072C8A">
              <w:rPr>
                <w:rFonts w:ascii="Palatino Linotype" w:eastAsia="Palatino Linotype" w:hAnsi="Palatino Linotype" w:cs="Palatino Linotype"/>
                <w:i/>
                <w:iCs/>
                <w:sz w:val="22"/>
                <w:szCs w:val="22"/>
              </w:rPr>
              <w:t>clasifican</w:t>
            </w:r>
            <w:r w:rsidRPr="00072C8A">
              <w:rPr>
                <w:rFonts w:ascii="Palatino Linotype" w:eastAsia="Palatino Linotype" w:hAnsi="Palatino Linotype" w:cs="Palatino Linotype"/>
                <w:i/>
                <w:iCs/>
                <w:sz w:val="22"/>
                <w:szCs w:val="22"/>
              </w:rPr>
              <w:t xml:space="preserve"> los datos de con copia para,</w:t>
            </w:r>
            <w:r w:rsidR="00A52458" w:rsidRPr="00072C8A">
              <w:rPr>
                <w:rFonts w:ascii="Palatino Linotype" w:eastAsia="Palatino Linotype" w:hAnsi="Palatino Linotype" w:cs="Palatino Linotype"/>
                <w:i/>
                <w:iCs/>
                <w:sz w:val="22"/>
                <w:szCs w:val="22"/>
              </w:rPr>
              <w:t xml:space="preserve"> </w:t>
            </w:r>
            <w:r w:rsidRPr="00072C8A">
              <w:rPr>
                <w:rFonts w:ascii="Palatino Linotype" w:eastAsia="Palatino Linotype" w:hAnsi="Palatino Linotype" w:cs="Palatino Linotype"/>
                <w:i/>
                <w:iCs/>
                <w:sz w:val="22"/>
                <w:szCs w:val="22"/>
              </w:rPr>
              <w:t xml:space="preserve">situación por la cual </w:t>
            </w:r>
            <w:r w:rsidR="00A52458" w:rsidRPr="00072C8A">
              <w:rPr>
                <w:rFonts w:ascii="Palatino Linotype" w:eastAsia="Palatino Linotype" w:hAnsi="Palatino Linotype" w:cs="Palatino Linotype"/>
                <w:i/>
                <w:iCs/>
                <w:sz w:val="22"/>
                <w:szCs w:val="22"/>
              </w:rPr>
              <w:t>al no conocer si so</w:t>
            </w:r>
            <w:r w:rsidR="00E61A74" w:rsidRPr="00072C8A">
              <w:rPr>
                <w:rFonts w:ascii="Palatino Linotype" w:eastAsia="Palatino Linotype" w:hAnsi="Palatino Linotype" w:cs="Palatino Linotype"/>
                <w:i/>
                <w:iCs/>
                <w:sz w:val="22"/>
                <w:szCs w:val="22"/>
              </w:rPr>
              <w:t>n</w:t>
            </w:r>
            <w:r w:rsidR="00A52458" w:rsidRPr="00072C8A">
              <w:rPr>
                <w:rFonts w:ascii="Palatino Linotype" w:eastAsia="Palatino Linotype" w:hAnsi="Palatino Linotype" w:cs="Palatino Linotype"/>
                <w:i/>
                <w:iCs/>
                <w:sz w:val="22"/>
                <w:szCs w:val="22"/>
              </w:rPr>
              <w:t xml:space="preserve"> nombres de particulares o de servidores públicos es que se ordenan en correcta versión pública. </w:t>
            </w:r>
          </w:p>
        </w:tc>
      </w:tr>
      <w:tr w:rsidR="00BB05BE" w:rsidRPr="00072C8A" w:rsidTr="002B545D">
        <w:tc>
          <w:tcPr>
            <w:tcW w:w="3114" w:type="dxa"/>
          </w:tcPr>
          <w:p w:rsidR="00BB05BE" w:rsidRPr="00072C8A" w:rsidRDefault="00BB05B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00453/TOLUCA/IP/2026</w:t>
            </w:r>
          </w:p>
        </w:tc>
        <w:tc>
          <w:tcPr>
            <w:tcW w:w="5665" w:type="dxa"/>
          </w:tcPr>
          <w:p w:rsidR="0070324E" w:rsidRPr="00072C8A" w:rsidRDefault="0070324E" w:rsidP="0070324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JUNIO 2025.pdf:</w:t>
            </w:r>
            <w:r w:rsidR="005B60F7" w:rsidRPr="00072C8A">
              <w:rPr>
                <w:rFonts w:ascii="Palatino Linotype" w:eastAsia="Palatino Linotype" w:hAnsi="Palatino Linotype" w:cs="Palatino Linotype"/>
                <w:b/>
                <w:i/>
                <w:iCs/>
                <w:sz w:val="22"/>
                <w:szCs w:val="22"/>
              </w:rPr>
              <w:t xml:space="preserve"> </w:t>
            </w:r>
            <w:r w:rsidR="005B60F7" w:rsidRPr="00072C8A">
              <w:rPr>
                <w:rFonts w:ascii="Palatino Linotype" w:eastAsia="Palatino Linotype" w:hAnsi="Palatino Linotype" w:cs="Palatino Linotype"/>
                <w:i/>
                <w:iCs/>
                <w:sz w:val="22"/>
                <w:szCs w:val="22"/>
              </w:rPr>
              <w:t xml:space="preserve">oficios generados en el mes de junio de dos mil veinticinco en la cuarta regiduría, de los cuales de manera enunciativa más no limitativa hacen falta los oficios </w:t>
            </w:r>
            <w:r w:rsidRPr="00072C8A">
              <w:rPr>
                <w:rFonts w:ascii="Palatino Linotype" w:eastAsia="Palatino Linotype" w:hAnsi="Palatino Linotype" w:cs="Palatino Linotype"/>
                <w:b/>
                <w:i/>
                <w:iCs/>
                <w:sz w:val="22"/>
                <w:szCs w:val="22"/>
              </w:rPr>
              <w:t xml:space="preserve"> </w:t>
            </w:r>
            <w:r w:rsidRPr="00072C8A">
              <w:rPr>
                <w:rFonts w:ascii="Palatino Linotype" w:eastAsia="Palatino Linotype" w:hAnsi="Palatino Linotype" w:cs="Palatino Linotype"/>
                <w:i/>
                <w:iCs/>
                <w:sz w:val="22"/>
                <w:szCs w:val="22"/>
              </w:rPr>
              <w:t>297, 304, 307, 308, 332, 348, 349, 362, 363, 364, 365</w:t>
            </w:r>
            <w:r w:rsidR="005B60F7" w:rsidRPr="00072C8A">
              <w:rPr>
                <w:rFonts w:ascii="Palatino Linotype" w:eastAsia="Palatino Linotype" w:hAnsi="Palatino Linotype" w:cs="Palatino Linotype"/>
                <w:i/>
                <w:iCs/>
                <w:sz w:val="22"/>
                <w:szCs w:val="22"/>
              </w:rPr>
              <w:t>.</w:t>
            </w:r>
          </w:p>
          <w:p w:rsidR="0070324E" w:rsidRPr="00072C8A" w:rsidRDefault="0070324E" w:rsidP="0070324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clasifican datos del nombre de giro de establecimiento, giro y ubicación.</w:t>
            </w:r>
          </w:p>
          <w:p w:rsidR="0070324E" w:rsidRPr="00072C8A" w:rsidRDefault="0070324E" w:rsidP="0070324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De la revisión de los oficios se tiene que se clasifican los datos de con copia para, situación por la cual al no conocer si so</w:t>
            </w:r>
            <w:r w:rsidR="00E61A74" w:rsidRPr="00072C8A">
              <w:rPr>
                <w:rFonts w:ascii="Palatino Linotype" w:eastAsia="Palatino Linotype" w:hAnsi="Palatino Linotype" w:cs="Palatino Linotype"/>
                <w:i/>
                <w:iCs/>
                <w:sz w:val="22"/>
                <w:szCs w:val="22"/>
              </w:rPr>
              <w:t>n</w:t>
            </w:r>
            <w:r w:rsidRPr="00072C8A">
              <w:rPr>
                <w:rFonts w:ascii="Palatino Linotype" w:eastAsia="Palatino Linotype" w:hAnsi="Palatino Linotype" w:cs="Palatino Linotype"/>
                <w:i/>
                <w:iCs/>
                <w:sz w:val="22"/>
                <w:szCs w:val="22"/>
              </w:rPr>
              <w:t xml:space="preserve"> nombres de particulares o de servidores públicos es que se ordenan en correcta versión pública.</w:t>
            </w:r>
          </w:p>
          <w:p w:rsidR="0070324E" w:rsidRPr="00072C8A" w:rsidRDefault="0070324E" w:rsidP="0070324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JUNIO 2025.pdf</w:t>
            </w:r>
            <w:r w:rsidR="009D4F2C" w:rsidRPr="00072C8A">
              <w:rPr>
                <w:rFonts w:ascii="Palatino Linotype" w:eastAsia="Palatino Linotype" w:hAnsi="Palatino Linotype" w:cs="Palatino Linotype"/>
                <w:b/>
                <w:i/>
                <w:iCs/>
                <w:sz w:val="22"/>
                <w:szCs w:val="22"/>
              </w:rPr>
              <w:t xml:space="preserve">: </w:t>
            </w:r>
            <w:r w:rsidR="00060249" w:rsidRPr="00072C8A">
              <w:rPr>
                <w:rFonts w:ascii="Palatino Linotype" w:eastAsia="Palatino Linotype" w:hAnsi="Palatino Linotype" w:cs="Palatino Linotype"/>
                <w:i/>
                <w:iCs/>
                <w:sz w:val="22"/>
                <w:szCs w:val="22"/>
              </w:rPr>
              <w:t xml:space="preserve">oficios recibidos en el mes de junio de dos mil veinticinco, de los cuales se observa que se clasifican datos de contacto de los cuales no se tiene la certeza que sean de uso particular, situación por la cual </w:t>
            </w:r>
            <w:r w:rsidR="00060249" w:rsidRPr="00072C8A">
              <w:rPr>
                <w:rFonts w:ascii="Palatino Linotype" w:eastAsia="Palatino Linotype" w:hAnsi="Palatino Linotype" w:cs="Palatino Linotype"/>
                <w:i/>
                <w:iCs/>
                <w:sz w:val="22"/>
                <w:szCs w:val="22"/>
              </w:rPr>
              <w:lastRenderedPageBreak/>
              <w:t>se orden los oficios en correcta versión pública, además se clasifican de los cuales no se puede advertir de que se tratan</w:t>
            </w:r>
          </w:p>
          <w:p w:rsidR="00BB05BE" w:rsidRPr="00072C8A" w:rsidRDefault="0070324E" w:rsidP="0070324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104-0048-2026.pdf</w:t>
            </w:r>
            <w:r w:rsidR="0034481C" w:rsidRPr="00072C8A">
              <w:rPr>
                <w:rFonts w:ascii="Palatino Linotype" w:eastAsia="Palatino Linotype" w:hAnsi="Palatino Linotype" w:cs="Palatino Linotype"/>
                <w:b/>
                <w:i/>
                <w:iCs/>
                <w:sz w:val="22"/>
                <w:szCs w:val="22"/>
              </w:rPr>
              <w:t xml:space="preserve">: </w:t>
            </w:r>
            <w:r w:rsidR="00060249" w:rsidRPr="00072C8A">
              <w:rPr>
                <w:rFonts w:ascii="Palatino Linotype" w:eastAsia="Palatino Linotype" w:hAnsi="Palatino Linotype" w:cs="Palatino Linotype"/>
                <w:i/>
                <w:iCs/>
                <w:sz w:val="22"/>
                <w:szCs w:val="22"/>
              </w:rPr>
              <w:t>oficio de la Cuarta Regidora, mediante el cual informa que remite los oficios recibidos y emitidos en el mes de junio de versión pública, misma que fue aprobada quincuagésima sesión extraordinaria 2026 celebrada el día 26 de enero del presente año con número de acuerdo CT/SE/50/02/2026.</w:t>
            </w:r>
          </w:p>
        </w:tc>
      </w:tr>
      <w:tr w:rsidR="00BB05BE" w:rsidRPr="00072C8A" w:rsidTr="002B545D">
        <w:tc>
          <w:tcPr>
            <w:tcW w:w="3114" w:type="dxa"/>
          </w:tcPr>
          <w:p w:rsidR="00BB05BE" w:rsidRPr="00072C8A" w:rsidRDefault="00BB05B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00454/TOLUCA/IP/2026</w:t>
            </w:r>
          </w:p>
        </w:tc>
        <w:tc>
          <w:tcPr>
            <w:tcW w:w="5665" w:type="dxa"/>
          </w:tcPr>
          <w:p w:rsidR="006E3D6E" w:rsidRPr="00072C8A" w:rsidRDefault="006E3D6E" w:rsidP="006E3D6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OFICIOS RECIBIDOS JULIO 2025.pdf: </w:t>
            </w:r>
            <w:r w:rsidRPr="00072C8A">
              <w:rPr>
                <w:rFonts w:ascii="Palatino Linotype" w:eastAsia="Palatino Linotype" w:hAnsi="Palatino Linotype" w:cs="Palatino Linotype"/>
                <w:i/>
                <w:iCs/>
                <w:sz w:val="22"/>
                <w:szCs w:val="22"/>
              </w:rPr>
              <w:t>oficios recibidos en el mes de julio de dos mil veinticinco en la cuarta regiduría, de lo cual se o</w:t>
            </w:r>
            <w:r w:rsidR="008E5F8E" w:rsidRPr="00072C8A">
              <w:rPr>
                <w:rFonts w:ascii="Palatino Linotype" w:eastAsia="Palatino Linotype" w:hAnsi="Palatino Linotype" w:cs="Palatino Linotype"/>
                <w:i/>
                <w:iCs/>
                <w:sz w:val="22"/>
                <w:szCs w:val="22"/>
              </w:rPr>
              <w:t>bserva que se clasifican números</w:t>
            </w:r>
            <w:r w:rsidRPr="00072C8A">
              <w:rPr>
                <w:rFonts w:ascii="Palatino Linotype" w:eastAsia="Palatino Linotype" w:hAnsi="Palatino Linotype" w:cs="Palatino Linotype"/>
                <w:i/>
                <w:iCs/>
                <w:sz w:val="22"/>
                <w:szCs w:val="22"/>
              </w:rPr>
              <w:t xml:space="preserve"> de contacto de los cuales no se</w:t>
            </w:r>
            <w:r w:rsidR="008E5F8E" w:rsidRPr="00072C8A">
              <w:rPr>
                <w:rFonts w:ascii="Palatino Linotype" w:eastAsia="Palatino Linotype" w:hAnsi="Palatino Linotype" w:cs="Palatino Linotype"/>
                <w:i/>
                <w:iCs/>
                <w:sz w:val="22"/>
                <w:szCs w:val="22"/>
              </w:rPr>
              <w:t xml:space="preserve"> tiene la certeza que sean de uso particular. </w:t>
            </w:r>
          </w:p>
          <w:p w:rsidR="0034481C" w:rsidRPr="00072C8A" w:rsidRDefault="0034481C" w:rsidP="006E3D6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 clasifican datos de los cuales no se tiene conocimiento de que se trata situación por la cual se ordenan los oficios en correcta versión pública </w:t>
            </w:r>
          </w:p>
          <w:p w:rsidR="006E3D6E" w:rsidRPr="00072C8A" w:rsidRDefault="006E3D6E" w:rsidP="006E3D6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104-0049-2026.pdf</w:t>
            </w:r>
            <w:r w:rsidR="0034481C" w:rsidRPr="00072C8A">
              <w:rPr>
                <w:rFonts w:ascii="Palatino Linotype" w:eastAsia="Palatino Linotype" w:hAnsi="Palatino Linotype" w:cs="Palatino Linotype"/>
                <w:b/>
                <w:i/>
                <w:iCs/>
                <w:sz w:val="22"/>
                <w:szCs w:val="22"/>
              </w:rPr>
              <w:t>:</w:t>
            </w:r>
            <w:r w:rsidR="0034481C"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julio de versión pública, misma que fue aprobada quincuagésima sesión extraordinaria 2026 celebrada el día 26 de enero del presente año con número de acuerdo CT/SE/50/02/2026.</w:t>
            </w:r>
          </w:p>
          <w:p w:rsidR="00B66832" w:rsidRPr="00597437" w:rsidRDefault="006E3D6E" w:rsidP="00B66832">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JULIO 2025.pdf</w:t>
            </w:r>
            <w:r w:rsidR="0034481C" w:rsidRPr="00072C8A">
              <w:rPr>
                <w:rFonts w:ascii="Palatino Linotype" w:eastAsia="Palatino Linotype" w:hAnsi="Palatino Linotype" w:cs="Palatino Linotype"/>
                <w:b/>
                <w:i/>
                <w:iCs/>
                <w:sz w:val="22"/>
                <w:szCs w:val="22"/>
              </w:rPr>
              <w:t>:</w:t>
            </w:r>
            <w:r w:rsidR="00B66832" w:rsidRPr="00072C8A">
              <w:rPr>
                <w:rFonts w:ascii="Palatino Linotype" w:eastAsia="Palatino Linotype" w:hAnsi="Palatino Linotype" w:cs="Palatino Linotype"/>
                <w:b/>
                <w:i/>
                <w:iCs/>
                <w:sz w:val="22"/>
                <w:szCs w:val="22"/>
              </w:rPr>
              <w:t xml:space="preserve"> </w:t>
            </w:r>
            <w:r w:rsidR="00B66832" w:rsidRPr="00072C8A">
              <w:rPr>
                <w:rFonts w:ascii="Palatino Linotype" w:eastAsia="Palatino Linotype" w:hAnsi="Palatino Linotype" w:cs="Palatino Linotype"/>
                <w:i/>
                <w:iCs/>
                <w:sz w:val="22"/>
                <w:szCs w:val="22"/>
              </w:rPr>
              <w:t>oficios del mes de julio de dos mil veinticinco de los cuales hacen falta de manera enunciativa más no limitativa los oficios</w:t>
            </w:r>
            <w:r w:rsidR="0034481C" w:rsidRPr="00072C8A">
              <w:rPr>
                <w:rFonts w:ascii="Palatino Linotype" w:eastAsia="Palatino Linotype" w:hAnsi="Palatino Linotype" w:cs="Palatino Linotype"/>
                <w:b/>
                <w:i/>
                <w:iCs/>
                <w:sz w:val="22"/>
                <w:szCs w:val="22"/>
              </w:rPr>
              <w:t xml:space="preserve"> </w:t>
            </w:r>
            <w:r w:rsidR="0034481C" w:rsidRPr="00072C8A">
              <w:rPr>
                <w:rFonts w:ascii="Palatino Linotype" w:eastAsia="Palatino Linotype" w:hAnsi="Palatino Linotype" w:cs="Palatino Linotype"/>
                <w:i/>
                <w:iCs/>
                <w:sz w:val="22"/>
                <w:szCs w:val="22"/>
              </w:rPr>
              <w:t>372, 393, 396, 397, 403,404, 405, 406, 407, 408, 410, 419, 420, 422, 423</w:t>
            </w:r>
            <w:r w:rsidR="00B66832" w:rsidRPr="00072C8A">
              <w:rPr>
                <w:rFonts w:ascii="Palatino Linotype" w:eastAsia="Palatino Linotype" w:hAnsi="Palatino Linotype" w:cs="Palatino Linotype"/>
                <w:i/>
                <w:iCs/>
                <w:sz w:val="22"/>
                <w:szCs w:val="22"/>
              </w:rPr>
              <w:t xml:space="preserve">. </w:t>
            </w:r>
          </w:p>
        </w:tc>
      </w:tr>
      <w:tr w:rsidR="00BB05BE" w:rsidRPr="00072C8A" w:rsidTr="002B545D">
        <w:tc>
          <w:tcPr>
            <w:tcW w:w="3114" w:type="dxa"/>
          </w:tcPr>
          <w:p w:rsidR="00BB05BE" w:rsidRPr="00072C8A" w:rsidRDefault="00BB05B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00455/TOLUCA/IP/2026</w:t>
            </w:r>
          </w:p>
        </w:tc>
        <w:tc>
          <w:tcPr>
            <w:tcW w:w="5665" w:type="dxa"/>
          </w:tcPr>
          <w:p w:rsidR="0097681F" w:rsidRPr="00072C8A" w:rsidRDefault="0097681F" w:rsidP="0097681F">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OFICIOS GENERADOS AGOSTO 2025.pdf: </w:t>
            </w:r>
            <w:r w:rsidRPr="00072C8A">
              <w:rPr>
                <w:rFonts w:ascii="Palatino Linotype" w:eastAsia="Palatino Linotype" w:hAnsi="Palatino Linotype" w:cs="Palatino Linotype"/>
                <w:i/>
                <w:iCs/>
                <w:sz w:val="22"/>
                <w:szCs w:val="22"/>
              </w:rPr>
              <w:t xml:space="preserve">Se clasifican datos de los cuales no se tiene conocimiento de que se trata situación por la cual se ordenan los oficios en correcta versión pública </w:t>
            </w:r>
          </w:p>
          <w:p w:rsidR="0097681F" w:rsidRPr="00072C8A" w:rsidRDefault="00FB1DE1" w:rsidP="0097681F">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Oficios generados en el mes de agosto de dos mil veinticinco, de los cuales de observa que de manera enunciativa más no  limitativa hacen faltan los oficios </w:t>
            </w:r>
            <w:r w:rsidR="0097681F" w:rsidRPr="00072C8A">
              <w:rPr>
                <w:rFonts w:ascii="Palatino Linotype" w:eastAsia="Palatino Linotype" w:hAnsi="Palatino Linotype" w:cs="Palatino Linotype"/>
                <w:i/>
                <w:iCs/>
                <w:sz w:val="22"/>
                <w:szCs w:val="22"/>
              </w:rPr>
              <w:t>468, 469, 472, 474, 484, 485, 486, 487, 492, 496, 499, 500, 511-523</w:t>
            </w:r>
          </w:p>
          <w:p w:rsidR="0097681F" w:rsidRPr="00072C8A" w:rsidRDefault="0097681F" w:rsidP="0097681F">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104-0050-2026.pdf: </w:t>
            </w:r>
            <w:r w:rsidRPr="00072C8A">
              <w:rPr>
                <w:rFonts w:ascii="Palatino Linotype" w:eastAsia="Palatino Linotype" w:hAnsi="Palatino Linotype" w:cs="Palatino Linotype"/>
                <w:i/>
                <w:iCs/>
                <w:sz w:val="22"/>
                <w:szCs w:val="22"/>
              </w:rPr>
              <w:t xml:space="preserve">oficio de la Cuarta Regidora, mediante el cual informa que remite los oficios recibidos y emitidos en el mes de agosto de versión pública, misma que fue aprobada quincuagésima sesión extraordinaria 2026 celebrada el día 26 </w:t>
            </w:r>
            <w:r w:rsidRPr="00072C8A">
              <w:rPr>
                <w:rFonts w:ascii="Palatino Linotype" w:eastAsia="Palatino Linotype" w:hAnsi="Palatino Linotype" w:cs="Palatino Linotype"/>
                <w:i/>
                <w:iCs/>
                <w:sz w:val="22"/>
                <w:szCs w:val="22"/>
              </w:rPr>
              <w:lastRenderedPageBreak/>
              <w:t>de enero del presente año con número de acuerdo CT/SE/50/02/2026.</w:t>
            </w:r>
          </w:p>
          <w:p w:rsidR="00BB05BE" w:rsidRPr="00072C8A" w:rsidRDefault="0097681F" w:rsidP="0097681F">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OFICIOS RECIBIDOS AGOSTO 2025.pdf</w:t>
            </w:r>
            <w:r w:rsidR="00FB1DE1" w:rsidRPr="00072C8A">
              <w:rPr>
                <w:rFonts w:ascii="Palatino Linotype" w:eastAsia="Palatino Linotype" w:hAnsi="Palatino Linotype" w:cs="Palatino Linotype"/>
                <w:b/>
                <w:i/>
                <w:iCs/>
                <w:sz w:val="22"/>
                <w:szCs w:val="22"/>
              </w:rPr>
              <w:t xml:space="preserve">: </w:t>
            </w:r>
            <w:r w:rsidR="00FB1DE1" w:rsidRPr="00072C8A">
              <w:rPr>
                <w:rFonts w:ascii="Palatino Linotype" w:eastAsia="Palatino Linotype" w:hAnsi="Palatino Linotype" w:cs="Palatino Linotype"/>
                <w:i/>
                <w:iCs/>
                <w:sz w:val="22"/>
                <w:szCs w:val="22"/>
              </w:rPr>
              <w:t xml:space="preserve">oficios en el mes de agosto de los cuales se observa que clasifican datos de contacto, de los cuales no se tiene el conocimiento si son de uso particular o público, además se clasifican datos de los cuales no se tiene conocimiento de que se tratan, </w:t>
            </w:r>
            <w:r w:rsidR="00FB1DE1" w:rsidRPr="00072C8A">
              <w:rPr>
                <w:rFonts w:ascii="Palatino Linotype" w:eastAsia="Palatino Linotype" w:hAnsi="Palatino Linotype" w:cs="Palatino Linotype"/>
                <w:b/>
                <w:i/>
                <w:iCs/>
                <w:sz w:val="22"/>
                <w:szCs w:val="22"/>
              </w:rPr>
              <w:t xml:space="preserve">situación por la cual los oficios serán ordenados en correcta versión pública. </w:t>
            </w:r>
          </w:p>
        </w:tc>
      </w:tr>
      <w:tr w:rsidR="00BB05BE" w:rsidRPr="00072C8A" w:rsidTr="002B545D">
        <w:tc>
          <w:tcPr>
            <w:tcW w:w="3114" w:type="dxa"/>
          </w:tcPr>
          <w:p w:rsidR="00BB05BE" w:rsidRPr="00072C8A" w:rsidRDefault="00BB05B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00456/TOLUCA/IP/2026</w:t>
            </w:r>
          </w:p>
        </w:tc>
        <w:tc>
          <w:tcPr>
            <w:tcW w:w="5665" w:type="dxa"/>
          </w:tcPr>
          <w:p w:rsidR="00E43C54" w:rsidRPr="00072C8A" w:rsidRDefault="00E43C54" w:rsidP="00E43C54">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 xml:space="preserve">OFICIOS RECIBIDOS SEPTIEMBRE.pdf: </w:t>
            </w:r>
            <w:r w:rsidR="009618E2" w:rsidRPr="00072C8A">
              <w:rPr>
                <w:rFonts w:ascii="Palatino Linotype" w:eastAsia="Palatino Linotype" w:hAnsi="Palatino Linotype" w:cs="Palatino Linotype"/>
                <w:i/>
                <w:iCs/>
                <w:sz w:val="22"/>
                <w:szCs w:val="22"/>
              </w:rPr>
              <w:t xml:space="preserve">oficios en el mes de agosto de los cuales se observa que clasifican datos de contacto, de los cuales no se tiene el conocimiento si son de uso particular o público, además se clasifican datos de los cuales no se tiene conocimiento de que se tratan, </w:t>
            </w:r>
            <w:r w:rsidR="009618E2" w:rsidRPr="00072C8A">
              <w:rPr>
                <w:rFonts w:ascii="Palatino Linotype" w:eastAsia="Palatino Linotype" w:hAnsi="Palatino Linotype" w:cs="Palatino Linotype"/>
                <w:b/>
                <w:i/>
                <w:iCs/>
                <w:sz w:val="22"/>
                <w:szCs w:val="22"/>
              </w:rPr>
              <w:t>situación por la cual los oficios serán ordenados en correcta versión pública.</w:t>
            </w:r>
          </w:p>
          <w:p w:rsidR="00E43C54" w:rsidRPr="00072C8A" w:rsidRDefault="00E43C54" w:rsidP="00E43C54">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SEPTIEMBRE 2025.pdf</w:t>
            </w:r>
            <w:r w:rsidR="009618E2" w:rsidRPr="00072C8A">
              <w:rPr>
                <w:rFonts w:ascii="Palatino Linotype" w:eastAsia="Palatino Linotype" w:hAnsi="Palatino Linotype" w:cs="Palatino Linotype"/>
                <w:b/>
                <w:i/>
                <w:iCs/>
                <w:sz w:val="22"/>
                <w:szCs w:val="22"/>
              </w:rPr>
              <w:t xml:space="preserve">: </w:t>
            </w:r>
            <w:r w:rsidR="009618E2" w:rsidRPr="00072C8A">
              <w:rPr>
                <w:rFonts w:ascii="Palatino Linotype" w:eastAsia="Palatino Linotype" w:hAnsi="Palatino Linotype" w:cs="Palatino Linotype"/>
                <w:i/>
                <w:iCs/>
                <w:sz w:val="22"/>
                <w:szCs w:val="22"/>
              </w:rPr>
              <w:t>oficios generados en el mes de septiembre de dos mil veinticinco, de los cuales de manera enunciativa más no limitativa hacen falta los oficios número545, 547, 548, 549, 552, 563, 564.</w:t>
            </w:r>
          </w:p>
          <w:p w:rsidR="009618E2" w:rsidRPr="00072C8A" w:rsidRDefault="009618E2" w:rsidP="00E43C54">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 observa que clasifican datos de contacto, de los cuales no se tiene el conocimiento si son de uso particular o público, además se clasifican datos de los cuales no se tiene conocimiento de que se tratan, </w:t>
            </w:r>
            <w:r w:rsidRPr="00072C8A">
              <w:rPr>
                <w:rFonts w:ascii="Palatino Linotype" w:eastAsia="Palatino Linotype" w:hAnsi="Palatino Linotype" w:cs="Palatino Linotype"/>
                <w:b/>
                <w:i/>
                <w:iCs/>
                <w:sz w:val="22"/>
                <w:szCs w:val="22"/>
              </w:rPr>
              <w:t>situación por la cual los oficios serán ordenados en correcta versión pública.</w:t>
            </w:r>
          </w:p>
          <w:p w:rsidR="00BB05BE" w:rsidRPr="00072C8A" w:rsidRDefault="00E43C54" w:rsidP="00E43C54">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104-0051-2026.pdf: </w:t>
            </w:r>
            <w:r w:rsidRPr="00072C8A">
              <w:rPr>
                <w:rFonts w:ascii="Palatino Linotype" w:eastAsia="Palatino Linotype" w:hAnsi="Palatino Linotype" w:cs="Palatino Linotype"/>
                <w:i/>
                <w:iCs/>
                <w:sz w:val="22"/>
                <w:szCs w:val="22"/>
              </w:rPr>
              <w:t>oficio de la Cuarta Regidora, mediante el cual informa que remite los oficios recibidos y emitidos en el mes de septiembre de versión pública, misma que fue aprobada quincuagésima sesión extraordinaria 2026 celebrada el día 26 de enero del presente año con número de acuerdo CT/SE/50/02/2026.</w:t>
            </w:r>
          </w:p>
        </w:tc>
      </w:tr>
      <w:tr w:rsidR="00BB05BE" w:rsidRPr="00072C8A" w:rsidTr="002B545D">
        <w:tc>
          <w:tcPr>
            <w:tcW w:w="3114" w:type="dxa"/>
          </w:tcPr>
          <w:p w:rsidR="00BB05BE" w:rsidRPr="00072C8A" w:rsidRDefault="00BB05B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00457/TOLUCA/IP/2026</w:t>
            </w:r>
          </w:p>
        </w:tc>
        <w:tc>
          <w:tcPr>
            <w:tcW w:w="5665" w:type="dxa"/>
          </w:tcPr>
          <w:p w:rsidR="009618E2" w:rsidRPr="00072C8A" w:rsidRDefault="009618E2" w:rsidP="009618E2">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 xml:space="preserve">OFICIOS RECIBIDOS OCTUBRE 2025.pdf: </w:t>
            </w:r>
            <w:r w:rsidRPr="00072C8A">
              <w:rPr>
                <w:rFonts w:ascii="Palatino Linotype" w:eastAsia="Palatino Linotype" w:hAnsi="Palatino Linotype" w:cs="Palatino Linotype"/>
                <w:i/>
                <w:iCs/>
                <w:sz w:val="22"/>
                <w:szCs w:val="22"/>
              </w:rPr>
              <w:t xml:space="preserve">oficios recibidos en el mes de octubre, de los cuales se observa que clasifican datos en el apartado de dirección de la ubicación de la dependencia, además se clasifican datos de contacto de los cuales no se tiene el conocimiento que sean de uso particular y no uso público, seguidamente se clasifican de los cuales no se conoce porque se clasificaron, </w:t>
            </w:r>
            <w:r w:rsidRPr="00072C8A">
              <w:rPr>
                <w:rFonts w:ascii="Palatino Linotype" w:eastAsia="Palatino Linotype" w:hAnsi="Palatino Linotype" w:cs="Palatino Linotype"/>
                <w:b/>
                <w:i/>
                <w:iCs/>
                <w:sz w:val="22"/>
                <w:szCs w:val="22"/>
              </w:rPr>
              <w:t xml:space="preserve">situación por la cual los oficios serán ordenados en correcta versión pública. </w:t>
            </w:r>
          </w:p>
          <w:p w:rsidR="00A90A7E" w:rsidRPr="00072C8A" w:rsidRDefault="009618E2" w:rsidP="00A90A7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lastRenderedPageBreak/>
              <w:t xml:space="preserve">OFICIOS GENERADOS OCTUBRE 2025.pdf: </w:t>
            </w:r>
            <w:r w:rsidRPr="00072C8A">
              <w:rPr>
                <w:rFonts w:ascii="Palatino Linotype" w:eastAsia="Palatino Linotype" w:hAnsi="Palatino Linotype" w:cs="Palatino Linotype"/>
                <w:i/>
                <w:iCs/>
                <w:sz w:val="22"/>
                <w:szCs w:val="22"/>
              </w:rPr>
              <w:t>606, 611, 612</w:t>
            </w:r>
            <w:r w:rsidR="00A90A7E" w:rsidRPr="00072C8A">
              <w:rPr>
                <w:rFonts w:ascii="Palatino Linotype" w:eastAsia="Palatino Linotype" w:hAnsi="Palatino Linotype" w:cs="Palatino Linotype"/>
                <w:i/>
                <w:iCs/>
                <w:sz w:val="22"/>
                <w:szCs w:val="22"/>
              </w:rPr>
              <w:t xml:space="preserve">, 618, seguidamente se observa que los oficios entregados llegan hasta el </w:t>
            </w:r>
            <w:r w:rsidR="00A90A7E" w:rsidRPr="00072C8A">
              <w:rPr>
                <w:rFonts w:ascii="Palatino Linotype" w:eastAsia="Palatino Linotype" w:hAnsi="Palatino Linotype" w:cs="Palatino Linotype"/>
                <w:b/>
                <w:i/>
                <w:iCs/>
                <w:sz w:val="22"/>
                <w:szCs w:val="22"/>
              </w:rPr>
              <w:t xml:space="preserve">veintitrés de octubre </w:t>
            </w:r>
            <w:r w:rsidR="00A90A7E" w:rsidRPr="00072C8A">
              <w:rPr>
                <w:rFonts w:ascii="Palatino Linotype" w:eastAsia="Palatino Linotype" w:hAnsi="Palatino Linotype" w:cs="Palatino Linotype"/>
                <w:i/>
                <w:iCs/>
                <w:sz w:val="22"/>
                <w:szCs w:val="22"/>
              </w:rPr>
              <w:t xml:space="preserve">faltando información del </w:t>
            </w:r>
            <w:r w:rsidR="00A90A7E" w:rsidRPr="00072C8A">
              <w:rPr>
                <w:rFonts w:ascii="Palatino Linotype" w:eastAsia="Palatino Linotype" w:hAnsi="Palatino Linotype" w:cs="Palatino Linotype"/>
                <w:b/>
                <w:i/>
                <w:iCs/>
                <w:sz w:val="22"/>
                <w:szCs w:val="22"/>
              </w:rPr>
              <w:t xml:space="preserve">veinticuatro al treinta y  uno de octubre </w:t>
            </w:r>
            <w:r w:rsidR="00A90A7E" w:rsidRPr="00072C8A">
              <w:rPr>
                <w:rFonts w:ascii="Palatino Linotype" w:eastAsia="Palatino Linotype" w:hAnsi="Palatino Linotype" w:cs="Palatino Linotype"/>
                <w:i/>
                <w:iCs/>
                <w:sz w:val="22"/>
                <w:szCs w:val="22"/>
              </w:rPr>
              <w:t xml:space="preserve">situación por la cual los oficios serán ordenados con salvedad </w:t>
            </w:r>
          </w:p>
          <w:p w:rsidR="00A90A7E" w:rsidRPr="00072C8A" w:rsidRDefault="00A90A7E" w:rsidP="00A90A7E">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Seguidamente se ordenaran los oficios en correcta versión pública, toda vez que no se sabe si el número de empleado puede contener datos personales</w:t>
            </w:r>
          </w:p>
          <w:p w:rsidR="00BB05BE" w:rsidRPr="00072C8A" w:rsidRDefault="009618E2" w:rsidP="00A90A7E">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104-0052-2026.pdf: </w:t>
            </w:r>
            <w:r w:rsidRPr="00072C8A">
              <w:rPr>
                <w:rFonts w:ascii="Palatino Linotype" w:eastAsia="Palatino Linotype" w:hAnsi="Palatino Linotype" w:cs="Palatino Linotype"/>
                <w:i/>
                <w:iCs/>
                <w:sz w:val="22"/>
                <w:szCs w:val="22"/>
              </w:rPr>
              <w:t>oficio de la Cuarta Regidora, mediante el cual informa que remite los oficios recibidos y emitidos en el mes de octubre de versión pública, misma que fue aprobada quincuagésima sesión extraordinaria 2026 celebrada el día 26 de enero del presente año con número de acuerdo CT/SE/50/02/2026.</w:t>
            </w:r>
          </w:p>
        </w:tc>
      </w:tr>
      <w:tr w:rsidR="00E337FE" w:rsidRPr="00072C8A" w:rsidTr="002B545D">
        <w:tc>
          <w:tcPr>
            <w:tcW w:w="3114" w:type="dxa"/>
          </w:tcPr>
          <w:p w:rsidR="00E337FE" w:rsidRPr="00072C8A" w:rsidRDefault="00FA0193"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lastRenderedPageBreak/>
              <w:t xml:space="preserve">00458/TOLUCA/IP/2026 </w:t>
            </w:r>
          </w:p>
        </w:tc>
        <w:tc>
          <w:tcPr>
            <w:tcW w:w="5665" w:type="dxa"/>
          </w:tcPr>
          <w:p w:rsidR="000D26EA" w:rsidRPr="00072C8A" w:rsidRDefault="000D26EA" w:rsidP="000D26EA">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OFICIOS GENERADOS NOVIEMBRE 2025.pdf: </w:t>
            </w:r>
            <w:r w:rsidR="00F74C87" w:rsidRPr="00072C8A">
              <w:rPr>
                <w:rFonts w:ascii="Palatino Linotype" w:eastAsia="Palatino Linotype" w:hAnsi="Palatino Linotype" w:cs="Palatino Linotype"/>
                <w:i/>
                <w:iCs/>
                <w:sz w:val="22"/>
                <w:szCs w:val="22"/>
              </w:rPr>
              <w:t xml:space="preserve">oficios generados en el mes de noviembre de dos mil veinticinco, de los cuales hacen falta los oficios seiscientos cuarenta y dos, seiscientos cincuenta y tres, seiscientos cincuenta y cuatro y seiscientos cincuenta y cinco, seiscientos cincuenta y nueve, seiscientos sesenta y cinco, seiscientos sesenta y seis, seiscientos sesenta y siete, seiscientos sesenta y ocho, setecientos cuatro. </w:t>
            </w:r>
          </w:p>
          <w:p w:rsidR="00F74C87" w:rsidRPr="00072C8A" w:rsidRDefault="00F74C87" w:rsidP="00F74C87">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De la información entregada se observa que se clasificaron datos de particulares, los cuales no son acompañados por el acuerdo del Comité de Transparencia que funde y motive su clasificación. </w:t>
            </w:r>
          </w:p>
          <w:p w:rsidR="00F74C87" w:rsidRPr="00072C8A" w:rsidRDefault="00F74C87" w:rsidP="000D26EA">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i/>
                <w:iCs/>
                <w:sz w:val="22"/>
                <w:szCs w:val="22"/>
              </w:rPr>
              <w:t xml:space="preserve">Seguidamente de la revisión de la información se observa que se clasificaron las firmas de autoridades auxiliares, las cuales debieron dejarse a la vista del </w:t>
            </w:r>
            <w:r w:rsidRPr="00072C8A">
              <w:rPr>
                <w:rFonts w:ascii="Palatino Linotype" w:eastAsia="Palatino Linotype" w:hAnsi="Palatino Linotype" w:cs="Palatino Linotype"/>
                <w:b/>
                <w:i/>
                <w:iCs/>
                <w:sz w:val="22"/>
                <w:szCs w:val="22"/>
              </w:rPr>
              <w:t xml:space="preserve">SOLICITANTE, </w:t>
            </w:r>
            <w:r w:rsidRPr="00072C8A">
              <w:rPr>
                <w:rFonts w:ascii="Palatino Linotype" w:eastAsia="Palatino Linotype" w:hAnsi="Palatino Linotype" w:cs="Palatino Linotype"/>
                <w:i/>
                <w:iCs/>
                <w:sz w:val="22"/>
                <w:szCs w:val="22"/>
              </w:rPr>
              <w:t xml:space="preserve">seguidamente se observan datos de contacto de los cuales no se tiene la certeza de que sean de uso particular y no como servidor público. </w:t>
            </w:r>
            <w:r w:rsidRPr="00072C8A">
              <w:rPr>
                <w:rFonts w:ascii="Palatino Linotype" w:eastAsia="Palatino Linotype" w:hAnsi="Palatino Linotype" w:cs="Palatino Linotype"/>
                <w:b/>
                <w:i/>
                <w:iCs/>
                <w:sz w:val="22"/>
                <w:szCs w:val="22"/>
              </w:rPr>
              <w:t xml:space="preserve"> </w:t>
            </w:r>
          </w:p>
          <w:p w:rsidR="000D26EA" w:rsidRPr="00072C8A" w:rsidRDefault="000D26EA" w:rsidP="000D26EA">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104-0053-2026.pdf:</w:t>
            </w:r>
            <w:r w:rsidR="00F74C87" w:rsidRPr="00072C8A">
              <w:rPr>
                <w:rFonts w:ascii="Palatino Linotype" w:eastAsia="Palatino Linotype" w:hAnsi="Palatino Linotype" w:cs="Palatino Linotype"/>
                <w:b/>
                <w:i/>
                <w:iCs/>
                <w:sz w:val="22"/>
                <w:szCs w:val="22"/>
              </w:rPr>
              <w:t xml:space="preserve"> </w:t>
            </w:r>
            <w:r w:rsidR="00F74C87" w:rsidRPr="00072C8A">
              <w:rPr>
                <w:rFonts w:ascii="Palatino Linotype" w:eastAsia="Palatino Linotype" w:hAnsi="Palatino Linotype" w:cs="Palatino Linotype"/>
                <w:i/>
                <w:iCs/>
                <w:sz w:val="22"/>
                <w:szCs w:val="22"/>
              </w:rPr>
              <w:t>oficio de la Cuarta Regidora, mediante el cual informa que remite los oficios recibidos y emitidos en el mes de noviembre de versión pública, misma que fue aprobada quincuagésima sesión extraordinaria 2026 celebrada el día 26 de enero del presente año con número de acuerdo CT/SE/50/02/2026.</w:t>
            </w:r>
          </w:p>
          <w:p w:rsidR="00EF5449" w:rsidRPr="00072C8A" w:rsidRDefault="000D26EA" w:rsidP="00EF5449">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lastRenderedPageBreak/>
              <w:t>OFICIOS RECIBIDOS NOVIEMBRE 2025.pdf:</w:t>
            </w:r>
            <w:r w:rsidR="00EF5449" w:rsidRPr="00072C8A">
              <w:rPr>
                <w:rFonts w:ascii="Palatino Linotype" w:eastAsia="Palatino Linotype" w:hAnsi="Palatino Linotype" w:cs="Palatino Linotype"/>
                <w:b/>
                <w:i/>
                <w:iCs/>
                <w:sz w:val="22"/>
                <w:szCs w:val="22"/>
              </w:rPr>
              <w:t xml:space="preserve"> </w:t>
            </w:r>
            <w:r w:rsidR="00EF5449" w:rsidRPr="00072C8A">
              <w:rPr>
                <w:rFonts w:ascii="Palatino Linotype" w:eastAsia="Palatino Linotype" w:hAnsi="Palatino Linotype" w:cs="Palatino Linotype"/>
                <w:i/>
                <w:iCs/>
                <w:sz w:val="22"/>
                <w:szCs w:val="22"/>
              </w:rPr>
              <w:t xml:space="preserve">oficios recibidos en la cuarta regiduría en el mes de noviembre de dos mil veinticinco, de los cuales se observa que se clasificaron datos de particulares, los cuales no son acompañados por el acuerdo del Comité de Transparencia que funde y motive su clasificación. </w:t>
            </w:r>
          </w:p>
          <w:p w:rsidR="00E337FE" w:rsidRPr="00072C8A" w:rsidRDefault="00EF5449" w:rsidP="000D26EA">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i/>
                <w:iCs/>
                <w:sz w:val="22"/>
                <w:szCs w:val="22"/>
              </w:rPr>
              <w:t xml:space="preserve">Seguidamente de la revisión de la información se observa que se clasificaron las firmas de autoridades auxiliares, las cuales debieron dejarse a la vista del </w:t>
            </w:r>
            <w:r w:rsidRPr="00072C8A">
              <w:rPr>
                <w:rFonts w:ascii="Palatino Linotype" w:eastAsia="Palatino Linotype" w:hAnsi="Palatino Linotype" w:cs="Palatino Linotype"/>
                <w:b/>
                <w:i/>
                <w:iCs/>
                <w:sz w:val="22"/>
                <w:szCs w:val="22"/>
              </w:rPr>
              <w:t xml:space="preserve">SOLICITANTE, </w:t>
            </w:r>
            <w:r w:rsidRPr="00072C8A">
              <w:rPr>
                <w:rFonts w:ascii="Palatino Linotype" w:eastAsia="Palatino Linotype" w:hAnsi="Palatino Linotype" w:cs="Palatino Linotype"/>
                <w:i/>
                <w:iCs/>
                <w:sz w:val="22"/>
                <w:szCs w:val="22"/>
              </w:rPr>
              <w:t xml:space="preserve">seguidamente se observan datos de contacto de los cuales no se tiene la certeza de que sean de uso particular y no como servidor público. </w:t>
            </w:r>
            <w:r w:rsidRPr="00072C8A">
              <w:rPr>
                <w:rFonts w:ascii="Palatino Linotype" w:eastAsia="Palatino Linotype" w:hAnsi="Palatino Linotype" w:cs="Palatino Linotype"/>
                <w:b/>
                <w:i/>
                <w:iCs/>
                <w:sz w:val="22"/>
                <w:szCs w:val="22"/>
              </w:rPr>
              <w:t xml:space="preserve"> </w:t>
            </w:r>
          </w:p>
        </w:tc>
      </w:tr>
      <w:tr w:rsidR="00E337FE" w:rsidRPr="00072C8A" w:rsidTr="002B545D">
        <w:tc>
          <w:tcPr>
            <w:tcW w:w="3114" w:type="dxa"/>
          </w:tcPr>
          <w:p w:rsidR="00E337FE" w:rsidRPr="00072C8A" w:rsidRDefault="00FA0193"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lastRenderedPageBreak/>
              <w:t>00459/TOLUCA/IP/2026</w:t>
            </w:r>
          </w:p>
        </w:tc>
        <w:tc>
          <w:tcPr>
            <w:tcW w:w="5665" w:type="dxa"/>
          </w:tcPr>
          <w:p w:rsidR="00FA44D0" w:rsidRPr="00072C8A" w:rsidRDefault="00FA44D0" w:rsidP="00FA44D0">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104-0054-2026.pdf: </w:t>
            </w:r>
            <w:r w:rsidRPr="00072C8A">
              <w:rPr>
                <w:rFonts w:ascii="Palatino Linotype" w:eastAsia="Palatino Linotype" w:hAnsi="Palatino Linotype" w:cs="Palatino Linotype"/>
                <w:i/>
                <w:iCs/>
                <w:sz w:val="22"/>
                <w:szCs w:val="22"/>
              </w:rPr>
              <w:t>oficio de la Cuarta Regidora, mediante el cual informa que remite los oficios recibidos y emitidos en el mes de diciembre de versión pública, misma que fue aprobada quincuagésima sesión extraordinaria 2026 celebrada el día 26 de enero del presente año con número de acuerdo CT/SE/50/02/2026.</w:t>
            </w:r>
          </w:p>
          <w:p w:rsidR="00FA44D0" w:rsidRPr="00072C8A" w:rsidRDefault="00FA44D0" w:rsidP="00FA44D0">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RECIBIDOS DICIEMBRE 2025_redacted.pdf: </w:t>
            </w:r>
            <w:r w:rsidRPr="00072C8A">
              <w:rPr>
                <w:rFonts w:ascii="Palatino Linotype" w:eastAsia="Palatino Linotype" w:hAnsi="Palatino Linotype" w:cs="Palatino Linotype"/>
                <w:i/>
                <w:iCs/>
                <w:sz w:val="22"/>
                <w:szCs w:val="22"/>
              </w:rPr>
              <w:t xml:space="preserve">oficios recibidos en la cuarta regiduría en el mes de diciembre de dos mil veinticinco, de los cuales se observa que se clasificaron datos de particulares, los cuales no son acompañados por el acuerdo del Comité de Transparencia que funde y motive su clasificación. </w:t>
            </w:r>
          </w:p>
          <w:p w:rsidR="00FA44D0" w:rsidRPr="00072C8A" w:rsidRDefault="00FA44D0" w:rsidP="00FA44D0">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Seguidamente de la revisión de la información se observa que se clasificaron las firmas de autoridades auxiliares, las cuales debieron dejarse a la vista del </w:t>
            </w:r>
            <w:r w:rsidRPr="00072C8A">
              <w:rPr>
                <w:rFonts w:ascii="Palatino Linotype" w:eastAsia="Palatino Linotype" w:hAnsi="Palatino Linotype" w:cs="Palatino Linotype"/>
                <w:b/>
                <w:i/>
                <w:iCs/>
                <w:sz w:val="22"/>
                <w:szCs w:val="22"/>
              </w:rPr>
              <w:t xml:space="preserve">SOLICITANTE, </w:t>
            </w:r>
            <w:r w:rsidRPr="00072C8A">
              <w:rPr>
                <w:rFonts w:ascii="Palatino Linotype" w:eastAsia="Palatino Linotype" w:hAnsi="Palatino Linotype" w:cs="Palatino Linotype"/>
                <w:i/>
                <w:iCs/>
                <w:sz w:val="22"/>
                <w:szCs w:val="22"/>
              </w:rPr>
              <w:t xml:space="preserve">seguidamente se observan datos de contacto de los cuales no se tiene la certeza de que sean de uso particular y no como servidor público. </w:t>
            </w:r>
            <w:r w:rsidRPr="00072C8A">
              <w:rPr>
                <w:rFonts w:ascii="Palatino Linotype" w:eastAsia="Palatino Linotype" w:hAnsi="Palatino Linotype" w:cs="Palatino Linotype"/>
                <w:b/>
                <w:i/>
                <w:iCs/>
                <w:sz w:val="22"/>
                <w:szCs w:val="22"/>
              </w:rPr>
              <w:t xml:space="preserve"> </w:t>
            </w:r>
          </w:p>
          <w:p w:rsidR="00E337FE" w:rsidRPr="00072C8A" w:rsidRDefault="00FA44D0" w:rsidP="00FA44D0">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OFICIOS GENERADOS DICIEMBRE 2025.pdf: </w:t>
            </w:r>
            <w:r w:rsidR="00826DD7" w:rsidRPr="00072C8A">
              <w:rPr>
                <w:rFonts w:ascii="Palatino Linotype" w:eastAsia="Palatino Linotype" w:hAnsi="Palatino Linotype" w:cs="Palatino Linotype"/>
                <w:i/>
                <w:iCs/>
                <w:sz w:val="22"/>
                <w:szCs w:val="22"/>
              </w:rPr>
              <w:t xml:space="preserve">oficios generados en el mes de diciembre de dos mil veinticinco, mediante el cual hacen falta los oficios número </w:t>
            </w:r>
            <w:r w:rsidRPr="00072C8A">
              <w:rPr>
                <w:rFonts w:ascii="Palatino Linotype" w:eastAsia="Palatino Linotype" w:hAnsi="Palatino Linotype" w:cs="Palatino Linotype"/>
                <w:i/>
                <w:iCs/>
                <w:sz w:val="22"/>
                <w:szCs w:val="22"/>
              </w:rPr>
              <w:t>setecientos once, setecientos treinta y tres, setecientos treinta y siete</w:t>
            </w:r>
            <w:r w:rsidR="00826DD7" w:rsidRPr="00072C8A">
              <w:rPr>
                <w:rFonts w:ascii="Palatino Linotype" w:eastAsia="Palatino Linotype" w:hAnsi="Palatino Linotype" w:cs="Palatino Linotype"/>
                <w:i/>
                <w:iCs/>
                <w:sz w:val="22"/>
                <w:szCs w:val="22"/>
              </w:rPr>
              <w:t xml:space="preserve">, además de observa que no encuentra información del veinte al treinta y uno de diciembre de dos mil veinticinco. </w:t>
            </w:r>
          </w:p>
          <w:p w:rsidR="00826DD7" w:rsidRPr="00072C8A" w:rsidRDefault="00826DD7" w:rsidP="00FA44D0">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De la información entregada se observa que se clasificaron datos de particulares, los cuales no son acompañados por el acuerdo del Comité de Transparencia que funde y motive su clasificación.</w:t>
            </w:r>
          </w:p>
        </w:tc>
      </w:tr>
    </w:tbl>
    <w:p w:rsidR="00E337FE" w:rsidRPr="00072C8A" w:rsidRDefault="00E337FE" w:rsidP="00E337FE">
      <w:pPr>
        <w:ind w:right="900"/>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El </w:t>
      </w:r>
      <w:r w:rsidR="00813DA2" w:rsidRPr="00072C8A">
        <w:rPr>
          <w:rFonts w:ascii="Palatino Linotype" w:eastAsia="Palatino Linotype" w:hAnsi="Palatino Linotype" w:cs="Palatino Linotype"/>
          <w:b/>
          <w:bCs/>
          <w:sz w:val="22"/>
          <w:szCs w:val="22"/>
        </w:rPr>
        <w:t>veinticuatro</w:t>
      </w:r>
      <w:r w:rsidRPr="00072C8A">
        <w:rPr>
          <w:rFonts w:ascii="Palatino Linotype" w:eastAsia="Palatino Linotype" w:hAnsi="Palatino Linotype" w:cs="Palatino Linotype"/>
          <w:b/>
          <w:bCs/>
          <w:sz w:val="22"/>
          <w:szCs w:val="22"/>
        </w:rPr>
        <w:t xml:space="preserve"> de febrero de dos mil veintiséis</w:t>
      </w:r>
      <w:r w:rsidRPr="00072C8A">
        <w:rPr>
          <w:rFonts w:ascii="Palatino Linotype" w:eastAsia="Palatino Linotype" w:hAnsi="Palatino Linotype" w:cs="Palatino Linotype"/>
          <w:sz w:val="22"/>
          <w:szCs w:val="22"/>
        </w:rPr>
        <w:t xml:space="preserve">, el solicitante interpuso recurso de revisión en las solicitudes de información </w:t>
      </w:r>
      <w:r w:rsidRPr="00072C8A">
        <w:rPr>
          <w:rFonts w:ascii="Palatino Linotype" w:eastAsia="Palatino Linotype" w:hAnsi="Palatino Linotype" w:cs="Palatino Linotype"/>
          <w:b/>
          <w:sz w:val="22"/>
          <w:szCs w:val="22"/>
        </w:rPr>
        <w:t>00448/TOLUCA/IP/2026, 00458/TOLUCA/IP/2026 y 00459/TOLUCA/IP/2026</w:t>
      </w:r>
      <w:r w:rsidRPr="00072C8A">
        <w:rPr>
          <w:rFonts w:ascii="Palatino Linotype" w:eastAsia="Palatino Linotype" w:hAnsi="Palatino Linotype" w:cs="Palatino Linotype"/>
          <w:b/>
          <w:color w:val="000000"/>
          <w:sz w:val="22"/>
          <w:szCs w:val="22"/>
        </w:rPr>
        <w:t xml:space="preserve">, </w:t>
      </w:r>
      <w:r w:rsidRPr="00072C8A">
        <w:rPr>
          <w:rFonts w:ascii="Palatino Linotype" w:eastAsia="Palatino Linotype" w:hAnsi="Palatino Linotype" w:cs="Palatino Linotype"/>
          <w:sz w:val="22"/>
          <w:szCs w:val="22"/>
        </w:rPr>
        <w:t xml:space="preserve">en contra de las respuestas emitidas a las por el </w:t>
      </w:r>
      <w:r w:rsidRPr="00072C8A">
        <w:rPr>
          <w:rFonts w:ascii="Palatino Linotype" w:eastAsia="Palatino Linotype" w:hAnsi="Palatino Linotype" w:cs="Palatino Linotype"/>
          <w:b/>
          <w:sz w:val="22"/>
          <w:szCs w:val="22"/>
        </w:rPr>
        <w:t>SUJETO OBLIGADO</w:t>
      </w:r>
      <w:r w:rsidRPr="00072C8A">
        <w:rPr>
          <w:rFonts w:ascii="Palatino Linotype" w:eastAsia="Palatino Linotype" w:hAnsi="Palatino Linotype" w:cs="Palatino Linotype"/>
          <w:sz w:val="22"/>
          <w:szCs w:val="22"/>
        </w:rPr>
        <w:t>, señalando las siguientes razones o motivos de inconformidad:</w:t>
      </w:r>
    </w:p>
    <w:p w:rsidR="00E337FE" w:rsidRPr="00072C8A" w:rsidRDefault="00E337FE" w:rsidP="00E337FE">
      <w:pPr>
        <w:spacing w:line="360" w:lineRule="auto"/>
        <w:jc w:val="both"/>
        <w:rPr>
          <w:rFonts w:ascii="Palatino Linotype" w:eastAsia="Palatino Linotype" w:hAnsi="Palatino Linotype" w:cs="Palatino Linotype"/>
          <w:sz w:val="22"/>
          <w:szCs w:val="22"/>
        </w:rPr>
      </w:pPr>
    </w:p>
    <w:tbl>
      <w:tblPr>
        <w:tblStyle w:val="Tablaconcuadrcula"/>
        <w:tblW w:w="0" w:type="auto"/>
        <w:tblLook w:val="04A0" w:firstRow="1" w:lastRow="0" w:firstColumn="1" w:lastColumn="0" w:noHBand="0" w:noVBand="1"/>
      </w:tblPr>
      <w:tblGrid>
        <w:gridCol w:w="3114"/>
        <w:gridCol w:w="5665"/>
      </w:tblGrid>
      <w:tr w:rsidR="00E337FE" w:rsidRPr="00072C8A" w:rsidTr="002B545D">
        <w:tc>
          <w:tcPr>
            <w:tcW w:w="3114" w:type="dxa"/>
          </w:tcPr>
          <w:p w:rsidR="00E337FE" w:rsidRPr="00072C8A" w:rsidRDefault="00E337FE"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Recurso de Revisión  </w:t>
            </w:r>
          </w:p>
        </w:tc>
        <w:tc>
          <w:tcPr>
            <w:tcW w:w="5665" w:type="dxa"/>
          </w:tcPr>
          <w:p w:rsidR="00E337FE" w:rsidRPr="00072C8A" w:rsidRDefault="00E337FE"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Acto Impugnado y Razones o Motivos de Inconformidad </w:t>
            </w:r>
          </w:p>
        </w:tc>
      </w:tr>
      <w:tr w:rsidR="00E337FE" w:rsidRPr="00072C8A" w:rsidTr="002B545D">
        <w:tc>
          <w:tcPr>
            <w:tcW w:w="3114" w:type="dxa"/>
          </w:tcPr>
          <w:p w:rsidR="00E337FE" w:rsidRPr="00072C8A" w:rsidRDefault="00E337FE" w:rsidP="002B545D">
            <w:pPr>
              <w:jc w:val="both"/>
              <w:rPr>
                <w:rFonts w:ascii="Palatino Linotype" w:eastAsia="Palatino Linotype" w:hAnsi="Palatino Linotype" w:cs="Palatino Linotype"/>
                <w:b/>
                <w:i/>
                <w:sz w:val="22"/>
                <w:szCs w:val="22"/>
              </w:rPr>
            </w:pPr>
          </w:p>
          <w:p w:rsidR="00E337FE" w:rsidRPr="00072C8A" w:rsidRDefault="00E337F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Recurso de Revisión </w:t>
            </w:r>
            <w:r w:rsidR="00813DA2" w:rsidRPr="00072C8A">
              <w:rPr>
                <w:rFonts w:ascii="Palatino Linotype" w:eastAsia="Palatino Linotype" w:hAnsi="Palatino Linotype" w:cs="Palatino Linotype"/>
                <w:b/>
                <w:i/>
                <w:sz w:val="22"/>
                <w:szCs w:val="22"/>
              </w:rPr>
              <w:t>02523/INFOEM/IP/RR/2026</w:t>
            </w:r>
          </w:p>
          <w:p w:rsidR="00E337FE" w:rsidRPr="00072C8A" w:rsidRDefault="00E337FE"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sz w:val="22"/>
                <w:szCs w:val="22"/>
              </w:rPr>
              <w:tab/>
            </w:r>
          </w:p>
        </w:tc>
        <w:tc>
          <w:tcPr>
            <w:tcW w:w="5665" w:type="dxa"/>
          </w:tcPr>
          <w:p w:rsidR="00E337FE" w:rsidRPr="00072C8A" w:rsidRDefault="00E337FE" w:rsidP="00813DA2">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w:t>
            </w:r>
            <w:r w:rsidR="00813DA2"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072C8A">
              <w:rPr>
                <w:rFonts w:ascii="Palatino Linotype" w:eastAsia="Palatino Linotype" w:hAnsi="Palatino Linotype" w:cs="Palatino Linotype"/>
                <w:i/>
                <w:color w:val="000000"/>
                <w:sz w:val="22"/>
                <w:szCs w:val="22"/>
              </w:rPr>
              <w:t>.”</w:t>
            </w:r>
          </w:p>
          <w:p w:rsidR="00E337FE" w:rsidRPr="00072C8A" w:rsidRDefault="00E337FE" w:rsidP="00813DA2">
            <w:pPr>
              <w:ind w:right="171"/>
              <w:jc w:val="both"/>
              <w:rPr>
                <w:rFonts w:ascii="Palatino Linotype" w:eastAsia="Palatino Linotype" w:hAnsi="Palatino Linotype" w:cs="Palatino Linotype"/>
                <w:bCs/>
                <w:i/>
                <w:iCs/>
                <w:color w:val="000000"/>
                <w:sz w:val="22"/>
                <w:szCs w:val="22"/>
              </w:rPr>
            </w:pPr>
          </w:p>
          <w:p w:rsidR="00E337FE" w:rsidRPr="00072C8A" w:rsidRDefault="00E337FE" w:rsidP="00813DA2">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w:t>
            </w:r>
            <w:r w:rsidR="00813DA2"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02524/INFOEM/IP/RR/2026</w:t>
            </w: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w:t>
            </w:r>
            <w:r w:rsidRPr="00072C8A">
              <w:rPr>
                <w:rFonts w:ascii="Palatino Linotype" w:eastAsia="Palatino Linotype" w:hAnsi="Palatino Linotype" w:cs="Palatino Linotype"/>
                <w:i/>
                <w:color w:val="000000"/>
                <w:sz w:val="22"/>
                <w:szCs w:val="22"/>
              </w:rPr>
              <w:lastRenderedPageBreak/>
              <w:t>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Recurso de Revisión 02524/INFOEM/IP/RR/2026</w:t>
            </w: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02525/INFOEM/IP/RR/2026</w:t>
            </w: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Recurso de Revisión 02526/INFOEM/IP/RR/2026</w:t>
            </w: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02527/INFOEM/IP/RR/2026</w:t>
            </w: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02528/INFOEM/IP/RR/2026</w:t>
            </w: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 xml:space="preserve">“El sujeto obligado incumplió con su obligación de garantizar el derecho de acceso a la información, no entregó la información solicitada de forma completa ni congruente, dicha omisión vulnera lo dispuesto en el artículo 6° de la Carta Magna la Ley de Transparencia </w:t>
            </w:r>
            <w:r w:rsidRPr="00072C8A">
              <w:rPr>
                <w:rFonts w:ascii="Palatino Linotype" w:eastAsia="Palatino Linotype" w:hAnsi="Palatino Linotype" w:cs="Palatino Linotype"/>
                <w:i/>
                <w:color w:val="000000"/>
                <w:sz w:val="22"/>
                <w:szCs w:val="22"/>
              </w:rPr>
              <w:lastRenderedPageBreak/>
              <w:t>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Recurso de Revisión 02529/INFOEM/IP/RR/2026</w:t>
            </w: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02530/INFOEM/IP/RR/2026</w:t>
            </w: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w:t>
            </w:r>
            <w:r w:rsidRPr="00072C8A">
              <w:rPr>
                <w:rFonts w:ascii="Palatino Linotype" w:eastAsia="Palatino Linotype" w:hAnsi="Palatino Linotype" w:cs="Palatino Linotype"/>
                <w:i/>
                <w:color w:val="000000"/>
                <w:sz w:val="22"/>
                <w:szCs w:val="22"/>
              </w:rPr>
              <w:lastRenderedPageBreak/>
              <w:t>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Recurso de Revisión 0231/INFOEM/IP/RR/2026</w:t>
            </w: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02532/INFOEM/IP/RR/2026</w:t>
            </w: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lastRenderedPageBreak/>
              <w:t>Recurso de Revisión 02533/INFOEM/IP/RR/2026</w:t>
            </w:r>
          </w:p>
          <w:p w:rsidR="00D118A5" w:rsidRPr="00072C8A" w:rsidRDefault="00D118A5" w:rsidP="00D118A5">
            <w:pPr>
              <w:jc w:val="both"/>
              <w:rPr>
                <w:rFonts w:ascii="Palatino Linotype" w:eastAsia="Palatino Linotype" w:hAnsi="Palatino Linotype" w:cs="Palatino Linotype"/>
                <w:b/>
                <w:i/>
                <w:iCs/>
                <w:sz w:val="22"/>
                <w:szCs w:val="22"/>
              </w:rPr>
            </w:pPr>
          </w:p>
          <w:p w:rsidR="00D118A5" w:rsidRPr="00072C8A" w:rsidRDefault="00D118A5" w:rsidP="00D118A5">
            <w:pPr>
              <w:jc w:val="both"/>
              <w:rPr>
                <w:rFonts w:ascii="Palatino Linotype" w:eastAsia="Palatino Linotype" w:hAnsi="Palatino Linotype" w:cs="Palatino Linotype"/>
                <w:i/>
                <w:iCs/>
                <w:sz w:val="22"/>
                <w:szCs w:val="22"/>
              </w:rPr>
            </w:pP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r w:rsidR="00D118A5" w:rsidRPr="00072C8A" w:rsidTr="002B545D">
        <w:tc>
          <w:tcPr>
            <w:tcW w:w="3114" w:type="dxa"/>
          </w:tcPr>
          <w:p w:rsidR="00D118A5" w:rsidRPr="00072C8A" w:rsidRDefault="00D118A5" w:rsidP="00D118A5">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 xml:space="preserve">Recurso de Revisión 02535/INFOEM/IP/RR/2026: </w:t>
            </w:r>
          </w:p>
          <w:p w:rsidR="00D118A5" w:rsidRPr="00072C8A" w:rsidRDefault="00D118A5" w:rsidP="00D118A5">
            <w:pPr>
              <w:jc w:val="both"/>
              <w:rPr>
                <w:rFonts w:ascii="Palatino Linotype" w:eastAsia="Palatino Linotype" w:hAnsi="Palatino Linotype" w:cs="Palatino Linotype"/>
                <w:b/>
                <w:i/>
                <w:iCs/>
                <w:sz w:val="22"/>
                <w:szCs w:val="22"/>
              </w:rPr>
            </w:pPr>
          </w:p>
          <w:p w:rsidR="00D118A5" w:rsidRPr="00072C8A" w:rsidRDefault="00D118A5" w:rsidP="00D118A5">
            <w:pPr>
              <w:jc w:val="both"/>
              <w:rPr>
                <w:rFonts w:ascii="Palatino Linotype" w:eastAsia="Palatino Linotype" w:hAnsi="Palatino Linotype" w:cs="Palatino Linotype"/>
                <w:i/>
                <w:iCs/>
                <w:sz w:val="22"/>
                <w:szCs w:val="22"/>
              </w:rPr>
            </w:pPr>
          </w:p>
        </w:tc>
        <w:tc>
          <w:tcPr>
            <w:tcW w:w="5665" w:type="dxa"/>
          </w:tcPr>
          <w:p w:rsidR="00D118A5" w:rsidRPr="00072C8A" w:rsidRDefault="00D118A5" w:rsidP="00D118A5">
            <w:pPr>
              <w:ind w:right="171"/>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sz w:val="22"/>
                <w:szCs w:val="22"/>
              </w:rPr>
              <w:t>Acto impugnado</w:t>
            </w:r>
            <w:r w:rsidRPr="00072C8A">
              <w:rPr>
                <w:rFonts w:ascii="Palatino Linotype" w:eastAsia="Palatino Linotype" w:hAnsi="Palatino Linotype" w:cs="Palatino Linotype"/>
                <w:b/>
                <w:i/>
                <w:color w:val="000000"/>
                <w:sz w:val="22"/>
                <w:szCs w:val="22"/>
              </w:rPr>
              <w:t xml:space="preserve">: </w:t>
            </w:r>
            <w:r w:rsidRPr="00072C8A">
              <w:rPr>
                <w:rFonts w:ascii="Palatino Linotype" w:eastAsia="Palatino Linotype" w:hAnsi="Palatino Linotype" w:cs="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p w:rsidR="00D118A5" w:rsidRPr="00072C8A" w:rsidRDefault="00D118A5" w:rsidP="00D118A5">
            <w:pPr>
              <w:ind w:right="171"/>
              <w:jc w:val="both"/>
              <w:rPr>
                <w:rFonts w:ascii="Palatino Linotype" w:eastAsia="Palatino Linotype" w:hAnsi="Palatino Linotype" w:cs="Palatino Linotype"/>
                <w:bCs/>
                <w:i/>
                <w:iCs/>
                <w:color w:val="000000"/>
                <w:sz w:val="22"/>
                <w:szCs w:val="22"/>
              </w:rPr>
            </w:pPr>
          </w:p>
          <w:p w:rsidR="00D118A5" w:rsidRPr="00072C8A" w:rsidRDefault="00D118A5" w:rsidP="00D118A5">
            <w:pPr>
              <w:ind w:right="17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color w:val="000000"/>
                <w:sz w:val="22"/>
                <w:szCs w:val="22"/>
              </w:rPr>
              <w:t>Razones o Motivos de inconformidad:</w:t>
            </w:r>
            <w:r w:rsidRPr="00072C8A">
              <w:rPr>
                <w:rFonts w:ascii="Palatino Linotype" w:eastAsia="Palatino Linotype" w:hAnsi="Palatino Linotype" w:cs="Palatino Linotype"/>
                <w:i/>
                <w:color w:val="000000"/>
                <w:sz w:val="22"/>
                <w:szCs w:val="22"/>
              </w:rPr>
              <w:t xml:space="preserve"> “El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p>
        </w:tc>
      </w:tr>
    </w:tbl>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Consecutivamente</w:t>
      </w:r>
      <w:r w:rsidRPr="00072C8A">
        <w:rPr>
          <w:rFonts w:ascii="Palatino Linotype" w:eastAsia="Palatino Linotype" w:hAnsi="Palatino Linotype" w:cs="Palatino Linotype"/>
          <w:i/>
          <w:sz w:val="22"/>
          <w:szCs w:val="22"/>
        </w:rPr>
        <w:t xml:space="preserve">, </w:t>
      </w:r>
      <w:r w:rsidRPr="00072C8A">
        <w:rPr>
          <w:rFonts w:ascii="Palatino Linotype" w:eastAsia="Palatino Linotype" w:hAnsi="Palatino Linotype" w:cs="Palatino Linotype"/>
          <w:sz w:val="22"/>
          <w:szCs w:val="22"/>
        </w:rPr>
        <w:t xml:space="preserve">con fundamento en lo dispuesto por el artículo 185 fracción I de la Ley de Transparencia y Acceso a la Información Pública del Estado de </w:t>
      </w:r>
      <w:r w:rsidRPr="00072C8A">
        <w:rPr>
          <w:rFonts w:ascii="Palatino Linotype" w:eastAsia="Palatino Linotype" w:hAnsi="Palatino Linotype" w:cs="Palatino Linotype"/>
          <w:color w:val="000000"/>
          <w:sz w:val="22"/>
          <w:szCs w:val="22"/>
        </w:rPr>
        <w:t>México</w:t>
      </w:r>
      <w:r w:rsidRPr="00072C8A">
        <w:rPr>
          <w:rFonts w:ascii="Palatino Linotype" w:eastAsia="Palatino Linotype" w:hAnsi="Palatino Linotype" w:cs="Palatino Linotype"/>
          <w:sz w:val="22"/>
          <w:szCs w:val="22"/>
        </w:rPr>
        <w:t xml:space="preserve"> y Municipios, los recursos de referencia, fueron turnados</w:t>
      </w:r>
      <w:r w:rsidR="00354DD5" w:rsidRPr="00072C8A">
        <w:rPr>
          <w:rFonts w:ascii="Palatino Linotype" w:eastAsia="Palatino Linotype" w:hAnsi="Palatino Linotype" w:cs="Palatino Linotype"/>
          <w:sz w:val="22"/>
          <w:szCs w:val="22"/>
        </w:rPr>
        <w:t xml:space="preserve"> </w:t>
      </w:r>
      <w:r w:rsidR="00354DD5" w:rsidRPr="00072C8A">
        <w:rPr>
          <w:rFonts w:ascii="Palatino Linotype" w:eastAsia="Palatino Linotype" w:hAnsi="Palatino Linotype" w:cs="Palatino Linotype"/>
          <w:b/>
          <w:sz w:val="22"/>
          <w:szCs w:val="22"/>
        </w:rPr>
        <w:t xml:space="preserve">al Comisionado Presidente José </w:t>
      </w:r>
      <w:r w:rsidR="00354DD5" w:rsidRPr="00072C8A">
        <w:rPr>
          <w:rFonts w:ascii="Palatino Linotype" w:eastAsia="Palatino Linotype" w:hAnsi="Palatino Linotype" w:cs="Palatino Linotype"/>
          <w:b/>
          <w:sz w:val="22"/>
          <w:szCs w:val="22"/>
        </w:rPr>
        <w:lastRenderedPageBreak/>
        <w:t xml:space="preserve">Martínez Vilchis, </w:t>
      </w:r>
      <w:r w:rsidRPr="00072C8A">
        <w:rPr>
          <w:rFonts w:ascii="Palatino Linotype" w:eastAsia="Palatino Linotype" w:hAnsi="Palatino Linotype" w:cs="Palatino Linotype"/>
          <w:sz w:val="22"/>
          <w:szCs w:val="22"/>
        </w:rPr>
        <w:t xml:space="preserve"> </w:t>
      </w:r>
      <w:r w:rsidRPr="00072C8A">
        <w:rPr>
          <w:rFonts w:ascii="Palatino Linotype" w:eastAsia="Palatino Linotype" w:hAnsi="Palatino Linotype" w:cs="Palatino Linotype"/>
          <w:b/>
          <w:sz w:val="22"/>
          <w:szCs w:val="22"/>
        </w:rPr>
        <w:t>a las Comisionadas María del Rosario Mejía Ayala</w:t>
      </w:r>
      <w:r w:rsidR="00354DD5" w:rsidRPr="00072C8A">
        <w:rPr>
          <w:rFonts w:ascii="Palatino Linotype" w:eastAsia="Palatino Linotype" w:hAnsi="Palatino Linotype" w:cs="Palatino Linotype"/>
          <w:b/>
          <w:sz w:val="22"/>
          <w:szCs w:val="22"/>
        </w:rPr>
        <w:t>, Sharon Cristina Morales Martínez</w:t>
      </w:r>
      <w:r w:rsidRPr="00072C8A">
        <w:rPr>
          <w:rFonts w:ascii="Palatino Linotype" w:eastAsia="Palatino Linotype" w:hAnsi="Palatino Linotype" w:cs="Palatino Linotype"/>
          <w:b/>
          <w:sz w:val="22"/>
          <w:szCs w:val="22"/>
        </w:rPr>
        <w:t xml:space="preserve"> y Guadalupe Ramírez Peña</w:t>
      </w:r>
      <w:r w:rsidR="00354DD5" w:rsidRPr="00072C8A">
        <w:rPr>
          <w:rFonts w:ascii="Palatino Linotype" w:eastAsia="Palatino Linotype" w:hAnsi="Palatino Linotype" w:cs="Palatino Linotype"/>
          <w:b/>
          <w:sz w:val="22"/>
          <w:szCs w:val="22"/>
        </w:rPr>
        <w:t xml:space="preserve"> y al Comisionado Luis Gustavo Parra Noriega</w:t>
      </w:r>
      <w:r w:rsidRPr="00072C8A">
        <w:rPr>
          <w:rFonts w:ascii="Palatino Linotype" w:eastAsia="Palatino Linotype" w:hAnsi="Palatino Linotype" w:cs="Palatino Linotype"/>
          <w:b/>
          <w:sz w:val="22"/>
          <w:szCs w:val="22"/>
        </w:rPr>
        <w:t xml:space="preserve">, </w:t>
      </w:r>
      <w:r w:rsidRPr="00072C8A">
        <w:rPr>
          <w:rFonts w:ascii="Palatino Linotype" w:eastAsia="Palatino Linotype" w:hAnsi="Palatino Linotype" w:cs="Palatino Linotype"/>
          <w:sz w:val="22"/>
          <w:szCs w:val="22"/>
        </w:rPr>
        <w:t xml:space="preserve"> respectivamente,</w:t>
      </w:r>
      <w:r w:rsidRPr="00072C8A">
        <w:rPr>
          <w:rFonts w:ascii="Palatino Linotype" w:eastAsia="Palatino Linotype" w:hAnsi="Palatino Linotype" w:cs="Palatino Linotype"/>
          <w:b/>
          <w:sz w:val="22"/>
          <w:szCs w:val="22"/>
        </w:rPr>
        <w:t xml:space="preserve"> </w:t>
      </w:r>
      <w:r w:rsidRPr="00072C8A">
        <w:rPr>
          <w:rFonts w:ascii="Palatino Linotype" w:eastAsia="Palatino Linotype" w:hAnsi="Palatino Linotype" w:cs="Palatino Linotype"/>
          <w:sz w:val="22"/>
          <w:szCs w:val="22"/>
        </w:rPr>
        <w:t xml:space="preserve">para su análisis. </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Los Comisionados Ponentes de origen con fundamento en lo dispuesto por el artículo 185 </w:t>
      </w:r>
      <w:r w:rsidRPr="00072C8A">
        <w:rPr>
          <w:rFonts w:ascii="Palatino Linotype" w:eastAsia="Palatino Linotype" w:hAnsi="Palatino Linotype" w:cs="Palatino Linotype"/>
          <w:sz w:val="22"/>
          <w:szCs w:val="22"/>
        </w:rPr>
        <w:t>fracción</w:t>
      </w:r>
      <w:r w:rsidRPr="00072C8A">
        <w:rPr>
          <w:rFonts w:ascii="Palatino Linotype" w:eastAsia="Palatino Linotype" w:hAnsi="Palatino Linotype" w:cs="Palatino Linotype"/>
          <w:color w:val="000000"/>
          <w:sz w:val="22"/>
          <w:szCs w:val="22"/>
        </w:rPr>
        <w:t xml:space="preserve"> II de la ley de la materia, a través de los </w:t>
      </w:r>
      <w:r w:rsidRPr="00072C8A">
        <w:rPr>
          <w:rFonts w:ascii="Palatino Linotype" w:eastAsia="Palatino Linotype" w:hAnsi="Palatino Linotype" w:cs="Palatino Linotype"/>
          <w:b/>
          <w:color w:val="000000"/>
          <w:sz w:val="22"/>
          <w:szCs w:val="22"/>
        </w:rPr>
        <w:t xml:space="preserve">acuerdos de admisión </w:t>
      </w:r>
      <w:r w:rsidRPr="00072C8A">
        <w:rPr>
          <w:rFonts w:ascii="Palatino Linotype" w:eastAsia="Palatino Linotype" w:hAnsi="Palatino Linotype" w:cs="Palatino Linotype"/>
          <w:color w:val="000000"/>
          <w:sz w:val="22"/>
          <w:szCs w:val="22"/>
        </w:rPr>
        <w:t xml:space="preserve">de fecha </w:t>
      </w:r>
      <w:r w:rsidR="008A1017" w:rsidRPr="00072C8A">
        <w:rPr>
          <w:rFonts w:ascii="Palatino Linotype" w:eastAsia="Palatino Linotype" w:hAnsi="Palatino Linotype" w:cs="Palatino Linotype"/>
          <w:b/>
          <w:color w:val="000000"/>
          <w:sz w:val="22"/>
          <w:szCs w:val="22"/>
        </w:rPr>
        <w:t xml:space="preserve">veinticinco, </w:t>
      </w:r>
      <w:r w:rsidR="009E22B2" w:rsidRPr="00072C8A">
        <w:rPr>
          <w:rFonts w:ascii="Palatino Linotype" w:eastAsia="Palatino Linotype" w:hAnsi="Palatino Linotype" w:cs="Palatino Linotype"/>
          <w:b/>
          <w:color w:val="000000"/>
          <w:sz w:val="22"/>
          <w:szCs w:val="22"/>
        </w:rPr>
        <w:t>veintiséis</w:t>
      </w:r>
      <w:r w:rsidR="007734BD" w:rsidRPr="00072C8A">
        <w:rPr>
          <w:rFonts w:ascii="Palatino Linotype" w:eastAsia="Palatino Linotype" w:hAnsi="Palatino Linotype" w:cs="Palatino Linotype"/>
          <w:b/>
          <w:color w:val="000000"/>
          <w:sz w:val="22"/>
          <w:szCs w:val="22"/>
        </w:rPr>
        <w:t xml:space="preserve"> y veintisiete</w:t>
      </w:r>
      <w:r w:rsidRPr="00072C8A">
        <w:rPr>
          <w:rFonts w:ascii="Palatino Linotype" w:eastAsia="Palatino Linotype" w:hAnsi="Palatino Linotype" w:cs="Palatino Linotype"/>
          <w:b/>
          <w:color w:val="000000"/>
          <w:sz w:val="22"/>
          <w:szCs w:val="22"/>
        </w:rPr>
        <w:t xml:space="preserve"> de febrero</w:t>
      </w:r>
      <w:r w:rsidR="008A1017" w:rsidRPr="00072C8A">
        <w:rPr>
          <w:rFonts w:ascii="Palatino Linotype" w:eastAsia="Palatino Linotype" w:hAnsi="Palatino Linotype" w:cs="Palatino Linotype"/>
          <w:b/>
          <w:color w:val="000000"/>
          <w:sz w:val="22"/>
          <w:szCs w:val="22"/>
        </w:rPr>
        <w:t>, así como el doce marzo</w:t>
      </w:r>
      <w:r w:rsidRPr="00072C8A">
        <w:rPr>
          <w:rFonts w:ascii="Palatino Linotype" w:eastAsia="Palatino Linotype" w:hAnsi="Palatino Linotype" w:cs="Palatino Linotype"/>
          <w:b/>
          <w:color w:val="000000"/>
          <w:sz w:val="22"/>
          <w:szCs w:val="22"/>
        </w:rPr>
        <w:t xml:space="preserve"> de dos mil veintiséis</w:t>
      </w:r>
      <w:r w:rsidRPr="00072C8A">
        <w:rPr>
          <w:rFonts w:ascii="Palatino Linotype" w:eastAsia="Palatino Linotype" w:hAnsi="Palatino Linotype" w:cs="Palatino Linotype"/>
          <w:color w:val="000000"/>
          <w:sz w:val="22"/>
          <w:szCs w:val="22"/>
        </w:rPr>
        <w:t xml:space="preserve">, pusieron a disposición de las partes el expediente electrónico vía SAIMEX a efecto de que en un plazo máximo de siete días </w:t>
      </w:r>
      <w:r w:rsidRPr="00072C8A">
        <w:rPr>
          <w:rFonts w:ascii="Palatino Linotype" w:eastAsia="Palatino Linotype" w:hAnsi="Palatino Linotype" w:cs="Palatino Linotype"/>
          <w:sz w:val="22"/>
          <w:szCs w:val="22"/>
        </w:rPr>
        <w:t>manifestara</w:t>
      </w:r>
      <w:r w:rsidRPr="00072C8A">
        <w:rPr>
          <w:rFonts w:ascii="Palatino Linotype" w:eastAsia="Palatino Linotype" w:hAnsi="Palatino Linotype" w:cs="Palatino Linotype"/>
          <w:color w:val="000000"/>
          <w:sz w:val="22"/>
          <w:szCs w:val="22"/>
        </w:rPr>
        <w:t xml:space="preserve"> lo que a su derecho conviniera, </w:t>
      </w:r>
      <w:r w:rsidRPr="00072C8A">
        <w:rPr>
          <w:rFonts w:ascii="Palatino Linotype" w:eastAsia="Palatino Linotype" w:hAnsi="Palatino Linotype" w:cs="Palatino Linotype"/>
          <w:sz w:val="22"/>
          <w:szCs w:val="22"/>
        </w:rPr>
        <w:t>ofreciera</w:t>
      </w:r>
      <w:r w:rsidRPr="00072C8A">
        <w:rPr>
          <w:rFonts w:ascii="Palatino Linotype" w:eastAsia="Palatino Linotype" w:hAnsi="Palatino Linotype" w:cs="Palatino Linotype"/>
          <w:color w:val="000000"/>
          <w:sz w:val="22"/>
          <w:szCs w:val="22"/>
        </w:rPr>
        <w:t xml:space="preserve"> pruebas y alegatos según corresponda al caso concreto, de esta forma para que el </w:t>
      </w:r>
      <w:r w:rsidRPr="00072C8A">
        <w:rPr>
          <w:rFonts w:ascii="Palatino Linotype" w:eastAsia="Palatino Linotype" w:hAnsi="Palatino Linotype" w:cs="Palatino Linotype"/>
          <w:b/>
          <w:color w:val="000000"/>
          <w:sz w:val="22"/>
          <w:szCs w:val="22"/>
        </w:rPr>
        <w:t xml:space="preserve">SUJETO OBLIGADO </w:t>
      </w:r>
      <w:r w:rsidRPr="00072C8A">
        <w:rPr>
          <w:rFonts w:ascii="Palatino Linotype" w:eastAsia="Palatino Linotype" w:hAnsi="Palatino Linotype" w:cs="Palatino Linotype"/>
          <w:sz w:val="22"/>
          <w:szCs w:val="22"/>
        </w:rPr>
        <w:t>presentará</w:t>
      </w:r>
      <w:r w:rsidRPr="00072C8A">
        <w:rPr>
          <w:rFonts w:ascii="Palatino Linotype" w:eastAsia="Palatino Linotype" w:hAnsi="Palatino Linotype" w:cs="Palatino Linotype"/>
          <w:color w:val="000000"/>
          <w:sz w:val="22"/>
          <w:szCs w:val="22"/>
        </w:rPr>
        <w:t xml:space="preserve"> el Informe Justificado procedente.</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Posteriormente el Pleno de este Órgano Autónomo, mediante acuerdo del </w:t>
      </w:r>
      <w:r w:rsidR="00FD62F7" w:rsidRPr="00072C8A">
        <w:rPr>
          <w:rFonts w:ascii="Palatino Linotype" w:eastAsia="Palatino Linotype" w:hAnsi="Palatino Linotype" w:cs="Palatino Linotype"/>
          <w:b/>
          <w:bCs/>
          <w:sz w:val="22"/>
          <w:szCs w:val="22"/>
        </w:rPr>
        <w:t>once de marzo</w:t>
      </w:r>
      <w:r w:rsidRPr="00072C8A">
        <w:rPr>
          <w:rFonts w:ascii="Palatino Linotype" w:eastAsia="Palatino Linotype" w:hAnsi="Palatino Linotype" w:cs="Palatino Linotype"/>
          <w:b/>
          <w:bCs/>
          <w:sz w:val="22"/>
          <w:szCs w:val="22"/>
        </w:rPr>
        <w:t xml:space="preserve"> de dos mil veintiséis</w:t>
      </w:r>
      <w:r w:rsidRPr="00072C8A">
        <w:rPr>
          <w:rFonts w:ascii="Palatino Linotype" w:eastAsia="Palatino Linotype" w:hAnsi="Palatino Linotype" w:cs="Palatino Linotype"/>
          <w:sz w:val="22"/>
          <w:szCs w:val="22"/>
        </w:rPr>
        <w:t xml:space="preserve">; se ordenó la acumulación de los recursos de revisión de mérito, a efecto de que la Ponencia de la </w:t>
      </w:r>
      <w:r w:rsidRPr="00072C8A">
        <w:rPr>
          <w:rFonts w:ascii="Palatino Linotype" w:eastAsia="Palatino Linotype" w:hAnsi="Palatino Linotype" w:cs="Palatino Linotype"/>
          <w:b/>
          <w:sz w:val="22"/>
          <w:szCs w:val="22"/>
        </w:rPr>
        <w:t xml:space="preserve">Comisionada María del Rosario Mejía Ayala </w:t>
      </w:r>
      <w:r w:rsidRPr="00072C8A">
        <w:rPr>
          <w:rFonts w:ascii="Palatino Linotype" w:eastAsia="Palatino Linotype" w:hAnsi="Palatino Linotype" w:cs="Palatino Linotype"/>
          <w:sz w:val="22"/>
          <w:szCs w:val="22"/>
        </w:rPr>
        <w:t>formulará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072C8A">
        <w:rPr>
          <w:rFonts w:ascii="Palatino Linotype" w:eastAsia="Palatino Linotype" w:hAnsi="Palatino Linotype" w:cs="Palatino Linotype"/>
          <w:i/>
          <w:sz w:val="22"/>
          <w:szCs w:val="22"/>
          <w:vertAlign w:val="superscript"/>
        </w:rPr>
        <w:footnoteReference w:id="1"/>
      </w:r>
      <w:r w:rsidRPr="00072C8A">
        <w:rPr>
          <w:rFonts w:ascii="Palatino Linotype" w:eastAsia="Palatino Linotype" w:hAnsi="Palatino Linotype" w:cs="Palatino Linotype"/>
          <w:sz w:val="22"/>
          <w:szCs w:val="22"/>
        </w:rPr>
        <w:t>, que señala:</w:t>
      </w:r>
    </w:p>
    <w:p w:rsidR="00E337FE" w:rsidRPr="00072C8A" w:rsidRDefault="00E337FE" w:rsidP="00E337FE">
      <w:pPr>
        <w:tabs>
          <w:tab w:val="left" w:pos="0"/>
          <w:tab w:val="left" w:pos="1134"/>
          <w:tab w:val="left" w:pos="7938"/>
        </w:tabs>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“ONCE.</w:t>
      </w:r>
      <w:r w:rsidRPr="00072C8A">
        <w:rPr>
          <w:rFonts w:ascii="Palatino Linotype" w:eastAsia="Palatino Linotype" w:hAnsi="Palatino Linotype" w:cs="Palatino Linotype"/>
          <w:i/>
          <w:sz w:val="22"/>
          <w:szCs w:val="22"/>
        </w:rPr>
        <w:t xml:space="preserve"> El Instituto, para mejor resolver y evitar la emisión de resoluciones contradictorias, podrá acordar la acumulación de los expedientes de recursos de revisión, de oficio o a petición de parte cuando:</w:t>
      </w:r>
    </w:p>
    <w:p w:rsidR="00E337FE" w:rsidRPr="00072C8A" w:rsidRDefault="00E337FE" w:rsidP="00E337FE">
      <w:pPr>
        <w:tabs>
          <w:tab w:val="left" w:pos="0"/>
          <w:tab w:val="left" w:pos="426"/>
          <w:tab w:val="left" w:pos="7938"/>
        </w:tabs>
        <w:ind w:left="567" w:right="851" w:firstLine="567"/>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r w:rsidRPr="00072C8A">
        <w:rPr>
          <w:rFonts w:ascii="Palatino Linotype" w:eastAsia="Palatino Linotype" w:hAnsi="Palatino Linotype" w:cs="Palatino Linotype"/>
          <w:i/>
          <w:sz w:val="22"/>
          <w:szCs w:val="22"/>
        </w:rPr>
        <w:tab/>
      </w:r>
    </w:p>
    <w:p w:rsidR="00E337FE" w:rsidRPr="00072C8A" w:rsidRDefault="00E337FE" w:rsidP="00E337FE">
      <w:pPr>
        <w:tabs>
          <w:tab w:val="left" w:pos="0"/>
          <w:tab w:val="left" w:pos="426"/>
          <w:tab w:val="left" w:pos="7938"/>
        </w:tabs>
        <w:ind w:left="567" w:right="851" w:firstLine="567"/>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b) Las partes o los actos impugnados sean iguales</w:t>
      </w:r>
    </w:p>
    <w:p w:rsidR="00E337FE" w:rsidRPr="00072C8A" w:rsidRDefault="00E337FE" w:rsidP="00E337FE">
      <w:pPr>
        <w:tabs>
          <w:tab w:val="left" w:pos="0"/>
          <w:tab w:val="left" w:pos="7938"/>
        </w:tabs>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lastRenderedPageBreak/>
        <w:t>c) Cuando se trate del mismo solicitante, el mismo SUJETO OBLIGADO, aunque se trate de solicitudes diversas;</w:t>
      </w:r>
    </w:p>
    <w:p w:rsidR="00E337FE" w:rsidRPr="00072C8A" w:rsidRDefault="00E337FE" w:rsidP="00E337FE">
      <w:pPr>
        <w:tabs>
          <w:tab w:val="left" w:pos="0"/>
          <w:tab w:val="left" w:pos="426"/>
          <w:tab w:val="left" w:pos="7938"/>
        </w:tabs>
        <w:ind w:left="567" w:right="851" w:firstLine="567"/>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p>
    <w:p w:rsidR="00E337FE" w:rsidRPr="00072C8A" w:rsidRDefault="00E337FE" w:rsidP="00E337FE">
      <w:pPr>
        <w:tabs>
          <w:tab w:val="left" w:pos="0"/>
          <w:tab w:val="left" w:pos="426"/>
        </w:tabs>
        <w:ind w:left="567" w:right="851" w:firstLine="567"/>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(Énfasis añadido)</w:t>
      </w:r>
    </w:p>
    <w:p w:rsidR="00E337FE" w:rsidRPr="00072C8A" w:rsidRDefault="00E337FE" w:rsidP="00E337FE">
      <w:pPr>
        <w:tabs>
          <w:tab w:val="left" w:pos="0"/>
          <w:tab w:val="left" w:pos="426"/>
        </w:tabs>
        <w:ind w:left="567" w:right="851" w:firstLine="567"/>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Es así que,</w:t>
      </w:r>
      <w:r w:rsidRPr="00072C8A">
        <w:rPr>
          <w:rFonts w:ascii="Palatino Linotype" w:eastAsia="Palatino Linotype" w:hAnsi="Palatino Linotype" w:cs="Palatino Linotype"/>
          <w:i/>
          <w:sz w:val="22"/>
          <w:szCs w:val="22"/>
        </w:rPr>
        <w:t xml:space="preserve"> </w:t>
      </w:r>
      <w:r w:rsidRPr="00072C8A">
        <w:rPr>
          <w:rFonts w:ascii="Palatino Linotype" w:eastAsia="Palatino Linotype" w:hAnsi="Palatino Linotype" w:cs="Palatino Linotype"/>
          <w:sz w:val="22"/>
          <w:szCs w:val="22"/>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337FE" w:rsidRPr="00072C8A" w:rsidRDefault="00E337FE" w:rsidP="00E337FE">
      <w:pPr>
        <w:ind w:left="1134" w:right="85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Código de Procedimientos Administrativos del Estado de México.</w:t>
      </w:r>
    </w:p>
    <w:p w:rsidR="00E337FE" w:rsidRPr="00072C8A" w:rsidRDefault="00E337FE" w:rsidP="00E337FE">
      <w:pPr>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“Artículo 18.-</w:t>
      </w:r>
      <w:r w:rsidRPr="00072C8A">
        <w:rPr>
          <w:rFonts w:ascii="Palatino Linotype" w:eastAsia="Palatino Linotype" w:hAnsi="Palatino Linotype" w:cs="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337FE" w:rsidRPr="00072C8A" w:rsidRDefault="00E337FE" w:rsidP="00E337FE">
      <w:pPr>
        <w:ind w:left="1134" w:right="85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Ley de Transparencia y Acceso a la Información Pública del Estado de México y Municipios</w:t>
      </w:r>
    </w:p>
    <w:p w:rsidR="00E337FE" w:rsidRPr="00072C8A" w:rsidRDefault="00E337FE" w:rsidP="00E337FE">
      <w:pPr>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“Artículo 195.</w:t>
      </w:r>
      <w:r w:rsidRPr="00072C8A">
        <w:rPr>
          <w:rFonts w:ascii="Palatino Linotype" w:eastAsia="Palatino Linotype" w:hAnsi="Palatino Linotype" w:cs="Palatino Linotype"/>
          <w:i/>
          <w:sz w:val="22"/>
          <w:szCs w:val="22"/>
        </w:rPr>
        <w:t xml:space="preserve"> En la tramitación del recurso de revisión se aplicarán supletoriamente las disposiciones contenidas en el Código de Procedimientos Administrativos del Estado de México.”</w:t>
      </w:r>
    </w:p>
    <w:p w:rsidR="00E337FE" w:rsidRPr="00072C8A" w:rsidRDefault="00E337FE" w:rsidP="00E337FE">
      <w:pPr>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(Énfasis añadido)</w:t>
      </w:r>
    </w:p>
    <w:p w:rsidR="00E337FE" w:rsidRPr="00072C8A" w:rsidRDefault="00E337FE" w:rsidP="00E337FE">
      <w:pPr>
        <w:ind w:left="360" w:firstLine="360"/>
        <w:rPr>
          <w:rFonts w:ascii="Palatino Linotype" w:hAnsi="Palatino Linotype"/>
          <w:i/>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De lo anterior,  tal y como se observa en los expedientes electrónicos el </w:t>
      </w:r>
      <w:r w:rsidR="0059484D" w:rsidRPr="00072C8A">
        <w:rPr>
          <w:rFonts w:ascii="Palatino Linotype" w:eastAsia="Palatino Linotype" w:hAnsi="Palatino Linotype" w:cs="Palatino Linotype"/>
          <w:b/>
          <w:sz w:val="22"/>
          <w:szCs w:val="22"/>
        </w:rPr>
        <w:t>cuatro, nueve, diez, once, veintitrés y veinticuatro de marzo de dos mil veintiséis</w:t>
      </w:r>
      <w:r w:rsidRPr="00072C8A">
        <w:rPr>
          <w:rFonts w:ascii="Palatino Linotype" w:eastAsia="Palatino Linotype" w:hAnsi="Palatino Linotype" w:cs="Palatino Linotype"/>
          <w:b/>
          <w:sz w:val="22"/>
          <w:szCs w:val="22"/>
        </w:rPr>
        <w:t xml:space="preserve">, </w:t>
      </w:r>
      <w:r w:rsidRPr="00072C8A">
        <w:rPr>
          <w:rFonts w:ascii="Palatino Linotype" w:eastAsia="Palatino Linotype" w:hAnsi="Palatino Linotype" w:cs="Palatino Linotype"/>
          <w:sz w:val="22"/>
          <w:szCs w:val="22"/>
        </w:rPr>
        <w:t xml:space="preserve"> el </w:t>
      </w:r>
      <w:r w:rsidRPr="00072C8A">
        <w:rPr>
          <w:rFonts w:ascii="Palatino Linotype" w:eastAsia="Palatino Linotype" w:hAnsi="Palatino Linotype" w:cs="Palatino Linotype"/>
          <w:b/>
          <w:sz w:val="22"/>
          <w:szCs w:val="22"/>
        </w:rPr>
        <w:t xml:space="preserve">SUJETO OBLIGADO </w:t>
      </w:r>
      <w:r w:rsidRPr="00072C8A">
        <w:rPr>
          <w:rFonts w:ascii="Palatino Linotype" w:eastAsia="Palatino Linotype" w:hAnsi="Palatino Linotype" w:cs="Palatino Linotype"/>
          <w:sz w:val="22"/>
          <w:szCs w:val="22"/>
        </w:rPr>
        <w:t xml:space="preserve">entrego la siguiente información en la etapa de manifestaciones de cada recurso de revisión. </w:t>
      </w:r>
    </w:p>
    <w:tbl>
      <w:tblPr>
        <w:tblStyle w:val="Tablaconcuadrcula"/>
        <w:tblW w:w="0" w:type="auto"/>
        <w:tblLook w:val="04A0" w:firstRow="1" w:lastRow="0" w:firstColumn="1" w:lastColumn="0" w:noHBand="0" w:noVBand="1"/>
      </w:tblPr>
      <w:tblGrid>
        <w:gridCol w:w="3114"/>
        <w:gridCol w:w="5665"/>
      </w:tblGrid>
      <w:tr w:rsidR="00E337FE" w:rsidRPr="00072C8A" w:rsidTr="002B545D">
        <w:tc>
          <w:tcPr>
            <w:tcW w:w="3114" w:type="dxa"/>
          </w:tcPr>
          <w:p w:rsidR="00E337FE" w:rsidRPr="00072C8A" w:rsidRDefault="00E337FE"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Recurso de Revisión  </w:t>
            </w:r>
          </w:p>
        </w:tc>
        <w:tc>
          <w:tcPr>
            <w:tcW w:w="5665" w:type="dxa"/>
          </w:tcPr>
          <w:p w:rsidR="00E337FE" w:rsidRPr="00072C8A" w:rsidRDefault="00E337FE" w:rsidP="0059484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Información entregada en la etapa de manifestaciones</w:t>
            </w:r>
          </w:p>
        </w:tc>
      </w:tr>
      <w:tr w:rsidR="00E337FE" w:rsidRPr="00072C8A" w:rsidTr="002B545D">
        <w:tc>
          <w:tcPr>
            <w:tcW w:w="3114" w:type="dxa"/>
          </w:tcPr>
          <w:p w:rsidR="00E337FE" w:rsidRPr="00072C8A" w:rsidRDefault="00E337FE" w:rsidP="002B545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 xml:space="preserve">Recurso de Revisión </w:t>
            </w:r>
            <w:r w:rsidR="00813DA2" w:rsidRPr="00072C8A">
              <w:rPr>
                <w:rFonts w:ascii="Palatino Linotype" w:eastAsia="Palatino Linotype" w:hAnsi="Palatino Linotype" w:cs="Palatino Linotype"/>
                <w:b/>
                <w:i/>
                <w:sz w:val="22"/>
                <w:szCs w:val="22"/>
              </w:rPr>
              <w:t>02523/INFOEM/IP/RR/2026</w:t>
            </w:r>
          </w:p>
          <w:p w:rsidR="00E337FE" w:rsidRPr="00072C8A" w:rsidRDefault="00E337FE" w:rsidP="002B545D">
            <w:pPr>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sz w:val="22"/>
                <w:szCs w:val="22"/>
              </w:rPr>
              <w:tab/>
            </w:r>
          </w:p>
        </w:tc>
        <w:tc>
          <w:tcPr>
            <w:tcW w:w="5665" w:type="dxa"/>
          </w:tcPr>
          <w:p w:rsidR="00E337FE" w:rsidRPr="00072C8A" w:rsidRDefault="0059484D" w:rsidP="0059484D">
            <w:pPr>
              <w:spacing w:after="160"/>
              <w:ind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 xml:space="preserve">2523-2026-4R.pdf: </w:t>
            </w:r>
            <w:r w:rsidRPr="00072C8A">
              <w:rPr>
                <w:rFonts w:ascii="Palatino Linotype" w:eastAsia="Palatino Linotype" w:hAnsi="Palatino Linotype" w:cs="Palatino Linotype"/>
                <w:i/>
                <w:sz w:val="22"/>
                <w:szCs w:val="22"/>
              </w:rPr>
              <w:t xml:space="preserve">oficio de la Cuarta Regidora, mediante el cual se ratifica la respuesta inicial. </w:t>
            </w:r>
          </w:p>
          <w:p w:rsidR="0059484D" w:rsidRPr="00072C8A" w:rsidRDefault="0059484D" w:rsidP="0059484D">
            <w:pPr>
              <w:spacing w:after="160"/>
              <w:ind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 xml:space="preserve">2523 Ratificación.pdf: </w:t>
            </w:r>
            <w:r w:rsidRPr="00072C8A">
              <w:rPr>
                <w:rFonts w:ascii="Palatino Linotype" w:eastAsia="Palatino Linotype" w:hAnsi="Palatino Linotype" w:cs="Palatino Linotype"/>
                <w:i/>
                <w:sz w:val="22"/>
                <w:szCs w:val="22"/>
              </w:rPr>
              <w:t xml:space="preserve">oficio del Titular de la Unidad de Transparencia, mediante el cual se ratifica la respuesta inicial. </w:t>
            </w:r>
          </w:p>
        </w:tc>
      </w:tr>
      <w:tr w:rsidR="0059484D" w:rsidRPr="00072C8A" w:rsidTr="002B545D">
        <w:tc>
          <w:tcPr>
            <w:tcW w:w="3114" w:type="dxa"/>
          </w:tcPr>
          <w:p w:rsidR="0059484D" w:rsidRPr="00072C8A" w:rsidRDefault="0059484D" w:rsidP="0059484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02524/INFOEM/IP/RR/2026</w:t>
            </w:r>
          </w:p>
          <w:p w:rsidR="0059484D" w:rsidRPr="00072C8A" w:rsidRDefault="0059484D" w:rsidP="002B545D">
            <w:pPr>
              <w:jc w:val="both"/>
              <w:rPr>
                <w:rFonts w:ascii="Palatino Linotype" w:eastAsia="Palatino Linotype" w:hAnsi="Palatino Linotype" w:cs="Palatino Linotype"/>
                <w:b/>
                <w:i/>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 xml:space="preserve">2524-2026-4R.pdf: </w:t>
            </w:r>
            <w:r w:rsidRPr="00072C8A">
              <w:rPr>
                <w:rFonts w:ascii="Palatino Linotype" w:eastAsia="Palatino Linotype" w:hAnsi="Palatino Linotype" w:cs="Palatino Linotype"/>
                <w:i/>
                <w:sz w:val="22"/>
                <w:szCs w:val="22"/>
              </w:rPr>
              <w:t xml:space="preserve">oficio de la Cuarta Regidora, mediante el cual se ratifica la respuesta inicial. </w:t>
            </w:r>
          </w:p>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2524 Ratificación.pdf: </w:t>
            </w:r>
            <w:r w:rsidRPr="00072C8A">
              <w:rPr>
                <w:rFonts w:ascii="Palatino Linotype" w:eastAsia="Palatino Linotype" w:hAnsi="Palatino Linotype" w:cs="Palatino Linotype"/>
                <w:i/>
                <w:sz w:val="22"/>
                <w:szCs w:val="22"/>
              </w:rPr>
              <w:t>oficio del Titular de la Unidad de Transparencia, mediante el cual se ratifica la respuesta inicial.</w:t>
            </w:r>
          </w:p>
        </w:tc>
      </w:tr>
      <w:tr w:rsidR="0059484D" w:rsidRPr="00072C8A" w:rsidTr="002B545D">
        <w:tc>
          <w:tcPr>
            <w:tcW w:w="3114" w:type="dxa"/>
          </w:tcPr>
          <w:p w:rsidR="0059484D" w:rsidRPr="00072C8A" w:rsidRDefault="0059484D" w:rsidP="0059484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02525/INFOEM/IP/RR/2026</w:t>
            </w:r>
          </w:p>
          <w:p w:rsidR="0059484D" w:rsidRPr="00072C8A" w:rsidRDefault="0059484D" w:rsidP="002B545D">
            <w:pPr>
              <w:jc w:val="both"/>
              <w:rPr>
                <w:rFonts w:ascii="Palatino Linotype" w:eastAsia="Palatino Linotype" w:hAnsi="Palatino Linotype" w:cs="Palatino Linotype"/>
                <w:b/>
                <w:i/>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 xml:space="preserve">2525-2026-4R.pdf: </w:t>
            </w:r>
            <w:r w:rsidRPr="00072C8A">
              <w:rPr>
                <w:rFonts w:ascii="Palatino Linotype" w:eastAsia="Palatino Linotype" w:hAnsi="Palatino Linotype" w:cs="Palatino Linotype"/>
                <w:i/>
                <w:sz w:val="22"/>
                <w:szCs w:val="22"/>
              </w:rPr>
              <w:t xml:space="preserve">oficio de la Cuarta Regidora, mediante el cual se ratifica la respuesta inicial. </w:t>
            </w:r>
          </w:p>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2525 Ratificación.pdf: </w:t>
            </w:r>
            <w:r w:rsidRPr="00072C8A">
              <w:rPr>
                <w:rFonts w:ascii="Palatino Linotype" w:eastAsia="Palatino Linotype" w:hAnsi="Palatino Linotype" w:cs="Palatino Linotype"/>
                <w:i/>
                <w:sz w:val="22"/>
                <w:szCs w:val="22"/>
              </w:rPr>
              <w:t>oficio del Titular de la Unidad de Transparencia, mediante el cual se ratifica la respuesta inicial.</w:t>
            </w:r>
          </w:p>
        </w:tc>
      </w:tr>
      <w:tr w:rsidR="0059484D" w:rsidRPr="00072C8A" w:rsidTr="002B545D">
        <w:tc>
          <w:tcPr>
            <w:tcW w:w="3114" w:type="dxa"/>
          </w:tcPr>
          <w:p w:rsidR="0059484D" w:rsidRPr="00072C8A" w:rsidRDefault="0059484D" w:rsidP="0059484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02526/INFOEM/IP/RR/2026</w:t>
            </w:r>
          </w:p>
          <w:p w:rsidR="0059484D" w:rsidRPr="00072C8A" w:rsidRDefault="0059484D" w:rsidP="002B545D">
            <w:pPr>
              <w:jc w:val="both"/>
              <w:rPr>
                <w:rFonts w:ascii="Palatino Linotype" w:eastAsia="Palatino Linotype" w:hAnsi="Palatino Linotype" w:cs="Palatino Linotype"/>
                <w:b/>
                <w:i/>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2526-2026-4R.pdf: </w:t>
            </w:r>
            <w:r w:rsidRPr="00072C8A">
              <w:rPr>
                <w:rFonts w:ascii="Palatino Linotype" w:eastAsia="Palatino Linotype" w:hAnsi="Palatino Linotype" w:cs="Palatino Linotype"/>
                <w:i/>
                <w:sz w:val="22"/>
                <w:szCs w:val="22"/>
              </w:rPr>
              <w:t>oficio de la Cuarta Regidora, mediante el cual se ratifica la respuesta inicial.</w:t>
            </w:r>
          </w:p>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2526 Ratificación.pdf: </w:t>
            </w:r>
            <w:r w:rsidRPr="00072C8A">
              <w:rPr>
                <w:rFonts w:ascii="Palatino Linotype" w:eastAsia="Palatino Linotype" w:hAnsi="Palatino Linotype" w:cs="Palatino Linotype"/>
                <w:i/>
                <w:sz w:val="22"/>
                <w:szCs w:val="22"/>
              </w:rPr>
              <w:t>oficio del Titular de la Unidad de Transparencia, mediante el cual se ratifica la respuesta inicial.</w:t>
            </w:r>
          </w:p>
        </w:tc>
      </w:tr>
      <w:tr w:rsidR="0059484D" w:rsidRPr="00072C8A" w:rsidTr="002B545D">
        <w:tc>
          <w:tcPr>
            <w:tcW w:w="3114" w:type="dxa"/>
          </w:tcPr>
          <w:p w:rsidR="0059484D" w:rsidRPr="00072C8A" w:rsidRDefault="0059484D" w:rsidP="0059484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02527/INFOEM/IP/RR/2026</w:t>
            </w:r>
          </w:p>
          <w:p w:rsidR="0059484D" w:rsidRPr="00072C8A" w:rsidRDefault="0059484D" w:rsidP="002B545D">
            <w:pPr>
              <w:jc w:val="both"/>
              <w:rPr>
                <w:rFonts w:ascii="Palatino Linotype" w:eastAsia="Palatino Linotype" w:hAnsi="Palatino Linotype" w:cs="Palatino Linotype"/>
                <w:b/>
                <w:i/>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2527-2026-4R.pdf: </w:t>
            </w:r>
            <w:r w:rsidRPr="00072C8A">
              <w:rPr>
                <w:rFonts w:ascii="Palatino Linotype" w:eastAsia="Palatino Linotype" w:hAnsi="Palatino Linotype" w:cs="Palatino Linotype"/>
                <w:i/>
                <w:sz w:val="22"/>
                <w:szCs w:val="22"/>
              </w:rPr>
              <w:t>oficio de la Cuarta Regidora, mediante el cual se ratifica la respuesta inicial.</w:t>
            </w:r>
          </w:p>
        </w:tc>
      </w:tr>
      <w:tr w:rsidR="0059484D" w:rsidRPr="00072C8A" w:rsidTr="002B545D">
        <w:tc>
          <w:tcPr>
            <w:tcW w:w="3114" w:type="dxa"/>
          </w:tcPr>
          <w:p w:rsidR="0059484D" w:rsidRPr="00072C8A" w:rsidRDefault="0059484D" w:rsidP="0059484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02528/INFOEM/IP/RR/2026</w:t>
            </w:r>
          </w:p>
          <w:p w:rsidR="0059484D" w:rsidRPr="00072C8A" w:rsidRDefault="0059484D" w:rsidP="002B545D">
            <w:pPr>
              <w:jc w:val="both"/>
              <w:rPr>
                <w:rFonts w:ascii="Palatino Linotype" w:eastAsia="Palatino Linotype" w:hAnsi="Palatino Linotype" w:cs="Palatino Linotype"/>
                <w:b/>
                <w:i/>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2528-2026-2S.pdf: </w:t>
            </w:r>
            <w:r w:rsidRPr="00072C8A">
              <w:rPr>
                <w:rFonts w:ascii="Palatino Linotype" w:eastAsia="Palatino Linotype" w:hAnsi="Palatino Linotype" w:cs="Palatino Linotype"/>
                <w:i/>
                <w:sz w:val="22"/>
                <w:szCs w:val="22"/>
              </w:rPr>
              <w:t>oficio de la Cuarta Regidora, mediante el cual se ratifica la respuesta inicial.</w:t>
            </w:r>
          </w:p>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02528-2026-ACTA 50.pdf: </w:t>
            </w:r>
            <w:r w:rsidRPr="00072C8A">
              <w:rPr>
                <w:rFonts w:ascii="Palatino Linotype" w:eastAsia="Palatino Linotype" w:hAnsi="Palatino Linotype" w:cs="Palatino Linotype"/>
                <w:i/>
                <w:sz w:val="22"/>
                <w:szCs w:val="22"/>
              </w:rPr>
              <w:t xml:space="preserve">Acta del Comité de Transparencia, mediante la cual se clasifican los datos como confidenciales de nombre y firma de particulares, placa de vehículos particulares, domicilio de personas físicas, correo electrónico, número de telefónico de casa, </w:t>
            </w:r>
            <w:r w:rsidRPr="00072C8A">
              <w:rPr>
                <w:rFonts w:ascii="Palatino Linotype" w:eastAsia="Palatino Linotype" w:hAnsi="Palatino Linotype" w:cs="Palatino Linotype"/>
                <w:b/>
                <w:i/>
                <w:sz w:val="22"/>
                <w:szCs w:val="22"/>
              </w:rPr>
              <w:t xml:space="preserve">oficina o celular. </w:t>
            </w:r>
          </w:p>
          <w:p w:rsidR="0059484D" w:rsidRPr="00072C8A" w:rsidRDefault="0059484D" w:rsidP="0059484D">
            <w:pPr>
              <w:spacing w:after="160"/>
              <w:ind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lastRenderedPageBreak/>
              <w:t xml:space="preserve">2528 Ratificación.pdf: </w:t>
            </w:r>
            <w:r w:rsidRPr="00072C8A">
              <w:rPr>
                <w:rFonts w:ascii="Palatino Linotype" w:eastAsia="Palatino Linotype" w:hAnsi="Palatino Linotype" w:cs="Palatino Linotype"/>
                <w:i/>
                <w:sz w:val="22"/>
                <w:szCs w:val="22"/>
              </w:rPr>
              <w:t>oficio del Titular de la Unidad de Transparencia, mediante el cual se ratifica la respuesta inicial.</w:t>
            </w:r>
          </w:p>
        </w:tc>
      </w:tr>
      <w:tr w:rsidR="0059484D" w:rsidRPr="00072C8A" w:rsidTr="002B545D">
        <w:tc>
          <w:tcPr>
            <w:tcW w:w="3114" w:type="dxa"/>
          </w:tcPr>
          <w:p w:rsidR="0059484D" w:rsidRPr="00072C8A" w:rsidRDefault="0059484D" w:rsidP="0059484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Recurso de Revisión 02529/INFOEM/IP/RR/2026</w:t>
            </w:r>
          </w:p>
          <w:p w:rsidR="0059484D" w:rsidRPr="00072C8A" w:rsidRDefault="0059484D" w:rsidP="002B545D">
            <w:pPr>
              <w:jc w:val="both"/>
              <w:rPr>
                <w:rFonts w:ascii="Palatino Linotype" w:eastAsia="Palatino Linotype" w:hAnsi="Palatino Linotype" w:cs="Palatino Linotype"/>
                <w:b/>
                <w:i/>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2529-2026-4R.pdf: </w:t>
            </w:r>
            <w:r w:rsidRPr="00072C8A">
              <w:rPr>
                <w:rFonts w:ascii="Palatino Linotype" w:eastAsia="Palatino Linotype" w:hAnsi="Palatino Linotype" w:cs="Palatino Linotype"/>
                <w:i/>
                <w:sz w:val="22"/>
                <w:szCs w:val="22"/>
              </w:rPr>
              <w:t>oficio de la Cuarta Regidora, mediante el cual se ratifica la respuesta inicial.</w:t>
            </w:r>
          </w:p>
          <w:p w:rsidR="0059484D" w:rsidRPr="00072C8A" w:rsidRDefault="0059484D" w:rsidP="0059484D">
            <w:pPr>
              <w:spacing w:after="160"/>
              <w:ind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 xml:space="preserve">2529 Ratificación.pdf: </w:t>
            </w:r>
            <w:r w:rsidRPr="00072C8A">
              <w:rPr>
                <w:rFonts w:ascii="Palatino Linotype" w:eastAsia="Palatino Linotype" w:hAnsi="Palatino Linotype" w:cs="Palatino Linotype"/>
                <w:i/>
                <w:sz w:val="22"/>
                <w:szCs w:val="22"/>
              </w:rPr>
              <w:t>oficio del Titular de la Unidad de Transparencia, mediante el cual se ratifica la respuesta inicial.</w:t>
            </w:r>
          </w:p>
        </w:tc>
      </w:tr>
      <w:tr w:rsidR="0059484D" w:rsidRPr="00072C8A" w:rsidTr="002B545D">
        <w:tc>
          <w:tcPr>
            <w:tcW w:w="3114" w:type="dxa"/>
          </w:tcPr>
          <w:p w:rsidR="0059484D" w:rsidRPr="00072C8A" w:rsidRDefault="0059484D" w:rsidP="0059484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02530/INFOEM/IP/RR/2026</w:t>
            </w:r>
          </w:p>
          <w:p w:rsidR="0059484D" w:rsidRPr="00072C8A" w:rsidRDefault="0059484D" w:rsidP="002B545D">
            <w:pPr>
              <w:jc w:val="both"/>
              <w:rPr>
                <w:rFonts w:ascii="Palatino Linotype" w:eastAsia="Palatino Linotype" w:hAnsi="Palatino Linotype" w:cs="Palatino Linotype"/>
                <w:b/>
                <w:i/>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2530-2026-4R.pdf: </w:t>
            </w:r>
            <w:r w:rsidRPr="00072C8A">
              <w:rPr>
                <w:rFonts w:ascii="Palatino Linotype" w:eastAsia="Palatino Linotype" w:hAnsi="Palatino Linotype" w:cs="Palatino Linotype"/>
                <w:i/>
                <w:sz w:val="22"/>
                <w:szCs w:val="22"/>
              </w:rPr>
              <w:t>oficio de la Cuarta Regidora, mediante el cual se ratifica la respuesta inicial.</w:t>
            </w:r>
          </w:p>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2530 Ratificación.pdf: </w:t>
            </w:r>
            <w:r w:rsidRPr="00072C8A">
              <w:rPr>
                <w:rFonts w:ascii="Palatino Linotype" w:eastAsia="Palatino Linotype" w:hAnsi="Palatino Linotype" w:cs="Palatino Linotype"/>
                <w:i/>
                <w:sz w:val="22"/>
                <w:szCs w:val="22"/>
              </w:rPr>
              <w:t>oficio del Titular de la Unidad de Transparencia, mediante el cual se ratifica la respuesta inicial.</w:t>
            </w:r>
          </w:p>
        </w:tc>
      </w:tr>
      <w:tr w:rsidR="0059484D" w:rsidRPr="00072C8A" w:rsidTr="002B545D">
        <w:tc>
          <w:tcPr>
            <w:tcW w:w="3114" w:type="dxa"/>
          </w:tcPr>
          <w:p w:rsidR="0059484D" w:rsidRPr="00072C8A" w:rsidRDefault="0059484D" w:rsidP="0059484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02531/INFOEM/IP/RR/2026</w:t>
            </w:r>
          </w:p>
          <w:p w:rsidR="0059484D" w:rsidRPr="00072C8A" w:rsidRDefault="0059484D" w:rsidP="002B545D">
            <w:pPr>
              <w:jc w:val="both"/>
              <w:rPr>
                <w:rFonts w:ascii="Palatino Linotype" w:eastAsia="Palatino Linotype" w:hAnsi="Palatino Linotype" w:cs="Palatino Linotype"/>
                <w:b/>
                <w:i/>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2531-2026-4R.pdf: </w:t>
            </w:r>
            <w:r w:rsidRPr="00072C8A">
              <w:rPr>
                <w:rFonts w:ascii="Palatino Linotype" w:eastAsia="Palatino Linotype" w:hAnsi="Palatino Linotype" w:cs="Palatino Linotype"/>
                <w:i/>
                <w:sz w:val="22"/>
                <w:szCs w:val="22"/>
              </w:rPr>
              <w:t>oficio de la Cuarta Regidora, mediante el cual se ratifica la respuesta inicial.</w:t>
            </w:r>
          </w:p>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2531 Ratificación.pdf: </w:t>
            </w:r>
            <w:r w:rsidRPr="00072C8A">
              <w:rPr>
                <w:rFonts w:ascii="Palatino Linotype" w:eastAsia="Palatino Linotype" w:hAnsi="Palatino Linotype" w:cs="Palatino Linotype"/>
                <w:i/>
                <w:sz w:val="22"/>
                <w:szCs w:val="22"/>
              </w:rPr>
              <w:t>oficio del Titular de la Unidad de Transparencia, mediante el cual se ratifica la respuesta inicial.</w:t>
            </w:r>
          </w:p>
        </w:tc>
      </w:tr>
      <w:tr w:rsidR="0059484D" w:rsidRPr="00072C8A" w:rsidTr="002B545D">
        <w:tc>
          <w:tcPr>
            <w:tcW w:w="3114" w:type="dxa"/>
          </w:tcPr>
          <w:p w:rsidR="0059484D" w:rsidRPr="00072C8A" w:rsidRDefault="0059484D" w:rsidP="0059484D">
            <w:pPr>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Recurso de Revisión 02532/INFOEM/IP/RR/2026</w:t>
            </w:r>
          </w:p>
          <w:p w:rsidR="0059484D" w:rsidRPr="00072C8A" w:rsidRDefault="0059484D" w:rsidP="002B545D">
            <w:pPr>
              <w:jc w:val="both"/>
              <w:rPr>
                <w:rFonts w:ascii="Palatino Linotype" w:eastAsia="Palatino Linotype" w:hAnsi="Palatino Linotype" w:cs="Palatino Linotype"/>
                <w:b/>
                <w:i/>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2532-2026-4R.pdf: </w:t>
            </w:r>
            <w:r w:rsidRPr="00072C8A">
              <w:rPr>
                <w:rFonts w:ascii="Palatino Linotype" w:eastAsia="Palatino Linotype" w:hAnsi="Palatino Linotype" w:cs="Palatino Linotype"/>
                <w:i/>
                <w:sz w:val="22"/>
                <w:szCs w:val="22"/>
              </w:rPr>
              <w:t>oficio de la Cuarta Regidora, mediante el cual se ratifica la respuesta inicial.</w:t>
            </w:r>
          </w:p>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2532 Ratificación.pdf: </w:t>
            </w:r>
            <w:r w:rsidRPr="00072C8A">
              <w:rPr>
                <w:rFonts w:ascii="Palatino Linotype" w:eastAsia="Palatino Linotype" w:hAnsi="Palatino Linotype" w:cs="Palatino Linotype"/>
                <w:i/>
                <w:sz w:val="22"/>
                <w:szCs w:val="22"/>
              </w:rPr>
              <w:t>oficio del Titular de la Unidad de Transparencia, mediante el cual se ratifica la respuesta inicial.</w:t>
            </w:r>
          </w:p>
        </w:tc>
      </w:tr>
      <w:tr w:rsidR="00E337FE" w:rsidRPr="00072C8A" w:rsidTr="002B545D">
        <w:tc>
          <w:tcPr>
            <w:tcW w:w="3114" w:type="dxa"/>
          </w:tcPr>
          <w:p w:rsidR="00E337FE" w:rsidRPr="00072C8A" w:rsidRDefault="00E337FE" w:rsidP="002B545D">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 xml:space="preserve">Recurso de Revisión </w:t>
            </w:r>
            <w:r w:rsidR="00813DA2" w:rsidRPr="00072C8A">
              <w:rPr>
                <w:rFonts w:ascii="Palatino Linotype" w:eastAsia="Palatino Linotype" w:hAnsi="Palatino Linotype" w:cs="Palatino Linotype"/>
                <w:b/>
                <w:i/>
                <w:iCs/>
                <w:sz w:val="22"/>
                <w:szCs w:val="22"/>
              </w:rPr>
              <w:t>02533/INFOEM/IP/RR/2026</w:t>
            </w:r>
          </w:p>
          <w:p w:rsidR="00E337FE" w:rsidRPr="00072C8A" w:rsidRDefault="00E337FE" w:rsidP="002B545D">
            <w:pPr>
              <w:jc w:val="both"/>
              <w:rPr>
                <w:rFonts w:ascii="Palatino Linotype" w:eastAsia="Palatino Linotype" w:hAnsi="Palatino Linotype" w:cs="Palatino Linotype"/>
                <w:i/>
                <w:iCs/>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2533-2026-4R.pdf: </w:t>
            </w:r>
            <w:r w:rsidRPr="00072C8A">
              <w:rPr>
                <w:rFonts w:ascii="Palatino Linotype" w:eastAsia="Palatino Linotype" w:hAnsi="Palatino Linotype" w:cs="Palatino Linotype"/>
                <w:i/>
                <w:sz w:val="22"/>
                <w:szCs w:val="22"/>
              </w:rPr>
              <w:t>oficio de la Cuarta Regidora, mediante el cual se ratifica la respuesta inicial.</w:t>
            </w:r>
          </w:p>
          <w:p w:rsidR="00E337FE" w:rsidRPr="00072C8A" w:rsidRDefault="0059484D" w:rsidP="0059484D">
            <w:pPr>
              <w:ind w:right="900"/>
              <w:jc w:val="both"/>
              <w:rPr>
                <w:rFonts w:ascii="Palatino Linotype" w:hAnsi="Palatino Linotype"/>
                <w:i/>
                <w:sz w:val="22"/>
                <w:szCs w:val="22"/>
              </w:rPr>
            </w:pPr>
            <w:r w:rsidRPr="00072C8A">
              <w:rPr>
                <w:rFonts w:ascii="Palatino Linotype" w:eastAsia="Palatino Linotype" w:hAnsi="Palatino Linotype" w:cs="Palatino Linotype"/>
                <w:b/>
                <w:i/>
                <w:sz w:val="22"/>
                <w:szCs w:val="22"/>
              </w:rPr>
              <w:t xml:space="preserve">2533Ratificación.pdf: </w:t>
            </w:r>
            <w:r w:rsidRPr="00072C8A">
              <w:rPr>
                <w:rFonts w:ascii="Palatino Linotype" w:eastAsia="Palatino Linotype" w:hAnsi="Palatino Linotype" w:cs="Palatino Linotype"/>
                <w:i/>
                <w:sz w:val="22"/>
                <w:szCs w:val="22"/>
              </w:rPr>
              <w:t>oficio del Titular de la Unidad de Transparencia, mediante el cual se ratifica la respuesta inicial.</w:t>
            </w:r>
          </w:p>
        </w:tc>
      </w:tr>
      <w:tr w:rsidR="00E337FE" w:rsidRPr="00072C8A" w:rsidTr="002B545D">
        <w:tc>
          <w:tcPr>
            <w:tcW w:w="3114" w:type="dxa"/>
          </w:tcPr>
          <w:p w:rsidR="00E337FE" w:rsidRPr="00072C8A" w:rsidRDefault="00E337FE" w:rsidP="002B545D">
            <w:pPr>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 xml:space="preserve">Recurso de Revisión </w:t>
            </w:r>
            <w:r w:rsidR="00813DA2" w:rsidRPr="00072C8A">
              <w:rPr>
                <w:rFonts w:ascii="Palatino Linotype" w:eastAsia="Palatino Linotype" w:hAnsi="Palatino Linotype" w:cs="Palatino Linotype"/>
                <w:b/>
                <w:i/>
                <w:iCs/>
                <w:sz w:val="22"/>
                <w:szCs w:val="22"/>
              </w:rPr>
              <w:t>02535/INFOEM/IP/RR/2026</w:t>
            </w:r>
            <w:r w:rsidR="0059484D" w:rsidRPr="00072C8A">
              <w:rPr>
                <w:rFonts w:ascii="Palatino Linotype" w:eastAsia="Palatino Linotype" w:hAnsi="Palatino Linotype" w:cs="Palatino Linotype"/>
                <w:b/>
                <w:i/>
                <w:iCs/>
                <w:sz w:val="22"/>
                <w:szCs w:val="22"/>
              </w:rPr>
              <w:t xml:space="preserve">: </w:t>
            </w:r>
          </w:p>
          <w:p w:rsidR="00E337FE" w:rsidRPr="00072C8A" w:rsidRDefault="00E337FE" w:rsidP="002B545D">
            <w:pPr>
              <w:jc w:val="both"/>
              <w:rPr>
                <w:rFonts w:ascii="Palatino Linotype" w:eastAsia="Palatino Linotype" w:hAnsi="Palatino Linotype" w:cs="Palatino Linotype"/>
                <w:i/>
                <w:iCs/>
                <w:sz w:val="22"/>
                <w:szCs w:val="22"/>
              </w:rPr>
            </w:pPr>
          </w:p>
        </w:tc>
        <w:tc>
          <w:tcPr>
            <w:tcW w:w="5665" w:type="dxa"/>
          </w:tcPr>
          <w:p w:rsidR="0059484D" w:rsidRPr="00072C8A" w:rsidRDefault="0059484D" w:rsidP="0059484D">
            <w:pPr>
              <w:spacing w:after="160"/>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2535-2026-4R.pdf: </w:t>
            </w:r>
            <w:r w:rsidRPr="00072C8A">
              <w:rPr>
                <w:rFonts w:ascii="Palatino Linotype" w:eastAsia="Palatino Linotype" w:hAnsi="Palatino Linotype" w:cs="Palatino Linotype"/>
                <w:i/>
                <w:sz w:val="22"/>
                <w:szCs w:val="22"/>
              </w:rPr>
              <w:t>oficio de la Cuarta Regidora, mediante el cual se ratifica la respuesta inicial.</w:t>
            </w:r>
          </w:p>
          <w:p w:rsidR="00E337FE" w:rsidRPr="00072C8A" w:rsidRDefault="0059484D" w:rsidP="0059484D">
            <w:pPr>
              <w:ind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 xml:space="preserve">2535 Ratificación.pdf: </w:t>
            </w:r>
            <w:r w:rsidRPr="00072C8A">
              <w:rPr>
                <w:rFonts w:ascii="Palatino Linotype" w:eastAsia="Palatino Linotype" w:hAnsi="Palatino Linotype" w:cs="Palatino Linotype"/>
                <w:i/>
                <w:sz w:val="22"/>
                <w:szCs w:val="22"/>
              </w:rPr>
              <w:t>oficio del Titular de la Unidad de Transparencia, mediante el cual se ratifica la respuesta inicial.</w:t>
            </w:r>
          </w:p>
        </w:tc>
      </w:tr>
    </w:tbl>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bookmarkStart w:id="2" w:name="_heading=h.3znysh7" w:colFirst="0" w:colLast="0"/>
      <w:bookmarkEnd w:id="2"/>
      <w:r w:rsidRPr="00072C8A">
        <w:rPr>
          <w:rFonts w:ascii="Palatino Linotype" w:eastAsia="Palatino Linotype" w:hAnsi="Palatino Linotype" w:cs="Palatino Linotype"/>
          <w:sz w:val="22"/>
          <w:szCs w:val="22"/>
        </w:rPr>
        <w:t xml:space="preserve">Por su parte el </w:t>
      </w:r>
      <w:r w:rsidRPr="00072C8A">
        <w:rPr>
          <w:rFonts w:ascii="Palatino Linotype" w:eastAsia="Palatino Linotype" w:hAnsi="Palatino Linotype" w:cs="Palatino Linotype"/>
          <w:b/>
          <w:sz w:val="22"/>
          <w:szCs w:val="22"/>
        </w:rPr>
        <w:t xml:space="preserve">RECURRENTE </w:t>
      </w:r>
      <w:r w:rsidRPr="00072C8A">
        <w:rPr>
          <w:rFonts w:ascii="Palatino Linotype" w:eastAsia="Palatino Linotype" w:hAnsi="Palatino Linotype" w:cs="Palatino Linotype"/>
          <w:sz w:val="22"/>
          <w:szCs w:val="22"/>
        </w:rPr>
        <w:t xml:space="preserve">fue omiso en realizar  manifestaciones que a su derecho conviniera y asistiera. </w:t>
      </w:r>
      <w:r w:rsidRPr="00072C8A">
        <w:rPr>
          <w:rFonts w:ascii="Palatino Linotype" w:eastAsia="Palatino Linotype" w:hAnsi="Palatino Linotype" w:cs="Palatino Linotype"/>
          <w:b/>
          <w:sz w:val="22"/>
          <w:szCs w:val="22"/>
        </w:rPr>
        <w:t xml:space="preserve"> </w:t>
      </w: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b/>
          <w:color w:val="000000"/>
          <w:sz w:val="22"/>
          <w:szCs w:val="22"/>
        </w:rPr>
      </w:pPr>
      <w:r w:rsidRPr="00072C8A">
        <w:rPr>
          <w:rFonts w:ascii="Palatino Linotype" w:eastAsia="Palatino Linotype" w:hAnsi="Palatino Linotype" w:cs="Palatino Linotype"/>
          <w:sz w:val="22"/>
          <w:szCs w:val="22"/>
        </w:rPr>
        <w:t xml:space="preserve">Finalmente, la Comisionada Ponente mediante acuerdo de fecha </w:t>
      </w:r>
      <w:r w:rsidRPr="00072C8A">
        <w:rPr>
          <w:rFonts w:ascii="Palatino Linotype" w:eastAsia="Palatino Linotype" w:hAnsi="Palatino Linotype" w:cs="Palatino Linotype"/>
          <w:b/>
          <w:bCs/>
          <w:sz w:val="22"/>
          <w:szCs w:val="22"/>
        </w:rPr>
        <w:t>ocho de abril de dos mil veintiséis</w:t>
      </w:r>
      <w:r w:rsidRPr="00072C8A">
        <w:rPr>
          <w:rFonts w:ascii="Palatino Linotype" w:eastAsia="Palatino Linotype" w:hAnsi="Palatino Linotype" w:cs="Palatino Linotype"/>
          <w:sz w:val="22"/>
          <w:szCs w:val="22"/>
        </w:rPr>
        <w:t xml:space="preserve">, decretó el cierre de instrucción de los expedientes, por lo que no habiendo más que hacer constar, y _________________________________________________. </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spacing w:line="360" w:lineRule="auto"/>
        <w:jc w:val="center"/>
        <w:rPr>
          <w:rFonts w:ascii="Palatino Linotype" w:eastAsia="Palatino Linotype" w:hAnsi="Palatino Linotype" w:cs="Palatino Linotype"/>
          <w:b/>
          <w:color w:val="000000"/>
          <w:sz w:val="22"/>
          <w:szCs w:val="22"/>
        </w:rPr>
      </w:pPr>
      <w:r w:rsidRPr="00072C8A">
        <w:rPr>
          <w:rFonts w:ascii="Palatino Linotype" w:eastAsia="Palatino Linotype" w:hAnsi="Palatino Linotype" w:cs="Palatino Linotype"/>
          <w:b/>
          <w:color w:val="000000"/>
          <w:sz w:val="22"/>
          <w:szCs w:val="22"/>
        </w:rPr>
        <w:t>C O N S I D E R A N D O</w:t>
      </w:r>
    </w:p>
    <w:p w:rsidR="00E337FE" w:rsidRPr="00072C8A" w:rsidRDefault="00E337FE" w:rsidP="00E337FE">
      <w:pPr>
        <w:spacing w:line="360" w:lineRule="auto"/>
        <w:jc w:val="center"/>
        <w:rPr>
          <w:rFonts w:ascii="Palatino Linotype" w:eastAsia="Palatino Linotype" w:hAnsi="Palatino Linotype" w:cs="Palatino Linotype"/>
          <w:b/>
          <w:sz w:val="22"/>
          <w:szCs w:val="22"/>
        </w:rPr>
      </w:pPr>
    </w:p>
    <w:p w:rsidR="00E337FE" w:rsidRPr="00072C8A" w:rsidRDefault="00E337FE" w:rsidP="00E337FE">
      <w:pPr>
        <w:keepNext/>
        <w:keepLines/>
        <w:spacing w:line="360" w:lineRule="auto"/>
        <w:rPr>
          <w:rFonts w:ascii="Palatino Linotype" w:eastAsia="Palatino Linotype" w:hAnsi="Palatino Linotype" w:cs="Palatino Linotype"/>
          <w:b/>
          <w:sz w:val="22"/>
          <w:szCs w:val="22"/>
        </w:rPr>
      </w:pPr>
      <w:bookmarkStart w:id="3" w:name="_heading=h.2et92p0" w:colFirst="0" w:colLast="0"/>
      <w:bookmarkEnd w:id="3"/>
      <w:r w:rsidRPr="00072C8A">
        <w:rPr>
          <w:rFonts w:ascii="Palatino Linotype" w:eastAsia="Palatino Linotype" w:hAnsi="Palatino Linotype" w:cs="Palatino Linotype"/>
          <w:b/>
          <w:sz w:val="22"/>
          <w:szCs w:val="22"/>
        </w:rPr>
        <w:t>PRIMERO. De la competencia</w:t>
      </w: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bookmarkStart w:id="4" w:name="_heading=h.tyjcwt" w:colFirst="0" w:colLast="0"/>
      <w:bookmarkEnd w:id="4"/>
      <w:r w:rsidRPr="00072C8A">
        <w:rPr>
          <w:rFonts w:ascii="Palatino Linotype" w:eastAsia="Palatino Linotype" w:hAnsi="Palatino Linotype" w:cs="Palatino Linotype"/>
          <w:sz w:val="22"/>
          <w:szCs w:val="22"/>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tabs>
          <w:tab w:val="left" w:pos="426"/>
        </w:tabs>
        <w:spacing w:line="360" w:lineRule="auto"/>
        <w:jc w:val="both"/>
        <w:rPr>
          <w:rFonts w:ascii="Palatino Linotype" w:eastAsia="Palatino Linotype" w:hAnsi="Palatino Linotype" w:cs="Palatino Linotype"/>
          <w:b/>
          <w:color w:val="000000"/>
          <w:sz w:val="22"/>
          <w:szCs w:val="22"/>
        </w:rPr>
      </w:pPr>
      <w:bookmarkStart w:id="5" w:name="_heading=h.3dy6vkm" w:colFirst="0" w:colLast="0"/>
      <w:bookmarkEnd w:id="5"/>
      <w:r w:rsidRPr="00072C8A">
        <w:rPr>
          <w:rFonts w:ascii="Palatino Linotype" w:eastAsia="Palatino Linotype" w:hAnsi="Palatino Linotype" w:cs="Palatino Linotype"/>
          <w:b/>
          <w:color w:val="000000"/>
          <w:sz w:val="22"/>
          <w:szCs w:val="22"/>
        </w:rPr>
        <w:t>SEGUNDO. De la oportunidad y procedencia.</w:t>
      </w: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bookmarkStart w:id="6" w:name="_heading=h.1t3h5sf" w:colFirst="0" w:colLast="0"/>
      <w:bookmarkEnd w:id="6"/>
      <w:r w:rsidRPr="00072C8A">
        <w:rPr>
          <w:rFonts w:ascii="Palatino Linotype" w:eastAsia="Palatino Linotype" w:hAnsi="Palatino Linotype" w:cs="Palatino Linotype"/>
          <w:sz w:val="22"/>
          <w:szCs w:val="22"/>
        </w:rPr>
        <w:lastRenderedPageBreak/>
        <w:t xml:space="preserve">Los medios de impugnación fueron presentados a través del </w:t>
      </w:r>
      <w:r w:rsidRPr="00072C8A">
        <w:rPr>
          <w:rFonts w:ascii="Palatino Linotype" w:eastAsia="Palatino Linotype" w:hAnsi="Palatino Linotype" w:cs="Palatino Linotype"/>
          <w:b/>
          <w:sz w:val="22"/>
          <w:szCs w:val="22"/>
        </w:rPr>
        <w:t>SAIMEX,</w:t>
      </w:r>
      <w:r w:rsidRPr="00072C8A">
        <w:rPr>
          <w:rFonts w:ascii="Palatino Linotype" w:eastAsia="Palatino Linotype" w:hAnsi="Palatino Linotype" w:cs="Palatino Linotype"/>
          <w:sz w:val="22"/>
          <w:szCs w:val="22"/>
        </w:rPr>
        <w:t xml:space="preserve"> en el formato previamente aprobado para tal efecto y dentro del plazo legal de quince días hábiles otorgados; para el caso en particular es de señalar que el </w:t>
      </w:r>
      <w:r w:rsidRPr="00072C8A">
        <w:rPr>
          <w:rFonts w:ascii="Palatino Linotype" w:eastAsia="Palatino Linotype" w:hAnsi="Palatino Linotype" w:cs="Palatino Linotype"/>
          <w:b/>
          <w:sz w:val="22"/>
          <w:szCs w:val="22"/>
        </w:rPr>
        <w:t>SUJETO OBLIGADO</w:t>
      </w:r>
      <w:r w:rsidRPr="00072C8A">
        <w:rPr>
          <w:rFonts w:ascii="Palatino Linotype" w:eastAsia="Palatino Linotype" w:hAnsi="Palatino Linotype" w:cs="Palatino Linotype"/>
          <w:sz w:val="22"/>
          <w:szCs w:val="22"/>
        </w:rPr>
        <w:t xml:space="preserve"> entregó sus respuestas el </w:t>
      </w:r>
      <w:r w:rsidR="007F69E9" w:rsidRPr="00072C8A">
        <w:rPr>
          <w:rFonts w:ascii="Palatino Linotype" w:eastAsia="Palatino Linotype" w:hAnsi="Palatino Linotype" w:cs="Palatino Linotype"/>
          <w:b/>
          <w:bCs/>
          <w:sz w:val="22"/>
          <w:szCs w:val="22"/>
        </w:rPr>
        <w:t xml:space="preserve">tres </w:t>
      </w:r>
      <w:r w:rsidRPr="00072C8A">
        <w:rPr>
          <w:rFonts w:ascii="Palatino Linotype" w:eastAsia="Palatino Linotype" w:hAnsi="Palatino Linotype" w:cs="Palatino Linotype"/>
          <w:b/>
          <w:bCs/>
          <w:sz w:val="22"/>
          <w:szCs w:val="22"/>
        </w:rPr>
        <w:t>de febrero de dos mil veintiséis</w:t>
      </w:r>
      <w:r w:rsidRPr="00072C8A">
        <w:rPr>
          <w:rFonts w:ascii="Palatino Linotype" w:eastAsia="Palatino Linotype" w:hAnsi="Palatino Linotype" w:cs="Palatino Linotype"/>
          <w:sz w:val="22"/>
          <w:szCs w:val="22"/>
        </w:rPr>
        <w:t xml:space="preserve">, de tal forma que el plazo para interponer el recurso de revisión transcurrió del </w:t>
      </w:r>
      <w:r w:rsidRPr="00072C8A">
        <w:rPr>
          <w:rFonts w:ascii="Palatino Linotype" w:eastAsia="Palatino Linotype" w:hAnsi="Palatino Linotype" w:cs="Palatino Linotype"/>
          <w:b/>
          <w:bCs/>
          <w:sz w:val="22"/>
          <w:szCs w:val="22"/>
        </w:rPr>
        <w:t>cuatro al veinticuatro de febrero de dos mil veintiséis</w:t>
      </w:r>
      <w:r w:rsidRPr="00072C8A">
        <w:rPr>
          <w:rFonts w:ascii="Palatino Linotype" w:eastAsia="Palatino Linotype" w:hAnsi="Palatino Linotype" w:cs="Palatino Linotype"/>
          <w:sz w:val="22"/>
          <w:szCs w:val="22"/>
        </w:rPr>
        <w:t xml:space="preserve"> consecuencia, el ahora </w:t>
      </w:r>
      <w:r w:rsidRPr="00072C8A">
        <w:rPr>
          <w:rFonts w:ascii="Palatino Linotype" w:eastAsia="Palatino Linotype" w:hAnsi="Palatino Linotype" w:cs="Palatino Linotype"/>
          <w:b/>
          <w:sz w:val="22"/>
          <w:szCs w:val="22"/>
        </w:rPr>
        <w:t>RECURRENTE</w:t>
      </w:r>
      <w:r w:rsidRPr="00072C8A">
        <w:rPr>
          <w:rFonts w:ascii="Palatino Linotype" w:eastAsia="Palatino Linotype" w:hAnsi="Palatino Linotype" w:cs="Palatino Linotype"/>
          <w:sz w:val="22"/>
          <w:szCs w:val="22"/>
        </w:rPr>
        <w:t xml:space="preserve"> presentó sus inconformidades el </w:t>
      </w:r>
      <w:r w:rsidR="007F69E9" w:rsidRPr="00072C8A">
        <w:rPr>
          <w:rFonts w:ascii="Palatino Linotype" w:eastAsia="Palatino Linotype" w:hAnsi="Palatino Linotype" w:cs="Palatino Linotype"/>
          <w:b/>
          <w:bCs/>
          <w:sz w:val="22"/>
          <w:szCs w:val="22"/>
        </w:rPr>
        <w:t xml:space="preserve">veinticuatro </w:t>
      </w:r>
      <w:r w:rsidRPr="00072C8A">
        <w:rPr>
          <w:rFonts w:ascii="Palatino Linotype" w:eastAsia="Palatino Linotype" w:hAnsi="Palatino Linotype" w:cs="Palatino Linotype"/>
          <w:b/>
          <w:bCs/>
          <w:sz w:val="22"/>
          <w:szCs w:val="22"/>
        </w:rPr>
        <w:t xml:space="preserve">de febrero de dos mil veintiséis, </w:t>
      </w:r>
      <w:r w:rsidRPr="00072C8A">
        <w:rPr>
          <w:rFonts w:ascii="Palatino Linotype" w:eastAsia="Palatino Linotype" w:hAnsi="Palatino Linotype" w:cs="Palatino Linotype"/>
          <w:sz w:val="22"/>
          <w:szCs w:val="22"/>
        </w:rPr>
        <w:t xml:space="preserve"> es decir dentro del lapso legalmente establecido para tal efecto.</w:t>
      </w:r>
    </w:p>
    <w:p w:rsidR="00E337FE" w:rsidRPr="00072C8A" w:rsidRDefault="00E337FE" w:rsidP="00E337FE">
      <w:pPr>
        <w:jc w:val="both"/>
        <w:rPr>
          <w:rFonts w:ascii="Palatino Linotype" w:eastAsia="Palatino Linotype" w:hAnsi="Palatino Linotype" w:cs="Palatino Linotype"/>
          <w:i/>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337FE" w:rsidRPr="00072C8A" w:rsidRDefault="00E337FE" w:rsidP="00E337FE">
      <w:pPr>
        <w:jc w:val="both"/>
        <w:rPr>
          <w:rFonts w:ascii="Palatino Linotype" w:eastAsia="Palatino Linotype" w:hAnsi="Palatino Linotype" w:cs="Palatino Linotype"/>
          <w:sz w:val="22"/>
          <w:szCs w:val="22"/>
        </w:rPr>
      </w:pP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r w:rsidRPr="00072C8A">
        <w:rPr>
          <w:rFonts w:ascii="Palatino Linotype" w:eastAsia="Palatino Linotype" w:hAnsi="Palatino Linotype" w:cs="Palatino Linotype"/>
          <w:b/>
          <w:i/>
          <w:sz w:val="22"/>
          <w:szCs w:val="22"/>
        </w:rPr>
        <w:t>Las solicitudes anónimas</w:t>
      </w:r>
      <w:r w:rsidRPr="00072C8A">
        <w:rPr>
          <w:rFonts w:ascii="Palatino Linotype" w:eastAsia="Palatino Linotype" w:hAnsi="Palatino Linotype" w:cs="Palatino Linotype"/>
          <w:i/>
          <w:sz w:val="22"/>
          <w:szCs w:val="22"/>
        </w:rPr>
        <w:t xml:space="preserve">, con nombre incompleto o seudónimo </w:t>
      </w:r>
      <w:r w:rsidRPr="00072C8A">
        <w:rPr>
          <w:rFonts w:ascii="Palatino Linotype" w:eastAsia="Palatino Linotype" w:hAnsi="Palatino Linotype" w:cs="Palatino Linotype"/>
          <w:b/>
          <w:i/>
          <w:sz w:val="22"/>
          <w:szCs w:val="22"/>
        </w:rPr>
        <w:t>serán procedentes para su trámite por parte del sujeto obligado ante quEien se presente</w:t>
      </w:r>
      <w:r w:rsidRPr="00072C8A">
        <w:rPr>
          <w:rFonts w:ascii="Palatino Linotype" w:eastAsia="Palatino Linotype" w:hAnsi="Palatino Linotype" w:cs="Palatino Linotype"/>
          <w:i/>
          <w:sz w:val="22"/>
          <w:szCs w:val="22"/>
        </w:rPr>
        <w:t>. No podrá requerirse información adicional con motivo del nombre proporcionado por el solicitante."</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Robusteciendo lo anterior se encuentra lo dispuesto en el artículo 6, Apartado A, fracciones III de la Constitución Política de los Estados Unidos Mexicanos que establece:</w:t>
      </w:r>
    </w:p>
    <w:p w:rsidR="00E337FE" w:rsidRPr="00072C8A" w:rsidRDefault="00E337FE" w:rsidP="00E337FE">
      <w:pPr>
        <w:spacing w:line="360" w:lineRule="auto"/>
        <w:ind w:right="900" w:firstLine="1134"/>
        <w:jc w:val="both"/>
        <w:rPr>
          <w:rFonts w:ascii="Palatino Linotype" w:eastAsia="Palatino Linotype" w:hAnsi="Palatino Linotype" w:cs="Palatino Linotype"/>
          <w:i/>
          <w:sz w:val="22"/>
          <w:szCs w:val="22"/>
        </w:rPr>
      </w:pP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r w:rsidRPr="00072C8A">
        <w:rPr>
          <w:rFonts w:ascii="Palatino Linotype" w:eastAsia="Palatino Linotype" w:hAnsi="Palatino Linotype" w:cs="Palatino Linotype"/>
          <w:b/>
          <w:i/>
          <w:sz w:val="22"/>
          <w:szCs w:val="22"/>
        </w:rPr>
        <w:t>Artículo 6.-</w:t>
      </w:r>
      <w:r w:rsidRPr="00072C8A">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w:t>
      </w:r>
      <w:r w:rsidRPr="00072C8A">
        <w:rPr>
          <w:rFonts w:ascii="Palatino Linotype" w:eastAsia="Palatino Linotype" w:hAnsi="Palatino Linotype" w:cs="Palatino Linotype"/>
          <w:i/>
          <w:sz w:val="22"/>
          <w:szCs w:val="22"/>
        </w:rPr>
        <w:lastRenderedPageBreak/>
        <w:t>orden público; el derecho de réplica será ejercido en los términos dispuestos por la ley. El derecho a la información será garantizado por el Estado.</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Para efectos de lo dispuesto en el presente artículo se observará lo siguiente:</w:t>
      </w:r>
    </w:p>
    <w:p w:rsidR="00E337FE" w:rsidRPr="00072C8A" w:rsidRDefault="00E337FE" w:rsidP="00E337FE">
      <w:pPr>
        <w:ind w:left="567" w:right="900" w:firstLine="1134"/>
        <w:jc w:val="both"/>
        <w:rPr>
          <w:rFonts w:ascii="Palatino Linotype" w:eastAsia="Palatino Linotype" w:hAnsi="Palatino Linotype" w:cs="Palatino Linotype"/>
          <w:i/>
          <w:sz w:val="22"/>
          <w:szCs w:val="22"/>
        </w:rPr>
      </w:pP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rsidR="00E337FE" w:rsidRPr="00072C8A" w:rsidRDefault="00E337FE" w:rsidP="00E337FE">
      <w:pPr>
        <w:ind w:left="567" w:right="900" w:firstLine="1134"/>
        <w:jc w:val="both"/>
        <w:rPr>
          <w:rFonts w:ascii="Palatino Linotype" w:eastAsia="Palatino Linotype" w:hAnsi="Palatino Linotype" w:cs="Palatino Linotype"/>
          <w:i/>
          <w:sz w:val="22"/>
          <w:szCs w:val="22"/>
        </w:rPr>
      </w:pP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III. Toda persona, sin necesidad de acreditar interés alguno o justificar su utilización, tendrá acceso gratuito a la información pública, a sus datos personales o a la rectificación de éstos.” </w:t>
      </w:r>
      <w:r w:rsidRPr="00072C8A">
        <w:rPr>
          <w:rFonts w:ascii="Palatino Linotype" w:eastAsia="Palatino Linotype" w:hAnsi="Palatino Linotype" w:cs="Palatino Linotype"/>
          <w:sz w:val="22"/>
          <w:szCs w:val="22"/>
        </w:rPr>
        <w:t>(Sic)</w:t>
      </w:r>
    </w:p>
    <w:p w:rsidR="00E337FE" w:rsidRPr="00072C8A" w:rsidRDefault="00E337FE" w:rsidP="00E337FE">
      <w:pPr>
        <w:spacing w:line="360" w:lineRule="auto"/>
        <w:ind w:left="567" w:right="474"/>
        <w:jc w:val="both"/>
        <w:rPr>
          <w:rFonts w:ascii="Palatino Linotype" w:eastAsia="Palatino Linotype" w:hAnsi="Palatino Linotype" w:cs="Palatino Linotype"/>
          <w:i/>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Así como el artículo 5 fracción III, párrafo vigésimo noveno, trigésimo y trigésimo primero, de la Constitución Política del Estado Libre y Soberano de México, que determina lo siguiente:</w:t>
      </w:r>
    </w:p>
    <w:p w:rsidR="00E337FE" w:rsidRPr="00072C8A" w:rsidRDefault="00E337FE" w:rsidP="00E337FE">
      <w:pPr>
        <w:spacing w:line="360" w:lineRule="auto"/>
        <w:ind w:right="474"/>
        <w:jc w:val="both"/>
        <w:rPr>
          <w:rFonts w:ascii="Palatino Linotype" w:eastAsia="Palatino Linotype" w:hAnsi="Palatino Linotype" w:cs="Palatino Linotype"/>
          <w:i/>
          <w:sz w:val="22"/>
          <w:szCs w:val="22"/>
        </w:rPr>
      </w:pP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r w:rsidRPr="00072C8A">
        <w:rPr>
          <w:rFonts w:ascii="Palatino Linotype" w:eastAsia="Palatino Linotype" w:hAnsi="Palatino Linotype" w:cs="Palatino Linotype"/>
          <w:b/>
          <w:i/>
          <w:sz w:val="22"/>
          <w:szCs w:val="22"/>
        </w:rPr>
        <w:t>Artículo 5.-</w:t>
      </w:r>
      <w:r w:rsidRPr="00072C8A">
        <w:rPr>
          <w:rFonts w:ascii="Palatino Linotype" w:eastAsia="Palatino Linotype" w:hAnsi="Palatino Linotype" w:cs="Palatino Linotype"/>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Toda persona en el Estado de México, tiene derecho al libre acceso a la información plural y oportuna, así como a buscar recibir y difundir información e ideas de toda índole por cualquier medio de expresión.</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El derecho a la información será garantizado por el Estado. La ley establecerá las previsiones que permitan asegurar la protección, el respeto y la difusión de este derecho.</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w:t>
      </w:r>
      <w:r w:rsidRPr="00072C8A">
        <w:rPr>
          <w:rFonts w:ascii="Palatino Linotype" w:eastAsia="Palatino Linotype" w:hAnsi="Palatino Linotype" w:cs="Palatino Linotype"/>
          <w:i/>
          <w:sz w:val="22"/>
          <w:szCs w:val="22"/>
        </w:rPr>
        <w:lastRenderedPageBreak/>
        <w:t>disposiciones aplicables, la información será oportuna, clara, veraz y de fácil acceso. Este derecho se regirá por los principios y bases siguientes:</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72C8A">
        <w:rPr>
          <w:rFonts w:ascii="Palatino Linotype" w:eastAsia="Palatino Linotype" w:hAnsi="Palatino Linotype" w:cs="Palatino Linotype"/>
          <w:sz w:val="22"/>
          <w:szCs w:val="22"/>
        </w:rPr>
        <w:t>(Sic)</w:t>
      </w:r>
    </w:p>
    <w:p w:rsidR="00E337FE" w:rsidRPr="00072C8A" w:rsidRDefault="00E337FE" w:rsidP="00E337FE">
      <w:pPr>
        <w:spacing w:line="360" w:lineRule="auto"/>
        <w:ind w:left="426" w:right="476"/>
        <w:jc w:val="both"/>
        <w:rPr>
          <w:rFonts w:ascii="Palatino Linotype" w:eastAsia="Palatino Linotype" w:hAnsi="Palatino Linotype" w:cs="Palatino Linotype"/>
          <w:i/>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Por otra parte, del contenido del artículo 1 de la Constitución Política de los Estados Unidos mexicanos, se destaca lo siguiente:</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r w:rsidRPr="00072C8A">
        <w:rPr>
          <w:rFonts w:ascii="Palatino Linotype" w:eastAsia="Palatino Linotype" w:hAnsi="Palatino Linotype" w:cs="Palatino Linotype"/>
          <w:b/>
          <w:i/>
          <w:sz w:val="22"/>
          <w:szCs w:val="22"/>
        </w:rPr>
        <w:t>Artículo 1</w:t>
      </w:r>
      <w:r w:rsidRPr="00072C8A">
        <w:rPr>
          <w:rFonts w:ascii="Palatino Linotype" w:eastAsia="Palatino Linotype" w:hAnsi="Palatino Linotype" w:cs="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337FE" w:rsidRPr="00072C8A" w:rsidRDefault="00E337FE" w:rsidP="00E337FE">
      <w:pPr>
        <w:spacing w:line="360" w:lineRule="auto"/>
        <w:ind w:left="426" w:right="474"/>
        <w:jc w:val="both"/>
        <w:rPr>
          <w:rFonts w:ascii="Palatino Linotype" w:eastAsia="Palatino Linotype" w:hAnsi="Palatino Linotype" w:cs="Palatino Linotype"/>
          <w:i/>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Esto es, que el derecho humano de acceso a la información pública, se aprecia que toda persona, sin necesidad de acreditar interés alguno o justificar su interposición, deberá tener acceso a la información pública, es decir, dicho </w:t>
      </w:r>
      <w:r w:rsidRPr="00072C8A">
        <w:rPr>
          <w:rFonts w:ascii="Palatino Linotype" w:eastAsia="Palatino Linotype" w:hAnsi="Palatino Linotype" w:cs="Palatino Linotype"/>
          <w:i/>
          <w:sz w:val="22"/>
          <w:szCs w:val="22"/>
        </w:rPr>
        <w:t xml:space="preserve">derecho fundamental exime a quien lo </w:t>
      </w:r>
      <w:r w:rsidRPr="00072C8A">
        <w:rPr>
          <w:rFonts w:ascii="Palatino Linotype" w:eastAsia="Palatino Linotype" w:hAnsi="Palatino Linotype" w:cs="Palatino Linotype"/>
          <w:i/>
          <w:sz w:val="22"/>
          <w:szCs w:val="22"/>
        </w:rPr>
        <w:lastRenderedPageBreak/>
        <w:t>ejerce</w:t>
      </w:r>
      <w:r w:rsidRPr="00072C8A">
        <w:rPr>
          <w:rFonts w:ascii="Palatino Linotype" w:eastAsia="Palatino Linotype" w:hAnsi="Palatino Linotype" w:cs="Palatino Linotype"/>
          <w:sz w:val="22"/>
          <w:szCs w:val="22"/>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En consecuencia, dado lo expuesto y fundado con anterioridad, se estima que el requisito relativo al nombre del </w:t>
      </w:r>
      <w:r w:rsidRPr="00072C8A">
        <w:rPr>
          <w:rFonts w:ascii="Palatino Linotype" w:eastAsia="Palatino Linotype" w:hAnsi="Palatino Linotype" w:cs="Palatino Linotype"/>
          <w:b/>
          <w:sz w:val="22"/>
          <w:szCs w:val="22"/>
        </w:rPr>
        <w:t>RECURRENTE</w:t>
      </w:r>
      <w:r w:rsidRPr="00072C8A">
        <w:rPr>
          <w:rFonts w:ascii="Palatino Linotype" w:eastAsia="Palatino Linotype" w:hAnsi="Palatino Linotype" w:cs="Palatino Linotype"/>
          <w:sz w:val="22"/>
          <w:szCs w:val="22"/>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keepNext/>
        <w:keepLines/>
        <w:spacing w:line="360" w:lineRule="auto"/>
        <w:rPr>
          <w:rFonts w:ascii="Palatino Linotype" w:eastAsia="Palatino Linotype" w:hAnsi="Palatino Linotype" w:cs="Palatino Linotype"/>
          <w:b/>
          <w:color w:val="000000"/>
          <w:sz w:val="22"/>
          <w:szCs w:val="22"/>
        </w:rPr>
      </w:pPr>
      <w:bookmarkStart w:id="7" w:name="_heading=h.4d34og8" w:colFirst="0" w:colLast="0"/>
      <w:bookmarkEnd w:id="7"/>
      <w:r w:rsidRPr="00072C8A">
        <w:rPr>
          <w:rFonts w:ascii="Palatino Linotype" w:eastAsia="Palatino Linotype" w:hAnsi="Palatino Linotype" w:cs="Palatino Linotype"/>
          <w:b/>
          <w:color w:val="000000"/>
          <w:sz w:val="22"/>
          <w:szCs w:val="22"/>
        </w:rPr>
        <w:t xml:space="preserve">TERCERO. Del planteamiento de la </w:t>
      </w:r>
      <w:r w:rsidRPr="00072C8A">
        <w:rPr>
          <w:rFonts w:ascii="Palatino Linotype" w:eastAsia="Palatino Linotype" w:hAnsi="Palatino Linotype" w:cs="Palatino Linotype"/>
          <w:b/>
          <w:i/>
          <w:color w:val="000000"/>
          <w:sz w:val="22"/>
          <w:szCs w:val="22"/>
        </w:rPr>
        <w:t>Litis</w:t>
      </w:r>
      <w:r w:rsidRPr="00072C8A">
        <w:rPr>
          <w:rFonts w:ascii="Palatino Linotype" w:eastAsia="Palatino Linotype" w:hAnsi="Palatino Linotype" w:cs="Palatino Linotype"/>
          <w:b/>
          <w:color w:val="000000"/>
          <w:sz w:val="22"/>
          <w:szCs w:val="22"/>
        </w:rPr>
        <w:t>.</w:t>
      </w: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b/>
          <w:sz w:val="22"/>
          <w:szCs w:val="22"/>
        </w:rPr>
      </w:pPr>
      <w:r w:rsidRPr="00072C8A">
        <w:rPr>
          <w:rFonts w:ascii="Palatino Linotype" w:eastAsia="Palatino Linotype" w:hAnsi="Palatino Linotype" w:cs="Palatino Linotype"/>
          <w:sz w:val="22"/>
          <w:szCs w:val="22"/>
        </w:rPr>
        <w:t>De las constancias en el expediente al rubro indicado, se desprende que el particular solicitó la información que a continuación se desagrega:</w:t>
      </w:r>
    </w:p>
    <w:tbl>
      <w:tblPr>
        <w:tblStyle w:val="Tablaconcuadrcula"/>
        <w:tblW w:w="0" w:type="auto"/>
        <w:tblLook w:val="04A0" w:firstRow="1" w:lastRow="0" w:firstColumn="1" w:lastColumn="0" w:noHBand="0" w:noVBand="1"/>
      </w:tblPr>
      <w:tblGrid>
        <w:gridCol w:w="3541"/>
        <w:gridCol w:w="5238"/>
      </w:tblGrid>
      <w:tr w:rsidR="00E337FE" w:rsidRPr="00072C8A" w:rsidTr="002B545D">
        <w:tc>
          <w:tcPr>
            <w:tcW w:w="3539" w:type="dxa"/>
          </w:tcPr>
          <w:p w:rsidR="00E337FE" w:rsidRPr="00072C8A" w:rsidRDefault="00E337FE" w:rsidP="002B545D">
            <w:pPr>
              <w:jc w:val="both"/>
              <w:rPr>
                <w:rFonts w:ascii="Palatino Linotype" w:eastAsia="Palatino Linotype" w:hAnsi="Palatino Linotype" w:cs="Palatino Linotype"/>
                <w:b/>
                <w:bCs/>
                <w:i/>
                <w:iCs/>
                <w:sz w:val="22"/>
                <w:szCs w:val="22"/>
              </w:rPr>
            </w:pPr>
            <w:r w:rsidRPr="00072C8A">
              <w:rPr>
                <w:rFonts w:ascii="Palatino Linotype" w:eastAsia="Palatino Linotype" w:hAnsi="Palatino Linotype" w:cs="Palatino Linotype"/>
                <w:b/>
                <w:bCs/>
                <w:i/>
                <w:iCs/>
                <w:sz w:val="22"/>
                <w:szCs w:val="22"/>
              </w:rPr>
              <w:lastRenderedPageBreak/>
              <w:t>Solicitud de Información</w:t>
            </w:r>
          </w:p>
        </w:tc>
        <w:tc>
          <w:tcPr>
            <w:tcW w:w="5240" w:type="dxa"/>
          </w:tcPr>
          <w:p w:rsidR="00E337FE" w:rsidRPr="00072C8A" w:rsidRDefault="00E337FE" w:rsidP="002B545D">
            <w:pPr>
              <w:jc w:val="both"/>
              <w:rPr>
                <w:rFonts w:ascii="Palatino Linotype" w:eastAsia="Palatino Linotype" w:hAnsi="Palatino Linotype" w:cs="Palatino Linotype"/>
                <w:b/>
                <w:bCs/>
                <w:i/>
                <w:iCs/>
                <w:sz w:val="22"/>
                <w:szCs w:val="22"/>
              </w:rPr>
            </w:pPr>
            <w:r w:rsidRPr="00072C8A">
              <w:rPr>
                <w:rFonts w:ascii="Palatino Linotype" w:eastAsia="Palatino Linotype" w:hAnsi="Palatino Linotype" w:cs="Palatino Linotype"/>
                <w:b/>
                <w:bCs/>
                <w:i/>
                <w:iCs/>
                <w:sz w:val="22"/>
                <w:szCs w:val="22"/>
              </w:rPr>
              <w:t xml:space="preserve">información solicitada </w:t>
            </w:r>
          </w:p>
        </w:tc>
      </w:tr>
      <w:tr w:rsidR="00E337FE" w:rsidRPr="00072C8A" w:rsidTr="002B545D">
        <w:tc>
          <w:tcPr>
            <w:tcW w:w="3539" w:type="dxa"/>
          </w:tcPr>
          <w:p w:rsidR="00E337FE" w:rsidRPr="00072C8A" w:rsidRDefault="000135E8" w:rsidP="002B545D">
            <w:pPr>
              <w:ind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sz w:val="22"/>
                <w:szCs w:val="22"/>
              </w:rPr>
              <w:t>00448/TOLUCA/IP/2026, 00449/TOLUCA/IP/2026, 00450/TOLUCA/IP/2026, 00451/TOLUCA/IP/2026, 00452/TOLUCA/IP/2026, 00453/TOLUCA/IP/2026, 00454/TOLUCA/IP/2026, 00455/TOLUCA/IP/2026, 00456/TOLUCA/IP/2026, 00457/TOLUCA/IP/2026, 00458/TOLUCA/IP/2026, 00459/TOLUCA/IP/2026</w:t>
            </w:r>
            <w:r w:rsidRPr="00072C8A">
              <w:rPr>
                <w:rFonts w:ascii="Palatino Linotype" w:eastAsia="Palatino Linotype" w:hAnsi="Palatino Linotype" w:cs="Palatino Linotype"/>
                <w:b/>
                <w:color w:val="000000"/>
                <w:sz w:val="22"/>
                <w:szCs w:val="22"/>
              </w:rPr>
              <w:t>,</w:t>
            </w:r>
          </w:p>
        </w:tc>
        <w:tc>
          <w:tcPr>
            <w:tcW w:w="5240" w:type="dxa"/>
          </w:tcPr>
          <w:p w:rsidR="00E337FE" w:rsidRPr="00072C8A" w:rsidRDefault="000135E8" w:rsidP="002B545D">
            <w:pPr>
              <w:jc w:val="both"/>
              <w:rPr>
                <w:rFonts w:ascii="Palatino Linotype" w:hAnsi="Palatino Linotype"/>
                <w:i/>
                <w:sz w:val="22"/>
                <w:szCs w:val="22"/>
              </w:rPr>
            </w:pPr>
            <w:r w:rsidRPr="00072C8A">
              <w:rPr>
                <w:rFonts w:ascii="Palatino Linotype" w:hAnsi="Palatino Linotype"/>
                <w:i/>
                <w:sz w:val="22"/>
                <w:szCs w:val="22"/>
              </w:rPr>
              <w:t xml:space="preserve">Oficios generados y recibidos en la cuarta regiduría de enero a diciembre de dos mil veinticinco. </w:t>
            </w:r>
          </w:p>
        </w:tc>
      </w:tr>
    </w:tbl>
    <w:p w:rsidR="00E337FE" w:rsidRPr="00072C8A" w:rsidRDefault="00E337FE" w:rsidP="00E337FE">
      <w:pPr>
        <w:pStyle w:val="Prrafodelista"/>
        <w:jc w:val="both"/>
        <w:rPr>
          <w:rFonts w:ascii="Palatino Linotype" w:eastAsia="Palatino Linotype" w:hAnsi="Palatino Linotype" w:cs="Palatino Linotype"/>
          <w:b/>
          <w:i/>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En respuesta, el </w:t>
      </w:r>
      <w:r w:rsidRPr="00072C8A">
        <w:rPr>
          <w:rFonts w:ascii="Palatino Linotype" w:eastAsia="Palatino Linotype" w:hAnsi="Palatino Linotype" w:cs="Palatino Linotype"/>
          <w:b/>
          <w:sz w:val="22"/>
          <w:szCs w:val="22"/>
        </w:rPr>
        <w:t xml:space="preserve">SUJETO OBLIGADO </w:t>
      </w:r>
      <w:r w:rsidRPr="00072C8A">
        <w:rPr>
          <w:rFonts w:ascii="Palatino Linotype" w:eastAsia="Palatino Linotype" w:hAnsi="Palatino Linotype" w:cs="Palatino Linotype"/>
          <w:sz w:val="22"/>
          <w:szCs w:val="22"/>
        </w:rPr>
        <w:t>entrego la información que fue descrita en e</w:t>
      </w:r>
      <w:r w:rsidR="007F30EE" w:rsidRPr="00072C8A">
        <w:rPr>
          <w:rFonts w:ascii="Palatino Linotype" w:eastAsia="Palatino Linotype" w:hAnsi="Palatino Linotype" w:cs="Palatino Linotype"/>
          <w:sz w:val="22"/>
          <w:szCs w:val="22"/>
        </w:rPr>
        <w:t xml:space="preserve">l párrafo tres </w:t>
      </w:r>
      <w:r w:rsidRPr="00072C8A">
        <w:rPr>
          <w:rFonts w:ascii="Palatino Linotype" w:eastAsia="Palatino Linotype" w:hAnsi="Palatino Linotype" w:cs="Palatino Linotype"/>
          <w:sz w:val="22"/>
          <w:szCs w:val="22"/>
        </w:rPr>
        <w:t xml:space="preserve">de la presente resolución.  </w:t>
      </w:r>
    </w:p>
    <w:p w:rsidR="00E337FE" w:rsidRPr="00072C8A" w:rsidRDefault="00E337FE" w:rsidP="00E337FE">
      <w:pPr>
        <w:tabs>
          <w:tab w:val="left" w:pos="1225"/>
        </w:tabs>
        <w:spacing w:line="360" w:lineRule="auto"/>
        <w:jc w:val="both"/>
        <w:rPr>
          <w:rFonts w:ascii="Palatino Linotype" w:eastAsia="Palatino Linotype" w:hAnsi="Palatino Linotype" w:cs="Palatino Linotype"/>
          <w:b/>
          <w:i/>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En dichas condiciones, la </w:t>
      </w:r>
      <w:r w:rsidRPr="00072C8A">
        <w:rPr>
          <w:rFonts w:ascii="Palatino Linotype" w:eastAsia="Palatino Linotype" w:hAnsi="Palatino Linotype" w:cs="Palatino Linotype"/>
          <w:i/>
          <w:sz w:val="22"/>
          <w:szCs w:val="22"/>
        </w:rPr>
        <w:t>Litis</w:t>
      </w:r>
      <w:r w:rsidRPr="00072C8A">
        <w:rPr>
          <w:rFonts w:ascii="Palatino Linotype" w:eastAsia="Palatino Linotype" w:hAnsi="Palatino Linotype" w:cs="Palatino Linotype"/>
          <w:sz w:val="22"/>
          <w:szCs w:val="22"/>
        </w:rPr>
        <w:t xml:space="preserve"> a resolver en este recurso se circunscribe a determinar si se actualizan las causales de procedencia previstas en el artículo 179, </w:t>
      </w:r>
      <w:r w:rsidR="007F30EE" w:rsidRPr="00072C8A">
        <w:rPr>
          <w:rFonts w:ascii="Palatino Linotype" w:eastAsia="Palatino Linotype" w:hAnsi="Palatino Linotype" w:cs="Palatino Linotype"/>
          <w:b/>
          <w:sz w:val="22"/>
          <w:szCs w:val="22"/>
        </w:rPr>
        <w:t>fracciones II y</w:t>
      </w:r>
      <w:r w:rsidRPr="00072C8A">
        <w:rPr>
          <w:rFonts w:ascii="Palatino Linotype" w:eastAsia="Palatino Linotype" w:hAnsi="Palatino Linotype" w:cs="Palatino Linotype"/>
          <w:b/>
          <w:sz w:val="22"/>
          <w:szCs w:val="22"/>
        </w:rPr>
        <w:t xml:space="preserve"> V </w:t>
      </w:r>
      <w:r w:rsidRPr="00072C8A">
        <w:rPr>
          <w:rFonts w:ascii="Palatino Linotype" w:eastAsia="Palatino Linotype" w:hAnsi="Palatino Linotype" w:cs="Palatino Linotype"/>
          <w:sz w:val="22"/>
          <w:szCs w:val="22"/>
        </w:rPr>
        <w:t>de la</w:t>
      </w:r>
      <w:r w:rsidRPr="00072C8A">
        <w:rPr>
          <w:rFonts w:ascii="Palatino Linotype" w:eastAsia="Palatino Linotype" w:hAnsi="Palatino Linotype" w:cs="Palatino Linotype"/>
          <w:color w:val="000000"/>
          <w:sz w:val="22"/>
          <w:szCs w:val="22"/>
        </w:rPr>
        <w:t xml:space="preserve"> Ley</w:t>
      </w:r>
      <w:r w:rsidRPr="00072C8A">
        <w:rPr>
          <w:rFonts w:ascii="Palatino Linotype" w:eastAsia="Palatino Linotype" w:hAnsi="Palatino Linotype" w:cs="Palatino Linotype"/>
          <w:b/>
          <w:sz w:val="22"/>
          <w:szCs w:val="22"/>
        </w:rPr>
        <w:t xml:space="preserve"> de Transparencia y Acceso a la Información Pública del Estado de </w:t>
      </w:r>
      <w:r w:rsidRPr="00072C8A">
        <w:rPr>
          <w:rFonts w:ascii="Palatino Linotype" w:eastAsia="Palatino Linotype" w:hAnsi="Palatino Linotype" w:cs="Palatino Linotype"/>
          <w:sz w:val="22"/>
          <w:szCs w:val="22"/>
        </w:rPr>
        <w:t>México</w:t>
      </w:r>
      <w:r w:rsidRPr="00072C8A">
        <w:rPr>
          <w:rFonts w:ascii="Palatino Linotype" w:eastAsia="Palatino Linotype" w:hAnsi="Palatino Linotype" w:cs="Palatino Linotype"/>
          <w:b/>
          <w:sz w:val="22"/>
          <w:szCs w:val="22"/>
        </w:rPr>
        <w:t xml:space="preserve"> y Municipios</w:t>
      </w:r>
      <w:r w:rsidRPr="00072C8A">
        <w:rPr>
          <w:rFonts w:ascii="Palatino Linotype" w:eastAsia="Palatino Linotype" w:hAnsi="Palatino Linotype" w:cs="Palatino Linotype"/>
          <w:sz w:val="22"/>
          <w:szCs w:val="22"/>
        </w:rPr>
        <w:t xml:space="preserve">; </w:t>
      </w:r>
      <w:r w:rsidR="007F30EE" w:rsidRPr="00072C8A">
        <w:rPr>
          <w:rFonts w:ascii="Palatino Linotype" w:eastAsia="Palatino Linotype" w:hAnsi="Palatino Linotype" w:cs="Palatino Linotype"/>
          <w:color w:val="000000"/>
          <w:sz w:val="22"/>
          <w:szCs w:val="22"/>
        </w:rPr>
        <w:t xml:space="preserve">fracciones </w:t>
      </w:r>
      <w:r w:rsidRPr="00072C8A">
        <w:rPr>
          <w:rFonts w:ascii="Palatino Linotype" w:eastAsia="Palatino Linotype" w:hAnsi="Palatino Linotype" w:cs="Palatino Linotype"/>
          <w:color w:val="000000"/>
          <w:sz w:val="22"/>
          <w:szCs w:val="22"/>
        </w:rPr>
        <w:t xml:space="preserve">que </w:t>
      </w:r>
      <w:r w:rsidRPr="00072C8A">
        <w:rPr>
          <w:rFonts w:ascii="Palatino Linotype" w:eastAsia="Palatino Linotype" w:hAnsi="Palatino Linotype" w:cs="Palatino Linotype"/>
          <w:sz w:val="22"/>
          <w:szCs w:val="22"/>
        </w:rPr>
        <w:t>determina</w:t>
      </w:r>
      <w:r w:rsidR="007F30EE" w:rsidRPr="00072C8A">
        <w:rPr>
          <w:rFonts w:ascii="Palatino Linotype" w:eastAsia="Palatino Linotype" w:hAnsi="Palatino Linotype" w:cs="Palatino Linotype"/>
          <w:sz w:val="22"/>
          <w:szCs w:val="22"/>
        </w:rPr>
        <w:t>n</w:t>
      </w:r>
      <w:r w:rsidRPr="00072C8A">
        <w:rPr>
          <w:rFonts w:ascii="Palatino Linotype" w:eastAsia="Palatino Linotype" w:hAnsi="Palatino Linotype" w:cs="Palatino Linotype"/>
          <w:color w:val="000000"/>
          <w:sz w:val="22"/>
          <w:szCs w:val="22"/>
        </w:rPr>
        <w:t xml:space="preserve"> la</w:t>
      </w:r>
      <w:r w:rsidR="007F30EE" w:rsidRPr="00072C8A">
        <w:rPr>
          <w:rFonts w:ascii="Palatino Linotype" w:eastAsia="Palatino Linotype" w:hAnsi="Palatino Linotype" w:cs="Palatino Linotype"/>
          <w:color w:val="000000"/>
          <w:sz w:val="22"/>
          <w:szCs w:val="22"/>
        </w:rPr>
        <w:t>s</w:t>
      </w:r>
      <w:r w:rsidRPr="00072C8A">
        <w:rPr>
          <w:rFonts w:ascii="Palatino Linotype" w:eastAsia="Palatino Linotype" w:hAnsi="Palatino Linotype" w:cs="Palatino Linotype"/>
          <w:color w:val="000000"/>
          <w:sz w:val="22"/>
          <w:szCs w:val="22"/>
        </w:rPr>
        <w:t xml:space="preserve"> hipótesis jurídica</w:t>
      </w:r>
      <w:r w:rsidR="007F30EE" w:rsidRPr="00072C8A">
        <w:rPr>
          <w:rFonts w:ascii="Palatino Linotype" w:eastAsia="Palatino Linotype" w:hAnsi="Palatino Linotype" w:cs="Palatino Linotype"/>
          <w:color w:val="000000"/>
          <w:sz w:val="22"/>
          <w:szCs w:val="22"/>
        </w:rPr>
        <w:t>s</w:t>
      </w:r>
      <w:r w:rsidRPr="00072C8A">
        <w:rPr>
          <w:rFonts w:ascii="Palatino Linotype" w:eastAsia="Palatino Linotype" w:hAnsi="Palatino Linotype" w:cs="Palatino Linotype"/>
          <w:color w:val="000000"/>
          <w:sz w:val="22"/>
          <w:szCs w:val="22"/>
        </w:rPr>
        <w:t xml:space="preserve"> relativa</w:t>
      </w:r>
      <w:r w:rsidR="007F30EE" w:rsidRPr="00072C8A">
        <w:rPr>
          <w:rFonts w:ascii="Palatino Linotype" w:eastAsia="Palatino Linotype" w:hAnsi="Palatino Linotype" w:cs="Palatino Linotype"/>
          <w:color w:val="000000"/>
          <w:sz w:val="22"/>
          <w:szCs w:val="22"/>
        </w:rPr>
        <w:t>s</w:t>
      </w:r>
      <w:r w:rsidRPr="00072C8A">
        <w:rPr>
          <w:rFonts w:ascii="Palatino Linotype" w:eastAsia="Palatino Linotype" w:hAnsi="Palatino Linotype" w:cs="Palatino Linotype"/>
          <w:color w:val="000000"/>
          <w:sz w:val="22"/>
          <w:szCs w:val="22"/>
        </w:rPr>
        <w:t xml:space="preserve"> </w:t>
      </w:r>
      <w:r w:rsidR="007F30EE" w:rsidRPr="00072C8A">
        <w:rPr>
          <w:rFonts w:ascii="Palatino Linotype" w:eastAsia="Palatino Linotype" w:hAnsi="Palatino Linotype" w:cs="Palatino Linotype"/>
          <w:color w:val="000000"/>
          <w:sz w:val="22"/>
          <w:szCs w:val="22"/>
        </w:rPr>
        <w:t xml:space="preserve">a la clasificación de la información y </w:t>
      </w:r>
      <w:r w:rsidRPr="00072C8A">
        <w:rPr>
          <w:rFonts w:ascii="Palatino Linotype" w:eastAsia="Palatino Linotype" w:hAnsi="Palatino Linotype" w:cs="Palatino Linotype"/>
          <w:color w:val="000000"/>
          <w:sz w:val="22"/>
          <w:szCs w:val="22"/>
        </w:rPr>
        <w:t xml:space="preserve">a la entrega de información incompleta; </w:t>
      </w:r>
      <w:r w:rsidRPr="00072C8A">
        <w:rPr>
          <w:rFonts w:ascii="Palatino Linotype" w:eastAsia="Palatino Linotype" w:hAnsi="Palatino Linotype" w:cs="Palatino Linotype"/>
          <w:sz w:val="22"/>
          <w:szCs w:val="22"/>
        </w:rPr>
        <w:t xml:space="preserve">contexto del cual se dolió </w:t>
      </w:r>
      <w:r w:rsidRPr="00072C8A">
        <w:rPr>
          <w:rFonts w:ascii="Palatino Linotype" w:eastAsia="Palatino Linotype" w:hAnsi="Palatino Linotype" w:cs="Palatino Linotype"/>
          <w:b/>
          <w:sz w:val="22"/>
          <w:szCs w:val="22"/>
        </w:rPr>
        <w:t xml:space="preserve">EL RECURRENTE </w:t>
      </w:r>
      <w:r w:rsidRPr="00072C8A">
        <w:rPr>
          <w:rFonts w:ascii="Palatino Linotype" w:eastAsia="Palatino Linotype" w:hAnsi="Palatino Linotype" w:cs="Palatino Linotype"/>
          <w:sz w:val="22"/>
          <w:szCs w:val="22"/>
        </w:rPr>
        <w:t>al momento de interponer su inconformidad.</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color w:val="000000"/>
          <w:sz w:val="22"/>
          <w:szCs w:val="22"/>
        </w:rPr>
        <w:t xml:space="preserve">De modo tal que los recursos de revisión se abocaran en determinar si el </w:t>
      </w:r>
      <w:r w:rsidRPr="00072C8A">
        <w:rPr>
          <w:rFonts w:ascii="Palatino Linotype" w:eastAsia="Palatino Linotype" w:hAnsi="Palatino Linotype" w:cs="Palatino Linotype"/>
          <w:b/>
          <w:sz w:val="22"/>
          <w:szCs w:val="22"/>
        </w:rPr>
        <w:t>SUJETO</w:t>
      </w:r>
      <w:r w:rsidRPr="00072C8A">
        <w:rPr>
          <w:rFonts w:ascii="Palatino Linotype" w:eastAsia="Palatino Linotype" w:hAnsi="Palatino Linotype" w:cs="Palatino Linotype"/>
          <w:b/>
          <w:color w:val="000000"/>
          <w:sz w:val="22"/>
          <w:szCs w:val="22"/>
        </w:rPr>
        <w:t xml:space="preserve"> OBLIGADO</w:t>
      </w:r>
      <w:r w:rsidRPr="00072C8A">
        <w:rPr>
          <w:rFonts w:ascii="Palatino Linotype" w:eastAsia="Palatino Linotype" w:hAnsi="Palatino Linotype" w:cs="Palatino Linotype"/>
          <w:color w:val="000000"/>
          <w:sz w:val="22"/>
          <w:szCs w:val="22"/>
        </w:rPr>
        <w:t xml:space="preserve"> con sus respuestas ciertamente actualiza la causal de procedencia</w:t>
      </w:r>
      <w:r w:rsidRPr="00072C8A">
        <w:rPr>
          <w:rFonts w:ascii="Palatino Linotype" w:eastAsia="Palatino Linotype" w:hAnsi="Palatino Linotype" w:cs="Palatino Linotype"/>
          <w:b/>
          <w:color w:val="000000"/>
          <w:sz w:val="22"/>
          <w:szCs w:val="22"/>
        </w:rPr>
        <w:t xml:space="preserve"> </w:t>
      </w:r>
      <w:r w:rsidRPr="00072C8A">
        <w:rPr>
          <w:rFonts w:ascii="Palatino Linotype" w:eastAsia="Palatino Linotype" w:hAnsi="Palatino Linotype" w:cs="Palatino Linotype"/>
          <w:color w:val="000000"/>
          <w:sz w:val="22"/>
          <w:szCs w:val="22"/>
        </w:rPr>
        <w:t xml:space="preserve">antes señaladas; asimismo, determinar si se vulnera el derecho de acceso a la información del particular por la inobservancia a los principios contenidos en el artículo 11 de la Ley de Transparencia y Acceso a la Información Pública del Estado de México y Municipios, los </w:t>
      </w:r>
      <w:r w:rsidRPr="00072C8A">
        <w:rPr>
          <w:rFonts w:ascii="Palatino Linotype" w:eastAsia="Palatino Linotype" w:hAnsi="Palatino Linotype" w:cs="Palatino Linotype"/>
          <w:color w:val="000000"/>
          <w:sz w:val="22"/>
          <w:szCs w:val="22"/>
        </w:rPr>
        <w:lastRenderedPageBreak/>
        <w:t>cuales señala entre otros, que en la generación y entrega de información se deberá garantizar que sea oportuna, expedita, completa e integral.</w:t>
      </w:r>
    </w:p>
    <w:p w:rsidR="00E337FE" w:rsidRPr="00072C8A" w:rsidRDefault="00E337FE" w:rsidP="00E337FE">
      <w:pPr>
        <w:spacing w:line="360" w:lineRule="auto"/>
        <w:ind w:left="709"/>
        <w:rPr>
          <w:rFonts w:ascii="Palatino Linotype" w:eastAsia="Palatino Linotype" w:hAnsi="Palatino Linotype" w:cs="Palatino Linotype"/>
          <w:sz w:val="22"/>
          <w:szCs w:val="22"/>
        </w:rPr>
      </w:pPr>
    </w:p>
    <w:p w:rsidR="00E337FE" w:rsidRPr="00072C8A" w:rsidRDefault="00E337FE" w:rsidP="00E337FE">
      <w:pPr>
        <w:keepNext/>
        <w:keepLines/>
        <w:spacing w:line="360" w:lineRule="auto"/>
        <w:rPr>
          <w:rFonts w:ascii="Palatino Linotype" w:eastAsia="Palatino Linotype" w:hAnsi="Palatino Linotype" w:cs="Palatino Linotype"/>
          <w:b/>
          <w:color w:val="000000"/>
          <w:sz w:val="22"/>
          <w:szCs w:val="22"/>
        </w:rPr>
      </w:pPr>
      <w:r w:rsidRPr="00072C8A">
        <w:rPr>
          <w:rFonts w:ascii="Palatino Linotype" w:eastAsia="Palatino Linotype" w:hAnsi="Palatino Linotype" w:cs="Palatino Linotype"/>
          <w:b/>
          <w:color w:val="000000"/>
          <w:sz w:val="22"/>
          <w:szCs w:val="22"/>
        </w:rPr>
        <w:t>CUARTO. Del estudio y resolución del asunto</w:t>
      </w:r>
    </w:p>
    <w:p w:rsidR="00E337FE" w:rsidRPr="00072C8A" w:rsidRDefault="00E337FE" w:rsidP="00E337FE">
      <w:pPr>
        <w:keepNext/>
        <w:keepLines/>
        <w:numPr>
          <w:ilvl w:val="0"/>
          <w:numId w:val="1"/>
        </w:numPr>
        <w:spacing w:after="240" w:line="360" w:lineRule="auto"/>
        <w:ind w:left="786"/>
        <w:rPr>
          <w:rFonts w:ascii="Palatino Linotype" w:eastAsia="Palatino Linotype" w:hAnsi="Palatino Linotype" w:cs="Palatino Linotype"/>
          <w:b/>
          <w:sz w:val="22"/>
          <w:szCs w:val="22"/>
        </w:rPr>
      </w:pPr>
      <w:bookmarkStart w:id="8" w:name="_heading=h.2s8eyo1" w:colFirst="0" w:colLast="0"/>
      <w:bookmarkEnd w:id="8"/>
      <w:r w:rsidRPr="00072C8A">
        <w:rPr>
          <w:rFonts w:ascii="Palatino Linotype" w:eastAsia="Palatino Linotype" w:hAnsi="Palatino Linotype" w:cs="Palatino Linotype"/>
          <w:b/>
          <w:sz w:val="22"/>
          <w:szCs w:val="22"/>
        </w:rPr>
        <w:t>Del derecho de acceso a la información.</w:t>
      </w:r>
    </w:p>
    <w:p w:rsidR="00E337FE" w:rsidRPr="00072C8A" w:rsidRDefault="00E337FE" w:rsidP="00E337F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337FE" w:rsidRPr="00072C8A" w:rsidRDefault="00E337FE" w:rsidP="00E337FE">
      <w:pPr>
        <w:spacing w:line="360" w:lineRule="auto"/>
        <w:ind w:right="48"/>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Definiendo el Derecho de Acceso a la Información Pública como: </w:t>
      </w:r>
      <w:r w:rsidRPr="00072C8A">
        <w:rPr>
          <w:rFonts w:ascii="Palatino Linotype" w:eastAsia="Palatino Linotype" w:hAnsi="Palatino Linotype" w:cs="Palatino Linotype"/>
          <w:i/>
          <w:color w:val="000000"/>
          <w:sz w:val="22"/>
          <w:szCs w:val="22"/>
        </w:rPr>
        <w:t>La igualdad de oportunidades para recibir, buscar e impartir información</w:t>
      </w:r>
      <w:r w:rsidRPr="00072C8A">
        <w:rPr>
          <w:rFonts w:ascii="Palatino Linotype" w:eastAsia="Palatino Linotype" w:hAnsi="Palatino Linotype" w:cs="Palatino Linotype"/>
          <w:i/>
          <w:sz w:val="22"/>
          <w:szCs w:val="22"/>
          <w:vertAlign w:val="superscript"/>
        </w:rPr>
        <w:footnoteReference w:id="2"/>
      </w:r>
      <w:r w:rsidRPr="00072C8A">
        <w:rPr>
          <w:rFonts w:ascii="Palatino Linotype" w:eastAsia="Palatino Linotype" w:hAnsi="Palatino Linotype" w:cs="Palatino Linotype"/>
          <w:i/>
          <w:color w:val="000000"/>
          <w:sz w:val="22"/>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72C8A">
        <w:rPr>
          <w:rFonts w:ascii="Palatino Linotype" w:eastAsia="Palatino Linotype" w:hAnsi="Palatino Linotype" w:cs="Palatino Linotype"/>
          <w:i/>
          <w:sz w:val="22"/>
          <w:szCs w:val="22"/>
          <w:vertAlign w:val="superscript"/>
        </w:rPr>
        <w:footnoteReference w:id="3"/>
      </w:r>
      <w:r w:rsidRPr="00072C8A">
        <w:rPr>
          <w:rFonts w:ascii="Palatino Linotype" w:eastAsia="Palatino Linotype" w:hAnsi="Palatino Linotype" w:cs="Palatino Linotype"/>
          <w:color w:val="000000"/>
          <w:sz w:val="22"/>
          <w:szCs w:val="22"/>
        </w:rPr>
        <w:t>que se constituye como una herramienta fundamental para ejercer</w:t>
      </w:r>
      <w:r w:rsidRPr="00072C8A">
        <w:rPr>
          <w:rFonts w:ascii="Palatino Linotype" w:eastAsia="Palatino Linotype" w:hAnsi="Palatino Linotype" w:cs="Palatino Linotype"/>
          <w:i/>
          <w:color w:val="000000"/>
          <w:sz w:val="22"/>
          <w:szCs w:val="22"/>
        </w:rPr>
        <w:t xml:space="preserve"> el control democrático de las gestiones estatales, de forma tal que puedan cuestionar, indagar y considerar si se está dando un adecuado cumplimiento a las funciones públicas,</w:t>
      </w:r>
      <w:r w:rsidRPr="00072C8A">
        <w:rPr>
          <w:rFonts w:ascii="Palatino Linotype" w:eastAsia="Palatino Linotype" w:hAnsi="Palatino Linotype" w:cs="Palatino Linotype"/>
          <w:i/>
          <w:sz w:val="22"/>
          <w:szCs w:val="22"/>
          <w:vertAlign w:val="superscript"/>
        </w:rPr>
        <w:footnoteReference w:id="4"/>
      </w:r>
      <w:r w:rsidRPr="00072C8A">
        <w:rPr>
          <w:rFonts w:ascii="Palatino Linotype" w:eastAsia="Palatino Linotype" w:hAnsi="Palatino Linotype" w:cs="Palatino Linotype"/>
          <w:color w:val="000000"/>
          <w:sz w:val="22"/>
          <w:szCs w:val="22"/>
        </w:rPr>
        <w:t>fomentando</w:t>
      </w:r>
      <w:r w:rsidRPr="00072C8A">
        <w:rPr>
          <w:rFonts w:ascii="Palatino Linotype" w:eastAsia="Palatino Linotype" w:hAnsi="Palatino Linotype" w:cs="Palatino Linotype"/>
          <w:i/>
          <w:color w:val="000000"/>
          <w:sz w:val="22"/>
          <w:szCs w:val="22"/>
        </w:rPr>
        <w:t xml:space="preserve"> la transparencia de las actividades estatales y </w:t>
      </w:r>
      <w:r w:rsidRPr="00072C8A">
        <w:rPr>
          <w:rFonts w:ascii="Palatino Linotype" w:eastAsia="Palatino Linotype" w:hAnsi="Palatino Linotype" w:cs="Palatino Linotype"/>
          <w:color w:val="000000"/>
          <w:sz w:val="22"/>
          <w:szCs w:val="22"/>
        </w:rPr>
        <w:t>promoviendo</w:t>
      </w:r>
      <w:r w:rsidRPr="00072C8A">
        <w:rPr>
          <w:rFonts w:ascii="Palatino Linotype" w:eastAsia="Palatino Linotype" w:hAnsi="Palatino Linotype" w:cs="Palatino Linotype"/>
          <w:i/>
          <w:color w:val="000000"/>
          <w:sz w:val="22"/>
          <w:szCs w:val="22"/>
        </w:rPr>
        <w:t xml:space="preserve"> la responsabilidad de los funcionarios sobre su gestión </w:t>
      </w:r>
      <w:r w:rsidRPr="00072C8A">
        <w:rPr>
          <w:rFonts w:ascii="Palatino Linotype" w:eastAsia="Palatino Linotype" w:hAnsi="Palatino Linotype" w:cs="Palatino Linotype"/>
          <w:i/>
          <w:color w:val="000000"/>
          <w:sz w:val="22"/>
          <w:szCs w:val="22"/>
        </w:rPr>
        <w:lastRenderedPageBreak/>
        <w:t>pública,</w:t>
      </w:r>
      <w:r w:rsidRPr="00072C8A">
        <w:rPr>
          <w:rFonts w:ascii="Palatino Linotype" w:eastAsia="Palatino Linotype" w:hAnsi="Palatino Linotype" w:cs="Palatino Linotype"/>
          <w:i/>
          <w:sz w:val="22"/>
          <w:szCs w:val="22"/>
          <w:vertAlign w:val="superscript"/>
        </w:rPr>
        <w:footnoteReference w:id="5"/>
      </w:r>
      <w:r w:rsidRPr="00072C8A">
        <w:rPr>
          <w:rFonts w:ascii="Palatino Linotype" w:eastAsia="Palatino Linotype" w:hAnsi="Palatino Linotype" w:cs="Palatino Linotype"/>
          <w:color w:val="000000"/>
          <w:sz w:val="22"/>
          <w:szCs w:val="22"/>
        </w:rPr>
        <w:t>que permite</w:t>
      </w:r>
      <w:r w:rsidRPr="00072C8A">
        <w:rPr>
          <w:rFonts w:ascii="Palatino Linotype" w:eastAsia="Palatino Linotype" w:hAnsi="Palatino Linotype" w:cs="Palatino Linotype"/>
          <w:i/>
          <w:color w:val="000000"/>
          <w:sz w:val="22"/>
          <w:szCs w:val="22"/>
        </w:rPr>
        <w:t xml:space="preserve"> saber qué están haciendo los gobiernos por sus pueblos, sin lo cual la verdad languidecería y la participación en el gobierno permanecería fragmentada.</w:t>
      </w:r>
    </w:p>
    <w:p w:rsidR="00E337FE" w:rsidRPr="00072C8A" w:rsidRDefault="00E337FE" w:rsidP="00E337FE">
      <w:pPr>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En México, además de los derechos, están reconocidas las garantías para su protección, en ese sentido el párrafo tercero de artículo primero de la Constitución Política de los Estados Unidos Mexicanos dispone lo siguiente:</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r w:rsidRPr="00072C8A">
        <w:rPr>
          <w:rFonts w:ascii="Palatino Linotype" w:eastAsia="Palatino Linotype" w:hAnsi="Palatino Linotype" w:cs="Palatino Linotype"/>
          <w:b/>
          <w:i/>
          <w:sz w:val="22"/>
          <w:szCs w:val="22"/>
        </w:rPr>
        <w:t>Artículo 1.-</w:t>
      </w:r>
      <w:r w:rsidRPr="00072C8A">
        <w:rPr>
          <w:rFonts w:ascii="Palatino Linotype" w:eastAsia="Palatino Linotype" w:hAnsi="Palatino Linotype" w:cs="Palatino Linotype"/>
          <w:i/>
          <w:sz w:val="22"/>
          <w:szCs w:val="22"/>
        </w:rPr>
        <w:t xml:space="preserve"> </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p>
    <w:p w:rsidR="00E337FE" w:rsidRPr="00072C8A" w:rsidRDefault="00E337FE" w:rsidP="00E337FE">
      <w:pPr>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Todas las</w:t>
      </w:r>
      <w:r w:rsidRPr="00072C8A">
        <w:rPr>
          <w:rFonts w:ascii="Palatino Linotype" w:eastAsia="Palatino Linotype" w:hAnsi="Palatino Linotype" w:cs="Palatino Linotype"/>
          <w:sz w:val="22"/>
          <w:szCs w:val="22"/>
        </w:rPr>
        <w:t xml:space="preserve"> </w:t>
      </w:r>
      <w:r w:rsidRPr="00072C8A">
        <w:rPr>
          <w:rFonts w:ascii="Palatino Linotype" w:eastAsia="Palatino Linotype" w:hAnsi="Palatino Linotype" w:cs="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337FE" w:rsidRPr="00072C8A" w:rsidRDefault="00E337FE" w:rsidP="00E337FE">
      <w:pPr>
        <w:ind w:left="1134" w:right="90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i/>
          <w:sz w:val="22"/>
          <w:szCs w:val="22"/>
        </w:rPr>
        <w:t>(…)</w:t>
      </w:r>
      <w:r w:rsidRPr="00072C8A">
        <w:rPr>
          <w:rFonts w:ascii="Palatino Linotype" w:eastAsia="Palatino Linotype" w:hAnsi="Palatino Linotype" w:cs="Palatino Linotype"/>
          <w:sz w:val="22"/>
          <w:szCs w:val="22"/>
        </w:rPr>
        <w:t>”.</w:t>
      </w:r>
    </w:p>
    <w:p w:rsidR="00E337FE" w:rsidRPr="00072C8A" w:rsidRDefault="00E337FE" w:rsidP="00E337FE">
      <w:pPr>
        <w:ind w:left="1134" w:right="900"/>
        <w:jc w:val="both"/>
        <w:rPr>
          <w:rFonts w:ascii="Palatino Linotype" w:eastAsia="Palatino Linotype" w:hAnsi="Palatino Linotype" w:cs="Palatino Linotype"/>
          <w:b/>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337FE" w:rsidRPr="00072C8A" w:rsidRDefault="00E337FE" w:rsidP="00E337FE">
      <w:pPr>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337FE" w:rsidRPr="00072C8A" w:rsidRDefault="00E337FE" w:rsidP="00E337FE">
      <w:pPr>
        <w:tabs>
          <w:tab w:val="left" w:pos="7938"/>
        </w:tabs>
        <w:spacing w:after="240"/>
        <w:ind w:left="1134"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Constitución Política de los Estados Unidos Mexicanos</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“Artículo 6.</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Para efectos de lo dispuesto en el presente artículo se observará lo siguiente:</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A</w:t>
      </w:r>
      <w:r w:rsidRPr="00072C8A">
        <w:rPr>
          <w:rFonts w:ascii="Palatino Linotype" w:eastAsia="Palatino Linotype" w:hAnsi="Palatino Linotype" w:cs="Palatino Linotype"/>
          <w:i/>
          <w:sz w:val="22"/>
          <w:szCs w:val="22"/>
        </w:rPr>
        <w:t xml:space="preserve">. </w:t>
      </w:r>
      <w:r w:rsidRPr="00072C8A">
        <w:rPr>
          <w:rFonts w:ascii="Palatino Linotype" w:eastAsia="Palatino Linotype" w:hAnsi="Palatino Linotype" w:cs="Palatino Linotype"/>
          <w:b/>
          <w:i/>
          <w:sz w:val="22"/>
          <w:szCs w:val="22"/>
        </w:rPr>
        <w:t>Para el ejercicio del derecho de acceso a la información</w:t>
      </w:r>
      <w:r w:rsidRPr="00072C8A">
        <w:rPr>
          <w:rFonts w:ascii="Palatino Linotype" w:eastAsia="Palatino Linotype" w:hAnsi="Palatino Linotype" w:cs="Palatino Linotype"/>
          <w:i/>
          <w:sz w:val="22"/>
          <w:szCs w:val="22"/>
        </w:rPr>
        <w:t xml:space="preserve">, la Federación y </w:t>
      </w:r>
      <w:r w:rsidRPr="00072C8A">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I. Toda la información en posesión de cualquier</w:t>
      </w:r>
      <w:r w:rsidRPr="00072C8A">
        <w:rPr>
          <w:rFonts w:ascii="Palatino Linotype" w:eastAsia="Palatino Linotype" w:hAnsi="Palatino Linotype" w:cs="Palatino Linotype"/>
          <w:i/>
          <w:sz w:val="22"/>
          <w:szCs w:val="22"/>
        </w:rPr>
        <w:t xml:space="preserve"> </w:t>
      </w:r>
      <w:r w:rsidRPr="00072C8A">
        <w:rPr>
          <w:rFonts w:ascii="Palatino Linotype" w:eastAsia="Palatino Linotype" w:hAnsi="Palatino Linotype" w:cs="Palatino Linotype"/>
          <w:b/>
          <w:i/>
          <w:sz w:val="22"/>
          <w:szCs w:val="22"/>
        </w:rPr>
        <w:t>autoridad</w:t>
      </w:r>
      <w:r w:rsidRPr="00072C8A">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72C8A">
        <w:rPr>
          <w:rFonts w:ascii="Palatino Linotype" w:eastAsia="Palatino Linotype" w:hAnsi="Palatino Linotype" w:cs="Palatino Linotype"/>
          <w:b/>
          <w:i/>
          <w:sz w:val="22"/>
          <w:szCs w:val="22"/>
        </w:rPr>
        <w:t>municipal</w:t>
      </w:r>
      <w:r w:rsidRPr="00072C8A">
        <w:rPr>
          <w:rFonts w:ascii="Palatino Linotype" w:eastAsia="Palatino Linotype" w:hAnsi="Palatino Linotype" w:cs="Palatino Linotype"/>
          <w:i/>
          <w:sz w:val="22"/>
          <w:szCs w:val="22"/>
        </w:rPr>
        <w:t xml:space="preserve">, </w:t>
      </w:r>
      <w:r w:rsidRPr="00072C8A">
        <w:rPr>
          <w:rFonts w:ascii="Palatino Linotype" w:eastAsia="Palatino Linotype" w:hAnsi="Palatino Linotype" w:cs="Palatino Linotype"/>
          <w:b/>
          <w:i/>
          <w:sz w:val="22"/>
          <w:szCs w:val="22"/>
        </w:rPr>
        <w:t>es pública</w:t>
      </w:r>
      <w:r w:rsidRPr="00072C8A">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w:t>
      </w:r>
      <w:r w:rsidRPr="00072C8A">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sidRPr="00072C8A">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E337FE" w:rsidRPr="00072C8A" w:rsidRDefault="00E337FE" w:rsidP="00E337FE">
      <w:pPr>
        <w:tabs>
          <w:tab w:val="left" w:pos="567"/>
          <w:tab w:val="left" w:pos="7938"/>
        </w:tabs>
        <w:spacing w:before="240"/>
        <w:ind w:left="1134" w:right="900"/>
        <w:jc w:val="both"/>
        <w:rPr>
          <w:rFonts w:ascii="Palatino Linotype" w:eastAsia="Palatino Linotype" w:hAnsi="Palatino Linotype" w:cs="Palatino Linotype"/>
          <w:b/>
          <w:i/>
          <w:sz w:val="22"/>
          <w:szCs w:val="22"/>
        </w:rPr>
      </w:pPr>
    </w:p>
    <w:p w:rsidR="00E337FE" w:rsidRPr="00072C8A" w:rsidRDefault="00E337FE" w:rsidP="00E337FE">
      <w:pPr>
        <w:tabs>
          <w:tab w:val="left" w:pos="7938"/>
        </w:tabs>
        <w:spacing w:after="240"/>
        <w:ind w:left="1134" w:right="900"/>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Constitución Política del Estado Libre y Soberano de México</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“Artículo 5</w:t>
      </w:r>
      <w:r w:rsidRPr="00072C8A">
        <w:rPr>
          <w:rFonts w:ascii="Palatino Linotype" w:eastAsia="Palatino Linotype" w:hAnsi="Palatino Linotype" w:cs="Palatino Linotype"/>
          <w:i/>
          <w:sz w:val="22"/>
          <w:szCs w:val="22"/>
        </w:rPr>
        <w:t xml:space="preserve">.- </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El derecho a la información será garantizado por el Estado. La ley establecerá las previsiones que permitan asegurar la protección, el respeto y la difusión de este derecho</w:t>
      </w:r>
      <w:r w:rsidRPr="00072C8A">
        <w:rPr>
          <w:rFonts w:ascii="Palatino Linotype" w:eastAsia="Palatino Linotype" w:hAnsi="Palatino Linotype" w:cs="Palatino Linotype"/>
          <w:i/>
          <w:sz w:val="22"/>
          <w:szCs w:val="22"/>
        </w:rPr>
        <w:t>.</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lastRenderedPageBreak/>
        <w:t>Este derecho se regirá por los principios y bases siguientes</w:t>
      </w:r>
      <w:r w:rsidRPr="00072C8A">
        <w:rPr>
          <w:rFonts w:ascii="Palatino Linotype" w:eastAsia="Palatino Linotype" w:hAnsi="Palatino Linotype" w:cs="Palatino Linotype"/>
          <w:i/>
          <w:sz w:val="22"/>
          <w:szCs w:val="22"/>
        </w:rPr>
        <w:t>:</w:t>
      </w:r>
    </w:p>
    <w:p w:rsidR="00E337FE" w:rsidRPr="00072C8A" w:rsidRDefault="00E337FE" w:rsidP="00E337FE">
      <w:pPr>
        <w:tabs>
          <w:tab w:val="left" w:pos="7938"/>
        </w:tabs>
        <w:spacing w:before="240" w:after="240"/>
        <w:ind w:left="1134" w:right="90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b/>
          <w:i/>
          <w:sz w:val="22"/>
          <w:szCs w:val="22"/>
        </w:rPr>
        <w:t>I. Toda la información en posesión de cualquier autoridad, entidad, órgano y organismos de los</w:t>
      </w:r>
      <w:r w:rsidRPr="00072C8A">
        <w:rPr>
          <w:rFonts w:ascii="Palatino Linotype" w:eastAsia="Palatino Linotype" w:hAnsi="Palatino Linotype" w:cs="Palatino Linotype"/>
          <w:i/>
          <w:sz w:val="22"/>
          <w:szCs w:val="22"/>
        </w:rPr>
        <w:t xml:space="preserve"> Poderes Ejecutivo, Legislativo y Judicial, órganos autónomos, partidos políticos, fideicomisos y fondos públicos estatales y </w:t>
      </w:r>
      <w:r w:rsidRPr="00072C8A">
        <w:rPr>
          <w:rFonts w:ascii="Palatino Linotype" w:eastAsia="Palatino Linotype" w:hAnsi="Palatino Linotype" w:cs="Palatino Linotype"/>
          <w:b/>
          <w:i/>
          <w:sz w:val="22"/>
          <w:szCs w:val="22"/>
        </w:rPr>
        <w:t>municipales</w:t>
      </w:r>
      <w:r w:rsidRPr="00072C8A">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72C8A">
        <w:rPr>
          <w:rFonts w:ascii="Palatino Linotype" w:eastAsia="Palatino Linotype" w:hAnsi="Palatino Linotype" w:cs="Palatino Linotype"/>
          <w:b/>
          <w:i/>
          <w:sz w:val="22"/>
          <w:szCs w:val="22"/>
        </w:rPr>
        <w:t>es pública</w:t>
      </w:r>
      <w:r w:rsidRPr="00072C8A">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072C8A">
        <w:rPr>
          <w:rFonts w:ascii="Palatino Linotype" w:eastAsia="Palatino Linotype" w:hAnsi="Palatino Linotype" w:cs="Palatino Linotype"/>
          <w:b/>
          <w:i/>
          <w:sz w:val="22"/>
          <w:szCs w:val="22"/>
        </w:rPr>
        <w:t>En la interpretación de este derecho deberá prevalecer el principio de máxima publicidad</w:t>
      </w:r>
      <w:r w:rsidRPr="00072C8A">
        <w:rPr>
          <w:rFonts w:ascii="Palatino Linotype" w:eastAsia="Palatino Linotype" w:hAnsi="Palatino Linotype" w:cs="Palatino Linotype"/>
          <w:i/>
          <w:sz w:val="22"/>
          <w:szCs w:val="22"/>
        </w:rPr>
        <w:t xml:space="preserve">. </w:t>
      </w:r>
      <w:r w:rsidRPr="00072C8A">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072C8A">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E337FE" w:rsidRPr="00072C8A" w:rsidRDefault="00E337FE" w:rsidP="00E337FE">
      <w:pPr>
        <w:tabs>
          <w:tab w:val="left" w:pos="567"/>
        </w:tabs>
        <w:spacing w:before="240" w:after="240"/>
        <w:ind w:right="567"/>
        <w:jc w:val="both"/>
        <w:rPr>
          <w:rFonts w:ascii="Palatino Linotype" w:eastAsia="Palatino Linotype" w:hAnsi="Palatino Linotype" w:cs="Palatino Linotype"/>
          <w:b/>
          <w:i/>
          <w:sz w:val="22"/>
          <w:szCs w:val="22"/>
        </w:rPr>
      </w:pPr>
    </w:p>
    <w:p w:rsidR="00E337FE" w:rsidRPr="00072C8A" w:rsidRDefault="00E337FE" w:rsidP="00E337FE">
      <w:pPr>
        <w:numPr>
          <w:ilvl w:val="0"/>
          <w:numId w:val="3"/>
        </w:numPr>
        <w:spacing w:before="240"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Según el artículo 150 de la Ley de Transparencia del Estado, la solicitud es la garantía primaria del Derecho de Acceso a la Información, además, establece que se regirá </w:t>
      </w:r>
      <w:r w:rsidRPr="00072C8A">
        <w:rPr>
          <w:rFonts w:ascii="Palatino Linotype" w:eastAsia="Palatino Linotype" w:hAnsi="Palatino Linotype" w:cs="Palatino Linotype"/>
          <w:i/>
          <w:sz w:val="22"/>
          <w:szCs w:val="22"/>
        </w:rPr>
        <w:t>por los principios de simplicidad, rapidez gratuidad del procedimiento, auxilio y orientación a los particulares</w:t>
      </w:r>
      <w:r w:rsidRPr="00072C8A">
        <w:rPr>
          <w:rFonts w:ascii="Palatino Linotype" w:eastAsia="Palatino Linotype" w:hAnsi="Palatino Linotype" w:cs="Palatino Linotype"/>
          <w:sz w:val="22"/>
          <w:szCs w:val="22"/>
        </w:rPr>
        <w:t>, contemplando el derecho de las personas con discapacidad y hablantes de lengua indígena.</w:t>
      </w:r>
    </w:p>
    <w:p w:rsidR="00E337FE" w:rsidRPr="00072C8A" w:rsidRDefault="00E337FE" w:rsidP="00E337FE">
      <w:pPr>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El Derecho de Acceso a la Información se garantiza y respeta oportunamente, y según lo que dispone la Ley, las </w:t>
      </w:r>
      <w:r w:rsidRPr="00072C8A">
        <w:rPr>
          <w:rFonts w:ascii="Palatino Linotype" w:eastAsia="Palatino Linotype" w:hAnsi="Palatino Linotype" w:cs="Palatino Linotype"/>
          <w:i/>
          <w:sz w:val="22"/>
          <w:szCs w:val="22"/>
        </w:rPr>
        <w:t>solicitudes de acceso a la información</w:t>
      </w:r>
      <w:r w:rsidRPr="00072C8A">
        <w:rPr>
          <w:rFonts w:ascii="Palatino Linotype" w:eastAsia="Palatino Linotype" w:hAnsi="Palatino Linotype" w:cs="Palatino Linotype"/>
          <w:sz w:val="22"/>
          <w:szCs w:val="22"/>
        </w:rPr>
        <w:t>.</w:t>
      </w:r>
    </w:p>
    <w:p w:rsidR="00E337FE" w:rsidRPr="00072C8A" w:rsidRDefault="00E337FE" w:rsidP="00E337FE">
      <w:pPr>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bookmarkStart w:id="9" w:name="_heading=h.17dp8vu" w:colFirst="0" w:colLast="0"/>
      <w:bookmarkEnd w:id="9"/>
      <w:r w:rsidRPr="00072C8A">
        <w:rPr>
          <w:rFonts w:ascii="Palatino Linotype" w:eastAsia="Palatino Linotype" w:hAnsi="Palatino Linotype" w:cs="Palatino Linotype"/>
          <w:sz w:val="22"/>
          <w:szCs w:val="22"/>
        </w:rPr>
        <w:t xml:space="preserve">Así entonces, se procede analizar, en primer lugar, si el </w:t>
      </w:r>
      <w:r w:rsidRPr="00072C8A">
        <w:rPr>
          <w:rFonts w:ascii="Palatino Linotype" w:eastAsia="Palatino Linotype" w:hAnsi="Palatino Linotype" w:cs="Palatino Linotype"/>
          <w:b/>
          <w:sz w:val="22"/>
          <w:szCs w:val="22"/>
        </w:rPr>
        <w:t>SUJETO OBLIGADO</w:t>
      </w:r>
      <w:r w:rsidRPr="00072C8A">
        <w:rPr>
          <w:rFonts w:ascii="Palatino Linotype" w:eastAsia="Palatino Linotype" w:hAnsi="Palatino Linotype" w:cs="Palatino Linotype"/>
          <w:sz w:val="22"/>
          <w:szCs w:val="22"/>
        </w:rPr>
        <w:t xml:space="preserve"> al atender la solicitud de acceso a la información, satisfizo la garantía primaria del derecho según lo dispuesto por el artículo 150 de la Ley de Transparencia y Acceso a la Información </w:t>
      </w:r>
      <w:r w:rsidRPr="00072C8A">
        <w:rPr>
          <w:rFonts w:ascii="Palatino Linotype" w:eastAsia="Palatino Linotype" w:hAnsi="Palatino Linotype" w:cs="Palatino Linotype"/>
          <w:sz w:val="22"/>
          <w:szCs w:val="22"/>
        </w:rPr>
        <w:lastRenderedPageBreak/>
        <w:t>Pública del Estado de México y Municipios y en segundo término si cumplió con su deber de respetar y garantizar el derecho, entregando la información solicitada.</w:t>
      </w:r>
    </w:p>
    <w:p w:rsidR="00E337FE" w:rsidRPr="00072C8A" w:rsidRDefault="00E337FE" w:rsidP="00E337FE">
      <w:pPr>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keepNext/>
        <w:keepLines/>
        <w:spacing w:after="240" w:line="360" w:lineRule="auto"/>
        <w:rPr>
          <w:rFonts w:ascii="Palatino Linotype" w:eastAsia="Palatino Linotype" w:hAnsi="Palatino Linotype" w:cs="Palatino Linotype"/>
          <w:b/>
          <w:sz w:val="22"/>
          <w:szCs w:val="22"/>
        </w:rPr>
      </w:pPr>
      <w:bookmarkStart w:id="10" w:name="_heading=h.3rdcrjn" w:colFirst="0" w:colLast="0"/>
      <w:bookmarkEnd w:id="10"/>
      <w:r w:rsidRPr="00072C8A">
        <w:rPr>
          <w:rFonts w:ascii="Palatino Linotype" w:eastAsia="Palatino Linotype" w:hAnsi="Palatino Linotype" w:cs="Palatino Linotype"/>
          <w:b/>
          <w:sz w:val="22"/>
          <w:szCs w:val="22"/>
        </w:rPr>
        <w:t>II. De la información solicitada y la respuesta del SUJETO OBLIGADO</w:t>
      </w: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Ahora bien, como las solicitudes de información versan en oficios emitidos y remitidos por la </w:t>
      </w:r>
      <w:r w:rsidRPr="00072C8A">
        <w:rPr>
          <w:rFonts w:ascii="Palatino Linotype" w:eastAsia="Palatino Linotype" w:hAnsi="Palatino Linotype" w:cs="Palatino Linotype"/>
          <w:b/>
          <w:i/>
          <w:sz w:val="22"/>
          <w:szCs w:val="22"/>
        </w:rPr>
        <w:t>Secretaría Técnica del Consejo Municipal de Seguridad Pública</w:t>
      </w:r>
      <w:r w:rsidRPr="00072C8A">
        <w:rPr>
          <w:rFonts w:ascii="Palatino Linotype" w:eastAsia="Palatino Linotype" w:hAnsi="Palatino Linotype" w:cs="Palatino Linotype"/>
          <w:sz w:val="22"/>
          <w:szCs w:val="22"/>
        </w:rPr>
        <w:t xml:space="preserve">, es que se hace el análisis el estudio de manera conjunta, situación por la cual se analizan las respuestas proporcionadas por el </w:t>
      </w:r>
      <w:r w:rsidRPr="00072C8A">
        <w:rPr>
          <w:rFonts w:ascii="Palatino Linotype" w:eastAsia="Palatino Linotype" w:hAnsi="Palatino Linotype" w:cs="Palatino Linotype"/>
          <w:b/>
          <w:bCs/>
          <w:sz w:val="22"/>
          <w:szCs w:val="22"/>
        </w:rPr>
        <w:t xml:space="preserve">SUJETO OBLIGADO </w:t>
      </w:r>
      <w:r w:rsidRPr="00072C8A">
        <w:rPr>
          <w:rFonts w:ascii="Palatino Linotype" w:eastAsia="Palatino Linotype" w:hAnsi="Palatino Linotype" w:cs="Palatino Linotype"/>
          <w:sz w:val="22"/>
          <w:szCs w:val="22"/>
        </w:rPr>
        <w:t xml:space="preserve">y la información solicitada por el </w:t>
      </w:r>
      <w:r w:rsidRPr="00072C8A">
        <w:rPr>
          <w:rFonts w:ascii="Palatino Linotype" w:eastAsia="Palatino Linotype" w:hAnsi="Palatino Linotype" w:cs="Palatino Linotype"/>
          <w:b/>
          <w:bCs/>
          <w:sz w:val="22"/>
          <w:szCs w:val="22"/>
        </w:rPr>
        <w:t xml:space="preserve">RECURRENTE. </w:t>
      </w:r>
    </w:p>
    <w:p w:rsidR="00E337FE" w:rsidRPr="00072C8A" w:rsidRDefault="00E337FE" w:rsidP="00E337FE">
      <w:pPr>
        <w:spacing w:line="360" w:lineRule="auto"/>
        <w:rPr>
          <w:rFonts w:ascii="Palatino Linotype" w:eastAsia="Palatino Linotype" w:hAnsi="Palatino Linotype" w:cs="Palatino Linotype"/>
          <w:b/>
          <w:i/>
          <w:sz w:val="22"/>
          <w:szCs w:val="22"/>
        </w:rPr>
      </w:pPr>
    </w:p>
    <w:tbl>
      <w:tblPr>
        <w:tblStyle w:val="Tablaconcuadrcula"/>
        <w:tblW w:w="0" w:type="auto"/>
        <w:tblLook w:val="04A0" w:firstRow="1" w:lastRow="0" w:firstColumn="1" w:lastColumn="0" w:noHBand="0" w:noVBand="1"/>
      </w:tblPr>
      <w:tblGrid>
        <w:gridCol w:w="1772"/>
        <w:gridCol w:w="2139"/>
        <w:gridCol w:w="2952"/>
        <w:gridCol w:w="1916"/>
      </w:tblGrid>
      <w:tr w:rsidR="00E337FE" w:rsidRPr="00072C8A" w:rsidTr="002B545D">
        <w:tc>
          <w:tcPr>
            <w:tcW w:w="2194" w:type="dxa"/>
          </w:tcPr>
          <w:p w:rsidR="00E337FE" w:rsidRPr="00072C8A" w:rsidRDefault="00E337FE" w:rsidP="002B545D">
            <w:pPr>
              <w:ind w:right="49"/>
              <w:jc w:val="both"/>
              <w:rPr>
                <w:rFonts w:ascii="Palatino Linotype" w:eastAsia="Palatino Linotype" w:hAnsi="Palatino Linotype" w:cs="Palatino Linotype"/>
                <w:b/>
                <w:bCs/>
                <w:i/>
                <w:iCs/>
                <w:sz w:val="22"/>
                <w:szCs w:val="22"/>
              </w:rPr>
            </w:pPr>
            <w:r w:rsidRPr="00072C8A">
              <w:rPr>
                <w:rFonts w:ascii="Palatino Linotype" w:eastAsia="Palatino Linotype" w:hAnsi="Palatino Linotype" w:cs="Palatino Linotype"/>
                <w:b/>
                <w:bCs/>
                <w:i/>
                <w:iCs/>
                <w:sz w:val="22"/>
                <w:szCs w:val="22"/>
              </w:rPr>
              <w:t>Información solicitada</w:t>
            </w:r>
          </w:p>
        </w:tc>
        <w:tc>
          <w:tcPr>
            <w:tcW w:w="2195" w:type="dxa"/>
          </w:tcPr>
          <w:p w:rsidR="00E337FE" w:rsidRPr="00072C8A" w:rsidRDefault="00E337FE" w:rsidP="002B545D">
            <w:pPr>
              <w:ind w:right="49"/>
              <w:jc w:val="both"/>
              <w:rPr>
                <w:rFonts w:ascii="Palatino Linotype" w:eastAsia="Palatino Linotype" w:hAnsi="Palatino Linotype" w:cs="Palatino Linotype"/>
                <w:b/>
                <w:bCs/>
                <w:i/>
                <w:iCs/>
                <w:sz w:val="22"/>
                <w:szCs w:val="22"/>
              </w:rPr>
            </w:pPr>
            <w:r w:rsidRPr="00072C8A">
              <w:rPr>
                <w:rFonts w:ascii="Palatino Linotype" w:eastAsia="Palatino Linotype" w:hAnsi="Palatino Linotype" w:cs="Palatino Linotype"/>
                <w:b/>
                <w:bCs/>
                <w:i/>
                <w:iCs/>
                <w:sz w:val="22"/>
                <w:szCs w:val="22"/>
              </w:rPr>
              <w:t>Respuesta inicial</w:t>
            </w:r>
          </w:p>
        </w:tc>
        <w:tc>
          <w:tcPr>
            <w:tcW w:w="2195" w:type="dxa"/>
          </w:tcPr>
          <w:p w:rsidR="00E337FE" w:rsidRPr="00072C8A" w:rsidRDefault="00E337FE" w:rsidP="002B545D">
            <w:pPr>
              <w:ind w:right="49"/>
              <w:jc w:val="both"/>
              <w:rPr>
                <w:rFonts w:ascii="Palatino Linotype" w:eastAsia="Palatino Linotype" w:hAnsi="Palatino Linotype" w:cs="Palatino Linotype"/>
                <w:b/>
                <w:bCs/>
                <w:i/>
                <w:iCs/>
                <w:sz w:val="22"/>
                <w:szCs w:val="22"/>
              </w:rPr>
            </w:pPr>
            <w:r w:rsidRPr="00072C8A">
              <w:rPr>
                <w:rFonts w:ascii="Palatino Linotype" w:eastAsia="Palatino Linotype" w:hAnsi="Palatino Linotype" w:cs="Palatino Linotype"/>
                <w:b/>
                <w:bCs/>
                <w:i/>
                <w:iCs/>
                <w:sz w:val="22"/>
                <w:szCs w:val="22"/>
              </w:rPr>
              <w:t>manifestaciones</w:t>
            </w:r>
          </w:p>
        </w:tc>
        <w:tc>
          <w:tcPr>
            <w:tcW w:w="2195" w:type="dxa"/>
          </w:tcPr>
          <w:p w:rsidR="00E337FE" w:rsidRPr="00072C8A" w:rsidRDefault="00E337FE" w:rsidP="002B545D">
            <w:pPr>
              <w:ind w:right="49"/>
              <w:jc w:val="both"/>
              <w:rPr>
                <w:rFonts w:ascii="Palatino Linotype" w:eastAsia="Palatino Linotype" w:hAnsi="Palatino Linotype" w:cs="Palatino Linotype"/>
                <w:b/>
                <w:bCs/>
                <w:i/>
                <w:iCs/>
                <w:sz w:val="22"/>
                <w:szCs w:val="22"/>
              </w:rPr>
            </w:pPr>
            <w:r w:rsidRPr="00072C8A">
              <w:rPr>
                <w:rFonts w:ascii="Palatino Linotype" w:eastAsia="Palatino Linotype" w:hAnsi="Palatino Linotype" w:cs="Palatino Linotype"/>
                <w:b/>
                <w:bCs/>
                <w:i/>
                <w:iCs/>
                <w:sz w:val="22"/>
                <w:szCs w:val="22"/>
              </w:rPr>
              <w:t xml:space="preserve">Colma </w:t>
            </w:r>
          </w:p>
        </w:tc>
      </w:tr>
      <w:tr w:rsidR="00E337FE" w:rsidRPr="00072C8A" w:rsidTr="002B545D">
        <w:tc>
          <w:tcPr>
            <w:tcW w:w="2194" w:type="dxa"/>
          </w:tcPr>
          <w:p w:rsidR="00E337FE" w:rsidRPr="00072C8A" w:rsidRDefault="00F52F4C" w:rsidP="002B545D">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1.-</w:t>
            </w:r>
            <w:r w:rsidR="0051730C" w:rsidRPr="00072C8A">
              <w:rPr>
                <w:rFonts w:ascii="Palatino Linotype" w:hAnsi="Palatino Linotype"/>
                <w:i/>
                <w:sz w:val="22"/>
                <w:szCs w:val="22"/>
              </w:rPr>
              <w:t xml:space="preserve"> </w:t>
            </w:r>
            <w:r w:rsidR="0051730C" w:rsidRPr="00072C8A">
              <w:rPr>
                <w:rFonts w:ascii="Palatino Linotype" w:eastAsia="Palatino Linotype" w:hAnsi="Palatino Linotype" w:cs="Palatino Linotype"/>
                <w:i/>
                <w:iCs/>
                <w:sz w:val="22"/>
                <w:szCs w:val="22"/>
              </w:rPr>
              <w:t>Oficios generados y recibidos en la cuarta regiduría en es de enero a diciembre de dos mil veinticinco.</w:t>
            </w:r>
          </w:p>
        </w:tc>
        <w:tc>
          <w:tcPr>
            <w:tcW w:w="2195" w:type="dxa"/>
          </w:tcPr>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ENERO 2025.pdf:</w:t>
            </w:r>
            <w:r w:rsidRPr="00072C8A">
              <w:rPr>
                <w:rFonts w:ascii="Palatino Linotype" w:eastAsia="Palatino Linotype" w:hAnsi="Palatino Linotype" w:cs="Palatino Linotype"/>
                <w:i/>
                <w:iCs/>
                <w:sz w:val="22"/>
                <w:szCs w:val="22"/>
              </w:rPr>
              <w:t xml:space="preserve"> oficios generados en el mes de enero de dos mil veinticinco por la cuarta regiduría de los cuales hace falta el  oficio número catorce.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Del contenido de la revisión se observa que se clasificaron datos de contacto, de los cuales no se tiene la certeza que sea de un servicio particular, además de clasifican nombre de menores y número de </w:t>
            </w:r>
            <w:r w:rsidRPr="00072C8A">
              <w:rPr>
                <w:rFonts w:ascii="Palatino Linotype" w:eastAsia="Palatino Linotype" w:hAnsi="Palatino Linotype" w:cs="Palatino Linotype"/>
                <w:i/>
                <w:iCs/>
                <w:sz w:val="22"/>
                <w:szCs w:val="22"/>
              </w:rPr>
              <w:lastRenderedPageBreak/>
              <w:t xml:space="preserve">matrícula el cual no es acompañado del Acta del Comité de Transparencia.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ENERO 2025.pdf:</w:t>
            </w:r>
            <w:r w:rsidRPr="00072C8A">
              <w:rPr>
                <w:rFonts w:ascii="Palatino Linotype" w:eastAsia="Palatino Linotype" w:hAnsi="Palatino Linotype" w:cs="Palatino Linotype"/>
                <w:i/>
                <w:iCs/>
                <w:sz w:val="22"/>
                <w:szCs w:val="22"/>
              </w:rPr>
              <w:t xml:space="preserve"> oficios recibidos en la cuarta regiduría en el mes de enero de dos mil veinticinco, de los cuales se observa que se clasificaron datos de particulares, los cuales no son acompañados por el acuerdo del Comité de Transparencia que funde y motive su clasificación.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Seguidamente de la revisión de la información se observa que se clasificaron las firmas de autoridades auxiliares, las cuales debieron dejarse a la vista del SOLICITANTE, seguidamente se observan datos de contacto de los cuales no se tiene la certeza de que sean de uso particular y no como servidor público.  </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lastRenderedPageBreak/>
              <w:t>104-0043-2026.pdf: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enero de versión pública, misma que fue aprobada quincuagésima sesión extraordinaria 2026 celebrada el día 26 de enero del 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104-0044-2026.pdf: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febrero de versión pública, misma que fue aprobada quincuagésima sesión extraordinaria 2026 celebrada el día 26 de enero del 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FEBRERO 2025.pdf:</w:t>
            </w:r>
            <w:r w:rsidRPr="00072C8A">
              <w:rPr>
                <w:rFonts w:ascii="Palatino Linotype" w:eastAsia="Palatino Linotype" w:hAnsi="Palatino Linotype" w:cs="Palatino Linotype"/>
                <w:i/>
                <w:iCs/>
                <w:sz w:val="22"/>
                <w:szCs w:val="22"/>
              </w:rPr>
              <w:t xml:space="preserve"> oficios </w:t>
            </w:r>
            <w:r w:rsidRPr="00072C8A">
              <w:rPr>
                <w:rFonts w:ascii="Palatino Linotype" w:eastAsia="Palatino Linotype" w:hAnsi="Palatino Linotype" w:cs="Palatino Linotype"/>
                <w:i/>
                <w:iCs/>
                <w:sz w:val="22"/>
                <w:szCs w:val="22"/>
              </w:rPr>
              <w:lastRenderedPageBreak/>
              <w:t>generados en el mes de febrero de dos mil veinticinco generados en la cuarta regiduría de los cuales hace falta el oficio noventa y siete.</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Del contenido de los oficios se observa que se clasificaron datos de contacto de los cuales no se entrega el Acta del Comité de Transparencia que sustente la versión pública de la información entregada.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FEBRERO 2025.pdf: OFICIOS RECIBIDOS ENERO 2025.pdf:</w:t>
            </w:r>
            <w:r w:rsidRPr="00072C8A">
              <w:rPr>
                <w:rFonts w:ascii="Palatino Linotype" w:eastAsia="Palatino Linotype" w:hAnsi="Palatino Linotype" w:cs="Palatino Linotype"/>
                <w:i/>
                <w:iCs/>
                <w:sz w:val="22"/>
                <w:szCs w:val="22"/>
              </w:rPr>
              <w:t xml:space="preserve"> oficios recibidos en la cuarta regiduría en el mes de febrero de dos mil veinticinco, de los cuales se observa que se clasificaron datos de particulares, los cuales no son acompañados por el acuerdo del Comité de Transparencia que funde y motive su clasificación.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lastRenderedPageBreak/>
              <w:t xml:space="preserve">Seguidamente se observan datos de contacto de los cuales no se tiene la certeza de que sean de uso particular y no como servidor público.  </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104-0045-2026.pdf: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marzo de versión pública, misma que fue aprobada quincuagésima sesión extraordinaria 2026 celebrada el día 26 de enero del 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MARZO 2025.pdf:</w:t>
            </w:r>
            <w:r w:rsidRPr="00072C8A">
              <w:rPr>
                <w:rFonts w:ascii="Palatino Linotype" w:eastAsia="Palatino Linotype" w:hAnsi="Palatino Linotype" w:cs="Palatino Linotype"/>
                <w:i/>
                <w:iCs/>
                <w:sz w:val="22"/>
                <w:szCs w:val="22"/>
              </w:rPr>
              <w:t xml:space="preserve"> oficios recibidos en la cuarta regiduría en el mes de marzo de dos mil veinticinco, de los cuales se observa que se clasificaron datos de particulares, los cuales no son acompañados por el acuerdo del Comité de Transparencia que </w:t>
            </w:r>
            <w:r w:rsidRPr="00072C8A">
              <w:rPr>
                <w:rFonts w:ascii="Palatino Linotype" w:eastAsia="Palatino Linotype" w:hAnsi="Palatino Linotype" w:cs="Palatino Linotype"/>
                <w:i/>
                <w:iCs/>
                <w:sz w:val="22"/>
                <w:szCs w:val="22"/>
              </w:rPr>
              <w:lastRenderedPageBreak/>
              <w:t xml:space="preserve">funde y motive su clasificación.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Seguidamente de la revisión de la información se observa que se clasificaron las firmas y nombres de servidores públicos, nombres de apoderados legales, las cuales debieron dejarse a la vista del SOLICITANTE, seguidamente se observan datos de contacto de los cuales no se tiene la certeza de que sean de uso particular y no como servidor público.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MARZO 2025.pdf</w:t>
            </w:r>
            <w:r w:rsidRPr="00072C8A">
              <w:rPr>
                <w:rFonts w:ascii="Palatino Linotype" w:eastAsia="Palatino Linotype" w:hAnsi="Palatino Linotype" w:cs="Palatino Linotype"/>
                <w:i/>
                <w:iCs/>
                <w:sz w:val="22"/>
                <w:szCs w:val="22"/>
              </w:rPr>
              <w:t xml:space="preserve">: oficios generados en el mes de marzo de dos mil veinticinco, de los cuales hacen falta de manera enunciativa más no limitativa los oficios 125, 133, 134, 135, 136, 137, 138, 139, 140, 141, 144, 145, 146, 151, 157, 158, 159, 160, 161, 162, 163 y 164.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lastRenderedPageBreak/>
              <w:t xml:space="preserve">Además se debe referir que se clasifico información de la cual no se tiene la certeza de que datos fueron, situación por la cual se tendrán que entregar en correcta versión pública.  </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104-0046-2026.pdf: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abril de versión pública, misma que fue aprobada quincuagésima sesión extraordinaria 2026 celebrada el día 26 de enero del 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ABRIL 2025.pdf:</w:t>
            </w:r>
            <w:r w:rsidRPr="00072C8A">
              <w:rPr>
                <w:rFonts w:ascii="Palatino Linotype" w:eastAsia="Palatino Linotype" w:hAnsi="Palatino Linotype" w:cs="Palatino Linotype"/>
                <w:i/>
                <w:iCs/>
                <w:sz w:val="22"/>
                <w:szCs w:val="22"/>
              </w:rPr>
              <w:t xml:space="preserve"> oficios generados en el mes de abril por la cuarta regiduría de los cuales de manera enunciativa más no limitativa hacen las los oficios, 151, 157, 170, 171, 172, 173, 174, 175, 176, 177, </w:t>
            </w:r>
            <w:r w:rsidRPr="00072C8A">
              <w:rPr>
                <w:rFonts w:ascii="Palatino Linotype" w:eastAsia="Palatino Linotype" w:hAnsi="Palatino Linotype" w:cs="Palatino Linotype"/>
                <w:i/>
                <w:iCs/>
                <w:sz w:val="22"/>
                <w:szCs w:val="22"/>
              </w:rPr>
              <w:lastRenderedPageBreak/>
              <w:t xml:space="preserve">185, 186, 187, 188, 189, 190, 191, 192, 193, 194, 199.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 tendrá que entregar el Acta del Comité de Transparencia que sustente la versión pública de los oficios generados.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ABRIL 2025.pdf:</w:t>
            </w:r>
            <w:r w:rsidRPr="00072C8A">
              <w:rPr>
                <w:rFonts w:ascii="Palatino Linotype" w:eastAsia="Palatino Linotype" w:hAnsi="Palatino Linotype" w:cs="Palatino Linotype"/>
                <w:i/>
                <w:iCs/>
                <w:sz w:val="22"/>
                <w:szCs w:val="22"/>
              </w:rPr>
              <w:t xml:space="preserve"> oficios recibidos n la cuarta regiduría, de los cuales se observa que solo se mandan oficios de los días ocho, siete y cuatro de abril, situación por la cual se ordenan oficios con salvedad de los días faltantes. </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104-0047-2026.pdf: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mayo de versión pública, misma que fue aprobada quincuagésima sesión extraordinaria 2026 celebrada el día 26 de enero del </w:t>
            </w:r>
            <w:r w:rsidRPr="00072C8A">
              <w:rPr>
                <w:rFonts w:ascii="Palatino Linotype" w:eastAsia="Palatino Linotype" w:hAnsi="Palatino Linotype" w:cs="Palatino Linotype"/>
                <w:i/>
                <w:iCs/>
                <w:sz w:val="22"/>
                <w:szCs w:val="22"/>
              </w:rPr>
              <w:lastRenderedPageBreak/>
              <w:t xml:space="preserve">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OFICIOS RECIBIDOS MAYO 2025.pdf: </w:t>
            </w:r>
            <w:r w:rsidRPr="00072C8A">
              <w:rPr>
                <w:rFonts w:ascii="Palatino Linotype" w:eastAsia="Palatino Linotype" w:hAnsi="Palatino Linotype" w:cs="Palatino Linotype"/>
                <w:i/>
                <w:iCs/>
                <w:sz w:val="22"/>
                <w:szCs w:val="22"/>
              </w:rPr>
              <w:t xml:space="preserve">oficios recibidos en el mes de mayo de en la cuarta regiduría, de los cuales se observa que se testan datos como lo son números de extensión para comunicarse con servidores públicos.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Seguidamente se clasifican nombres de particulares de los cuales no se entrega el acta del comité de transparencia que sustente la versión pública.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w:t>
            </w:r>
            <w:r w:rsidRPr="00072C8A">
              <w:rPr>
                <w:rFonts w:ascii="Palatino Linotype" w:eastAsia="Palatino Linotype" w:hAnsi="Palatino Linotype" w:cs="Palatino Linotype"/>
                <w:i/>
                <w:iCs/>
                <w:sz w:val="22"/>
                <w:szCs w:val="22"/>
              </w:rPr>
              <w:t xml:space="preserve"> MAYO 2025.pdf: oficios generados en el mes de mayo de dos mil veinticinco en la cuarta regiduría, de los cuales de manera enunciativa más no limitativa hacen falta los oficios  224, 230, 231, 232, 233, 234, 235, 236, 248, 250, 251, 252, 253, 261, 262, 263.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lastRenderedPageBreak/>
              <w:t xml:space="preserve">De la revisión de los oficios se tiene que se clasifican los datos de con copia para, situación por la cual al no conocer si son nombres de particulares o de servidores públicos es que se ordenan en correcta versión pública.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JUNIO 2025.pdf:</w:t>
            </w:r>
            <w:r w:rsidRPr="00072C8A">
              <w:rPr>
                <w:rFonts w:ascii="Palatino Linotype" w:eastAsia="Palatino Linotype" w:hAnsi="Palatino Linotype" w:cs="Palatino Linotype"/>
                <w:i/>
                <w:iCs/>
                <w:sz w:val="22"/>
                <w:szCs w:val="22"/>
              </w:rPr>
              <w:t xml:space="preserve"> oficios generados en el mes de junio de dos mil veinticinco en la cuarta regiduría, de los cuales de manera enunciativa más no limitativa hacen falta los oficios  297, 304, 307, 308, 332, 348, 349, 362, 363, 364, 365.</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clasifican datos del nombre de giro de establecimiento, giro y ubicación.</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De la revisión de los oficios se tiene que se clasifican los datos de con copia para, situación por la cual al no conocer si son nombres de particulares o de </w:t>
            </w:r>
            <w:r w:rsidRPr="00072C8A">
              <w:rPr>
                <w:rFonts w:ascii="Palatino Linotype" w:eastAsia="Palatino Linotype" w:hAnsi="Palatino Linotype" w:cs="Palatino Linotype"/>
                <w:i/>
                <w:iCs/>
                <w:sz w:val="22"/>
                <w:szCs w:val="22"/>
              </w:rPr>
              <w:lastRenderedPageBreak/>
              <w:t>servidores públicos es que se ordenan en correcta versión pública.</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JUNIO 2025.pdf:</w:t>
            </w:r>
            <w:r w:rsidRPr="00072C8A">
              <w:rPr>
                <w:rFonts w:ascii="Palatino Linotype" w:eastAsia="Palatino Linotype" w:hAnsi="Palatino Linotype" w:cs="Palatino Linotype"/>
                <w:i/>
                <w:iCs/>
                <w:sz w:val="22"/>
                <w:szCs w:val="22"/>
              </w:rPr>
              <w:t xml:space="preserve"> oficios recibidos en el mes de junio de dos mil veinticinco, de los cuales se observa que se clasifican datos de contacto de los cuales no se tiene la certeza que sean de uso particular, situación por la cual se orden los oficios en correcta versión pública, además se clasifican de los cuales no se puede advertir de que se tratan</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104-0048-2026.pdf: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junio de versión pública, misma que fue aprobada quincuagésima sesión extraordinaria 2026 celebrada el día 26 de enero del </w:t>
            </w:r>
            <w:r w:rsidRPr="00072C8A">
              <w:rPr>
                <w:rFonts w:ascii="Palatino Linotype" w:eastAsia="Palatino Linotype" w:hAnsi="Palatino Linotype" w:cs="Palatino Linotype"/>
                <w:i/>
                <w:iCs/>
                <w:sz w:val="22"/>
                <w:szCs w:val="22"/>
              </w:rPr>
              <w:lastRenderedPageBreak/>
              <w:t xml:space="preserve">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JULIO 2025.pdf:</w:t>
            </w:r>
            <w:r w:rsidRPr="00072C8A">
              <w:rPr>
                <w:rFonts w:ascii="Palatino Linotype" w:eastAsia="Palatino Linotype" w:hAnsi="Palatino Linotype" w:cs="Palatino Linotype"/>
                <w:i/>
                <w:iCs/>
                <w:sz w:val="22"/>
                <w:szCs w:val="22"/>
              </w:rPr>
              <w:t xml:space="preserve"> oficios recibidos en el mes de julio de dos mil veinticinco en la cuarta regiduría, de lo cual se observa que se clasifican números de contacto de los cuales no se tiene la certeza que sean de uso particular.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 clasifican datos de los cuales no se tiene conocimiento de que se trata situación por la cual se ordenan los oficios en correcta versión pública </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104-0049-2026.pdf: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julio de versión pública, misma que fue aprobada quincuagésima sesión extraordinaria 2026 celebrada el día 26 de enero del presente año con </w:t>
            </w:r>
            <w:r w:rsidRPr="00072C8A">
              <w:rPr>
                <w:rFonts w:ascii="Palatino Linotype" w:eastAsia="Palatino Linotype" w:hAnsi="Palatino Linotype" w:cs="Palatino Linotype"/>
                <w:i/>
                <w:iCs/>
                <w:sz w:val="22"/>
                <w:szCs w:val="22"/>
              </w:rPr>
              <w:lastRenderedPageBreak/>
              <w:t xml:space="preserve">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JULIO 2025.pdf:</w:t>
            </w:r>
            <w:r w:rsidRPr="00072C8A">
              <w:rPr>
                <w:rFonts w:ascii="Palatino Linotype" w:eastAsia="Palatino Linotype" w:hAnsi="Palatino Linotype" w:cs="Palatino Linotype"/>
                <w:i/>
                <w:iCs/>
                <w:sz w:val="22"/>
                <w:szCs w:val="22"/>
              </w:rPr>
              <w:t xml:space="preserve"> oficios del mes de julio de dos mil veinticinco de los cuales hacen falta de manera enunciativa más no limitativa los oficios 372, 393, 396, 397, 403,404, 405, 406, 407, 408, 410, 419, 420, 422, 423.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 ordenara el Acta del Comité de Transparencia, mediante el cual de manera fundada y motivada se sustente la versión pública de los oficios remitidos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AGOSTO 2025.pdf:</w:t>
            </w:r>
            <w:r w:rsidRPr="00072C8A">
              <w:rPr>
                <w:rFonts w:ascii="Palatino Linotype" w:eastAsia="Palatino Linotype" w:hAnsi="Palatino Linotype" w:cs="Palatino Linotype"/>
                <w:i/>
                <w:iCs/>
                <w:sz w:val="22"/>
                <w:szCs w:val="22"/>
              </w:rPr>
              <w:t xml:space="preserve"> Se clasifican datos de los cuales no se tiene conocimiento de que se trata situación por la cual se ordenan los oficios en correcta versión pública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Oficios generados en el mes de agosto de dos mil veinticinco, de los cuales de observa que de </w:t>
            </w:r>
            <w:r w:rsidRPr="00072C8A">
              <w:rPr>
                <w:rFonts w:ascii="Palatino Linotype" w:eastAsia="Palatino Linotype" w:hAnsi="Palatino Linotype" w:cs="Palatino Linotype"/>
                <w:i/>
                <w:iCs/>
                <w:sz w:val="22"/>
                <w:szCs w:val="22"/>
              </w:rPr>
              <w:lastRenderedPageBreak/>
              <w:t>manera enunciativa más no  limitativa hacen faltan los oficios 468, 469, 472, 474, 484, 485, 486, 487, 492, 496, 499, 500, 511-523</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104-0050-2026.pdf: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agosto de versión pública, misma que fue aprobada quincuagésima sesión extraordinaria 2026 celebrada el día 26 de enero del 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AGOSTO 2025.pdf:</w:t>
            </w:r>
            <w:r w:rsidRPr="00072C8A">
              <w:rPr>
                <w:rFonts w:ascii="Palatino Linotype" w:eastAsia="Palatino Linotype" w:hAnsi="Palatino Linotype" w:cs="Palatino Linotype"/>
                <w:i/>
                <w:iCs/>
                <w:sz w:val="22"/>
                <w:szCs w:val="22"/>
              </w:rPr>
              <w:t xml:space="preserve"> oficios en el mes de agosto de los cuales se observa que clasifican datos de contacto, de los cuales no se tiene el conocimiento si son de uso particular o público, además se clasifican datos de los cuales no se tiene </w:t>
            </w:r>
            <w:r w:rsidRPr="00072C8A">
              <w:rPr>
                <w:rFonts w:ascii="Palatino Linotype" w:eastAsia="Palatino Linotype" w:hAnsi="Palatino Linotype" w:cs="Palatino Linotype"/>
                <w:i/>
                <w:iCs/>
                <w:sz w:val="22"/>
                <w:szCs w:val="22"/>
              </w:rPr>
              <w:lastRenderedPageBreak/>
              <w:t xml:space="preserve">conocimiento de que se tratan, situación por la cual los oficios serán ordenados en correcta versión pública.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SEPTIEMBRE.pdf:</w:t>
            </w:r>
            <w:r w:rsidRPr="00072C8A">
              <w:rPr>
                <w:rFonts w:ascii="Palatino Linotype" w:eastAsia="Palatino Linotype" w:hAnsi="Palatino Linotype" w:cs="Palatino Linotype"/>
                <w:i/>
                <w:iCs/>
                <w:sz w:val="22"/>
                <w:szCs w:val="22"/>
              </w:rPr>
              <w:t xml:space="preserve"> oficios en el mes de agosto de los cuales se observa que clasifican datos de contacto, de los cuales no se tiene el conocimiento si son de uso particular o público, además se clasifican datos de los cuales no se tiene conocimiento de que se tratan, situación por la cual los oficios serán ordenados en correcta versión pública.</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SEPTIEMBRE 2025.pdf:</w:t>
            </w:r>
            <w:r w:rsidRPr="00072C8A">
              <w:rPr>
                <w:rFonts w:ascii="Palatino Linotype" w:eastAsia="Palatino Linotype" w:hAnsi="Palatino Linotype" w:cs="Palatino Linotype"/>
                <w:i/>
                <w:iCs/>
                <w:sz w:val="22"/>
                <w:szCs w:val="22"/>
              </w:rPr>
              <w:t xml:space="preserve"> oficios generados en el mes de septiembre de dos mil veinticinco, de los cuales de manera enunciativa más no limitativa hacen falta los oficios número545, 547, </w:t>
            </w:r>
            <w:r w:rsidRPr="00072C8A">
              <w:rPr>
                <w:rFonts w:ascii="Palatino Linotype" w:eastAsia="Palatino Linotype" w:hAnsi="Palatino Linotype" w:cs="Palatino Linotype"/>
                <w:i/>
                <w:iCs/>
                <w:sz w:val="22"/>
                <w:szCs w:val="22"/>
              </w:rPr>
              <w:lastRenderedPageBreak/>
              <w:t>548, 549, 552, 563, 564.</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 observa que clasifican datos de contacto, de los cuales no se tiene el conocimiento si son de uso particular o público, además se clasifican datos de los cuales no se tiene conocimiento de que se tratan, situación por la cual los oficios serán ordenados en correcta versión pública.</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104-0051-2026.pdf: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septiembre de versión pública, misma que fue aprobada quincuagésima sesión extraordinaria 2026 celebrada el día 26 de enero del 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OCTUBRE 2025.pdf:</w:t>
            </w:r>
            <w:r w:rsidRPr="00072C8A">
              <w:rPr>
                <w:rFonts w:ascii="Palatino Linotype" w:eastAsia="Palatino Linotype" w:hAnsi="Palatino Linotype" w:cs="Palatino Linotype"/>
                <w:i/>
                <w:iCs/>
                <w:sz w:val="22"/>
                <w:szCs w:val="22"/>
              </w:rPr>
              <w:t xml:space="preserve"> oficios </w:t>
            </w:r>
            <w:r w:rsidRPr="00072C8A">
              <w:rPr>
                <w:rFonts w:ascii="Palatino Linotype" w:eastAsia="Palatino Linotype" w:hAnsi="Palatino Linotype" w:cs="Palatino Linotype"/>
                <w:i/>
                <w:iCs/>
                <w:sz w:val="22"/>
                <w:szCs w:val="22"/>
              </w:rPr>
              <w:lastRenderedPageBreak/>
              <w:t xml:space="preserve">recibidos en el mes de octubre, de los cuales se observa que clasifican datos en el apartado de dirección de la ubicación de la dependencia, además se clasifican datos de contacto de los cuales no se tiene el conocimiento que sean de uso particular y no uso público, seguidamente se clasifican de los cuales no se conoce porque se clasificaron, situación por la cual los oficios serán ordenados en correcta versión pública.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OCTUBRE 2025.pdf:</w:t>
            </w:r>
            <w:r w:rsidRPr="00072C8A">
              <w:rPr>
                <w:rFonts w:ascii="Palatino Linotype" w:eastAsia="Palatino Linotype" w:hAnsi="Palatino Linotype" w:cs="Palatino Linotype"/>
                <w:i/>
                <w:iCs/>
                <w:sz w:val="22"/>
                <w:szCs w:val="22"/>
              </w:rPr>
              <w:t xml:space="preserve"> 606, 611, 612, 618, seguidamente se observa que los oficios entregados llegan hasta el veintitrés de octubre faltando información del veinticuatro al treinta y  uno de octubre situación por </w:t>
            </w:r>
            <w:r w:rsidRPr="00072C8A">
              <w:rPr>
                <w:rFonts w:ascii="Palatino Linotype" w:eastAsia="Palatino Linotype" w:hAnsi="Palatino Linotype" w:cs="Palatino Linotype"/>
                <w:i/>
                <w:iCs/>
                <w:sz w:val="22"/>
                <w:szCs w:val="22"/>
              </w:rPr>
              <w:lastRenderedPageBreak/>
              <w:t xml:space="preserve">la cual los oficios serán ordenados con salvedad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Seguidamente se ordenaran los oficios en correcta versión pública, toda vez que no se sabe si el número de empleado puede contener datos personales</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104-0052-2026.pdf: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octubre de versión pública, misma que fue aprobada quincuagésima sesión extraordinaria 2026 celebrada el día 26 de enero del 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 xml:space="preserve">OFICIOS GENERADOS NOVIEMBRE 2025.pdf: </w:t>
            </w:r>
            <w:r w:rsidRPr="00072C8A">
              <w:rPr>
                <w:rFonts w:ascii="Palatino Linotype" w:eastAsia="Palatino Linotype" w:hAnsi="Palatino Linotype" w:cs="Palatino Linotype"/>
                <w:i/>
                <w:iCs/>
                <w:sz w:val="22"/>
                <w:szCs w:val="22"/>
              </w:rPr>
              <w:t xml:space="preserve">oficios generados en el mes de noviembre de dos mil veinticinco, de los cuales hacen falta los oficios seiscientos cuarenta y dos, </w:t>
            </w:r>
            <w:r w:rsidRPr="00072C8A">
              <w:rPr>
                <w:rFonts w:ascii="Palatino Linotype" w:eastAsia="Palatino Linotype" w:hAnsi="Palatino Linotype" w:cs="Palatino Linotype"/>
                <w:i/>
                <w:iCs/>
                <w:sz w:val="22"/>
                <w:szCs w:val="22"/>
              </w:rPr>
              <w:lastRenderedPageBreak/>
              <w:t xml:space="preserve">seiscientos cincuenta y tres, seiscientos cincuenta y cuatro y seiscientos cincuenta y cinco, seiscientos cincuenta y nueve, seiscientos sesenta y cinco, seiscientos sesenta y seis, seiscientos sesenta y siete, seiscientos sesenta y ocho, setecientos cuatro.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De la información entregada se observa que se clasificaron datos de particulares, los cuales no son acompañados por el acuerdo del Comité de Transparencia que funde y motive su clasificación.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Seguidamente de la revisión de la información se observa que se clasificaron las firmas de autoridades auxiliares, las cuales debieron dejarse a la vista del SOLICITANTE, seguidamente se observan datos de contacto de los cuales no se tiene la certeza de que sean de uso </w:t>
            </w:r>
            <w:r w:rsidRPr="00072C8A">
              <w:rPr>
                <w:rFonts w:ascii="Palatino Linotype" w:eastAsia="Palatino Linotype" w:hAnsi="Palatino Linotype" w:cs="Palatino Linotype"/>
                <w:i/>
                <w:iCs/>
                <w:sz w:val="22"/>
                <w:szCs w:val="22"/>
              </w:rPr>
              <w:lastRenderedPageBreak/>
              <w:t xml:space="preserve">particular y no como servidor público.  </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104-0053-2026.pdf:</w:t>
            </w:r>
            <w:r w:rsidRPr="00072C8A">
              <w:rPr>
                <w:rFonts w:ascii="Palatino Linotype" w:eastAsia="Palatino Linotype" w:hAnsi="Palatino Linotype" w:cs="Palatino Linotype"/>
                <w:i/>
                <w:iCs/>
                <w:sz w:val="22"/>
                <w:szCs w:val="22"/>
              </w:rPr>
              <w:t xml:space="preserve"> oficio de la Cuarta Regidora, mediante el cual informa que remite los oficios recibidos y emitidos en el mes de noviembre de versión pública, misma que fue aprobada quincuagésima sesión extraordinaria 2026 celebrada el día 26 de enero del 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RECIBIDOS NOVIEMBRE 2025.pdf:</w:t>
            </w:r>
            <w:r w:rsidRPr="00072C8A">
              <w:rPr>
                <w:rFonts w:ascii="Palatino Linotype" w:eastAsia="Palatino Linotype" w:hAnsi="Palatino Linotype" w:cs="Palatino Linotype"/>
                <w:i/>
                <w:iCs/>
                <w:sz w:val="22"/>
                <w:szCs w:val="22"/>
              </w:rPr>
              <w:t xml:space="preserve"> oficios recibidos en la cuarta regiduría en el mes de noviembre de dos mil veinticinco, de los cuales se observa que se clasificaron datos de particulares, los cuales no son acompañados por el acuerdo del Comité de Transparencia que funde y motive su clasificación.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Seguidamente de la revisión de la </w:t>
            </w:r>
            <w:r w:rsidRPr="00072C8A">
              <w:rPr>
                <w:rFonts w:ascii="Palatino Linotype" w:eastAsia="Palatino Linotype" w:hAnsi="Palatino Linotype" w:cs="Palatino Linotype"/>
                <w:i/>
                <w:iCs/>
                <w:sz w:val="22"/>
                <w:szCs w:val="22"/>
              </w:rPr>
              <w:lastRenderedPageBreak/>
              <w:t xml:space="preserve">información se observa que se clasificaron las firmas de autoridades auxiliares, las cuales debieron dejarse a la vista del SOLICITANTE, seguidamente se observan datos de contacto de los cuales no se tiene la certeza de que sean de uso particular y no como servidor público.  </w:t>
            </w:r>
          </w:p>
          <w:p w:rsidR="0051730C" w:rsidRPr="00072C8A" w:rsidRDefault="0051730C" w:rsidP="0051730C">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 xml:space="preserve">104-0054-2026.pdf: </w:t>
            </w:r>
            <w:r w:rsidRPr="00072C8A">
              <w:rPr>
                <w:rFonts w:ascii="Palatino Linotype" w:eastAsia="Palatino Linotype" w:hAnsi="Palatino Linotype" w:cs="Palatino Linotype"/>
                <w:i/>
                <w:iCs/>
                <w:sz w:val="22"/>
                <w:szCs w:val="22"/>
              </w:rPr>
              <w:t xml:space="preserve">oficio de la Cuarta Regidora, mediante el cual informa que remite los oficios recibidos y emitidos en el mes de diciembre de versión pública, misma que fue aprobada quincuagésima sesión extraordinaria 2026 celebrada el día 26 de enero del presente año con número de acuerdo </w:t>
            </w:r>
            <w:r w:rsidRPr="00072C8A">
              <w:rPr>
                <w:rFonts w:ascii="Palatino Linotype" w:eastAsia="Palatino Linotype" w:hAnsi="Palatino Linotype" w:cs="Palatino Linotype"/>
                <w:b/>
                <w:i/>
                <w:iCs/>
                <w:sz w:val="22"/>
                <w:szCs w:val="22"/>
              </w:rPr>
              <w:t>CT/SE/50/02/2026.</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RECIBIDOS DICIEMBRE 2025_redacted.pdf:</w:t>
            </w:r>
            <w:r w:rsidRPr="00072C8A">
              <w:rPr>
                <w:rFonts w:ascii="Palatino Linotype" w:eastAsia="Palatino Linotype" w:hAnsi="Palatino Linotype" w:cs="Palatino Linotype"/>
                <w:i/>
                <w:iCs/>
                <w:sz w:val="22"/>
                <w:szCs w:val="22"/>
              </w:rPr>
              <w:t xml:space="preserve"> oficios recibidos en la cuarta regiduría en el mes de diciembre de </w:t>
            </w:r>
            <w:r w:rsidRPr="00072C8A">
              <w:rPr>
                <w:rFonts w:ascii="Palatino Linotype" w:eastAsia="Palatino Linotype" w:hAnsi="Palatino Linotype" w:cs="Palatino Linotype"/>
                <w:i/>
                <w:iCs/>
                <w:sz w:val="22"/>
                <w:szCs w:val="22"/>
              </w:rPr>
              <w:lastRenderedPageBreak/>
              <w:t xml:space="preserve">dos mil veinticinco, de los cuales se observa que se clasificaron datos de particulares, los cuales no son acompañados por el acuerdo del Comité de Transparencia que funde y motive su clasificación.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Seguidamente de la revisión de la información se observa que se clasificaron las firmas de autoridades auxiliares, las cuales debieron dejarse a la vista del SOLICITANTE, seguidamente se observan datos de contacto de los cuales no se tiene la certeza de que sean de uso particular y no como servidor público.  </w:t>
            </w:r>
          </w:p>
          <w:p w:rsidR="0051730C"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b/>
                <w:i/>
                <w:iCs/>
                <w:sz w:val="22"/>
                <w:szCs w:val="22"/>
              </w:rPr>
              <w:t>OFICIOS GENERADOS DICIEMBRE 2025.pdf:</w:t>
            </w:r>
            <w:r w:rsidRPr="00072C8A">
              <w:rPr>
                <w:rFonts w:ascii="Palatino Linotype" w:eastAsia="Palatino Linotype" w:hAnsi="Palatino Linotype" w:cs="Palatino Linotype"/>
                <w:i/>
                <w:iCs/>
                <w:sz w:val="22"/>
                <w:szCs w:val="22"/>
              </w:rPr>
              <w:t xml:space="preserve"> oficios generados en el mes de diciembre de dos mil veinticinco, mediante el cual hacen falta los oficios número setecientos </w:t>
            </w:r>
            <w:r w:rsidRPr="00072C8A">
              <w:rPr>
                <w:rFonts w:ascii="Palatino Linotype" w:eastAsia="Palatino Linotype" w:hAnsi="Palatino Linotype" w:cs="Palatino Linotype"/>
                <w:i/>
                <w:iCs/>
                <w:sz w:val="22"/>
                <w:szCs w:val="22"/>
              </w:rPr>
              <w:lastRenderedPageBreak/>
              <w:t xml:space="preserve">once, setecientos treinta y tres, setecientos treinta y siete, además de observa que no encuentra información del veinte al treinta y uno de diciembre de dos mil veinticinco. </w:t>
            </w:r>
          </w:p>
          <w:p w:rsidR="00E337FE" w:rsidRPr="00072C8A" w:rsidRDefault="0051730C" w:rsidP="0051730C">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De la información entregada se observa que se clasificaron datos de particulares, los cuales no son acompañados por el acuerdo del Comité de Transparencia que funde y motive su clasificación.</w:t>
            </w:r>
          </w:p>
        </w:tc>
        <w:tc>
          <w:tcPr>
            <w:tcW w:w="2195" w:type="dxa"/>
          </w:tcPr>
          <w:p w:rsidR="00E337FE" w:rsidRPr="00072C8A" w:rsidRDefault="00E337FE" w:rsidP="00DC6836">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lastRenderedPageBreak/>
              <w:t>Ratificación de la información entregada</w:t>
            </w:r>
            <w:r w:rsidR="0051730C" w:rsidRPr="00072C8A">
              <w:rPr>
                <w:rFonts w:ascii="Palatino Linotype" w:eastAsia="Palatino Linotype" w:hAnsi="Palatino Linotype" w:cs="Palatino Linotype"/>
                <w:i/>
                <w:iCs/>
                <w:sz w:val="22"/>
                <w:szCs w:val="22"/>
              </w:rPr>
              <w:t xml:space="preserve">. </w:t>
            </w:r>
          </w:p>
          <w:p w:rsidR="00DC6836" w:rsidRPr="00072C8A" w:rsidRDefault="0051730C" w:rsidP="00DC6836">
            <w:pPr>
              <w:spacing w:after="160"/>
              <w:ind w:right="49"/>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i/>
                <w:iCs/>
                <w:sz w:val="22"/>
                <w:szCs w:val="22"/>
              </w:rPr>
              <w:t xml:space="preserve">En el recurso de revisión 02828/INFOEM/IP/RR/2026, se remite el Acta del Comité de Transparencia, mediante la cual clasifican datos </w:t>
            </w:r>
            <w:r w:rsidR="00DC6836" w:rsidRPr="00072C8A">
              <w:rPr>
                <w:rFonts w:ascii="Palatino Linotype" w:eastAsia="Palatino Linotype" w:hAnsi="Palatino Linotype" w:cs="Palatino Linotype"/>
                <w:i/>
                <w:sz w:val="22"/>
                <w:szCs w:val="22"/>
              </w:rPr>
              <w:t xml:space="preserve">clasifican los datos como confidenciales de nombre y firma de particulares, placa de vehículos particulares, domicilio de personas físicas, correo electrónico, </w:t>
            </w:r>
            <w:r w:rsidR="00DC6836" w:rsidRPr="00072C8A">
              <w:rPr>
                <w:rFonts w:ascii="Palatino Linotype" w:eastAsia="Palatino Linotype" w:hAnsi="Palatino Linotype" w:cs="Palatino Linotype"/>
                <w:b/>
                <w:i/>
                <w:sz w:val="22"/>
                <w:szCs w:val="22"/>
              </w:rPr>
              <w:t>número de telefónico</w:t>
            </w:r>
            <w:r w:rsidR="00DC6836" w:rsidRPr="00072C8A">
              <w:rPr>
                <w:rFonts w:ascii="Palatino Linotype" w:eastAsia="Palatino Linotype" w:hAnsi="Palatino Linotype" w:cs="Palatino Linotype"/>
                <w:i/>
                <w:sz w:val="22"/>
                <w:szCs w:val="22"/>
              </w:rPr>
              <w:t xml:space="preserve"> de casa, </w:t>
            </w:r>
            <w:r w:rsidR="00DC6836" w:rsidRPr="00072C8A">
              <w:rPr>
                <w:rFonts w:ascii="Palatino Linotype" w:eastAsia="Palatino Linotype" w:hAnsi="Palatino Linotype" w:cs="Palatino Linotype"/>
                <w:b/>
                <w:i/>
                <w:sz w:val="22"/>
                <w:szCs w:val="22"/>
              </w:rPr>
              <w:t xml:space="preserve">oficina o celular. </w:t>
            </w:r>
          </w:p>
          <w:p w:rsidR="0051730C" w:rsidRPr="00072C8A" w:rsidRDefault="0051730C" w:rsidP="00DC6836">
            <w:pPr>
              <w:ind w:right="49"/>
              <w:jc w:val="both"/>
              <w:rPr>
                <w:rFonts w:ascii="Palatino Linotype" w:eastAsia="Palatino Linotype" w:hAnsi="Palatino Linotype" w:cs="Palatino Linotype"/>
                <w:i/>
                <w:iCs/>
                <w:sz w:val="22"/>
                <w:szCs w:val="22"/>
              </w:rPr>
            </w:pPr>
          </w:p>
        </w:tc>
        <w:tc>
          <w:tcPr>
            <w:tcW w:w="2195" w:type="dxa"/>
          </w:tcPr>
          <w:p w:rsidR="00E337FE" w:rsidRPr="00072C8A" w:rsidRDefault="00186360" w:rsidP="00186360">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No colma, toda que de la entrega de los oficios generados en la cuarta regiduría hacen falta números de oficio por cada mes, situación por la cual se ordenara con salvedad la información de los oficios faltantes, para el caso de que los números hubieran sido cancelados. </w:t>
            </w:r>
          </w:p>
          <w:p w:rsidR="005D5943" w:rsidRPr="00072C8A" w:rsidRDefault="005D5943" w:rsidP="00186360">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 xml:space="preserve">Seguidamente se debe de precisar que </w:t>
            </w:r>
            <w:r w:rsidR="00787D71" w:rsidRPr="00072C8A">
              <w:rPr>
                <w:rFonts w:ascii="Palatino Linotype" w:eastAsia="Palatino Linotype" w:hAnsi="Palatino Linotype" w:cs="Palatino Linotype"/>
                <w:b/>
                <w:i/>
                <w:iCs/>
                <w:sz w:val="22"/>
                <w:szCs w:val="22"/>
              </w:rPr>
              <w:t xml:space="preserve">del Acta del </w:t>
            </w:r>
            <w:r w:rsidR="00787D71" w:rsidRPr="00072C8A">
              <w:rPr>
                <w:rFonts w:ascii="Palatino Linotype" w:eastAsia="Palatino Linotype" w:hAnsi="Palatino Linotype" w:cs="Palatino Linotype"/>
                <w:b/>
                <w:i/>
                <w:iCs/>
                <w:sz w:val="22"/>
                <w:szCs w:val="22"/>
              </w:rPr>
              <w:lastRenderedPageBreak/>
              <w:t xml:space="preserve">Comité de Transparencia se observa que se clasifico el número telefónico de oficinas tanto para oficios generados como para oficios recibidos en la cuarta regiduría, dato del que se debe de analizar que es un de carácter público, toda vez que </w:t>
            </w:r>
            <w:r w:rsidR="002F09BD" w:rsidRPr="00072C8A">
              <w:rPr>
                <w:rFonts w:ascii="Palatino Linotype" w:eastAsia="Palatino Linotype" w:hAnsi="Palatino Linotype" w:cs="Palatino Linotype"/>
                <w:b/>
                <w:i/>
                <w:iCs/>
                <w:sz w:val="22"/>
                <w:szCs w:val="22"/>
              </w:rPr>
              <w:t xml:space="preserve">es </w:t>
            </w:r>
            <w:r w:rsidR="00787D71" w:rsidRPr="00072C8A">
              <w:rPr>
                <w:rFonts w:ascii="Palatino Linotype" w:eastAsia="Palatino Linotype" w:hAnsi="Palatino Linotype" w:cs="Palatino Linotype"/>
                <w:b/>
                <w:i/>
                <w:iCs/>
                <w:sz w:val="22"/>
                <w:szCs w:val="22"/>
              </w:rPr>
              <w:t xml:space="preserve">información mediante la cual se puede localizar a los servidores públicos en la oficinas del Ayuntamiento de Toluca, de la revisión de la información también se puede observar que se clasificaron nombres de unidades económicas y su ubicación datos de los cuales su naturaleza también es </w:t>
            </w:r>
            <w:r w:rsidR="00787D71" w:rsidRPr="00072C8A">
              <w:rPr>
                <w:rFonts w:ascii="Palatino Linotype" w:eastAsia="Palatino Linotype" w:hAnsi="Palatino Linotype" w:cs="Palatino Linotype"/>
                <w:b/>
                <w:i/>
                <w:iCs/>
                <w:sz w:val="22"/>
                <w:szCs w:val="22"/>
              </w:rPr>
              <w:lastRenderedPageBreak/>
              <w:t xml:space="preserve">pública pues transparenta los permisos y autorizaciones que ha concedido el Ayuntamiento de Toluca a las unidades económicas. </w:t>
            </w:r>
          </w:p>
          <w:p w:rsidR="00757955" w:rsidRPr="00072C8A" w:rsidRDefault="00757955" w:rsidP="00186360">
            <w:pPr>
              <w:ind w:right="49"/>
              <w:jc w:val="both"/>
              <w:rPr>
                <w:rFonts w:ascii="Palatino Linotype" w:eastAsia="Palatino Linotype" w:hAnsi="Palatino Linotype" w:cs="Palatino Linotype"/>
                <w:b/>
                <w:i/>
                <w:iCs/>
                <w:sz w:val="22"/>
                <w:szCs w:val="22"/>
              </w:rPr>
            </w:pPr>
            <w:r w:rsidRPr="00072C8A">
              <w:rPr>
                <w:rFonts w:ascii="Palatino Linotype" w:eastAsia="Palatino Linotype" w:hAnsi="Palatino Linotype" w:cs="Palatino Linotype"/>
                <w:b/>
                <w:i/>
                <w:iCs/>
                <w:sz w:val="22"/>
                <w:szCs w:val="22"/>
              </w:rPr>
              <w:t>Seguidamente, se clasificaron datos de domicilios de las oficinas, además del apartado de los oficios donde se observa la informació</w:t>
            </w:r>
            <w:r w:rsidR="00E432A0" w:rsidRPr="00072C8A">
              <w:rPr>
                <w:rFonts w:ascii="Palatino Linotype" w:eastAsia="Palatino Linotype" w:hAnsi="Palatino Linotype" w:cs="Palatino Linotype"/>
                <w:b/>
                <w:i/>
                <w:iCs/>
                <w:sz w:val="22"/>
                <w:szCs w:val="22"/>
              </w:rPr>
              <w:t xml:space="preserve">n de los oficios con copia para. </w:t>
            </w:r>
          </w:p>
          <w:p w:rsidR="00E432A0" w:rsidRPr="00072C8A" w:rsidRDefault="00E432A0" w:rsidP="00186360">
            <w:pPr>
              <w:ind w:right="49"/>
              <w:jc w:val="both"/>
              <w:rPr>
                <w:rFonts w:ascii="Palatino Linotype" w:eastAsia="Palatino Linotype" w:hAnsi="Palatino Linotype" w:cs="Palatino Linotype"/>
                <w:i/>
                <w:iCs/>
                <w:sz w:val="22"/>
                <w:szCs w:val="22"/>
              </w:rPr>
            </w:pPr>
            <w:r w:rsidRPr="00072C8A">
              <w:rPr>
                <w:rFonts w:ascii="Palatino Linotype" w:eastAsia="Palatino Linotype" w:hAnsi="Palatino Linotype" w:cs="Palatino Linotype"/>
                <w:i/>
                <w:iCs/>
                <w:sz w:val="22"/>
                <w:szCs w:val="22"/>
              </w:rPr>
              <w:t xml:space="preserve">De lo anterior se tiene que los oficios deberán de ser entregados en correcta versión públicos, toda vez que se clasificaron datos de los cuales no se debió de haber realizado una versión pública. </w:t>
            </w:r>
          </w:p>
        </w:tc>
      </w:tr>
    </w:tbl>
    <w:p w:rsidR="001E48AF" w:rsidRPr="00072C8A" w:rsidRDefault="001E48AF" w:rsidP="00792EAD">
      <w:pPr>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De la tabla anterior, se tiene que el derecho de acceso a la información del </w:t>
      </w:r>
      <w:r w:rsidRPr="00072C8A">
        <w:rPr>
          <w:rFonts w:ascii="Palatino Linotype" w:eastAsia="Palatino Linotype" w:hAnsi="Palatino Linotype" w:cs="Palatino Linotype"/>
          <w:b/>
          <w:sz w:val="22"/>
          <w:szCs w:val="22"/>
        </w:rPr>
        <w:t xml:space="preserve">RECURRENTE </w:t>
      </w:r>
      <w:r w:rsidRPr="00072C8A">
        <w:rPr>
          <w:rFonts w:ascii="Palatino Linotype" w:eastAsia="Palatino Linotype" w:hAnsi="Palatino Linotype" w:cs="Palatino Linotype"/>
          <w:sz w:val="22"/>
          <w:szCs w:val="22"/>
        </w:rPr>
        <w:t>fue colmado parcialmente</w:t>
      </w:r>
      <w:r w:rsidRPr="00072C8A">
        <w:rPr>
          <w:rFonts w:ascii="Palatino Linotype" w:eastAsia="Palatino Linotype" w:hAnsi="Palatino Linotype" w:cs="Palatino Linotype"/>
          <w:b/>
          <w:sz w:val="22"/>
          <w:szCs w:val="22"/>
        </w:rPr>
        <w:t xml:space="preserve">, </w:t>
      </w:r>
      <w:r w:rsidRPr="00072C8A">
        <w:rPr>
          <w:rFonts w:ascii="Palatino Linotype" w:eastAsia="Palatino Linotype" w:hAnsi="Palatino Linotype" w:cs="Palatino Linotype"/>
          <w:sz w:val="22"/>
          <w:szCs w:val="22"/>
        </w:rPr>
        <w:t xml:space="preserve">toda vez que tal y como se precisó en la descripción de la información entregada hicieron falta números consecutivos de oficios para cada una de </w:t>
      </w:r>
      <w:r w:rsidR="00792EAD" w:rsidRPr="00072C8A">
        <w:rPr>
          <w:rFonts w:ascii="Palatino Linotype" w:eastAsia="Palatino Linotype" w:hAnsi="Palatino Linotype" w:cs="Palatino Linotype"/>
          <w:sz w:val="22"/>
          <w:szCs w:val="22"/>
        </w:rPr>
        <w:t xml:space="preserve">las solicitudes de información, así como la clasificación de datos que no debieron de ser clasificados, situación por la cual se hace el siguiente </w:t>
      </w:r>
      <w:r w:rsidR="00DB64D6" w:rsidRPr="00072C8A">
        <w:rPr>
          <w:rFonts w:ascii="Palatino Linotype" w:eastAsia="Palatino Linotype" w:hAnsi="Palatino Linotype" w:cs="Palatino Linotype"/>
          <w:sz w:val="22"/>
          <w:szCs w:val="22"/>
        </w:rPr>
        <w:t>análisis</w:t>
      </w:r>
      <w:r w:rsidR="00792EAD" w:rsidRPr="00072C8A">
        <w:rPr>
          <w:rFonts w:ascii="Palatino Linotype" w:eastAsia="Palatino Linotype" w:hAnsi="Palatino Linotype" w:cs="Palatino Linotype"/>
          <w:sz w:val="22"/>
          <w:szCs w:val="22"/>
        </w:rPr>
        <w:t xml:space="preserve">. </w:t>
      </w:r>
    </w:p>
    <w:p w:rsidR="00E337FE" w:rsidRPr="00072C8A" w:rsidRDefault="00E337FE" w:rsidP="00E337FE">
      <w:pPr>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Seguidamente, se debe de mencionar que se pronunció el área habilitada del </w:t>
      </w:r>
      <w:r w:rsidRPr="00072C8A">
        <w:rPr>
          <w:rFonts w:ascii="Palatino Linotype" w:eastAsia="Palatino Linotype" w:hAnsi="Palatino Linotype" w:cs="Palatino Linotype"/>
          <w:b/>
          <w:sz w:val="22"/>
          <w:szCs w:val="22"/>
        </w:rPr>
        <w:t xml:space="preserve">SUJETO OBLIGADO </w:t>
      </w:r>
      <w:r w:rsidRPr="00072C8A">
        <w:rPr>
          <w:rFonts w:ascii="Palatino Linotype" w:eastAsia="Palatino Linotype" w:hAnsi="Palatino Linotype" w:cs="Palatino Linotype"/>
          <w:sz w:val="22"/>
          <w:szCs w:val="22"/>
        </w:rPr>
        <w:t xml:space="preserve">toda vez que se entregaron los oficios </w:t>
      </w:r>
      <w:r w:rsidR="003340C8" w:rsidRPr="00072C8A">
        <w:rPr>
          <w:rFonts w:ascii="Palatino Linotype" w:eastAsia="Palatino Linotype" w:hAnsi="Palatino Linotype" w:cs="Palatino Linotype"/>
          <w:sz w:val="22"/>
          <w:szCs w:val="22"/>
        </w:rPr>
        <w:t xml:space="preserve">generados y recibidos </w:t>
      </w:r>
      <w:r w:rsidRPr="00072C8A">
        <w:rPr>
          <w:rFonts w:ascii="Palatino Linotype" w:eastAsia="Palatino Linotype" w:hAnsi="Palatino Linotype" w:cs="Palatino Linotype"/>
          <w:sz w:val="22"/>
          <w:szCs w:val="22"/>
        </w:rPr>
        <w:t xml:space="preserve">por la </w:t>
      </w:r>
      <w:r w:rsidR="003340C8" w:rsidRPr="00072C8A">
        <w:rPr>
          <w:rFonts w:ascii="Palatino Linotype" w:eastAsia="Palatino Linotype" w:hAnsi="Palatino Linotype" w:cs="Palatino Linotype"/>
          <w:b/>
          <w:i/>
          <w:sz w:val="22"/>
          <w:szCs w:val="22"/>
        </w:rPr>
        <w:t>Cuarta Regiduría</w:t>
      </w:r>
      <w:r w:rsidRPr="00072C8A">
        <w:rPr>
          <w:rFonts w:ascii="Palatino Linotype" w:eastAsia="Palatino Linotype" w:hAnsi="Palatino Linotype" w:cs="Palatino Linotype"/>
          <w:sz w:val="22"/>
          <w:szCs w:val="22"/>
        </w:rPr>
        <w:t xml:space="preserve">, misma que de acuerdo con el </w:t>
      </w:r>
      <w:r w:rsidR="00E66AD8" w:rsidRPr="00072C8A">
        <w:rPr>
          <w:rFonts w:ascii="Palatino Linotype" w:eastAsia="Palatino Linotype" w:hAnsi="Palatino Linotype" w:cs="Palatino Linotype"/>
          <w:sz w:val="22"/>
          <w:szCs w:val="22"/>
        </w:rPr>
        <w:t>artículo 55 de la Ley Orgánica Municipal del Estado de México</w:t>
      </w:r>
      <w:r w:rsidRPr="00072C8A">
        <w:rPr>
          <w:rFonts w:ascii="Palatino Linotype" w:eastAsia="Palatino Linotype" w:hAnsi="Palatino Linotype" w:cs="Palatino Linotype"/>
          <w:sz w:val="22"/>
          <w:szCs w:val="22"/>
        </w:rPr>
        <w:t xml:space="preserve">, tiene las siguientes </w:t>
      </w:r>
      <w:r w:rsidR="00E66AD8" w:rsidRPr="00072C8A">
        <w:rPr>
          <w:rFonts w:ascii="Palatino Linotype" w:eastAsia="Palatino Linotype" w:hAnsi="Palatino Linotype" w:cs="Palatino Linotype"/>
          <w:sz w:val="22"/>
          <w:szCs w:val="22"/>
        </w:rPr>
        <w:t>atribuciones</w:t>
      </w:r>
      <w:r w:rsidRPr="00072C8A">
        <w:rPr>
          <w:rFonts w:ascii="Palatino Linotype" w:eastAsia="Palatino Linotype" w:hAnsi="Palatino Linotype" w:cs="Palatino Linotype"/>
          <w:sz w:val="22"/>
          <w:szCs w:val="22"/>
        </w:rPr>
        <w:t xml:space="preserve">. </w:t>
      </w:r>
    </w:p>
    <w:p w:rsidR="00E337FE" w:rsidRPr="00072C8A" w:rsidRDefault="00E337FE" w:rsidP="00E337FE">
      <w:pPr>
        <w:pStyle w:val="Prrafodelista"/>
        <w:ind w:left="1134" w:right="851"/>
        <w:jc w:val="both"/>
        <w:rPr>
          <w:rFonts w:ascii="Palatino Linotype" w:eastAsia="Palatino Linotype" w:hAnsi="Palatino Linotype" w:cs="Palatino Linotype"/>
          <w:i/>
          <w:sz w:val="22"/>
          <w:szCs w:val="22"/>
        </w:rPr>
      </w:pPr>
    </w:p>
    <w:p w:rsidR="007A4C00" w:rsidRPr="00072C8A" w:rsidRDefault="007A4C00" w:rsidP="007A4C00">
      <w:pPr>
        <w:pStyle w:val="Prrafodelista"/>
        <w:ind w:left="1134" w:right="85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lastRenderedPageBreak/>
        <w:t xml:space="preserve">Artículo 55.- Son atribuciones de los regidores, las siguientes: </w:t>
      </w:r>
    </w:p>
    <w:p w:rsidR="007A4C00" w:rsidRPr="00072C8A" w:rsidRDefault="007A4C00" w:rsidP="007A4C00">
      <w:pPr>
        <w:pStyle w:val="Prrafodelista"/>
        <w:numPr>
          <w:ilvl w:val="0"/>
          <w:numId w:val="6"/>
        </w:numPr>
        <w:ind w:left="1134" w:right="851" w:firstLine="0"/>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Asistir puntualmente a las sesiones que celebre el ayuntamiento; </w:t>
      </w:r>
    </w:p>
    <w:p w:rsidR="007A4C00" w:rsidRPr="00072C8A" w:rsidRDefault="007A4C00" w:rsidP="007A4C00">
      <w:pPr>
        <w:pStyle w:val="Prrafodelista"/>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II. Suplir al presidente municipal en sus faltas temporales, en los términos establecidos por este ordenamiento; </w:t>
      </w:r>
    </w:p>
    <w:p w:rsidR="007A4C00" w:rsidRPr="00072C8A" w:rsidRDefault="007A4C00" w:rsidP="007A4C00">
      <w:pPr>
        <w:pStyle w:val="Prrafodelista"/>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III. Vigilar y atender el sector de la administración municipal que les sea encomendado por el ayuntamiento; </w:t>
      </w:r>
    </w:p>
    <w:p w:rsidR="007A4C00" w:rsidRPr="00072C8A" w:rsidRDefault="007A4C00" w:rsidP="007A4C00">
      <w:pPr>
        <w:pStyle w:val="Prrafodelista"/>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IV. Participar responsablemente en las comisiones conferidas por el ayuntamiento y aquéllas que le designe en forma concreta el presidente municipal; </w:t>
      </w:r>
    </w:p>
    <w:p w:rsidR="007A4C00" w:rsidRPr="00072C8A" w:rsidRDefault="007A4C00" w:rsidP="007A4C00">
      <w:pPr>
        <w:pStyle w:val="Prrafodelista"/>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V. Proponer al ayuntamiento, alternativas de solución para la debida atención de los diferentes sectores de la administración municipal; </w:t>
      </w:r>
    </w:p>
    <w:p w:rsidR="007A4C00" w:rsidRPr="00072C8A" w:rsidRDefault="007A4C00" w:rsidP="007A4C00">
      <w:pPr>
        <w:pStyle w:val="Prrafodelista"/>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VI. Promover la participación ciudadana en apoyo a los programas que formule y apruebe el ayuntamiento; </w:t>
      </w:r>
    </w:p>
    <w:p w:rsidR="007A4C00" w:rsidRPr="00072C8A" w:rsidRDefault="007A4C00" w:rsidP="007A4C00">
      <w:pPr>
        <w:pStyle w:val="Prrafodelista"/>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VII. Firmar las Actas de Cabildo, y </w:t>
      </w:r>
    </w:p>
    <w:p w:rsidR="00E337FE" w:rsidRPr="00072C8A" w:rsidRDefault="007A4C00" w:rsidP="007A4C00">
      <w:pPr>
        <w:pStyle w:val="Prrafodelista"/>
        <w:ind w:left="1134" w:right="851"/>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VIII. Las demás que les otorgue esta Ley y otras disposiciones aplicables</w:t>
      </w:r>
    </w:p>
    <w:p w:rsidR="007A4C00" w:rsidRPr="00072C8A" w:rsidRDefault="007A4C00" w:rsidP="00E337FE">
      <w:pPr>
        <w:pStyle w:val="Prrafodelista"/>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sz w:val="22"/>
          <w:szCs w:val="22"/>
        </w:rPr>
        <w:t xml:space="preserve">De las funciones que tiene la </w:t>
      </w:r>
      <w:r w:rsidR="007A4C00" w:rsidRPr="00072C8A">
        <w:rPr>
          <w:rFonts w:ascii="Palatino Linotype" w:eastAsia="Palatino Linotype" w:hAnsi="Palatino Linotype" w:cs="Palatino Linotype"/>
          <w:b/>
          <w:i/>
          <w:sz w:val="22"/>
          <w:szCs w:val="22"/>
        </w:rPr>
        <w:t>Cuarta Regiduría</w:t>
      </w:r>
      <w:r w:rsidRPr="00072C8A">
        <w:rPr>
          <w:rFonts w:ascii="Palatino Linotype" w:eastAsia="Palatino Linotype" w:hAnsi="Palatino Linotype" w:cs="Palatino Linotype"/>
          <w:sz w:val="22"/>
          <w:szCs w:val="22"/>
        </w:rPr>
        <w:t>, se tiene que debe</w:t>
      </w:r>
      <w:r w:rsidR="008D032D" w:rsidRPr="00072C8A">
        <w:rPr>
          <w:rFonts w:ascii="Palatino Linotype" w:eastAsia="Palatino Linotype" w:hAnsi="Palatino Linotype" w:cs="Palatino Linotype"/>
          <w:sz w:val="22"/>
          <w:szCs w:val="22"/>
        </w:rPr>
        <w:t>n</w:t>
      </w:r>
      <w:r w:rsidRPr="00072C8A">
        <w:rPr>
          <w:rFonts w:ascii="Palatino Linotype" w:eastAsia="Palatino Linotype" w:hAnsi="Palatino Linotype" w:cs="Palatino Linotype"/>
          <w:sz w:val="22"/>
          <w:szCs w:val="22"/>
        </w:rPr>
        <w:t xml:space="preserve"> de generar oficios para la comunicación y atención de los asuntos que por sus funciones desarrolla. </w:t>
      </w:r>
    </w:p>
    <w:p w:rsidR="00E337FE" w:rsidRPr="00072C8A" w:rsidRDefault="00E337FE" w:rsidP="00E337FE">
      <w:pPr>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En esa línea, se debe de precisar que para que sea colmado el derecho de acceso a la información del </w:t>
      </w:r>
      <w:r w:rsidRPr="00072C8A">
        <w:rPr>
          <w:rFonts w:ascii="Palatino Linotype" w:eastAsia="Palatino Linotype" w:hAnsi="Palatino Linotype" w:cs="Palatino Linotype"/>
          <w:b/>
          <w:sz w:val="22"/>
          <w:szCs w:val="22"/>
        </w:rPr>
        <w:t xml:space="preserve">RECURRENTE </w:t>
      </w:r>
      <w:r w:rsidRPr="00072C8A">
        <w:rPr>
          <w:rFonts w:ascii="Palatino Linotype" w:eastAsia="Palatino Linotype" w:hAnsi="Palatino Linotype" w:cs="Palatino Linotype"/>
          <w:sz w:val="22"/>
          <w:szCs w:val="22"/>
        </w:rPr>
        <w:t xml:space="preserve">el </w:t>
      </w:r>
      <w:r w:rsidRPr="00072C8A">
        <w:rPr>
          <w:rFonts w:ascii="Palatino Linotype" w:eastAsia="Palatino Linotype" w:hAnsi="Palatino Linotype" w:cs="Palatino Linotype"/>
          <w:b/>
          <w:sz w:val="22"/>
          <w:szCs w:val="22"/>
        </w:rPr>
        <w:t xml:space="preserve">SUJETO OBLIGADO </w:t>
      </w:r>
      <w:r w:rsidRPr="00072C8A">
        <w:rPr>
          <w:rFonts w:ascii="Palatino Linotype" w:eastAsia="Palatino Linotype" w:hAnsi="Palatino Linotype" w:cs="Palatino Linotype"/>
          <w:sz w:val="22"/>
          <w:szCs w:val="22"/>
        </w:rPr>
        <w:t xml:space="preserve">deberá de entregar los oficios que hicieron falta por cada solicitud de información. </w:t>
      </w: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Sin embargo de ser el caso que los oficios faltantes no se hubieran generado porque se hubieran cancelado, bastará con que el </w:t>
      </w:r>
      <w:r w:rsidRPr="00072C8A">
        <w:rPr>
          <w:rFonts w:ascii="Palatino Linotype" w:eastAsia="Palatino Linotype" w:hAnsi="Palatino Linotype" w:cs="Palatino Linotype"/>
          <w:b/>
          <w:sz w:val="22"/>
          <w:szCs w:val="22"/>
        </w:rPr>
        <w:t xml:space="preserve">SUJETO OBLIGADO </w:t>
      </w:r>
      <w:r w:rsidRPr="00072C8A">
        <w:rPr>
          <w:rFonts w:ascii="Palatino Linotype" w:eastAsia="Palatino Linotype" w:hAnsi="Palatino Linotype" w:cs="Palatino Linotype"/>
          <w:sz w:val="22"/>
          <w:szCs w:val="22"/>
        </w:rPr>
        <w:t xml:space="preserve">lo haga del conocimiento del </w:t>
      </w:r>
      <w:r w:rsidRPr="00072C8A">
        <w:rPr>
          <w:rFonts w:ascii="Palatino Linotype" w:eastAsia="Palatino Linotype" w:hAnsi="Palatino Linotype" w:cs="Palatino Linotype"/>
          <w:b/>
          <w:sz w:val="22"/>
          <w:szCs w:val="22"/>
        </w:rPr>
        <w:t xml:space="preserve">RECURRENTE </w:t>
      </w:r>
      <w:r w:rsidRPr="00072C8A">
        <w:rPr>
          <w:rFonts w:ascii="Palatino Linotype" w:eastAsia="Palatino Linotype" w:hAnsi="Palatino Linotype" w:cs="Palatino Linotype"/>
          <w:sz w:val="22"/>
          <w:szCs w:val="22"/>
        </w:rPr>
        <w:t xml:space="preserve">de conformidad con el artículo 19 párrafo segundo de la Ley de Transparencia y Acceso a la Información Pública del Estado de México y Municipios. </w:t>
      </w: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Ahora bien, se debe de analizar que para el caso de los oficios entregados en respuesta al recurso de revisión  0</w:t>
      </w:r>
      <w:r w:rsidR="00813DA2" w:rsidRPr="00072C8A">
        <w:rPr>
          <w:rFonts w:ascii="Palatino Linotype" w:eastAsia="Palatino Linotype" w:hAnsi="Palatino Linotype" w:cs="Palatino Linotype"/>
          <w:sz w:val="22"/>
          <w:szCs w:val="22"/>
        </w:rPr>
        <w:t>02535/INFOEM/IP/RR/2026</w:t>
      </w:r>
      <w:r w:rsidRPr="00072C8A">
        <w:rPr>
          <w:rFonts w:ascii="Palatino Linotype" w:eastAsia="Palatino Linotype" w:hAnsi="Palatino Linotype" w:cs="Palatino Linotype"/>
          <w:sz w:val="22"/>
          <w:szCs w:val="22"/>
        </w:rPr>
        <w:t xml:space="preserve"> el </w:t>
      </w:r>
      <w:r w:rsidRPr="00072C8A">
        <w:rPr>
          <w:rFonts w:ascii="Palatino Linotype" w:eastAsia="Palatino Linotype" w:hAnsi="Palatino Linotype" w:cs="Palatino Linotype"/>
          <w:b/>
          <w:sz w:val="22"/>
          <w:szCs w:val="22"/>
        </w:rPr>
        <w:t xml:space="preserve">SUJETO OBLIGADO </w:t>
      </w:r>
      <w:r w:rsidRPr="00072C8A">
        <w:rPr>
          <w:rFonts w:ascii="Palatino Linotype" w:eastAsia="Palatino Linotype" w:hAnsi="Palatino Linotype" w:cs="Palatino Linotype"/>
          <w:sz w:val="22"/>
          <w:szCs w:val="22"/>
        </w:rPr>
        <w:t xml:space="preserve">entrego oficios de los cuales se observa que se clasifica la información de contacto de </w:t>
      </w:r>
      <w:r w:rsidRPr="00072C8A">
        <w:rPr>
          <w:rFonts w:ascii="Palatino Linotype" w:eastAsia="Palatino Linotype" w:hAnsi="Palatino Linotype" w:cs="Palatino Linotype"/>
          <w:sz w:val="22"/>
          <w:szCs w:val="22"/>
        </w:rPr>
        <w:lastRenderedPageBreak/>
        <w:t xml:space="preserve">comunicación de servidores públicos, de los cuales no se tiene la certeza que sean número particulares, tal y como se muestra en las siguientes capturas de pantalla. </w:t>
      </w:r>
    </w:p>
    <w:p w:rsidR="00E337FE" w:rsidRPr="00072C8A" w:rsidRDefault="008D032D" w:rsidP="00E337FE">
      <w:pPr>
        <w:pStyle w:val="Prrafodelista"/>
        <w:rPr>
          <w:rFonts w:ascii="Palatino Linotype" w:eastAsia="Palatino Linotype" w:hAnsi="Palatino Linotype" w:cs="Palatino Linotype"/>
          <w:sz w:val="22"/>
          <w:szCs w:val="22"/>
        </w:rPr>
      </w:pPr>
      <w:r w:rsidRPr="00072C8A">
        <w:rPr>
          <w:rFonts w:ascii="Palatino Linotype" w:eastAsia="Palatino Linotype" w:hAnsi="Palatino Linotype" w:cs="Palatino Linotype"/>
          <w:noProof/>
          <w:sz w:val="22"/>
          <w:szCs w:val="22"/>
        </w:rPr>
        <w:drawing>
          <wp:anchor distT="0" distB="0" distL="114300" distR="114300" simplePos="0" relativeHeight="251658240" behindDoc="0" locked="0" layoutInCell="1" allowOverlap="1">
            <wp:simplePos x="0" y="0"/>
            <wp:positionH relativeFrom="column">
              <wp:posOffset>-487680</wp:posOffset>
            </wp:positionH>
            <wp:positionV relativeFrom="paragraph">
              <wp:posOffset>161246</wp:posOffset>
            </wp:positionV>
            <wp:extent cx="3112350" cy="3260725"/>
            <wp:effectExtent l="152400" t="152400" r="354965" b="3587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12350" cy="32607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337FE" w:rsidRPr="00072C8A" w:rsidRDefault="008D032D" w:rsidP="00E337FE">
      <w:pPr>
        <w:pStyle w:val="Prrafodelista"/>
        <w:rPr>
          <w:rFonts w:ascii="Palatino Linotype" w:eastAsia="Palatino Linotype" w:hAnsi="Palatino Linotype" w:cs="Palatino Linotype"/>
          <w:sz w:val="22"/>
          <w:szCs w:val="22"/>
        </w:rPr>
      </w:pPr>
      <w:r w:rsidRPr="00072C8A">
        <w:rPr>
          <w:rFonts w:ascii="Palatino Linotype" w:eastAsia="Palatino Linotype" w:hAnsi="Palatino Linotype" w:cs="Palatino Linotype"/>
          <w:noProof/>
          <w:sz w:val="22"/>
          <w:szCs w:val="22"/>
        </w:rPr>
        <w:drawing>
          <wp:anchor distT="0" distB="0" distL="114300" distR="114300" simplePos="0" relativeHeight="251659264" behindDoc="0" locked="0" layoutInCell="1" allowOverlap="1">
            <wp:simplePos x="0" y="0"/>
            <wp:positionH relativeFrom="column">
              <wp:posOffset>2846727</wp:posOffset>
            </wp:positionH>
            <wp:positionV relativeFrom="paragraph">
              <wp:posOffset>40970</wp:posOffset>
            </wp:positionV>
            <wp:extent cx="3001507" cy="3255246"/>
            <wp:effectExtent l="152400" t="152400" r="370840" b="3644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01507" cy="325524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8D032D">
      <w:pPr>
        <w:rPr>
          <w:rFonts w:ascii="Palatino Linotype" w:eastAsia="Palatino Linotype" w:hAnsi="Palatino Linotype" w:cs="Palatino Linotype"/>
          <w:sz w:val="22"/>
          <w:szCs w:val="22"/>
        </w:rPr>
      </w:pPr>
    </w:p>
    <w:p w:rsidR="00E337FE" w:rsidRPr="00072C8A" w:rsidRDefault="00E337FE" w:rsidP="00E337F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En esa línea, se tiene que al no tener la certeza de que los datos de contacto corresponden a números telefónicos o correos electrónicos en uso de particulares y no de servidores públicos por no haberse entregado el Acta del Comité de Transparencia que de manera fundada y motivada, es que dicho oficios deberán de ser ordenados en correcta versión pública.</w:t>
      </w:r>
    </w:p>
    <w:p w:rsidR="008D032D" w:rsidRPr="00072C8A" w:rsidRDefault="008D032D" w:rsidP="008D032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E337FE" w:rsidRPr="00072C8A" w:rsidRDefault="00E337FE" w:rsidP="00E337F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De ser el caso que los datos si correspondan a datos en uso de particulares y no de servidores públicos el </w:t>
      </w:r>
      <w:r w:rsidRPr="00072C8A">
        <w:rPr>
          <w:rFonts w:ascii="Palatino Linotype" w:eastAsia="Palatino Linotype" w:hAnsi="Palatino Linotype" w:cs="Palatino Linotype"/>
          <w:b/>
          <w:sz w:val="22"/>
          <w:szCs w:val="22"/>
        </w:rPr>
        <w:t xml:space="preserve">SUJETO  OBLIGADO </w:t>
      </w:r>
      <w:r w:rsidRPr="00072C8A">
        <w:rPr>
          <w:rFonts w:ascii="Palatino Linotype" w:eastAsia="Palatino Linotype" w:hAnsi="Palatino Linotype" w:cs="Palatino Linotype"/>
          <w:sz w:val="22"/>
          <w:szCs w:val="22"/>
        </w:rPr>
        <w:t xml:space="preserve">deberá de entregar el Acta del Comité de Transparencia, mediante el cual de manera fundada y motivada fundamente y motive las </w:t>
      </w:r>
      <w:r w:rsidRPr="00072C8A">
        <w:rPr>
          <w:rFonts w:ascii="Palatino Linotype" w:eastAsia="Palatino Linotype" w:hAnsi="Palatino Linotype" w:cs="Palatino Linotype"/>
          <w:sz w:val="22"/>
          <w:szCs w:val="22"/>
        </w:rPr>
        <w:lastRenderedPageBreak/>
        <w:t xml:space="preserve">razones de la clasificación de la información como confidencial de conformidad con el artículo 143 fracción I de la Ley de Transparencia y Acceso a la Información Pública del Estado de México y Municipios. </w:t>
      </w:r>
    </w:p>
    <w:p w:rsidR="00E337FE" w:rsidRPr="00072C8A" w:rsidRDefault="00E337FE" w:rsidP="00E337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 </w:t>
      </w:r>
    </w:p>
    <w:p w:rsidR="006306DB" w:rsidRPr="00072C8A" w:rsidRDefault="006306DB"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Ahora bien, también se tiene que se clasificaron datos </w:t>
      </w:r>
      <w:r w:rsidR="00072C8A" w:rsidRPr="00072C8A">
        <w:rPr>
          <w:rFonts w:ascii="Palatino Linotype" w:eastAsia="Palatino Linotype" w:hAnsi="Palatino Linotype" w:cs="Palatino Linotype"/>
          <w:sz w:val="22"/>
          <w:szCs w:val="22"/>
        </w:rPr>
        <w:t xml:space="preserve">como </w:t>
      </w:r>
      <w:r w:rsidR="00072C8A" w:rsidRPr="00072C8A">
        <w:rPr>
          <w:rFonts w:ascii="Palatino Linotype" w:eastAsia="Palatino Linotype" w:hAnsi="Palatino Linotype" w:cs="Palatino Linotype"/>
          <w:b/>
          <w:sz w:val="22"/>
          <w:szCs w:val="22"/>
        </w:rPr>
        <w:t xml:space="preserve">nombre y ubicación de unidades económicas, </w:t>
      </w:r>
      <w:r w:rsidR="00072C8A" w:rsidRPr="00072C8A">
        <w:rPr>
          <w:rFonts w:ascii="Palatino Linotype" w:eastAsia="Palatino Linotype" w:hAnsi="Palatino Linotype" w:cs="Palatino Linotype"/>
          <w:sz w:val="22"/>
          <w:szCs w:val="22"/>
        </w:rPr>
        <w:t xml:space="preserve">situación por la cual se hace el siguiente </w:t>
      </w:r>
      <w:r w:rsidR="00DB64D6" w:rsidRPr="00072C8A">
        <w:rPr>
          <w:rFonts w:ascii="Palatino Linotype" w:eastAsia="Palatino Linotype" w:hAnsi="Palatino Linotype" w:cs="Palatino Linotype"/>
          <w:sz w:val="22"/>
          <w:szCs w:val="22"/>
        </w:rPr>
        <w:t>análisis</w:t>
      </w:r>
      <w:r w:rsidR="00072C8A" w:rsidRPr="00072C8A">
        <w:rPr>
          <w:rFonts w:ascii="Palatino Linotype" w:eastAsia="Palatino Linotype" w:hAnsi="Palatino Linotype" w:cs="Palatino Linotype"/>
          <w:sz w:val="22"/>
          <w:szCs w:val="22"/>
        </w:rPr>
        <w:t>.</w:t>
      </w:r>
    </w:p>
    <w:p w:rsidR="00072C8A" w:rsidRPr="00072C8A" w:rsidRDefault="00072C8A" w:rsidP="00072C8A">
      <w:pPr>
        <w:pStyle w:val="Prrafodelista"/>
        <w:rPr>
          <w:rFonts w:ascii="Palatino Linotype" w:eastAsia="Palatino Linotype" w:hAnsi="Palatino Linotype" w:cs="Palatino Linotype"/>
          <w:sz w:val="22"/>
          <w:szCs w:val="22"/>
        </w:rPr>
      </w:pPr>
    </w:p>
    <w:p w:rsidR="00072C8A" w:rsidRPr="00072C8A" w:rsidRDefault="00072C8A" w:rsidP="00072C8A">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Seguidamente, se debe de analizar que se clasifico el domicilio de unidades </w:t>
      </w:r>
      <w:r w:rsidRPr="00072C8A">
        <w:rPr>
          <w:rFonts w:ascii="Palatino Linotype" w:eastAsia="Palatino Linotype" w:hAnsi="Palatino Linotype" w:cs="Palatino Linotype"/>
          <w:sz w:val="22"/>
          <w:szCs w:val="22"/>
        </w:rPr>
        <w:t>económicas</w:t>
      </w:r>
      <w:r w:rsidRPr="00072C8A">
        <w:rPr>
          <w:rFonts w:ascii="Palatino Linotype" w:eastAsia="Palatino Linotype" w:hAnsi="Palatino Linotype" w:cs="Palatino Linotype"/>
          <w:color w:val="000000"/>
          <w:sz w:val="22"/>
          <w:szCs w:val="22"/>
        </w:rPr>
        <w:t xml:space="preserve">, situación por la cual se analiza lo siguiente. </w:t>
      </w:r>
    </w:p>
    <w:p w:rsidR="00072C8A" w:rsidRPr="00072C8A" w:rsidRDefault="00072C8A" w:rsidP="00072C8A">
      <w:pPr>
        <w:pStyle w:val="Prrafodelista"/>
        <w:rPr>
          <w:rFonts w:ascii="Palatino Linotype" w:eastAsia="Palatino Linotype" w:hAnsi="Palatino Linotype" w:cs="Palatino Linotype"/>
          <w:sz w:val="22"/>
          <w:szCs w:val="22"/>
        </w:rPr>
      </w:pPr>
    </w:p>
    <w:p w:rsidR="00072C8A" w:rsidRPr="00072C8A" w:rsidRDefault="00072C8A" w:rsidP="00072C8A">
      <w:pPr>
        <w:numPr>
          <w:ilvl w:val="0"/>
          <w:numId w:val="3"/>
        </w:numPr>
        <w:spacing w:line="360" w:lineRule="auto"/>
        <w:ind w:left="0" w:right="49" w:firstLine="0"/>
        <w:jc w:val="both"/>
        <w:rPr>
          <w:rFonts w:ascii="Palatino Linotype" w:hAnsi="Palatino Linotype"/>
          <w:sz w:val="22"/>
          <w:szCs w:val="22"/>
        </w:rPr>
      </w:pPr>
      <w:r w:rsidRPr="00072C8A">
        <w:rPr>
          <w:rFonts w:ascii="Palatino Linotype" w:eastAsia="Palatino Linotype" w:hAnsi="Palatino Linotype" w:cs="Palatino Linotype"/>
          <w:sz w:val="22"/>
          <w:szCs w:val="22"/>
        </w:rPr>
        <w:t xml:space="preserve">En esa línea, se hace el siguiente </w:t>
      </w:r>
      <w:r w:rsidR="00DB64D6" w:rsidRPr="00072C8A">
        <w:rPr>
          <w:rFonts w:ascii="Palatino Linotype" w:eastAsia="Palatino Linotype" w:hAnsi="Palatino Linotype" w:cs="Palatino Linotype"/>
          <w:sz w:val="22"/>
          <w:szCs w:val="22"/>
        </w:rPr>
        <w:t>análisis</w:t>
      </w:r>
      <w:r w:rsidRPr="00072C8A">
        <w:rPr>
          <w:rFonts w:ascii="Palatino Linotype" w:eastAsia="Palatino Linotype" w:hAnsi="Palatino Linotype" w:cs="Palatino Linotype"/>
          <w:sz w:val="22"/>
          <w:szCs w:val="22"/>
        </w:rPr>
        <w:t xml:space="preserve">, respecto a la </w:t>
      </w:r>
      <w:r w:rsidRPr="00072C8A">
        <w:rPr>
          <w:rFonts w:ascii="Palatino Linotype" w:eastAsia="Palatino Linotype" w:hAnsi="Palatino Linotype" w:cs="Palatino Linotype"/>
          <w:b/>
          <w:sz w:val="22"/>
          <w:szCs w:val="22"/>
        </w:rPr>
        <w:t>licencia de funcionamiento</w:t>
      </w:r>
      <w:r w:rsidRPr="00072C8A">
        <w:rPr>
          <w:rFonts w:ascii="Palatino Linotype" w:eastAsia="Palatino Linotype" w:hAnsi="Palatino Linotype" w:cs="Palatino Linotype"/>
          <w:sz w:val="22"/>
          <w:szCs w:val="22"/>
        </w:rPr>
        <w:t xml:space="preserve">, toda vez que se encuentra relacionado con las actas de cabildo entregadas por el </w:t>
      </w:r>
      <w:r w:rsidRPr="00072C8A">
        <w:rPr>
          <w:rFonts w:ascii="Palatino Linotype" w:eastAsia="Palatino Linotype" w:hAnsi="Palatino Linotype" w:cs="Palatino Linotype"/>
          <w:b/>
          <w:sz w:val="22"/>
          <w:szCs w:val="22"/>
        </w:rPr>
        <w:t xml:space="preserve">SUJETO OBLIGADO. </w:t>
      </w:r>
    </w:p>
    <w:p w:rsidR="00072C8A" w:rsidRPr="00072C8A" w:rsidRDefault="00072C8A" w:rsidP="00072C8A">
      <w:pPr>
        <w:pBdr>
          <w:top w:val="nil"/>
          <w:left w:val="nil"/>
          <w:bottom w:val="nil"/>
          <w:right w:val="nil"/>
          <w:between w:val="nil"/>
        </w:pBdr>
        <w:ind w:right="-1987"/>
        <w:rPr>
          <w:rFonts w:ascii="Palatino Linotype" w:eastAsia="Palatino Linotype" w:hAnsi="Palatino Linotype" w:cs="Palatino Linotype"/>
          <w:color w:val="000000"/>
          <w:sz w:val="22"/>
          <w:szCs w:val="22"/>
        </w:rPr>
      </w:pPr>
    </w:p>
    <w:p w:rsidR="00072C8A" w:rsidRPr="00072C8A" w:rsidRDefault="00072C8A" w:rsidP="00072C8A">
      <w:pPr>
        <w:numPr>
          <w:ilvl w:val="0"/>
          <w:numId w:val="3"/>
        </w:numPr>
        <w:spacing w:line="360" w:lineRule="auto"/>
        <w:ind w:left="0" w:right="49" w:firstLine="0"/>
        <w:jc w:val="both"/>
        <w:rPr>
          <w:rFonts w:ascii="Palatino Linotype" w:hAnsi="Palatino Linotype"/>
          <w:sz w:val="22"/>
          <w:szCs w:val="22"/>
        </w:rPr>
      </w:pPr>
      <w:r w:rsidRPr="00072C8A">
        <w:rPr>
          <w:rFonts w:ascii="Palatino Linotype" w:eastAsia="Palatino Linotype" w:hAnsi="Palatino Linotype" w:cs="Palatino Linotype"/>
          <w:sz w:val="22"/>
          <w:szCs w:val="22"/>
        </w:rPr>
        <w:t xml:space="preserve">En esa línea, de conformidad con la Ley de Competitividad y Ordenamiento Comercial del Estado de México, en </w:t>
      </w:r>
      <w:r w:rsidRPr="00072C8A">
        <w:rPr>
          <w:rFonts w:ascii="Palatino Linotype" w:eastAsia="Palatino Linotype" w:hAnsi="Palatino Linotype" w:cs="Palatino Linotype"/>
          <w:color w:val="000000"/>
          <w:sz w:val="22"/>
          <w:szCs w:val="22"/>
        </w:rPr>
        <w:t>su</w:t>
      </w:r>
      <w:r w:rsidRPr="00072C8A">
        <w:rPr>
          <w:rFonts w:ascii="Palatino Linotype" w:eastAsia="Palatino Linotype" w:hAnsi="Palatino Linotype" w:cs="Palatino Linotype"/>
          <w:sz w:val="22"/>
          <w:szCs w:val="22"/>
        </w:rPr>
        <w:t xml:space="preserve"> artículo 2 fracción XV, establece que el concepto de Licencia de Funcionamiento es el siguiente. </w:t>
      </w:r>
    </w:p>
    <w:p w:rsidR="00072C8A" w:rsidRPr="00072C8A" w:rsidRDefault="00072C8A" w:rsidP="00072C8A">
      <w:pPr>
        <w:ind w:left="1134" w:right="1106"/>
        <w:jc w:val="both"/>
        <w:rPr>
          <w:rFonts w:ascii="Palatino Linotype" w:eastAsia="Palatino Linotype" w:hAnsi="Palatino Linotype" w:cs="Palatino Linotype"/>
          <w:i/>
          <w:sz w:val="22"/>
          <w:szCs w:val="22"/>
        </w:rPr>
      </w:pPr>
      <w:r w:rsidRPr="00072C8A">
        <w:rPr>
          <w:rFonts w:ascii="Palatino Linotype" w:eastAsia="Palatino Linotype" w:hAnsi="Palatino Linotype" w:cs="Palatino Linotype"/>
          <w:i/>
          <w:sz w:val="22"/>
          <w:szCs w:val="22"/>
        </w:rPr>
        <w:t xml:space="preserve">Artículo 2. Para los efectos de esta Ley, se entenderá por: </w:t>
      </w:r>
    </w:p>
    <w:p w:rsidR="00072C8A" w:rsidRPr="00072C8A" w:rsidRDefault="00072C8A" w:rsidP="00072C8A">
      <w:pPr>
        <w:ind w:left="1134" w:right="1106"/>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i/>
          <w:sz w:val="22"/>
          <w:szCs w:val="22"/>
        </w:rPr>
        <w:t xml:space="preserve">XV. Licencia de funcionamiento: </w:t>
      </w:r>
      <w:r w:rsidRPr="00072C8A">
        <w:rPr>
          <w:rFonts w:ascii="Palatino Linotype" w:eastAsia="Palatino Linotype" w:hAnsi="Palatino Linotype" w:cs="Palatino Linotype"/>
          <w:b/>
          <w:i/>
          <w:sz w:val="22"/>
          <w:szCs w:val="22"/>
        </w:rPr>
        <w:t>Al acto administrativo que emite la autoridad, por el cual autoriza a una persona física o jurídica colectiva a desarrollar actividades económicas.</w:t>
      </w:r>
    </w:p>
    <w:p w:rsidR="00072C8A" w:rsidRPr="00072C8A" w:rsidRDefault="00072C8A" w:rsidP="00072C8A">
      <w:pPr>
        <w:ind w:left="1134" w:right="-1987"/>
        <w:jc w:val="both"/>
        <w:rPr>
          <w:rFonts w:ascii="Palatino Linotype" w:eastAsia="Palatino Linotype" w:hAnsi="Palatino Linotype" w:cs="Palatino Linotype"/>
          <w:b/>
          <w:i/>
          <w:sz w:val="22"/>
          <w:szCs w:val="22"/>
        </w:rPr>
      </w:pPr>
    </w:p>
    <w:p w:rsidR="00072C8A" w:rsidRPr="00072C8A" w:rsidRDefault="00072C8A" w:rsidP="00072C8A">
      <w:pPr>
        <w:numPr>
          <w:ilvl w:val="0"/>
          <w:numId w:val="3"/>
        </w:numPr>
        <w:spacing w:line="360" w:lineRule="auto"/>
        <w:ind w:left="0" w:right="49" w:firstLine="0"/>
        <w:jc w:val="both"/>
        <w:rPr>
          <w:rFonts w:ascii="Palatino Linotype" w:hAnsi="Palatino Linotype"/>
          <w:sz w:val="22"/>
          <w:szCs w:val="22"/>
        </w:rPr>
      </w:pPr>
      <w:r w:rsidRPr="00072C8A">
        <w:rPr>
          <w:rFonts w:ascii="Palatino Linotype" w:eastAsia="Palatino Linotype" w:hAnsi="Palatino Linotype" w:cs="Palatino Linotype"/>
          <w:sz w:val="22"/>
          <w:szCs w:val="22"/>
        </w:rPr>
        <w:t xml:space="preserve">De lo anterior, se colige que la Licencia de funcionamiento es aquella mediante la cual se autoriza que una </w:t>
      </w:r>
      <w:r w:rsidRPr="00072C8A">
        <w:rPr>
          <w:rFonts w:ascii="Palatino Linotype" w:eastAsia="Palatino Linotype" w:hAnsi="Palatino Linotype" w:cs="Palatino Linotype"/>
          <w:b/>
          <w:sz w:val="22"/>
          <w:szCs w:val="22"/>
        </w:rPr>
        <w:t xml:space="preserve">persona física o </w:t>
      </w:r>
      <w:r w:rsidRPr="00072C8A">
        <w:rPr>
          <w:rFonts w:ascii="Palatino Linotype" w:eastAsia="Palatino Linotype" w:hAnsi="Palatino Linotype" w:cs="Palatino Linotype"/>
          <w:b/>
          <w:color w:val="000000"/>
          <w:sz w:val="22"/>
          <w:szCs w:val="22"/>
        </w:rPr>
        <w:t>jurídica</w:t>
      </w:r>
      <w:r w:rsidRPr="00072C8A">
        <w:rPr>
          <w:rFonts w:ascii="Palatino Linotype" w:eastAsia="Palatino Linotype" w:hAnsi="Palatino Linotype" w:cs="Palatino Linotype"/>
          <w:b/>
          <w:sz w:val="22"/>
          <w:szCs w:val="22"/>
        </w:rPr>
        <w:t xml:space="preserve"> colectiva desarrolle actividades económicas</w:t>
      </w:r>
      <w:r w:rsidRPr="00072C8A">
        <w:rPr>
          <w:rFonts w:ascii="Palatino Linotype" w:eastAsia="Palatino Linotype" w:hAnsi="Palatino Linotype" w:cs="Palatino Linotype"/>
          <w:sz w:val="22"/>
          <w:szCs w:val="22"/>
        </w:rPr>
        <w:t xml:space="preserve">. </w:t>
      </w:r>
    </w:p>
    <w:p w:rsidR="00072C8A" w:rsidRPr="00072C8A" w:rsidRDefault="00072C8A" w:rsidP="00072C8A">
      <w:pPr>
        <w:spacing w:line="360" w:lineRule="auto"/>
        <w:ind w:right="-1987"/>
        <w:jc w:val="both"/>
        <w:rPr>
          <w:rFonts w:ascii="Palatino Linotype" w:hAnsi="Palatino Linotype"/>
          <w:sz w:val="22"/>
          <w:szCs w:val="22"/>
        </w:rPr>
      </w:pPr>
    </w:p>
    <w:p w:rsidR="00072C8A" w:rsidRPr="00072C8A" w:rsidRDefault="00072C8A" w:rsidP="00072C8A">
      <w:pPr>
        <w:numPr>
          <w:ilvl w:val="0"/>
          <w:numId w:val="3"/>
        </w:numPr>
        <w:spacing w:line="360" w:lineRule="auto"/>
        <w:ind w:left="0" w:right="49" w:firstLine="0"/>
        <w:jc w:val="both"/>
        <w:rPr>
          <w:rFonts w:ascii="Palatino Linotype" w:hAnsi="Palatino Linotype"/>
          <w:sz w:val="22"/>
          <w:szCs w:val="22"/>
        </w:rPr>
      </w:pPr>
      <w:r w:rsidRPr="00072C8A">
        <w:rPr>
          <w:rFonts w:ascii="Palatino Linotype" w:eastAsia="Palatino Linotype" w:hAnsi="Palatino Linotype" w:cs="Palatino Linotype"/>
          <w:sz w:val="22"/>
          <w:szCs w:val="22"/>
        </w:rPr>
        <w:t xml:space="preserve">Seguidamente la Ley de Competitividad y Ordenamiento Comercial del Estado de México, regula en su artículo 7 que le corresponde a los municipios lo siguiente. </w:t>
      </w:r>
    </w:p>
    <w:p w:rsidR="00072C8A" w:rsidRPr="00072C8A" w:rsidRDefault="00072C8A" w:rsidP="00072C8A">
      <w:pPr>
        <w:pBdr>
          <w:top w:val="nil"/>
          <w:left w:val="nil"/>
          <w:bottom w:val="nil"/>
          <w:right w:val="nil"/>
          <w:between w:val="nil"/>
        </w:pBdr>
        <w:ind w:left="1134" w:right="1106"/>
        <w:jc w:val="both"/>
        <w:rPr>
          <w:rFonts w:ascii="Palatino Linotype" w:eastAsia="Palatino Linotype" w:hAnsi="Palatino Linotype" w:cs="Palatino Linotype"/>
          <w:b/>
          <w:i/>
          <w:color w:val="000000"/>
          <w:sz w:val="22"/>
          <w:szCs w:val="22"/>
        </w:rPr>
      </w:pPr>
      <w:r w:rsidRPr="00072C8A">
        <w:rPr>
          <w:rFonts w:ascii="Palatino Linotype" w:eastAsia="Palatino Linotype" w:hAnsi="Palatino Linotype" w:cs="Palatino Linotype"/>
          <w:b/>
          <w:i/>
          <w:color w:val="000000"/>
          <w:sz w:val="22"/>
          <w:szCs w:val="22"/>
        </w:rPr>
        <w:lastRenderedPageBreak/>
        <w:t xml:space="preserve">Artículo 7. Corresponde a los municipios: </w:t>
      </w:r>
    </w:p>
    <w:p w:rsidR="00072C8A" w:rsidRPr="00072C8A" w:rsidRDefault="00072C8A" w:rsidP="00072C8A">
      <w:pPr>
        <w:numPr>
          <w:ilvl w:val="0"/>
          <w:numId w:val="8"/>
        </w:numPr>
        <w:pBdr>
          <w:top w:val="nil"/>
          <w:left w:val="nil"/>
          <w:bottom w:val="nil"/>
          <w:right w:val="nil"/>
          <w:between w:val="nil"/>
        </w:pBdr>
        <w:ind w:left="1134" w:right="1106" w:firstLine="0"/>
        <w:jc w:val="both"/>
        <w:rPr>
          <w:rFonts w:ascii="Palatino Linotype" w:eastAsia="Palatino Linotype" w:hAnsi="Palatino Linotype" w:cs="Palatino Linotype"/>
          <w:b/>
          <w:i/>
          <w:color w:val="000000"/>
          <w:sz w:val="22"/>
          <w:szCs w:val="22"/>
        </w:rPr>
      </w:pPr>
      <w:r w:rsidRPr="00072C8A">
        <w:rPr>
          <w:rFonts w:ascii="Palatino Linotype" w:eastAsia="Palatino Linotype" w:hAnsi="Palatino Linotype" w:cs="Palatino Linotype"/>
          <w:b/>
          <w:i/>
          <w:color w:val="000000"/>
          <w:sz w:val="22"/>
          <w:szCs w:val="22"/>
        </w:rPr>
        <w:t xml:space="preserve">Crear el registro municipal, donde se especifica la licencia de funcionamiento con la actividad de la unidad económica e impacto que generen, así como las demás características que se determinen. </w:t>
      </w:r>
    </w:p>
    <w:p w:rsidR="00072C8A" w:rsidRPr="00072C8A" w:rsidRDefault="00072C8A" w:rsidP="00072C8A">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i/>
          <w:color w:val="000000"/>
          <w:sz w:val="22"/>
          <w:szCs w:val="22"/>
        </w:rPr>
        <w:t xml:space="preserve">II. Integrar y operar la ventanilla única. </w:t>
      </w:r>
    </w:p>
    <w:p w:rsidR="00072C8A" w:rsidRPr="00072C8A" w:rsidRDefault="00072C8A" w:rsidP="00072C8A">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i/>
          <w:color w:val="000000"/>
          <w:sz w:val="22"/>
          <w:szCs w:val="22"/>
        </w:rPr>
        <w:t xml:space="preserve">III. Operar, digitalizar y mantener, semanalmente actualizado, el registro municipal, a través de la Dirección de Desarrollo Económico o su equivalente, que opere en su demarcación, el cual deberá publicarse en el portal de Internet del municipio. </w:t>
      </w:r>
    </w:p>
    <w:p w:rsidR="00072C8A" w:rsidRPr="00072C8A" w:rsidRDefault="00072C8A" w:rsidP="00072C8A">
      <w:pPr>
        <w:pBdr>
          <w:top w:val="nil"/>
          <w:left w:val="nil"/>
          <w:bottom w:val="nil"/>
          <w:right w:val="nil"/>
          <w:between w:val="nil"/>
        </w:pBdr>
        <w:ind w:left="1134" w:right="1106"/>
        <w:jc w:val="both"/>
        <w:rPr>
          <w:rFonts w:ascii="Palatino Linotype" w:eastAsia="Palatino Linotype" w:hAnsi="Palatino Linotype" w:cs="Palatino Linotype"/>
          <w:b/>
          <w:i/>
          <w:color w:val="000000"/>
          <w:sz w:val="22"/>
          <w:szCs w:val="22"/>
        </w:rPr>
      </w:pPr>
      <w:r w:rsidRPr="00072C8A">
        <w:rPr>
          <w:rFonts w:ascii="Palatino Linotype" w:eastAsia="Palatino Linotype" w:hAnsi="Palatino Linotype" w:cs="Palatino Linotype"/>
          <w:b/>
          <w:i/>
          <w:color w:val="000000"/>
          <w:sz w:val="22"/>
          <w:szCs w:val="22"/>
        </w:rPr>
        <w:t xml:space="preserve">IV. Enviar, dentro de los cinco días hábiles siguientes de cada mes calendario la actualización de su registro municipal, el informe correspondiente a las autoridades estatales, para actualizar el registro estatal. </w:t>
      </w:r>
    </w:p>
    <w:p w:rsidR="00072C8A" w:rsidRPr="00072C8A" w:rsidRDefault="00072C8A" w:rsidP="00072C8A">
      <w:pPr>
        <w:pBdr>
          <w:top w:val="nil"/>
          <w:left w:val="nil"/>
          <w:bottom w:val="nil"/>
          <w:right w:val="nil"/>
          <w:between w:val="nil"/>
        </w:pBdr>
        <w:ind w:left="1134" w:right="1106"/>
        <w:jc w:val="both"/>
        <w:rPr>
          <w:rFonts w:ascii="Palatino Linotype" w:eastAsia="Palatino Linotype" w:hAnsi="Palatino Linotype" w:cs="Palatino Linotype"/>
          <w:b/>
          <w:i/>
          <w:color w:val="000000"/>
          <w:sz w:val="22"/>
          <w:szCs w:val="22"/>
        </w:rPr>
      </w:pPr>
      <w:r w:rsidRPr="00072C8A">
        <w:rPr>
          <w:rFonts w:ascii="Palatino Linotype" w:eastAsia="Palatino Linotype" w:hAnsi="Palatino Linotype" w:cs="Palatino Linotype"/>
          <w:b/>
          <w:i/>
          <w:color w:val="000000"/>
          <w:sz w:val="22"/>
          <w:szCs w:val="22"/>
        </w:rPr>
        <w:t xml:space="preserve">V. Resguardar y actualizar el archivo físico y digital con los documentos requeridos por las leyes para la expedición y refrendo de las licencias correspondientes. </w:t>
      </w:r>
    </w:p>
    <w:p w:rsidR="00072C8A" w:rsidRPr="00072C8A" w:rsidRDefault="00072C8A" w:rsidP="00072C8A">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i/>
          <w:color w:val="000000"/>
          <w:sz w:val="22"/>
          <w:szCs w:val="22"/>
        </w:rPr>
        <w:t xml:space="preserve">VI. Ordenar visitas de verificación a las unidades económicas que operen en su demarcación. </w:t>
      </w:r>
    </w:p>
    <w:p w:rsidR="00072C8A" w:rsidRPr="00072C8A" w:rsidRDefault="00072C8A" w:rsidP="00072C8A">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i/>
          <w:color w:val="000000"/>
          <w:sz w:val="22"/>
          <w:szCs w:val="22"/>
        </w:rPr>
        <w:t xml:space="preserve">VII. En términos de los ordenamientos aplicables, substanciar el procedimiento de las visitas de verificación administrativa que se hayan practicado. </w:t>
      </w:r>
    </w:p>
    <w:p w:rsidR="00072C8A" w:rsidRPr="00072C8A" w:rsidRDefault="00072C8A" w:rsidP="00072C8A">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i/>
          <w:color w:val="000000"/>
          <w:sz w:val="22"/>
          <w:szCs w:val="22"/>
        </w:rPr>
        <w:t xml:space="preserve">VIII. Determinar y ordenar las medidas de seguridad e imponer las sanciones previstas en esta Ley. </w:t>
      </w:r>
    </w:p>
    <w:p w:rsidR="00072C8A" w:rsidRPr="00072C8A" w:rsidRDefault="00072C8A" w:rsidP="00072C8A">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i/>
          <w:color w:val="000000"/>
          <w:sz w:val="22"/>
          <w:szCs w:val="22"/>
        </w:rPr>
        <w:t>IX. Prevenir las adicciones, restringiendo el expendio, consumo de bebidas alcohólicas, tabaco u otras substancias que las provoquen en las distintas instalaciones recreativas y deportivas, o con motivo de la realización de festejos populares o tradicionales, conforme a las disposiciones aplicables.</w:t>
      </w:r>
    </w:p>
    <w:p w:rsidR="00072C8A" w:rsidRPr="00072C8A" w:rsidRDefault="00072C8A" w:rsidP="00072C8A">
      <w:pPr>
        <w:pBdr>
          <w:top w:val="nil"/>
          <w:left w:val="nil"/>
          <w:bottom w:val="nil"/>
          <w:right w:val="nil"/>
          <w:between w:val="nil"/>
        </w:pBdr>
        <w:ind w:left="720" w:right="-1987"/>
        <w:jc w:val="both"/>
        <w:rPr>
          <w:rFonts w:ascii="Palatino Linotype" w:eastAsia="Palatino Linotype" w:hAnsi="Palatino Linotype" w:cs="Palatino Linotype"/>
          <w:i/>
          <w:color w:val="000000"/>
          <w:sz w:val="22"/>
          <w:szCs w:val="22"/>
        </w:rPr>
      </w:pPr>
    </w:p>
    <w:p w:rsidR="00072C8A" w:rsidRPr="00072C8A" w:rsidRDefault="00072C8A" w:rsidP="00072C8A">
      <w:pPr>
        <w:numPr>
          <w:ilvl w:val="0"/>
          <w:numId w:val="3"/>
        </w:numPr>
        <w:spacing w:line="360" w:lineRule="auto"/>
        <w:ind w:left="0" w:right="49" w:firstLine="0"/>
        <w:jc w:val="both"/>
        <w:rPr>
          <w:rFonts w:ascii="Palatino Linotype" w:hAnsi="Palatino Linotype"/>
          <w:sz w:val="22"/>
          <w:szCs w:val="22"/>
        </w:rPr>
      </w:pPr>
      <w:r w:rsidRPr="00072C8A">
        <w:rPr>
          <w:rFonts w:ascii="Palatino Linotype" w:eastAsia="Palatino Linotype" w:hAnsi="Palatino Linotype" w:cs="Palatino Linotype"/>
          <w:sz w:val="22"/>
          <w:szCs w:val="22"/>
        </w:rPr>
        <w:t xml:space="preserve">De lo referido, se observa que los municipios son los encargados de expedir las licencias de funcionamiento para </w:t>
      </w:r>
      <w:r w:rsidRPr="00072C8A">
        <w:rPr>
          <w:rFonts w:ascii="Palatino Linotype" w:eastAsia="Palatino Linotype" w:hAnsi="Palatino Linotype" w:cs="Palatino Linotype"/>
          <w:color w:val="000000"/>
          <w:sz w:val="22"/>
          <w:szCs w:val="22"/>
        </w:rPr>
        <w:t>operación</w:t>
      </w:r>
      <w:r w:rsidRPr="00072C8A">
        <w:rPr>
          <w:rFonts w:ascii="Palatino Linotype" w:eastAsia="Palatino Linotype" w:hAnsi="Palatino Linotype" w:cs="Palatino Linotype"/>
          <w:sz w:val="22"/>
          <w:szCs w:val="22"/>
        </w:rPr>
        <w:t xml:space="preserve"> de las unidades económicas de alto, medio y bajo impacto, así como de los puestos fijos y semifijos.</w:t>
      </w:r>
    </w:p>
    <w:p w:rsidR="00072C8A" w:rsidRPr="00072C8A" w:rsidRDefault="00072C8A" w:rsidP="00072C8A">
      <w:pPr>
        <w:pStyle w:val="Prrafodelista"/>
        <w:rPr>
          <w:rFonts w:ascii="Palatino Linotype" w:eastAsia="Palatino Linotype" w:hAnsi="Palatino Linotype" w:cs="Palatino Linotype"/>
          <w:sz w:val="22"/>
          <w:szCs w:val="22"/>
        </w:rPr>
      </w:pPr>
    </w:p>
    <w:p w:rsidR="00072C8A" w:rsidRPr="00072C8A" w:rsidRDefault="00072C8A" w:rsidP="00072C8A">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En esa línea, se determina que los datos como razón social o denominación del establecimiento, la dirección del establecimiento y teléfono, son datos que abonan a la transparencia del nombre y ubicación de las unidades económicas que fueron autorizadas </w:t>
      </w:r>
      <w:r w:rsidRPr="00072C8A">
        <w:rPr>
          <w:rFonts w:ascii="Palatino Linotype" w:eastAsia="Palatino Linotype" w:hAnsi="Palatino Linotype" w:cs="Palatino Linotype"/>
          <w:sz w:val="22"/>
          <w:szCs w:val="22"/>
        </w:rPr>
        <w:lastRenderedPageBreak/>
        <w:t xml:space="preserve">por el Ayuntamiento para obtener una licencia de funcionamiento, situación por la cual se determina que el dato del domicilio de la unidad económica clasificado en las actas remitidas por el </w:t>
      </w:r>
      <w:r w:rsidRPr="00072C8A">
        <w:rPr>
          <w:rFonts w:ascii="Palatino Linotype" w:eastAsia="Palatino Linotype" w:hAnsi="Palatino Linotype" w:cs="Palatino Linotype"/>
          <w:b/>
          <w:sz w:val="22"/>
          <w:szCs w:val="22"/>
        </w:rPr>
        <w:t xml:space="preserve">SUJETO OBLIGADO </w:t>
      </w:r>
      <w:r w:rsidRPr="00072C8A">
        <w:rPr>
          <w:rFonts w:ascii="Palatino Linotype" w:eastAsia="Palatino Linotype" w:hAnsi="Palatino Linotype" w:cs="Palatino Linotype"/>
          <w:sz w:val="22"/>
          <w:szCs w:val="22"/>
        </w:rPr>
        <w:t xml:space="preserve">debe de ser considerado un dato público. </w:t>
      </w:r>
    </w:p>
    <w:p w:rsidR="006306DB" w:rsidRPr="00072C8A" w:rsidRDefault="006306DB" w:rsidP="006306DB">
      <w:pPr>
        <w:pStyle w:val="Prrafodelista"/>
        <w:rPr>
          <w:rFonts w:ascii="Palatino Linotype" w:eastAsia="Palatino Linotype" w:hAnsi="Palatino Linotype" w:cs="Palatino Linotype"/>
          <w:sz w:val="22"/>
          <w:szCs w:val="22"/>
        </w:rPr>
      </w:pPr>
    </w:p>
    <w:p w:rsidR="00072C8A" w:rsidRDefault="00072C8A"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Seguidamente, se tiene que en cuanto al domicilio clasificado en los oficios de las dependencia en cuanto a la ubicación, se debe de referir que es información pública de oficio de acuerdo con el artículo 92 fracción VII de la Ley de Transparencia y Acceso a la Información Pública del Estado de México y Municipios, tal y como se muestra a continuación. </w:t>
      </w:r>
    </w:p>
    <w:p w:rsidR="00072C8A" w:rsidRDefault="00072C8A" w:rsidP="00072C8A">
      <w:pPr>
        <w:pStyle w:val="Prrafodelista"/>
        <w:rPr>
          <w:rFonts w:ascii="Palatino Linotype" w:eastAsia="Palatino Linotype" w:hAnsi="Palatino Linotype" w:cs="Palatino Linotype"/>
          <w:sz w:val="22"/>
          <w:szCs w:val="22"/>
        </w:rPr>
      </w:pPr>
    </w:p>
    <w:p w:rsidR="004C3E3E" w:rsidRDefault="00072C8A" w:rsidP="004C3E3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 xml:space="preserve"> </w:t>
      </w:r>
      <w:r w:rsidR="004C3E3E" w:rsidRPr="004C3E3E">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004C3E3E" w:rsidRPr="004C3E3E">
        <w:rPr>
          <w:i/>
        </w:rPr>
        <w:t xml:space="preserve"> </w:t>
      </w:r>
      <w:r w:rsidR="004C3E3E" w:rsidRPr="004C3E3E">
        <w:rPr>
          <w:rFonts w:ascii="Palatino Linotype" w:eastAsia="Palatino Linotype" w:hAnsi="Palatino Linotype" w:cs="Palatino Linotype"/>
          <w:i/>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072C8A" w:rsidRPr="004C3E3E" w:rsidRDefault="004C3E3E" w:rsidP="004C3E3E">
      <w:pPr>
        <w:ind w:left="1134" w:right="851"/>
        <w:jc w:val="both"/>
        <w:rPr>
          <w:rFonts w:ascii="Palatino Linotype" w:eastAsia="Palatino Linotype" w:hAnsi="Palatino Linotype" w:cs="Palatino Linotype"/>
          <w:i/>
          <w:sz w:val="22"/>
          <w:szCs w:val="22"/>
        </w:rPr>
      </w:pPr>
      <w:r w:rsidRPr="004C3E3E">
        <w:rPr>
          <w:rFonts w:ascii="Palatino Linotype" w:eastAsia="Palatino Linotype" w:hAnsi="Palatino Linotype" w:cs="Palatino Linotype"/>
          <w:i/>
          <w:sz w:val="22"/>
          <w:szCs w:val="22"/>
        </w:rPr>
        <w:t xml:space="preserve">El directorio deberá incluir, al menos el nombre, cargo o nombramiento oficial asignado, nivel del puesto en la estructura orgánica, fecha de alta en el cargo, número telefónico, </w:t>
      </w:r>
      <w:r w:rsidRPr="004C3E3E">
        <w:rPr>
          <w:rFonts w:ascii="Palatino Linotype" w:eastAsia="Palatino Linotype" w:hAnsi="Palatino Linotype" w:cs="Palatino Linotype"/>
          <w:b/>
          <w:i/>
          <w:sz w:val="22"/>
          <w:szCs w:val="22"/>
        </w:rPr>
        <w:t xml:space="preserve">domicilio para recibir correspondencia </w:t>
      </w:r>
      <w:r w:rsidRPr="004C3E3E">
        <w:rPr>
          <w:rFonts w:ascii="Palatino Linotype" w:eastAsia="Palatino Linotype" w:hAnsi="Palatino Linotype" w:cs="Palatino Linotype"/>
          <w:i/>
          <w:sz w:val="22"/>
          <w:szCs w:val="22"/>
        </w:rPr>
        <w:t>y dirección de correo electrónico oficiales, datos que deberán señalarse de forma independiente por dependencia y entidad pública de cada sujeto obligado;</w:t>
      </w:r>
    </w:p>
    <w:p w:rsidR="00072C8A" w:rsidRDefault="00072C8A" w:rsidP="00072C8A">
      <w:pPr>
        <w:pStyle w:val="Prrafodelista"/>
        <w:rPr>
          <w:rFonts w:ascii="Palatino Linotype" w:eastAsia="Palatino Linotype" w:hAnsi="Palatino Linotype" w:cs="Palatino Linotype"/>
          <w:sz w:val="22"/>
          <w:szCs w:val="22"/>
        </w:rPr>
      </w:pPr>
    </w:p>
    <w:p w:rsidR="004C3E3E" w:rsidRDefault="004C3E3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esa línea, se tiene que </w:t>
      </w:r>
      <w:r w:rsidR="00A949CC">
        <w:rPr>
          <w:rFonts w:ascii="Palatino Linotype" w:eastAsia="Palatino Linotype" w:hAnsi="Palatino Linotype" w:cs="Palatino Linotype"/>
          <w:sz w:val="22"/>
          <w:szCs w:val="22"/>
        </w:rPr>
        <w:t xml:space="preserve">el datos de la ubicación del domicilio de dependencia debe ser público, situación por la cual el </w:t>
      </w:r>
      <w:r w:rsidR="00A949CC">
        <w:rPr>
          <w:rFonts w:ascii="Palatino Linotype" w:eastAsia="Palatino Linotype" w:hAnsi="Palatino Linotype" w:cs="Palatino Linotype"/>
          <w:b/>
          <w:sz w:val="22"/>
          <w:szCs w:val="22"/>
        </w:rPr>
        <w:t xml:space="preserve">SUJETO OBLIGADO </w:t>
      </w:r>
      <w:r w:rsidR="00A949CC">
        <w:rPr>
          <w:rFonts w:ascii="Palatino Linotype" w:eastAsia="Palatino Linotype" w:hAnsi="Palatino Linotype" w:cs="Palatino Linotype"/>
          <w:sz w:val="22"/>
          <w:szCs w:val="22"/>
        </w:rPr>
        <w:t xml:space="preserve">deberá de entregar en correcta versión pública los oficios que se encuentren con ese dato clasificado. </w:t>
      </w:r>
    </w:p>
    <w:p w:rsidR="00A949CC" w:rsidRDefault="00A949CC" w:rsidP="001F37F0">
      <w:pPr>
        <w:spacing w:line="360" w:lineRule="auto"/>
        <w:ind w:right="49"/>
        <w:jc w:val="both"/>
        <w:rPr>
          <w:rFonts w:ascii="Palatino Linotype" w:eastAsia="Palatino Linotype" w:hAnsi="Palatino Linotype" w:cs="Palatino Linotype"/>
          <w:sz w:val="22"/>
          <w:szCs w:val="22"/>
        </w:rPr>
      </w:pPr>
    </w:p>
    <w:p w:rsidR="001C6F07" w:rsidRDefault="001C6F07"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Seguidamente se tiene que se clasifico un apartado en oficios en los que se observa a quien se le entrego copia de conocimiento de los oficios, datos que en su mayoría son dirigidos a servidores públicos, situación por la cual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deberá de entregar dichos oficios en correcta versión públicos, tanto de los generados como de los recibidos. </w:t>
      </w:r>
    </w:p>
    <w:p w:rsidR="001C6F07" w:rsidRDefault="001C6F07" w:rsidP="001C6F07">
      <w:pPr>
        <w:pStyle w:val="Prrafodelista"/>
        <w:rPr>
          <w:rFonts w:ascii="Palatino Linotype" w:eastAsia="Palatino Linotype" w:hAnsi="Palatino Linotype" w:cs="Palatino Linotype"/>
          <w:sz w:val="22"/>
          <w:szCs w:val="22"/>
        </w:rPr>
      </w:pPr>
    </w:p>
    <w:p w:rsidR="001C6F07" w:rsidRPr="001C6F07" w:rsidRDefault="001C6F07" w:rsidP="00E337FE">
      <w:pPr>
        <w:numPr>
          <w:ilvl w:val="0"/>
          <w:numId w:val="3"/>
        </w:numPr>
        <w:spacing w:line="360" w:lineRule="auto"/>
        <w:ind w:left="0" w:right="49" w:firstLine="0"/>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Ahora bien,  se debe de precisar que los datos de domicilio de oficinas, domicilio y nombre de unidades económicas </w:t>
      </w:r>
      <w:r w:rsidR="00C77A3B">
        <w:rPr>
          <w:rFonts w:ascii="Palatino Linotype" w:eastAsia="Palatino Linotype" w:hAnsi="Palatino Linotype" w:cs="Palatino Linotype"/>
          <w:sz w:val="22"/>
          <w:szCs w:val="22"/>
        </w:rPr>
        <w:t xml:space="preserve">y de los nombres de oficios que se entrega copia </w:t>
      </w:r>
      <w:r>
        <w:rPr>
          <w:rFonts w:ascii="Palatino Linotype" w:eastAsia="Palatino Linotype" w:hAnsi="Palatino Linotype" w:cs="Palatino Linotype"/>
          <w:sz w:val="22"/>
          <w:szCs w:val="22"/>
        </w:rPr>
        <w:t>no fue</w:t>
      </w:r>
      <w:r w:rsidR="00C77A3B">
        <w:rPr>
          <w:rFonts w:ascii="Palatino Linotype" w:eastAsia="Palatino Linotype" w:hAnsi="Palatino Linotype" w:cs="Palatino Linotype"/>
          <w:sz w:val="22"/>
          <w:szCs w:val="22"/>
        </w:rPr>
        <w:t>ron</w:t>
      </w:r>
      <w:r>
        <w:rPr>
          <w:rFonts w:ascii="Palatino Linotype" w:eastAsia="Palatino Linotype" w:hAnsi="Palatino Linotype" w:cs="Palatino Linotype"/>
          <w:sz w:val="22"/>
          <w:szCs w:val="22"/>
        </w:rPr>
        <w:t xml:space="preserve"> considerado</w:t>
      </w:r>
      <w:r w:rsidR="00C77A3B">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en el Acta del Comité de Transparencia que fue entregada en la etapa de manifestaciones del recurso </w:t>
      </w:r>
      <w:r w:rsidRPr="001C6F07">
        <w:rPr>
          <w:rFonts w:ascii="Palatino Linotype" w:eastAsia="Palatino Linotype" w:hAnsi="Palatino Linotype" w:cs="Palatino Linotype"/>
          <w:sz w:val="22"/>
          <w:szCs w:val="22"/>
        </w:rPr>
        <w:t>revisión</w:t>
      </w:r>
      <w:r w:rsidRPr="001C6F07">
        <w:rPr>
          <w:rFonts w:ascii="Palatino Linotype" w:eastAsia="Palatino Linotype" w:hAnsi="Palatino Linotype" w:cs="Palatino Linotype"/>
          <w:b/>
          <w:sz w:val="22"/>
          <w:szCs w:val="22"/>
        </w:rPr>
        <w:t xml:space="preserve"> 02828/INFOEM/IP/RR/2026</w:t>
      </w:r>
      <w:r w:rsidR="003A0AF5">
        <w:rPr>
          <w:rFonts w:ascii="Palatino Linotype" w:eastAsia="Palatino Linotype" w:hAnsi="Palatino Linotype" w:cs="Palatino Linotype"/>
          <w:b/>
          <w:sz w:val="22"/>
          <w:szCs w:val="22"/>
        </w:rPr>
        <w:t xml:space="preserve">, </w:t>
      </w:r>
      <w:r w:rsidR="003A0AF5">
        <w:rPr>
          <w:rFonts w:ascii="Palatino Linotype" w:eastAsia="Palatino Linotype" w:hAnsi="Palatino Linotype" w:cs="Palatino Linotype"/>
          <w:sz w:val="22"/>
          <w:szCs w:val="22"/>
        </w:rPr>
        <w:t xml:space="preserve">situación por la cual no hay soporte documental que sustente la versión pública. </w:t>
      </w:r>
    </w:p>
    <w:p w:rsidR="001C6F07" w:rsidRDefault="001C6F07" w:rsidP="001C6F07">
      <w:pPr>
        <w:pStyle w:val="Prrafodelista"/>
        <w:rPr>
          <w:rFonts w:ascii="Palatino Linotype" w:eastAsia="Palatino Linotype" w:hAnsi="Palatino Linotype" w:cs="Palatino Linotype"/>
          <w:sz w:val="22"/>
          <w:szCs w:val="22"/>
        </w:rPr>
      </w:pPr>
    </w:p>
    <w:p w:rsidR="00625502" w:rsidRDefault="00625502"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Seguidamente se tiene que se clasificaron firmas de autoridades auxiliares como es de delegados, situación por la cual al ser autoridades que por medio de oficios solicitan peticiones en beneficio de los ciudadanos y de las delegaciones es que su firma debe ser considerada pública, situación por la cual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deberá de entregar en correcta versión pública los oficios que se encuentren clasificados con dicha dato. </w:t>
      </w:r>
    </w:p>
    <w:p w:rsidR="00625502" w:rsidRDefault="00625502" w:rsidP="00625502">
      <w:pPr>
        <w:pStyle w:val="Prrafodelista"/>
        <w:rPr>
          <w:rFonts w:ascii="Palatino Linotype" w:eastAsia="Palatino Linotype" w:hAnsi="Palatino Linotype" w:cs="Palatino Linotype"/>
          <w:sz w:val="22"/>
          <w:szCs w:val="22"/>
        </w:rPr>
      </w:pPr>
    </w:p>
    <w:p w:rsidR="00E337FE" w:rsidRPr="00072C8A" w:rsidRDefault="00941979"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en cuanto a los oficios faltantes de entregar se debe de analizar que pudieran contener datos que pudieran ser clasificados como confidenciales los cuales de manera enunciativa más no limitativa son los </w:t>
      </w:r>
      <w:r w:rsidR="00DB64D6">
        <w:rPr>
          <w:rFonts w:ascii="Palatino Linotype" w:eastAsia="Palatino Linotype" w:hAnsi="Palatino Linotype" w:cs="Palatino Linotype"/>
          <w:sz w:val="22"/>
          <w:szCs w:val="22"/>
        </w:rPr>
        <w:t>siguientes</w:t>
      </w:r>
      <w:r w:rsidR="00E337FE" w:rsidRPr="00072C8A">
        <w:rPr>
          <w:rFonts w:ascii="Palatino Linotype" w:eastAsia="Palatino Linotype" w:hAnsi="Palatino Linotype" w:cs="Palatino Linotype"/>
          <w:sz w:val="22"/>
          <w:szCs w:val="22"/>
        </w:rPr>
        <w:t>.</w:t>
      </w: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b/>
          <w:color w:val="000000"/>
          <w:sz w:val="22"/>
          <w:szCs w:val="22"/>
        </w:rPr>
        <w:t>Registro Federal de Contribuyentes</w:t>
      </w:r>
      <w:r w:rsidRPr="00072C8A">
        <w:rPr>
          <w:rFonts w:ascii="Palatino Linotype" w:eastAsia="Palatino Linotype" w:hAnsi="Palatino Linotype" w:cs="Palatino Linotype"/>
          <w:color w:val="000000"/>
          <w:sz w:val="22"/>
          <w:szCs w:val="22"/>
        </w:rPr>
        <w:t xml:space="preserve"> (RFC)</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Las personas físicas que deban presentar declaraciones periódicas o que están obligadas a expedir comprobantes fiscales, tienen que solicitar su inscripción en el Registro Federal de Contribuyentes, esta inscripción es realizada por el Servicio de Administración </w:t>
      </w:r>
      <w:r w:rsidRPr="00072C8A">
        <w:rPr>
          <w:rFonts w:ascii="Palatino Linotype" w:eastAsia="Palatino Linotype" w:hAnsi="Palatino Linotype" w:cs="Palatino Linotype"/>
          <w:color w:val="000000"/>
          <w:sz w:val="22"/>
          <w:szCs w:val="22"/>
        </w:rPr>
        <w:lastRenderedPageBreak/>
        <w:t xml:space="preserve">Tributaria, quien entrega una cédula de identificación fiscal en </w:t>
      </w:r>
      <w:r w:rsidRPr="00072C8A">
        <w:rPr>
          <w:rFonts w:ascii="Palatino Linotype" w:eastAsia="Palatino Linotype" w:hAnsi="Palatino Linotype" w:cs="Palatino Linotype"/>
          <w:sz w:val="22"/>
          <w:szCs w:val="22"/>
        </w:rPr>
        <w:t>donde</w:t>
      </w:r>
      <w:r w:rsidRPr="00072C8A">
        <w:rPr>
          <w:rFonts w:ascii="Palatino Linotype" w:eastAsia="Palatino Linotype" w:hAnsi="Palatino Linotype" w:cs="Palatino Linotype"/>
          <w:color w:val="000000"/>
          <w:sz w:val="22"/>
          <w:szCs w:val="22"/>
        </w:rPr>
        <w:t xml:space="preserve"> consta la clave que asigna este órgano desconcentrado de la Secretaría de Hacienda y Crédito Público, de acuerdo con el artículo 27 del Código Fiscal de la Federación.</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Ahora bien, la clave del Registro Federal de Contribuyentes es el medio de control que tiene la Secretaría de Hacienda y Crédito Público, a través del Servicio de </w:t>
      </w:r>
      <w:r w:rsidRPr="00072C8A">
        <w:rPr>
          <w:rFonts w:ascii="Palatino Linotype" w:eastAsia="Palatino Linotype" w:hAnsi="Palatino Linotype" w:cs="Palatino Linotype"/>
          <w:sz w:val="22"/>
          <w:szCs w:val="22"/>
        </w:rPr>
        <w:t>Administración</w:t>
      </w:r>
      <w:r w:rsidRPr="00072C8A">
        <w:rPr>
          <w:rFonts w:ascii="Palatino Linotype" w:eastAsia="Palatino Linotype" w:hAnsi="Palatino Linotype" w:cs="Palatino Linotype"/>
          <w:color w:val="000000"/>
          <w:sz w:val="22"/>
          <w:szCs w:val="22"/>
        </w:rPr>
        <w:t xml:space="preserve">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lastRenderedPageBreak/>
        <w:t xml:space="preserve">Lo </w:t>
      </w:r>
      <w:r w:rsidRPr="00072C8A">
        <w:rPr>
          <w:rFonts w:ascii="Palatino Linotype" w:eastAsia="Palatino Linotype" w:hAnsi="Palatino Linotype" w:cs="Palatino Linotype"/>
          <w:sz w:val="22"/>
          <w:szCs w:val="22"/>
        </w:rPr>
        <w:t>anterior</w:t>
      </w:r>
      <w:r w:rsidRPr="00072C8A">
        <w:rPr>
          <w:rFonts w:ascii="Palatino Linotype" w:eastAsia="Palatino Linotype" w:hAnsi="Palatino Linotype" w:cs="Palatino Linotype"/>
          <w:color w:val="000000"/>
          <w:sz w:val="22"/>
          <w:szCs w:val="22"/>
        </w:rPr>
        <w:t>, resulta congruente con el Criterio 19/17 emitido por el Instituto Nacional de Transparencia, Acceso a la Información y Protección de Datos Personales, en el cual se señala lo siguiente:</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ind w:left="1134" w:right="900"/>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i/>
          <w:color w:val="000000"/>
          <w:sz w:val="22"/>
          <w:szCs w:val="22"/>
        </w:rPr>
        <w:t>“</w:t>
      </w:r>
      <w:r w:rsidRPr="00072C8A">
        <w:rPr>
          <w:rFonts w:ascii="Palatino Linotype" w:eastAsia="Palatino Linotype" w:hAnsi="Palatino Linotype" w:cs="Palatino Linotype"/>
          <w:b/>
          <w:i/>
          <w:color w:val="000000"/>
          <w:sz w:val="22"/>
          <w:szCs w:val="22"/>
        </w:rPr>
        <w:t>Registro Federal de Contribuyentes (RFC) de personas físicas</w:t>
      </w:r>
      <w:r w:rsidRPr="00072C8A">
        <w:rPr>
          <w:rFonts w:ascii="Palatino Linotype" w:eastAsia="Palatino Linotype" w:hAnsi="Palatino Linotype" w:cs="Palatino Linotype"/>
          <w:i/>
          <w:color w:val="000000"/>
          <w:sz w:val="22"/>
          <w:szCs w:val="22"/>
        </w:rPr>
        <w:t>. El RFC es una clave de carácter fiscal, única e irrepetible, que permite identificar al titular, su edad y fecha de nacimiento, por lo que es un dato personal de carácter confidencial.”</w:t>
      </w:r>
    </w:p>
    <w:p w:rsidR="00E337FE" w:rsidRPr="00072C8A" w:rsidRDefault="00E337FE" w:rsidP="00E337FE">
      <w:pPr>
        <w:ind w:left="1134" w:right="900"/>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spacing w:line="360" w:lineRule="auto"/>
        <w:jc w:val="both"/>
        <w:rPr>
          <w:rFonts w:ascii="Palatino Linotype" w:eastAsia="Palatino Linotype" w:hAnsi="Palatino Linotype" w:cs="Palatino Linotype"/>
          <w:b/>
          <w:color w:val="000000"/>
          <w:sz w:val="22"/>
          <w:szCs w:val="22"/>
        </w:rPr>
      </w:pPr>
      <w:r w:rsidRPr="00072C8A">
        <w:rPr>
          <w:rFonts w:ascii="Palatino Linotype" w:eastAsia="Palatino Linotype" w:hAnsi="Palatino Linotype" w:cs="Palatino Linotype"/>
          <w:b/>
          <w:color w:val="000000"/>
          <w:sz w:val="22"/>
          <w:szCs w:val="22"/>
        </w:rPr>
        <w:t>Clave única de Registro de Población –CURP-.</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El artículo 36 de la Constitución Política de los Estados Unidos Mexicanos, dispone la </w:t>
      </w:r>
      <w:r w:rsidRPr="00072C8A">
        <w:rPr>
          <w:rFonts w:ascii="Palatino Linotype" w:eastAsia="Palatino Linotype" w:hAnsi="Palatino Linotype" w:cs="Palatino Linotype"/>
          <w:sz w:val="22"/>
          <w:szCs w:val="22"/>
        </w:rPr>
        <w:t>obligación</w:t>
      </w:r>
      <w:r w:rsidRPr="00072C8A">
        <w:rPr>
          <w:rFonts w:ascii="Palatino Linotype" w:eastAsia="Palatino Linotype" w:hAnsi="Palatino Linotype" w:cs="Palatino Linotype"/>
          <w:color w:val="000000"/>
          <w:sz w:val="22"/>
          <w:szCs w:val="22"/>
        </w:rPr>
        <w:t xml:space="preserve"> de los ciudadanos de inscribirse en el Registro Nacional de Ciudadanos. </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El artículo 85 de la Ley General de Población, prevé que corresponde a la Secretaría de Gobernación el registro y acreditación de la identidad de todas las personas residentes en el país y de los nacionales que residan en el extranjero.</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sz w:val="22"/>
          <w:szCs w:val="22"/>
        </w:rPr>
        <w:t>Acorde</w:t>
      </w:r>
      <w:r w:rsidRPr="00072C8A">
        <w:rPr>
          <w:rFonts w:ascii="Palatino Linotype" w:eastAsia="Palatino Linotype" w:hAnsi="Palatino Linotype" w:cs="Palatino Linotype"/>
          <w:color w:val="000000"/>
          <w:sz w:val="22"/>
          <w:szCs w:val="22"/>
        </w:rPr>
        <w:t xml:space="preserve"> con lo anterior, el artículo 22 del Reglamento Interior de la Secretaría de Gobernación, establece en su fracción III, que la Dirección General del Registro Nacional de Población e Identificación Personal tiene la atribución de asignar y depurar la Clave </w:t>
      </w:r>
      <w:r w:rsidRPr="00072C8A">
        <w:rPr>
          <w:rFonts w:ascii="Palatino Linotype" w:eastAsia="Palatino Linotype" w:hAnsi="Palatino Linotype" w:cs="Palatino Linotype"/>
          <w:color w:val="000000"/>
          <w:sz w:val="22"/>
          <w:szCs w:val="22"/>
        </w:rPr>
        <w:lastRenderedPageBreak/>
        <w:t>Única de Registro de Población a todas las personas residentes en el país, así como a los mexicanos que residan en el extranjero.</w:t>
      </w:r>
    </w:p>
    <w:p w:rsidR="00E337FE" w:rsidRPr="00072C8A" w:rsidRDefault="00E337FE" w:rsidP="00E337FE">
      <w:pPr>
        <w:spacing w:line="360" w:lineRule="auto"/>
        <w:jc w:val="both"/>
        <w:rPr>
          <w:rFonts w:ascii="Palatino Linotype" w:eastAsia="Palatino Linotype" w:hAnsi="Palatino Linotype" w:cs="Palatino Linotype"/>
          <w:b/>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De conformidad con lo precisado por la propia Secretaría de Gobernación en la dirección </w:t>
      </w:r>
      <w:hyperlink r:id="rId9">
        <w:r w:rsidRPr="00072C8A">
          <w:rPr>
            <w:rFonts w:ascii="Palatino Linotype" w:eastAsia="Palatino Linotype" w:hAnsi="Palatino Linotype" w:cs="Palatino Linotype"/>
            <w:color w:val="0563C1"/>
            <w:sz w:val="22"/>
            <w:szCs w:val="22"/>
            <w:u w:val="single"/>
          </w:rPr>
          <w:t>https://consultas.curp.gob.mx/CurpSP/html/informacionecurpPS.html</w:t>
        </w:r>
      </w:hyperlink>
      <w:r w:rsidRPr="00072C8A">
        <w:rPr>
          <w:rFonts w:ascii="Palatino Linotype" w:eastAsia="Palatino Linotype" w:hAnsi="Palatino Linotype" w:cs="Palatino Linotype"/>
          <w:color w:val="000000"/>
          <w:sz w:val="22"/>
          <w:szCs w:val="22"/>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072C8A">
        <w:rPr>
          <w:rFonts w:ascii="Palatino Linotype" w:eastAsia="Palatino Linotype" w:hAnsi="Palatino Linotype" w:cs="Palatino Linotype"/>
          <w:b/>
          <w:color w:val="000000"/>
          <w:sz w:val="22"/>
          <w:szCs w:val="22"/>
        </w:rPr>
        <w:t xml:space="preserve">se generan a partir de los datos contenidos en el documento probatorio de la identidad del interesado </w:t>
      </w:r>
      <w:r w:rsidRPr="00072C8A">
        <w:rPr>
          <w:rFonts w:ascii="Palatino Linotype" w:eastAsia="Palatino Linotype" w:hAnsi="Palatino Linotype" w:cs="Palatino Linotype"/>
          <w:color w:val="000000"/>
          <w:sz w:val="22"/>
          <w:szCs w:val="22"/>
        </w:rPr>
        <w:t>(acta de nacimiento, carta de naturalización o documento migratorio) de la siguiente forma:</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 • El primero y segundo apellidos, así como al nombre de pila.</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 • La fecha de nacimiento.</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 • El sexo.</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 • La entidad federativa de nacimiento.</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Los dos últimos elementos de la CURP evitan la duplicidad de la Clave y garantizan su correcta integración.</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lastRenderedPageBreak/>
        <w:t>Resulta aplicable en la especie, como argumento orientador, el Criterio 3/10, emitido por el INAI.</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ind w:left="1134" w:right="900"/>
        <w:jc w:val="both"/>
        <w:rPr>
          <w:rFonts w:ascii="Palatino Linotype" w:eastAsia="Palatino Linotype" w:hAnsi="Palatino Linotype" w:cs="Palatino Linotype"/>
          <w:i/>
          <w:color w:val="000000"/>
          <w:sz w:val="22"/>
          <w:szCs w:val="22"/>
        </w:rPr>
      </w:pPr>
      <w:r w:rsidRPr="00072C8A">
        <w:rPr>
          <w:rFonts w:ascii="Palatino Linotype" w:eastAsia="Palatino Linotype" w:hAnsi="Palatino Linotype" w:cs="Palatino Linotype"/>
          <w:b/>
          <w:i/>
          <w:color w:val="000000"/>
          <w:sz w:val="22"/>
          <w:szCs w:val="22"/>
        </w:rPr>
        <w:t xml:space="preserve">Clave Única de Registro de Población (CURP) es un dato personal confidencial. </w:t>
      </w:r>
      <w:r w:rsidRPr="00072C8A">
        <w:rPr>
          <w:rFonts w:ascii="Palatino Linotype" w:eastAsia="Palatino Linotype" w:hAnsi="Palatino Linotype" w:cs="Palatino Linotype"/>
          <w:i/>
          <w:color w:val="000000"/>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E337FE" w:rsidRPr="00072C8A" w:rsidRDefault="00E337FE" w:rsidP="00E337FE">
      <w:pPr>
        <w:ind w:left="1134" w:right="900"/>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De </w:t>
      </w:r>
      <w:r w:rsidRPr="00072C8A">
        <w:rPr>
          <w:rFonts w:ascii="Palatino Linotype" w:eastAsia="Palatino Linotype" w:hAnsi="Palatino Linotype" w:cs="Palatino Linotype"/>
          <w:sz w:val="22"/>
          <w:szCs w:val="22"/>
        </w:rPr>
        <w:t>acuerdo</w:t>
      </w:r>
      <w:r w:rsidRPr="00072C8A">
        <w:rPr>
          <w:rFonts w:ascii="Palatino Linotype" w:eastAsia="Palatino Linotype" w:hAnsi="Palatino Linotype" w:cs="Palatino Linotype"/>
          <w:color w:val="000000"/>
          <w:sz w:val="22"/>
          <w:szCs w:val="22"/>
        </w:rPr>
        <w:t xml:space="preserve"> con lo anterior, se la clave CURP, es un dato personal confidencial, en términos del artículo 143, fracción I, de la Ley de Transparencia y Acceso a la Información Pública del Estado de México y Municipios.</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spacing w:line="360" w:lineRule="auto"/>
        <w:jc w:val="both"/>
        <w:rPr>
          <w:rFonts w:ascii="Palatino Linotype" w:eastAsia="Palatino Linotype" w:hAnsi="Palatino Linotype" w:cs="Palatino Linotype"/>
          <w:b/>
          <w:color w:val="000000"/>
          <w:sz w:val="22"/>
          <w:szCs w:val="22"/>
        </w:rPr>
      </w:pPr>
      <w:r w:rsidRPr="00072C8A">
        <w:rPr>
          <w:rFonts w:ascii="Palatino Linotype" w:eastAsia="Palatino Linotype" w:hAnsi="Palatino Linotype" w:cs="Palatino Linotype"/>
          <w:b/>
          <w:color w:val="000000"/>
          <w:sz w:val="22"/>
          <w:szCs w:val="22"/>
        </w:rPr>
        <w:t>Nombre de persona física, Domicilio</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El </w:t>
      </w:r>
      <w:r w:rsidRPr="00072C8A">
        <w:rPr>
          <w:rFonts w:ascii="Palatino Linotype" w:eastAsia="Palatino Linotype" w:hAnsi="Palatino Linotype" w:cs="Palatino Linotype"/>
          <w:sz w:val="22"/>
          <w:szCs w:val="22"/>
        </w:rPr>
        <w:t>nombre</w:t>
      </w:r>
      <w:r w:rsidRPr="00072C8A">
        <w:rPr>
          <w:rFonts w:ascii="Palatino Linotype" w:eastAsia="Palatino Linotype" w:hAnsi="Palatino Linotype" w:cs="Palatino Linotype"/>
          <w:color w:val="000000"/>
          <w:sz w:val="22"/>
          <w:szCs w:val="22"/>
        </w:rPr>
        <w:t xml:space="preserv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072C8A">
        <w:rPr>
          <w:rFonts w:ascii="Palatino Linotype" w:eastAsia="Palatino Linotype" w:hAnsi="Palatino Linotype" w:cs="Palatino Linotype"/>
          <w:i/>
          <w:color w:val="000000"/>
          <w:sz w:val="22"/>
          <w:szCs w:val="22"/>
        </w:rPr>
        <w:t>perse</w:t>
      </w:r>
      <w:r w:rsidRPr="00072C8A">
        <w:rPr>
          <w:rFonts w:ascii="Palatino Linotype" w:eastAsia="Palatino Linotype" w:hAnsi="Palatino Linotype" w:cs="Palatino Linotype"/>
          <w:color w:val="000000"/>
          <w:sz w:val="22"/>
          <w:szCs w:val="22"/>
        </w:rPr>
        <w:t xml:space="preserve"> es un elemento que hace a una persona física identificada o identificable, por lo que, se considera un dato personal.</w:t>
      </w:r>
    </w:p>
    <w:p w:rsidR="00E337FE" w:rsidRPr="00072C8A" w:rsidRDefault="00E337FE" w:rsidP="00E337FE">
      <w:pPr>
        <w:spacing w:line="360" w:lineRule="auto"/>
        <w:jc w:val="both"/>
        <w:rPr>
          <w:rFonts w:ascii="Palatino Linotype" w:eastAsia="Palatino Linotype" w:hAnsi="Palatino Linotype" w:cs="Palatino Linotype"/>
          <w:b/>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lastRenderedPageBreak/>
        <w:t xml:space="preserve">Ahora bien, de acuerdo a lo señalado en los artículos 2.3 y 2.5, fracción V del Código Civil del Estado de México, el domicilio es un atributo de la personalidad y un derecho </w:t>
      </w:r>
      <w:r w:rsidRPr="00072C8A">
        <w:rPr>
          <w:rFonts w:ascii="Palatino Linotype" w:eastAsia="Palatino Linotype" w:hAnsi="Palatino Linotype" w:cs="Palatino Linotype"/>
          <w:sz w:val="22"/>
          <w:szCs w:val="22"/>
        </w:rPr>
        <w:t>de</w:t>
      </w:r>
      <w:r w:rsidRPr="00072C8A">
        <w:rPr>
          <w:rFonts w:ascii="Palatino Linotype" w:eastAsia="Palatino Linotype" w:hAnsi="Palatino Linotype" w:cs="Palatino Linotype"/>
          <w:color w:val="000000"/>
          <w:sz w:val="22"/>
          <w:szCs w:val="22"/>
        </w:rPr>
        <w:t xml:space="preserv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072C8A">
        <w:rPr>
          <w:rFonts w:ascii="Palatino Linotype" w:eastAsia="Palatino Linotype" w:hAnsi="Palatino Linotype" w:cs="Palatino Linotype"/>
          <w:b/>
          <w:color w:val="000000"/>
          <w:sz w:val="22"/>
          <w:szCs w:val="22"/>
        </w:rPr>
        <w:t>el domicilio particular</w:t>
      </w:r>
      <w:r w:rsidRPr="00072C8A">
        <w:rPr>
          <w:rFonts w:ascii="Palatino Linotype" w:eastAsia="Palatino Linotype" w:hAnsi="Palatino Linotype" w:cs="Palatino Linotype"/>
          <w:color w:val="000000"/>
          <w:sz w:val="22"/>
          <w:szCs w:val="22"/>
        </w:rPr>
        <w:t xml:space="preserve"> es confidencial, en términos del artículo 143, fracción I de la Ley de Transparencia y Acceso a la Información Pública del Estado de México y Municipios. </w:t>
      </w: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spacing w:line="360" w:lineRule="auto"/>
        <w:jc w:val="both"/>
        <w:rPr>
          <w:rFonts w:ascii="Palatino Linotype" w:eastAsia="Palatino Linotype" w:hAnsi="Palatino Linotype" w:cs="Palatino Linotype"/>
          <w:b/>
          <w:sz w:val="22"/>
          <w:szCs w:val="22"/>
        </w:rPr>
      </w:pPr>
      <w:r w:rsidRPr="00072C8A">
        <w:rPr>
          <w:rFonts w:ascii="Palatino Linotype" w:eastAsia="Palatino Linotype" w:hAnsi="Palatino Linotype" w:cs="Palatino Linotype"/>
          <w:b/>
          <w:sz w:val="22"/>
          <w:szCs w:val="22"/>
        </w:rPr>
        <w:t>Estado civil.</w:t>
      </w:r>
    </w:p>
    <w:p w:rsidR="00E337FE" w:rsidRPr="00072C8A" w:rsidRDefault="00E337FE" w:rsidP="00E337FE">
      <w:pPr>
        <w:spacing w:line="360" w:lineRule="auto"/>
        <w:jc w:val="both"/>
        <w:rPr>
          <w:rFonts w:ascii="Palatino Linotype" w:eastAsia="Palatino Linotype" w:hAnsi="Palatino Linotype" w:cs="Palatino Linotype"/>
          <w:b/>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E337FE" w:rsidRPr="00072C8A" w:rsidRDefault="00E337FE" w:rsidP="00E337F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E337FE" w:rsidRPr="00072C8A" w:rsidRDefault="00E337FE" w:rsidP="00E337FE">
      <w:pPr>
        <w:spacing w:line="360" w:lineRule="auto"/>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b/>
          <w:sz w:val="22"/>
          <w:szCs w:val="22"/>
        </w:rPr>
        <w:t>Teléfono y celular particular.</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El número asignado a un teléfono particular o celular permite localizar a una persona física identificada o identificable, ya sea a través de un dispositivo móvil o bien, en un lugar como el domicilio. </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En tales consideraciones, dicho dato personal es susceptible de ser clasificado como confidencial, con fundamento en el artículo 143, fracción I de la Ley de Transparencia y Acceso a la Información Pública.</w:t>
      </w:r>
    </w:p>
    <w:p w:rsidR="00E337FE" w:rsidRPr="00072C8A" w:rsidRDefault="00E337FE" w:rsidP="00E337FE">
      <w:pPr>
        <w:spacing w:line="360" w:lineRule="auto"/>
        <w:ind w:right="49"/>
        <w:jc w:val="both"/>
        <w:rPr>
          <w:rFonts w:ascii="Palatino Linotype" w:eastAsia="Palatino Linotype" w:hAnsi="Palatino Linotype" w:cs="Palatino Linotype"/>
          <w:color w:val="000000"/>
          <w:sz w:val="22"/>
          <w:szCs w:val="22"/>
        </w:rPr>
      </w:pPr>
    </w:p>
    <w:p w:rsidR="00E337FE" w:rsidRPr="00072C8A" w:rsidRDefault="00E337FE" w:rsidP="00E337FE">
      <w:pPr>
        <w:pStyle w:val="Prrafodelista"/>
        <w:numPr>
          <w:ilvl w:val="0"/>
          <w:numId w:val="5"/>
        </w:numPr>
        <w:spacing w:line="360" w:lineRule="auto"/>
        <w:jc w:val="both"/>
        <w:rPr>
          <w:rFonts w:ascii="Palatino Linotype" w:hAnsi="Palatino Linotype" w:cs="Tahoma"/>
          <w:sz w:val="22"/>
          <w:szCs w:val="22"/>
        </w:rPr>
      </w:pPr>
      <w:r w:rsidRPr="00072C8A">
        <w:rPr>
          <w:rFonts w:ascii="Palatino Linotype" w:hAnsi="Palatino Linotype" w:cs="Tahoma"/>
          <w:b/>
          <w:sz w:val="22"/>
          <w:szCs w:val="22"/>
        </w:rPr>
        <w:t>Correo electrónico particular.</w:t>
      </w:r>
    </w:p>
    <w:p w:rsidR="00E337FE" w:rsidRPr="00072C8A" w:rsidRDefault="00E337FE" w:rsidP="00E337FE">
      <w:pPr>
        <w:spacing w:line="360" w:lineRule="auto"/>
        <w:jc w:val="both"/>
        <w:rPr>
          <w:rFonts w:ascii="Palatino Linotype" w:eastAsia="Calibri" w:hAnsi="Palatino Linotype" w:cs="Tahoma"/>
          <w:bCs/>
          <w:sz w:val="22"/>
          <w:szCs w:val="22"/>
          <w:lang w:eastAsia="en-US"/>
        </w:rPr>
      </w:pPr>
    </w:p>
    <w:p w:rsidR="00E337FE" w:rsidRPr="00072C8A" w:rsidRDefault="00E337FE" w:rsidP="00E337FE">
      <w:pPr>
        <w:numPr>
          <w:ilvl w:val="0"/>
          <w:numId w:val="3"/>
        </w:numPr>
        <w:spacing w:line="360" w:lineRule="auto"/>
        <w:ind w:left="0" w:right="49" w:firstLine="0"/>
        <w:jc w:val="both"/>
        <w:rPr>
          <w:rFonts w:ascii="Palatino Linotype" w:eastAsia="Calibri" w:hAnsi="Palatino Linotype" w:cs="Tahoma"/>
          <w:bCs/>
          <w:sz w:val="22"/>
          <w:szCs w:val="22"/>
          <w:lang w:eastAsia="en-US"/>
        </w:rPr>
      </w:pPr>
      <w:r w:rsidRPr="00072C8A">
        <w:rPr>
          <w:rFonts w:ascii="Palatino Linotype" w:eastAsia="Calibri" w:hAnsi="Palatino Linotype" w:cs="Tahoma"/>
          <w:bCs/>
          <w:sz w:val="22"/>
          <w:szCs w:val="22"/>
          <w:lang w:eastAsia="en-US"/>
        </w:rPr>
        <w:t xml:space="preserve">El correo electrónico es un sistema de transmisión de mensajes por computadora a través de redes </w:t>
      </w:r>
      <w:r w:rsidRPr="00072C8A">
        <w:rPr>
          <w:rFonts w:ascii="Palatino Linotype" w:eastAsia="Palatino Linotype" w:hAnsi="Palatino Linotype" w:cs="Palatino Linotype"/>
          <w:sz w:val="22"/>
          <w:szCs w:val="22"/>
        </w:rPr>
        <w:t>informáticas</w:t>
      </w:r>
      <w:r w:rsidRPr="00072C8A">
        <w:rPr>
          <w:rFonts w:ascii="Palatino Linotype" w:eastAsia="Calibri" w:hAnsi="Palatino Linotype" w:cs="Tahoma"/>
          <w:bCs/>
          <w:sz w:val="22"/>
          <w:szCs w:val="22"/>
          <w:lang w:eastAsia="en-US"/>
        </w:rPr>
        <w: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E337FE" w:rsidRPr="00072C8A" w:rsidRDefault="00E337FE" w:rsidP="00E337FE">
      <w:pPr>
        <w:spacing w:line="360" w:lineRule="auto"/>
        <w:jc w:val="both"/>
        <w:rPr>
          <w:rFonts w:ascii="Palatino Linotype" w:eastAsia="Calibri" w:hAnsi="Palatino Linotype" w:cs="Tahoma"/>
          <w:bCs/>
          <w:sz w:val="22"/>
          <w:szCs w:val="22"/>
          <w:lang w:eastAsia="en-US"/>
        </w:rPr>
      </w:pPr>
    </w:p>
    <w:p w:rsidR="00E337FE" w:rsidRPr="00072C8A" w:rsidRDefault="00E337FE" w:rsidP="00E337FE">
      <w:pPr>
        <w:numPr>
          <w:ilvl w:val="0"/>
          <w:numId w:val="3"/>
        </w:numPr>
        <w:spacing w:line="360" w:lineRule="auto"/>
        <w:ind w:left="0" w:right="49" w:firstLine="0"/>
        <w:jc w:val="both"/>
        <w:rPr>
          <w:rFonts w:ascii="Palatino Linotype" w:eastAsia="Calibri" w:hAnsi="Palatino Linotype" w:cs="Tahoma"/>
          <w:bCs/>
          <w:sz w:val="22"/>
          <w:szCs w:val="22"/>
          <w:lang w:eastAsia="en-US"/>
        </w:rPr>
      </w:pPr>
      <w:r w:rsidRPr="00072C8A">
        <w:rPr>
          <w:rFonts w:ascii="Palatino Linotype" w:eastAsia="Calibri" w:hAnsi="Palatino Linotype" w:cs="Tahoma"/>
          <w:bCs/>
          <w:sz w:val="22"/>
          <w:szCs w:val="22"/>
          <w:lang w:eastAsia="en-US"/>
        </w:rPr>
        <w:t>En ese sentido,  cabe señalar que el correo electrónico corresponde a un dato personal que actualiza la causal de clasificación establecida en el artículo 143, fracción I de la Ley de Transparencia y Acceso a la Información Pública del Estado de México y Municipios.</w:t>
      </w:r>
    </w:p>
    <w:p w:rsidR="00E337FE" w:rsidRPr="00072C8A" w:rsidRDefault="00E337FE" w:rsidP="00E337FE">
      <w:pPr>
        <w:pStyle w:val="Prrafodelista"/>
        <w:rPr>
          <w:rFonts w:ascii="Palatino Linotype" w:eastAsia="Calibri" w:hAnsi="Palatino Linotype" w:cs="Tahoma"/>
          <w:bCs/>
          <w:sz w:val="22"/>
          <w:szCs w:val="22"/>
          <w:lang w:eastAsia="en-US"/>
        </w:rPr>
      </w:pPr>
    </w:p>
    <w:p w:rsidR="00E337FE" w:rsidRPr="00072C8A" w:rsidRDefault="00E337FE" w:rsidP="00E337FE">
      <w:pPr>
        <w:numPr>
          <w:ilvl w:val="0"/>
          <w:numId w:val="3"/>
        </w:numPr>
        <w:spacing w:line="360" w:lineRule="auto"/>
        <w:ind w:left="0" w:right="49" w:firstLine="0"/>
        <w:jc w:val="both"/>
        <w:rPr>
          <w:rFonts w:ascii="Palatino Linotype" w:eastAsia="Calibri" w:hAnsi="Palatino Linotype" w:cs="Tahoma"/>
          <w:bCs/>
          <w:sz w:val="22"/>
          <w:szCs w:val="22"/>
          <w:lang w:eastAsia="en-US"/>
        </w:rPr>
      </w:pPr>
      <w:r w:rsidRPr="00072C8A">
        <w:rPr>
          <w:rFonts w:ascii="Palatino Linotype" w:eastAsia="Calibri" w:hAnsi="Palatino Linotype" w:cs="Tahoma"/>
          <w:bCs/>
          <w:sz w:val="22"/>
          <w:szCs w:val="22"/>
          <w:lang w:eastAsia="en-US"/>
        </w:rPr>
        <w:lastRenderedPageBreak/>
        <w:t xml:space="preserve">Seguidamente, se debe de analizar que la información que pueda encontrarse en el contenido de los oficios también puede ser clasificada como reservada, la cual de manera enunciativa más no limitativa es la siguiente. </w:t>
      </w:r>
    </w:p>
    <w:p w:rsidR="00E337FE" w:rsidRPr="00072C8A" w:rsidRDefault="00E337FE" w:rsidP="00E337FE">
      <w:pPr>
        <w:pStyle w:val="Prrafodelista"/>
        <w:rPr>
          <w:rFonts w:ascii="Palatino Linotype" w:eastAsia="Calibri" w:hAnsi="Palatino Linotype" w:cs="Tahoma"/>
          <w:bCs/>
          <w:sz w:val="22"/>
          <w:szCs w:val="22"/>
          <w:lang w:eastAsia="en-US"/>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En ese orden de ideas si bien por regla general los nombres de los trabajadores gubernamentales son información pública de oficio, existe una excepción relativa a aquellos que </w:t>
      </w:r>
      <w:r w:rsidRPr="00072C8A">
        <w:rPr>
          <w:rFonts w:ascii="Palatino Linotype" w:hAnsi="Palatino Linotype"/>
          <w:sz w:val="22"/>
          <w:szCs w:val="22"/>
        </w:rPr>
        <w:t>realicen</w:t>
      </w:r>
      <w:r w:rsidRPr="00072C8A">
        <w:rPr>
          <w:rFonts w:ascii="Palatino Linotype" w:eastAsia="Palatino Linotype" w:hAnsi="Palatino Linotype" w:cs="Palatino Linotype"/>
          <w:color w:val="000000"/>
          <w:sz w:val="22"/>
          <w:szCs w:val="22"/>
        </w:rPr>
        <w:t xml:space="preserve"> </w:t>
      </w:r>
      <w:r w:rsidRPr="00072C8A">
        <w:rPr>
          <w:rFonts w:ascii="Palatino Linotype" w:eastAsia="Palatino Linotype" w:hAnsi="Palatino Linotype" w:cs="Palatino Linotype"/>
          <w:b/>
          <w:color w:val="000000"/>
          <w:sz w:val="22"/>
          <w:szCs w:val="22"/>
        </w:rPr>
        <w:t>actividades operativas en materia de seguridad</w:t>
      </w:r>
      <w:r w:rsidRPr="00072C8A">
        <w:rPr>
          <w:rFonts w:ascii="Palatino Linotype" w:eastAsia="Palatino Linotype" w:hAnsi="Palatino Linotype" w:cs="Palatino Linotype"/>
          <w:color w:val="000000"/>
          <w:sz w:val="22"/>
          <w:szCs w:val="22"/>
        </w:rPr>
        <w:t>, como es el caso de los elementos operativos y la policía municipal.</w:t>
      </w:r>
    </w:p>
    <w:p w:rsidR="00E337FE" w:rsidRPr="00072C8A" w:rsidRDefault="00E337FE" w:rsidP="00E337F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Por lo que dar a conocer el nombre de las personas, que son elementos operativos o policías municipales, los vuelve identificables y posiblemente reconocibles para grupos delictivos, puesto que pueden relacionarlos </w:t>
      </w:r>
      <w:r w:rsidRPr="00072C8A">
        <w:rPr>
          <w:rFonts w:ascii="Palatino Linotype" w:eastAsia="Palatino Linotype" w:hAnsi="Palatino Linotype" w:cs="Palatino Linotype"/>
          <w:color w:val="000000"/>
          <w:sz w:val="22"/>
          <w:szCs w:val="22"/>
          <w:lang w:val="es-ES_tradnl" w:eastAsia="es-ES"/>
        </w:rPr>
        <w:t>directamente</w:t>
      </w:r>
      <w:r w:rsidRPr="00072C8A">
        <w:rPr>
          <w:rFonts w:ascii="Palatino Linotype" w:eastAsia="Palatino Linotype" w:hAnsi="Palatino Linotype" w:cs="Palatino Linotype"/>
          <w:color w:val="000000"/>
          <w:sz w:val="22"/>
          <w:szCs w:val="22"/>
        </w:rPr>
        <w:t xml:space="preserv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E337FE" w:rsidRPr="00072C8A" w:rsidRDefault="00E337FE" w:rsidP="00E337F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De tal situación, se considera que dar a conocer el nombre de los elementos operativos, que incluye a los policías municipales, puede poner en riesgo la vida, seguridad y salud de </w:t>
      </w:r>
      <w:r w:rsidRPr="00072C8A">
        <w:rPr>
          <w:rFonts w:ascii="Palatino Linotype" w:hAnsi="Palatino Linotype"/>
          <w:sz w:val="22"/>
          <w:szCs w:val="22"/>
        </w:rPr>
        <w:t>estos</w:t>
      </w:r>
      <w:r w:rsidRPr="00072C8A">
        <w:rPr>
          <w:rFonts w:ascii="Palatino Linotype" w:eastAsia="Palatino Linotype" w:hAnsi="Palatino Linotype" w:cs="Palatino Linotype"/>
          <w:color w:val="000000"/>
          <w:sz w:val="22"/>
          <w:szCs w:val="22"/>
        </w:rPr>
        <w:t xml:space="preserve">, de sus familias e incluso su entorno social, pues al hacerlos identificables, los hacen blancos de los agentes delincuenciales o inclusive a la delincuencia organizada, </w:t>
      </w:r>
      <w:r w:rsidRPr="00072C8A">
        <w:rPr>
          <w:rFonts w:ascii="Palatino Linotype" w:eastAsia="Palatino Linotype" w:hAnsi="Palatino Linotype" w:cs="Palatino Linotype"/>
          <w:color w:val="000000"/>
          <w:sz w:val="22"/>
          <w:szCs w:val="22"/>
        </w:rPr>
        <w:lastRenderedPageBreak/>
        <w:t>los cuales podrían amenazar o causarles algún daño, con el fin de entorpecer o disminuir la seguridad pública y aumentar la comisión de actos ilícitos.</w:t>
      </w:r>
    </w:p>
    <w:p w:rsidR="00E337FE" w:rsidRPr="00072C8A" w:rsidRDefault="00E337FE" w:rsidP="00E337F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color w:val="000000"/>
          <w:sz w:val="22"/>
          <w:szCs w:val="22"/>
          <w:lang w:val="es-ES_tradnl" w:eastAsia="es-ES"/>
        </w:rPr>
        <w:t>Por</w:t>
      </w:r>
      <w:r w:rsidRPr="00072C8A">
        <w:rPr>
          <w:rFonts w:ascii="Palatino Linotype" w:eastAsia="Palatino Linotype" w:hAnsi="Palatino Linotype" w:cs="Palatino Linotype"/>
          <w:sz w:val="22"/>
          <w:szCs w:val="22"/>
        </w:rPr>
        <w:t xml:space="preserve"> </w:t>
      </w:r>
      <w:r w:rsidRPr="00072C8A">
        <w:rPr>
          <w:rFonts w:ascii="Palatino Linotype" w:eastAsia="Palatino Linotype" w:hAnsi="Palatino Linotype" w:cs="Palatino Linotype"/>
          <w:color w:val="000000"/>
          <w:sz w:val="22"/>
          <w:szCs w:val="22"/>
        </w:rPr>
        <w:t>tales</w:t>
      </w:r>
      <w:r w:rsidRPr="00072C8A">
        <w:rPr>
          <w:rFonts w:ascii="Palatino Linotype" w:eastAsia="Palatino Linotype" w:hAnsi="Palatino Linotype" w:cs="Palatino Linotype"/>
          <w:sz w:val="22"/>
          <w:szCs w:val="22"/>
        </w:rPr>
        <w:t xml:space="preserve"> consideraciones, resulta procedente la reserva del </w:t>
      </w:r>
      <w:r w:rsidRPr="00072C8A">
        <w:rPr>
          <w:rFonts w:ascii="Palatino Linotype" w:eastAsia="Palatino Linotype" w:hAnsi="Palatino Linotype" w:cs="Palatino Linotype"/>
          <w:b/>
          <w:sz w:val="22"/>
          <w:szCs w:val="22"/>
        </w:rPr>
        <w:t>nombre de los elementos operativos</w:t>
      </w:r>
      <w:r w:rsidRPr="00072C8A">
        <w:rPr>
          <w:rFonts w:ascii="Palatino Linotype" w:eastAsia="Palatino Linotype" w:hAnsi="Palatino Linotype" w:cs="Palatino Linotype"/>
          <w:sz w:val="22"/>
          <w:szCs w:val="22"/>
        </w:rPr>
        <w:t xml:space="preserve"> de la </w:t>
      </w:r>
      <w:r w:rsidRPr="00072C8A">
        <w:rPr>
          <w:rFonts w:ascii="Palatino Linotype" w:eastAsia="Palatino Linotype" w:hAnsi="Palatino Linotype" w:cs="Palatino Linotype"/>
          <w:b/>
          <w:sz w:val="22"/>
          <w:szCs w:val="22"/>
        </w:rPr>
        <w:t>Dirección General de Seguridad y Protección</w:t>
      </w:r>
      <w:r w:rsidRPr="00072C8A">
        <w:rPr>
          <w:rFonts w:ascii="Palatino Linotype" w:eastAsia="Palatino Linotype" w:hAnsi="Palatino Linotype" w:cs="Palatino Linotype"/>
          <w:sz w:val="22"/>
          <w:szCs w:val="22"/>
        </w:rPr>
        <w:t xml:space="preserve">, en términos del artículo 140, fracción IV, de la Ley de Transparencia y Acceso a la Información Pública del Estado de México y </w:t>
      </w:r>
      <w:r w:rsidRPr="00072C8A">
        <w:rPr>
          <w:rFonts w:ascii="Palatino Linotype" w:hAnsi="Palatino Linotype"/>
          <w:sz w:val="22"/>
          <w:szCs w:val="22"/>
        </w:rPr>
        <w:t>Municipios</w:t>
      </w:r>
      <w:r w:rsidRPr="00072C8A">
        <w:rPr>
          <w:rFonts w:ascii="Palatino Linotype" w:eastAsia="Palatino Linotype" w:hAnsi="Palatino Linotype" w:cs="Palatino Linotype"/>
          <w:sz w:val="22"/>
          <w:szCs w:val="22"/>
        </w:rPr>
        <w:t>.</w:t>
      </w:r>
    </w:p>
    <w:p w:rsidR="00E337FE" w:rsidRPr="00072C8A" w:rsidRDefault="00E337FE" w:rsidP="00E337FE">
      <w:pPr>
        <w:pStyle w:val="Prrafodelista"/>
        <w:rPr>
          <w:rFonts w:ascii="Palatino Linotype" w:eastAsia="Palatino Linotype" w:hAnsi="Palatino Linotype" w:cs="Palatino Linotype"/>
          <w:sz w:val="22"/>
          <w:szCs w:val="22"/>
        </w:rPr>
      </w:pPr>
    </w:p>
    <w:p w:rsidR="00E337FE" w:rsidRPr="00072C8A" w:rsidRDefault="00E337FE" w:rsidP="00E337FE">
      <w:pPr>
        <w:keepNext/>
        <w:keepLines/>
        <w:spacing w:after="160" w:line="360" w:lineRule="auto"/>
        <w:rPr>
          <w:rFonts w:ascii="Palatino Linotype" w:eastAsia="Palatino Linotype" w:hAnsi="Palatino Linotype" w:cs="Palatino Linotype"/>
          <w:b/>
          <w:color w:val="000000"/>
          <w:sz w:val="22"/>
          <w:szCs w:val="22"/>
        </w:rPr>
      </w:pPr>
      <w:r w:rsidRPr="00072C8A">
        <w:rPr>
          <w:rFonts w:ascii="Palatino Linotype" w:eastAsia="Palatino Linotype" w:hAnsi="Palatino Linotype" w:cs="Palatino Linotype"/>
          <w:b/>
          <w:color w:val="000000"/>
          <w:sz w:val="22"/>
          <w:szCs w:val="22"/>
        </w:rPr>
        <w:t>QUINTO. De la versión pública.</w:t>
      </w:r>
    </w:p>
    <w:p w:rsidR="00E337FE" w:rsidRPr="00072C8A" w:rsidRDefault="00E337FE" w:rsidP="00E337FE">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sz w:val="22"/>
          <w:szCs w:val="22"/>
        </w:rPr>
      </w:pPr>
      <w:r w:rsidRPr="00072C8A">
        <w:rPr>
          <w:rFonts w:ascii="Palatino Linotype" w:eastAsia="Palatino Linotype" w:hAnsi="Palatino Linotype" w:cs="Palatino Linotype"/>
          <w:b/>
          <w:color w:val="000000"/>
          <w:sz w:val="22"/>
          <w:szCs w:val="22"/>
        </w:rPr>
        <w:t xml:space="preserve">Nociones generales. </w:t>
      </w:r>
    </w:p>
    <w:p w:rsidR="00E337FE" w:rsidRPr="00072C8A" w:rsidRDefault="00E337FE" w:rsidP="00E337FE">
      <w:pPr>
        <w:numPr>
          <w:ilvl w:val="0"/>
          <w:numId w:val="3"/>
        </w:numPr>
        <w:spacing w:line="360" w:lineRule="auto"/>
        <w:ind w:left="0"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Debe destacarse, que debido a la información solicitada por el </w:t>
      </w:r>
      <w:r w:rsidRPr="00072C8A">
        <w:rPr>
          <w:rFonts w:ascii="Palatino Linotype" w:eastAsia="Palatino Linotype" w:hAnsi="Palatino Linotype" w:cs="Palatino Linotype"/>
          <w:b/>
          <w:color w:val="000000"/>
          <w:sz w:val="22"/>
          <w:szCs w:val="22"/>
        </w:rPr>
        <w:t xml:space="preserve">RECURRENTE, pueden </w:t>
      </w:r>
      <w:r w:rsidRPr="00072C8A">
        <w:rPr>
          <w:rFonts w:ascii="Palatino Linotype" w:eastAsia="Palatino Linotype" w:hAnsi="Palatino Linotype" w:cs="Palatino Linotype"/>
          <w:color w:val="000000"/>
          <w:sz w:val="22"/>
          <w:szCs w:val="22"/>
          <w:lang w:val="es-ES_tradnl" w:eastAsia="es-ES"/>
        </w:rPr>
        <w:t>obrar</w:t>
      </w:r>
      <w:r w:rsidRPr="00072C8A">
        <w:rPr>
          <w:rFonts w:ascii="Palatino Linotype" w:eastAsia="Palatino Linotype" w:hAnsi="Palatino Linotype" w:cs="Palatino Linotype"/>
          <w:b/>
          <w:color w:val="000000"/>
          <w:sz w:val="22"/>
          <w:szCs w:val="22"/>
        </w:rPr>
        <w:t xml:space="preserve"> </w:t>
      </w:r>
      <w:r w:rsidRPr="00072C8A">
        <w:rPr>
          <w:rFonts w:ascii="Palatino Linotype" w:eastAsia="Palatino Linotype" w:hAnsi="Palatino Linotype" w:cs="Palatino Linotype"/>
          <w:color w:val="000000"/>
          <w:sz w:val="22"/>
          <w:szCs w:val="22"/>
        </w:rPr>
        <w:t xml:space="preserve">datos personales susceptibles de protegerse, así como información susceptible de </w:t>
      </w:r>
      <w:r w:rsidRPr="00072C8A">
        <w:rPr>
          <w:rFonts w:ascii="Palatino Linotype" w:hAnsi="Palatino Linotype"/>
          <w:sz w:val="22"/>
          <w:szCs w:val="22"/>
        </w:rPr>
        <w:t>clasificarse</w:t>
      </w:r>
      <w:r w:rsidRPr="00072C8A">
        <w:rPr>
          <w:rFonts w:ascii="Palatino Linotype" w:eastAsia="Palatino Linotype" w:hAnsi="Palatino Linotype" w:cs="Palatino Linotype"/>
          <w:color w:val="000000"/>
          <w:sz w:val="22"/>
          <w:szCs w:val="22"/>
        </w:rPr>
        <w:t xml:space="preserve"> como confidencial,  por lo que el </w:t>
      </w:r>
      <w:r w:rsidRPr="00072C8A">
        <w:rPr>
          <w:rFonts w:ascii="Palatino Linotype" w:eastAsia="Palatino Linotype" w:hAnsi="Palatino Linotype" w:cs="Palatino Linotype"/>
          <w:b/>
          <w:color w:val="000000"/>
          <w:sz w:val="22"/>
          <w:szCs w:val="22"/>
        </w:rPr>
        <w:t xml:space="preserve">SUJETO OBLIGADO </w:t>
      </w:r>
      <w:r w:rsidRPr="00072C8A">
        <w:rPr>
          <w:rFonts w:ascii="Palatino Linotype" w:eastAsia="Palatino Linotype" w:hAnsi="Palatino Linotype" w:cs="Palatino Linotype"/>
          <w:color w:val="000000"/>
          <w:sz w:val="22"/>
          <w:szCs w:val="22"/>
        </w:rPr>
        <w:t xml:space="preserve">deberá de hacer la adecuada versión pública, protegiendo los datos que no son susceptibles de ser proporcionados. </w:t>
      </w:r>
    </w:p>
    <w:p w:rsidR="00E337FE" w:rsidRPr="00072C8A" w:rsidRDefault="00E337FE" w:rsidP="00E337FE">
      <w:pPr>
        <w:tabs>
          <w:tab w:val="left" w:pos="0"/>
          <w:tab w:val="left" w:pos="284"/>
        </w:tabs>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No pasa desapercibido para este Órgano Garante que los sujetos obligados</w:t>
      </w:r>
      <w:r w:rsidRPr="00072C8A">
        <w:rPr>
          <w:rFonts w:ascii="Palatino Linotype" w:eastAsia="Palatino Linotype" w:hAnsi="Palatino Linotype" w:cs="Palatino Linotype"/>
          <w:b/>
          <w:color w:val="000000"/>
          <w:sz w:val="22"/>
          <w:szCs w:val="22"/>
        </w:rPr>
        <w:t xml:space="preserve"> </w:t>
      </w:r>
      <w:r w:rsidRPr="00072C8A">
        <w:rPr>
          <w:rFonts w:ascii="Palatino Linotype" w:eastAsia="Palatino Linotype" w:hAnsi="Palatino Linotype" w:cs="Palatino Linotype"/>
          <w:color w:val="000000"/>
          <w:sz w:val="22"/>
          <w:szCs w:val="22"/>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337FE" w:rsidRPr="00072C8A" w:rsidRDefault="00E337FE" w:rsidP="00E337FE">
      <w:pPr>
        <w:tabs>
          <w:tab w:val="left" w:pos="284"/>
        </w:tabs>
        <w:spacing w:after="160" w:line="360" w:lineRule="auto"/>
        <w:ind w:right="49"/>
        <w:jc w:val="both"/>
        <w:rPr>
          <w:rFonts w:ascii="Palatino Linotype" w:eastAsia="Palatino Linotype" w:hAnsi="Palatino Linotype" w:cs="Palatino Linotype"/>
          <w:color w:val="000000"/>
          <w:sz w:val="22"/>
          <w:szCs w:val="22"/>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E337FE" w:rsidRPr="00072C8A" w:rsidTr="002B545D">
        <w:tc>
          <w:tcPr>
            <w:tcW w:w="2689" w:type="dxa"/>
          </w:tcPr>
          <w:p w:rsidR="00E337FE" w:rsidRPr="00072C8A" w:rsidRDefault="00E337FE" w:rsidP="002B545D">
            <w:pPr>
              <w:tabs>
                <w:tab w:val="left" w:pos="284"/>
              </w:tabs>
              <w:spacing w:line="360" w:lineRule="auto"/>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lastRenderedPageBreak/>
              <w:t>a) Requisitos previos.</w:t>
            </w:r>
          </w:p>
        </w:tc>
        <w:tc>
          <w:tcPr>
            <w:tcW w:w="6520" w:type="dxa"/>
          </w:tcPr>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Al hacerlo tienen que precisar de qué información se trata, señalando el supuesto de clasificación (confidencialidad o reserva).</w:t>
            </w:r>
          </w:p>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Además, se debe señalar el procedimiento, de los tres que establecen los artículos 132 y 106 de la Ley Estatal y General, respectivamente.</w:t>
            </w:r>
          </w:p>
          <w:p w:rsidR="00E337FE" w:rsidRPr="00072C8A" w:rsidRDefault="00E337FE" w:rsidP="002B545D">
            <w:pPr>
              <w:tabs>
                <w:tab w:val="left" w:pos="284"/>
              </w:tabs>
              <w:spacing w:line="360" w:lineRule="auto"/>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color w:val="000000"/>
                <w:sz w:val="22"/>
                <w:szCs w:val="22"/>
              </w:rPr>
              <w:t xml:space="preserve">El último de estos requisitos previos consiste en que no se pueden emitir acuerdos de carácter general ni particular, esto es, </w:t>
            </w:r>
            <w:r w:rsidRPr="00072C8A">
              <w:rPr>
                <w:rFonts w:ascii="Palatino Linotype" w:eastAsia="Palatino Linotype" w:hAnsi="Palatino Linotype" w:cs="Palatino Linotype"/>
                <w:color w:val="000000"/>
                <w:sz w:val="22"/>
                <w:szCs w:val="22"/>
                <w:u w:val="single"/>
              </w:rPr>
              <w:t>no se puede hacer un acuerdo para clasificar de manera general todos los documentos de un expediente o área, sin</w:t>
            </w:r>
            <w:r w:rsidRPr="00072C8A">
              <w:rPr>
                <w:rFonts w:ascii="Palatino Linotype" w:eastAsia="Palatino Linotype" w:hAnsi="Palatino Linotype" w:cs="Palatino Linotype"/>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E337FE" w:rsidRPr="00072C8A" w:rsidTr="002B545D">
        <w:tc>
          <w:tcPr>
            <w:tcW w:w="2689" w:type="dxa"/>
          </w:tcPr>
          <w:p w:rsidR="00E337FE" w:rsidRPr="00072C8A" w:rsidRDefault="00E337FE" w:rsidP="002B545D">
            <w:pPr>
              <w:tabs>
                <w:tab w:val="left" w:pos="284"/>
              </w:tabs>
              <w:spacing w:line="360" w:lineRule="auto"/>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b) Supuestos de clasificación.</w:t>
            </w:r>
          </w:p>
        </w:tc>
        <w:tc>
          <w:tcPr>
            <w:tcW w:w="6520" w:type="dxa"/>
          </w:tcPr>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Las disposiciones constitucionales y legales en la materia establecen los dos supuestos generales para clasificar la información: por reserva y por confidencialidad.</w:t>
            </w:r>
          </w:p>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072C8A">
              <w:rPr>
                <w:rFonts w:ascii="Palatino Linotype" w:eastAsia="Palatino Linotype" w:hAnsi="Palatino Linotype" w:cs="Palatino Linotype"/>
                <w:color w:val="000000"/>
                <w:sz w:val="22"/>
                <w:szCs w:val="22"/>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337FE" w:rsidRPr="00072C8A" w:rsidRDefault="00E337FE" w:rsidP="002B545D">
            <w:pPr>
              <w:tabs>
                <w:tab w:val="left" w:pos="284"/>
              </w:tabs>
              <w:spacing w:line="360" w:lineRule="auto"/>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color w:val="000000"/>
                <w:sz w:val="22"/>
                <w:szCs w:val="22"/>
              </w:rPr>
              <w:t xml:space="preserve">El </w:t>
            </w:r>
            <w:r w:rsidRPr="00072C8A">
              <w:rPr>
                <w:rFonts w:ascii="Palatino Linotype" w:eastAsia="Palatino Linotype" w:hAnsi="Palatino Linotype" w:cs="Palatino Linotype"/>
                <w:b/>
                <w:color w:val="000000"/>
                <w:sz w:val="22"/>
                <w:szCs w:val="22"/>
              </w:rPr>
              <w:t>Sujeto Obligado</w:t>
            </w:r>
            <w:r w:rsidRPr="00072C8A">
              <w:rPr>
                <w:rFonts w:ascii="Palatino Linotype" w:eastAsia="Palatino Linotype" w:hAnsi="Palatino Linotype" w:cs="Palatino Linotype"/>
                <w:color w:val="000000"/>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337FE" w:rsidRPr="00072C8A" w:rsidTr="002B545D">
        <w:tc>
          <w:tcPr>
            <w:tcW w:w="2689" w:type="dxa"/>
          </w:tcPr>
          <w:p w:rsidR="00E337FE" w:rsidRPr="00072C8A" w:rsidRDefault="00E337FE" w:rsidP="002B545D">
            <w:pPr>
              <w:tabs>
                <w:tab w:val="left" w:pos="284"/>
              </w:tabs>
              <w:spacing w:line="360" w:lineRule="auto"/>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lastRenderedPageBreak/>
              <w:t>c) Formalidades para emitir el acuerdo de clasificación.</w:t>
            </w:r>
          </w:p>
        </w:tc>
        <w:tc>
          <w:tcPr>
            <w:tcW w:w="6520" w:type="dxa"/>
          </w:tcPr>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El Comité de Transparencia, según lo dispuesto en los artículos cuenta con las facultades para aprobar, modificar o revocar la clasificación de la información que haya propuesto. </w:t>
            </w:r>
          </w:p>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Es necesario que </w:t>
            </w:r>
            <w:r w:rsidRPr="00072C8A">
              <w:rPr>
                <w:rFonts w:ascii="Palatino Linotype" w:eastAsia="Palatino Linotype" w:hAnsi="Palatino Linotype" w:cs="Palatino Linotype"/>
                <w:b/>
                <w:color w:val="000000"/>
                <w:sz w:val="22"/>
                <w:szCs w:val="22"/>
                <w:u w:val="single"/>
              </w:rPr>
              <w:t>el acto reúna con los requisitos elementales</w:t>
            </w:r>
            <w:r w:rsidRPr="00072C8A">
              <w:rPr>
                <w:rFonts w:ascii="Palatino Linotype" w:eastAsia="Palatino Linotype" w:hAnsi="Palatino Linotype" w:cs="Palatino Linotype"/>
                <w:color w:val="000000"/>
                <w:sz w:val="22"/>
                <w:szCs w:val="22"/>
              </w:rPr>
              <w:t>, entre ellos, que la autoridad que va a emitir el acto de autoridad sea la legalmente facultada para ello.</w:t>
            </w:r>
          </w:p>
          <w:p w:rsidR="00E337FE" w:rsidRPr="00072C8A" w:rsidRDefault="00E337FE" w:rsidP="002B545D">
            <w:pPr>
              <w:tabs>
                <w:tab w:val="left" w:pos="284"/>
              </w:tabs>
              <w:spacing w:line="360" w:lineRule="auto"/>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color w:val="000000"/>
                <w:sz w:val="22"/>
                <w:szCs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337FE" w:rsidRPr="00072C8A" w:rsidTr="002B545D">
        <w:tc>
          <w:tcPr>
            <w:tcW w:w="2689" w:type="dxa"/>
          </w:tcPr>
          <w:p w:rsidR="00E337FE" w:rsidRPr="00072C8A" w:rsidRDefault="00E337FE" w:rsidP="002B545D">
            <w:pPr>
              <w:tabs>
                <w:tab w:val="left" w:pos="284"/>
              </w:tabs>
              <w:spacing w:line="360" w:lineRule="auto"/>
              <w:rPr>
                <w:rFonts w:ascii="Palatino Linotype" w:eastAsia="Palatino Linotype" w:hAnsi="Palatino Linotype" w:cs="Palatino Linotype"/>
                <w:sz w:val="22"/>
                <w:szCs w:val="22"/>
              </w:rPr>
            </w:pPr>
          </w:p>
          <w:p w:rsidR="00E337FE" w:rsidRPr="00072C8A" w:rsidRDefault="00E337FE" w:rsidP="002B545D">
            <w:pPr>
              <w:tabs>
                <w:tab w:val="left" w:pos="284"/>
              </w:tabs>
              <w:spacing w:line="360" w:lineRule="auto"/>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color w:val="000000"/>
                <w:sz w:val="22"/>
                <w:szCs w:val="22"/>
              </w:rPr>
              <w:t xml:space="preserve">d) Requisitos de fondo del acuerdo de clasificación. </w:t>
            </w:r>
          </w:p>
        </w:tc>
        <w:tc>
          <w:tcPr>
            <w:tcW w:w="6520" w:type="dxa"/>
          </w:tcPr>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72C8A">
              <w:rPr>
                <w:rFonts w:ascii="Palatino Linotype" w:eastAsia="Palatino Linotype" w:hAnsi="Palatino Linotype" w:cs="Palatino Linotype"/>
                <w:b/>
                <w:color w:val="000000"/>
                <w:sz w:val="22"/>
                <w:szCs w:val="22"/>
              </w:rPr>
              <w:t>Sujetos Obligados</w:t>
            </w:r>
            <w:r w:rsidRPr="00072C8A">
              <w:rPr>
                <w:rFonts w:ascii="Palatino Linotype" w:eastAsia="Palatino Linotype" w:hAnsi="Palatino Linotype" w:cs="Palatino Linotype"/>
                <w:color w:val="000000"/>
                <w:sz w:val="22"/>
                <w:szCs w:val="22"/>
              </w:rPr>
              <w:t xml:space="preserve">, por lo que deberán fundar y motivar debidamente la clasificación. </w:t>
            </w:r>
          </w:p>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De lo anterior, se desprende que para una correcta </w:t>
            </w:r>
            <w:r w:rsidRPr="00072C8A">
              <w:rPr>
                <w:rFonts w:ascii="Palatino Linotype" w:eastAsia="Palatino Linotype" w:hAnsi="Palatino Linotype" w:cs="Palatino Linotype"/>
                <w:b/>
                <w:color w:val="000000"/>
                <w:sz w:val="22"/>
                <w:szCs w:val="22"/>
              </w:rPr>
              <w:t>clasificación total o parcial</w:t>
            </w:r>
            <w:r w:rsidRPr="00072C8A">
              <w:rPr>
                <w:rFonts w:ascii="Palatino Linotype" w:eastAsia="Palatino Linotype" w:hAnsi="Palatino Linotype" w:cs="Palatino Linotype"/>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En ese mismo sentido, el numeral trigésimo tercero fracción V de los Lineamientos Generales, precisa que para motivar la </w:t>
            </w:r>
            <w:r w:rsidRPr="00072C8A">
              <w:rPr>
                <w:rFonts w:ascii="Palatino Linotype" w:eastAsia="Palatino Linotype" w:hAnsi="Palatino Linotype" w:cs="Palatino Linotype"/>
                <w:color w:val="000000"/>
                <w:sz w:val="22"/>
                <w:szCs w:val="22"/>
              </w:rPr>
              <w:lastRenderedPageBreak/>
              <w:t>clasificación se deben acreditar las circunstancias de tiempo, modo y lugar.</w:t>
            </w:r>
          </w:p>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Ahora bien, </w:t>
            </w:r>
            <w:r w:rsidRPr="00072C8A">
              <w:rPr>
                <w:rFonts w:ascii="Palatino Linotype" w:eastAsia="Palatino Linotype" w:hAnsi="Palatino Linotype" w:cs="Palatino Linotype"/>
                <w:b/>
                <w:color w:val="000000"/>
                <w:sz w:val="22"/>
                <w:szCs w:val="22"/>
                <w:u w:val="single"/>
              </w:rPr>
              <w:t>para cada caso además de fundar y motivar</w:t>
            </w:r>
            <w:r w:rsidRPr="00072C8A">
              <w:rPr>
                <w:rFonts w:ascii="Palatino Linotype" w:eastAsia="Palatino Linotype" w:hAnsi="Palatino Linotype" w:cs="Palatino Linotype"/>
                <w:color w:val="000000"/>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337FE" w:rsidRPr="00072C8A" w:rsidTr="002B545D">
        <w:tc>
          <w:tcPr>
            <w:tcW w:w="2689" w:type="dxa"/>
          </w:tcPr>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lastRenderedPageBreak/>
              <w:t xml:space="preserve">e) Condiciones especiales de la clasificación de la información como confidencial. </w:t>
            </w:r>
          </w:p>
        </w:tc>
        <w:tc>
          <w:tcPr>
            <w:tcW w:w="6520" w:type="dxa"/>
          </w:tcPr>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Los artículos 148 y 120 de la Ley Estatal y de la Ley General, respectivamente, establecen que aun tratándose de datos personales, se podrán proporcionar, incluso sin solicitar el consentimiento de su titular. </w:t>
            </w:r>
          </w:p>
          <w:p w:rsidR="00E337FE" w:rsidRPr="00072C8A" w:rsidRDefault="00E337FE" w:rsidP="002B545D">
            <w:pPr>
              <w:tabs>
                <w:tab w:val="left" w:pos="284"/>
              </w:tabs>
              <w:spacing w:line="360" w:lineRule="auto"/>
              <w:ind w:right="49"/>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337FE" w:rsidRPr="00072C8A" w:rsidRDefault="00E337FE" w:rsidP="002B545D">
            <w:pPr>
              <w:tabs>
                <w:tab w:val="left" w:pos="284"/>
              </w:tabs>
              <w:spacing w:line="360" w:lineRule="auto"/>
              <w:rPr>
                <w:rFonts w:ascii="Palatino Linotype" w:eastAsia="Palatino Linotype" w:hAnsi="Palatino Linotype" w:cs="Palatino Linotype"/>
                <w:sz w:val="22"/>
                <w:szCs w:val="22"/>
              </w:rPr>
            </w:pPr>
            <w:r w:rsidRPr="00072C8A">
              <w:rPr>
                <w:rFonts w:ascii="Palatino Linotype" w:eastAsia="Palatino Linotype" w:hAnsi="Palatino Linotype" w:cs="Palatino Linotype"/>
                <w:color w:val="000000"/>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337FE" w:rsidRPr="00072C8A" w:rsidRDefault="00E337FE" w:rsidP="00E337FE">
      <w:pPr>
        <w:tabs>
          <w:tab w:val="left" w:pos="284"/>
        </w:tabs>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lastRenderedPageBreak/>
        <w:t xml:space="preserve">Si el servidor público incumple con estas formalidades y entrega la información sin proteger los datos personales incumple con lo que estipula las disposiciones legales establecidas. </w:t>
      </w:r>
    </w:p>
    <w:p w:rsidR="00E337FE" w:rsidRPr="00072C8A" w:rsidRDefault="00E337FE" w:rsidP="00E337F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E337FE" w:rsidRPr="00072C8A" w:rsidRDefault="00E337FE" w:rsidP="00E337FE">
      <w:pPr>
        <w:numPr>
          <w:ilvl w:val="0"/>
          <w:numId w:val="3"/>
        </w:numPr>
        <w:spacing w:line="360" w:lineRule="auto"/>
        <w:ind w:left="0" w:right="49" w:firstLine="0"/>
        <w:jc w:val="both"/>
        <w:rPr>
          <w:rFonts w:ascii="Palatino Linotype" w:eastAsia="Palatino Linotype" w:hAnsi="Palatino Linotype" w:cs="Palatino Linotype"/>
          <w:color w:val="000000"/>
          <w:sz w:val="22"/>
          <w:szCs w:val="22"/>
        </w:rPr>
      </w:pPr>
      <w:r w:rsidRPr="00072C8A">
        <w:rPr>
          <w:rFonts w:ascii="Palatino Linotype" w:eastAsia="Palatino Linotype" w:hAnsi="Palatino Linotype" w:cs="Palatino Linotype"/>
          <w:color w:val="000000"/>
          <w:sz w:val="22"/>
          <w:szCs w:val="22"/>
        </w:rPr>
        <w:t xml:space="preserve">Por lo anteriormente expuesto y fundado, este </w:t>
      </w:r>
      <w:r w:rsidRPr="00072C8A">
        <w:rPr>
          <w:rFonts w:ascii="Palatino Linotype" w:eastAsia="Palatino Linotype" w:hAnsi="Palatino Linotype" w:cs="Palatino Linotype"/>
          <w:b/>
          <w:color w:val="000000"/>
          <w:sz w:val="22"/>
          <w:szCs w:val="22"/>
        </w:rPr>
        <w:t>ÓRGANO GARANTE</w:t>
      </w:r>
      <w:r w:rsidRPr="00072C8A">
        <w:rPr>
          <w:rFonts w:ascii="Palatino Linotype" w:eastAsia="Palatino Linotype" w:hAnsi="Palatino Linotype" w:cs="Palatino Linotype"/>
          <w:color w:val="000000"/>
          <w:sz w:val="22"/>
          <w:szCs w:val="22"/>
        </w:rPr>
        <w:t xml:space="preserve"> emite los siguientes:</w:t>
      </w:r>
    </w:p>
    <w:p w:rsidR="00E337FE" w:rsidRPr="00072C8A" w:rsidRDefault="00E337FE" w:rsidP="00E337F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E337FE" w:rsidRPr="00072C8A" w:rsidRDefault="00E337FE" w:rsidP="00E337FE">
      <w:pPr>
        <w:keepNext/>
        <w:keepLines/>
        <w:spacing w:line="360" w:lineRule="auto"/>
        <w:jc w:val="center"/>
        <w:rPr>
          <w:rFonts w:ascii="Palatino Linotype" w:eastAsia="Palatino Linotype" w:hAnsi="Palatino Linotype" w:cs="Palatino Linotype"/>
          <w:b/>
          <w:color w:val="000000"/>
          <w:sz w:val="22"/>
          <w:szCs w:val="22"/>
        </w:rPr>
      </w:pPr>
      <w:bookmarkStart w:id="11" w:name="_heading=h.35nkun2" w:colFirst="0" w:colLast="0"/>
      <w:bookmarkEnd w:id="11"/>
      <w:r w:rsidRPr="00072C8A">
        <w:rPr>
          <w:rFonts w:ascii="Palatino Linotype" w:eastAsia="Palatino Linotype" w:hAnsi="Palatino Linotype" w:cs="Palatino Linotype"/>
          <w:b/>
          <w:color w:val="000000"/>
          <w:sz w:val="22"/>
          <w:szCs w:val="22"/>
        </w:rPr>
        <w:t xml:space="preserve">R E S O L U T I V O S </w:t>
      </w: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jc w:val="both"/>
        <w:rPr>
          <w:rFonts w:ascii="Palatino Linotype" w:eastAsia="Palatino Linotype" w:hAnsi="Palatino Linotype" w:cs="Palatino Linotype"/>
          <w:b/>
          <w:sz w:val="22"/>
          <w:szCs w:val="22"/>
        </w:rPr>
      </w:pPr>
      <w:r w:rsidRPr="00072C8A">
        <w:rPr>
          <w:rFonts w:ascii="Palatino Linotype" w:eastAsia="Palatino Linotype" w:hAnsi="Palatino Linotype" w:cs="Palatino Linotype"/>
          <w:b/>
          <w:sz w:val="22"/>
          <w:szCs w:val="22"/>
        </w:rPr>
        <w:t>PRIMERO</w:t>
      </w:r>
      <w:r w:rsidRPr="00072C8A">
        <w:rPr>
          <w:rFonts w:ascii="Palatino Linotype" w:eastAsia="Palatino Linotype" w:hAnsi="Palatino Linotype" w:cs="Palatino Linotype"/>
          <w:sz w:val="22"/>
          <w:szCs w:val="22"/>
        </w:rPr>
        <w:t xml:space="preserve">. Resultan fundadas las razones o motivos de </w:t>
      </w:r>
      <w:r w:rsidR="00DB64D6">
        <w:rPr>
          <w:rFonts w:ascii="Palatino Linotype" w:eastAsia="Palatino Linotype" w:hAnsi="Palatino Linotype" w:cs="Palatino Linotype"/>
          <w:sz w:val="22"/>
          <w:szCs w:val="22"/>
        </w:rPr>
        <w:t xml:space="preserve">inconformidad hechos valer en los </w:t>
      </w:r>
      <w:r w:rsidRPr="00072C8A">
        <w:rPr>
          <w:rFonts w:ascii="Palatino Linotype" w:eastAsia="Palatino Linotype" w:hAnsi="Palatino Linotype" w:cs="Palatino Linotype"/>
          <w:sz w:val="22"/>
          <w:szCs w:val="22"/>
        </w:rPr>
        <w:t xml:space="preserve">Recursos de Revisión </w:t>
      </w:r>
      <w:r w:rsidRPr="00072C8A">
        <w:rPr>
          <w:rFonts w:ascii="Palatino Linotype" w:eastAsia="Palatino Linotype" w:hAnsi="Palatino Linotype" w:cs="Palatino Linotype"/>
          <w:b/>
          <w:sz w:val="22"/>
          <w:szCs w:val="22"/>
        </w:rPr>
        <w:t xml:space="preserve"> </w:t>
      </w:r>
      <w:r w:rsidR="009570A8" w:rsidRPr="009570A8">
        <w:rPr>
          <w:rFonts w:ascii="Palatino Linotype" w:eastAsia="Palatino Linotype" w:hAnsi="Palatino Linotype" w:cs="Palatino Linotype"/>
          <w:b/>
          <w:sz w:val="22"/>
          <w:szCs w:val="22"/>
        </w:rPr>
        <w:t>02523/INFOEM/IP/RR/2026, 02524/INFOEM/IP/RR/2026, 02525/INFOEM/IP/RR/2026, 02526/INFOEM/IP/RR/2026, 02527/INFOEM/IP/RR/2026, 02528/INFOEM/IP/RR/2026, 02529/INFOEM/IP/RR</w:t>
      </w:r>
      <w:r w:rsidR="00DB64D6">
        <w:rPr>
          <w:rFonts w:ascii="Palatino Linotype" w:eastAsia="Palatino Linotype" w:hAnsi="Palatino Linotype" w:cs="Palatino Linotype"/>
          <w:b/>
          <w:sz w:val="22"/>
          <w:szCs w:val="22"/>
        </w:rPr>
        <w:t>/2026, 02530/INFOEM/IP/RR/2026</w:t>
      </w:r>
      <w:r w:rsidR="009570A8" w:rsidRPr="009570A8">
        <w:rPr>
          <w:rFonts w:ascii="Palatino Linotype" w:eastAsia="Palatino Linotype" w:hAnsi="Palatino Linotype" w:cs="Palatino Linotype"/>
          <w:b/>
          <w:sz w:val="22"/>
          <w:szCs w:val="22"/>
        </w:rPr>
        <w:t>, 02531/INFOEM/IP/RR/2026, 02532/INFOEM/IP/RR/2026 02533/INFOEM/IP/RR/2026 y 02535/INFOEM/IP/RR/2026</w:t>
      </w:r>
      <w:r w:rsidRPr="00072C8A">
        <w:rPr>
          <w:rFonts w:ascii="Palatino Linotype" w:eastAsia="Palatino Linotype" w:hAnsi="Palatino Linotype" w:cs="Palatino Linotype"/>
          <w:b/>
          <w:sz w:val="22"/>
          <w:szCs w:val="22"/>
        </w:rPr>
        <w:t xml:space="preserve">, </w:t>
      </w:r>
      <w:r w:rsidRPr="00072C8A">
        <w:rPr>
          <w:rFonts w:ascii="Palatino Linotype" w:eastAsia="Palatino Linotype" w:hAnsi="Palatino Linotype" w:cs="Palatino Linotype"/>
          <w:sz w:val="22"/>
          <w:szCs w:val="22"/>
        </w:rPr>
        <w:t xml:space="preserve">en términos de los Considerandos </w:t>
      </w:r>
      <w:r w:rsidRPr="00072C8A">
        <w:rPr>
          <w:rFonts w:ascii="Palatino Linotype" w:eastAsia="Palatino Linotype" w:hAnsi="Palatino Linotype" w:cs="Palatino Linotype"/>
          <w:b/>
          <w:sz w:val="22"/>
          <w:szCs w:val="22"/>
        </w:rPr>
        <w:t xml:space="preserve">Cuarto y Quinto </w:t>
      </w:r>
      <w:r w:rsidRPr="00072C8A">
        <w:rPr>
          <w:rFonts w:ascii="Palatino Linotype" w:eastAsia="Palatino Linotype" w:hAnsi="Palatino Linotype" w:cs="Palatino Linotype"/>
          <w:sz w:val="22"/>
          <w:szCs w:val="22"/>
        </w:rPr>
        <w:t xml:space="preserve">de la presente resolución. </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spacing w:line="360" w:lineRule="auto"/>
        <w:jc w:val="both"/>
        <w:rPr>
          <w:rFonts w:ascii="Palatino Linotype" w:eastAsia="Palatino Linotype" w:hAnsi="Palatino Linotype" w:cs="Palatino Linotype"/>
          <w:color w:val="000000"/>
          <w:sz w:val="22"/>
          <w:szCs w:val="22"/>
        </w:rPr>
      </w:pPr>
      <w:bookmarkStart w:id="12" w:name="_heading=h.26in1rg" w:colFirst="0" w:colLast="0"/>
      <w:bookmarkEnd w:id="12"/>
      <w:r w:rsidRPr="00072C8A">
        <w:rPr>
          <w:rFonts w:ascii="Palatino Linotype" w:eastAsia="Palatino Linotype" w:hAnsi="Palatino Linotype" w:cs="Palatino Linotype"/>
          <w:b/>
          <w:sz w:val="22"/>
          <w:szCs w:val="22"/>
        </w:rPr>
        <w:t xml:space="preserve">SEGUNDO. </w:t>
      </w:r>
      <w:r w:rsidRPr="00072C8A">
        <w:rPr>
          <w:rFonts w:ascii="Palatino Linotype" w:eastAsia="Palatino Linotype" w:hAnsi="Palatino Linotype" w:cs="Palatino Linotype"/>
          <w:color w:val="000000"/>
          <w:sz w:val="22"/>
          <w:szCs w:val="22"/>
        </w:rPr>
        <w:t xml:space="preserve">Se </w:t>
      </w:r>
      <w:r w:rsidRPr="00072C8A">
        <w:rPr>
          <w:rFonts w:ascii="Palatino Linotype" w:eastAsia="Palatino Linotype" w:hAnsi="Palatino Linotype" w:cs="Palatino Linotype"/>
          <w:b/>
          <w:color w:val="000000"/>
          <w:sz w:val="22"/>
          <w:szCs w:val="22"/>
        </w:rPr>
        <w:t xml:space="preserve">MODIFICAN </w:t>
      </w:r>
      <w:r w:rsidRPr="00072C8A">
        <w:rPr>
          <w:rFonts w:ascii="Palatino Linotype" w:eastAsia="Palatino Linotype" w:hAnsi="Palatino Linotype" w:cs="Palatino Linotype"/>
          <w:color w:val="000000"/>
          <w:sz w:val="22"/>
          <w:szCs w:val="22"/>
        </w:rPr>
        <w:t xml:space="preserve">las respuestas emitidas por el </w:t>
      </w:r>
      <w:r w:rsidRPr="00072C8A">
        <w:rPr>
          <w:rFonts w:ascii="Palatino Linotype" w:eastAsia="Palatino Linotype" w:hAnsi="Palatino Linotype" w:cs="Palatino Linotype"/>
          <w:b/>
          <w:color w:val="000000"/>
          <w:sz w:val="22"/>
          <w:szCs w:val="22"/>
        </w:rPr>
        <w:t xml:space="preserve">Ayuntamiento de Toluca  </w:t>
      </w:r>
      <w:r w:rsidRPr="00072C8A">
        <w:rPr>
          <w:rFonts w:ascii="Palatino Linotype" w:eastAsia="Palatino Linotype" w:hAnsi="Palatino Linotype" w:cs="Palatino Linotype"/>
          <w:color w:val="000000"/>
          <w:sz w:val="22"/>
          <w:szCs w:val="22"/>
        </w:rPr>
        <w:t xml:space="preserve">y se </w:t>
      </w:r>
      <w:r w:rsidRPr="00072C8A">
        <w:rPr>
          <w:rFonts w:ascii="Palatino Linotype" w:eastAsia="Palatino Linotype" w:hAnsi="Palatino Linotype" w:cs="Palatino Linotype"/>
          <w:b/>
          <w:color w:val="000000"/>
          <w:sz w:val="22"/>
          <w:szCs w:val="22"/>
        </w:rPr>
        <w:t>ORDENA</w:t>
      </w:r>
      <w:r w:rsidRPr="00072C8A">
        <w:rPr>
          <w:rFonts w:ascii="Palatino Linotype" w:eastAsia="Palatino Linotype" w:hAnsi="Palatino Linotype" w:cs="Palatino Linotype"/>
          <w:color w:val="000000"/>
          <w:sz w:val="22"/>
          <w:szCs w:val="22"/>
        </w:rPr>
        <w:t xml:space="preserve"> entregar vía Sistema de Acceso a la Información Mexiquense </w:t>
      </w:r>
      <w:r w:rsidRPr="00072C8A">
        <w:rPr>
          <w:rFonts w:ascii="Palatino Linotype" w:eastAsia="Palatino Linotype" w:hAnsi="Palatino Linotype" w:cs="Palatino Linotype"/>
          <w:b/>
          <w:color w:val="000000"/>
          <w:sz w:val="22"/>
          <w:szCs w:val="22"/>
        </w:rPr>
        <w:t>(SAIMEX)</w:t>
      </w:r>
      <w:r w:rsidRPr="00072C8A">
        <w:rPr>
          <w:rFonts w:ascii="Palatino Linotype" w:eastAsia="Palatino Linotype" w:hAnsi="Palatino Linotype" w:cs="Palatino Linotype"/>
          <w:color w:val="000000"/>
          <w:sz w:val="22"/>
          <w:szCs w:val="22"/>
        </w:rPr>
        <w:t xml:space="preserve">, la siguiente información, de ser el caso en versión pública versión pública. </w:t>
      </w:r>
    </w:p>
    <w:p w:rsidR="00E337FE" w:rsidRPr="00072C8A" w:rsidRDefault="00E337FE" w:rsidP="00E337FE">
      <w:pPr>
        <w:spacing w:line="360" w:lineRule="auto"/>
        <w:ind w:right="851"/>
        <w:jc w:val="both"/>
        <w:rPr>
          <w:rFonts w:ascii="Palatino Linotype" w:eastAsia="Palatino Linotype" w:hAnsi="Palatino Linotype" w:cs="Palatino Linotype"/>
          <w:color w:val="000000"/>
          <w:sz w:val="22"/>
          <w:szCs w:val="22"/>
        </w:rPr>
      </w:pPr>
    </w:p>
    <w:p w:rsidR="00E337FE" w:rsidRPr="00072C8A" w:rsidRDefault="00E337FE" w:rsidP="00E337FE">
      <w:pPr>
        <w:ind w:left="1134" w:right="85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1.- oficios </w:t>
      </w:r>
      <w:r w:rsidR="009570A8">
        <w:rPr>
          <w:rFonts w:ascii="Palatino Linotype" w:eastAsia="Palatino Linotype" w:hAnsi="Palatino Linotype" w:cs="Palatino Linotype"/>
          <w:b/>
          <w:i/>
          <w:sz w:val="22"/>
          <w:szCs w:val="22"/>
        </w:rPr>
        <w:t xml:space="preserve">generados y recibidos en la Cuarta Regiduría, remitidos en respuestas iniciales, en correcta versión pública. </w:t>
      </w:r>
    </w:p>
    <w:p w:rsidR="00E337FE" w:rsidRPr="00072C8A" w:rsidRDefault="00E337FE" w:rsidP="00E337FE">
      <w:pPr>
        <w:ind w:right="851"/>
        <w:jc w:val="both"/>
        <w:rPr>
          <w:rFonts w:ascii="Palatino Linotype" w:eastAsia="Palatino Linotype" w:hAnsi="Palatino Linotype" w:cs="Palatino Linotype"/>
          <w:b/>
          <w:i/>
          <w:sz w:val="22"/>
          <w:szCs w:val="22"/>
        </w:rPr>
      </w:pPr>
    </w:p>
    <w:p w:rsidR="00E337FE" w:rsidRPr="00072C8A" w:rsidRDefault="00E337FE" w:rsidP="00E337FE">
      <w:pPr>
        <w:ind w:left="1134" w:right="851"/>
        <w:jc w:val="both"/>
        <w:rPr>
          <w:rFonts w:ascii="Palatino Linotype" w:eastAsia="Palatino Linotype" w:hAnsi="Palatino Linotype" w:cs="Palatino Linotype"/>
          <w:b/>
          <w:i/>
          <w:sz w:val="22"/>
          <w:szCs w:val="22"/>
        </w:rPr>
      </w:pPr>
      <w:r w:rsidRPr="00072C8A">
        <w:rPr>
          <w:rFonts w:ascii="Palatino Linotype" w:eastAsia="Palatino Linotype" w:hAnsi="Palatino Linotype" w:cs="Palatino Linotype"/>
          <w:b/>
          <w:i/>
          <w:sz w:val="22"/>
          <w:szCs w:val="22"/>
        </w:rPr>
        <w:t xml:space="preserve">2.- oficios </w:t>
      </w:r>
      <w:r w:rsidR="009570A8">
        <w:rPr>
          <w:rFonts w:ascii="Palatino Linotype" w:eastAsia="Palatino Linotype" w:hAnsi="Palatino Linotype" w:cs="Palatino Linotype"/>
          <w:b/>
          <w:i/>
          <w:sz w:val="22"/>
          <w:szCs w:val="22"/>
        </w:rPr>
        <w:t>recibidos y generados faltantes de los meses de enero a diciembre de dos mil veinticinco</w:t>
      </w:r>
      <w:r w:rsidRPr="00072C8A">
        <w:rPr>
          <w:rFonts w:ascii="Palatino Linotype" w:eastAsia="Palatino Linotype" w:hAnsi="Palatino Linotype" w:cs="Palatino Linotype"/>
          <w:b/>
          <w:i/>
          <w:sz w:val="22"/>
          <w:szCs w:val="22"/>
        </w:rPr>
        <w:t xml:space="preserve">. </w:t>
      </w:r>
    </w:p>
    <w:p w:rsidR="00E337FE" w:rsidRPr="00072C8A" w:rsidRDefault="00E337FE" w:rsidP="00E337FE">
      <w:pPr>
        <w:rPr>
          <w:rFonts w:ascii="Palatino Linotype" w:eastAsia="Palatino Linotype" w:hAnsi="Palatino Linotype" w:cs="Palatino Linotype"/>
          <w:b/>
          <w:color w:val="000000"/>
          <w:sz w:val="22"/>
          <w:szCs w:val="22"/>
        </w:rPr>
      </w:pP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tabs>
          <w:tab w:val="left" w:pos="8080"/>
        </w:tabs>
        <w:spacing w:line="360" w:lineRule="auto"/>
        <w:ind w:right="49"/>
        <w:jc w:val="both"/>
        <w:rPr>
          <w:rFonts w:ascii="Palatino Linotype" w:eastAsia="Calibri" w:hAnsi="Palatino Linotype" w:cs="Arial"/>
          <w:b/>
          <w:sz w:val="22"/>
          <w:szCs w:val="22"/>
        </w:rPr>
      </w:pPr>
      <w:r w:rsidRPr="00072C8A">
        <w:rPr>
          <w:rFonts w:ascii="Palatino Linotype" w:eastAsia="Calibri" w:hAnsi="Palatino Linotype" w:cs="Arial"/>
          <w:sz w:val="22"/>
          <w:szCs w:val="22"/>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72C8A">
        <w:rPr>
          <w:rFonts w:ascii="Palatino Linotype" w:eastAsia="Calibri" w:hAnsi="Palatino Linotype" w:cs="Arial"/>
          <w:b/>
          <w:sz w:val="22"/>
          <w:szCs w:val="22"/>
        </w:rPr>
        <w:t>RECURRENTE.</w:t>
      </w:r>
    </w:p>
    <w:p w:rsidR="00E337FE" w:rsidRPr="00072C8A" w:rsidRDefault="00E337FE" w:rsidP="00E337FE">
      <w:pPr>
        <w:rPr>
          <w:rFonts w:ascii="Palatino Linotype" w:hAnsi="Palatino Linotype"/>
          <w:sz w:val="22"/>
          <w:szCs w:val="22"/>
        </w:rPr>
      </w:pPr>
    </w:p>
    <w:p w:rsidR="00E337FE" w:rsidRPr="00072C8A" w:rsidRDefault="00E337FE" w:rsidP="00E337FE">
      <w:pPr>
        <w:spacing w:line="360" w:lineRule="auto"/>
        <w:ind w:right="49"/>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sz w:val="22"/>
          <w:szCs w:val="22"/>
        </w:rPr>
        <w:t xml:space="preserve">De ser el caso que los oficios faltantes no se hubieran generado porque se hubieran cancelado, bastará con que el </w:t>
      </w:r>
      <w:r w:rsidRPr="00072C8A">
        <w:rPr>
          <w:rFonts w:ascii="Palatino Linotype" w:eastAsia="Palatino Linotype" w:hAnsi="Palatino Linotype" w:cs="Palatino Linotype"/>
          <w:b/>
          <w:sz w:val="22"/>
          <w:szCs w:val="22"/>
        </w:rPr>
        <w:t xml:space="preserve">SUJETO OBLIGADO </w:t>
      </w:r>
      <w:r w:rsidRPr="00072C8A">
        <w:rPr>
          <w:rFonts w:ascii="Palatino Linotype" w:eastAsia="Palatino Linotype" w:hAnsi="Palatino Linotype" w:cs="Palatino Linotype"/>
          <w:sz w:val="22"/>
          <w:szCs w:val="22"/>
        </w:rPr>
        <w:t xml:space="preserve">lo haga del conocimiento del </w:t>
      </w:r>
      <w:r w:rsidRPr="00072C8A">
        <w:rPr>
          <w:rFonts w:ascii="Palatino Linotype" w:eastAsia="Palatino Linotype" w:hAnsi="Palatino Linotype" w:cs="Palatino Linotype"/>
          <w:b/>
          <w:sz w:val="22"/>
          <w:szCs w:val="22"/>
        </w:rPr>
        <w:t xml:space="preserve">RECURRENTE </w:t>
      </w:r>
      <w:r w:rsidRPr="00072C8A">
        <w:rPr>
          <w:rFonts w:ascii="Palatino Linotype" w:eastAsia="Palatino Linotype" w:hAnsi="Palatino Linotype" w:cs="Palatino Linotype"/>
          <w:sz w:val="22"/>
          <w:szCs w:val="22"/>
        </w:rPr>
        <w:t xml:space="preserve">de conformidad con el artículo 19 párrafo segundo de la Ley de Transparencia y Acceso a la Información Pública del Estado de México y Municipios. </w:t>
      </w:r>
    </w:p>
    <w:p w:rsidR="00E337FE" w:rsidRPr="00072C8A" w:rsidRDefault="00E337FE" w:rsidP="00E337FE">
      <w:pPr>
        <w:tabs>
          <w:tab w:val="left" w:pos="8080"/>
        </w:tabs>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spacing w:line="360" w:lineRule="auto"/>
        <w:jc w:val="both"/>
        <w:rPr>
          <w:rFonts w:ascii="Palatino Linotype" w:eastAsia="Palatino Linotype" w:hAnsi="Palatino Linotype" w:cs="Palatino Linotype"/>
          <w:color w:val="222222"/>
          <w:sz w:val="22"/>
          <w:szCs w:val="22"/>
        </w:rPr>
      </w:pPr>
      <w:r w:rsidRPr="00072C8A">
        <w:rPr>
          <w:rFonts w:ascii="Palatino Linotype" w:eastAsia="Palatino Linotype" w:hAnsi="Palatino Linotype" w:cs="Palatino Linotype"/>
          <w:b/>
          <w:sz w:val="22"/>
          <w:szCs w:val="22"/>
        </w:rPr>
        <w:t xml:space="preserve">TERCERO. </w:t>
      </w:r>
      <w:r w:rsidRPr="00072C8A">
        <w:rPr>
          <w:rFonts w:ascii="Palatino Linotype" w:eastAsia="Palatino Linotype" w:hAnsi="Palatino Linotype" w:cs="Palatino Linotype"/>
          <w:color w:val="222222"/>
          <w:sz w:val="22"/>
          <w:szCs w:val="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72C8A">
        <w:rPr>
          <w:rFonts w:ascii="Palatino Linotype" w:eastAsia="Palatino Linotype" w:hAnsi="Palatino Linotype" w:cs="Palatino Linotype"/>
          <w:b/>
          <w:color w:val="222222"/>
          <w:sz w:val="22"/>
          <w:szCs w:val="22"/>
        </w:rPr>
        <w:t xml:space="preserve">dé cumplimiento a lo ordenado dentro del plazo de diez días hábiles, </w:t>
      </w:r>
      <w:r w:rsidRPr="00072C8A">
        <w:rPr>
          <w:rFonts w:ascii="Palatino Linotype" w:eastAsia="Palatino Linotype" w:hAnsi="Palatino Linotype" w:cs="Palatino Linotype"/>
          <w:color w:val="222222"/>
          <w:sz w:val="22"/>
          <w:szCs w:val="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E337FE" w:rsidRPr="00072C8A" w:rsidRDefault="00E337FE" w:rsidP="00E337FE">
      <w:pPr>
        <w:spacing w:line="360" w:lineRule="auto"/>
        <w:jc w:val="both"/>
        <w:rPr>
          <w:rFonts w:ascii="Palatino Linotype" w:eastAsia="Palatino Linotype" w:hAnsi="Palatino Linotype" w:cs="Palatino Linotype"/>
          <w:b/>
          <w:sz w:val="22"/>
          <w:szCs w:val="22"/>
        </w:rPr>
      </w:pPr>
    </w:p>
    <w:p w:rsidR="00E337FE" w:rsidRPr="00072C8A" w:rsidRDefault="00E337FE" w:rsidP="00E337FE">
      <w:pPr>
        <w:spacing w:line="360" w:lineRule="auto"/>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b/>
          <w:sz w:val="22"/>
          <w:szCs w:val="22"/>
        </w:rPr>
        <w:t xml:space="preserve">CUARTO. </w:t>
      </w:r>
      <w:r w:rsidRPr="00072C8A">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072C8A">
        <w:rPr>
          <w:rFonts w:ascii="Palatino Linotype" w:eastAsia="Palatino Linotype" w:hAnsi="Palatino Linotype" w:cs="Palatino Linotype"/>
          <w:b/>
          <w:sz w:val="22"/>
          <w:szCs w:val="22"/>
        </w:rPr>
        <w:t>SUJETO OBLIGADO</w:t>
      </w:r>
      <w:r w:rsidRPr="00072C8A">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rsidR="00E337FE" w:rsidRPr="00072C8A" w:rsidRDefault="00E337FE" w:rsidP="00E337FE">
      <w:pPr>
        <w:spacing w:line="360" w:lineRule="auto"/>
        <w:jc w:val="both"/>
        <w:rPr>
          <w:rFonts w:ascii="Palatino Linotype" w:eastAsia="Palatino Linotype" w:hAnsi="Palatino Linotype" w:cs="Palatino Linotype"/>
          <w:sz w:val="22"/>
          <w:szCs w:val="22"/>
        </w:rPr>
      </w:pPr>
    </w:p>
    <w:p w:rsidR="00E337FE" w:rsidRPr="00072C8A" w:rsidRDefault="00E337FE" w:rsidP="00E337FE">
      <w:pPr>
        <w:tabs>
          <w:tab w:val="left" w:pos="8080"/>
        </w:tabs>
        <w:spacing w:line="360" w:lineRule="auto"/>
        <w:ind w:right="49"/>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b/>
          <w:sz w:val="22"/>
          <w:szCs w:val="22"/>
        </w:rPr>
        <w:t xml:space="preserve">QUINTO. </w:t>
      </w:r>
      <w:r w:rsidRPr="00072C8A">
        <w:rPr>
          <w:rFonts w:ascii="Palatino Linotype" w:eastAsia="Palatino Linotype" w:hAnsi="Palatino Linotype" w:cs="Palatino Linotype"/>
          <w:sz w:val="22"/>
          <w:szCs w:val="22"/>
        </w:rPr>
        <w:t xml:space="preserve">Notifíquese a </w:t>
      </w:r>
      <w:r w:rsidRPr="00072C8A">
        <w:rPr>
          <w:rFonts w:ascii="Palatino Linotype" w:eastAsia="Palatino Linotype" w:hAnsi="Palatino Linotype" w:cs="Palatino Linotype"/>
          <w:b/>
          <w:sz w:val="22"/>
          <w:szCs w:val="22"/>
        </w:rPr>
        <w:t>EL RECURRENTE</w:t>
      </w:r>
      <w:r w:rsidRPr="00072C8A">
        <w:rPr>
          <w:rFonts w:ascii="Palatino Linotype" w:eastAsia="Palatino Linotype" w:hAnsi="Palatino Linotype" w:cs="Palatino Linotype"/>
          <w:sz w:val="22"/>
          <w:szCs w:val="22"/>
        </w:rPr>
        <w:t xml:space="preserve"> la presente resolución, vía SAIMEX.</w:t>
      </w:r>
    </w:p>
    <w:p w:rsidR="00E337FE" w:rsidRPr="00072C8A" w:rsidRDefault="00E337FE" w:rsidP="00E337FE">
      <w:pPr>
        <w:tabs>
          <w:tab w:val="left" w:pos="8080"/>
        </w:tabs>
        <w:spacing w:line="360" w:lineRule="auto"/>
        <w:ind w:right="49"/>
        <w:jc w:val="both"/>
        <w:rPr>
          <w:rFonts w:ascii="Palatino Linotype" w:eastAsia="Palatino Linotype" w:hAnsi="Palatino Linotype" w:cs="Palatino Linotype"/>
          <w:sz w:val="22"/>
          <w:szCs w:val="22"/>
        </w:rPr>
      </w:pPr>
    </w:p>
    <w:p w:rsidR="00E337FE" w:rsidRPr="00072C8A" w:rsidRDefault="00E337FE" w:rsidP="00E337FE">
      <w:pPr>
        <w:shd w:val="clear" w:color="auto" w:fill="FFFFFF"/>
        <w:spacing w:line="360" w:lineRule="auto"/>
        <w:jc w:val="both"/>
        <w:rPr>
          <w:rFonts w:ascii="Palatino Linotype" w:eastAsia="Palatino Linotype" w:hAnsi="Palatino Linotype" w:cs="Palatino Linotype"/>
          <w:sz w:val="22"/>
          <w:szCs w:val="22"/>
        </w:rPr>
      </w:pPr>
      <w:r w:rsidRPr="00072C8A">
        <w:rPr>
          <w:rFonts w:ascii="Palatino Linotype" w:eastAsia="Palatino Linotype" w:hAnsi="Palatino Linotype" w:cs="Palatino Linotype"/>
          <w:b/>
          <w:sz w:val="22"/>
          <w:szCs w:val="22"/>
        </w:rPr>
        <w:t>SEXTO.</w:t>
      </w:r>
      <w:r w:rsidRPr="00072C8A">
        <w:rPr>
          <w:rFonts w:ascii="Palatino Linotype" w:eastAsia="Palatino Linotype" w:hAnsi="Palatino Linotype" w:cs="Palatino Linotype"/>
          <w:sz w:val="22"/>
          <w:szCs w:val="22"/>
        </w:rPr>
        <w:t xml:space="preserve"> Se hace del conocimiento de </w:t>
      </w:r>
      <w:r w:rsidRPr="00072C8A">
        <w:rPr>
          <w:rFonts w:ascii="Palatino Linotype" w:eastAsia="Palatino Linotype" w:hAnsi="Palatino Linotype" w:cs="Palatino Linotype"/>
          <w:b/>
          <w:sz w:val="22"/>
          <w:szCs w:val="22"/>
        </w:rPr>
        <w:t>EL RECURRENTE</w:t>
      </w:r>
      <w:r w:rsidRPr="00072C8A">
        <w:rPr>
          <w:rFonts w:ascii="Palatino Linotype" w:eastAsia="Palatino Linotype" w:hAnsi="Palatino Linotype" w:cs="Palatino Linotype"/>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337FE" w:rsidRPr="00072C8A" w:rsidRDefault="00E337FE" w:rsidP="00E337FE">
      <w:pPr>
        <w:shd w:val="clear" w:color="auto" w:fill="FFFFFF"/>
        <w:tabs>
          <w:tab w:val="left" w:pos="284"/>
        </w:tabs>
        <w:spacing w:line="360" w:lineRule="auto"/>
        <w:jc w:val="both"/>
        <w:rPr>
          <w:rFonts w:ascii="Palatino Linotype" w:eastAsia="Palatino Linotype" w:hAnsi="Palatino Linotype" w:cs="Palatino Linotype"/>
          <w:sz w:val="22"/>
          <w:szCs w:val="22"/>
        </w:rPr>
      </w:pPr>
    </w:p>
    <w:p w:rsidR="00DB64D6" w:rsidRPr="00DB64D6" w:rsidRDefault="00DB64D6" w:rsidP="00DB64D6">
      <w:pPr>
        <w:spacing w:before="240" w:after="240" w:line="360" w:lineRule="auto"/>
        <w:ind w:firstLine="1"/>
        <w:jc w:val="both"/>
        <w:rPr>
          <w:rFonts w:ascii="Palatino Linotype" w:hAnsi="Palatino Linotype"/>
          <w:sz w:val="22"/>
        </w:rPr>
      </w:pPr>
      <w:bookmarkStart w:id="13" w:name="_Hlk99014733"/>
      <w:r w:rsidRPr="00DB64D6">
        <w:rPr>
          <w:rFonts w:ascii="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(08) DE ABRIL DE DOS MIL VEINTISÉIS, ANTE EL SECRETARIO TÉCNICO DEL PLENO </w:t>
      </w:r>
      <w:r w:rsidRPr="00DB64D6">
        <w:rPr>
          <w:rFonts w:ascii="Palatino Linotype" w:hAnsi="Palatino Linotype" w:cs="Palatino Linotype"/>
          <w:color w:val="000000" w:themeColor="text1"/>
          <w:sz w:val="22"/>
        </w:rPr>
        <w:t>ALEXIS TAPIA RAMÍREZ.</w:t>
      </w:r>
    </w:p>
    <w:bookmarkEnd w:id="13"/>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spacing w:line="360" w:lineRule="auto"/>
        <w:rPr>
          <w:rFonts w:ascii="Palatino Linotype" w:eastAsia="Palatino Linotype" w:hAnsi="Palatino Linotype" w:cs="Palatino Linotype"/>
          <w:sz w:val="22"/>
          <w:szCs w:val="22"/>
        </w:rPr>
      </w:pPr>
    </w:p>
    <w:p w:rsidR="00E337FE" w:rsidRPr="00072C8A" w:rsidRDefault="00E337FE" w:rsidP="00E337FE">
      <w:pPr>
        <w:rPr>
          <w:rFonts w:ascii="Palatino Linotype" w:eastAsia="Palatino Linotype" w:hAnsi="Palatino Linotype" w:cs="Palatino Linotype"/>
          <w:sz w:val="22"/>
          <w:szCs w:val="22"/>
        </w:rPr>
      </w:pPr>
    </w:p>
    <w:p w:rsidR="00E337FE" w:rsidRPr="00072C8A" w:rsidRDefault="00E337FE" w:rsidP="00E337FE">
      <w:pPr>
        <w:rPr>
          <w:rFonts w:ascii="Palatino Linotype" w:eastAsia="Palatino Linotype" w:hAnsi="Palatino Linotype" w:cs="Palatino Linotype"/>
          <w:sz w:val="22"/>
          <w:szCs w:val="22"/>
        </w:rPr>
      </w:pPr>
    </w:p>
    <w:p w:rsidR="00E337FE" w:rsidRPr="00072C8A" w:rsidRDefault="00E337FE" w:rsidP="00E337FE">
      <w:pPr>
        <w:rPr>
          <w:rFonts w:ascii="Palatino Linotype" w:eastAsia="Palatino Linotype" w:hAnsi="Palatino Linotype" w:cs="Palatino Linotype"/>
          <w:sz w:val="22"/>
          <w:szCs w:val="22"/>
        </w:rPr>
      </w:pPr>
    </w:p>
    <w:p w:rsidR="00E337FE" w:rsidRPr="00072C8A" w:rsidRDefault="00E337FE" w:rsidP="00E337FE">
      <w:pPr>
        <w:rPr>
          <w:rFonts w:ascii="Palatino Linotype" w:eastAsia="Palatino Linotype" w:hAnsi="Palatino Linotype" w:cs="Palatino Linotype"/>
          <w:sz w:val="22"/>
          <w:szCs w:val="22"/>
        </w:rPr>
      </w:pPr>
    </w:p>
    <w:p w:rsidR="00E337FE" w:rsidRPr="00072C8A" w:rsidRDefault="00E337FE" w:rsidP="00E337FE">
      <w:pPr>
        <w:rPr>
          <w:rFonts w:ascii="Palatino Linotype" w:hAnsi="Palatino Linotype"/>
          <w:sz w:val="22"/>
          <w:szCs w:val="22"/>
        </w:rPr>
      </w:pPr>
    </w:p>
    <w:p w:rsidR="00E337FE" w:rsidRPr="00072C8A" w:rsidRDefault="00E337FE" w:rsidP="00E337FE">
      <w:pPr>
        <w:rPr>
          <w:rFonts w:ascii="Palatino Linotype" w:hAnsi="Palatino Linotype"/>
          <w:sz w:val="22"/>
          <w:szCs w:val="22"/>
        </w:rPr>
      </w:pPr>
    </w:p>
    <w:p w:rsidR="00E337FE" w:rsidRPr="00072C8A" w:rsidRDefault="00E337FE" w:rsidP="00E337FE">
      <w:pPr>
        <w:rPr>
          <w:rFonts w:ascii="Palatino Linotype" w:hAnsi="Palatino Linotype"/>
          <w:sz w:val="22"/>
          <w:szCs w:val="22"/>
        </w:rPr>
      </w:pPr>
    </w:p>
    <w:p w:rsidR="00E337FE" w:rsidRPr="00072C8A" w:rsidRDefault="00E337FE" w:rsidP="00E337FE">
      <w:pPr>
        <w:rPr>
          <w:rFonts w:ascii="Palatino Linotype" w:hAnsi="Palatino Linotype"/>
          <w:sz w:val="22"/>
          <w:szCs w:val="22"/>
        </w:rPr>
      </w:pPr>
    </w:p>
    <w:p w:rsidR="00E337FE" w:rsidRPr="00072C8A" w:rsidRDefault="00E337FE" w:rsidP="00E337FE">
      <w:pPr>
        <w:rPr>
          <w:rFonts w:ascii="Palatino Linotype" w:hAnsi="Palatino Linotype"/>
          <w:sz w:val="22"/>
          <w:szCs w:val="22"/>
        </w:rPr>
      </w:pPr>
    </w:p>
    <w:p w:rsidR="00E337FE" w:rsidRPr="00072C8A" w:rsidRDefault="00E337FE" w:rsidP="00E337FE">
      <w:pPr>
        <w:rPr>
          <w:rFonts w:ascii="Palatino Linotype" w:hAnsi="Palatino Linotype"/>
          <w:sz w:val="22"/>
          <w:szCs w:val="22"/>
        </w:rPr>
      </w:pPr>
    </w:p>
    <w:p w:rsidR="00E337FE" w:rsidRPr="00072C8A" w:rsidRDefault="00E337FE" w:rsidP="00E337FE">
      <w:pPr>
        <w:rPr>
          <w:rFonts w:ascii="Palatino Linotype" w:hAnsi="Palatino Linotype"/>
          <w:sz w:val="22"/>
          <w:szCs w:val="22"/>
        </w:rPr>
      </w:pPr>
    </w:p>
    <w:p w:rsidR="00E337FE" w:rsidRPr="00072C8A" w:rsidRDefault="00E337FE" w:rsidP="00E337FE">
      <w:pPr>
        <w:rPr>
          <w:rFonts w:ascii="Palatino Linotype" w:hAnsi="Palatino Linotype"/>
          <w:sz w:val="22"/>
          <w:szCs w:val="22"/>
        </w:rPr>
      </w:pPr>
    </w:p>
    <w:p w:rsidR="005174A6" w:rsidRPr="00072C8A" w:rsidRDefault="00E337FE">
      <w:pPr>
        <w:rPr>
          <w:rFonts w:ascii="Palatino Linotype" w:hAnsi="Palatino Linotype"/>
        </w:rPr>
      </w:pPr>
      <w:r w:rsidRPr="00072C8A">
        <w:rPr>
          <w:rFonts w:ascii="Palatino Linotype" w:hAnsi="Palatino Linotype"/>
        </w:rPr>
        <w:tab/>
      </w:r>
    </w:p>
    <w:sectPr w:rsidR="005174A6" w:rsidRPr="00072C8A" w:rsidSect="002B545D">
      <w:headerReference w:type="default" r:id="rId10"/>
      <w:footerReference w:type="default" r:id="rId11"/>
      <w:headerReference w:type="first" r:id="rId12"/>
      <w:footerReference w:type="first" r:id="rId13"/>
      <w:pgSz w:w="12240" w:h="15840"/>
      <w:pgMar w:top="2410" w:right="175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78B" w:rsidRDefault="00A4578B" w:rsidP="00E337FE">
      <w:r>
        <w:separator/>
      </w:r>
    </w:p>
  </w:endnote>
  <w:endnote w:type="continuationSeparator" w:id="0">
    <w:p w:rsidR="00A4578B" w:rsidRDefault="00A4578B" w:rsidP="00E3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55" w:rsidRDefault="0075795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337B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337B8">
      <w:rPr>
        <w:rFonts w:ascii="Arial" w:eastAsia="Arial" w:hAnsi="Arial" w:cs="Arial"/>
        <w:b/>
        <w:noProof/>
        <w:color w:val="000000"/>
        <w:sz w:val="20"/>
        <w:szCs w:val="20"/>
      </w:rPr>
      <w:t>75</w:t>
    </w:r>
    <w:r>
      <w:rPr>
        <w:rFonts w:ascii="Arial" w:eastAsia="Arial" w:hAnsi="Arial" w:cs="Arial"/>
        <w:b/>
        <w:color w:val="000000"/>
        <w:sz w:val="20"/>
        <w:szCs w:val="20"/>
      </w:rPr>
      <w:fldChar w:fldCharType="end"/>
    </w:r>
  </w:p>
  <w:p w:rsidR="00757955" w:rsidRDefault="00757955">
    <w:pPr>
      <w:pBdr>
        <w:top w:val="nil"/>
        <w:left w:val="nil"/>
        <w:bottom w:val="nil"/>
        <w:right w:val="nil"/>
        <w:between w:val="nil"/>
      </w:pBdr>
      <w:tabs>
        <w:tab w:val="center" w:pos="4252"/>
        <w:tab w:val="right" w:pos="8504"/>
      </w:tabs>
      <w:rPr>
        <w:color w:val="000000"/>
      </w:rPr>
    </w:pPr>
  </w:p>
  <w:p w:rsidR="00757955" w:rsidRDefault="0075795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55" w:rsidRDefault="0075795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337B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337B8">
      <w:rPr>
        <w:rFonts w:ascii="Arial" w:eastAsia="Arial" w:hAnsi="Arial" w:cs="Arial"/>
        <w:b/>
        <w:noProof/>
        <w:color w:val="000000"/>
        <w:sz w:val="20"/>
        <w:szCs w:val="20"/>
      </w:rPr>
      <w:t>75</w:t>
    </w:r>
    <w:r>
      <w:rPr>
        <w:rFonts w:ascii="Arial" w:eastAsia="Arial" w:hAnsi="Arial" w:cs="Arial"/>
        <w:b/>
        <w:color w:val="000000"/>
        <w:sz w:val="20"/>
        <w:szCs w:val="20"/>
      </w:rPr>
      <w:fldChar w:fldCharType="end"/>
    </w:r>
  </w:p>
  <w:p w:rsidR="00757955" w:rsidRDefault="0075795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78B" w:rsidRDefault="00A4578B" w:rsidP="00E337FE">
      <w:r>
        <w:separator/>
      </w:r>
    </w:p>
  </w:footnote>
  <w:footnote w:type="continuationSeparator" w:id="0">
    <w:p w:rsidR="00A4578B" w:rsidRDefault="00A4578B" w:rsidP="00E337FE">
      <w:r>
        <w:continuationSeparator/>
      </w:r>
    </w:p>
  </w:footnote>
  <w:footnote w:id="1">
    <w:p w:rsidR="00757955" w:rsidRDefault="00757955" w:rsidP="00E337F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757955" w:rsidRDefault="00757955" w:rsidP="00E337F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757955" w:rsidRDefault="00757955" w:rsidP="00E337F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757955" w:rsidRDefault="00757955" w:rsidP="00E337F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757955" w:rsidRDefault="00757955" w:rsidP="00E337F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55" w:rsidRDefault="00CB1345">
    <w:pPr>
      <w:widowControl w:val="0"/>
      <w:pBdr>
        <w:top w:val="nil"/>
        <w:left w:val="nil"/>
        <w:bottom w:val="nil"/>
        <w:right w:val="nil"/>
        <w:between w:val="nil"/>
      </w:pBdr>
      <w:spacing w:line="276" w:lineRule="auto"/>
      <w:rPr>
        <w:rFonts w:ascii="Calibri" w:eastAsia="Calibri" w:hAnsi="Calibri" w:cs="Calibri"/>
        <w:color w:val="000000"/>
        <w:sz w:val="20"/>
        <w:szCs w:val="20"/>
      </w:rPr>
    </w:pPr>
    <w:r>
      <w:rPr>
        <w:noProof/>
      </w:rPr>
      <w:drawing>
        <wp:anchor distT="0" distB="0" distL="0" distR="0" simplePos="0" relativeHeight="251661312" behindDoc="1" locked="0" layoutInCell="1" hidden="0" allowOverlap="1" wp14:anchorId="0A5A2717" wp14:editId="3F9A5AF2">
          <wp:simplePos x="0" y="0"/>
          <wp:positionH relativeFrom="page">
            <wp:align>right</wp:align>
          </wp:positionH>
          <wp:positionV relativeFrom="paragraph">
            <wp:posOffset>-595857</wp:posOffset>
          </wp:positionV>
          <wp:extent cx="7813085" cy="10170000"/>
          <wp:effectExtent l="0" t="0" r="0" b="317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W w:w="6946" w:type="dxa"/>
      <w:tblInd w:w="2977" w:type="dxa"/>
      <w:tblLayout w:type="fixed"/>
      <w:tblLook w:val="0400" w:firstRow="0" w:lastRow="0" w:firstColumn="0" w:lastColumn="0" w:noHBand="0" w:noVBand="1"/>
    </w:tblPr>
    <w:tblGrid>
      <w:gridCol w:w="2552"/>
      <w:gridCol w:w="4394"/>
    </w:tblGrid>
    <w:tr w:rsidR="00757955" w:rsidTr="002B545D">
      <w:tc>
        <w:tcPr>
          <w:tcW w:w="2552" w:type="dxa"/>
          <w:vAlign w:val="center"/>
        </w:tcPr>
        <w:p w:rsidR="00757955" w:rsidRDefault="0075795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4394" w:type="dxa"/>
          <w:vAlign w:val="center"/>
        </w:tcPr>
        <w:p w:rsidR="00757955" w:rsidRDefault="00757955">
          <w:pPr>
            <w:ind w:right="-123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02523/INFOEM/IP/RR/2026 y acumulados </w:t>
          </w:r>
        </w:p>
      </w:tc>
    </w:tr>
    <w:tr w:rsidR="00757955" w:rsidTr="002B545D">
      <w:trPr>
        <w:trHeight w:val="228"/>
      </w:trPr>
      <w:tc>
        <w:tcPr>
          <w:tcW w:w="2552" w:type="dxa"/>
          <w:vAlign w:val="center"/>
        </w:tcPr>
        <w:p w:rsidR="00757955" w:rsidRDefault="0075795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4394" w:type="dxa"/>
          <w:vAlign w:val="center"/>
        </w:tcPr>
        <w:p w:rsidR="00757955" w:rsidRDefault="00757955" w:rsidP="002B545D">
          <w:pPr>
            <w:ind w:right="-1235"/>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Ayuntamiento de Toluca</w:t>
          </w:r>
        </w:p>
      </w:tc>
    </w:tr>
    <w:tr w:rsidR="00757955" w:rsidTr="002B545D">
      <w:tc>
        <w:tcPr>
          <w:tcW w:w="2552" w:type="dxa"/>
          <w:vAlign w:val="center"/>
        </w:tcPr>
        <w:p w:rsidR="00757955" w:rsidRDefault="0075795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4394" w:type="dxa"/>
          <w:vAlign w:val="center"/>
        </w:tcPr>
        <w:p w:rsidR="00757955" w:rsidRDefault="00757955">
          <w:pPr>
            <w:ind w:right="-123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tc>
    </w:tr>
  </w:tbl>
  <w:p w:rsidR="00757955" w:rsidRDefault="0075795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55" w:rsidRDefault="00757955">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59264" behindDoc="1" locked="0" layoutInCell="1" hidden="0" allowOverlap="1" wp14:anchorId="0A2B1E3E" wp14:editId="3333DE4E">
          <wp:simplePos x="0" y="0"/>
          <wp:positionH relativeFrom="page">
            <wp:align>left</wp:align>
          </wp:positionH>
          <wp:positionV relativeFrom="paragraph">
            <wp:posOffset>-411478</wp:posOffset>
          </wp:positionV>
          <wp:extent cx="7813085" cy="10170000"/>
          <wp:effectExtent l="0" t="0" r="0" b="3175"/>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W w:w="6662" w:type="dxa"/>
      <w:tblInd w:w="3119" w:type="dxa"/>
      <w:tblLayout w:type="fixed"/>
      <w:tblLook w:val="0400" w:firstRow="0" w:lastRow="0" w:firstColumn="0" w:lastColumn="0" w:noHBand="0" w:noVBand="1"/>
    </w:tblPr>
    <w:tblGrid>
      <w:gridCol w:w="2551"/>
      <w:gridCol w:w="4111"/>
    </w:tblGrid>
    <w:tr w:rsidR="00757955" w:rsidRPr="00373DB9" w:rsidTr="002B545D">
      <w:tc>
        <w:tcPr>
          <w:tcW w:w="2551" w:type="dxa"/>
          <w:vAlign w:val="center"/>
        </w:tcPr>
        <w:p w:rsidR="00757955" w:rsidRPr="00373DB9" w:rsidRDefault="00757955">
          <w:pPr>
            <w:rPr>
              <w:rFonts w:ascii="Palatino Linotype" w:eastAsia="Palatino Linotype" w:hAnsi="Palatino Linotype" w:cs="Palatino Linotype"/>
              <w:b/>
              <w:sz w:val="21"/>
              <w:szCs w:val="21"/>
            </w:rPr>
          </w:pPr>
          <w:r w:rsidRPr="00373DB9">
            <w:rPr>
              <w:rFonts w:ascii="Palatino Linotype" w:eastAsia="Palatino Linotype" w:hAnsi="Palatino Linotype" w:cs="Palatino Linotype"/>
              <w:b/>
              <w:sz w:val="21"/>
              <w:szCs w:val="21"/>
            </w:rPr>
            <w:t>Recurso de Revisión:</w:t>
          </w:r>
        </w:p>
      </w:tc>
      <w:tc>
        <w:tcPr>
          <w:tcW w:w="4111" w:type="dxa"/>
          <w:vAlign w:val="center"/>
        </w:tcPr>
        <w:p w:rsidR="00757955" w:rsidRPr="00373DB9" w:rsidRDefault="00757955">
          <w:pPr>
            <w:ind w:right="-123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02523/INFOEM/IP/RR/2026</w:t>
          </w:r>
          <w:r w:rsidRPr="00373DB9">
            <w:rPr>
              <w:rFonts w:ascii="Palatino Linotype" w:eastAsia="Palatino Linotype" w:hAnsi="Palatino Linotype" w:cs="Palatino Linotype"/>
              <w:sz w:val="21"/>
              <w:szCs w:val="21"/>
            </w:rPr>
            <w:t xml:space="preserve"> y </w:t>
          </w:r>
          <w:r>
            <w:rPr>
              <w:rFonts w:ascii="Palatino Linotype" w:eastAsia="Palatino Linotype" w:hAnsi="Palatino Linotype" w:cs="Palatino Linotype"/>
              <w:sz w:val="21"/>
              <w:szCs w:val="21"/>
            </w:rPr>
            <w:t>a</w:t>
          </w:r>
          <w:r w:rsidRPr="00373DB9">
            <w:rPr>
              <w:rFonts w:ascii="Palatino Linotype" w:eastAsia="Palatino Linotype" w:hAnsi="Palatino Linotype" w:cs="Palatino Linotype"/>
              <w:sz w:val="21"/>
              <w:szCs w:val="21"/>
            </w:rPr>
            <w:t>cumulado</w:t>
          </w:r>
          <w:r>
            <w:rPr>
              <w:rFonts w:ascii="Palatino Linotype" w:eastAsia="Palatino Linotype" w:hAnsi="Palatino Linotype" w:cs="Palatino Linotype"/>
              <w:sz w:val="21"/>
              <w:szCs w:val="21"/>
            </w:rPr>
            <w:t>s</w:t>
          </w:r>
        </w:p>
      </w:tc>
    </w:tr>
    <w:tr w:rsidR="00757955" w:rsidRPr="00373DB9" w:rsidTr="002B545D">
      <w:tc>
        <w:tcPr>
          <w:tcW w:w="2551" w:type="dxa"/>
          <w:vAlign w:val="center"/>
        </w:tcPr>
        <w:p w:rsidR="00757955" w:rsidRPr="00373DB9" w:rsidRDefault="00757955">
          <w:pPr>
            <w:ind w:left="35" w:hanging="35"/>
            <w:rPr>
              <w:rFonts w:ascii="Palatino Linotype" w:eastAsia="Palatino Linotype" w:hAnsi="Palatino Linotype" w:cs="Palatino Linotype"/>
              <w:b/>
              <w:sz w:val="21"/>
              <w:szCs w:val="21"/>
            </w:rPr>
          </w:pPr>
          <w:r w:rsidRPr="00373DB9">
            <w:rPr>
              <w:rFonts w:ascii="Palatino Linotype" w:eastAsia="Palatino Linotype" w:hAnsi="Palatino Linotype" w:cs="Palatino Linotype"/>
              <w:b/>
              <w:sz w:val="21"/>
              <w:szCs w:val="21"/>
            </w:rPr>
            <w:t>Recurrente:</w:t>
          </w:r>
        </w:p>
      </w:tc>
      <w:tc>
        <w:tcPr>
          <w:tcW w:w="4111" w:type="dxa"/>
          <w:vAlign w:val="center"/>
        </w:tcPr>
        <w:p w:rsidR="00757955" w:rsidRPr="00373DB9" w:rsidRDefault="00757955">
          <w:pPr>
            <w:ind w:right="-1235"/>
            <w:rPr>
              <w:rFonts w:ascii="Palatino Linotype" w:eastAsia="Palatino Linotype" w:hAnsi="Palatino Linotype" w:cs="Palatino Linotype"/>
              <w:sz w:val="21"/>
              <w:szCs w:val="21"/>
            </w:rPr>
          </w:pPr>
        </w:p>
      </w:tc>
    </w:tr>
    <w:tr w:rsidR="00757955" w:rsidRPr="00373DB9" w:rsidTr="002B545D">
      <w:trPr>
        <w:trHeight w:val="228"/>
      </w:trPr>
      <w:tc>
        <w:tcPr>
          <w:tcW w:w="2551" w:type="dxa"/>
          <w:vAlign w:val="center"/>
        </w:tcPr>
        <w:p w:rsidR="00757955" w:rsidRPr="00373DB9" w:rsidRDefault="00757955">
          <w:pPr>
            <w:rPr>
              <w:rFonts w:ascii="Palatino Linotype" w:eastAsia="Palatino Linotype" w:hAnsi="Palatino Linotype" w:cs="Palatino Linotype"/>
              <w:b/>
              <w:sz w:val="21"/>
              <w:szCs w:val="21"/>
            </w:rPr>
          </w:pPr>
          <w:r w:rsidRPr="00373DB9">
            <w:rPr>
              <w:rFonts w:ascii="Palatino Linotype" w:eastAsia="Palatino Linotype" w:hAnsi="Palatino Linotype" w:cs="Palatino Linotype"/>
              <w:b/>
              <w:sz w:val="21"/>
              <w:szCs w:val="21"/>
            </w:rPr>
            <w:t>Sujeto Obligado:</w:t>
          </w:r>
        </w:p>
      </w:tc>
      <w:tc>
        <w:tcPr>
          <w:tcW w:w="4111" w:type="dxa"/>
          <w:vAlign w:val="center"/>
        </w:tcPr>
        <w:p w:rsidR="00757955" w:rsidRPr="00373DB9" w:rsidRDefault="00757955">
          <w:pPr>
            <w:ind w:left="35" w:right="-1235" w:hanging="35"/>
            <w:rPr>
              <w:rFonts w:ascii="Palatino Linotype" w:eastAsia="Palatino Linotype" w:hAnsi="Palatino Linotype" w:cs="Palatino Linotype"/>
              <w:sz w:val="21"/>
              <w:szCs w:val="21"/>
            </w:rPr>
          </w:pPr>
          <w:r>
            <w:rPr>
              <w:rFonts w:ascii="Palatino Linotype" w:eastAsia="Palatino Linotype" w:hAnsi="Palatino Linotype" w:cs="Palatino Linotype"/>
              <w:color w:val="000000"/>
              <w:sz w:val="21"/>
              <w:szCs w:val="21"/>
            </w:rPr>
            <w:t xml:space="preserve">Ayuntamiento de Toluca </w:t>
          </w:r>
        </w:p>
      </w:tc>
    </w:tr>
    <w:tr w:rsidR="00757955" w:rsidRPr="00373DB9" w:rsidTr="002B545D">
      <w:tc>
        <w:tcPr>
          <w:tcW w:w="2551" w:type="dxa"/>
          <w:vAlign w:val="center"/>
        </w:tcPr>
        <w:p w:rsidR="00757955" w:rsidRPr="00373DB9" w:rsidRDefault="00757955">
          <w:pPr>
            <w:rPr>
              <w:rFonts w:ascii="Palatino Linotype" w:eastAsia="Palatino Linotype" w:hAnsi="Palatino Linotype" w:cs="Palatino Linotype"/>
              <w:b/>
              <w:sz w:val="21"/>
              <w:szCs w:val="21"/>
            </w:rPr>
          </w:pPr>
          <w:r w:rsidRPr="00373DB9">
            <w:rPr>
              <w:rFonts w:ascii="Palatino Linotype" w:eastAsia="Palatino Linotype" w:hAnsi="Palatino Linotype" w:cs="Palatino Linotype"/>
              <w:b/>
              <w:sz w:val="21"/>
              <w:szCs w:val="21"/>
            </w:rPr>
            <w:t>Comisionada Ponente:</w:t>
          </w:r>
        </w:p>
      </w:tc>
      <w:tc>
        <w:tcPr>
          <w:tcW w:w="4111" w:type="dxa"/>
          <w:vAlign w:val="center"/>
        </w:tcPr>
        <w:p w:rsidR="00757955" w:rsidRPr="00373DB9" w:rsidRDefault="00757955">
          <w:pPr>
            <w:ind w:right="-1235"/>
            <w:rPr>
              <w:rFonts w:ascii="Palatino Linotype" w:eastAsia="Palatino Linotype" w:hAnsi="Palatino Linotype" w:cs="Palatino Linotype"/>
              <w:sz w:val="21"/>
              <w:szCs w:val="21"/>
            </w:rPr>
          </w:pPr>
          <w:r w:rsidRPr="00373DB9">
            <w:rPr>
              <w:rFonts w:ascii="Palatino Linotype" w:eastAsia="Palatino Linotype" w:hAnsi="Palatino Linotype" w:cs="Palatino Linotype"/>
              <w:sz w:val="21"/>
              <w:szCs w:val="21"/>
            </w:rPr>
            <w:t>María del Rosario Mejía Ayala</w:t>
          </w:r>
        </w:p>
      </w:tc>
    </w:tr>
  </w:tbl>
  <w:p w:rsidR="00757955" w:rsidRDefault="0075795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E5C58"/>
    <w:multiLevelType w:val="multilevel"/>
    <w:tmpl w:val="A6EADA5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D613A9"/>
    <w:multiLevelType w:val="multilevel"/>
    <w:tmpl w:val="EEFE3B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246879"/>
    <w:multiLevelType w:val="multilevel"/>
    <w:tmpl w:val="56243E8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5A436A2"/>
    <w:multiLevelType w:val="hybridMultilevel"/>
    <w:tmpl w:val="C56AF8BA"/>
    <w:lvl w:ilvl="0" w:tplc="AEB878A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6BCE1337"/>
    <w:multiLevelType w:val="multilevel"/>
    <w:tmpl w:val="BF64D8A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
  </w:num>
  <w:num w:numId="2">
    <w:abstractNumId w:val="7"/>
  </w:num>
  <w:num w:numId="3">
    <w:abstractNumId w:val="4"/>
  </w:num>
  <w:num w:numId="4">
    <w:abstractNumId w:val="3"/>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FE"/>
    <w:rsid w:val="000135E8"/>
    <w:rsid w:val="00046BC3"/>
    <w:rsid w:val="00060249"/>
    <w:rsid w:val="00072C8A"/>
    <w:rsid w:val="00095F38"/>
    <w:rsid w:val="000D26EA"/>
    <w:rsid w:val="000F3606"/>
    <w:rsid w:val="0012047B"/>
    <w:rsid w:val="00135678"/>
    <w:rsid w:val="00186360"/>
    <w:rsid w:val="001C6F07"/>
    <w:rsid w:val="001E48AF"/>
    <w:rsid w:val="001F37F0"/>
    <w:rsid w:val="00235226"/>
    <w:rsid w:val="002657F0"/>
    <w:rsid w:val="002B545D"/>
    <w:rsid w:val="002F09BD"/>
    <w:rsid w:val="002F0D0E"/>
    <w:rsid w:val="003340C8"/>
    <w:rsid w:val="0034481C"/>
    <w:rsid w:val="00354DD5"/>
    <w:rsid w:val="00392311"/>
    <w:rsid w:val="003A0AF5"/>
    <w:rsid w:val="0044707D"/>
    <w:rsid w:val="00494040"/>
    <w:rsid w:val="004C3E3E"/>
    <w:rsid w:val="0051730C"/>
    <w:rsid w:val="005174A6"/>
    <w:rsid w:val="00526521"/>
    <w:rsid w:val="00594185"/>
    <w:rsid w:val="0059484D"/>
    <w:rsid w:val="00597437"/>
    <w:rsid w:val="005B60F7"/>
    <w:rsid w:val="005D5943"/>
    <w:rsid w:val="005D6234"/>
    <w:rsid w:val="005E0E35"/>
    <w:rsid w:val="005E11C7"/>
    <w:rsid w:val="00604097"/>
    <w:rsid w:val="00625502"/>
    <w:rsid w:val="006306DB"/>
    <w:rsid w:val="00666EB4"/>
    <w:rsid w:val="006A5B5C"/>
    <w:rsid w:val="006A5F85"/>
    <w:rsid w:val="006C575B"/>
    <w:rsid w:val="006E3D6E"/>
    <w:rsid w:val="0070324E"/>
    <w:rsid w:val="00757955"/>
    <w:rsid w:val="007734BD"/>
    <w:rsid w:val="00787D71"/>
    <w:rsid w:val="00792EAD"/>
    <w:rsid w:val="007A4C00"/>
    <w:rsid w:val="007F30EE"/>
    <w:rsid w:val="007F69E9"/>
    <w:rsid w:val="00813DA2"/>
    <w:rsid w:val="00826DD7"/>
    <w:rsid w:val="008634F1"/>
    <w:rsid w:val="008767B7"/>
    <w:rsid w:val="008A1017"/>
    <w:rsid w:val="008A61CC"/>
    <w:rsid w:val="008D032D"/>
    <w:rsid w:val="008E5F8E"/>
    <w:rsid w:val="00910D23"/>
    <w:rsid w:val="00941979"/>
    <w:rsid w:val="009570A8"/>
    <w:rsid w:val="009618E2"/>
    <w:rsid w:val="0097681F"/>
    <w:rsid w:val="009840C3"/>
    <w:rsid w:val="009B0162"/>
    <w:rsid w:val="009D4F2C"/>
    <w:rsid w:val="009E22B2"/>
    <w:rsid w:val="00A20649"/>
    <w:rsid w:val="00A4578B"/>
    <w:rsid w:val="00A52458"/>
    <w:rsid w:val="00A90A7E"/>
    <w:rsid w:val="00A949CC"/>
    <w:rsid w:val="00AE08CD"/>
    <w:rsid w:val="00B320DD"/>
    <w:rsid w:val="00B66832"/>
    <w:rsid w:val="00BB05BE"/>
    <w:rsid w:val="00C30DEB"/>
    <w:rsid w:val="00C32551"/>
    <w:rsid w:val="00C333F1"/>
    <w:rsid w:val="00C36703"/>
    <w:rsid w:val="00C421C2"/>
    <w:rsid w:val="00C77A3B"/>
    <w:rsid w:val="00CB1345"/>
    <w:rsid w:val="00D118A5"/>
    <w:rsid w:val="00D25A18"/>
    <w:rsid w:val="00D9190D"/>
    <w:rsid w:val="00DB64D6"/>
    <w:rsid w:val="00DC6836"/>
    <w:rsid w:val="00E0350B"/>
    <w:rsid w:val="00E27DC9"/>
    <w:rsid w:val="00E337FE"/>
    <w:rsid w:val="00E432A0"/>
    <w:rsid w:val="00E43C54"/>
    <w:rsid w:val="00E61A74"/>
    <w:rsid w:val="00E66AD8"/>
    <w:rsid w:val="00EB4743"/>
    <w:rsid w:val="00EB64DD"/>
    <w:rsid w:val="00ED5887"/>
    <w:rsid w:val="00EF5449"/>
    <w:rsid w:val="00F337B8"/>
    <w:rsid w:val="00F52F4C"/>
    <w:rsid w:val="00F74C87"/>
    <w:rsid w:val="00FA0193"/>
    <w:rsid w:val="00FA2492"/>
    <w:rsid w:val="00FA44D0"/>
    <w:rsid w:val="00FB1DE1"/>
    <w:rsid w:val="00FD62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8953F-8802-4509-8A5A-D88744D7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84D"/>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37FE"/>
    <w:pPr>
      <w:ind w:left="720"/>
      <w:contextualSpacing/>
    </w:pPr>
  </w:style>
  <w:style w:type="table" w:styleId="Tablaconcuadrcula">
    <w:name w:val="Table Grid"/>
    <w:basedOn w:val="Tablanormal"/>
    <w:uiPriority w:val="39"/>
    <w:rsid w:val="00E33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337FE"/>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E337FE"/>
    <w:pPr>
      <w:tabs>
        <w:tab w:val="center" w:pos="4419"/>
        <w:tab w:val="right" w:pos="8838"/>
      </w:tabs>
    </w:pPr>
  </w:style>
  <w:style w:type="character" w:customStyle="1" w:styleId="EncabezadoCar">
    <w:name w:val="Encabezado Car"/>
    <w:basedOn w:val="Fuentedeprrafopredeter"/>
    <w:link w:val="Encabezado"/>
    <w:uiPriority w:val="99"/>
    <w:rsid w:val="00E337F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337FE"/>
    <w:pPr>
      <w:tabs>
        <w:tab w:val="center" w:pos="4419"/>
        <w:tab w:val="right" w:pos="8838"/>
      </w:tabs>
    </w:pPr>
  </w:style>
  <w:style w:type="character" w:customStyle="1" w:styleId="PiedepginaCar">
    <w:name w:val="Pie de página Car"/>
    <w:basedOn w:val="Fuentedeprrafopredeter"/>
    <w:link w:val="Piedepgina"/>
    <w:uiPriority w:val="99"/>
    <w:rsid w:val="00E337FE"/>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118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18A5"/>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49872">
      <w:bodyDiv w:val="1"/>
      <w:marLeft w:val="0"/>
      <w:marRight w:val="0"/>
      <w:marTop w:val="0"/>
      <w:marBottom w:val="0"/>
      <w:divBdr>
        <w:top w:val="none" w:sz="0" w:space="0" w:color="auto"/>
        <w:left w:val="none" w:sz="0" w:space="0" w:color="auto"/>
        <w:bottom w:val="none" w:sz="0" w:space="0" w:color="auto"/>
        <w:right w:val="none" w:sz="0" w:space="0" w:color="auto"/>
      </w:divBdr>
    </w:div>
    <w:div w:id="772826456">
      <w:bodyDiv w:val="1"/>
      <w:marLeft w:val="0"/>
      <w:marRight w:val="0"/>
      <w:marTop w:val="0"/>
      <w:marBottom w:val="0"/>
      <w:divBdr>
        <w:top w:val="none" w:sz="0" w:space="0" w:color="auto"/>
        <w:left w:val="none" w:sz="0" w:space="0" w:color="auto"/>
        <w:bottom w:val="none" w:sz="0" w:space="0" w:color="auto"/>
        <w:right w:val="none" w:sz="0" w:space="0" w:color="auto"/>
      </w:divBdr>
    </w:div>
    <w:div w:id="844907395">
      <w:bodyDiv w:val="1"/>
      <w:marLeft w:val="0"/>
      <w:marRight w:val="0"/>
      <w:marTop w:val="0"/>
      <w:marBottom w:val="0"/>
      <w:divBdr>
        <w:top w:val="none" w:sz="0" w:space="0" w:color="auto"/>
        <w:left w:val="none" w:sz="0" w:space="0" w:color="auto"/>
        <w:bottom w:val="none" w:sz="0" w:space="0" w:color="auto"/>
        <w:right w:val="none" w:sz="0" w:space="0" w:color="auto"/>
      </w:divBdr>
    </w:div>
    <w:div w:id="1148979159">
      <w:bodyDiv w:val="1"/>
      <w:marLeft w:val="0"/>
      <w:marRight w:val="0"/>
      <w:marTop w:val="0"/>
      <w:marBottom w:val="0"/>
      <w:divBdr>
        <w:top w:val="none" w:sz="0" w:space="0" w:color="auto"/>
        <w:left w:val="none" w:sz="0" w:space="0" w:color="auto"/>
        <w:bottom w:val="none" w:sz="0" w:space="0" w:color="auto"/>
        <w:right w:val="none" w:sz="0" w:space="0" w:color="auto"/>
      </w:divBdr>
    </w:div>
    <w:div w:id="1457021943">
      <w:bodyDiv w:val="1"/>
      <w:marLeft w:val="0"/>
      <w:marRight w:val="0"/>
      <w:marTop w:val="0"/>
      <w:marBottom w:val="0"/>
      <w:divBdr>
        <w:top w:val="none" w:sz="0" w:space="0" w:color="auto"/>
        <w:left w:val="none" w:sz="0" w:space="0" w:color="auto"/>
        <w:bottom w:val="none" w:sz="0" w:space="0" w:color="auto"/>
        <w:right w:val="none" w:sz="0" w:space="0" w:color="auto"/>
      </w:divBdr>
    </w:div>
    <w:div w:id="1531795721">
      <w:bodyDiv w:val="1"/>
      <w:marLeft w:val="0"/>
      <w:marRight w:val="0"/>
      <w:marTop w:val="0"/>
      <w:marBottom w:val="0"/>
      <w:divBdr>
        <w:top w:val="none" w:sz="0" w:space="0" w:color="auto"/>
        <w:left w:val="none" w:sz="0" w:space="0" w:color="auto"/>
        <w:bottom w:val="none" w:sz="0" w:space="0" w:color="auto"/>
        <w:right w:val="none" w:sz="0" w:space="0" w:color="auto"/>
      </w:divBdr>
    </w:div>
    <w:div w:id="1560509028">
      <w:bodyDiv w:val="1"/>
      <w:marLeft w:val="0"/>
      <w:marRight w:val="0"/>
      <w:marTop w:val="0"/>
      <w:marBottom w:val="0"/>
      <w:divBdr>
        <w:top w:val="none" w:sz="0" w:space="0" w:color="auto"/>
        <w:left w:val="none" w:sz="0" w:space="0" w:color="auto"/>
        <w:bottom w:val="none" w:sz="0" w:space="0" w:color="auto"/>
        <w:right w:val="none" w:sz="0" w:space="0" w:color="auto"/>
      </w:divBdr>
    </w:div>
    <w:div w:id="1875190099">
      <w:bodyDiv w:val="1"/>
      <w:marLeft w:val="0"/>
      <w:marRight w:val="0"/>
      <w:marTop w:val="0"/>
      <w:marBottom w:val="0"/>
      <w:divBdr>
        <w:top w:val="none" w:sz="0" w:space="0" w:color="auto"/>
        <w:left w:val="none" w:sz="0" w:space="0" w:color="auto"/>
        <w:bottom w:val="none" w:sz="0" w:space="0" w:color="auto"/>
        <w:right w:val="none" w:sz="0" w:space="0" w:color="auto"/>
      </w:divBdr>
    </w:div>
    <w:div w:id="2032872817">
      <w:bodyDiv w:val="1"/>
      <w:marLeft w:val="0"/>
      <w:marRight w:val="0"/>
      <w:marTop w:val="0"/>
      <w:marBottom w:val="0"/>
      <w:divBdr>
        <w:top w:val="none" w:sz="0" w:space="0" w:color="auto"/>
        <w:left w:val="none" w:sz="0" w:space="0" w:color="auto"/>
        <w:bottom w:val="none" w:sz="0" w:space="0" w:color="auto"/>
        <w:right w:val="none" w:sz="0" w:space="0" w:color="auto"/>
      </w:divBdr>
    </w:div>
    <w:div w:id="20703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75</Pages>
  <Words>16200</Words>
  <Characters>89100</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2026-04-10T16:08:00Z</cp:lastPrinted>
  <dcterms:created xsi:type="dcterms:W3CDTF">2026-03-26T18:45:00Z</dcterms:created>
  <dcterms:modified xsi:type="dcterms:W3CDTF">2026-04-16T23:09:00Z</dcterms:modified>
</cp:coreProperties>
</file>