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C6E65" w14:textId="04641F00" w:rsidR="003B30BD" w:rsidRPr="00324EFD" w:rsidRDefault="003B30BD" w:rsidP="003B30BD">
      <w:pPr>
        <w:pStyle w:val="Prrafodelista"/>
        <w:spacing w:line="360" w:lineRule="auto"/>
        <w:ind w:left="0"/>
        <w:jc w:val="both"/>
        <w:rPr>
          <w:rFonts w:ascii="Palatino Linotype" w:eastAsia="Calibri" w:hAnsi="Palatino Linotype" w:cs="Arial"/>
        </w:rPr>
      </w:pPr>
      <w:bookmarkStart w:id="0" w:name="_GoBack"/>
      <w:bookmarkEnd w:id="0"/>
      <w:r w:rsidRPr="00324EFD">
        <w:rPr>
          <w:rFonts w:ascii="Palatino Linotype" w:eastAsia="Calibri" w:hAnsi="Palatino Linotype" w:cs="Arial"/>
        </w:rPr>
        <w:t>Resolución del Pleno del Instituto de Transparencia, Acceso a la Información Pública y Protección de Datos P</w:t>
      </w:r>
      <w:r w:rsidR="00066412">
        <w:rPr>
          <w:rFonts w:ascii="Palatino Linotype" w:eastAsia="Calibri" w:hAnsi="Palatino Linotype" w:cs="Arial"/>
        </w:rPr>
        <w:t>ersonales del Estado de México, del</w:t>
      </w:r>
      <w:r w:rsidRPr="00324EFD">
        <w:rPr>
          <w:rFonts w:ascii="Palatino Linotype" w:eastAsia="Calibri" w:hAnsi="Palatino Linotype" w:cs="Arial"/>
        </w:rPr>
        <w:t xml:space="preserve"> </w:t>
      </w:r>
      <w:r w:rsidRPr="00324EFD">
        <w:rPr>
          <w:rFonts w:ascii="Palatino Linotype" w:eastAsia="Calibri" w:hAnsi="Palatino Linotype" w:cs="Arial"/>
          <w:b/>
        </w:rPr>
        <w:t>ocho de abril de dos mil veintiséis.</w:t>
      </w:r>
    </w:p>
    <w:p w14:paraId="7BC3F6CC" w14:textId="77777777" w:rsidR="003B30BD" w:rsidRPr="00324EFD" w:rsidRDefault="003B30BD" w:rsidP="003B30BD">
      <w:pPr>
        <w:pStyle w:val="Prrafodelista"/>
        <w:spacing w:line="360" w:lineRule="auto"/>
        <w:ind w:left="0"/>
        <w:jc w:val="both"/>
        <w:rPr>
          <w:rFonts w:ascii="Palatino Linotype" w:eastAsia="Calibri" w:hAnsi="Palatino Linotype" w:cs="Arial"/>
        </w:rPr>
      </w:pPr>
    </w:p>
    <w:p w14:paraId="27DFF5B5" w14:textId="77777777" w:rsidR="003B30BD" w:rsidRPr="00324EFD" w:rsidRDefault="003B30BD" w:rsidP="003B30BD">
      <w:pPr>
        <w:pStyle w:val="Prrafodelista"/>
        <w:spacing w:line="360" w:lineRule="auto"/>
        <w:ind w:left="0"/>
        <w:jc w:val="both"/>
        <w:rPr>
          <w:rFonts w:ascii="Palatino Linotype" w:eastAsia="Calibri" w:hAnsi="Palatino Linotype" w:cs="Arial"/>
        </w:rPr>
      </w:pPr>
      <w:r w:rsidRPr="00324EFD">
        <w:rPr>
          <w:rFonts w:ascii="Palatino Linotype" w:eastAsia="Calibri" w:hAnsi="Palatino Linotype" w:cs="Arial"/>
        </w:rPr>
        <w:t xml:space="preserve">VISTO el expediente electrónico formado con motivo del Recursos de Revisión </w:t>
      </w:r>
      <w:r w:rsidR="004174CE" w:rsidRPr="00324EFD">
        <w:rPr>
          <w:rFonts w:ascii="Palatino Linotype" w:eastAsia="Calibri" w:hAnsi="Palatino Linotype" w:cs="Arial"/>
          <w:b/>
        </w:rPr>
        <w:t xml:space="preserve">09783/INFOEM/IP/RR/2025 </w:t>
      </w:r>
      <w:r w:rsidRPr="00324EFD">
        <w:rPr>
          <w:rFonts w:ascii="Palatino Linotype" w:eastAsia="Calibri" w:hAnsi="Palatino Linotype" w:cs="Arial"/>
        </w:rPr>
        <w:t xml:space="preserve">promovido por </w:t>
      </w:r>
      <w:r w:rsidRPr="00324EFD">
        <w:rPr>
          <w:rFonts w:ascii="Palatino Linotype" w:eastAsia="Palatino Linotype" w:hAnsi="Palatino Linotype" w:cs="Palatino Linotype"/>
          <w:b/>
          <w:bCs/>
          <w:lang w:val="es-MX"/>
        </w:rPr>
        <w:t>una persona que no proporcionada datos de identificación</w:t>
      </w:r>
      <w:r w:rsidRPr="00324EFD">
        <w:rPr>
          <w:rFonts w:ascii="Palatino Linotype" w:eastAsia="Calibri" w:hAnsi="Palatino Linotype" w:cs="Arial"/>
        </w:rPr>
        <w:t xml:space="preserve">, a través del Sistema de Acceso a la Información Mexiquense (SAIMEX), a quien en lo sucesivo se le identificará como </w:t>
      </w:r>
      <w:r w:rsidRPr="00324EFD">
        <w:rPr>
          <w:rFonts w:ascii="Palatino Linotype" w:eastAsia="Calibri" w:hAnsi="Palatino Linotype" w:cs="Arial"/>
          <w:b/>
        </w:rPr>
        <w:t>EL RECURRENTE</w:t>
      </w:r>
      <w:r w:rsidRPr="00324EFD">
        <w:rPr>
          <w:rFonts w:ascii="Palatino Linotype" w:eastAsia="Calibri" w:hAnsi="Palatino Linotype" w:cs="Arial"/>
        </w:rPr>
        <w:t>, en contra de la respuesta de</w:t>
      </w:r>
      <w:r w:rsidR="004174CE" w:rsidRPr="00324EFD">
        <w:rPr>
          <w:rFonts w:ascii="Palatino Linotype" w:eastAsia="Calibri" w:hAnsi="Palatino Linotype" w:cs="Arial"/>
        </w:rPr>
        <w:t xml:space="preserve"> la </w:t>
      </w:r>
      <w:r w:rsidR="004174CE" w:rsidRPr="00324EFD">
        <w:rPr>
          <w:rFonts w:ascii="Palatino Linotype" w:eastAsia="Calibri" w:hAnsi="Palatino Linotype" w:cs="Arial"/>
          <w:b/>
        </w:rPr>
        <w:t>Secretaría de Finanzas</w:t>
      </w:r>
      <w:r w:rsidRPr="00324EFD">
        <w:rPr>
          <w:rFonts w:ascii="Palatino Linotype" w:eastAsia="Calibri" w:hAnsi="Palatino Linotype" w:cs="Arial"/>
        </w:rPr>
        <w:t xml:space="preserve">, en lo sucesivo </w:t>
      </w:r>
      <w:r w:rsidRPr="00324EFD">
        <w:rPr>
          <w:rFonts w:ascii="Palatino Linotype" w:eastAsia="Calibri" w:hAnsi="Palatino Linotype" w:cs="Arial"/>
          <w:b/>
        </w:rPr>
        <w:t>EL SUJETO OBLIGADO</w:t>
      </w:r>
      <w:r w:rsidRPr="00324EFD">
        <w:rPr>
          <w:rFonts w:ascii="Palatino Linotype" w:eastAsia="Calibri" w:hAnsi="Palatino Linotype" w:cs="Arial"/>
        </w:rPr>
        <w:t>, se procede a dictar la presente resolución, con base en los siguientes:</w:t>
      </w:r>
      <w:bookmarkStart w:id="1" w:name="_Toc85733154"/>
    </w:p>
    <w:p w14:paraId="55E1F57F" w14:textId="77777777" w:rsidR="003B30BD" w:rsidRPr="00324EFD" w:rsidRDefault="003B30BD" w:rsidP="003B30BD">
      <w:pPr>
        <w:pStyle w:val="Prrafodelista"/>
        <w:spacing w:line="360" w:lineRule="auto"/>
        <w:ind w:left="0"/>
        <w:jc w:val="both"/>
        <w:rPr>
          <w:rFonts w:ascii="Palatino Linotype" w:eastAsia="Calibri" w:hAnsi="Palatino Linotype" w:cs="Arial"/>
        </w:rPr>
      </w:pPr>
    </w:p>
    <w:p w14:paraId="5893F3AF" w14:textId="77777777" w:rsidR="003B30BD" w:rsidRPr="00324EFD" w:rsidRDefault="003B30BD" w:rsidP="003B30BD">
      <w:pPr>
        <w:pStyle w:val="Prrafodelista"/>
        <w:spacing w:line="360" w:lineRule="auto"/>
        <w:ind w:left="0"/>
        <w:jc w:val="center"/>
        <w:rPr>
          <w:rFonts w:ascii="Palatino Linotype" w:eastAsia="Calibri" w:hAnsi="Palatino Linotype" w:cs="Arial"/>
        </w:rPr>
      </w:pPr>
      <w:r w:rsidRPr="00324EFD">
        <w:rPr>
          <w:rFonts w:ascii="Palatino Linotype" w:eastAsia="Calibri" w:hAnsi="Palatino Linotype" w:cs="Arial"/>
        </w:rPr>
        <w:t>A N T E C E D E N T E S</w:t>
      </w:r>
      <w:bookmarkEnd w:id="1"/>
    </w:p>
    <w:p w14:paraId="3EF865A7" w14:textId="77777777" w:rsidR="003B30BD" w:rsidRPr="00324EFD" w:rsidRDefault="003B30BD" w:rsidP="003B30BD">
      <w:pPr>
        <w:spacing w:line="360" w:lineRule="auto"/>
        <w:rPr>
          <w:rFonts w:ascii="Palatino Linotype" w:hAnsi="Palatino Linotype"/>
          <w:sz w:val="22"/>
          <w:szCs w:val="22"/>
          <w:lang w:val="es-ES" w:eastAsia="es-ES"/>
        </w:rPr>
      </w:pPr>
    </w:p>
    <w:p w14:paraId="5A6092C8" w14:textId="77777777" w:rsidR="003B30BD" w:rsidRPr="00324EFD" w:rsidRDefault="003B30BD" w:rsidP="003B30BD">
      <w:pPr>
        <w:pStyle w:val="Prrafodelista"/>
        <w:numPr>
          <w:ilvl w:val="0"/>
          <w:numId w:val="2"/>
        </w:numPr>
        <w:spacing w:line="360" w:lineRule="auto"/>
        <w:ind w:left="0" w:firstLine="0"/>
        <w:jc w:val="both"/>
        <w:rPr>
          <w:rFonts w:ascii="Palatino Linotype" w:eastAsia="Calibri" w:hAnsi="Palatino Linotype" w:cs="Arial"/>
        </w:rPr>
      </w:pPr>
      <w:r w:rsidRPr="00324EFD">
        <w:rPr>
          <w:rFonts w:ascii="Palatino Linotype" w:eastAsia="Calibri" w:hAnsi="Palatino Linotype" w:cs="Arial"/>
        </w:rPr>
        <w:t xml:space="preserve">El </w:t>
      </w:r>
      <w:r w:rsidR="004174CE" w:rsidRPr="00324EFD">
        <w:rPr>
          <w:rFonts w:ascii="Palatino Linotype" w:eastAsia="Calibri" w:hAnsi="Palatino Linotype" w:cs="Arial"/>
          <w:b/>
        </w:rPr>
        <w:t xml:space="preserve">veintiséis de junio </w:t>
      </w:r>
      <w:r w:rsidRPr="00324EFD">
        <w:rPr>
          <w:rFonts w:ascii="Palatino Linotype" w:eastAsia="Calibri" w:hAnsi="Palatino Linotype" w:cs="Arial"/>
          <w:b/>
        </w:rPr>
        <w:t>e dos mil veinticinco</w:t>
      </w:r>
      <w:r w:rsidRPr="00324EFD">
        <w:rPr>
          <w:rFonts w:ascii="Palatino Linotype" w:hAnsi="Palatino Linotype"/>
          <w:b/>
        </w:rPr>
        <w:t xml:space="preserve">, </w:t>
      </w:r>
      <w:r w:rsidRPr="00324EFD">
        <w:rPr>
          <w:rFonts w:ascii="Palatino Linotype" w:eastAsia="Calibri" w:hAnsi="Palatino Linotype" w:cs="Arial"/>
        </w:rPr>
        <w:t xml:space="preserve">se presentó ante el </w:t>
      </w:r>
      <w:r w:rsidRPr="00324EFD">
        <w:rPr>
          <w:rFonts w:ascii="Palatino Linotype" w:eastAsia="Calibri" w:hAnsi="Palatino Linotype" w:cs="Arial"/>
          <w:b/>
        </w:rPr>
        <w:t>SUJETO OBLIGADO</w:t>
      </w:r>
      <w:r w:rsidRPr="00324EFD">
        <w:rPr>
          <w:rFonts w:ascii="Palatino Linotype" w:eastAsia="Calibri" w:hAnsi="Palatino Linotype" w:cs="Arial"/>
        </w:rPr>
        <w:t xml:space="preserve"> vía </w:t>
      </w:r>
      <w:r w:rsidRPr="00324EFD">
        <w:rPr>
          <w:rFonts w:ascii="Palatino Linotype" w:eastAsia="Calibri" w:hAnsi="Palatino Linotype" w:cs="Arial"/>
          <w:b/>
        </w:rPr>
        <w:t>SAIMEX</w:t>
      </w:r>
      <w:r w:rsidRPr="00324EFD">
        <w:rPr>
          <w:rFonts w:ascii="Palatino Linotype" w:eastAsia="Calibri" w:hAnsi="Palatino Linotype" w:cs="Arial"/>
        </w:rPr>
        <w:t xml:space="preserve">, la solicitud de información pública registrada con el número </w:t>
      </w:r>
      <w:r w:rsidR="004174CE" w:rsidRPr="00324EFD">
        <w:rPr>
          <w:rStyle w:val="Hipervnculo"/>
          <w:rFonts w:ascii="Palatino Linotype" w:hAnsi="Palatino Linotype"/>
          <w:b/>
          <w:bCs/>
          <w:lang w:val="es-MX"/>
        </w:rPr>
        <w:t>00542/SF/IP/2025</w:t>
      </w:r>
      <w:r w:rsidRPr="00324EFD">
        <w:rPr>
          <w:rFonts w:ascii="Palatino Linotype" w:hAnsi="Palatino Linotype"/>
          <w:b/>
          <w:bCs/>
          <w:color w:val="000000" w:themeColor="text1"/>
          <w:lang w:val="es-MX"/>
        </w:rPr>
        <w:t xml:space="preserve">, </w:t>
      </w:r>
      <w:r w:rsidRPr="00324EFD">
        <w:rPr>
          <w:rFonts w:ascii="Palatino Linotype" w:hAnsi="Palatino Linotype"/>
          <w:bCs/>
          <w:color w:val="000000" w:themeColor="text1"/>
          <w:lang w:val="es-MX"/>
        </w:rPr>
        <w:t>mediante la cual se pretende acceder a la siguiente información</w:t>
      </w:r>
      <w:r w:rsidRPr="00324EFD">
        <w:rPr>
          <w:rFonts w:ascii="Palatino Linotype" w:eastAsia="Calibri" w:hAnsi="Palatino Linotype" w:cs="Arial"/>
        </w:rPr>
        <w:t>:</w:t>
      </w:r>
    </w:p>
    <w:p w14:paraId="45EBD7B3" w14:textId="77777777" w:rsidR="003B30BD" w:rsidRPr="00324EFD" w:rsidRDefault="003B30BD" w:rsidP="003B30BD">
      <w:pPr>
        <w:ind w:right="900"/>
        <w:jc w:val="both"/>
        <w:rPr>
          <w:rFonts w:ascii="Palatino Linotype" w:eastAsia="Calibri" w:hAnsi="Palatino Linotype" w:cs="Arial"/>
          <w:bCs/>
          <w:i/>
          <w:sz w:val="22"/>
          <w:szCs w:val="22"/>
        </w:rPr>
      </w:pPr>
    </w:p>
    <w:p w14:paraId="03BECE17" w14:textId="77777777" w:rsidR="003B30BD" w:rsidRPr="00324EFD" w:rsidRDefault="003B30BD" w:rsidP="003B30BD">
      <w:pPr>
        <w:pStyle w:val="Prrafodelista"/>
        <w:ind w:left="1134" w:right="900"/>
        <w:jc w:val="both"/>
        <w:rPr>
          <w:rFonts w:ascii="Palatino Linotype" w:eastAsia="Calibri" w:hAnsi="Palatino Linotype" w:cs="Arial"/>
          <w:bCs/>
          <w:i/>
          <w:lang w:val="es-MX"/>
        </w:rPr>
      </w:pPr>
      <w:r w:rsidRPr="00324EFD">
        <w:rPr>
          <w:rFonts w:ascii="Palatino Linotype" w:eastAsia="Calibri" w:hAnsi="Palatino Linotype" w:cs="Arial"/>
          <w:bCs/>
          <w:i/>
          <w:lang w:val="es-MX"/>
        </w:rPr>
        <w:t>“</w:t>
      </w:r>
      <w:r w:rsidR="004174CE" w:rsidRPr="00324EFD">
        <w:rPr>
          <w:rFonts w:ascii="Palatino Linotype" w:eastAsia="Calibri" w:hAnsi="Palatino Linotype" w:cs="Arial"/>
          <w:bCs/>
          <w:i/>
          <w:lang w:val="es-MX"/>
        </w:rPr>
        <w:t xml:space="preserve">Tal como me dijeron en sus oficinas que lo pidiera, solicito la siguiente información por medio de esta plataforma ciudadana A) Oficios de solicitud de cheques de las gratificaciones 2016, 2017, 2018, 2019, 2020, 2021 y 2022, en los cuales se solicita que sean proporcionados cheques de gratificaciones para entregar a los servidores publicos en esos años 2016, 2017, 2018, 2019, 2020, 2021 y 2022, oficios que tienen como destinatario al Director General de Tesorería de la Secretaria de Finanzas De lo anterior, por favor se solicita también la documentación que se halla anexado a los oficios antes señalados como los formatos de requerimiento, petición o solicitud de gastos a comprobar y/o el nombre que tenga. B) Oficios por los cuales se comprueba la entrega de los cheques de gratificación entregados en los años 2016, 2017, 2018, 2019, 2020, 2021 y 2022, a servidores públicos del sector central del poder ejecutivo los cuales tenían como destinatario al Cajero General de Gobierno y al </w:t>
      </w:r>
      <w:r w:rsidR="004174CE" w:rsidRPr="00324EFD">
        <w:rPr>
          <w:rFonts w:ascii="Palatino Linotype" w:eastAsia="Calibri" w:hAnsi="Palatino Linotype" w:cs="Arial"/>
          <w:bCs/>
          <w:i/>
          <w:lang w:val="es-MX"/>
        </w:rPr>
        <w:lastRenderedPageBreak/>
        <w:t>Contador General Gubernamental, los dos de la Secretaria de Finanzas De lo anterior, por favor se solicita también la documentación que se alla incuido a los oficios antes señalados como los formatos de comprobación de gastos y/o el nombre que tenga. Eso lo solicito ya que mi ex marido me refiere que no le fueron entregados cheques en esos años y comenta que no iba incluido su nombre en la solicitud de cheques, y actualmente en el juzgado familiar me piden comprobar que si se los entregaron, por lo cual al ser una información pública el dinero que le entregan a los trabajadores de gobierno, agradezco su apoyo para mi y mi menor hija. En el caso de que esos listados y oficios tengan datos de personas, solicito la versión publica de los mismos. En el caso que la información de referencia ya se haya enviado al Archivo General del Estado de México o Archivo General del Poder Ejecutivo, solicito atentamente que por su amable conducto se requiera a dicho archivo la información a fin de proporcionarla, conforme a lo manifestado por el propio archivo, (archivo adjunto)</w:t>
      </w:r>
      <w:r w:rsidRPr="00324EFD">
        <w:rPr>
          <w:rFonts w:ascii="Palatino Linotype" w:eastAsia="Calibri" w:hAnsi="Palatino Linotype" w:cs="Arial"/>
          <w:bCs/>
          <w:i/>
          <w:lang w:val="es-MX"/>
        </w:rPr>
        <w:t>.”</w:t>
      </w:r>
    </w:p>
    <w:p w14:paraId="49F4F696" w14:textId="77777777" w:rsidR="003B30BD" w:rsidRPr="00324EFD" w:rsidRDefault="003B30BD" w:rsidP="003B30BD">
      <w:pPr>
        <w:pStyle w:val="Prrafodelista"/>
        <w:ind w:left="1134" w:right="900"/>
        <w:jc w:val="both"/>
        <w:rPr>
          <w:rFonts w:ascii="Palatino Linotype" w:eastAsia="Calibri" w:hAnsi="Palatino Linotype" w:cs="Arial"/>
          <w:bCs/>
          <w:i/>
          <w:lang w:val="es-MX"/>
        </w:rPr>
      </w:pPr>
    </w:p>
    <w:p w14:paraId="55A4B51A" w14:textId="77777777" w:rsidR="003B30BD" w:rsidRPr="00324EFD" w:rsidRDefault="003B30BD" w:rsidP="003B30BD">
      <w:pPr>
        <w:pStyle w:val="Prrafodelista"/>
        <w:numPr>
          <w:ilvl w:val="0"/>
          <w:numId w:val="1"/>
        </w:numPr>
        <w:spacing w:line="360" w:lineRule="auto"/>
        <w:ind w:left="709" w:right="474"/>
        <w:contextualSpacing/>
        <w:jc w:val="both"/>
        <w:rPr>
          <w:rFonts w:ascii="Palatino Linotype" w:eastAsia="Calibri" w:hAnsi="Palatino Linotype" w:cs="Arial"/>
        </w:rPr>
      </w:pPr>
      <w:r w:rsidRPr="00324EFD">
        <w:rPr>
          <w:rFonts w:ascii="Palatino Linotype" w:eastAsia="Calibri" w:hAnsi="Palatino Linotype" w:cs="Arial"/>
          <w:b/>
        </w:rPr>
        <w:t>Modalidad de entrega</w:t>
      </w:r>
      <w:r w:rsidRPr="00324EFD">
        <w:rPr>
          <w:rFonts w:ascii="Palatino Linotype" w:eastAsia="Calibri" w:hAnsi="Palatino Linotype" w:cs="Arial"/>
        </w:rPr>
        <w:t xml:space="preserve">: Sistema de Acceso a la Información </w:t>
      </w:r>
    </w:p>
    <w:p w14:paraId="2AC493C4" w14:textId="77777777" w:rsidR="003B30BD" w:rsidRPr="00324EFD" w:rsidRDefault="003B30BD" w:rsidP="003B30BD">
      <w:pPr>
        <w:pStyle w:val="Prrafodelista"/>
        <w:spacing w:line="360" w:lineRule="auto"/>
        <w:ind w:left="0"/>
        <w:jc w:val="both"/>
        <w:rPr>
          <w:rFonts w:ascii="Palatino Linotype" w:eastAsiaTheme="minorEastAsia" w:hAnsi="Palatino Linotype" w:cs="Arial"/>
          <w:lang w:val="es-ES_tradnl"/>
        </w:rPr>
      </w:pPr>
    </w:p>
    <w:p w14:paraId="5265A091" w14:textId="77777777" w:rsidR="003B30BD" w:rsidRPr="00324EFD" w:rsidRDefault="003B30BD" w:rsidP="003B30BD">
      <w:pPr>
        <w:pStyle w:val="Prrafodelista"/>
        <w:numPr>
          <w:ilvl w:val="0"/>
          <w:numId w:val="2"/>
        </w:numPr>
        <w:spacing w:line="360" w:lineRule="auto"/>
        <w:ind w:left="0" w:firstLine="0"/>
        <w:jc w:val="both"/>
        <w:rPr>
          <w:rFonts w:ascii="Palatino Linotype" w:eastAsiaTheme="minorEastAsia" w:hAnsi="Palatino Linotype" w:cs="Arial"/>
          <w:lang w:val="es-ES_tradnl"/>
        </w:rPr>
      </w:pPr>
      <w:r w:rsidRPr="00324EFD">
        <w:rPr>
          <w:rFonts w:ascii="Palatino Linotype" w:eastAsiaTheme="minorEastAsia" w:hAnsi="Palatino Linotype" w:cs="Arial"/>
          <w:lang w:val="es-ES_tradnl"/>
        </w:rPr>
        <w:t xml:space="preserve">Posteriormente, el </w:t>
      </w:r>
      <w:r w:rsidR="004174CE" w:rsidRPr="00324EFD">
        <w:rPr>
          <w:rFonts w:ascii="Palatino Linotype" w:eastAsiaTheme="minorEastAsia" w:hAnsi="Palatino Linotype" w:cs="Arial"/>
          <w:b/>
          <w:lang w:val="es-ES_tradnl"/>
        </w:rPr>
        <w:t>quince de julio</w:t>
      </w:r>
      <w:r w:rsidRPr="00324EFD">
        <w:rPr>
          <w:rFonts w:ascii="Palatino Linotype" w:eastAsiaTheme="minorEastAsia" w:hAnsi="Palatino Linotype" w:cs="Arial"/>
          <w:b/>
          <w:lang w:val="es-ES_tradnl"/>
        </w:rPr>
        <w:t xml:space="preserve"> de dos mil veinticinco, </w:t>
      </w:r>
      <w:r w:rsidRPr="00324EFD">
        <w:rPr>
          <w:rFonts w:ascii="Palatino Linotype" w:eastAsiaTheme="minorEastAsia" w:hAnsi="Palatino Linotype" w:cs="Arial"/>
          <w:lang w:val="es-ES_tradnl"/>
        </w:rPr>
        <w:t xml:space="preserve">el Titular de la Unidad de Transparencia giro el requerimiento de información, para que fuera atendida la solicitud de información </w:t>
      </w:r>
      <w:r w:rsidR="004174CE" w:rsidRPr="00324EFD">
        <w:rPr>
          <w:rStyle w:val="Hipervnculo"/>
          <w:rFonts w:ascii="Palatino Linotype" w:hAnsi="Palatino Linotype"/>
          <w:b/>
          <w:bCs/>
          <w:lang w:val="es-MX"/>
        </w:rPr>
        <w:t>00542/SF/IP/2025</w:t>
      </w:r>
      <w:r w:rsidRPr="00324EFD">
        <w:rPr>
          <w:rFonts w:ascii="Palatino Linotype" w:eastAsiaTheme="minorEastAsia" w:hAnsi="Palatino Linotype" w:cs="Arial"/>
          <w:lang w:val="es-ES_tradnl"/>
        </w:rPr>
        <w:t xml:space="preserve">. </w:t>
      </w:r>
    </w:p>
    <w:p w14:paraId="1FCDB6C4" w14:textId="77777777" w:rsidR="004174CE" w:rsidRPr="00324EFD" w:rsidRDefault="004174CE" w:rsidP="004174CE">
      <w:pPr>
        <w:pStyle w:val="Prrafodelista"/>
        <w:spacing w:line="360" w:lineRule="auto"/>
        <w:ind w:left="0"/>
        <w:jc w:val="both"/>
        <w:rPr>
          <w:rFonts w:ascii="Palatino Linotype" w:eastAsiaTheme="minorEastAsia" w:hAnsi="Palatino Linotype" w:cs="Arial"/>
          <w:lang w:val="es-ES_tradnl"/>
        </w:rPr>
      </w:pPr>
    </w:p>
    <w:p w14:paraId="31E939BF" w14:textId="77777777" w:rsidR="003B30BD" w:rsidRPr="00324EFD" w:rsidRDefault="003B30BD" w:rsidP="003B30BD">
      <w:pPr>
        <w:pStyle w:val="Prrafodelista"/>
        <w:numPr>
          <w:ilvl w:val="0"/>
          <w:numId w:val="2"/>
        </w:numPr>
        <w:spacing w:line="360" w:lineRule="auto"/>
        <w:ind w:left="0" w:firstLine="0"/>
        <w:jc w:val="both"/>
        <w:rPr>
          <w:rFonts w:ascii="Palatino Linotype" w:eastAsiaTheme="minorEastAsia" w:hAnsi="Palatino Linotype" w:cs="Arial"/>
          <w:lang w:val="es-ES_tradnl"/>
        </w:rPr>
      </w:pPr>
      <w:r w:rsidRPr="00324EFD">
        <w:rPr>
          <w:rFonts w:ascii="Palatino Linotype" w:eastAsiaTheme="minorEastAsia" w:hAnsi="Palatino Linotype" w:cs="Arial"/>
          <w:lang w:val="es-ES_tradnl"/>
        </w:rPr>
        <w:t xml:space="preserve">En fecha </w:t>
      </w:r>
      <w:r w:rsidR="004174CE" w:rsidRPr="00324EFD">
        <w:rPr>
          <w:rFonts w:ascii="Palatino Linotype" w:eastAsiaTheme="minorEastAsia" w:hAnsi="Palatino Linotype" w:cs="Arial"/>
          <w:b/>
          <w:lang w:val="es-ES_tradnl"/>
        </w:rPr>
        <w:t>quince de julio</w:t>
      </w:r>
      <w:r w:rsidRPr="00324EFD">
        <w:rPr>
          <w:rFonts w:ascii="Palatino Linotype" w:eastAsiaTheme="minorEastAsia" w:hAnsi="Palatino Linotype" w:cs="Arial"/>
          <w:b/>
          <w:lang w:val="es-ES_tradnl"/>
        </w:rPr>
        <w:t xml:space="preserve"> de dos mil veinticinco,</w:t>
      </w:r>
      <w:r w:rsidRPr="00324EFD">
        <w:rPr>
          <w:rFonts w:ascii="Palatino Linotype" w:eastAsiaTheme="minorEastAsia" w:hAnsi="Palatino Linotype" w:cs="Arial"/>
          <w:lang w:val="es-ES_tradnl"/>
        </w:rPr>
        <w:t xml:space="preserve"> el </w:t>
      </w:r>
      <w:r w:rsidRPr="00324EFD">
        <w:rPr>
          <w:rFonts w:ascii="Palatino Linotype" w:eastAsiaTheme="minorEastAsia" w:hAnsi="Palatino Linotype" w:cs="Arial"/>
          <w:b/>
          <w:lang w:val="es-ES_tradnl"/>
        </w:rPr>
        <w:t xml:space="preserve">SUJETO OBLIGADO </w:t>
      </w:r>
      <w:r w:rsidRPr="00324EFD">
        <w:rPr>
          <w:rFonts w:ascii="Palatino Linotype" w:eastAsiaTheme="minorEastAsia" w:hAnsi="Palatino Linotype" w:cs="Arial"/>
          <w:lang w:val="es-ES_tradnl"/>
        </w:rPr>
        <w:t xml:space="preserve">dio respuesta a la solicitud de información mediante </w:t>
      </w:r>
      <w:r w:rsidR="004174CE" w:rsidRPr="00324EFD">
        <w:rPr>
          <w:rFonts w:ascii="Palatino Linotype" w:eastAsiaTheme="minorEastAsia" w:hAnsi="Palatino Linotype" w:cs="Arial"/>
          <w:lang w:val="es-ES_tradnl"/>
        </w:rPr>
        <w:t>seis archivos electronicos</w:t>
      </w:r>
      <w:r w:rsidRPr="00324EFD">
        <w:rPr>
          <w:rFonts w:ascii="Palatino Linotype" w:eastAsiaTheme="minorEastAsia" w:hAnsi="Palatino Linotype" w:cs="Arial"/>
          <w:lang w:val="es-ES_tradnl"/>
        </w:rPr>
        <w:t xml:space="preserve"> en formato pdf, cuyo contenido grosso modo es el siguiente</w:t>
      </w:r>
      <w:r w:rsidRPr="00324EFD">
        <w:rPr>
          <w:rFonts w:ascii="Palatino Linotype" w:hAnsi="Palatino Linotype"/>
          <w:bCs/>
          <w:lang w:val="es-MX"/>
        </w:rPr>
        <w:t xml:space="preserve">. </w:t>
      </w:r>
    </w:p>
    <w:p w14:paraId="5B59253C" w14:textId="77777777" w:rsidR="003B30BD" w:rsidRPr="00324EFD" w:rsidRDefault="003B30BD" w:rsidP="003B30BD">
      <w:pPr>
        <w:pStyle w:val="Prrafodelista"/>
        <w:ind w:left="1134" w:right="900"/>
        <w:jc w:val="both"/>
        <w:rPr>
          <w:rFonts w:ascii="Palatino Linotype" w:eastAsia="Calibri" w:hAnsi="Palatino Linotype" w:cs="Arial"/>
          <w:b/>
          <w:i/>
        </w:rPr>
      </w:pPr>
    </w:p>
    <w:p w14:paraId="05F64844" w14:textId="77777777" w:rsidR="004174CE" w:rsidRPr="00324EFD" w:rsidRDefault="004174CE" w:rsidP="004174CE">
      <w:pPr>
        <w:spacing w:after="160"/>
        <w:ind w:left="1134" w:right="900"/>
        <w:contextualSpacing/>
        <w:jc w:val="both"/>
        <w:rPr>
          <w:rFonts w:ascii="Palatino Linotype" w:eastAsiaTheme="minorHAnsi" w:hAnsi="Palatino Linotype" w:cstheme="minorBidi"/>
          <w:i/>
          <w:sz w:val="22"/>
          <w:szCs w:val="22"/>
          <w:lang w:eastAsia="en-US"/>
        </w:rPr>
      </w:pPr>
      <w:r w:rsidRPr="00324EFD">
        <w:rPr>
          <w:rFonts w:ascii="Palatino Linotype" w:eastAsiaTheme="minorHAnsi" w:hAnsi="Palatino Linotype" w:cstheme="minorBidi"/>
          <w:b/>
          <w:i/>
          <w:sz w:val="22"/>
          <w:szCs w:val="22"/>
          <w:lang w:eastAsia="en-US"/>
        </w:rPr>
        <w:t xml:space="preserve">00542 Cont Gral Gub.pdf: </w:t>
      </w:r>
      <w:r w:rsidRPr="00324EFD">
        <w:rPr>
          <w:rFonts w:ascii="Palatino Linotype" w:eastAsiaTheme="minorHAnsi" w:hAnsi="Palatino Linotype" w:cstheme="minorBidi"/>
          <w:i/>
          <w:sz w:val="22"/>
          <w:szCs w:val="22"/>
          <w:lang w:eastAsia="en-US"/>
        </w:rPr>
        <w:t xml:space="preserve">oficio de la Contaduría General Gubernamental que la documentación requerida se encuentra integrada de manera física y digital en los expedientes de la Contaduría, los cuales sobrepasan la cantidad de dos millones cuatrocientos doce mil setecientos noventa  y dos fojas, lo cual sobre pasas la capacidades técnicas del sistema, también informa que cada cheque conforma un expediente, situación por la cual se propone el cambio de modalidad a consulta directa </w:t>
      </w:r>
    </w:p>
    <w:p w14:paraId="543F0788" w14:textId="77777777" w:rsidR="004174CE" w:rsidRPr="00324EFD" w:rsidRDefault="004174CE" w:rsidP="004174CE">
      <w:pPr>
        <w:spacing w:after="160"/>
        <w:ind w:left="1134" w:right="900"/>
        <w:contextualSpacing/>
        <w:jc w:val="both"/>
        <w:rPr>
          <w:rFonts w:ascii="Palatino Linotype" w:eastAsiaTheme="minorHAnsi" w:hAnsi="Palatino Linotype" w:cstheme="minorBidi"/>
          <w:b/>
          <w:i/>
          <w:sz w:val="22"/>
          <w:szCs w:val="22"/>
          <w:lang w:eastAsia="en-US"/>
        </w:rPr>
      </w:pPr>
      <w:r w:rsidRPr="00324EFD">
        <w:rPr>
          <w:rFonts w:ascii="Palatino Linotype" w:eastAsiaTheme="minorHAnsi" w:hAnsi="Palatino Linotype" w:cstheme="minorBidi"/>
          <w:b/>
          <w:i/>
          <w:sz w:val="22"/>
          <w:szCs w:val="22"/>
          <w:lang w:eastAsia="en-US"/>
        </w:rPr>
        <w:lastRenderedPageBreak/>
        <w:t>00542-SST.pdf:</w:t>
      </w:r>
      <w:r w:rsidRPr="00324EFD">
        <w:rPr>
          <w:rFonts w:ascii="Palatino Linotype" w:eastAsiaTheme="minorHAnsi" w:hAnsi="Palatino Linotype" w:cstheme="minorBidi"/>
          <w:i/>
          <w:sz w:val="22"/>
          <w:szCs w:val="22"/>
          <w:lang w:eastAsia="en-US"/>
        </w:rPr>
        <w:t xml:space="preserve"> documento que contiene el oficio de la Jefa de la Unidad de Apoyo Técnico Financiero y de la Directora General de Tesorería, mediante los cuales informan que únicamente cuentan con los oficios de solicitud  ingresados durante al año 2021 y 2022, los cuales no contienen anexo, también se informa que los documentos de los años anteriores fueron enviados al archivo de concentración </w:t>
      </w:r>
      <w:r w:rsidRPr="00324EFD">
        <w:rPr>
          <w:rFonts w:ascii="Palatino Linotype" w:eastAsiaTheme="minorHAnsi" w:hAnsi="Palatino Linotype" w:cstheme="minorBidi"/>
          <w:b/>
          <w:i/>
          <w:sz w:val="22"/>
          <w:szCs w:val="22"/>
          <w:lang w:eastAsia="en-US"/>
        </w:rPr>
        <w:t xml:space="preserve">(de lo cual solamente se anexan oficios del año 2019 y 2020). </w:t>
      </w:r>
    </w:p>
    <w:p w14:paraId="1110DA67" w14:textId="77777777" w:rsidR="004174CE" w:rsidRPr="00324EFD" w:rsidRDefault="004174CE" w:rsidP="004174CE">
      <w:pPr>
        <w:spacing w:after="160"/>
        <w:ind w:left="1134" w:right="900"/>
        <w:contextualSpacing/>
        <w:jc w:val="both"/>
        <w:rPr>
          <w:rFonts w:ascii="Palatino Linotype" w:eastAsiaTheme="minorHAnsi" w:hAnsi="Palatino Linotype" w:cstheme="minorBidi"/>
          <w:b/>
          <w:i/>
          <w:sz w:val="22"/>
          <w:szCs w:val="22"/>
          <w:lang w:eastAsia="en-US"/>
        </w:rPr>
      </w:pPr>
      <w:r w:rsidRPr="00324EFD">
        <w:rPr>
          <w:rFonts w:ascii="Palatino Linotype" w:eastAsiaTheme="minorHAnsi" w:hAnsi="Palatino Linotype" w:cstheme="minorBidi"/>
          <w:i/>
          <w:sz w:val="22"/>
          <w:szCs w:val="22"/>
          <w:lang w:eastAsia="en-US"/>
        </w:rPr>
        <w:t xml:space="preserve">De la </w:t>
      </w:r>
      <w:r w:rsidRPr="00324EFD">
        <w:rPr>
          <w:rFonts w:ascii="Palatino Linotype" w:eastAsiaTheme="minorHAnsi" w:hAnsi="Palatino Linotype" w:cstheme="minorBidi"/>
          <w:b/>
          <w:i/>
          <w:sz w:val="22"/>
          <w:szCs w:val="22"/>
          <w:lang w:eastAsia="en-US"/>
        </w:rPr>
        <w:t xml:space="preserve">caja general de gobierno </w:t>
      </w:r>
      <w:r w:rsidRPr="00324EFD">
        <w:rPr>
          <w:rFonts w:ascii="Palatino Linotype" w:eastAsiaTheme="minorHAnsi" w:hAnsi="Palatino Linotype" w:cstheme="minorBidi"/>
          <w:i/>
          <w:sz w:val="22"/>
          <w:szCs w:val="22"/>
          <w:lang w:eastAsia="en-US"/>
        </w:rPr>
        <w:t xml:space="preserve">informan que se anexan copias simples de los oficios con los que se remitieron los cheques a la Dirección General de Personal, así mismo se informa que la información por concepto de pago de la gratificación de fin año del sector central, así como los gastos a comprobar fue remitida  </w:t>
      </w:r>
      <w:r w:rsidRPr="00324EFD">
        <w:rPr>
          <w:rFonts w:ascii="Palatino Linotype" w:eastAsiaTheme="minorHAnsi" w:hAnsi="Palatino Linotype" w:cstheme="minorBidi"/>
          <w:b/>
          <w:i/>
          <w:sz w:val="22"/>
          <w:szCs w:val="22"/>
          <w:lang w:eastAsia="en-US"/>
        </w:rPr>
        <w:t xml:space="preserve">contabilidad gubernamental </w:t>
      </w:r>
    </w:p>
    <w:p w14:paraId="4E976DC5" w14:textId="77777777" w:rsidR="004174CE" w:rsidRPr="00324EFD" w:rsidRDefault="004174CE" w:rsidP="004174CE">
      <w:pPr>
        <w:spacing w:after="160"/>
        <w:ind w:left="1134" w:right="900"/>
        <w:contextualSpacing/>
        <w:jc w:val="both"/>
        <w:rPr>
          <w:rFonts w:ascii="Palatino Linotype" w:eastAsiaTheme="minorHAnsi" w:hAnsi="Palatino Linotype" w:cstheme="minorBidi"/>
          <w:i/>
          <w:sz w:val="22"/>
          <w:szCs w:val="22"/>
          <w:lang w:eastAsia="en-US"/>
        </w:rPr>
      </w:pPr>
      <w:r w:rsidRPr="00324EFD">
        <w:rPr>
          <w:rFonts w:ascii="Palatino Linotype" w:eastAsiaTheme="minorHAnsi" w:hAnsi="Palatino Linotype" w:cstheme="minorBidi"/>
          <w:b/>
          <w:i/>
          <w:sz w:val="22"/>
          <w:szCs w:val="22"/>
          <w:lang w:eastAsia="en-US"/>
        </w:rPr>
        <w:t xml:space="preserve">CT-2025-143.pdf: </w:t>
      </w:r>
      <w:r w:rsidRPr="00324EFD">
        <w:rPr>
          <w:rFonts w:ascii="Palatino Linotype" w:eastAsiaTheme="minorHAnsi" w:hAnsi="Palatino Linotype" w:cstheme="minorBidi"/>
          <w:i/>
          <w:sz w:val="22"/>
          <w:szCs w:val="22"/>
          <w:lang w:eastAsia="en-US"/>
        </w:rPr>
        <w:t xml:space="preserve">Acuerdo del Comité de Transparencia, mediante el cual se aprueba la clasificación de la información como confidencial de firmas, código QR y número de cuentas bancarias. </w:t>
      </w:r>
    </w:p>
    <w:p w14:paraId="225AFBEE" w14:textId="77777777" w:rsidR="004174CE" w:rsidRPr="00324EFD" w:rsidRDefault="004174CE" w:rsidP="004174CE">
      <w:pPr>
        <w:spacing w:after="160"/>
        <w:ind w:left="1134" w:right="900"/>
        <w:contextualSpacing/>
        <w:jc w:val="both"/>
        <w:rPr>
          <w:rFonts w:ascii="Palatino Linotype" w:eastAsiaTheme="minorHAnsi" w:hAnsi="Palatino Linotype" w:cstheme="minorBidi"/>
          <w:i/>
          <w:sz w:val="22"/>
          <w:szCs w:val="22"/>
          <w:lang w:eastAsia="en-US"/>
        </w:rPr>
      </w:pPr>
      <w:r w:rsidRPr="00324EFD">
        <w:rPr>
          <w:rFonts w:ascii="Palatino Linotype" w:eastAsiaTheme="minorHAnsi" w:hAnsi="Palatino Linotype" w:cstheme="minorBidi"/>
          <w:b/>
          <w:i/>
          <w:sz w:val="22"/>
          <w:szCs w:val="22"/>
          <w:lang w:eastAsia="en-US"/>
        </w:rPr>
        <w:t xml:space="preserve">SOLICITANTE 00542.pdf: </w:t>
      </w:r>
      <w:r w:rsidRPr="00324EFD">
        <w:rPr>
          <w:rFonts w:ascii="Palatino Linotype" w:eastAsiaTheme="minorHAnsi" w:hAnsi="Palatino Linotype" w:cstheme="minorBidi"/>
          <w:i/>
          <w:sz w:val="22"/>
          <w:szCs w:val="22"/>
          <w:lang w:eastAsia="en-US"/>
        </w:rPr>
        <w:t xml:space="preserve">oficio del Jefe de la Unidad de Información, Planeación, Programación y Evaluación y Titular de la Unidad de Transparencia, mediante el cual informa que anexa las respuestas de los servidores públicos habilitados. </w:t>
      </w:r>
    </w:p>
    <w:p w14:paraId="177F9961" w14:textId="77777777" w:rsidR="004174CE" w:rsidRPr="00324EFD" w:rsidRDefault="004174CE" w:rsidP="004174CE">
      <w:pPr>
        <w:spacing w:after="160"/>
        <w:ind w:left="1134" w:right="900"/>
        <w:contextualSpacing/>
        <w:jc w:val="both"/>
        <w:rPr>
          <w:rFonts w:ascii="Palatino Linotype" w:eastAsiaTheme="minorHAnsi" w:hAnsi="Palatino Linotype" w:cstheme="minorBidi"/>
          <w:i/>
          <w:sz w:val="22"/>
          <w:szCs w:val="22"/>
          <w:lang w:eastAsia="en-US"/>
        </w:rPr>
      </w:pPr>
      <w:r w:rsidRPr="00324EFD">
        <w:rPr>
          <w:rFonts w:ascii="Palatino Linotype" w:eastAsiaTheme="minorHAnsi" w:hAnsi="Palatino Linotype" w:cstheme="minorBidi"/>
          <w:b/>
          <w:i/>
          <w:sz w:val="22"/>
          <w:szCs w:val="22"/>
          <w:lang w:eastAsia="en-US"/>
        </w:rPr>
        <w:t xml:space="preserve">Oficio cambio modalidad 20700004S-UT-1294-2025 00542.pdf: </w:t>
      </w:r>
      <w:r w:rsidRPr="00324EFD">
        <w:rPr>
          <w:rFonts w:ascii="Palatino Linotype" w:eastAsiaTheme="minorHAnsi" w:hAnsi="Palatino Linotype" w:cstheme="minorBidi"/>
          <w:i/>
          <w:sz w:val="22"/>
          <w:szCs w:val="22"/>
          <w:lang w:eastAsia="en-US"/>
        </w:rPr>
        <w:t>oficio del Jefe de la Unidad de Información, Planeación, Programación y Evaluación y Titular de la Unidad de Transparencia, mediante el cual solicita al Director General de Informática de este Órgano Garante que apruebe el cambio de modalidad a consulta directa</w:t>
      </w:r>
    </w:p>
    <w:p w14:paraId="152BCF65" w14:textId="77777777" w:rsidR="004174CE" w:rsidRPr="00324EFD" w:rsidRDefault="004174CE" w:rsidP="004174CE">
      <w:pPr>
        <w:spacing w:after="160"/>
        <w:ind w:left="1134" w:right="900"/>
        <w:contextualSpacing/>
        <w:jc w:val="both"/>
        <w:rPr>
          <w:rFonts w:ascii="Palatino Linotype" w:eastAsiaTheme="minorHAnsi" w:hAnsi="Palatino Linotype" w:cstheme="minorBidi"/>
          <w:i/>
          <w:sz w:val="22"/>
          <w:szCs w:val="22"/>
          <w:lang w:eastAsia="en-US"/>
        </w:rPr>
      </w:pPr>
      <w:r w:rsidRPr="00324EFD">
        <w:rPr>
          <w:rFonts w:ascii="Palatino Linotype" w:eastAsiaTheme="minorHAnsi" w:hAnsi="Palatino Linotype" w:cstheme="minorBidi"/>
          <w:b/>
          <w:i/>
          <w:sz w:val="22"/>
          <w:szCs w:val="22"/>
          <w:lang w:eastAsia="en-US"/>
        </w:rPr>
        <w:t xml:space="preserve">Oficio cambio modalidad INFOEM.pdf: </w:t>
      </w:r>
      <w:r w:rsidRPr="00324EFD">
        <w:rPr>
          <w:rFonts w:ascii="Palatino Linotype" w:eastAsiaTheme="minorHAnsi" w:hAnsi="Palatino Linotype" w:cstheme="minorBidi"/>
          <w:i/>
          <w:sz w:val="22"/>
          <w:szCs w:val="22"/>
          <w:lang w:eastAsia="en-US"/>
        </w:rPr>
        <w:t xml:space="preserve">Incidencia Técnica autorizada por el Director General de Informática de este Órgano Garante. </w:t>
      </w:r>
    </w:p>
    <w:p w14:paraId="4CC00F29" w14:textId="77777777" w:rsidR="003B30BD" w:rsidRPr="00324EFD" w:rsidRDefault="003B30BD" w:rsidP="003B30BD">
      <w:pPr>
        <w:ind w:left="1134" w:right="900"/>
        <w:jc w:val="both"/>
        <w:rPr>
          <w:rFonts w:ascii="Palatino Linotype" w:eastAsia="Calibri" w:hAnsi="Palatino Linotype" w:cs="Arial"/>
          <w:sz w:val="22"/>
          <w:szCs w:val="22"/>
          <w:lang w:val="es-AR"/>
        </w:rPr>
      </w:pPr>
    </w:p>
    <w:p w14:paraId="7F127DF1"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r w:rsidRPr="00324EFD">
        <w:rPr>
          <w:rFonts w:ascii="Palatino Linotype" w:eastAsia="Calibri" w:hAnsi="Palatino Linotype" w:cs="Arial"/>
          <w:lang w:val="es-AR"/>
        </w:rPr>
        <w:t xml:space="preserve">El </w:t>
      </w:r>
      <w:r w:rsidR="00793A67" w:rsidRPr="00324EFD">
        <w:rPr>
          <w:rFonts w:ascii="Palatino Linotype" w:eastAsia="Calibri" w:hAnsi="Palatino Linotype" w:cs="Arial"/>
          <w:b/>
          <w:lang w:val="es-AR"/>
        </w:rPr>
        <w:t>diecinueve de agosto</w:t>
      </w:r>
      <w:r w:rsidRPr="00324EFD">
        <w:rPr>
          <w:rFonts w:ascii="Palatino Linotype" w:eastAsia="Calibri" w:hAnsi="Palatino Linotype" w:cs="Arial"/>
          <w:b/>
          <w:lang w:val="es-AR"/>
        </w:rPr>
        <w:t xml:space="preserve"> dos mil veinticinco</w:t>
      </w:r>
      <w:r w:rsidRPr="00324EFD">
        <w:rPr>
          <w:rFonts w:ascii="Palatino Linotype" w:hAnsi="Palatino Linotype"/>
        </w:rPr>
        <w:t xml:space="preserve">, el solicitante interpuso recurso de revisión en la solicitud de información </w:t>
      </w:r>
      <w:r w:rsidR="004174CE" w:rsidRPr="00324EFD">
        <w:rPr>
          <w:rStyle w:val="Hipervnculo"/>
          <w:rFonts w:ascii="Palatino Linotype" w:hAnsi="Palatino Linotype"/>
          <w:b/>
          <w:bCs/>
          <w:lang w:val="es-MX"/>
        </w:rPr>
        <w:t>00542/SF/IP/2025</w:t>
      </w:r>
      <w:r w:rsidRPr="00324EFD">
        <w:rPr>
          <w:rStyle w:val="Hipervnculo"/>
          <w:rFonts w:ascii="Palatino Linotype" w:hAnsi="Palatino Linotype"/>
          <w:b/>
          <w:bCs/>
          <w:lang w:val="es-MX"/>
        </w:rPr>
        <w:t xml:space="preserve">, </w:t>
      </w:r>
      <w:r w:rsidRPr="00324EFD">
        <w:rPr>
          <w:rFonts w:ascii="Palatino Linotype" w:hAnsi="Palatino Linotype"/>
        </w:rPr>
        <w:t xml:space="preserve">en contra de la respuesta emitida por el </w:t>
      </w:r>
      <w:r w:rsidRPr="00324EFD">
        <w:rPr>
          <w:rFonts w:ascii="Palatino Linotype" w:hAnsi="Palatino Linotype"/>
          <w:b/>
        </w:rPr>
        <w:t>SUJETO OBLIGADO</w:t>
      </w:r>
      <w:r w:rsidRPr="00324EFD">
        <w:rPr>
          <w:rFonts w:ascii="Palatino Linotype" w:hAnsi="Palatino Linotype" w:cs="Arial"/>
        </w:rPr>
        <w:t>, señalando las siguientes razones o motivos de inconformidad:</w:t>
      </w:r>
    </w:p>
    <w:p w14:paraId="037695E5" w14:textId="77777777" w:rsidR="003B30BD" w:rsidRPr="00324EFD" w:rsidRDefault="003B30BD" w:rsidP="003B30BD">
      <w:pPr>
        <w:pStyle w:val="Prrafodelista"/>
        <w:ind w:left="0"/>
        <w:jc w:val="both"/>
        <w:rPr>
          <w:rFonts w:ascii="Palatino Linotype" w:hAnsi="Palatino Linotype"/>
        </w:rPr>
      </w:pPr>
    </w:p>
    <w:p w14:paraId="776111BC" w14:textId="77777777" w:rsidR="003B30BD" w:rsidRPr="00324EFD" w:rsidRDefault="003B30BD" w:rsidP="003B30BD">
      <w:pPr>
        <w:pStyle w:val="Prrafodelista"/>
        <w:ind w:left="0" w:right="900"/>
        <w:jc w:val="both"/>
        <w:rPr>
          <w:rFonts w:ascii="Palatino Linotype" w:hAnsi="Palatino Linotype"/>
          <w:bCs/>
          <w:lang w:val="es-MX"/>
        </w:rPr>
      </w:pPr>
      <w:bookmarkStart w:id="2" w:name="_Hlk177920448"/>
    </w:p>
    <w:p w14:paraId="61F24531" w14:textId="77777777" w:rsidR="003B30BD" w:rsidRPr="00324EFD" w:rsidRDefault="003B30BD" w:rsidP="00793A67">
      <w:pPr>
        <w:pStyle w:val="Prrafodelista"/>
        <w:numPr>
          <w:ilvl w:val="0"/>
          <w:numId w:val="1"/>
        </w:numPr>
        <w:ind w:right="900"/>
        <w:contextualSpacing/>
        <w:jc w:val="both"/>
        <w:rPr>
          <w:rStyle w:val="Ttulo2Car"/>
          <w:rFonts w:ascii="Palatino Linotype" w:hAnsi="Palatino Linotype"/>
          <w:i/>
          <w:color w:val="000000" w:themeColor="text1"/>
          <w:sz w:val="22"/>
          <w:szCs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24EFD">
        <w:rPr>
          <w:rStyle w:val="Ttulo2Car"/>
          <w:rFonts w:ascii="Palatino Linotype" w:hAnsi="Palatino Linotype"/>
          <w:b/>
          <w:color w:val="auto"/>
          <w:sz w:val="22"/>
          <w:szCs w:val="22"/>
        </w:rPr>
        <w:t>Acto impugnado</w:t>
      </w:r>
      <w:bookmarkEnd w:id="3"/>
      <w:r w:rsidRPr="00324EFD">
        <w:rPr>
          <w:rStyle w:val="Ttulo2Car"/>
          <w:rFonts w:ascii="Palatino Linotype" w:hAnsi="Palatino Linotype"/>
          <w:b/>
          <w:color w:val="000000" w:themeColor="text1"/>
          <w:sz w:val="22"/>
          <w:szCs w:val="22"/>
        </w:rPr>
        <w:t xml:space="preserve">: </w:t>
      </w:r>
      <w:r w:rsidRPr="00324EFD">
        <w:rPr>
          <w:rStyle w:val="Ttulo2Car"/>
          <w:rFonts w:ascii="Palatino Linotype" w:hAnsi="Palatino Linotype"/>
          <w:i/>
          <w:color w:val="000000" w:themeColor="text1"/>
          <w:sz w:val="22"/>
          <w:szCs w:val="22"/>
        </w:rPr>
        <w:t>“</w:t>
      </w:r>
      <w:bookmarkEnd w:id="4"/>
      <w:bookmarkEnd w:id="5"/>
      <w:bookmarkEnd w:id="6"/>
      <w:bookmarkEnd w:id="7"/>
      <w:bookmarkEnd w:id="8"/>
      <w:bookmarkEnd w:id="9"/>
      <w:bookmarkEnd w:id="10"/>
      <w:r w:rsidR="00793A67" w:rsidRPr="00324EFD">
        <w:rPr>
          <w:rFonts w:ascii="Palatino Linotype" w:eastAsiaTheme="majorEastAsia" w:hAnsi="Palatino Linotype" w:cstheme="majorBidi"/>
          <w:i/>
          <w:color w:val="000000" w:themeColor="text1"/>
          <w:lang w:val="es-MX"/>
        </w:rPr>
        <w:t>La respuesta a la solicitud de información</w:t>
      </w:r>
      <w:r w:rsidRPr="00324EFD">
        <w:rPr>
          <w:rStyle w:val="Ttulo2Car"/>
          <w:rFonts w:ascii="Palatino Linotype" w:hAnsi="Palatino Linotype"/>
          <w:i/>
          <w:color w:val="000000" w:themeColor="text1"/>
          <w:sz w:val="22"/>
          <w:szCs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6555839" w14:textId="77777777" w:rsidR="003B30BD" w:rsidRPr="00324EFD" w:rsidRDefault="003B30BD" w:rsidP="003B30BD">
      <w:pPr>
        <w:pStyle w:val="Prrafodelista"/>
        <w:ind w:left="1146" w:right="900"/>
        <w:contextualSpacing/>
        <w:jc w:val="both"/>
        <w:rPr>
          <w:rStyle w:val="Ttulo2Car"/>
          <w:rFonts w:ascii="Palatino Linotype" w:hAnsi="Palatino Linotype"/>
          <w:i/>
          <w:color w:val="000000" w:themeColor="text1"/>
          <w:sz w:val="22"/>
          <w:szCs w:val="22"/>
        </w:rPr>
      </w:pPr>
    </w:p>
    <w:p w14:paraId="33263A01" w14:textId="77777777" w:rsidR="003B30BD" w:rsidRPr="00324EFD" w:rsidRDefault="003B30BD" w:rsidP="003B30BD">
      <w:pPr>
        <w:pStyle w:val="Prrafodelista"/>
        <w:numPr>
          <w:ilvl w:val="0"/>
          <w:numId w:val="3"/>
        </w:numPr>
        <w:ind w:left="1134" w:right="900"/>
        <w:contextualSpacing/>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324EFD">
        <w:rPr>
          <w:rStyle w:val="Ttulo2Car"/>
          <w:rFonts w:ascii="Palatino Linotype" w:hAnsi="Palatino Linotype"/>
          <w:b/>
          <w:color w:val="000000" w:themeColor="text1"/>
          <w:sz w:val="22"/>
          <w:szCs w:val="22"/>
        </w:rPr>
        <w:t>Razones o Motivos de inconformidad:</w:t>
      </w:r>
      <w:bookmarkEnd w:id="68"/>
      <w:bookmarkEnd w:id="127"/>
      <w:bookmarkEnd w:id="128"/>
      <w:bookmarkEnd w:id="129"/>
      <w:bookmarkEnd w:id="130"/>
      <w:bookmarkEnd w:id="131"/>
      <w:bookmarkEnd w:id="132"/>
      <w:r w:rsidRPr="00324EFD">
        <w:rPr>
          <w:rFonts w:ascii="Palatino Linotype" w:hAnsi="Palatino Linotype"/>
          <w:b/>
          <w:color w:val="000000" w:themeColor="text1"/>
        </w:rPr>
        <w:t xml:space="preserve"> </w:t>
      </w:r>
      <w:r w:rsidRPr="00324EFD">
        <w:rPr>
          <w:rFonts w:ascii="Palatino Linotype" w:hAnsi="Palatino Linotype"/>
          <w:i/>
          <w:color w:val="000000" w:themeColor="text1"/>
        </w:rPr>
        <w:t>“</w:t>
      </w:r>
      <w:r w:rsidR="00793A67" w:rsidRPr="00324EFD">
        <w:rPr>
          <w:rFonts w:ascii="Palatino Linotype" w:hAnsi="Palatino Linotype"/>
          <w:i/>
          <w:color w:val="000000" w:themeColor="text1"/>
          <w:lang w:val="es-MX"/>
        </w:rPr>
        <w:t xml:space="preserve">Una disculpa, pero la Dependencia refiere un número desproporcionado de información para </w:t>
      </w:r>
      <w:r w:rsidR="00793A67" w:rsidRPr="00324EFD">
        <w:rPr>
          <w:rFonts w:ascii="Palatino Linotype" w:hAnsi="Palatino Linotype"/>
          <w:i/>
          <w:color w:val="000000" w:themeColor="text1"/>
          <w:lang w:val="es-MX"/>
        </w:rPr>
        <w:lastRenderedPageBreak/>
        <w:t>excusarse de entregar la información solicitada y cambiar la modalidad de entrega; debido a que refiere que son más de 350 mil trabajadores solo en el sector central, lo que es incorrecto, ya que dicha cifra contempla al sector central y auxiliar, lo que mas adelante se abundará y demostrará; por lo cual la información solicitada es susceptible de entregar ya que nada más contempla el sector central (No el sector central y auxiliar) y los trabajadores pertenecientes al sector central (quitando a los docentes y cuerpos de seguridad) ascienden a menos de 10 mil trabajadores según lo publicado; además que la materia de la solicitud de información fueron los oficios y formatos elaborados por cada Dependencia, mismos que no se elaboran por cada servidor público en particular, sino por la plantilla total de trabajadores, por lo cual los formatos y oficios no debe superar el número de dependencias (18) que existen, multiplicada por cada año solicitado (7), que en promedio serían 126 hojas.</w:t>
      </w:r>
      <w:r w:rsidRPr="00324EFD">
        <w:rPr>
          <w:rFonts w:ascii="Palatino Linotype" w:hAnsi="Palatino Linotype"/>
          <w:i/>
          <w:color w:val="000000" w:themeColor="text1"/>
          <w:lang w:val="es-MX"/>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C8C1426" w14:textId="77777777" w:rsidR="003B30BD" w:rsidRPr="00324EFD" w:rsidRDefault="003B30BD" w:rsidP="003B30BD">
      <w:pPr>
        <w:pStyle w:val="Prrafodelista"/>
        <w:spacing w:line="360" w:lineRule="auto"/>
        <w:ind w:left="0"/>
        <w:jc w:val="both"/>
        <w:rPr>
          <w:rFonts w:ascii="Palatino Linotype" w:hAnsi="Palatino Linotype"/>
          <w:bCs/>
          <w:lang w:val="es-MX"/>
        </w:rPr>
      </w:pPr>
    </w:p>
    <w:bookmarkEnd w:id="2"/>
    <w:p w14:paraId="04EDE334"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r w:rsidRPr="00324EFD">
        <w:rPr>
          <w:rFonts w:ascii="Palatino Linotype" w:hAnsi="Palatino Linotype"/>
        </w:rPr>
        <w:t>Consecutivamente</w:t>
      </w:r>
      <w:r w:rsidRPr="00324EFD">
        <w:rPr>
          <w:rFonts w:ascii="Palatino Linotype" w:hAnsi="Palatino Linotype"/>
          <w:i/>
        </w:rPr>
        <w:t xml:space="preserve">, </w:t>
      </w:r>
      <w:r w:rsidRPr="00324EFD">
        <w:rPr>
          <w:rFonts w:ascii="Palatino Linotype" w:hAnsi="Palatino Linotype"/>
        </w:rPr>
        <w:t xml:space="preserve">con fundamento en lo dispuesto por el artículo 185 fracción I de la Ley de Transparencia y Acceso a la Información Pública del Estado de </w:t>
      </w:r>
      <w:r w:rsidRPr="00324EFD">
        <w:rPr>
          <w:rFonts w:ascii="Palatino Linotype" w:hAnsi="Palatino Linotype"/>
          <w:color w:val="000000"/>
        </w:rPr>
        <w:t>México</w:t>
      </w:r>
      <w:r w:rsidRPr="00324EFD">
        <w:rPr>
          <w:rFonts w:ascii="Palatino Linotype" w:hAnsi="Palatino Linotype"/>
        </w:rPr>
        <w:t xml:space="preserve"> y Municipios, el recurso fue turnado a la ponencia de la </w:t>
      </w:r>
      <w:r w:rsidRPr="00324EFD">
        <w:rPr>
          <w:rFonts w:ascii="Palatino Linotype" w:hAnsi="Palatino Linotype"/>
          <w:b/>
        </w:rPr>
        <w:t>Comisionada</w:t>
      </w:r>
      <w:r w:rsidRPr="00324EFD">
        <w:rPr>
          <w:rFonts w:ascii="Palatino Linotype" w:hAnsi="Palatino Linotype"/>
        </w:rPr>
        <w:t xml:space="preserve"> </w:t>
      </w:r>
      <w:r w:rsidRPr="00324EFD">
        <w:rPr>
          <w:rFonts w:ascii="Palatino Linotype" w:hAnsi="Palatino Linotype"/>
          <w:b/>
        </w:rPr>
        <w:t>María del Rosario Mejía Ayala</w:t>
      </w:r>
      <w:r w:rsidRPr="00324EFD">
        <w:rPr>
          <w:rFonts w:ascii="Palatino Linotype" w:hAnsi="Palatino Linotype"/>
        </w:rPr>
        <w:t>,</w:t>
      </w:r>
      <w:r w:rsidRPr="00324EFD">
        <w:rPr>
          <w:rFonts w:ascii="Palatino Linotype" w:hAnsi="Palatino Linotype"/>
          <w:b/>
        </w:rPr>
        <w:t xml:space="preserve"> </w:t>
      </w:r>
      <w:r w:rsidRPr="00324EFD">
        <w:rPr>
          <w:rFonts w:ascii="Palatino Linotype" w:hAnsi="Palatino Linotype"/>
        </w:rPr>
        <w:t>con el objeto de su análisis.</w:t>
      </w:r>
    </w:p>
    <w:p w14:paraId="3531FCDC" w14:textId="77777777" w:rsidR="003B30BD" w:rsidRPr="00324EFD" w:rsidRDefault="003B30BD" w:rsidP="003B30BD">
      <w:pPr>
        <w:pStyle w:val="Prrafodelista"/>
        <w:spacing w:line="360" w:lineRule="auto"/>
        <w:ind w:left="0"/>
        <w:jc w:val="both"/>
        <w:rPr>
          <w:rFonts w:ascii="Palatino Linotype" w:hAnsi="Palatino Linotype"/>
        </w:rPr>
      </w:pPr>
    </w:p>
    <w:p w14:paraId="59BE5BE3"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r w:rsidRPr="00324EFD">
        <w:rPr>
          <w:rFonts w:ascii="Palatino Linotype" w:hAnsi="Palatino Linotype"/>
          <w:color w:val="000000"/>
        </w:rPr>
        <w:t xml:space="preserve">La Comisionada Ponente con fundamento en lo dispuesto por el artículo 185 </w:t>
      </w:r>
      <w:r w:rsidRPr="00324EFD">
        <w:rPr>
          <w:rFonts w:ascii="Palatino Linotype" w:eastAsia="Calibri" w:hAnsi="Palatino Linotype" w:cs="Arial"/>
        </w:rPr>
        <w:t>fracción</w:t>
      </w:r>
      <w:r w:rsidRPr="00324EFD">
        <w:rPr>
          <w:rFonts w:ascii="Palatino Linotype" w:hAnsi="Palatino Linotype"/>
          <w:color w:val="000000"/>
        </w:rPr>
        <w:t xml:space="preserve"> II de la ley de la materia, a través del </w:t>
      </w:r>
      <w:r w:rsidRPr="00324EFD">
        <w:rPr>
          <w:rFonts w:ascii="Palatino Linotype" w:hAnsi="Palatino Linotype"/>
          <w:b/>
          <w:color w:val="000000"/>
        </w:rPr>
        <w:t xml:space="preserve">acuerdo de admisión </w:t>
      </w:r>
      <w:r w:rsidRPr="00324EFD">
        <w:rPr>
          <w:rFonts w:ascii="Palatino Linotype" w:hAnsi="Palatino Linotype"/>
          <w:color w:val="000000"/>
        </w:rPr>
        <w:t xml:space="preserve">del </w:t>
      </w:r>
      <w:r w:rsidR="00B22A7D" w:rsidRPr="00324EFD">
        <w:rPr>
          <w:rFonts w:ascii="Palatino Linotype" w:hAnsi="Palatino Linotype"/>
          <w:b/>
          <w:color w:val="000000"/>
        </w:rPr>
        <w:t xml:space="preserve">veinticinco de agosto </w:t>
      </w:r>
      <w:r w:rsidRPr="00324EFD">
        <w:rPr>
          <w:rFonts w:ascii="Palatino Linotype" w:hAnsi="Palatino Linotype"/>
          <w:b/>
          <w:color w:val="000000"/>
        </w:rPr>
        <w:t xml:space="preserve">de dos mil veinticinco, </w:t>
      </w:r>
      <w:r w:rsidRPr="00324EFD">
        <w:rPr>
          <w:rFonts w:ascii="Palatino Linotype" w:hAnsi="Palatino Linotype"/>
          <w:color w:val="000000"/>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324EFD">
        <w:rPr>
          <w:rFonts w:ascii="Palatino Linotype" w:hAnsi="Palatino Linotype"/>
          <w:b/>
          <w:color w:val="000000"/>
        </w:rPr>
        <w:t xml:space="preserve">SUJETO OBLIGADO </w:t>
      </w:r>
      <w:r w:rsidRPr="00324EFD">
        <w:rPr>
          <w:rFonts w:ascii="Palatino Linotype" w:hAnsi="Palatino Linotype"/>
          <w:color w:val="000000"/>
        </w:rPr>
        <w:t>presentara el Informe Justificado procedente.</w:t>
      </w:r>
    </w:p>
    <w:p w14:paraId="76D7F6BE" w14:textId="77777777" w:rsidR="003B30BD" w:rsidRPr="00324EFD" w:rsidRDefault="003B30BD" w:rsidP="003B30BD">
      <w:pPr>
        <w:pStyle w:val="Prrafodelista"/>
        <w:rPr>
          <w:rFonts w:ascii="Palatino Linotype" w:eastAsia="Palatino Linotype" w:hAnsi="Palatino Linotype" w:cs="Palatino Linotype"/>
          <w:color w:val="000000"/>
        </w:rPr>
      </w:pPr>
    </w:p>
    <w:p w14:paraId="5621CAB6"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color w:val="000000"/>
        </w:rPr>
      </w:pPr>
      <w:r w:rsidRPr="00324EFD">
        <w:rPr>
          <w:rFonts w:ascii="Palatino Linotype" w:eastAsia="Palatino Linotype" w:hAnsi="Palatino Linotype" w:cs="Palatino Linotype"/>
          <w:color w:val="000000"/>
        </w:rPr>
        <w:t xml:space="preserve">En esa línea, tal y como se observa en el expediente electrónico el </w:t>
      </w:r>
      <w:r w:rsidRPr="00324EFD">
        <w:rPr>
          <w:rFonts w:ascii="Palatino Linotype" w:eastAsia="Palatino Linotype" w:hAnsi="Palatino Linotype" w:cs="Palatino Linotype"/>
          <w:b/>
          <w:color w:val="000000"/>
        </w:rPr>
        <w:t xml:space="preserve">SUJETO OBLIGADO </w:t>
      </w:r>
      <w:r w:rsidRPr="00324EFD">
        <w:rPr>
          <w:rFonts w:ascii="Palatino Linotype" w:eastAsia="Palatino Linotype" w:hAnsi="Palatino Linotype" w:cs="Palatino Linotype"/>
          <w:color w:val="000000"/>
        </w:rPr>
        <w:t xml:space="preserve">el </w:t>
      </w:r>
      <w:r w:rsidR="00B22A7D" w:rsidRPr="00324EFD">
        <w:rPr>
          <w:rFonts w:ascii="Palatino Linotype" w:eastAsia="Palatino Linotype" w:hAnsi="Palatino Linotype" w:cs="Palatino Linotype"/>
          <w:b/>
          <w:color w:val="000000"/>
        </w:rPr>
        <w:t>veintiocho de agosto</w:t>
      </w:r>
      <w:r w:rsidRPr="00324EFD">
        <w:rPr>
          <w:rFonts w:ascii="Palatino Linotype" w:eastAsia="Palatino Linotype" w:hAnsi="Palatino Linotype" w:cs="Palatino Linotype"/>
          <w:b/>
          <w:color w:val="000000"/>
        </w:rPr>
        <w:t xml:space="preserve"> de dos mil veinticinco, </w:t>
      </w:r>
      <w:r w:rsidRPr="00324EFD">
        <w:rPr>
          <w:rFonts w:ascii="Palatino Linotype" w:eastAsia="Palatino Linotype" w:hAnsi="Palatino Linotype" w:cs="Palatino Linotype"/>
          <w:color w:val="000000"/>
        </w:rPr>
        <w:t xml:space="preserve">anexo tres archivos </w:t>
      </w:r>
      <w:r w:rsidR="00B22A7D" w:rsidRPr="00324EFD">
        <w:rPr>
          <w:rFonts w:ascii="Palatino Linotype" w:eastAsia="Palatino Linotype" w:hAnsi="Palatino Linotype" w:cs="Palatino Linotype"/>
          <w:color w:val="000000"/>
        </w:rPr>
        <w:t>electrónicos</w:t>
      </w:r>
      <w:r w:rsidRPr="00324EFD">
        <w:rPr>
          <w:rFonts w:ascii="Palatino Linotype" w:eastAsia="Palatino Linotype" w:hAnsi="Palatino Linotype" w:cs="Palatino Linotype"/>
          <w:color w:val="000000"/>
        </w:rPr>
        <w:t xml:space="preserve"> en formato PDF, cuyo contenido grosso modo es el siguiente. </w:t>
      </w:r>
    </w:p>
    <w:p w14:paraId="30E0DC6E" w14:textId="77777777" w:rsidR="003B30BD" w:rsidRPr="00324EFD" w:rsidRDefault="00B22A7D" w:rsidP="003B30BD">
      <w:pPr>
        <w:pStyle w:val="Prrafodelista"/>
        <w:rPr>
          <w:rFonts w:ascii="Palatino Linotype" w:hAnsi="Palatino Linotype"/>
          <w:i/>
          <w:color w:val="000000"/>
        </w:rPr>
      </w:pPr>
      <w:r w:rsidRPr="00324EFD">
        <w:rPr>
          <w:rFonts w:ascii="Palatino Linotype" w:hAnsi="Palatino Linotype"/>
          <w:b/>
          <w:i/>
          <w:color w:val="000000"/>
        </w:rPr>
        <w:lastRenderedPageBreak/>
        <w:t xml:space="preserve">RR 09783-2025 SUBSE DE TESO.pdf: </w:t>
      </w:r>
      <w:r w:rsidRPr="00324EFD">
        <w:rPr>
          <w:rFonts w:ascii="Palatino Linotype" w:hAnsi="Palatino Linotype"/>
          <w:i/>
          <w:color w:val="000000"/>
        </w:rPr>
        <w:t>oficio de la Jefa de la Unidad de Apoyo Técnico Financiero, mediante el cual informa que su área no solicito el cambo de modalidad a consulta directa.</w:t>
      </w:r>
    </w:p>
    <w:p w14:paraId="3D752853" w14:textId="77777777" w:rsidR="00B22A7D" w:rsidRPr="00324EFD" w:rsidRDefault="00B22A7D" w:rsidP="003B30BD">
      <w:pPr>
        <w:pStyle w:val="Prrafodelista"/>
        <w:rPr>
          <w:rFonts w:ascii="Palatino Linotype" w:eastAsia="Palatino Linotype" w:hAnsi="Palatino Linotype" w:cs="Palatino Linotype"/>
          <w:i/>
          <w:color w:val="000000"/>
        </w:rPr>
      </w:pPr>
      <w:r w:rsidRPr="00324EFD">
        <w:rPr>
          <w:rFonts w:ascii="Palatino Linotype" w:eastAsia="Palatino Linotype" w:hAnsi="Palatino Linotype" w:cs="Palatino Linotype"/>
          <w:b/>
          <w:i/>
          <w:color w:val="000000"/>
        </w:rPr>
        <w:t xml:space="preserve">RR 09783-2025 CGG.pdf: </w:t>
      </w:r>
      <w:r w:rsidRPr="00324EFD">
        <w:rPr>
          <w:rFonts w:ascii="Palatino Linotype" w:eastAsia="Palatino Linotype" w:hAnsi="Palatino Linotype" w:cs="Palatino Linotype"/>
          <w:i/>
          <w:color w:val="000000"/>
        </w:rPr>
        <w:t xml:space="preserve">oficio de la Contaduría General Gubernamental </w:t>
      </w:r>
      <w:r w:rsidR="000F3EAF" w:rsidRPr="00324EFD">
        <w:rPr>
          <w:rFonts w:ascii="Palatino Linotype" w:eastAsia="Palatino Linotype" w:hAnsi="Palatino Linotype" w:cs="Palatino Linotype"/>
          <w:i/>
          <w:color w:val="000000"/>
        </w:rPr>
        <w:t xml:space="preserve">mediante el cual ratifica la respuesta inicial, además refiere que no se puede entregar la información mediante vinculo electrónico o correo electrónico ya que la Contaduría no cuenta con plataformas digitales ni con infraestructura tecnológica.  </w:t>
      </w:r>
    </w:p>
    <w:p w14:paraId="5298D31D" w14:textId="77777777" w:rsidR="00B22A7D" w:rsidRPr="00324EFD" w:rsidRDefault="00B22A7D" w:rsidP="002B5894">
      <w:pPr>
        <w:pStyle w:val="Prrafodelista"/>
        <w:jc w:val="both"/>
        <w:rPr>
          <w:rFonts w:ascii="Palatino Linotype" w:eastAsia="Palatino Linotype" w:hAnsi="Palatino Linotype" w:cs="Palatino Linotype"/>
          <w:b/>
          <w:i/>
          <w:color w:val="000000"/>
          <w:lang w:val="es-MX"/>
        </w:rPr>
      </w:pPr>
      <w:r w:rsidRPr="00324EFD">
        <w:rPr>
          <w:rFonts w:ascii="Palatino Linotype" w:eastAsia="Palatino Linotype" w:hAnsi="Palatino Linotype" w:cs="Palatino Linotype"/>
          <w:b/>
          <w:i/>
          <w:color w:val="000000"/>
        </w:rPr>
        <w:t xml:space="preserve">RR 09783-2025 INFORME JUSTIFICADO.pdf: </w:t>
      </w:r>
      <w:r w:rsidR="000F3EAF" w:rsidRPr="00324EFD">
        <w:rPr>
          <w:rFonts w:ascii="Palatino Linotype" w:eastAsia="Palatino Linotype" w:hAnsi="Palatino Linotype" w:cs="Palatino Linotype"/>
          <w:i/>
          <w:color w:val="000000"/>
        </w:rPr>
        <w:t xml:space="preserve">Informe Justificado, mediante el cual el Jefa de la Unidad de Información, Planeación, Programación y Evaluación y Titular de la Unidad de Transparencia, mediante el cual pone a disposición del </w:t>
      </w:r>
      <w:r w:rsidR="000F3EAF" w:rsidRPr="00324EFD">
        <w:rPr>
          <w:rFonts w:ascii="Palatino Linotype" w:eastAsia="Palatino Linotype" w:hAnsi="Palatino Linotype" w:cs="Palatino Linotype"/>
          <w:b/>
          <w:i/>
          <w:color w:val="000000"/>
        </w:rPr>
        <w:t xml:space="preserve">RECURRENTE </w:t>
      </w:r>
      <w:r w:rsidR="000F3EAF" w:rsidRPr="00324EFD">
        <w:rPr>
          <w:rFonts w:ascii="Palatino Linotype" w:eastAsia="Palatino Linotype" w:hAnsi="Palatino Linotype" w:cs="Palatino Linotype"/>
          <w:i/>
          <w:color w:val="000000"/>
        </w:rPr>
        <w:t>la informació</w:t>
      </w:r>
      <w:r w:rsidR="002B5894" w:rsidRPr="00324EFD">
        <w:rPr>
          <w:rFonts w:ascii="Palatino Linotype" w:eastAsia="Palatino Linotype" w:hAnsi="Palatino Linotype" w:cs="Palatino Linotype"/>
          <w:i/>
          <w:color w:val="000000"/>
        </w:rPr>
        <w:t xml:space="preserve">n en </w:t>
      </w:r>
      <w:r w:rsidR="000F3EAF" w:rsidRPr="00324EFD">
        <w:rPr>
          <w:rFonts w:ascii="Palatino Linotype" w:eastAsia="Palatino Linotype" w:hAnsi="Palatino Linotype" w:cs="Palatino Linotype"/>
          <w:b/>
          <w:i/>
          <w:color w:val="000000"/>
        </w:rPr>
        <w:t xml:space="preserve"> </w:t>
      </w:r>
      <w:r w:rsidR="002B5894" w:rsidRPr="00324EFD">
        <w:rPr>
          <w:rFonts w:ascii="Palatino Linotype" w:eastAsia="Palatino Linotype" w:hAnsi="Palatino Linotype" w:cs="Palatino Linotype"/>
          <w:b/>
          <w:i/>
          <w:color w:val="000000"/>
        </w:rPr>
        <w:t>d</w:t>
      </w:r>
      <w:r w:rsidR="002B5894" w:rsidRPr="00324EFD">
        <w:rPr>
          <w:rFonts w:ascii="Palatino Linotype" w:eastAsia="Palatino Linotype" w:hAnsi="Palatino Linotype" w:cs="Palatino Linotype"/>
          <w:b/>
          <w:i/>
          <w:color w:val="000000"/>
          <w:lang w:val="es-MX"/>
        </w:rPr>
        <w:t>disco</w:t>
      </w:r>
      <w:r w:rsidR="000F3EAF" w:rsidRPr="00324EFD">
        <w:rPr>
          <w:rFonts w:ascii="Palatino Linotype" w:eastAsia="Palatino Linotype" w:hAnsi="Palatino Linotype" w:cs="Palatino Linotype"/>
          <w:b/>
          <w:i/>
          <w:color w:val="000000"/>
          <w:lang w:val="es-MX"/>
        </w:rPr>
        <w:t xml:space="preserve"> compacto, dispositivos de almacenamiento (CD-ROM, USB, Disco duro extraíble, etcétera), consulta directa, copias simples o certificadas, con posibilidad de entrega en las instalaciones de la Contaduría General Gubernamental o a domicilio por correo certificado; previo pago de los derechos correspondientes, o sin costo, para el caso de que la persona solicitante proporcione disco c</w:t>
      </w:r>
      <w:r w:rsidR="002B5894" w:rsidRPr="00324EFD">
        <w:rPr>
          <w:rFonts w:ascii="Palatino Linotype" w:eastAsia="Palatino Linotype" w:hAnsi="Palatino Linotype" w:cs="Palatino Linotype"/>
          <w:b/>
          <w:i/>
          <w:color w:val="000000"/>
          <w:lang w:val="es-MX"/>
        </w:rPr>
        <w:t xml:space="preserve">ompacto o los medios magnéticos. </w:t>
      </w:r>
    </w:p>
    <w:p w14:paraId="4BE7ED01" w14:textId="77777777" w:rsidR="002B5894" w:rsidRPr="00324EFD" w:rsidRDefault="002B5894" w:rsidP="002B5894">
      <w:pPr>
        <w:pStyle w:val="Prrafodelista"/>
        <w:jc w:val="both"/>
        <w:rPr>
          <w:rFonts w:ascii="Palatino Linotype" w:eastAsia="Palatino Linotype" w:hAnsi="Palatino Linotype" w:cs="Palatino Linotype"/>
          <w:b/>
          <w:i/>
          <w:color w:val="000000"/>
        </w:rPr>
      </w:pPr>
    </w:p>
    <w:p w14:paraId="1B7C27AB"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color w:val="000000"/>
        </w:rPr>
      </w:pPr>
      <w:r w:rsidRPr="00324EFD">
        <w:rPr>
          <w:rFonts w:ascii="Palatino Linotype" w:eastAsia="Palatino Linotype" w:hAnsi="Palatino Linotype" w:cs="Palatino Linotype"/>
          <w:color w:val="000000"/>
        </w:rPr>
        <w:t xml:space="preserve">Por su parte el </w:t>
      </w:r>
      <w:r w:rsidRPr="00324EFD">
        <w:rPr>
          <w:rFonts w:ascii="Palatino Linotype" w:eastAsia="Palatino Linotype" w:hAnsi="Palatino Linotype" w:cs="Palatino Linotype"/>
          <w:b/>
          <w:color w:val="000000"/>
        </w:rPr>
        <w:t xml:space="preserve">RECURRENTE </w:t>
      </w:r>
      <w:r w:rsidRPr="00324EFD">
        <w:rPr>
          <w:rFonts w:ascii="Palatino Linotype" w:eastAsia="Palatino Linotype" w:hAnsi="Palatino Linotype" w:cs="Palatino Linotype"/>
          <w:color w:val="000000"/>
        </w:rPr>
        <w:t xml:space="preserve">fue omiso en manifestar lo que a su derecho conviniera y asistiera. </w:t>
      </w:r>
    </w:p>
    <w:p w14:paraId="050A789B" w14:textId="77777777" w:rsidR="003B30BD" w:rsidRPr="00324EFD" w:rsidRDefault="003B30BD" w:rsidP="003B30BD">
      <w:pPr>
        <w:pStyle w:val="Prrafodelista"/>
        <w:rPr>
          <w:rFonts w:ascii="Palatino Linotype" w:hAnsi="Palatino Linotype"/>
          <w:color w:val="000000"/>
        </w:rPr>
      </w:pPr>
    </w:p>
    <w:p w14:paraId="7DC18F99" w14:textId="77777777" w:rsidR="003B30BD" w:rsidRPr="00324EFD" w:rsidRDefault="003B30BD" w:rsidP="003B30BD">
      <w:pPr>
        <w:rPr>
          <w:rFonts w:ascii="Palatino Linotype" w:eastAsia="Palatino Linotype" w:hAnsi="Palatino Linotype" w:cs="Palatino Linotype"/>
          <w:b/>
          <w:color w:val="000000"/>
          <w:sz w:val="22"/>
          <w:szCs w:val="22"/>
        </w:rPr>
      </w:pPr>
    </w:p>
    <w:p w14:paraId="05AED0C1" w14:textId="588C1683"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color w:val="000000"/>
        </w:rPr>
      </w:pPr>
      <w:bookmarkStart w:id="133" w:name="_Toc491791302"/>
      <w:bookmarkStart w:id="134" w:name="_Toc74778592"/>
      <w:bookmarkStart w:id="135" w:name="_Toc85733157"/>
      <w:r w:rsidRPr="00324EFD">
        <w:rPr>
          <w:rFonts w:ascii="Palatino Linotype" w:eastAsia="Palatino Linotype" w:hAnsi="Palatino Linotype" w:cs="Palatino Linotype"/>
          <w:color w:val="000000"/>
        </w:rPr>
        <w:t xml:space="preserve">El </w:t>
      </w:r>
      <w:r w:rsidR="005348E8" w:rsidRPr="00324EFD">
        <w:rPr>
          <w:rFonts w:ascii="Palatino Linotype" w:eastAsia="Palatino Linotype" w:hAnsi="Palatino Linotype" w:cs="Palatino Linotype"/>
          <w:b/>
          <w:color w:val="000000"/>
        </w:rPr>
        <w:t>veinticinco de marzo</w:t>
      </w:r>
      <w:r w:rsidRPr="00324EFD">
        <w:rPr>
          <w:rFonts w:ascii="Palatino Linotype" w:eastAsia="Palatino Linotype" w:hAnsi="Palatino Linotype" w:cs="Palatino Linotype"/>
          <w:b/>
          <w:color w:val="000000"/>
        </w:rPr>
        <w:t xml:space="preserve"> de dos mil </w:t>
      </w:r>
      <w:r w:rsidR="00C97823" w:rsidRPr="00324EFD">
        <w:rPr>
          <w:rFonts w:ascii="Palatino Linotype" w:eastAsia="Palatino Linotype" w:hAnsi="Palatino Linotype" w:cs="Palatino Linotype"/>
          <w:b/>
          <w:color w:val="000000"/>
        </w:rPr>
        <w:t>veintiséis</w:t>
      </w:r>
      <w:r w:rsidRPr="00324EFD">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p>
    <w:p w14:paraId="1E8B2C72" w14:textId="77777777" w:rsidR="003B30BD" w:rsidRPr="00324EFD" w:rsidRDefault="003B30BD" w:rsidP="003B30BD">
      <w:pPr>
        <w:pStyle w:val="Prrafodelista"/>
        <w:spacing w:line="360" w:lineRule="auto"/>
        <w:ind w:left="0"/>
        <w:jc w:val="both"/>
        <w:rPr>
          <w:rFonts w:ascii="Palatino Linotype" w:eastAsia="Palatino Linotype" w:hAnsi="Palatino Linotype" w:cs="Palatino Linotype"/>
          <w:color w:val="000000"/>
        </w:rPr>
      </w:pPr>
    </w:p>
    <w:p w14:paraId="5C34CAF5" w14:textId="6B036553" w:rsidR="003B30BD" w:rsidRPr="002D3773"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b/>
          <w:color w:val="000000"/>
        </w:rPr>
      </w:pPr>
      <w:r w:rsidRPr="00324EFD">
        <w:rPr>
          <w:rFonts w:ascii="Palatino Linotype" w:eastAsia="Palatino Linotype" w:hAnsi="Palatino Linotype" w:cs="Palatino Linotype"/>
          <w:color w:val="000000"/>
        </w:rPr>
        <w:t>Finalmente, la Comisionada Ponente mediante acuerdo de fecha</w:t>
      </w:r>
      <w:r w:rsidRPr="00324EFD">
        <w:rPr>
          <w:rFonts w:ascii="Palatino Linotype" w:eastAsia="Palatino Linotype" w:hAnsi="Palatino Linotype" w:cs="Palatino Linotype"/>
          <w:b/>
          <w:color w:val="000000"/>
        </w:rPr>
        <w:t xml:space="preserve"> </w:t>
      </w:r>
      <w:r w:rsidR="005348E8" w:rsidRPr="00324EFD">
        <w:rPr>
          <w:rFonts w:ascii="Palatino Linotype" w:eastAsia="Palatino Linotype" w:hAnsi="Palatino Linotype" w:cs="Palatino Linotype"/>
          <w:b/>
          <w:color w:val="000000"/>
          <w:highlight w:val="white"/>
        </w:rPr>
        <w:t xml:space="preserve">ocho de abril de dos mil </w:t>
      </w:r>
      <w:r w:rsidR="00C97823" w:rsidRPr="00324EFD">
        <w:rPr>
          <w:rFonts w:ascii="Palatino Linotype" w:eastAsia="Palatino Linotype" w:hAnsi="Palatino Linotype" w:cs="Palatino Linotype"/>
          <w:b/>
          <w:color w:val="000000"/>
          <w:highlight w:val="white"/>
        </w:rPr>
        <w:t>veintiséis</w:t>
      </w:r>
      <w:r w:rsidRPr="00324EFD">
        <w:rPr>
          <w:rFonts w:ascii="Palatino Linotype" w:eastAsia="Palatino Linotype" w:hAnsi="Palatino Linotype" w:cs="Palatino Linotype"/>
          <w:color w:val="000000"/>
          <w:highlight w:val="white"/>
        </w:rPr>
        <w:t>, decretó el cierre de instrucción d</w:t>
      </w:r>
      <w:r w:rsidRPr="00324EFD">
        <w:rPr>
          <w:rFonts w:ascii="Palatino Linotype" w:eastAsia="Palatino Linotype" w:hAnsi="Palatino Linotype" w:cs="Palatino Linotype"/>
          <w:color w:val="000000"/>
        </w:rPr>
        <w:t>e los expedientes, por lo que no habiendo más que hacer constar, y</w:t>
      </w:r>
      <w:r w:rsidR="002D3773">
        <w:rPr>
          <w:rFonts w:ascii="Palatino Linotype" w:eastAsia="Palatino Linotype" w:hAnsi="Palatino Linotype" w:cs="Palatino Linotype"/>
          <w:color w:val="000000"/>
        </w:rPr>
        <w:t xml:space="preserve"> --------------------------------------------------------------------------</w:t>
      </w:r>
    </w:p>
    <w:p w14:paraId="1B561BD7" w14:textId="77777777" w:rsidR="002D3773" w:rsidRPr="002D3773" w:rsidRDefault="002D3773" w:rsidP="002D3773">
      <w:pPr>
        <w:pStyle w:val="Prrafodelista"/>
        <w:rPr>
          <w:rFonts w:ascii="Palatino Linotype" w:eastAsia="Palatino Linotype" w:hAnsi="Palatino Linotype" w:cs="Palatino Linotype"/>
          <w:b/>
          <w:color w:val="000000"/>
        </w:rPr>
      </w:pPr>
    </w:p>
    <w:p w14:paraId="7C531B95" w14:textId="77777777" w:rsidR="002D3773" w:rsidRPr="002D3773" w:rsidRDefault="002D3773" w:rsidP="002D3773">
      <w:pPr>
        <w:spacing w:line="360" w:lineRule="auto"/>
        <w:jc w:val="both"/>
        <w:rPr>
          <w:rFonts w:ascii="Palatino Linotype" w:eastAsia="Palatino Linotype" w:hAnsi="Palatino Linotype" w:cs="Palatino Linotype"/>
          <w:b/>
          <w:color w:val="000000"/>
        </w:rPr>
      </w:pPr>
    </w:p>
    <w:p w14:paraId="705B0606" w14:textId="77777777" w:rsidR="003B30BD" w:rsidRPr="00324EFD" w:rsidRDefault="003B30BD" w:rsidP="003B30BD">
      <w:pPr>
        <w:spacing w:line="360" w:lineRule="auto"/>
        <w:rPr>
          <w:rFonts w:ascii="Palatino Linotype" w:hAnsi="Palatino Linotype"/>
          <w:b/>
          <w:color w:val="000000" w:themeColor="text1"/>
          <w:sz w:val="22"/>
          <w:szCs w:val="22"/>
        </w:rPr>
      </w:pPr>
    </w:p>
    <w:p w14:paraId="6F02F908" w14:textId="73B449F9" w:rsidR="003B30BD" w:rsidRPr="00324EFD" w:rsidRDefault="003B30BD" w:rsidP="003B30BD">
      <w:pPr>
        <w:pStyle w:val="Prrafodelista"/>
        <w:spacing w:line="360" w:lineRule="auto"/>
        <w:ind w:left="0"/>
        <w:jc w:val="center"/>
        <w:rPr>
          <w:rFonts w:ascii="Palatino Linotype" w:hAnsi="Palatino Linotype"/>
          <w:b/>
          <w:color w:val="000000" w:themeColor="text1"/>
        </w:rPr>
      </w:pPr>
      <w:r w:rsidRPr="00324EFD">
        <w:rPr>
          <w:rFonts w:ascii="Palatino Linotype" w:hAnsi="Palatino Linotype"/>
          <w:b/>
          <w:color w:val="000000" w:themeColor="text1"/>
        </w:rPr>
        <w:lastRenderedPageBreak/>
        <w:t>C</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O</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N</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S</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I</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D</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E</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R</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A</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N</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D</w:t>
      </w:r>
      <w:r w:rsidR="002D3773">
        <w:rPr>
          <w:rFonts w:ascii="Palatino Linotype" w:hAnsi="Palatino Linotype"/>
          <w:b/>
          <w:color w:val="000000" w:themeColor="text1"/>
        </w:rPr>
        <w:t xml:space="preserve"> </w:t>
      </w:r>
      <w:r w:rsidRPr="00324EFD">
        <w:rPr>
          <w:rFonts w:ascii="Palatino Linotype" w:hAnsi="Palatino Linotype"/>
          <w:b/>
          <w:color w:val="000000" w:themeColor="text1"/>
        </w:rPr>
        <w:t>O</w:t>
      </w:r>
      <w:bookmarkEnd w:id="133"/>
      <w:bookmarkEnd w:id="134"/>
      <w:bookmarkEnd w:id="135"/>
    </w:p>
    <w:p w14:paraId="601894A0" w14:textId="77777777" w:rsidR="003B30BD" w:rsidRPr="00324EFD" w:rsidRDefault="003B30BD" w:rsidP="003B30BD">
      <w:pPr>
        <w:pStyle w:val="Ttulo2"/>
        <w:spacing w:before="0" w:line="360" w:lineRule="auto"/>
        <w:rPr>
          <w:rFonts w:ascii="Palatino Linotype" w:hAnsi="Palatino Linotype"/>
          <w:b/>
          <w:color w:val="auto"/>
          <w:sz w:val="22"/>
          <w:szCs w:val="22"/>
        </w:rPr>
      </w:pPr>
      <w:bookmarkStart w:id="136" w:name="_Toc491791303"/>
      <w:bookmarkStart w:id="137" w:name="_Toc74778593"/>
      <w:bookmarkStart w:id="138" w:name="_Toc85733158"/>
      <w:r w:rsidRPr="00324EFD">
        <w:rPr>
          <w:rFonts w:ascii="Palatino Linotype" w:hAnsi="Palatino Linotype"/>
          <w:b/>
          <w:color w:val="auto"/>
          <w:sz w:val="22"/>
          <w:szCs w:val="22"/>
        </w:rPr>
        <w:t>PRIMERO. De la competencia</w:t>
      </w:r>
      <w:bookmarkEnd w:id="136"/>
      <w:bookmarkEnd w:id="137"/>
      <w:bookmarkEnd w:id="138"/>
    </w:p>
    <w:p w14:paraId="2A0AAD8C"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r w:rsidRPr="00324EF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6B08B27" w14:textId="77777777" w:rsidR="003B30BD" w:rsidRPr="00324EFD" w:rsidRDefault="003B30BD" w:rsidP="003B30BD">
      <w:pPr>
        <w:pStyle w:val="Prrafodelista"/>
        <w:tabs>
          <w:tab w:val="left" w:pos="426"/>
        </w:tabs>
        <w:spacing w:line="360" w:lineRule="auto"/>
        <w:ind w:left="0"/>
        <w:jc w:val="both"/>
        <w:outlineLvl w:val="1"/>
        <w:rPr>
          <w:rFonts w:ascii="Palatino Linotype" w:hAnsi="Palatino Linotype"/>
          <w:b/>
          <w:bCs/>
          <w:color w:val="000000" w:themeColor="text1"/>
        </w:rPr>
      </w:pPr>
      <w:bookmarkStart w:id="139" w:name="_Toc80699770"/>
      <w:bookmarkStart w:id="140" w:name="_Toc81260548"/>
    </w:p>
    <w:p w14:paraId="6DD75951" w14:textId="77777777" w:rsidR="003B30BD" w:rsidRPr="00324EFD" w:rsidRDefault="003B30BD" w:rsidP="003B30BD">
      <w:pPr>
        <w:pStyle w:val="Prrafodelista"/>
        <w:tabs>
          <w:tab w:val="left" w:pos="426"/>
        </w:tabs>
        <w:spacing w:line="360" w:lineRule="auto"/>
        <w:ind w:left="0"/>
        <w:jc w:val="both"/>
        <w:outlineLvl w:val="1"/>
        <w:rPr>
          <w:rFonts w:ascii="Palatino Linotype" w:hAnsi="Palatino Linotype"/>
          <w:b/>
          <w:color w:val="000000" w:themeColor="text1"/>
        </w:rPr>
      </w:pPr>
      <w:bookmarkStart w:id="141" w:name="_Toc85733159"/>
      <w:r w:rsidRPr="00324EFD">
        <w:rPr>
          <w:rFonts w:ascii="Palatino Linotype" w:hAnsi="Palatino Linotype"/>
          <w:b/>
          <w:bCs/>
          <w:color w:val="000000" w:themeColor="text1"/>
        </w:rPr>
        <w:t>SEGUNDO.</w:t>
      </w:r>
      <w:bookmarkStart w:id="142" w:name="_Toc491791304"/>
      <w:bookmarkStart w:id="143" w:name="_Toc74778594"/>
      <w:bookmarkEnd w:id="139"/>
      <w:bookmarkEnd w:id="140"/>
      <w:r w:rsidRPr="00324EFD">
        <w:rPr>
          <w:rFonts w:ascii="Palatino Linotype" w:hAnsi="Palatino Linotype"/>
          <w:b/>
          <w:color w:val="000000" w:themeColor="text1"/>
        </w:rPr>
        <w:t xml:space="preserve"> De la oportunidad y procedencia.</w:t>
      </w:r>
      <w:bookmarkEnd w:id="141"/>
      <w:bookmarkEnd w:id="142"/>
      <w:bookmarkEnd w:id="143"/>
    </w:p>
    <w:p w14:paraId="4D73EA91"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bookmarkStart w:id="144" w:name="_Toc521431830"/>
      <w:bookmarkStart w:id="145" w:name="_Toc27653760"/>
      <w:r w:rsidRPr="00324EFD">
        <w:rPr>
          <w:rFonts w:ascii="Palatino Linotype" w:eastAsia="Calibri" w:hAnsi="Palatino Linotype" w:cs="Arial"/>
        </w:rPr>
        <w:t xml:space="preserve">Los medios de impugnación fueron presentados a través del </w:t>
      </w:r>
      <w:r w:rsidRPr="00324EFD">
        <w:rPr>
          <w:rFonts w:ascii="Palatino Linotype" w:eastAsia="Calibri" w:hAnsi="Palatino Linotype" w:cs="Arial"/>
          <w:b/>
        </w:rPr>
        <w:t>SAIMEX,</w:t>
      </w:r>
      <w:r w:rsidRPr="00324EFD">
        <w:rPr>
          <w:rFonts w:ascii="Palatino Linotype" w:eastAsia="Calibri" w:hAnsi="Palatino Linotype" w:cs="Arial"/>
        </w:rPr>
        <w:t xml:space="preserve"> en el </w:t>
      </w:r>
      <w:r w:rsidRPr="00324EFD">
        <w:rPr>
          <w:rFonts w:ascii="Palatino Linotype" w:hAnsi="Palatino Linotype"/>
        </w:rPr>
        <w:t>formato</w:t>
      </w:r>
      <w:r w:rsidRPr="00324EFD">
        <w:rPr>
          <w:rFonts w:ascii="Palatino Linotype" w:eastAsia="Calibri" w:hAnsi="Palatino Linotype" w:cs="Arial"/>
        </w:rPr>
        <w:t xml:space="preserve"> previamente aprobado para tal efecto y dentro del plazo legal de quince días hábiles otorgados; para el caso en particular es de señalar que el </w:t>
      </w:r>
      <w:r w:rsidRPr="00324EFD">
        <w:rPr>
          <w:rFonts w:ascii="Palatino Linotype" w:eastAsia="Calibri" w:hAnsi="Palatino Linotype" w:cs="Arial"/>
          <w:b/>
        </w:rPr>
        <w:t>SUJETO OBLIGADO</w:t>
      </w:r>
      <w:r w:rsidRPr="00324EFD">
        <w:rPr>
          <w:rFonts w:ascii="Palatino Linotype" w:eastAsia="Calibri" w:hAnsi="Palatino Linotype" w:cs="Arial"/>
        </w:rPr>
        <w:t xml:space="preserve"> entregó su respuesta el </w:t>
      </w:r>
      <w:r w:rsidRPr="00324EFD">
        <w:rPr>
          <w:rFonts w:ascii="Palatino Linotype" w:eastAsia="Calibri" w:hAnsi="Palatino Linotype" w:cs="Arial"/>
          <w:b/>
        </w:rPr>
        <w:t>trece de marzo de dos mil veinticinco</w:t>
      </w:r>
      <w:r w:rsidRPr="00324EFD">
        <w:rPr>
          <w:rFonts w:ascii="Palatino Linotype" w:eastAsia="Calibri" w:hAnsi="Palatino Linotype" w:cs="Arial"/>
        </w:rPr>
        <w:t xml:space="preserve">, </w:t>
      </w:r>
      <w:r w:rsidRPr="00324EFD">
        <w:rPr>
          <w:rFonts w:ascii="Palatino Linotype" w:hAnsi="Palatino Linotype" w:cs="Arial"/>
        </w:rPr>
        <w:t xml:space="preserve">de tal forma que el plazo para interponer el recurso de revisión transcurrió del día </w:t>
      </w:r>
      <w:r w:rsidR="00C97823" w:rsidRPr="00324EFD">
        <w:rPr>
          <w:rFonts w:ascii="Palatino Linotype" w:hAnsi="Palatino Linotype" w:cs="Arial"/>
          <w:b/>
        </w:rPr>
        <w:t>dieciséis de julio al diecinueve de agosto</w:t>
      </w:r>
      <w:r w:rsidRPr="00324EFD">
        <w:rPr>
          <w:rFonts w:ascii="Palatino Linotype" w:hAnsi="Palatino Linotype" w:cs="Arial"/>
          <w:b/>
        </w:rPr>
        <w:t xml:space="preserve"> de dos mil veinticinco</w:t>
      </w:r>
      <w:r w:rsidRPr="00324EFD">
        <w:rPr>
          <w:rFonts w:ascii="Palatino Linotype" w:hAnsi="Palatino Linotype" w:cs="Arial"/>
        </w:rPr>
        <w:t xml:space="preserve">; en consecuencia, el ahora </w:t>
      </w:r>
      <w:r w:rsidRPr="00324EFD">
        <w:rPr>
          <w:rFonts w:ascii="Palatino Linotype" w:hAnsi="Palatino Linotype" w:cs="Arial"/>
          <w:b/>
        </w:rPr>
        <w:t>RECURRENTE</w:t>
      </w:r>
      <w:r w:rsidRPr="00324EFD">
        <w:rPr>
          <w:rFonts w:ascii="Palatino Linotype" w:hAnsi="Palatino Linotype" w:cs="Arial"/>
        </w:rPr>
        <w:t xml:space="preserve"> presentó sus inconformidades el día </w:t>
      </w:r>
      <w:r w:rsidR="00C97823" w:rsidRPr="00324EFD">
        <w:rPr>
          <w:rFonts w:ascii="Palatino Linotype" w:hAnsi="Palatino Linotype" w:cs="Arial"/>
          <w:b/>
        </w:rPr>
        <w:t>diecinueve de agosto</w:t>
      </w:r>
      <w:r w:rsidRPr="00324EFD">
        <w:rPr>
          <w:rFonts w:ascii="Palatino Linotype" w:hAnsi="Palatino Linotype" w:cs="Arial"/>
          <w:b/>
        </w:rPr>
        <w:t xml:space="preserve"> de dos mil veinticinco</w:t>
      </w:r>
      <w:r w:rsidRPr="00324EFD">
        <w:rPr>
          <w:rFonts w:ascii="Palatino Linotype" w:hAnsi="Palatino Linotype" w:cs="Arial"/>
        </w:rPr>
        <w:t>; es decir dentro del lapso legalmente establecido para tal efecto.</w:t>
      </w:r>
    </w:p>
    <w:p w14:paraId="72FA9790" w14:textId="77777777" w:rsidR="003B30BD" w:rsidRPr="00324EFD" w:rsidRDefault="003B30BD" w:rsidP="003B30BD">
      <w:pPr>
        <w:pStyle w:val="Prrafodelista"/>
        <w:spacing w:line="360" w:lineRule="auto"/>
        <w:ind w:left="0"/>
        <w:jc w:val="both"/>
        <w:rPr>
          <w:rFonts w:ascii="Palatino Linotype" w:hAnsi="Palatino Linotype"/>
        </w:rPr>
      </w:pPr>
    </w:p>
    <w:p w14:paraId="129555D1"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324EFD">
        <w:rPr>
          <w:rFonts w:ascii="Palatino Linotype" w:eastAsia="Calibri" w:hAnsi="Palatino Linotype" w:cs="Arial"/>
        </w:rPr>
        <w:t>Por</w:t>
      </w:r>
      <w:r w:rsidRPr="00324EFD">
        <w:rPr>
          <w:rFonts w:ascii="Palatino Linotype" w:eastAsia="Palatino Linotype" w:hAnsi="Palatino Linotype" w:cs="Palatino Linotype"/>
          <w:color w:val="000000"/>
        </w:rPr>
        <w:t xml:space="preserve"> otro lado, es de suma importancia señalar que la parte recurrente no proporciona un nombre o datos de identificación como se advierte en el detalle de seguimiento del SAIMEX, no obstante lo anterior, no proporcionar el nombre completo no es motivo para </w:t>
      </w:r>
      <w:r w:rsidRPr="00324EFD">
        <w:rPr>
          <w:rFonts w:ascii="Palatino Linotype" w:eastAsia="Palatino Linotype" w:hAnsi="Palatino Linotype" w:cs="Palatino Linotype"/>
          <w:color w:val="000000"/>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09F8FD"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p>
    <w:p w14:paraId="47A1AF04"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r w:rsidRPr="00324EFD">
        <w:rPr>
          <w:rFonts w:ascii="Palatino Linotype" w:eastAsia="Palatino Linotype" w:hAnsi="Palatino Linotype" w:cs="Palatino Linotype"/>
          <w:b/>
          <w:i/>
          <w:sz w:val="22"/>
          <w:szCs w:val="22"/>
        </w:rPr>
        <w:t>Las solicitudes anónimas</w:t>
      </w:r>
      <w:r w:rsidRPr="00324EFD">
        <w:rPr>
          <w:rFonts w:ascii="Palatino Linotype" w:eastAsia="Palatino Linotype" w:hAnsi="Palatino Linotype" w:cs="Palatino Linotype"/>
          <w:i/>
          <w:sz w:val="22"/>
          <w:szCs w:val="22"/>
        </w:rPr>
        <w:t xml:space="preserve">, con nombre incompleto o seudónimo </w:t>
      </w:r>
      <w:r w:rsidRPr="00324EFD">
        <w:rPr>
          <w:rFonts w:ascii="Palatino Linotype" w:eastAsia="Palatino Linotype" w:hAnsi="Palatino Linotype" w:cs="Palatino Linotype"/>
          <w:b/>
          <w:i/>
          <w:sz w:val="22"/>
          <w:szCs w:val="22"/>
        </w:rPr>
        <w:t>serán procedentes para su trámite por parte del sujeto obligado ante quien se presente</w:t>
      </w:r>
      <w:r w:rsidRPr="00324EFD">
        <w:rPr>
          <w:rFonts w:ascii="Palatino Linotype" w:eastAsia="Palatino Linotype" w:hAnsi="Palatino Linotype" w:cs="Palatino Linotype"/>
          <w:i/>
          <w:sz w:val="22"/>
          <w:szCs w:val="22"/>
        </w:rPr>
        <w:t>. No podrá requerirse información adicional con motivo del nombre proporcionado por el solicitante."</w:t>
      </w:r>
    </w:p>
    <w:p w14:paraId="20C413A2"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p>
    <w:p w14:paraId="1D31E5E6"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324EFD">
        <w:rPr>
          <w:rFonts w:ascii="Palatino Linotype" w:eastAsia="Calibri" w:hAnsi="Palatino Linotype" w:cs="Arial"/>
        </w:rPr>
        <w:t>Robusteciendo</w:t>
      </w:r>
      <w:r w:rsidRPr="00324EFD">
        <w:rPr>
          <w:rFonts w:ascii="Palatino Linotype" w:eastAsia="Palatino Linotype" w:hAnsi="Palatino Linotype" w:cs="Palatino Linotype"/>
          <w:color w:val="000000"/>
        </w:rPr>
        <w:t xml:space="preserve"> lo anterior se encuentra lo dispuesto en el artículo 6, Apartado A, fracciones III de la Constitución Política de los Estados Unidos Mexicanos que establece:</w:t>
      </w:r>
    </w:p>
    <w:p w14:paraId="1E4D7D4D" w14:textId="77777777" w:rsidR="003B30BD" w:rsidRPr="00324EFD" w:rsidRDefault="003B30BD" w:rsidP="003B30BD">
      <w:pPr>
        <w:spacing w:line="360" w:lineRule="auto"/>
        <w:ind w:right="900" w:firstLine="1134"/>
        <w:jc w:val="both"/>
        <w:rPr>
          <w:rFonts w:ascii="Palatino Linotype" w:eastAsia="Palatino Linotype" w:hAnsi="Palatino Linotype" w:cs="Palatino Linotype"/>
          <w:i/>
          <w:sz w:val="22"/>
          <w:szCs w:val="22"/>
        </w:rPr>
      </w:pPr>
    </w:p>
    <w:p w14:paraId="1DCCB729"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r w:rsidRPr="00324EFD">
        <w:rPr>
          <w:rFonts w:ascii="Palatino Linotype" w:eastAsia="Palatino Linotype" w:hAnsi="Palatino Linotype" w:cs="Palatino Linotype"/>
          <w:b/>
          <w:i/>
          <w:sz w:val="22"/>
          <w:szCs w:val="22"/>
        </w:rPr>
        <w:t>Artículo 6.-</w:t>
      </w:r>
      <w:r w:rsidRPr="00324EFD">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19B5E9C"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Para efectos de lo dispuesto en el presente artículo se observará lo siguiente:</w:t>
      </w:r>
    </w:p>
    <w:p w14:paraId="508961C9" w14:textId="77777777" w:rsidR="003B30BD" w:rsidRPr="00324EFD" w:rsidRDefault="003B30BD" w:rsidP="003B30BD">
      <w:pPr>
        <w:ind w:left="567" w:right="900" w:firstLine="1134"/>
        <w:jc w:val="both"/>
        <w:rPr>
          <w:rFonts w:ascii="Palatino Linotype" w:eastAsia="Palatino Linotype" w:hAnsi="Palatino Linotype" w:cs="Palatino Linotype"/>
          <w:i/>
          <w:sz w:val="22"/>
          <w:szCs w:val="22"/>
        </w:rPr>
      </w:pPr>
    </w:p>
    <w:p w14:paraId="41793110"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615C12DE" w14:textId="77777777" w:rsidR="003B30BD" w:rsidRPr="00324EFD" w:rsidRDefault="003B30BD" w:rsidP="003B30BD">
      <w:pPr>
        <w:ind w:left="567" w:right="900" w:firstLine="1134"/>
        <w:jc w:val="both"/>
        <w:rPr>
          <w:rFonts w:ascii="Palatino Linotype" w:eastAsia="Palatino Linotype" w:hAnsi="Palatino Linotype" w:cs="Palatino Linotype"/>
          <w:i/>
          <w:sz w:val="22"/>
          <w:szCs w:val="22"/>
        </w:rPr>
      </w:pPr>
    </w:p>
    <w:p w14:paraId="244CC99C"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r w:rsidRPr="00324EFD">
        <w:rPr>
          <w:rFonts w:ascii="Palatino Linotype" w:eastAsia="Palatino Linotype" w:hAnsi="Palatino Linotype" w:cs="Palatino Linotype"/>
          <w:sz w:val="22"/>
          <w:szCs w:val="22"/>
        </w:rPr>
        <w:t>(Sic)</w:t>
      </w:r>
    </w:p>
    <w:p w14:paraId="30DF1BEC" w14:textId="77777777" w:rsidR="003B30BD" w:rsidRPr="00324EFD" w:rsidRDefault="003B30BD" w:rsidP="003B30BD">
      <w:pPr>
        <w:spacing w:line="360" w:lineRule="auto"/>
        <w:ind w:left="567" w:right="474"/>
        <w:jc w:val="both"/>
        <w:rPr>
          <w:rFonts w:ascii="Palatino Linotype" w:eastAsia="Palatino Linotype" w:hAnsi="Palatino Linotype" w:cs="Palatino Linotype"/>
          <w:i/>
          <w:sz w:val="22"/>
          <w:szCs w:val="22"/>
        </w:rPr>
      </w:pPr>
    </w:p>
    <w:p w14:paraId="7A3EF3B0"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324EFD">
        <w:rPr>
          <w:rFonts w:ascii="Palatino Linotype" w:eastAsia="Palatino Linotype" w:hAnsi="Palatino Linotype" w:cs="Palatino Linotype"/>
          <w:color w:val="000000"/>
        </w:rPr>
        <w:t xml:space="preserve">Así </w:t>
      </w:r>
      <w:r w:rsidRPr="00324EFD">
        <w:rPr>
          <w:rFonts w:ascii="Palatino Linotype" w:eastAsia="Calibri" w:hAnsi="Palatino Linotype" w:cs="Arial"/>
        </w:rPr>
        <w:t>como</w:t>
      </w:r>
      <w:r w:rsidRPr="00324EFD">
        <w:rPr>
          <w:rFonts w:ascii="Palatino Linotype" w:eastAsia="Palatino Linotype" w:hAnsi="Palatino Linotype" w:cs="Palatino Linotype"/>
          <w:color w:val="000000"/>
        </w:rPr>
        <w:t xml:space="preserve"> el artículo 5 fracción III, párrafo vigésimo noveno, trigésimo y trigésimo primero, de la Constitución Política del Estado Libre y Soberano de México, que determina lo siguiente:</w:t>
      </w:r>
    </w:p>
    <w:p w14:paraId="5C17A7AA" w14:textId="77777777" w:rsidR="003B30BD" w:rsidRPr="00324EFD" w:rsidRDefault="003B30BD" w:rsidP="003B30BD">
      <w:pPr>
        <w:spacing w:line="360" w:lineRule="auto"/>
        <w:ind w:right="474"/>
        <w:jc w:val="both"/>
        <w:rPr>
          <w:rFonts w:ascii="Palatino Linotype" w:eastAsia="Palatino Linotype" w:hAnsi="Palatino Linotype" w:cs="Palatino Linotype"/>
          <w:i/>
          <w:sz w:val="22"/>
          <w:szCs w:val="22"/>
        </w:rPr>
      </w:pPr>
    </w:p>
    <w:p w14:paraId="128800FF"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lastRenderedPageBreak/>
        <w:t>"</w:t>
      </w:r>
      <w:r w:rsidRPr="00324EFD">
        <w:rPr>
          <w:rFonts w:ascii="Palatino Linotype" w:eastAsia="Palatino Linotype" w:hAnsi="Palatino Linotype" w:cs="Palatino Linotype"/>
          <w:b/>
          <w:i/>
          <w:sz w:val="22"/>
          <w:szCs w:val="22"/>
        </w:rPr>
        <w:t>Artículo 5.-</w:t>
      </w:r>
      <w:r w:rsidRPr="00324EFD">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69B011F"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p>
    <w:p w14:paraId="0386A482"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5F61C313"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p>
    <w:p w14:paraId="4485A46A"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El derecho a la información será garantizado por el Estado. La ley establecerá las previsiones que permitan asegurar la protección, el respeto y la difusión de este derecho.</w:t>
      </w:r>
    </w:p>
    <w:p w14:paraId="560161A7"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0C3A22"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061EE480"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p>
    <w:p w14:paraId="6A30B42D"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24EFD">
        <w:rPr>
          <w:rFonts w:ascii="Palatino Linotype" w:eastAsia="Palatino Linotype" w:hAnsi="Palatino Linotype" w:cs="Palatino Linotype"/>
          <w:sz w:val="22"/>
          <w:szCs w:val="22"/>
        </w:rPr>
        <w:t>(Sic)</w:t>
      </w:r>
    </w:p>
    <w:p w14:paraId="697D0C98" w14:textId="77777777" w:rsidR="003B30BD" w:rsidRPr="00324EFD" w:rsidRDefault="003B30BD" w:rsidP="003B30BD">
      <w:pPr>
        <w:spacing w:line="360" w:lineRule="auto"/>
        <w:ind w:left="426" w:right="476"/>
        <w:jc w:val="both"/>
        <w:rPr>
          <w:rFonts w:ascii="Palatino Linotype" w:eastAsia="Palatino Linotype" w:hAnsi="Palatino Linotype" w:cs="Palatino Linotype"/>
          <w:i/>
          <w:sz w:val="22"/>
          <w:szCs w:val="22"/>
        </w:rPr>
      </w:pPr>
    </w:p>
    <w:p w14:paraId="7D5912C9"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color w:val="000000"/>
        </w:rPr>
      </w:pPr>
      <w:r w:rsidRPr="00324EFD">
        <w:rPr>
          <w:rFonts w:ascii="Palatino Linotype" w:eastAsia="Palatino Linotype" w:hAnsi="Palatino Linotype" w:cs="Palatino Linotype"/>
          <w:color w:val="000000"/>
        </w:rPr>
        <w:t xml:space="preserve">Por </w:t>
      </w:r>
      <w:r w:rsidRPr="00324EFD">
        <w:rPr>
          <w:rFonts w:ascii="Palatino Linotype" w:eastAsia="Calibri" w:hAnsi="Palatino Linotype" w:cs="Arial"/>
        </w:rPr>
        <w:t>otra</w:t>
      </w:r>
      <w:r w:rsidRPr="00324EFD">
        <w:rPr>
          <w:rFonts w:ascii="Palatino Linotype" w:eastAsia="Palatino Linotype" w:hAnsi="Palatino Linotype" w:cs="Palatino Linotype"/>
          <w:color w:val="000000"/>
        </w:rPr>
        <w:t xml:space="preserve"> parte, del contenido del artículo 1 de la Constitución Política de los Estados Unidos mexicanos, se destaca lo siguiente:</w:t>
      </w:r>
    </w:p>
    <w:p w14:paraId="5D32949D"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w:t>
      </w:r>
      <w:r w:rsidRPr="00324EFD">
        <w:rPr>
          <w:rFonts w:ascii="Palatino Linotype" w:eastAsia="Palatino Linotype" w:hAnsi="Palatino Linotype" w:cs="Palatino Linotype"/>
          <w:b/>
          <w:i/>
          <w:sz w:val="22"/>
          <w:szCs w:val="22"/>
        </w:rPr>
        <w:t>Artículo 1</w:t>
      </w:r>
      <w:r w:rsidRPr="00324EFD">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w:t>
      </w:r>
      <w:r w:rsidRPr="00324EFD">
        <w:rPr>
          <w:rFonts w:ascii="Palatino Linotype" w:eastAsia="Palatino Linotype" w:hAnsi="Palatino Linotype" w:cs="Palatino Linotype"/>
          <w:i/>
          <w:sz w:val="22"/>
          <w:szCs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787C44F1"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526DBFB2" w14:textId="77777777" w:rsidR="003B30BD" w:rsidRPr="00324EFD" w:rsidRDefault="003B30BD" w:rsidP="003B30BD">
      <w:pPr>
        <w:ind w:left="1134" w:right="90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75FEA1A" w14:textId="77777777" w:rsidR="003B30BD" w:rsidRPr="00324EFD" w:rsidRDefault="003B30BD" w:rsidP="003B30BD">
      <w:pPr>
        <w:spacing w:line="360" w:lineRule="auto"/>
        <w:ind w:left="426" w:right="474"/>
        <w:jc w:val="both"/>
        <w:rPr>
          <w:rFonts w:ascii="Palatino Linotype" w:eastAsia="Palatino Linotype" w:hAnsi="Palatino Linotype" w:cs="Palatino Linotype"/>
          <w:i/>
          <w:sz w:val="22"/>
          <w:szCs w:val="22"/>
        </w:rPr>
      </w:pPr>
    </w:p>
    <w:p w14:paraId="15A4CA81"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rPr>
      </w:pPr>
      <w:r w:rsidRPr="00324EF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324EFD">
        <w:rPr>
          <w:rFonts w:ascii="Palatino Linotype" w:eastAsia="Palatino Linotype" w:hAnsi="Palatino Linotype" w:cs="Palatino Linotype"/>
          <w:i/>
        </w:rPr>
        <w:t>derecho fundamental exime a quien lo ejerce</w:t>
      </w:r>
      <w:r w:rsidRPr="00324EF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DF96F48"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p>
    <w:p w14:paraId="152F14BF" w14:textId="77777777" w:rsidR="003B30BD" w:rsidRPr="00324EFD" w:rsidRDefault="003B30BD" w:rsidP="003B30BD">
      <w:pPr>
        <w:pStyle w:val="Prrafodelista"/>
        <w:numPr>
          <w:ilvl w:val="0"/>
          <w:numId w:val="2"/>
        </w:numPr>
        <w:spacing w:line="360" w:lineRule="auto"/>
        <w:ind w:left="0" w:firstLine="0"/>
        <w:jc w:val="both"/>
        <w:rPr>
          <w:rFonts w:ascii="Palatino Linotype" w:eastAsia="Palatino Linotype" w:hAnsi="Palatino Linotype" w:cs="Palatino Linotype"/>
        </w:rPr>
      </w:pPr>
      <w:r w:rsidRPr="00324EFD">
        <w:rPr>
          <w:rFonts w:ascii="Palatino Linotype" w:eastAsia="Palatino Linotype" w:hAnsi="Palatino Linotype" w:cs="Palatino Linotype"/>
        </w:rPr>
        <w:t xml:space="preserve">En consecuencia, dado lo expuesto y fundado con anterioridad, se estima que el requisito relativo al nombre del </w:t>
      </w:r>
      <w:r w:rsidRPr="00324EFD">
        <w:rPr>
          <w:rFonts w:ascii="Palatino Linotype" w:eastAsia="Palatino Linotype" w:hAnsi="Palatino Linotype" w:cs="Palatino Linotype"/>
          <w:b/>
        </w:rPr>
        <w:t>RECURRENTE</w:t>
      </w:r>
      <w:r w:rsidRPr="00324EFD">
        <w:rPr>
          <w:rFonts w:ascii="Palatino Linotype" w:eastAsia="Palatino Linotype" w:hAnsi="Palatino Linotype" w:cs="Palatino Linotype"/>
        </w:rPr>
        <w:t xml:space="preserve"> no constituye un presupuesto </w:t>
      </w:r>
      <w:r w:rsidRPr="00324EFD">
        <w:rPr>
          <w:rFonts w:ascii="Palatino Linotype" w:eastAsia="Calibri" w:hAnsi="Palatino Linotype" w:cs="Arial"/>
        </w:rPr>
        <w:t>indispensable</w:t>
      </w:r>
      <w:r w:rsidRPr="00324EFD">
        <w:rPr>
          <w:rFonts w:ascii="Palatino Linotype" w:eastAsia="Palatino Linotype" w:hAnsi="Palatino Linotype" w:cs="Palatino Linotype"/>
        </w:rPr>
        <w:t xml:space="preserv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w:t>
      </w:r>
      <w:r w:rsidRPr="00324EFD">
        <w:rPr>
          <w:rFonts w:ascii="Palatino Linotype" w:eastAsia="Palatino Linotype" w:hAnsi="Palatino Linotype" w:cs="Palatino Linotype"/>
        </w:rPr>
        <w:lastRenderedPageBreak/>
        <w:t>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A3B92F7" w14:textId="77777777" w:rsidR="003B30BD" w:rsidRPr="00324EFD" w:rsidRDefault="003B30BD" w:rsidP="003B30BD">
      <w:pPr>
        <w:pStyle w:val="Prrafodelista"/>
        <w:spacing w:line="360" w:lineRule="auto"/>
        <w:ind w:left="0"/>
        <w:jc w:val="both"/>
        <w:rPr>
          <w:rFonts w:ascii="Palatino Linotype" w:hAnsi="Palatino Linotype"/>
        </w:rPr>
      </w:pPr>
    </w:p>
    <w:p w14:paraId="6A81F4AE" w14:textId="77777777" w:rsidR="003B30BD" w:rsidRPr="00324EFD" w:rsidRDefault="003B30BD" w:rsidP="003B30BD">
      <w:pPr>
        <w:pStyle w:val="Prrafodelista"/>
        <w:numPr>
          <w:ilvl w:val="0"/>
          <w:numId w:val="2"/>
        </w:numPr>
        <w:spacing w:line="360" w:lineRule="auto"/>
        <w:ind w:left="0" w:firstLine="0"/>
        <w:jc w:val="both"/>
        <w:rPr>
          <w:rFonts w:ascii="Palatino Linotype" w:hAnsi="Palatino Linotype"/>
        </w:rPr>
      </w:pPr>
      <w:r w:rsidRPr="00324EFD">
        <w:rPr>
          <w:rFonts w:ascii="Palatino Linotype" w:eastAsia="Calibri" w:hAnsi="Palatino Linotype" w:cs="Arial"/>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694A715" w14:textId="77777777" w:rsidR="003B30BD" w:rsidRPr="00324EFD" w:rsidRDefault="003B30BD" w:rsidP="003B30BD">
      <w:pPr>
        <w:spacing w:line="360" w:lineRule="auto"/>
        <w:rPr>
          <w:rFonts w:ascii="Palatino Linotype" w:hAnsi="Palatino Linotype"/>
          <w:sz w:val="22"/>
          <w:szCs w:val="22"/>
        </w:rPr>
      </w:pPr>
    </w:p>
    <w:p w14:paraId="5FDA8B5F" w14:textId="77777777" w:rsidR="003B30BD" w:rsidRPr="00324EFD" w:rsidRDefault="003B30BD" w:rsidP="003B30BD">
      <w:pPr>
        <w:pStyle w:val="Ttulo1"/>
        <w:spacing w:before="0" w:line="360" w:lineRule="auto"/>
        <w:rPr>
          <w:rFonts w:ascii="Palatino Linotype" w:hAnsi="Palatino Linotype"/>
          <w:b/>
          <w:color w:val="000000" w:themeColor="text1"/>
          <w:sz w:val="22"/>
          <w:szCs w:val="22"/>
        </w:rPr>
      </w:pPr>
      <w:bookmarkStart w:id="146" w:name="_Toc85733160"/>
      <w:r w:rsidRPr="00324EFD">
        <w:rPr>
          <w:rFonts w:ascii="Palatino Linotype" w:hAnsi="Palatino Linotype" w:cs="Arial"/>
          <w:b/>
          <w:color w:val="000000" w:themeColor="text1"/>
          <w:sz w:val="22"/>
          <w:szCs w:val="22"/>
        </w:rPr>
        <w:t xml:space="preserve">TERCERO. </w:t>
      </w:r>
      <w:bookmarkEnd w:id="144"/>
      <w:bookmarkEnd w:id="145"/>
      <w:bookmarkEnd w:id="146"/>
      <w:r w:rsidRPr="00324EFD">
        <w:rPr>
          <w:rFonts w:ascii="Palatino Linotype" w:hAnsi="Palatino Linotype"/>
          <w:b/>
          <w:color w:val="000000" w:themeColor="text1"/>
          <w:sz w:val="22"/>
          <w:szCs w:val="22"/>
        </w:rPr>
        <w:t xml:space="preserve">Del planteamiento de la </w:t>
      </w:r>
      <w:r w:rsidRPr="00324EFD">
        <w:rPr>
          <w:rFonts w:ascii="Palatino Linotype" w:hAnsi="Palatino Linotype"/>
          <w:b/>
          <w:i/>
          <w:color w:val="000000" w:themeColor="text1"/>
          <w:sz w:val="22"/>
          <w:szCs w:val="22"/>
        </w:rPr>
        <w:t>Litis</w:t>
      </w:r>
      <w:r w:rsidRPr="00324EFD">
        <w:rPr>
          <w:rFonts w:ascii="Palatino Linotype" w:hAnsi="Palatino Linotype"/>
          <w:b/>
          <w:color w:val="000000" w:themeColor="text1"/>
          <w:sz w:val="22"/>
          <w:szCs w:val="22"/>
        </w:rPr>
        <w:t>.</w:t>
      </w:r>
    </w:p>
    <w:p w14:paraId="5E21A4EF" w14:textId="77777777" w:rsidR="003B30BD" w:rsidRPr="00324EFD" w:rsidRDefault="003B30BD" w:rsidP="003B30BD">
      <w:pPr>
        <w:pStyle w:val="Prrafodelista"/>
        <w:numPr>
          <w:ilvl w:val="0"/>
          <w:numId w:val="2"/>
        </w:numPr>
        <w:spacing w:line="360" w:lineRule="auto"/>
        <w:ind w:left="0" w:firstLine="0"/>
        <w:contextualSpacing/>
        <w:jc w:val="both"/>
        <w:rPr>
          <w:rFonts w:ascii="Palatino Linotype" w:eastAsiaTheme="minorEastAsia" w:hAnsi="Palatino Linotype" w:cs="Arial"/>
          <w:b/>
          <w:lang w:val="es-ES_tradnl"/>
        </w:rPr>
      </w:pPr>
      <w:r w:rsidRPr="00324EFD">
        <w:rPr>
          <w:rFonts w:ascii="Palatino Linotype" w:eastAsiaTheme="minorEastAsia" w:hAnsi="Palatino Linotype" w:cs="Arial"/>
          <w:lang w:val="es-ES_tradnl"/>
        </w:rPr>
        <w:t xml:space="preserve">De las constancias en el expediente al rubro indicado, se desprende que la particular </w:t>
      </w:r>
      <w:r w:rsidRPr="00324EFD">
        <w:rPr>
          <w:rFonts w:ascii="Palatino Linotype" w:eastAsia="Calibri" w:hAnsi="Palatino Linotype" w:cs="Arial"/>
          <w:lang w:val="es-ES_tradnl"/>
        </w:rPr>
        <w:t>solicitó</w:t>
      </w:r>
      <w:r w:rsidRPr="00324EFD">
        <w:rPr>
          <w:rFonts w:ascii="Palatino Linotype" w:eastAsiaTheme="minorEastAsia" w:hAnsi="Palatino Linotype" w:cs="Arial"/>
          <w:lang w:val="es-ES_tradnl"/>
        </w:rPr>
        <w:t xml:space="preserve"> la </w:t>
      </w:r>
      <w:r w:rsidRPr="00324EFD">
        <w:rPr>
          <w:rFonts w:ascii="Palatino Linotype" w:eastAsia="Calibri" w:hAnsi="Palatino Linotype" w:cs="Arial"/>
        </w:rPr>
        <w:t>información</w:t>
      </w:r>
      <w:r w:rsidRPr="00324EFD">
        <w:rPr>
          <w:rFonts w:ascii="Palatino Linotype" w:eastAsiaTheme="minorEastAsia" w:hAnsi="Palatino Linotype" w:cs="Arial"/>
          <w:lang w:val="es-ES_tradnl"/>
        </w:rPr>
        <w:t xml:space="preserve"> que a continuación se desagrega:</w:t>
      </w:r>
    </w:p>
    <w:p w14:paraId="4BC15478" w14:textId="77777777" w:rsidR="003B30BD" w:rsidRPr="00324EFD" w:rsidRDefault="003B30BD" w:rsidP="003B30BD">
      <w:pPr>
        <w:pStyle w:val="Prrafodelista"/>
        <w:spacing w:line="360" w:lineRule="auto"/>
        <w:ind w:left="1134" w:right="900"/>
        <w:contextualSpacing/>
        <w:jc w:val="both"/>
        <w:rPr>
          <w:rFonts w:ascii="Palatino Linotype" w:eastAsiaTheme="minorEastAsia" w:hAnsi="Palatino Linotype" w:cs="Arial"/>
          <w:b/>
          <w:i/>
          <w:lang w:val="es-ES_tradnl"/>
        </w:rPr>
      </w:pPr>
    </w:p>
    <w:p w14:paraId="52D24BCC" w14:textId="77777777" w:rsidR="00B84CBC" w:rsidRPr="00324EFD" w:rsidRDefault="00B84CBC" w:rsidP="00C167E0">
      <w:pPr>
        <w:pStyle w:val="Prrafodelista"/>
        <w:ind w:left="1134" w:right="900"/>
        <w:jc w:val="both"/>
        <w:rPr>
          <w:rFonts w:ascii="Palatino Linotype" w:hAnsi="Palatino Linotype"/>
          <w:i/>
          <w:color w:val="000000"/>
        </w:rPr>
      </w:pPr>
      <w:r w:rsidRPr="00324EFD">
        <w:rPr>
          <w:rFonts w:ascii="Palatino Linotype" w:hAnsi="Palatino Linotype"/>
          <w:i/>
          <w:color w:val="000000"/>
        </w:rPr>
        <w:t xml:space="preserve">1.- Oficios de solicitud de cheques de las gratificaciones 2016, 2017, 2018, 2019, 2020, 2021 y 2022, en los cuales se solicita que sean proporcionados cheques de gratificaciones para entregar a los servidores públicos en esos años 2016, 2017, 2018, 2019, 2020, 2021 y 2022,  oficios que tienen como destinatario al Director General de Tesorería de la Secretaria de Finanzas De lo anterior, con  la documentación que se halla anexado a los oficios. </w:t>
      </w:r>
    </w:p>
    <w:p w14:paraId="68B2A088" w14:textId="77777777" w:rsidR="00B84CBC" w:rsidRPr="00324EFD" w:rsidRDefault="00B84CBC" w:rsidP="00C167E0">
      <w:pPr>
        <w:pStyle w:val="Prrafodelista"/>
        <w:ind w:left="1134" w:right="900"/>
        <w:jc w:val="both"/>
        <w:rPr>
          <w:rFonts w:ascii="Palatino Linotype" w:hAnsi="Palatino Linotype"/>
          <w:i/>
          <w:color w:val="000000"/>
        </w:rPr>
      </w:pPr>
    </w:p>
    <w:p w14:paraId="27C56FED" w14:textId="77777777" w:rsidR="00B84CBC" w:rsidRPr="00324EFD" w:rsidRDefault="00B84CBC" w:rsidP="00C167E0">
      <w:pPr>
        <w:pStyle w:val="Prrafodelista"/>
        <w:ind w:left="1134" w:right="900"/>
        <w:jc w:val="both"/>
        <w:rPr>
          <w:rFonts w:ascii="Palatino Linotype" w:hAnsi="Palatino Linotype"/>
          <w:i/>
          <w:color w:val="000000"/>
        </w:rPr>
      </w:pPr>
      <w:r w:rsidRPr="00324EFD">
        <w:rPr>
          <w:rFonts w:ascii="Palatino Linotype" w:hAnsi="Palatino Linotype"/>
          <w:i/>
          <w:color w:val="000000"/>
        </w:rPr>
        <w:t xml:space="preserve">2.-Oficios por los cuales se comprueba la entrega de los cheques de gratificación entregados en los años 2016, 2017, 2018, 2019, 2020, 2021 y 2022, a servidores públicos del sector central del poder ejecutivo los cuales tenían como destinatario al Cajero General de Gobierno y al Contador General Gubernamental. </w:t>
      </w:r>
    </w:p>
    <w:p w14:paraId="5C63ADDD" w14:textId="77777777" w:rsidR="00B84CBC" w:rsidRPr="00324EFD" w:rsidRDefault="00B84CBC" w:rsidP="00C167E0">
      <w:pPr>
        <w:pStyle w:val="Prrafodelista"/>
        <w:ind w:left="1134" w:right="900"/>
        <w:jc w:val="both"/>
        <w:rPr>
          <w:rFonts w:ascii="Palatino Linotype" w:hAnsi="Palatino Linotype"/>
          <w:b/>
          <w:i/>
          <w:color w:val="000000"/>
        </w:rPr>
      </w:pPr>
    </w:p>
    <w:p w14:paraId="7711DE29" w14:textId="77777777" w:rsidR="00B84CBC" w:rsidRPr="00324EFD" w:rsidRDefault="00B84CBC" w:rsidP="00C167E0">
      <w:pPr>
        <w:pStyle w:val="Prrafodelista"/>
        <w:ind w:left="1134" w:right="900"/>
        <w:jc w:val="both"/>
        <w:rPr>
          <w:rFonts w:ascii="Palatino Linotype" w:hAnsi="Palatino Linotype"/>
          <w:i/>
          <w:color w:val="000000"/>
        </w:rPr>
      </w:pPr>
      <w:r w:rsidRPr="00324EFD">
        <w:rPr>
          <w:rFonts w:ascii="Palatino Linotype" w:hAnsi="Palatino Linotype"/>
          <w:i/>
          <w:color w:val="000000"/>
        </w:rPr>
        <w:t>3.- la documentación que se allá incluido a los oficios</w:t>
      </w:r>
      <w:r w:rsidR="00C167E0" w:rsidRPr="00324EFD">
        <w:rPr>
          <w:rFonts w:ascii="Palatino Linotype" w:hAnsi="Palatino Linotype"/>
          <w:i/>
          <w:color w:val="000000"/>
        </w:rPr>
        <w:t xml:space="preserve"> que comprueban la entrega de los cheques</w:t>
      </w:r>
      <w:r w:rsidRPr="00324EFD">
        <w:rPr>
          <w:rFonts w:ascii="Palatino Linotype" w:hAnsi="Palatino Linotype"/>
          <w:i/>
          <w:color w:val="000000"/>
        </w:rPr>
        <w:t xml:space="preserve"> como los formatos de comprobación de gastos y/o el nombre que tenga. </w:t>
      </w:r>
    </w:p>
    <w:p w14:paraId="0384B3CC" w14:textId="77777777" w:rsidR="003B30BD" w:rsidRPr="00324EFD" w:rsidRDefault="003B30BD" w:rsidP="003B30BD">
      <w:pPr>
        <w:spacing w:line="360" w:lineRule="auto"/>
        <w:ind w:left="708" w:hanging="708"/>
        <w:contextualSpacing/>
        <w:jc w:val="both"/>
        <w:rPr>
          <w:rFonts w:ascii="Palatino Linotype" w:hAnsi="Palatino Linotype" w:cs="Arial"/>
          <w:b/>
          <w:bCs/>
          <w:i/>
          <w:sz w:val="22"/>
          <w:szCs w:val="22"/>
        </w:rPr>
      </w:pPr>
    </w:p>
    <w:p w14:paraId="14F257FA" w14:textId="77777777" w:rsidR="003B30BD" w:rsidRPr="00324EFD" w:rsidRDefault="003B30BD" w:rsidP="003B30BD">
      <w:pPr>
        <w:pStyle w:val="Prrafodelista"/>
        <w:numPr>
          <w:ilvl w:val="0"/>
          <w:numId w:val="2"/>
        </w:numPr>
        <w:spacing w:line="360" w:lineRule="auto"/>
        <w:ind w:left="0" w:firstLine="0"/>
        <w:contextualSpacing/>
        <w:jc w:val="both"/>
        <w:rPr>
          <w:rFonts w:ascii="Palatino Linotype" w:eastAsia="Calibri" w:hAnsi="Palatino Linotype" w:cs="Arial"/>
          <w:bCs/>
          <w:i/>
          <w:lang w:val="es-MX"/>
        </w:rPr>
      </w:pPr>
      <w:r w:rsidRPr="00324EFD">
        <w:rPr>
          <w:rFonts w:ascii="Palatino Linotype" w:hAnsi="Palatino Linotype" w:cs="Arial"/>
        </w:rPr>
        <w:lastRenderedPageBreak/>
        <w:t xml:space="preserve">En respuesta, el </w:t>
      </w:r>
      <w:r w:rsidRPr="00324EFD">
        <w:rPr>
          <w:rFonts w:ascii="Palatino Linotype" w:hAnsi="Palatino Linotype" w:cs="Arial"/>
          <w:b/>
        </w:rPr>
        <w:t xml:space="preserve">SUJETO OBLIGADO </w:t>
      </w:r>
      <w:r w:rsidRPr="00324EFD">
        <w:rPr>
          <w:rFonts w:ascii="Palatino Linotype" w:hAnsi="Palatino Linotype" w:cs="Arial"/>
        </w:rPr>
        <w:t>entrego la información que f</w:t>
      </w:r>
      <w:r w:rsidR="00730D02" w:rsidRPr="00324EFD">
        <w:rPr>
          <w:rFonts w:ascii="Palatino Linotype" w:hAnsi="Palatino Linotype" w:cs="Arial"/>
        </w:rPr>
        <w:t>ue descrita en el párrafo tres</w:t>
      </w:r>
      <w:r w:rsidRPr="00324EFD">
        <w:rPr>
          <w:rFonts w:ascii="Palatino Linotype" w:hAnsi="Palatino Linotype" w:cs="Arial"/>
        </w:rPr>
        <w:t xml:space="preserve"> de la presente resolución.</w:t>
      </w:r>
    </w:p>
    <w:p w14:paraId="3025D482" w14:textId="77777777" w:rsidR="003B30BD" w:rsidRPr="00324EFD" w:rsidRDefault="003B30BD" w:rsidP="003B30BD">
      <w:pPr>
        <w:pStyle w:val="Prrafodelista"/>
        <w:spacing w:line="360" w:lineRule="auto"/>
        <w:ind w:left="0"/>
        <w:contextualSpacing/>
        <w:jc w:val="both"/>
        <w:rPr>
          <w:rFonts w:ascii="Palatino Linotype" w:eastAsia="Calibri" w:hAnsi="Palatino Linotype" w:cs="Arial"/>
          <w:bCs/>
          <w:i/>
          <w:lang w:val="es-MX"/>
        </w:rPr>
      </w:pPr>
    </w:p>
    <w:p w14:paraId="27AF895A" w14:textId="77777777" w:rsidR="003B30BD" w:rsidRPr="00324EFD" w:rsidRDefault="003B30BD" w:rsidP="003B30BD">
      <w:pPr>
        <w:pStyle w:val="Prrafodelista"/>
        <w:numPr>
          <w:ilvl w:val="0"/>
          <w:numId w:val="2"/>
        </w:numPr>
        <w:spacing w:line="360" w:lineRule="auto"/>
        <w:ind w:left="0" w:firstLine="0"/>
        <w:contextualSpacing/>
        <w:jc w:val="both"/>
        <w:rPr>
          <w:rFonts w:ascii="Palatino Linotype" w:eastAsia="MS Mincho" w:hAnsi="Palatino Linotype" w:cs="Arial"/>
        </w:rPr>
      </w:pPr>
      <w:r w:rsidRPr="00324EFD">
        <w:rPr>
          <w:rFonts w:ascii="Palatino Linotype" w:eastAsia="MS Mincho" w:hAnsi="Palatino Linotype" w:cs="Arial"/>
        </w:rPr>
        <w:t xml:space="preserve">En </w:t>
      </w:r>
      <w:r w:rsidRPr="00324EFD">
        <w:rPr>
          <w:rFonts w:ascii="Palatino Linotype" w:hAnsi="Palatino Linotype" w:cs="Arial"/>
          <w:lang w:eastAsia="es-MX"/>
        </w:rPr>
        <w:t>dichas</w:t>
      </w:r>
      <w:r w:rsidRPr="00324EFD">
        <w:rPr>
          <w:rFonts w:ascii="Palatino Linotype" w:hAnsi="Palatino Linotype" w:cs="Arial"/>
        </w:rPr>
        <w:t xml:space="preserve"> condiciones, la </w:t>
      </w:r>
      <w:r w:rsidRPr="00324EFD">
        <w:rPr>
          <w:rFonts w:ascii="Palatino Linotype" w:hAnsi="Palatino Linotype" w:cs="Arial"/>
          <w:i/>
        </w:rPr>
        <w:t>Litis</w:t>
      </w:r>
      <w:r w:rsidRPr="00324EFD">
        <w:rPr>
          <w:rFonts w:ascii="Palatino Linotype" w:hAnsi="Palatino Linotype" w:cs="Arial"/>
        </w:rPr>
        <w:t xml:space="preserve"> a resolver en estos recursos se circunscribe a determinar si </w:t>
      </w:r>
      <w:r w:rsidRPr="00324EFD">
        <w:rPr>
          <w:rFonts w:ascii="Palatino Linotype" w:eastAsia="MS Mincho" w:hAnsi="Palatino Linotype" w:cs="Arial"/>
        </w:rPr>
        <w:t xml:space="preserve">se actualizan las causales de procedencia previstas en el artículo 179, </w:t>
      </w:r>
      <w:r w:rsidRPr="00324EFD">
        <w:rPr>
          <w:rFonts w:ascii="Palatino Linotype" w:eastAsia="MS Mincho" w:hAnsi="Palatino Linotype" w:cs="Arial"/>
          <w:b/>
        </w:rPr>
        <w:t xml:space="preserve">fracción VIII </w:t>
      </w:r>
      <w:r w:rsidRPr="00324EFD">
        <w:rPr>
          <w:rFonts w:ascii="Palatino Linotype" w:eastAsia="MS Mincho" w:hAnsi="Palatino Linotype" w:cs="Arial"/>
        </w:rPr>
        <w:t>de la</w:t>
      </w:r>
      <w:r w:rsidRPr="00324EFD">
        <w:rPr>
          <w:rFonts w:ascii="Palatino Linotype" w:hAnsi="Palatino Linotype" w:cs="Arial"/>
          <w:color w:val="000000" w:themeColor="text1"/>
          <w:lang w:eastAsia="es-MX"/>
        </w:rPr>
        <w:t xml:space="preserve"> Ley</w:t>
      </w:r>
      <w:r w:rsidRPr="00324EFD">
        <w:rPr>
          <w:rFonts w:ascii="Palatino Linotype" w:eastAsia="MS Mincho" w:hAnsi="Palatino Linotype" w:cs="Arial"/>
          <w:b/>
        </w:rPr>
        <w:t xml:space="preserve"> de Transparencia y Acceso a la Información Pública del Estado de </w:t>
      </w:r>
      <w:r w:rsidRPr="00324EFD">
        <w:rPr>
          <w:rFonts w:ascii="Palatino Linotype" w:hAnsi="Palatino Linotype" w:cs="Arial"/>
        </w:rPr>
        <w:t>México</w:t>
      </w:r>
      <w:r w:rsidRPr="00324EFD">
        <w:rPr>
          <w:rFonts w:ascii="Palatino Linotype" w:eastAsia="MS Mincho" w:hAnsi="Palatino Linotype" w:cs="Arial"/>
          <w:b/>
        </w:rPr>
        <w:t xml:space="preserve"> y Municipios</w:t>
      </w:r>
      <w:r w:rsidRPr="00324EFD">
        <w:rPr>
          <w:rFonts w:ascii="Palatino Linotype" w:eastAsia="MS Mincho" w:hAnsi="Palatino Linotype" w:cs="Arial"/>
        </w:rPr>
        <w:t xml:space="preserve">; </w:t>
      </w:r>
      <w:r w:rsidRPr="00324EFD">
        <w:rPr>
          <w:rFonts w:ascii="Palatino Linotype" w:hAnsi="Palatino Linotype" w:cs="Arial"/>
          <w:color w:val="000000" w:themeColor="text1"/>
          <w:lang w:eastAsia="es-MX"/>
        </w:rPr>
        <w:t>fracción que determina la hipótesis jurídica relativa a la entrega de información o puesta a disposición</w:t>
      </w:r>
      <w:r w:rsidRPr="00324EFD">
        <w:rPr>
          <w:rFonts w:ascii="Palatino Linotype" w:hAnsi="Palatino Linotype"/>
          <w:lang w:val="es-MX" w:eastAsia="es-MX"/>
        </w:rPr>
        <w:t xml:space="preserve"> </w:t>
      </w:r>
      <w:r w:rsidRPr="00324EFD">
        <w:rPr>
          <w:rFonts w:ascii="Palatino Linotype" w:hAnsi="Palatino Linotype" w:cs="Arial"/>
          <w:color w:val="000000" w:themeColor="text1"/>
          <w:lang w:val="es-MX" w:eastAsia="es-MX"/>
        </w:rPr>
        <w:t>de información en una modalidad o formato distinto al solicitado</w:t>
      </w:r>
      <w:r w:rsidRPr="00324EFD">
        <w:rPr>
          <w:rFonts w:ascii="Palatino Linotype" w:hAnsi="Palatino Linotype" w:cs="Arial"/>
          <w:color w:val="000000" w:themeColor="text1"/>
          <w:lang w:eastAsia="es-MX"/>
        </w:rPr>
        <w:t xml:space="preserve"> por parte del </w:t>
      </w:r>
      <w:r w:rsidRPr="00324EFD">
        <w:rPr>
          <w:rFonts w:ascii="Palatino Linotype" w:hAnsi="Palatino Linotype" w:cs="Arial"/>
          <w:b/>
          <w:color w:val="000000" w:themeColor="text1"/>
          <w:lang w:eastAsia="es-MX"/>
        </w:rPr>
        <w:t>SUJETO OBLIGADO</w:t>
      </w:r>
      <w:r w:rsidRPr="00324EFD">
        <w:rPr>
          <w:rFonts w:ascii="Palatino Linotype" w:hAnsi="Palatino Linotype" w:cs="Arial"/>
          <w:color w:val="000000" w:themeColor="text1"/>
          <w:lang w:eastAsia="es-MX"/>
        </w:rPr>
        <w:t xml:space="preserve">; </w:t>
      </w:r>
      <w:r w:rsidRPr="00324EFD">
        <w:rPr>
          <w:rFonts w:ascii="Palatino Linotype" w:eastAsia="MS Mincho" w:hAnsi="Palatino Linotype" w:cs="Arial"/>
        </w:rPr>
        <w:t xml:space="preserve">contexto del cual se dolió </w:t>
      </w:r>
      <w:r w:rsidRPr="00324EFD">
        <w:rPr>
          <w:rFonts w:ascii="Palatino Linotype" w:eastAsia="MS Mincho" w:hAnsi="Palatino Linotype" w:cs="Arial"/>
          <w:b/>
        </w:rPr>
        <w:t xml:space="preserve">EL RECURRENTE </w:t>
      </w:r>
      <w:r w:rsidRPr="00324EFD">
        <w:rPr>
          <w:rFonts w:ascii="Palatino Linotype" w:eastAsia="MS Mincho" w:hAnsi="Palatino Linotype" w:cs="Arial"/>
        </w:rPr>
        <w:t>al momento de interponer su inconformidad.</w:t>
      </w:r>
    </w:p>
    <w:p w14:paraId="14350F40" w14:textId="77777777" w:rsidR="003B30BD" w:rsidRPr="00324EFD" w:rsidRDefault="003B30BD" w:rsidP="003B30BD">
      <w:pPr>
        <w:pStyle w:val="Prrafodelista"/>
        <w:spacing w:line="360" w:lineRule="auto"/>
        <w:ind w:left="0"/>
        <w:contextualSpacing/>
        <w:jc w:val="both"/>
        <w:rPr>
          <w:rFonts w:ascii="Palatino Linotype" w:eastAsia="MS Mincho" w:hAnsi="Palatino Linotype" w:cs="Arial"/>
        </w:rPr>
      </w:pPr>
    </w:p>
    <w:p w14:paraId="5296BDA6" w14:textId="77777777" w:rsidR="003B30BD" w:rsidRPr="00324EFD" w:rsidRDefault="003B30BD" w:rsidP="003B30BD">
      <w:pPr>
        <w:pStyle w:val="Prrafodelista"/>
        <w:numPr>
          <w:ilvl w:val="0"/>
          <w:numId w:val="2"/>
        </w:numPr>
        <w:spacing w:line="360" w:lineRule="auto"/>
        <w:ind w:left="0" w:firstLine="0"/>
        <w:contextualSpacing/>
        <w:jc w:val="both"/>
        <w:rPr>
          <w:rFonts w:ascii="Palatino Linotype" w:eastAsia="MS Mincho" w:hAnsi="Palatino Linotype" w:cs="Arial"/>
        </w:rPr>
      </w:pPr>
      <w:r w:rsidRPr="00324EFD">
        <w:rPr>
          <w:rFonts w:ascii="Palatino Linotype" w:hAnsi="Palatino Linotype" w:cs="Arial"/>
          <w:color w:val="000000" w:themeColor="text1"/>
          <w:lang w:eastAsia="es-MX"/>
        </w:rPr>
        <w:t xml:space="preserve">De modo tal </w:t>
      </w:r>
      <w:r w:rsidRPr="00324EFD">
        <w:rPr>
          <w:rFonts w:ascii="Palatino Linotype" w:hAnsi="Palatino Linotype" w:cs="Arial"/>
          <w:color w:val="000000" w:themeColor="text1"/>
        </w:rPr>
        <w:t xml:space="preserve">que el presente recurso de revisión se abocara en determinar si el </w:t>
      </w:r>
      <w:r w:rsidRPr="00324EFD">
        <w:rPr>
          <w:rFonts w:ascii="Palatino Linotype" w:eastAsia="MS Mincho" w:hAnsi="Palatino Linotype" w:cs="Arial"/>
          <w:b/>
        </w:rPr>
        <w:t>SUJETO</w:t>
      </w:r>
      <w:r w:rsidRPr="00324EFD">
        <w:rPr>
          <w:rFonts w:ascii="Palatino Linotype" w:hAnsi="Palatino Linotype" w:cs="Arial"/>
          <w:b/>
          <w:color w:val="000000" w:themeColor="text1"/>
        </w:rPr>
        <w:t xml:space="preserve"> OBLIGADO</w:t>
      </w:r>
      <w:r w:rsidRPr="00324EFD">
        <w:rPr>
          <w:rFonts w:ascii="Palatino Linotype" w:hAnsi="Palatino Linotype" w:cs="Arial"/>
          <w:color w:val="000000" w:themeColor="text1"/>
        </w:rPr>
        <w:t xml:space="preserve"> con su respuesta ciertamente </w:t>
      </w:r>
      <w:r w:rsidRPr="00324EFD">
        <w:rPr>
          <w:rFonts w:ascii="Palatino Linotype" w:hAnsi="Palatino Linotype"/>
          <w:color w:val="000000" w:themeColor="text1"/>
        </w:rPr>
        <w:t>actualiza la causal de procedencia</w:t>
      </w:r>
      <w:r w:rsidRPr="00324EFD">
        <w:rPr>
          <w:rFonts w:ascii="Palatino Linotype" w:hAnsi="Palatino Linotype"/>
          <w:b/>
          <w:color w:val="000000" w:themeColor="text1"/>
        </w:rPr>
        <w:t xml:space="preserve"> </w:t>
      </w:r>
      <w:r w:rsidRPr="00324EFD">
        <w:rPr>
          <w:rFonts w:ascii="Palatino Linotype" w:hAnsi="Palatino Linotype" w:cs="Arial"/>
          <w:color w:val="000000" w:themeColor="text1"/>
          <w:lang w:eastAsia="es-MX"/>
        </w:rPr>
        <w:t>antes señalada</w:t>
      </w:r>
      <w:r w:rsidRPr="00324EFD">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BF67A5E" w14:textId="77777777" w:rsidR="003B30BD" w:rsidRPr="00324EFD" w:rsidRDefault="003B30BD" w:rsidP="003B30BD">
      <w:pPr>
        <w:pStyle w:val="Prrafodelista"/>
        <w:spacing w:line="360" w:lineRule="auto"/>
        <w:ind w:left="709"/>
        <w:rPr>
          <w:rFonts w:ascii="Palatino Linotype" w:eastAsia="MS Mincho" w:hAnsi="Palatino Linotype" w:cs="Arial"/>
        </w:rPr>
      </w:pPr>
    </w:p>
    <w:p w14:paraId="39C16C06" w14:textId="77777777" w:rsidR="003B30BD" w:rsidRPr="00324EFD" w:rsidRDefault="003B30BD" w:rsidP="003B30BD">
      <w:pPr>
        <w:keepNext/>
        <w:keepLines/>
        <w:spacing w:line="360" w:lineRule="auto"/>
        <w:outlineLvl w:val="1"/>
        <w:rPr>
          <w:rFonts w:ascii="Palatino Linotype" w:eastAsia="Palatino Linotype" w:hAnsi="Palatino Linotype" w:cs="Palatino Linotype"/>
          <w:b/>
          <w:color w:val="000000"/>
          <w:sz w:val="22"/>
          <w:szCs w:val="22"/>
          <w:lang w:val="es-ES_tradnl" w:eastAsia="es-ES"/>
        </w:rPr>
      </w:pPr>
      <w:r w:rsidRPr="00324EFD">
        <w:rPr>
          <w:rFonts w:ascii="Palatino Linotype" w:eastAsia="Palatino Linotype" w:hAnsi="Palatino Linotype" w:cs="Palatino Linotype"/>
          <w:b/>
          <w:color w:val="000000"/>
          <w:sz w:val="22"/>
          <w:szCs w:val="22"/>
          <w:lang w:val="es-ES_tradnl" w:eastAsia="es-ES"/>
        </w:rPr>
        <w:t>CUARTO. Del estudio y resolución del estudio.</w:t>
      </w:r>
    </w:p>
    <w:p w14:paraId="4C59F008" w14:textId="77777777" w:rsidR="003B30BD" w:rsidRPr="00324EFD" w:rsidRDefault="003B30BD" w:rsidP="003B30BD">
      <w:pPr>
        <w:keepNext/>
        <w:keepLines/>
        <w:numPr>
          <w:ilvl w:val="0"/>
          <w:numId w:val="4"/>
        </w:numPr>
        <w:spacing w:after="240" w:line="360" w:lineRule="auto"/>
        <w:ind w:left="786"/>
        <w:outlineLvl w:val="0"/>
        <w:rPr>
          <w:rFonts w:ascii="Palatino Linotype" w:eastAsia="Palatino Linotype" w:hAnsi="Palatino Linotype" w:cs="Palatino Linotype"/>
          <w:b/>
          <w:color w:val="000000"/>
          <w:sz w:val="22"/>
          <w:szCs w:val="22"/>
          <w:lang w:val="es-ES_tradnl" w:eastAsia="es-ES"/>
        </w:rPr>
      </w:pPr>
      <w:bookmarkStart w:id="147" w:name="_heading=h.1t3h5sf" w:colFirst="0" w:colLast="0"/>
      <w:bookmarkEnd w:id="147"/>
      <w:r w:rsidRPr="00324EFD">
        <w:rPr>
          <w:rFonts w:ascii="Palatino Linotype" w:eastAsia="Palatino Linotype" w:hAnsi="Palatino Linotype" w:cs="Palatino Linotype"/>
          <w:b/>
          <w:color w:val="000000"/>
          <w:sz w:val="22"/>
          <w:szCs w:val="22"/>
          <w:lang w:val="es-ES_tradnl" w:eastAsia="es-ES"/>
        </w:rPr>
        <w:t>Del derecho de acceso a la información.</w:t>
      </w:r>
    </w:p>
    <w:p w14:paraId="315A322E" w14:textId="77777777" w:rsidR="003B30BD" w:rsidRPr="00324EFD" w:rsidRDefault="003B30BD" w:rsidP="003B30BD">
      <w:pPr>
        <w:pStyle w:val="Prrafodelista"/>
        <w:numPr>
          <w:ilvl w:val="0"/>
          <w:numId w:val="2"/>
        </w:numPr>
        <w:spacing w:line="360" w:lineRule="auto"/>
        <w:ind w:left="0" w:firstLine="0"/>
        <w:contextualSpacing/>
        <w:jc w:val="both"/>
        <w:rPr>
          <w:rFonts w:ascii="Palatino Linotype" w:eastAsia="MS Mincho" w:hAnsi="Palatino Linotype" w:cs="Arial"/>
        </w:rPr>
      </w:pPr>
      <w:r w:rsidRPr="00324EFD">
        <w:rPr>
          <w:rFonts w:ascii="Palatino Linotype" w:eastAsia="MS Mincho" w:hAnsi="Palatino Linotype" w:cs="Arial"/>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324EFD">
        <w:rPr>
          <w:rFonts w:ascii="Palatino Linotype" w:eastAsia="MS Mincho" w:hAnsi="Palatino Linotype" w:cs="Arial"/>
        </w:rPr>
        <w:lastRenderedPageBreak/>
        <w:t xml:space="preserve">de los Estados Unidos Mexicanos y en el artículo quinto de la Particular del Estado de México. </w:t>
      </w:r>
    </w:p>
    <w:p w14:paraId="6C43EF4B" w14:textId="77777777" w:rsidR="003B30BD" w:rsidRPr="00324EFD" w:rsidRDefault="003B30BD" w:rsidP="003B30BD">
      <w:pPr>
        <w:numPr>
          <w:ilvl w:val="0"/>
          <w:numId w:val="2"/>
        </w:numPr>
        <w:spacing w:before="240"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 xml:space="preserve">Definiendo el Derecho de Acceso a la Información Pública como: </w:t>
      </w:r>
      <w:r w:rsidRPr="00324EFD">
        <w:rPr>
          <w:rFonts w:ascii="Palatino Linotype" w:eastAsia="Palatino Linotype" w:hAnsi="Palatino Linotype" w:cs="Palatino Linotype"/>
          <w:i/>
          <w:color w:val="000000"/>
          <w:sz w:val="22"/>
          <w:szCs w:val="22"/>
          <w:lang w:val="es-ES_tradnl" w:eastAsia="es-ES"/>
        </w:rPr>
        <w:t>La igualdad de oportunidades para recibir, buscar e impartir información</w:t>
      </w:r>
      <w:r w:rsidRPr="00324EFD">
        <w:rPr>
          <w:rFonts w:ascii="Palatino Linotype" w:eastAsia="Palatino Linotype" w:hAnsi="Palatino Linotype" w:cs="Palatino Linotype"/>
          <w:i/>
          <w:sz w:val="22"/>
          <w:szCs w:val="22"/>
          <w:vertAlign w:val="superscript"/>
          <w:lang w:val="es-ES_tradnl" w:eastAsia="es-ES"/>
        </w:rPr>
        <w:footnoteReference w:id="1"/>
      </w:r>
      <w:r w:rsidRPr="00324EFD">
        <w:rPr>
          <w:rFonts w:ascii="Palatino Linotype" w:eastAsia="Palatino Linotype" w:hAnsi="Palatino Linotype" w:cs="Palatino Linotype"/>
          <w:i/>
          <w:color w:val="000000"/>
          <w:sz w:val="22"/>
          <w:szCs w:val="22"/>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4EFD">
        <w:rPr>
          <w:rFonts w:ascii="Palatino Linotype" w:eastAsia="Palatino Linotype" w:hAnsi="Palatino Linotype" w:cs="Palatino Linotype"/>
          <w:i/>
          <w:sz w:val="22"/>
          <w:szCs w:val="22"/>
          <w:vertAlign w:val="superscript"/>
          <w:lang w:val="es-ES_tradnl" w:eastAsia="es-ES"/>
        </w:rPr>
        <w:footnoteReference w:id="2"/>
      </w:r>
      <w:r w:rsidRPr="00324EFD">
        <w:rPr>
          <w:rFonts w:ascii="Palatino Linotype" w:eastAsia="Palatino Linotype" w:hAnsi="Palatino Linotype" w:cs="Palatino Linotype"/>
          <w:color w:val="000000"/>
          <w:sz w:val="22"/>
          <w:szCs w:val="22"/>
          <w:lang w:val="es-ES_tradnl" w:eastAsia="es-ES"/>
        </w:rPr>
        <w:t>que se constituye como una herramienta fundamental para ejercer</w:t>
      </w:r>
      <w:r w:rsidRPr="00324EFD">
        <w:rPr>
          <w:rFonts w:ascii="Palatino Linotype" w:eastAsia="Palatino Linotype" w:hAnsi="Palatino Linotype" w:cs="Palatino Linotype"/>
          <w:i/>
          <w:color w:val="000000"/>
          <w:sz w:val="22"/>
          <w:szCs w:val="22"/>
          <w:lang w:val="es-ES_tradnl" w:eastAsia="es-ES"/>
        </w:rPr>
        <w:t xml:space="preserve"> el control democrático de las gestiones estatales, de forma tal que puedan cuestionar, indagar y considerar si se está dando un adecuado cumplimiento a las funciones públicas,</w:t>
      </w:r>
      <w:r w:rsidRPr="00324EFD">
        <w:rPr>
          <w:rFonts w:ascii="Palatino Linotype" w:eastAsia="Palatino Linotype" w:hAnsi="Palatino Linotype" w:cs="Palatino Linotype"/>
          <w:i/>
          <w:sz w:val="22"/>
          <w:szCs w:val="22"/>
          <w:vertAlign w:val="superscript"/>
          <w:lang w:val="es-ES_tradnl" w:eastAsia="es-ES"/>
        </w:rPr>
        <w:footnoteReference w:id="3"/>
      </w:r>
      <w:r w:rsidRPr="00324EFD">
        <w:rPr>
          <w:rFonts w:ascii="Palatino Linotype" w:eastAsia="Palatino Linotype" w:hAnsi="Palatino Linotype" w:cs="Palatino Linotype"/>
          <w:color w:val="000000"/>
          <w:sz w:val="22"/>
          <w:szCs w:val="22"/>
          <w:lang w:val="es-ES_tradnl" w:eastAsia="es-ES"/>
        </w:rPr>
        <w:t>fomentando</w:t>
      </w:r>
      <w:r w:rsidRPr="00324EFD">
        <w:rPr>
          <w:rFonts w:ascii="Palatino Linotype" w:eastAsia="Palatino Linotype" w:hAnsi="Palatino Linotype" w:cs="Palatino Linotype"/>
          <w:i/>
          <w:color w:val="000000"/>
          <w:sz w:val="22"/>
          <w:szCs w:val="22"/>
          <w:lang w:val="es-ES_tradnl" w:eastAsia="es-ES"/>
        </w:rPr>
        <w:t xml:space="preserve"> la transparencia de las actividades estatales y </w:t>
      </w:r>
      <w:r w:rsidRPr="00324EFD">
        <w:rPr>
          <w:rFonts w:ascii="Palatino Linotype" w:eastAsia="Palatino Linotype" w:hAnsi="Palatino Linotype" w:cs="Palatino Linotype"/>
          <w:color w:val="000000"/>
          <w:sz w:val="22"/>
          <w:szCs w:val="22"/>
          <w:lang w:val="es-ES_tradnl" w:eastAsia="es-ES"/>
        </w:rPr>
        <w:t>promoviendo</w:t>
      </w:r>
      <w:r w:rsidRPr="00324EFD">
        <w:rPr>
          <w:rFonts w:ascii="Palatino Linotype" w:eastAsia="Palatino Linotype" w:hAnsi="Palatino Linotype" w:cs="Palatino Linotype"/>
          <w:i/>
          <w:color w:val="000000"/>
          <w:sz w:val="22"/>
          <w:szCs w:val="22"/>
          <w:lang w:val="es-ES_tradnl" w:eastAsia="es-ES"/>
        </w:rPr>
        <w:t xml:space="preserve"> la responsabilidad de los funcionarios sobre su gestión pública,</w:t>
      </w:r>
      <w:r w:rsidRPr="00324EFD">
        <w:rPr>
          <w:rFonts w:ascii="Palatino Linotype" w:eastAsia="Palatino Linotype" w:hAnsi="Palatino Linotype" w:cs="Palatino Linotype"/>
          <w:i/>
          <w:sz w:val="22"/>
          <w:szCs w:val="22"/>
          <w:vertAlign w:val="superscript"/>
          <w:lang w:val="es-ES_tradnl" w:eastAsia="es-ES"/>
        </w:rPr>
        <w:footnoteReference w:id="4"/>
      </w:r>
      <w:r w:rsidRPr="00324EFD">
        <w:rPr>
          <w:rFonts w:ascii="Palatino Linotype" w:eastAsia="Palatino Linotype" w:hAnsi="Palatino Linotype" w:cs="Palatino Linotype"/>
          <w:color w:val="000000"/>
          <w:sz w:val="22"/>
          <w:szCs w:val="22"/>
          <w:lang w:val="es-ES_tradnl" w:eastAsia="es-ES"/>
        </w:rPr>
        <w:t>que permite</w:t>
      </w:r>
      <w:r w:rsidRPr="00324EFD">
        <w:rPr>
          <w:rFonts w:ascii="Palatino Linotype" w:eastAsia="Palatino Linotype" w:hAnsi="Palatino Linotype" w:cs="Palatino Linotype"/>
          <w:i/>
          <w:color w:val="000000"/>
          <w:sz w:val="22"/>
          <w:szCs w:val="22"/>
          <w:lang w:val="es-ES_tradnl" w:eastAsia="es-ES"/>
        </w:rPr>
        <w:t xml:space="preserve"> saber qué están haciendo los gobiernos por sus pueblos, sin lo cual la verdad languidecería y la participación en el gobierno permanecería fragmentada.</w:t>
      </w:r>
    </w:p>
    <w:p w14:paraId="053FEF42"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00CA76BF" w14:textId="77777777" w:rsidR="003B30BD" w:rsidRPr="00324EFD" w:rsidRDefault="003B30BD" w:rsidP="003B30BD">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23A209A" w14:textId="77777777" w:rsidR="003B30BD" w:rsidRPr="00324EFD" w:rsidRDefault="003B30BD" w:rsidP="003B30BD">
      <w:pPr>
        <w:ind w:right="49"/>
        <w:jc w:val="both"/>
        <w:rPr>
          <w:rFonts w:ascii="Palatino Linotype" w:eastAsia="Palatino Linotype" w:hAnsi="Palatino Linotype" w:cs="Palatino Linotype"/>
          <w:sz w:val="22"/>
          <w:szCs w:val="22"/>
          <w:lang w:val="es-ES_tradnl" w:eastAsia="es-ES"/>
        </w:rPr>
      </w:pPr>
    </w:p>
    <w:p w14:paraId="3B019C06" w14:textId="77777777" w:rsidR="003B30BD" w:rsidRPr="00324EFD" w:rsidRDefault="003B30BD" w:rsidP="003B30BD">
      <w:pPr>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w:t>
      </w:r>
      <w:r w:rsidRPr="00324EFD">
        <w:rPr>
          <w:rFonts w:ascii="Palatino Linotype" w:eastAsia="Palatino Linotype" w:hAnsi="Palatino Linotype" w:cs="Palatino Linotype"/>
          <w:b/>
          <w:i/>
          <w:sz w:val="22"/>
          <w:szCs w:val="22"/>
          <w:lang w:val="es-ES_tradnl" w:eastAsia="es-ES"/>
        </w:rPr>
        <w:t>Artículo 1.-</w:t>
      </w:r>
      <w:r w:rsidRPr="00324EFD">
        <w:rPr>
          <w:rFonts w:ascii="Palatino Linotype" w:eastAsia="Palatino Linotype" w:hAnsi="Palatino Linotype" w:cs="Palatino Linotype"/>
          <w:i/>
          <w:sz w:val="22"/>
          <w:szCs w:val="22"/>
          <w:lang w:val="es-ES_tradnl" w:eastAsia="es-ES"/>
        </w:rPr>
        <w:t xml:space="preserve"> </w:t>
      </w:r>
    </w:p>
    <w:p w14:paraId="47CB5CBC" w14:textId="77777777" w:rsidR="003B30BD" w:rsidRPr="00324EFD" w:rsidRDefault="003B30BD" w:rsidP="003B30BD">
      <w:pPr>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w:t>
      </w:r>
    </w:p>
    <w:p w14:paraId="5FB167DE" w14:textId="77777777" w:rsidR="003B30BD" w:rsidRPr="00324EFD" w:rsidRDefault="003B30BD" w:rsidP="003B30BD">
      <w:pPr>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Todas las</w:t>
      </w:r>
      <w:r w:rsidRPr="00324EFD">
        <w:rPr>
          <w:rFonts w:ascii="Palatino Linotype" w:eastAsia="Palatino Linotype" w:hAnsi="Palatino Linotype" w:cs="Palatino Linotype"/>
          <w:sz w:val="22"/>
          <w:szCs w:val="22"/>
          <w:lang w:val="es-ES_tradnl" w:eastAsia="es-ES"/>
        </w:rPr>
        <w:t xml:space="preserve"> </w:t>
      </w:r>
      <w:r w:rsidRPr="00324EFD">
        <w:rPr>
          <w:rFonts w:ascii="Palatino Linotype" w:eastAsia="Palatino Linotype" w:hAnsi="Palatino Linotype" w:cs="Palatino Linotype"/>
          <w:i/>
          <w:sz w:val="22"/>
          <w:szCs w:val="22"/>
          <w:lang w:val="es-ES_tradnl" w:eastAsia="es-ES"/>
        </w:rPr>
        <w:t xml:space="preserve">autoridades, en el ámbito de sus competencias, tienen la obligación de promover, respetar, proteger y garantizar los derechos humanos de conformidad con los principios de universalidad, interdependencia, </w:t>
      </w:r>
      <w:r w:rsidRPr="00324EFD">
        <w:rPr>
          <w:rFonts w:ascii="Palatino Linotype" w:eastAsia="Palatino Linotype" w:hAnsi="Palatino Linotype" w:cs="Palatino Linotype"/>
          <w:i/>
          <w:sz w:val="22"/>
          <w:szCs w:val="22"/>
          <w:lang w:val="es-ES_tradnl" w:eastAsia="es-ES"/>
        </w:rPr>
        <w:lastRenderedPageBreak/>
        <w:t>indivisibilidad y progresividad. En consecuencia, el Estado deberá prevenir, investigar, sancionar y reparar las violaciones a los derechos humanos, en los términos que establezca la ley.</w:t>
      </w:r>
    </w:p>
    <w:p w14:paraId="33EAAC1B" w14:textId="77777777" w:rsidR="003B30BD" w:rsidRPr="00324EFD" w:rsidRDefault="003B30BD" w:rsidP="003B30BD">
      <w:pPr>
        <w:ind w:left="1134" w:right="90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i/>
          <w:sz w:val="22"/>
          <w:szCs w:val="22"/>
          <w:lang w:val="es-ES_tradnl" w:eastAsia="es-ES"/>
        </w:rPr>
        <w:t>(…)</w:t>
      </w:r>
      <w:r w:rsidRPr="00324EFD">
        <w:rPr>
          <w:rFonts w:ascii="Palatino Linotype" w:eastAsia="Palatino Linotype" w:hAnsi="Palatino Linotype" w:cs="Palatino Linotype"/>
          <w:sz w:val="22"/>
          <w:szCs w:val="22"/>
          <w:lang w:val="es-ES_tradnl" w:eastAsia="es-ES"/>
        </w:rPr>
        <w:t>”.</w:t>
      </w:r>
    </w:p>
    <w:p w14:paraId="4CD95655" w14:textId="77777777" w:rsidR="003B30BD" w:rsidRPr="00324EFD" w:rsidRDefault="003B30BD" w:rsidP="003B30BD">
      <w:pPr>
        <w:ind w:right="567"/>
        <w:jc w:val="both"/>
        <w:rPr>
          <w:rFonts w:ascii="Palatino Linotype" w:eastAsia="Palatino Linotype" w:hAnsi="Palatino Linotype" w:cs="Palatino Linotype"/>
          <w:b/>
          <w:sz w:val="22"/>
          <w:szCs w:val="22"/>
          <w:lang w:val="es-ES_tradnl" w:eastAsia="es-ES"/>
        </w:rPr>
      </w:pPr>
    </w:p>
    <w:p w14:paraId="48D1E281" w14:textId="77777777" w:rsidR="003B30BD" w:rsidRPr="00324EFD" w:rsidRDefault="003B30BD" w:rsidP="003B30BD">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6EB50B8"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7C848539" w14:textId="77777777" w:rsidR="003B30BD" w:rsidRPr="00324EFD" w:rsidRDefault="003B30BD" w:rsidP="003B30BD">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2F7C882"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76D3CCCF" w14:textId="77777777" w:rsidR="003B30BD" w:rsidRPr="00324EFD" w:rsidRDefault="003B30BD" w:rsidP="003B30BD">
      <w:pPr>
        <w:spacing w:after="240"/>
        <w:ind w:left="1134" w:right="900"/>
        <w:jc w:val="both"/>
        <w:rPr>
          <w:rFonts w:ascii="Palatino Linotype" w:eastAsia="Palatino Linotype" w:hAnsi="Palatino Linotype" w:cs="Palatino Linotype"/>
          <w:b/>
          <w:i/>
          <w:sz w:val="22"/>
          <w:szCs w:val="22"/>
          <w:lang w:val="es-ES_tradnl" w:eastAsia="es-ES"/>
        </w:rPr>
      </w:pPr>
      <w:r w:rsidRPr="00324EFD">
        <w:rPr>
          <w:rFonts w:ascii="Palatino Linotype" w:eastAsia="Palatino Linotype" w:hAnsi="Palatino Linotype" w:cs="Palatino Linotype"/>
          <w:b/>
          <w:i/>
          <w:sz w:val="22"/>
          <w:szCs w:val="22"/>
          <w:lang w:val="es-ES_tradnl" w:eastAsia="es-ES"/>
        </w:rPr>
        <w:t>Constitución Política de los Estados Unidos Mexicanos</w:t>
      </w:r>
    </w:p>
    <w:p w14:paraId="36651A23" w14:textId="77777777" w:rsidR="003B30BD" w:rsidRPr="00324EFD" w:rsidRDefault="003B30BD" w:rsidP="003B30BD">
      <w:pPr>
        <w:spacing w:before="240" w:after="240"/>
        <w:ind w:left="1134" w:right="900"/>
        <w:jc w:val="both"/>
        <w:rPr>
          <w:rFonts w:ascii="Palatino Linotype" w:eastAsia="Palatino Linotype" w:hAnsi="Palatino Linotype" w:cs="Palatino Linotype"/>
          <w:b/>
          <w:i/>
          <w:sz w:val="22"/>
          <w:szCs w:val="22"/>
          <w:lang w:val="es-ES_tradnl" w:eastAsia="es-ES"/>
        </w:rPr>
      </w:pPr>
      <w:r w:rsidRPr="00324EFD">
        <w:rPr>
          <w:rFonts w:ascii="Palatino Linotype" w:eastAsia="Palatino Linotype" w:hAnsi="Palatino Linotype" w:cs="Palatino Linotype"/>
          <w:b/>
          <w:i/>
          <w:sz w:val="22"/>
          <w:szCs w:val="22"/>
          <w:lang w:val="es-ES_tradnl" w:eastAsia="es-ES"/>
        </w:rPr>
        <w:t>“Artículo 6.</w:t>
      </w:r>
    </w:p>
    <w:p w14:paraId="5FA881B6"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w:t>
      </w:r>
    </w:p>
    <w:p w14:paraId="5E850A84"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Para efectos de lo dispuesto en el presente artículo se observará lo siguiente:</w:t>
      </w:r>
    </w:p>
    <w:p w14:paraId="30F15D45" w14:textId="77777777" w:rsidR="003B30BD" w:rsidRPr="00324EFD" w:rsidRDefault="003B30BD" w:rsidP="003B30BD">
      <w:pPr>
        <w:spacing w:before="240" w:after="240"/>
        <w:ind w:left="1134" w:right="900"/>
        <w:jc w:val="both"/>
        <w:rPr>
          <w:rFonts w:ascii="Palatino Linotype" w:eastAsia="Palatino Linotype" w:hAnsi="Palatino Linotype" w:cs="Palatino Linotype"/>
          <w:b/>
          <w:i/>
          <w:sz w:val="22"/>
          <w:szCs w:val="22"/>
          <w:lang w:val="es-ES_tradnl" w:eastAsia="es-ES"/>
        </w:rPr>
      </w:pPr>
      <w:r w:rsidRPr="00324EFD">
        <w:rPr>
          <w:rFonts w:ascii="Palatino Linotype" w:eastAsia="Palatino Linotype" w:hAnsi="Palatino Linotype" w:cs="Palatino Linotype"/>
          <w:b/>
          <w:i/>
          <w:sz w:val="22"/>
          <w:szCs w:val="22"/>
          <w:lang w:val="es-ES_tradnl" w:eastAsia="es-ES"/>
        </w:rPr>
        <w:t>A</w:t>
      </w:r>
      <w:r w:rsidRPr="00324EFD">
        <w:rPr>
          <w:rFonts w:ascii="Palatino Linotype" w:eastAsia="Palatino Linotype" w:hAnsi="Palatino Linotype" w:cs="Palatino Linotype"/>
          <w:i/>
          <w:sz w:val="22"/>
          <w:szCs w:val="22"/>
          <w:lang w:val="es-ES_tradnl" w:eastAsia="es-ES"/>
        </w:rPr>
        <w:t xml:space="preserve">. </w:t>
      </w:r>
      <w:r w:rsidRPr="00324EFD">
        <w:rPr>
          <w:rFonts w:ascii="Palatino Linotype" w:eastAsia="Palatino Linotype" w:hAnsi="Palatino Linotype" w:cs="Palatino Linotype"/>
          <w:b/>
          <w:i/>
          <w:sz w:val="22"/>
          <w:szCs w:val="22"/>
          <w:lang w:val="es-ES_tradnl" w:eastAsia="es-ES"/>
        </w:rPr>
        <w:t>Para el ejercicio del derecho de acceso a la información</w:t>
      </w:r>
      <w:r w:rsidRPr="00324EFD">
        <w:rPr>
          <w:rFonts w:ascii="Palatino Linotype" w:eastAsia="Palatino Linotype" w:hAnsi="Palatino Linotype" w:cs="Palatino Linotype"/>
          <w:i/>
          <w:sz w:val="22"/>
          <w:szCs w:val="22"/>
          <w:lang w:val="es-ES_tradnl" w:eastAsia="es-ES"/>
        </w:rPr>
        <w:t xml:space="preserve">, la Federación y </w:t>
      </w:r>
      <w:r w:rsidRPr="00324EFD">
        <w:rPr>
          <w:rFonts w:ascii="Palatino Linotype" w:eastAsia="Palatino Linotype" w:hAnsi="Palatino Linotype" w:cs="Palatino Linotype"/>
          <w:b/>
          <w:i/>
          <w:sz w:val="22"/>
          <w:szCs w:val="22"/>
          <w:lang w:val="es-ES_tradnl" w:eastAsia="es-ES"/>
        </w:rPr>
        <w:t>las entidades federativas, en el ámbito de sus respectivas competencias, se regirán por los siguientes principios y bases:</w:t>
      </w:r>
    </w:p>
    <w:p w14:paraId="3693E873"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b/>
          <w:i/>
          <w:sz w:val="22"/>
          <w:szCs w:val="22"/>
          <w:lang w:val="es-ES_tradnl" w:eastAsia="es-ES"/>
        </w:rPr>
        <w:t xml:space="preserve">I. </w:t>
      </w:r>
      <w:r w:rsidRPr="00324EFD">
        <w:rPr>
          <w:rFonts w:ascii="Palatino Linotype" w:eastAsia="Palatino Linotype" w:hAnsi="Palatino Linotype" w:cs="Palatino Linotype"/>
          <w:b/>
          <w:i/>
          <w:sz w:val="22"/>
          <w:szCs w:val="22"/>
          <w:lang w:val="es-ES_tradnl" w:eastAsia="es-ES"/>
        </w:rPr>
        <w:tab/>
        <w:t>Toda la información en posesión de cualquier</w:t>
      </w:r>
      <w:r w:rsidRPr="00324EFD">
        <w:rPr>
          <w:rFonts w:ascii="Palatino Linotype" w:eastAsia="Palatino Linotype" w:hAnsi="Palatino Linotype" w:cs="Palatino Linotype"/>
          <w:i/>
          <w:sz w:val="22"/>
          <w:szCs w:val="22"/>
          <w:lang w:val="es-ES_tradnl" w:eastAsia="es-ES"/>
        </w:rPr>
        <w:t xml:space="preserve"> </w:t>
      </w:r>
      <w:r w:rsidRPr="00324EFD">
        <w:rPr>
          <w:rFonts w:ascii="Palatino Linotype" w:eastAsia="Palatino Linotype" w:hAnsi="Palatino Linotype" w:cs="Palatino Linotype"/>
          <w:b/>
          <w:i/>
          <w:sz w:val="22"/>
          <w:szCs w:val="22"/>
          <w:lang w:val="es-ES_tradnl" w:eastAsia="es-ES"/>
        </w:rPr>
        <w:t>autoridad</w:t>
      </w:r>
      <w:r w:rsidRPr="00324EFD">
        <w:rPr>
          <w:rFonts w:ascii="Palatino Linotype" w:eastAsia="Palatino Linotype" w:hAnsi="Palatino Linotype" w:cs="Palatino Linotype"/>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4EFD">
        <w:rPr>
          <w:rFonts w:ascii="Palatino Linotype" w:eastAsia="Palatino Linotype" w:hAnsi="Palatino Linotype" w:cs="Palatino Linotype"/>
          <w:b/>
          <w:i/>
          <w:sz w:val="22"/>
          <w:szCs w:val="22"/>
          <w:lang w:val="es-ES_tradnl" w:eastAsia="es-ES"/>
        </w:rPr>
        <w:t>municipal</w:t>
      </w:r>
      <w:r w:rsidRPr="00324EFD">
        <w:rPr>
          <w:rFonts w:ascii="Palatino Linotype" w:eastAsia="Palatino Linotype" w:hAnsi="Palatino Linotype" w:cs="Palatino Linotype"/>
          <w:i/>
          <w:sz w:val="22"/>
          <w:szCs w:val="22"/>
          <w:lang w:val="es-ES_tradnl" w:eastAsia="es-ES"/>
        </w:rPr>
        <w:t xml:space="preserve">, </w:t>
      </w:r>
      <w:r w:rsidRPr="00324EFD">
        <w:rPr>
          <w:rFonts w:ascii="Palatino Linotype" w:eastAsia="Palatino Linotype" w:hAnsi="Palatino Linotype" w:cs="Palatino Linotype"/>
          <w:b/>
          <w:i/>
          <w:sz w:val="22"/>
          <w:szCs w:val="22"/>
          <w:lang w:val="es-ES_tradnl" w:eastAsia="es-ES"/>
        </w:rPr>
        <w:lastRenderedPageBreak/>
        <w:t>es pública</w:t>
      </w:r>
      <w:r w:rsidRPr="00324EFD">
        <w:rPr>
          <w:rFonts w:ascii="Palatino Linotype" w:eastAsia="Palatino Linotype" w:hAnsi="Palatino Linotype" w:cs="Palatino Linotype"/>
          <w:i/>
          <w:sz w:val="22"/>
          <w:szCs w:val="22"/>
          <w:lang w:val="es-ES_tradnl" w:eastAsia="es-ES"/>
        </w:rPr>
        <w:t xml:space="preserve"> y sólo podrá ser rese rvada temporalmente por razones de interés público y seguridad nacional, en los términos que fijen las leyes. </w:t>
      </w:r>
      <w:r w:rsidRPr="00324EFD">
        <w:rPr>
          <w:rFonts w:ascii="Palatino Linotype" w:eastAsia="Palatino Linotype" w:hAnsi="Palatino Linotype" w:cs="Palatino Linotype"/>
          <w:b/>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24EFD">
        <w:rPr>
          <w:rFonts w:ascii="Palatino Linotype" w:eastAsia="Palatino Linotype" w:hAnsi="Palatino Linotype" w:cs="Palatino Linotype"/>
          <w:i/>
          <w:sz w:val="22"/>
          <w:szCs w:val="22"/>
          <w:lang w:val="es-ES_tradnl" w:eastAsia="es-ES"/>
        </w:rPr>
        <w:t>, la ley determinará los supuestos específicos bajo los cuales procederá la declaración de inexistencia de la información.”</w:t>
      </w:r>
    </w:p>
    <w:p w14:paraId="63494916" w14:textId="77777777" w:rsidR="003B30BD" w:rsidRPr="00324EFD" w:rsidRDefault="003B30BD" w:rsidP="003B30BD">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sz w:val="22"/>
          <w:szCs w:val="22"/>
          <w:lang w:val="es-ES_tradnl" w:eastAsia="es-ES"/>
        </w:rPr>
      </w:pPr>
    </w:p>
    <w:p w14:paraId="0D85AB82" w14:textId="77777777" w:rsidR="003B30BD" w:rsidRPr="00324EFD" w:rsidRDefault="003B30BD" w:rsidP="003B30BD">
      <w:pPr>
        <w:spacing w:before="240" w:after="240"/>
        <w:ind w:left="1134" w:right="900"/>
        <w:jc w:val="both"/>
        <w:rPr>
          <w:rFonts w:ascii="Palatino Linotype" w:eastAsia="Palatino Linotype" w:hAnsi="Palatino Linotype" w:cs="Palatino Linotype"/>
          <w:b/>
          <w:i/>
          <w:sz w:val="22"/>
          <w:szCs w:val="22"/>
          <w:lang w:val="es-ES_tradnl" w:eastAsia="es-ES"/>
        </w:rPr>
      </w:pPr>
      <w:r w:rsidRPr="00324EFD">
        <w:rPr>
          <w:rFonts w:ascii="Palatino Linotype" w:eastAsia="Palatino Linotype" w:hAnsi="Palatino Linotype" w:cs="Palatino Linotype"/>
          <w:b/>
          <w:i/>
          <w:sz w:val="22"/>
          <w:szCs w:val="22"/>
          <w:lang w:val="es-ES_tradnl" w:eastAsia="es-ES"/>
        </w:rPr>
        <w:t>Constitución Política del Estado Libre y Soberano de México</w:t>
      </w:r>
    </w:p>
    <w:p w14:paraId="5C115DE3"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b/>
          <w:i/>
          <w:sz w:val="22"/>
          <w:szCs w:val="22"/>
          <w:lang w:val="es-ES_tradnl" w:eastAsia="es-ES"/>
        </w:rPr>
        <w:t>“Artículo 5</w:t>
      </w:r>
      <w:r w:rsidRPr="00324EFD">
        <w:rPr>
          <w:rFonts w:ascii="Palatino Linotype" w:eastAsia="Palatino Linotype" w:hAnsi="Palatino Linotype" w:cs="Palatino Linotype"/>
          <w:i/>
          <w:sz w:val="22"/>
          <w:szCs w:val="22"/>
          <w:lang w:val="es-ES_tradnl" w:eastAsia="es-ES"/>
        </w:rPr>
        <w:t xml:space="preserve">.- </w:t>
      </w:r>
    </w:p>
    <w:p w14:paraId="214BA821"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w:t>
      </w:r>
    </w:p>
    <w:p w14:paraId="6E7DCB95"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b/>
          <w:i/>
          <w:sz w:val="22"/>
          <w:szCs w:val="22"/>
          <w:lang w:val="es-ES_tradnl" w:eastAsia="es-ES"/>
        </w:rPr>
        <w:t>El derecho a la información será garantizado por el Estado. La ley establecerá las previsiones que permitan asegurar la protección, el respeto y la difusión de este derecho</w:t>
      </w:r>
      <w:r w:rsidRPr="00324EFD">
        <w:rPr>
          <w:rFonts w:ascii="Palatino Linotype" w:eastAsia="Palatino Linotype" w:hAnsi="Palatino Linotype" w:cs="Palatino Linotype"/>
          <w:i/>
          <w:sz w:val="22"/>
          <w:szCs w:val="22"/>
          <w:lang w:val="es-ES_tradnl" w:eastAsia="es-ES"/>
        </w:rPr>
        <w:t>.</w:t>
      </w:r>
    </w:p>
    <w:p w14:paraId="6AF80BE9"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EDE25B"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b/>
          <w:i/>
          <w:sz w:val="22"/>
          <w:szCs w:val="22"/>
          <w:lang w:val="es-ES_tradnl" w:eastAsia="es-ES"/>
        </w:rPr>
        <w:t>Este derecho se regirá por los principios y bases siguientes</w:t>
      </w:r>
      <w:r w:rsidRPr="00324EFD">
        <w:rPr>
          <w:rFonts w:ascii="Palatino Linotype" w:eastAsia="Palatino Linotype" w:hAnsi="Palatino Linotype" w:cs="Palatino Linotype"/>
          <w:i/>
          <w:sz w:val="22"/>
          <w:szCs w:val="22"/>
          <w:lang w:val="es-ES_tradnl" w:eastAsia="es-ES"/>
        </w:rPr>
        <w:t>:</w:t>
      </w:r>
    </w:p>
    <w:p w14:paraId="69118882" w14:textId="77777777" w:rsidR="003B30BD" w:rsidRPr="00324EFD" w:rsidRDefault="003B30BD" w:rsidP="003B30BD">
      <w:pPr>
        <w:spacing w:before="240" w:after="240"/>
        <w:ind w:left="1134" w:right="900"/>
        <w:jc w:val="both"/>
        <w:rPr>
          <w:rFonts w:ascii="Palatino Linotype" w:eastAsia="Palatino Linotype" w:hAnsi="Palatino Linotype" w:cs="Palatino Linotype"/>
          <w:i/>
          <w:sz w:val="22"/>
          <w:szCs w:val="22"/>
          <w:lang w:val="es-ES_tradnl" w:eastAsia="es-ES"/>
        </w:rPr>
      </w:pPr>
      <w:r w:rsidRPr="00324EFD">
        <w:rPr>
          <w:rFonts w:ascii="Palatino Linotype" w:eastAsia="Palatino Linotype" w:hAnsi="Palatino Linotype" w:cs="Palatino Linotype"/>
          <w:b/>
          <w:i/>
          <w:sz w:val="22"/>
          <w:szCs w:val="22"/>
          <w:lang w:val="es-ES_tradnl" w:eastAsia="es-ES"/>
        </w:rPr>
        <w:t>I. Toda la información en posesión de cualquier autoridad, entidad, órgano y organismos de los</w:t>
      </w:r>
      <w:r w:rsidRPr="00324EFD">
        <w:rPr>
          <w:rFonts w:ascii="Palatino Linotype" w:eastAsia="Palatino Linotype" w:hAnsi="Palatino Linotype" w:cs="Palatino Linotype"/>
          <w:i/>
          <w:sz w:val="22"/>
          <w:szCs w:val="22"/>
          <w:lang w:val="es-ES_tradnl" w:eastAsia="es-ES"/>
        </w:rPr>
        <w:t xml:space="preserve"> Poderes Ejecutivo, Legislativo y Judicial, órganos autónomos, partidos políticos, fideicomisos y fondos públicos estatales y </w:t>
      </w:r>
      <w:r w:rsidRPr="00324EFD">
        <w:rPr>
          <w:rFonts w:ascii="Palatino Linotype" w:eastAsia="Palatino Linotype" w:hAnsi="Palatino Linotype" w:cs="Palatino Linotype"/>
          <w:b/>
          <w:i/>
          <w:sz w:val="22"/>
          <w:szCs w:val="22"/>
          <w:lang w:val="es-ES_tradnl" w:eastAsia="es-ES"/>
        </w:rPr>
        <w:t>municipales</w:t>
      </w:r>
      <w:r w:rsidRPr="00324EFD">
        <w:rPr>
          <w:rFonts w:ascii="Palatino Linotype" w:eastAsia="Palatino Linotype" w:hAnsi="Palatino Linotype" w:cs="Palatino Linotype"/>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4EFD">
        <w:rPr>
          <w:rFonts w:ascii="Palatino Linotype" w:eastAsia="Palatino Linotype" w:hAnsi="Palatino Linotype" w:cs="Palatino Linotype"/>
          <w:b/>
          <w:i/>
          <w:sz w:val="22"/>
          <w:szCs w:val="22"/>
          <w:lang w:val="es-ES_tradnl" w:eastAsia="es-ES"/>
        </w:rPr>
        <w:t>es pública</w:t>
      </w:r>
      <w:r w:rsidRPr="00324EFD">
        <w:rPr>
          <w:rFonts w:ascii="Palatino Linotype" w:eastAsia="Palatino Linotype" w:hAnsi="Palatino Linotype" w:cs="Palatino Linotype"/>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24EFD">
        <w:rPr>
          <w:rFonts w:ascii="Palatino Linotype" w:eastAsia="Palatino Linotype" w:hAnsi="Palatino Linotype" w:cs="Palatino Linotype"/>
          <w:b/>
          <w:i/>
          <w:sz w:val="22"/>
          <w:szCs w:val="22"/>
          <w:lang w:val="es-ES_tradnl" w:eastAsia="es-ES"/>
        </w:rPr>
        <w:t>En la interpretación de este derecho deberá prevalecer el principio de máxima publicidad</w:t>
      </w:r>
      <w:r w:rsidRPr="00324EFD">
        <w:rPr>
          <w:rFonts w:ascii="Palatino Linotype" w:eastAsia="Palatino Linotype" w:hAnsi="Palatino Linotype" w:cs="Palatino Linotype"/>
          <w:i/>
          <w:sz w:val="22"/>
          <w:szCs w:val="22"/>
          <w:lang w:val="es-ES_tradnl" w:eastAsia="es-ES"/>
        </w:rPr>
        <w:t xml:space="preserve">. </w:t>
      </w:r>
      <w:r w:rsidRPr="00324EFD">
        <w:rPr>
          <w:rFonts w:ascii="Palatino Linotype" w:eastAsia="Palatino Linotype" w:hAnsi="Palatino Linotype" w:cs="Palatino Linotype"/>
          <w:b/>
          <w:i/>
          <w:sz w:val="22"/>
          <w:szCs w:val="22"/>
          <w:lang w:val="es-ES_tradnl" w:eastAsia="es-ES"/>
        </w:rPr>
        <w:t xml:space="preserve">Los sujetos obligados deberán documentar todo acto que derive del ejercicio de sus </w:t>
      </w:r>
      <w:r w:rsidRPr="00324EFD">
        <w:rPr>
          <w:rFonts w:ascii="Palatino Linotype" w:eastAsia="Palatino Linotype" w:hAnsi="Palatino Linotype" w:cs="Palatino Linotype"/>
          <w:b/>
          <w:i/>
          <w:sz w:val="22"/>
          <w:szCs w:val="22"/>
          <w:lang w:val="es-ES_tradnl" w:eastAsia="es-ES"/>
        </w:rPr>
        <w:lastRenderedPageBreak/>
        <w:t>facultades, competencias o funciones</w:t>
      </w:r>
      <w:r w:rsidRPr="00324EFD">
        <w:rPr>
          <w:rFonts w:ascii="Palatino Linotype" w:eastAsia="Palatino Linotype" w:hAnsi="Palatino Linotype" w:cs="Palatino Linotype"/>
          <w:i/>
          <w:sz w:val="22"/>
          <w:szCs w:val="22"/>
          <w:lang w:val="es-ES_tradnl" w:eastAsia="es-ES"/>
        </w:rPr>
        <w:t>, la ley determinará los supuestos específicos bajo los cuales procederá la declaración de inexistencia de la información.”</w:t>
      </w:r>
    </w:p>
    <w:p w14:paraId="60AEE00E" w14:textId="77777777" w:rsidR="003B30BD" w:rsidRPr="00324EFD" w:rsidRDefault="003B30BD" w:rsidP="003B30BD">
      <w:pPr>
        <w:tabs>
          <w:tab w:val="left" w:pos="567"/>
        </w:tabs>
        <w:spacing w:before="240" w:after="240"/>
        <w:ind w:right="567"/>
        <w:jc w:val="both"/>
        <w:rPr>
          <w:rFonts w:ascii="Palatino Linotype" w:eastAsia="Palatino Linotype" w:hAnsi="Palatino Linotype" w:cs="Palatino Linotype"/>
          <w:b/>
          <w:i/>
          <w:sz w:val="22"/>
          <w:szCs w:val="22"/>
          <w:lang w:val="es-ES_tradnl" w:eastAsia="es-ES"/>
        </w:rPr>
      </w:pPr>
    </w:p>
    <w:p w14:paraId="2FD66A74" w14:textId="77777777" w:rsidR="003B30BD" w:rsidRPr="00324EFD" w:rsidRDefault="003B30BD" w:rsidP="003B30BD">
      <w:pPr>
        <w:numPr>
          <w:ilvl w:val="0"/>
          <w:numId w:val="2"/>
        </w:numPr>
        <w:spacing w:before="240"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 xml:space="preserve">Según el artículo 150 de la Ley de Transparencia del Estado, la solicitud es la garantía primaria del Derecho de Acceso a la Información, además, establece que se regirá </w:t>
      </w:r>
      <w:r w:rsidRPr="00324EFD">
        <w:rPr>
          <w:rFonts w:ascii="Palatino Linotype" w:eastAsia="Palatino Linotype" w:hAnsi="Palatino Linotype" w:cs="Palatino Linotype"/>
          <w:i/>
          <w:sz w:val="22"/>
          <w:szCs w:val="22"/>
          <w:lang w:val="es-ES_tradnl" w:eastAsia="es-ES"/>
        </w:rPr>
        <w:t>por los principios de simplicidad, rapidez gratuidad del procedimiento, auxilio y orientación a los particulares</w:t>
      </w:r>
      <w:r w:rsidRPr="00324EFD">
        <w:rPr>
          <w:rFonts w:ascii="Palatino Linotype" w:eastAsia="Palatino Linotype" w:hAnsi="Palatino Linotype" w:cs="Palatino Linotype"/>
          <w:sz w:val="22"/>
          <w:szCs w:val="22"/>
          <w:lang w:val="es-ES_tradnl" w:eastAsia="es-ES"/>
        </w:rPr>
        <w:t>, contemplando el derecho de las personas con discapacidad y hablantes de lengua indígena.</w:t>
      </w:r>
    </w:p>
    <w:p w14:paraId="4FBEB729"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6285839F" w14:textId="77777777" w:rsidR="003B30BD" w:rsidRPr="00324EFD" w:rsidRDefault="003B30BD" w:rsidP="003B30BD">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r w:rsidRPr="00324EFD">
        <w:rPr>
          <w:rFonts w:ascii="Palatino Linotype" w:eastAsia="Palatino Linotype" w:hAnsi="Palatino Linotype" w:cs="Palatino Linotype"/>
          <w:sz w:val="22"/>
          <w:szCs w:val="22"/>
          <w:lang w:val="es-ES_tradnl" w:eastAsia="es-ES"/>
        </w:rPr>
        <w:t xml:space="preserve">El Derecho de Acceso a la Información se garantiza y respeta oportunamente, y según lo que dispone la Ley, las </w:t>
      </w:r>
      <w:r w:rsidRPr="00324EFD">
        <w:rPr>
          <w:rFonts w:ascii="Palatino Linotype" w:eastAsia="Palatino Linotype" w:hAnsi="Palatino Linotype" w:cs="Palatino Linotype"/>
          <w:i/>
          <w:sz w:val="22"/>
          <w:szCs w:val="22"/>
          <w:lang w:val="es-ES_tradnl" w:eastAsia="es-ES"/>
        </w:rPr>
        <w:t>solicitudes de acceso a la información</w:t>
      </w:r>
      <w:r w:rsidRPr="00324EFD">
        <w:rPr>
          <w:rFonts w:ascii="Palatino Linotype" w:eastAsia="Palatino Linotype" w:hAnsi="Palatino Linotype" w:cs="Palatino Linotype"/>
          <w:sz w:val="22"/>
          <w:szCs w:val="22"/>
          <w:lang w:val="es-ES_tradnl" w:eastAsia="es-ES"/>
        </w:rPr>
        <w:t>.</w:t>
      </w:r>
    </w:p>
    <w:p w14:paraId="371761E6"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1713870E" w14:textId="77777777" w:rsidR="003B30BD" w:rsidRPr="00324EFD" w:rsidRDefault="003B30BD" w:rsidP="003B30BD">
      <w:pPr>
        <w:numPr>
          <w:ilvl w:val="0"/>
          <w:numId w:val="2"/>
        </w:numPr>
        <w:spacing w:line="360" w:lineRule="auto"/>
        <w:ind w:left="0" w:right="49" w:firstLine="0"/>
        <w:jc w:val="both"/>
        <w:rPr>
          <w:rFonts w:ascii="Palatino Linotype" w:eastAsia="Palatino Linotype" w:hAnsi="Palatino Linotype" w:cs="Palatino Linotype"/>
          <w:sz w:val="22"/>
          <w:szCs w:val="22"/>
          <w:lang w:val="es-ES_tradnl" w:eastAsia="es-ES"/>
        </w:rPr>
      </w:pPr>
      <w:bookmarkStart w:id="148" w:name="_heading=h.4d34og8" w:colFirst="0" w:colLast="0"/>
      <w:bookmarkEnd w:id="148"/>
      <w:r w:rsidRPr="00324EFD">
        <w:rPr>
          <w:rFonts w:ascii="Palatino Linotype" w:eastAsia="Palatino Linotype" w:hAnsi="Palatino Linotype" w:cs="Palatino Linotype"/>
          <w:sz w:val="22"/>
          <w:szCs w:val="22"/>
          <w:lang w:val="es-ES_tradnl" w:eastAsia="es-ES"/>
        </w:rPr>
        <w:t xml:space="preserve">Así entonces, se procede analizar, en primer lugar, si el </w:t>
      </w:r>
      <w:r w:rsidRPr="00324EFD">
        <w:rPr>
          <w:rFonts w:ascii="Palatino Linotype" w:eastAsia="Palatino Linotype" w:hAnsi="Palatino Linotype" w:cs="Palatino Linotype"/>
          <w:b/>
          <w:sz w:val="22"/>
          <w:szCs w:val="22"/>
          <w:lang w:val="es-ES_tradnl" w:eastAsia="es-ES"/>
        </w:rPr>
        <w:t>SUJETO OBLIGADO</w:t>
      </w:r>
      <w:r w:rsidRPr="00324EFD">
        <w:rPr>
          <w:rFonts w:ascii="Palatino Linotype" w:eastAsia="Palatino Linotype" w:hAnsi="Palatino Linotype" w:cs="Palatino Linotype"/>
          <w:sz w:val="22"/>
          <w:szCs w:val="22"/>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330D709" w14:textId="77777777" w:rsidR="003B30BD" w:rsidRPr="00324EFD" w:rsidRDefault="003B30BD" w:rsidP="003B30BD">
      <w:pPr>
        <w:spacing w:line="360" w:lineRule="auto"/>
        <w:ind w:right="49"/>
        <w:jc w:val="both"/>
        <w:rPr>
          <w:rFonts w:ascii="Palatino Linotype" w:eastAsia="Palatino Linotype" w:hAnsi="Palatino Linotype" w:cs="Palatino Linotype"/>
          <w:sz w:val="22"/>
          <w:szCs w:val="22"/>
          <w:lang w:val="es-ES_tradnl" w:eastAsia="es-ES"/>
        </w:rPr>
      </w:pPr>
    </w:p>
    <w:p w14:paraId="63B661E3" w14:textId="77777777" w:rsidR="003B30BD" w:rsidRPr="00324EFD" w:rsidRDefault="003B30BD" w:rsidP="003B30BD">
      <w:pPr>
        <w:pStyle w:val="Ttulo1"/>
        <w:spacing w:before="0" w:after="240" w:line="360" w:lineRule="auto"/>
        <w:rPr>
          <w:rFonts w:ascii="Palatino Linotype" w:eastAsia="Palatino Linotype" w:hAnsi="Palatino Linotype" w:cs="Palatino Linotype"/>
          <w:b/>
          <w:color w:val="000000"/>
          <w:sz w:val="22"/>
          <w:szCs w:val="22"/>
        </w:rPr>
      </w:pPr>
      <w:bookmarkStart w:id="149" w:name="_heading=h.2s8eyo1" w:colFirst="0" w:colLast="0"/>
      <w:bookmarkEnd w:id="149"/>
      <w:r w:rsidRPr="00324EFD">
        <w:rPr>
          <w:rFonts w:ascii="Palatino Linotype" w:eastAsia="Palatino Linotype" w:hAnsi="Palatino Linotype" w:cs="Palatino Linotype"/>
          <w:b/>
          <w:color w:val="000000"/>
          <w:sz w:val="22"/>
          <w:szCs w:val="22"/>
          <w:lang w:val="es-ES_tradnl"/>
        </w:rPr>
        <w:t xml:space="preserve">II. </w:t>
      </w:r>
      <w:r w:rsidRPr="00324EFD">
        <w:rPr>
          <w:rFonts w:ascii="Palatino Linotype" w:eastAsia="Palatino Linotype" w:hAnsi="Palatino Linotype" w:cs="Palatino Linotype"/>
          <w:b/>
          <w:color w:val="000000"/>
          <w:sz w:val="22"/>
          <w:szCs w:val="22"/>
        </w:rPr>
        <w:t>De la información solicitada y la respuesta del SUJETO OBLIGADO</w:t>
      </w:r>
    </w:p>
    <w:p w14:paraId="66D637B3" w14:textId="0334A549" w:rsidR="003B30BD" w:rsidRPr="00324EFD" w:rsidRDefault="003B30BD" w:rsidP="003B30BD">
      <w:pPr>
        <w:numPr>
          <w:ilvl w:val="0"/>
          <w:numId w:val="2"/>
        </w:numPr>
        <w:spacing w:line="360" w:lineRule="auto"/>
        <w:ind w:left="0" w:right="49" w:firstLine="0"/>
        <w:jc w:val="both"/>
        <w:rPr>
          <w:rFonts w:ascii="Palatino Linotype" w:hAnsi="Palatino Linotype"/>
          <w:sz w:val="22"/>
          <w:szCs w:val="22"/>
        </w:rPr>
      </w:pPr>
      <w:r w:rsidRPr="00324EFD">
        <w:rPr>
          <w:rFonts w:ascii="Palatino Linotype" w:eastAsia="Palatino Linotype" w:hAnsi="Palatino Linotype" w:cs="Palatino Linotype"/>
          <w:sz w:val="22"/>
          <w:szCs w:val="22"/>
        </w:rPr>
        <w:t xml:space="preserve">En ese sentido, es importante realizar la siguiente tabla de </w:t>
      </w:r>
      <w:r w:rsidR="00066412" w:rsidRPr="00324EFD">
        <w:rPr>
          <w:rFonts w:ascii="Palatino Linotype" w:eastAsia="Palatino Linotype" w:hAnsi="Palatino Linotype" w:cs="Palatino Linotype"/>
          <w:sz w:val="22"/>
          <w:szCs w:val="22"/>
        </w:rPr>
        <w:t>análisis</w:t>
      </w:r>
      <w:r w:rsidRPr="00324EFD">
        <w:rPr>
          <w:rFonts w:ascii="Palatino Linotype" w:eastAsia="Palatino Linotype" w:hAnsi="Palatino Linotype" w:cs="Palatino Linotype"/>
          <w:sz w:val="22"/>
          <w:szCs w:val="22"/>
        </w:rPr>
        <w:t xml:space="preserve"> para establecer si con la respuesta fue colmado el derecho de acceso a la información del </w:t>
      </w:r>
      <w:r w:rsidRPr="00324EFD">
        <w:rPr>
          <w:rFonts w:ascii="Palatino Linotype" w:eastAsia="Palatino Linotype" w:hAnsi="Palatino Linotype" w:cs="Palatino Linotype"/>
          <w:b/>
          <w:sz w:val="22"/>
          <w:szCs w:val="22"/>
        </w:rPr>
        <w:t xml:space="preserve">RECURRENTE. </w:t>
      </w:r>
    </w:p>
    <w:p w14:paraId="4323BFFE" w14:textId="77777777" w:rsidR="003B30BD" w:rsidRPr="00324EFD" w:rsidRDefault="003B30BD" w:rsidP="003B30BD">
      <w:pPr>
        <w:pStyle w:val="Prrafodelista"/>
        <w:rPr>
          <w:rFonts w:ascii="Palatino Linotype" w:hAnsi="Palatino Linotype"/>
        </w:rPr>
      </w:pPr>
    </w:p>
    <w:tbl>
      <w:tblPr>
        <w:tblStyle w:val="Tablaconcuadrcula"/>
        <w:tblW w:w="9634" w:type="dxa"/>
        <w:jc w:val="center"/>
        <w:tblLook w:val="04A0" w:firstRow="1" w:lastRow="0" w:firstColumn="1" w:lastColumn="0" w:noHBand="0" w:noVBand="1"/>
      </w:tblPr>
      <w:tblGrid>
        <w:gridCol w:w="2547"/>
        <w:gridCol w:w="2384"/>
        <w:gridCol w:w="2778"/>
        <w:gridCol w:w="1925"/>
      </w:tblGrid>
      <w:tr w:rsidR="003B30BD" w:rsidRPr="00324EFD" w14:paraId="3C298D7A" w14:textId="77777777" w:rsidTr="0016613D">
        <w:trPr>
          <w:jc w:val="center"/>
        </w:trPr>
        <w:tc>
          <w:tcPr>
            <w:tcW w:w="2547" w:type="dxa"/>
          </w:tcPr>
          <w:p w14:paraId="4D8957AD" w14:textId="77777777" w:rsidR="003B30BD" w:rsidRPr="00324EFD" w:rsidRDefault="003B30BD" w:rsidP="00B22A7D">
            <w:pPr>
              <w:ind w:right="49"/>
              <w:jc w:val="both"/>
              <w:rPr>
                <w:rFonts w:ascii="Palatino Linotype" w:hAnsi="Palatino Linotype"/>
                <w:b/>
                <w:i/>
                <w:sz w:val="22"/>
                <w:szCs w:val="22"/>
              </w:rPr>
            </w:pPr>
            <w:r w:rsidRPr="00324EFD">
              <w:rPr>
                <w:rFonts w:ascii="Palatino Linotype" w:hAnsi="Palatino Linotype"/>
                <w:b/>
                <w:i/>
                <w:sz w:val="22"/>
                <w:szCs w:val="22"/>
              </w:rPr>
              <w:t>Información solicitada</w:t>
            </w:r>
          </w:p>
        </w:tc>
        <w:tc>
          <w:tcPr>
            <w:tcW w:w="2384" w:type="dxa"/>
          </w:tcPr>
          <w:p w14:paraId="28F570F9" w14:textId="77777777" w:rsidR="003B30BD" w:rsidRPr="00324EFD" w:rsidRDefault="003B30BD" w:rsidP="00B22A7D">
            <w:pPr>
              <w:ind w:right="49"/>
              <w:jc w:val="both"/>
              <w:rPr>
                <w:rFonts w:ascii="Palatino Linotype" w:hAnsi="Palatino Linotype"/>
                <w:b/>
                <w:i/>
                <w:sz w:val="22"/>
                <w:szCs w:val="22"/>
              </w:rPr>
            </w:pPr>
            <w:r w:rsidRPr="00324EFD">
              <w:rPr>
                <w:rFonts w:ascii="Palatino Linotype" w:hAnsi="Palatino Linotype"/>
                <w:b/>
                <w:i/>
                <w:sz w:val="22"/>
                <w:szCs w:val="22"/>
              </w:rPr>
              <w:t>Respuesta inicial</w:t>
            </w:r>
          </w:p>
        </w:tc>
        <w:tc>
          <w:tcPr>
            <w:tcW w:w="2778" w:type="dxa"/>
          </w:tcPr>
          <w:p w14:paraId="6AFBD439" w14:textId="77777777" w:rsidR="003B30BD" w:rsidRPr="00324EFD" w:rsidRDefault="003B30BD" w:rsidP="00B22A7D">
            <w:pPr>
              <w:ind w:right="49"/>
              <w:jc w:val="both"/>
              <w:rPr>
                <w:rFonts w:ascii="Palatino Linotype" w:hAnsi="Palatino Linotype"/>
                <w:b/>
                <w:i/>
                <w:sz w:val="22"/>
                <w:szCs w:val="22"/>
              </w:rPr>
            </w:pPr>
            <w:r w:rsidRPr="00324EFD">
              <w:rPr>
                <w:rFonts w:ascii="Palatino Linotype" w:hAnsi="Palatino Linotype"/>
                <w:b/>
                <w:i/>
                <w:sz w:val="22"/>
                <w:szCs w:val="22"/>
              </w:rPr>
              <w:t>Informe justificado</w:t>
            </w:r>
          </w:p>
        </w:tc>
        <w:tc>
          <w:tcPr>
            <w:tcW w:w="1925" w:type="dxa"/>
          </w:tcPr>
          <w:p w14:paraId="5A0991C1" w14:textId="77777777" w:rsidR="003B30BD" w:rsidRPr="00324EFD" w:rsidRDefault="003B30BD" w:rsidP="00B22A7D">
            <w:pPr>
              <w:ind w:right="49"/>
              <w:jc w:val="both"/>
              <w:rPr>
                <w:rFonts w:ascii="Palatino Linotype" w:hAnsi="Palatino Linotype"/>
                <w:b/>
                <w:i/>
                <w:sz w:val="22"/>
                <w:szCs w:val="22"/>
              </w:rPr>
            </w:pPr>
            <w:r w:rsidRPr="00324EFD">
              <w:rPr>
                <w:rFonts w:ascii="Palatino Linotype" w:hAnsi="Palatino Linotype"/>
                <w:b/>
                <w:i/>
                <w:sz w:val="22"/>
                <w:szCs w:val="22"/>
              </w:rPr>
              <w:t xml:space="preserve">Colma </w:t>
            </w:r>
          </w:p>
        </w:tc>
      </w:tr>
      <w:tr w:rsidR="003B30BD" w:rsidRPr="00324EFD" w14:paraId="7063B44E" w14:textId="77777777" w:rsidTr="0016613D">
        <w:trPr>
          <w:jc w:val="center"/>
        </w:trPr>
        <w:tc>
          <w:tcPr>
            <w:tcW w:w="2547" w:type="dxa"/>
          </w:tcPr>
          <w:p w14:paraId="21255E89" w14:textId="77777777" w:rsidR="0016613D" w:rsidRPr="00324EFD" w:rsidRDefault="0016613D" w:rsidP="0016613D">
            <w:pPr>
              <w:ind w:right="34"/>
              <w:contextualSpacing/>
              <w:jc w:val="both"/>
              <w:rPr>
                <w:rFonts w:ascii="Palatino Linotype" w:hAnsi="Palatino Linotype"/>
                <w:i/>
                <w:sz w:val="22"/>
                <w:szCs w:val="22"/>
              </w:rPr>
            </w:pPr>
            <w:r w:rsidRPr="00324EFD">
              <w:rPr>
                <w:rFonts w:ascii="Palatino Linotype" w:hAnsi="Palatino Linotype"/>
                <w:i/>
                <w:sz w:val="22"/>
                <w:szCs w:val="22"/>
              </w:rPr>
              <w:t xml:space="preserve">1.- </w:t>
            </w:r>
            <w:r w:rsidR="00812341" w:rsidRPr="00324EFD">
              <w:rPr>
                <w:rFonts w:ascii="Palatino Linotype" w:hAnsi="Palatino Linotype"/>
                <w:i/>
                <w:sz w:val="22"/>
                <w:szCs w:val="22"/>
              </w:rPr>
              <w:t xml:space="preserve">Oficios de solicitud de cheques de las </w:t>
            </w:r>
            <w:r w:rsidR="00812341" w:rsidRPr="00324EFD">
              <w:rPr>
                <w:rFonts w:ascii="Palatino Linotype" w:hAnsi="Palatino Linotype"/>
                <w:i/>
                <w:sz w:val="22"/>
                <w:szCs w:val="22"/>
              </w:rPr>
              <w:lastRenderedPageBreak/>
              <w:t>gratificaciones 2016, 2017, 2018, 2019, 2020, 2021 y 2022, en los cuales se solicita que sean proporcionados cheques de gratificaciones para entregar a los servidores públicos en esos años 2016, 2017,</w:t>
            </w:r>
            <w:r w:rsidR="00D90DCB" w:rsidRPr="00324EFD">
              <w:rPr>
                <w:rFonts w:ascii="Palatino Linotype" w:hAnsi="Palatino Linotype"/>
                <w:i/>
                <w:sz w:val="22"/>
                <w:szCs w:val="22"/>
              </w:rPr>
              <w:t xml:space="preserve"> 2018, 2019, 2020, 2021 y 2022</w:t>
            </w:r>
            <w:r w:rsidRPr="00324EFD">
              <w:rPr>
                <w:rFonts w:ascii="Palatino Linotype" w:hAnsi="Palatino Linotype"/>
                <w:i/>
                <w:sz w:val="22"/>
                <w:szCs w:val="22"/>
              </w:rPr>
              <w:t xml:space="preserve">  </w:t>
            </w:r>
            <w:r w:rsidR="00812341" w:rsidRPr="00324EFD">
              <w:rPr>
                <w:rFonts w:ascii="Palatino Linotype" w:hAnsi="Palatino Linotype"/>
                <w:i/>
                <w:sz w:val="22"/>
                <w:szCs w:val="22"/>
              </w:rPr>
              <w:t xml:space="preserve">oficios que tienen como destinatario al Director General de Tesorería de la Secretaria de Finanzas De lo anterior, </w:t>
            </w:r>
            <w:r w:rsidRPr="00324EFD">
              <w:rPr>
                <w:rFonts w:ascii="Palatino Linotype" w:hAnsi="Palatino Linotype"/>
                <w:i/>
                <w:sz w:val="22"/>
                <w:szCs w:val="22"/>
              </w:rPr>
              <w:t xml:space="preserve">con </w:t>
            </w:r>
            <w:r w:rsidR="00812341" w:rsidRPr="00324EFD">
              <w:rPr>
                <w:rFonts w:ascii="Palatino Linotype" w:hAnsi="Palatino Linotype"/>
                <w:i/>
                <w:sz w:val="22"/>
                <w:szCs w:val="22"/>
              </w:rPr>
              <w:t xml:space="preserve"> la documentación que se ha</w:t>
            </w:r>
            <w:r w:rsidRPr="00324EFD">
              <w:rPr>
                <w:rFonts w:ascii="Palatino Linotype" w:hAnsi="Palatino Linotype"/>
                <w:i/>
                <w:sz w:val="22"/>
                <w:szCs w:val="22"/>
              </w:rPr>
              <w:t xml:space="preserve">lla anexado a los oficios. </w:t>
            </w:r>
          </w:p>
          <w:p w14:paraId="31A85FBF" w14:textId="77777777" w:rsidR="003B30BD" w:rsidRPr="00324EFD" w:rsidRDefault="003B30BD" w:rsidP="0016613D">
            <w:pPr>
              <w:ind w:right="34"/>
              <w:contextualSpacing/>
              <w:jc w:val="both"/>
              <w:rPr>
                <w:rFonts w:ascii="Palatino Linotype" w:hAnsi="Palatino Linotype"/>
                <w:i/>
                <w:sz w:val="22"/>
                <w:szCs w:val="22"/>
              </w:rPr>
            </w:pPr>
          </w:p>
        </w:tc>
        <w:tc>
          <w:tcPr>
            <w:tcW w:w="2384" w:type="dxa"/>
          </w:tcPr>
          <w:p w14:paraId="236E0226" w14:textId="77777777" w:rsidR="00812341" w:rsidRPr="00324EFD" w:rsidRDefault="00812341" w:rsidP="00812341">
            <w:pPr>
              <w:ind w:right="8"/>
              <w:jc w:val="both"/>
              <w:rPr>
                <w:rFonts w:ascii="Palatino Linotype" w:hAnsi="Palatino Linotype"/>
                <w:b/>
                <w:i/>
                <w:sz w:val="22"/>
                <w:szCs w:val="22"/>
              </w:rPr>
            </w:pPr>
            <w:r w:rsidRPr="00324EFD">
              <w:rPr>
                <w:rFonts w:ascii="Palatino Linotype" w:hAnsi="Palatino Linotype"/>
                <w:b/>
                <w:i/>
                <w:sz w:val="22"/>
                <w:szCs w:val="22"/>
              </w:rPr>
              <w:lastRenderedPageBreak/>
              <w:t>00542-SST.pdf:</w:t>
            </w:r>
            <w:r w:rsidRPr="00324EFD">
              <w:rPr>
                <w:rFonts w:ascii="Palatino Linotype" w:hAnsi="Palatino Linotype"/>
                <w:i/>
                <w:sz w:val="22"/>
                <w:szCs w:val="22"/>
              </w:rPr>
              <w:t xml:space="preserve"> documento que contiene </w:t>
            </w:r>
            <w:r w:rsidRPr="00324EFD">
              <w:rPr>
                <w:rFonts w:ascii="Palatino Linotype" w:hAnsi="Palatino Linotype"/>
                <w:i/>
                <w:sz w:val="22"/>
                <w:szCs w:val="22"/>
              </w:rPr>
              <w:lastRenderedPageBreak/>
              <w:t xml:space="preserve">el oficio de la Jefa de la Unidad de Apoyo Técnico Financiero y de la Directora General de Tesorería, mediante los cuales informan que únicamente cuentan con los oficios de solicitud  ingresados durante al año 2021 y 2022, los cuales no contienen anexo, también se informa que los documentos de los años anteriores fueron enviados al archivo de concentración </w:t>
            </w:r>
            <w:r w:rsidRPr="00324EFD">
              <w:rPr>
                <w:rFonts w:ascii="Palatino Linotype" w:hAnsi="Palatino Linotype"/>
                <w:b/>
                <w:i/>
                <w:sz w:val="22"/>
                <w:szCs w:val="22"/>
              </w:rPr>
              <w:t xml:space="preserve">(de lo cual solamente se anexan oficios del año 2019 y 2020). </w:t>
            </w:r>
          </w:p>
          <w:p w14:paraId="4E552486" w14:textId="77777777" w:rsidR="003B30BD" w:rsidRPr="00324EFD" w:rsidRDefault="003B30BD" w:rsidP="00812341">
            <w:pPr>
              <w:ind w:right="8"/>
              <w:jc w:val="both"/>
              <w:rPr>
                <w:rFonts w:ascii="Palatino Linotype" w:hAnsi="Palatino Linotype"/>
                <w:i/>
                <w:sz w:val="22"/>
                <w:szCs w:val="22"/>
              </w:rPr>
            </w:pPr>
          </w:p>
        </w:tc>
        <w:tc>
          <w:tcPr>
            <w:tcW w:w="2778" w:type="dxa"/>
          </w:tcPr>
          <w:p w14:paraId="336715C7"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b/>
                <w:i/>
                <w:sz w:val="22"/>
                <w:szCs w:val="22"/>
              </w:rPr>
              <w:lastRenderedPageBreak/>
              <w:t xml:space="preserve">RR 09783-2025 SUBSE DE TESO.pdf: </w:t>
            </w:r>
            <w:r w:rsidRPr="00324EFD">
              <w:rPr>
                <w:rFonts w:ascii="Palatino Linotype" w:hAnsi="Palatino Linotype"/>
                <w:i/>
                <w:sz w:val="22"/>
                <w:szCs w:val="22"/>
              </w:rPr>
              <w:t xml:space="preserve">oficio de la Jefa de </w:t>
            </w:r>
            <w:r w:rsidRPr="00324EFD">
              <w:rPr>
                <w:rFonts w:ascii="Palatino Linotype" w:hAnsi="Palatino Linotype"/>
                <w:i/>
                <w:sz w:val="22"/>
                <w:szCs w:val="22"/>
              </w:rPr>
              <w:lastRenderedPageBreak/>
              <w:t>la Unidad de Apoyo Técnico Financiero, mediante el cual informa que su área no solicito el cambo de modalidad a consulta directa.</w:t>
            </w:r>
          </w:p>
          <w:p w14:paraId="14BB38C1" w14:textId="77777777" w:rsidR="003B30BD" w:rsidRPr="00324EFD" w:rsidRDefault="00812341" w:rsidP="00812341">
            <w:pPr>
              <w:jc w:val="both"/>
              <w:rPr>
                <w:rFonts w:ascii="Palatino Linotype" w:hAnsi="Palatino Linotype"/>
                <w:i/>
                <w:sz w:val="22"/>
                <w:szCs w:val="22"/>
              </w:rPr>
            </w:pPr>
            <w:r w:rsidRPr="00324EFD">
              <w:rPr>
                <w:rFonts w:ascii="Palatino Linotype" w:hAnsi="Palatino Linotype"/>
                <w:b/>
                <w:i/>
                <w:sz w:val="22"/>
                <w:szCs w:val="22"/>
              </w:rPr>
              <w:t xml:space="preserve"> </w:t>
            </w:r>
          </w:p>
        </w:tc>
        <w:tc>
          <w:tcPr>
            <w:tcW w:w="1925" w:type="dxa"/>
          </w:tcPr>
          <w:p w14:paraId="6D7D0633" w14:textId="77777777" w:rsidR="003B30BD" w:rsidRPr="00324EFD" w:rsidRDefault="00812341" w:rsidP="00812341">
            <w:pPr>
              <w:ind w:right="49"/>
              <w:jc w:val="both"/>
              <w:rPr>
                <w:rFonts w:ascii="Palatino Linotype" w:hAnsi="Palatino Linotype"/>
                <w:i/>
                <w:sz w:val="22"/>
                <w:szCs w:val="22"/>
              </w:rPr>
            </w:pPr>
            <w:r w:rsidRPr="00324EFD">
              <w:rPr>
                <w:rFonts w:ascii="Palatino Linotype" w:hAnsi="Palatino Linotype"/>
                <w:i/>
                <w:sz w:val="22"/>
                <w:szCs w:val="22"/>
              </w:rPr>
              <w:lastRenderedPageBreak/>
              <w:t xml:space="preserve">Se tiene como actos consentidos, toda </w:t>
            </w:r>
            <w:r w:rsidRPr="00324EFD">
              <w:rPr>
                <w:rFonts w:ascii="Palatino Linotype" w:hAnsi="Palatino Linotype"/>
                <w:i/>
                <w:sz w:val="22"/>
                <w:szCs w:val="22"/>
              </w:rPr>
              <w:lastRenderedPageBreak/>
              <w:t xml:space="preserve">vez que al momento de la interposición del recurso de revisión el entonces </w:t>
            </w:r>
            <w:r w:rsidRPr="00324EFD">
              <w:rPr>
                <w:rFonts w:ascii="Palatino Linotype" w:hAnsi="Palatino Linotype"/>
                <w:b/>
                <w:i/>
                <w:sz w:val="22"/>
                <w:szCs w:val="22"/>
              </w:rPr>
              <w:t xml:space="preserve">SOLICITANTE </w:t>
            </w:r>
            <w:r w:rsidRPr="00324EFD">
              <w:rPr>
                <w:rFonts w:ascii="Palatino Linotype" w:hAnsi="Palatino Linotype"/>
                <w:i/>
                <w:sz w:val="22"/>
                <w:szCs w:val="22"/>
              </w:rPr>
              <w:t xml:space="preserve">solo se inconformo por el cambio de modalidad. </w:t>
            </w:r>
          </w:p>
        </w:tc>
      </w:tr>
      <w:tr w:rsidR="0016613D" w:rsidRPr="00324EFD" w14:paraId="0B9A8ECB" w14:textId="77777777" w:rsidTr="0016613D">
        <w:trPr>
          <w:jc w:val="center"/>
        </w:trPr>
        <w:tc>
          <w:tcPr>
            <w:tcW w:w="2547" w:type="dxa"/>
          </w:tcPr>
          <w:p w14:paraId="3C091630" w14:textId="77777777" w:rsidR="0016613D" w:rsidRPr="00324EFD" w:rsidRDefault="0016613D" w:rsidP="0016613D">
            <w:pPr>
              <w:contextualSpacing/>
              <w:jc w:val="both"/>
              <w:rPr>
                <w:rFonts w:ascii="Palatino Linotype" w:hAnsi="Palatino Linotype"/>
                <w:i/>
                <w:sz w:val="22"/>
                <w:szCs w:val="22"/>
              </w:rPr>
            </w:pPr>
            <w:r w:rsidRPr="00324EFD">
              <w:rPr>
                <w:rFonts w:ascii="Palatino Linotype" w:hAnsi="Palatino Linotype"/>
                <w:i/>
                <w:sz w:val="22"/>
                <w:szCs w:val="22"/>
              </w:rPr>
              <w:lastRenderedPageBreak/>
              <w:t>2.-</w:t>
            </w:r>
            <w:r w:rsidR="00812341" w:rsidRPr="00324EFD">
              <w:rPr>
                <w:rFonts w:ascii="Palatino Linotype" w:hAnsi="Palatino Linotype"/>
                <w:i/>
                <w:sz w:val="22"/>
                <w:szCs w:val="22"/>
              </w:rPr>
              <w:t>Oficios por los cuales se comprueba la entrega de los cheques de gratificación entregados en los años 2016, 2017, 2018, 2019, 2020, 2021 y 2022, a servidores públicos del sector central del poder ejecutivo los cuales tenían como destinatario al Cajero General de Gobierno y al Contador General Gubernament</w:t>
            </w:r>
            <w:r w:rsidRPr="00324EFD">
              <w:rPr>
                <w:rFonts w:ascii="Palatino Linotype" w:hAnsi="Palatino Linotype"/>
                <w:i/>
                <w:sz w:val="22"/>
                <w:szCs w:val="22"/>
              </w:rPr>
              <w:t xml:space="preserve">al. </w:t>
            </w:r>
          </w:p>
          <w:p w14:paraId="43A50109" w14:textId="77777777" w:rsidR="0016613D" w:rsidRPr="00324EFD" w:rsidRDefault="0016613D" w:rsidP="0016613D">
            <w:pPr>
              <w:contextualSpacing/>
              <w:jc w:val="both"/>
              <w:rPr>
                <w:rFonts w:ascii="Palatino Linotype" w:hAnsi="Palatino Linotype"/>
                <w:i/>
                <w:sz w:val="22"/>
                <w:szCs w:val="22"/>
              </w:rPr>
            </w:pPr>
          </w:p>
        </w:tc>
        <w:tc>
          <w:tcPr>
            <w:tcW w:w="2384" w:type="dxa"/>
          </w:tcPr>
          <w:p w14:paraId="2C2588B1"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b/>
                <w:i/>
                <w:sz w:val="22"/>
                <w:szCs w:val="22"/>
              </w:rPr>
              <w:t xml:space="preserve">00542 Cont Gral Gub.pdf: </w:t>
            </w:r>
            <w:r w:rsidRPr="00324EFD">
              <w:rPr>
                <w:rFonts w:ascii="Palatino Linotype" w:hAnsi="Palatino Linotype"/>
                <w:i/>
                <w:sz w:val="22"/>
                <w:szCs w:val="22"/>
              </w:rPr>
              <w:t xml:space="preserve">oficio de la Contaduría General Gubernamental que la documentación requerida se encuentra integrada de manera física y digital en los expedientes de la Contaduría, los cuales sobrepasan la cantidad de dos millones cuatrocientos doce mil setecientos noventa  y dos fojas, lo cual sobre pasas la capacidades técnicas del sistema, </w:t>
            </w:r>
            <w:r w:rsidRPr="00324EFD">
              <w:rPr>
                <w:rFonts w:ascii="Palatino Linotype" w:hAnsi="Palatino Linotype"/>
                <w:i/>
                <w:sz w:val="22"/>
                <w:szCs w:val="22"/>
              </w:rPr>
              <w:lastRenderedPageBreak/>
              <w:t xml:space="preserve">también informa que cada cheque conforma un expediente, situación por la cual se propone el cambio de modalidad a consulta directa </w:t>
            </w:r>
          </w:p>
          <w:p w14:paraId="36F9C0A6"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i/>
                <w:sz w:val="22"/>
                <w:szCs w:val="22"/>
              </w:rPr>
              <w:t xml:space="preserve">CT-2025-143.pdf: Acuerdo del Comité de Transparencia, mediante el cual se aprueba la clasificación de la información como confidencial de firmas, código QR y número de cuentas bancarias. </w:t>
            </w:r>
          </w:p>
          <w:p w14:paraId="26606BAF"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i/>
                <w:sz w:val="22"/>
                <w:szCs w:val="22"/>
              </w:rPr>
              <w:t xml:space="preserve">SOLICITANTE 00542.pdf: oficio del Jefe de la Unidad de Información, Planeación, Programación y Evaluación y Titular de la Unidad de Transparencia, mediante el cual informa que anexa las respuestas de los servidores públicos habilitados. </w:t>
            </w:r>
          </w:p>
          <w:p w14:paraId="5C0FE812"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i/>
                <w:sz w:val="22"/>
                <w:szCs w:val="22"/>
              </w:rPr>
              <w:t xml:space="preserve">Oficio cambio modalidad 20700004S-UT-1294-2025 00542.pdf: oficio del Jefe de la Unidad de Información, Planeación, Programación y Evaluación y Titular de la Unidad de Transparencia, </w:t>
            </w:r>
            <w:r w:rsidRPr="00324EFD">
              <w:rPr>
                <w:rFonts w:ascii="Palatino Linotype" w:hAnsi="Palatino Linotype"/>
                <w:i/>
                <w:sz w:val="22"/>
                <w:szCs w:val="22"/>
              </w:rPr>
              <w:lastRenderedPageBreak/>
              <w:t>mediante el cual solicita al Director General de Informática de este Órgano Garante que apruebe el cambio de modalidad a consulta directa</w:t>
            </w:r>
          </w:p>
          <w:p w14:paraId="6946F006" w14:textId="77777777" w:rsidR="0016613D" w:rsidRPr="00324EFD" w:rsidRDefault="00812341" w:rsidP="00812341">
            <w:pPr>
              <w:jc w:val="both"/>
              <w:rPr>
                <w:rFonts w:ascii="Palatino Linotype" w:hAnsi="Palatino Linotype"/>
                <w:i/>
                <w:sz w:val="22"/>
                <w:szCs w:val="22"/>
              </w:rPr>
            </w:pPr>
            <w:r w:rsidRPr="00324EFD">
              <w:rPr>
                <w:rFonts w:ascii="Palatino Linotype" w:hAnsi="Palatino Linotype"/>
                <w:i/>
                <w:sz w:val="22"/>
                <w:szCs w:val="22"/>
              </w:rPr>
              <w:t>Oficio cambio modalidad INFOEM.pdf: Incidencia Técnica autorizada por el Director General de Informática de este Órgano Garante.</w:t>
            </w:r>
          </w:p>
        </w:tc>
        <w:tc>
          <w:tcPr>
            <w:tcW w:w="2778" w:type="dxa"/>
          </w:tcPr>
          <w:p w14:paraId="61730F30" w14:textId="77777777" w:rsidR="00812341" w:rsidRPr="00324EFD" w:rsidRDefault="00812341" w:rsidP="00812341">
            <w:pPr>
              <w:jc w:val="both"/>
              <w:rPr>
                <w:rFonts w:ascii="Palatino Linotype" w:hAnsi="Palatino Linotype"/>
                <w:i/>
                <w:sz w:val="22"/>
                <w:szCs w:val="22"/>
              </w:rPr>
            </w:pPr>
            <w:r w:rsidRPr="00324EFD">
              <w:rPr>
                <w:rFonts w:ascii="Palatino Linotype" w:hAnsi="Palatino Linotype"/>
                <w:b/>
                <w:i/>
                <w:sz w:val="22"/>
                <w:szCs w:val="22"/>
              </w:rPr>
              <w:lastRenderedPageBreak/>
              <w:t xml:space="preserve">RR 09783-2025 CGG.pdf: </w:t>
            </w:r>
            <w:r w:rsidRPr="00324EFD">
              <w:rPr>
                <w:rFonts w:ascii="Palatino Linotype" w:hAnsi="Palatino Linotype"/>
                <w:i/>
                <w:sz w:val="22"/>
                <w:szCs w:val="22"/>
              </w:rPr>
              <w:t xml:space="preserve">oficio de la Contaduría General Gubernamental mediante el cual ratifica la respuesta inicial, además refiere que no se puede entregar la información mediante vinculo electrónico o correo electrónico ya que la Contaduría no cuenta con plataformas digitales ni con infraestructura tecnológica.  </w:t>
            </w:r>
          </w:p>
          <w:p w14:paraId="161A8BB1" w14:textId="77777777" w:rsidR="00812341" w:rsidRPr="00324EFD" w:rsidRDefault="00812341" w:rsidP="00812341">
            <w:pPr>
              <w:jc w:val="both"/>
              <w:rPr>
                <w:rFonts w:ascii="Palatino Linotype" w:hAnsi="Palatino Linotype"/>
                <w:b/>
                <w:i/>
                <w:sz w:val="22"/>
                <w:szCs w:val="22"/>
              </w:rPr>
            </w:pPr>
            <w:r w:rsidRPr="00324EFD">
              <w:rPr>
                <w:rFonts w:ascii="Palatino Linotype" w:hAnsi="Palatino Linotype"/>
                <w:b/>
                <w:i/>
                <w:sz w:val="22"/>
                <w:szCs w:val="22"/>
              </w:rPr>
              <w:t xml:space="preserve">RR 09783-2025 INFORME JUSTIFICADO.pdf: </w:t>
            </w:r>
            <w:r w:rsidRPr="00324EFD">
              <w:rPr>
                <w:rFonts w:ascii="Palatino Linotype" w:hAnsi="Palatino Linotype"/>
                <w:i/>
                <w:sz w:val="22"/>
                <w:szCs w:val="22"/>
              </w:rPr>
              <w:t xml:space="preserve">Informe Justificado, mediante el cual el Jefa de la Unidad de Información, </w:t>
            </w:r>
            <w:r w:rsidRPr="00324EFD">
              <w:rPr>
                <w:rFonts w:ascii="Palatino Linotype" w:hAnsi="Palatino Linotype"/>
                <w:i/>
                <w:sz w:val="22"/>
                <w:szCs w:val="22"/>
              </w:rPr>
              <w:lastRenderedPageBreak/>
              <w:t xml:space="preserve">Planeación, Programación y Evaluación y Titular de la Unidad de Transparencia, mediante el cual pone a disposición del </w:t>
            </w:r>
            <w:r w:rsidRPr="00324EFD">
              <w:rPr>
                <w:rFonts w:ascii="Palatino Linotype" w:hAnsi="Palatino Linotype"/>
                <w:b/>
                <w:i/>
                <w:sz w:val="22"/>
                <w:szCs w:val="22"/>
              </w:rPr>
              <w:t xml:space="preserve">RECURRENTE </w:t>
            </w:r>
            <w:r w:rsidRPr="00324EFD">
              <w:rPr>
                <w:rFonts w:ascii="Palatino Linotype" w:hAnsi="Palatino Linotype"/>
                <w:i/>
                <w:sz w:val="22"/>
                <w:szCs w:val="22"/>
              </w:rPr>
              <w:t xml:space="preserve">la información en </w:t>
            </w:r>
            <w:r w:rsidRPr="00324EFD">
              <w:rPr>
                <w:rFonts w:ascii="Palatino Linotype" w:hAnsi="Palatino Linotype"/>
                <w:b/>
                <w:i/>
                <w:sz w:val="22"/>
                <w:szCs w:val="22"/>
              </w:rPr>
              <w:t xml:space="preserve"> ddisco compacto, dispositivos de almacenamiento (CD-ROM, USB, Disco duro extraíble, etcétera), consulta directa, copias simples o certificadas, con posibilidad de entrega en las instalaciones de la Contaduría General Gubernamental o a domicilio por correo certificado; previo pago de los derechos correspondientes, o sin costo, para el caso de que la persona solicitante proporcione disco compacto o los medios magnéticos. </w:t>
            </w:r>
          </w:p>
          <w:p w14:paraId="136DC452" w14:textId="77777777" w:rsidR="00542B6B" w:rsidRPr="00324EFD" w:rsidRDefault="00542B6B" w:rsidP="00812341">
            <w:pPr>
              <w:jc w:val="both"/>
              <w:rPr>
                <w:rFonts w:ascii="Palatino Linotype" w:hAnsi="Palatino Linotype"/>
                <w:i/>
                <w:sz w:val="22"/>
                <w:szCs w:val="22"/>
              </w:rPr>
            </w:pPr>
          </w:p>
          <w:p w14:paraId="7511280C" w14:textId="77777777" w:rsidR="0016613D" w:rsidRPr="00324EFD" w:rsidRDefault="0016613D" w:rsidP="00812341">
            <w:pPr>
              <w:jc w:val="both"/>
              <w:rPr>
                <w:rFonts w:ascii="Palatino Linotype" w:hAnsi="Palatino Linotype"/>
                <w:i/>
                <w:sz w:val="22"/>
                <w:szCs w:val="22"/>
              </w:rPr>
            </w:pPr>
          </w:p>
        </w:tc>
        <w:tc>
          <w:tcPr>
            <w:tcW w:w="1925" w:type="dxa"/>
          </w:tcPr>
          <w:p w14:paraId="2E3A3F49" w14:textId="77777777" w:rsidR="0016613D" w:rsidRPr="00324EFD" w:rsidRDefault="00812341" w:rsidP="003B6092">
            <w:pPr>
              <w:ind w:right="49"/>
              <w:jc w:val="both"/>
              <w:rPr>
                <w:rFonts w:ascii="Palatino Linotype" w:hAnsi="Palatino Linotype"/>
                <w:i/>
                <w:sz w:val="22"/>
                <w:szCs w:val="22"/>
              </w:rPr>
            </w:pPr>
            <w:r w:rsidRPr="00324EFD">
              <w:rPr>
                <w:rFonts w:ascii="Palatino Linotype" w:hAnsi="Palatino Linotype"/>
                <w:i/>
                <w:sz w:val="22"/>
                <w:szCs w:val="22"/>
              </w:rPr>
              <w:lastRenderedPageBreak/>
              <w:t xml:space="preserve">No colma, toda vez que el </w:t>
            </w:r>
            <w:r w:rsidRPr="00324EFD">
              <w:rPr>
                <w:rFonts w:ascii="Palatino Linotype" w:hAnsi="Palatino Linotype"/>
                <w:b/>
                <w:i/>
                <w:sz w:val="22"/>
                <w:szCs w:val="22"/>
              </w:rPr>
              <w:t xml:space="preserve">SUJETO OBLIGADO </w:t>
            </w:r>
            <w:r w:rsidRPr="00324EFD">
              <w:rPr>
                <w:rFonts w:ascii="Palatino Linotype" w:hAnsi="Palatino Linotype"/>
                <w:i/>
                <w:sz w:val="22"/>
                <w:szCs w:val="22"/>
              </w:rPr>
              <w:t xml:space="preserve">informa que </w:t>
            </w:r>
            <w:r w:rsidR="007B1FDA" w:rsidRPr="00324EFD">
              <w:rPr>
                <w:rFonts w:ascii="Palatino Linotype" w:hAnsi="Palatino Linotype"/>
                <w:i/>
                <w:sz w:val="22"/>
                <w:szCs w:val="22"/>
              </w:rPr>
              <w:t xml:space="preserve">la información se encuentra en los expedientes de la Contaduría General Gubernamental, sin embargo del requerimiento de información adicional se solicitó que se informara </w:t>
            </w:r>
            <w:r w:rsidR="00E465CE" w:rsidRPr="00324EFD">
              <w:rPr>
                <w:rFonts w:ascii="Palatino Linotype" w:hAnsi="Palatino Linotype"/>
                <w:i/>
                <w:sz w:val="22"/>
                <w:szCs w:val="22"/>
              </w:rPr>
              <w:t xml:space="preserve">si las hojas informadas </w:t>
            </w:r>
            <w:r w:rsidR="00E465CE" w:rsidRPr="00324EFD">
              <w:rPr>
                <w:rFonts w:ascii="Palatino Linotype" w:hAnsi="Palatino Linotype"/>
                <w:i/>
                <w:sz w:val="22"/>
                <w:szCs w:val="22"/>
              </w:rPr>
              <w:lastRenderedPageBreak/>
              <w:t xml:space="preserve">correspondían a la información solicitada o </w:t>
            </w:r>
            <w:r w:rsidR="003B6092">
              <w:rPr>
                <w:rFonts w:ascii="Palatino Linotype" w:hAnsi="Palatino Linotype"/>
                <w:i/>
                <w:sz w:val="22"/>
                <w:szCs w:val="22"/>
              </w:rPr>
              <w:t xml:space="preserve">ha expedientes generales </w:t>
            </w:r>
            <w:r w:rsidR="00E465CE" w:rsidRPr="00324EFD">
              <w:rPr>
                <w:rFonts w:ascii="Palatino Linotype" w:hAnsi="Palatino Linotype"/>
                <w:i/>
                <w:sz w:val="22"/>
                <w:szCs w:val="22"/>
              </w:rPr>
              <w:t xml:space="preserve"> expedientes que se encuentran en la Conta</w:t>
            </w:r>
            <w:r w:rsidR="003B6092">
              <w:rPr>
                <w:rFonts w:ascii="Palatino Linotype" w:hAnsi="Palatino Linotype"/>
                <w:i/>
                <w:sz w:val="22"/>
                <w:szCs w:val="22"/>
              </w:rPr>
              <w:t xml:space="preserve">duría General Gubernamental, situación por la cual se </w:t>
            </w:r>
            <w:r w:rsidR="009C2DF1">
              <w:rPr>
                <w:rFonts w:ascii="Palatino Linotype" w:hAnsi="Palatino Linotype"/>
                <w:i/>
                <w:sz w:val="22"/>
                <w:szCs w:val="22"/>
              </w:rPr>
              <w:t>giró</w:t>
            </w:r>
            <w:r w:rsidR="003B6092">
              <w:rPr>
                <w:rFonts w:ascii="Palatino Linotype" w:hAnsi="Palatino Linotype"/>
                <w:i/>
                <w:sz w:val="22"/>
                <w:szCs w:val="22"/>
              </w:rPr>
              <w:t xml:space="preserve"> un requerimiento de información adicional el cual fue atendido el </w:t>
            </w:r>
            <w:r w:rsidR="003B6092">
              <w:rPr>
                <w:rFonts w:ascii="Palatino Linotype" w:hAnsi="Palatino Linotype"/>
                <w:b/>
                <w:i/>
                <w:sz w:val="22"/>
                <w:szCs w:val="22"/>
              </w:rPr>
              <w:t xml:space="preserve">veintitrés de marzo de dos mil veinticinco, </w:t>
            </w:r>
            <w:r w:rsidR="003B6092">
              <w:rPr>
                <w:rFonts w:ascii="Palatino Linotype" w:hAnsi="Palatino Linotype"/>
                <w:i/>
                <w:sz w:val="22"/>
                <w:szCs w:val="22"/>
              </w:rPr>
              <w:t xml:space="preserve">mediante el cual se informa que la cantidad de cheques es de </w:t>
            </w:r>
            <w:r w:rsidR="003B6092" w:rsidRPr="003B6092">
              <w:rPr>
                <w:rFonts w:ascii="Palatino Linotype" w:hAnsi="Palatino Linotype"/>
                <w:b/>
                <w:bCs/>
                <w:i/>
                <w:sz w:val="22"/>
                <w:szCs w:val="22"/>
              </w:rPr>
              <w:t>159,319 cheques que corresponden a un peso digital de 56.67 GB equivalente a 58,000 MB.</w:t>
            </w:r>
          </w:p>
        </w:tc>
      </w:tr>
      <w:tr w:rsidR="000D3734" w:rsidRPr="00324EFD" w14:paraId="0316315B" w14:textId="77777777" w:rsidTr="0016613D">
        <w:trPr>
          <w:jc w:val="center"/>
        </w:trPr>
        <w:tc>
          <w:tcPr>
            <w:tcW w:w="2547" w:type="dxa"/>
          </w:tcPr>
          <w:p w14:paraId="4364A8DC" w14:textId="77777777" w:rsidR="000D3734" w:rsidRPr="00324EFD" w:rsidRDefault="000D3734" w:rsidP="000D3734">
            <w:pPr>
              <w:contextualSpacing/>
              <w:jc w:val="both"/>
              <w:rPr>
                <w:rFonts w:ascii="Palatino Linotype" w:hAnsi="Palatino Linotype"/>
                <w:i/>
                <w:sz w:val="22"/>
                <w:szCs w:val="22"/>
              </w:rPr>
            </w:pPr>
            <w:r w:rsidRPr="00324EFD">
              <w:rPr>
                <w:rFonts w:ascii="Palatino Linotype" w:hAnsi="Palatino Linotype"/>
                <w:i/>
                <w:sz w:val="22"/>
                <w:szCs w:val="22"/>
              </w:rPr>
              <w:lastRenderedPageBreak/>
              <w:t>3.- la documentación que se allá incluido a los oficios que comprueban la entrega de los cheques como los formatos de comprobación de gastos y/o el nombre que tenga</w:t>
            </w:r>
          </w:p>
        </w:tc>
        <w:tc>
          <w:tcPr>
            <w:tcW w:w="2384" w:type="dxa"/>
          </w:tcPr>
          <w:p w14:paraId="07AED2B9"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b/>
                <w:i/>
                <w:sz w:val="22"/>
                <w:szCs w:val="22"/>
              </w:rPr>
              <w:t xml:space="preserve">00542 Cont Gral Gub.pdf: </w:t>
            </w:r>
            <w:r w:rsidRPr="00324EFD">
              <w:rPr>
                <w:rFonts w:ascii="Palatino Linotype" w:hAnsi="Palatino Linotype"/>
                <w:i/>
                <w:sz w:val="22"/>
                <w:szCs w:val="22"/>
              </w:rPr>
              <w:t xml:space="preserve">oficio de la Contaduría General Gubernamental que la documentación requerida se encuentra integrada de manera física y digital en los expedientes de la Contaduría, los cuales sobrepasan la cantidad de dos millones cuatrocientos doce mil setecientos noventa  y dos fojas, lo cual sobre pasas la capacidades técnicas del sistema, también informa que cada cheque conforma un expediente, situación por la cual se propone el cambio de modalidad a consulta directa </w:t>
            </w:r>
          </w:p>
          <w:p w14:paraId="58D6ABAB"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i/>
                <w:sz w:val="22"/>
                <w:szCs w:val="22"/>
              </w:rPr>
              <w:lastRenderedPageBreak/>
              <w:t xml:space="preserve">CT-2025-143.pdf: Acuerdo del Comité de Transparencia, mediante el cual se aprueba la clasificación de la información como confidencial de firmas, código QR y número de cuentas bancarias. </w:t>
            </w:r>
          </w:p>
          <w:p w14:paraId="3E849C42"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i/>
                <w:sz w:val="22"/>
                <w:szCs w:val="22"/>
              </w:rPr>
              <w:t xml:space="preserve">SOLICITANTE 00542.pdf: oficio del Jefe de la Unidad de Información, Planeación, Programación y Evaluación y Titular de la Unidad de Transparencia, mediante el cual informa que anexa las respuestas de los servidores públicos habilitados. </w:t>
            </w:r>
          </w:p>
          <w:p w14:paraId="006B615A"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i/>
                <w:sz w:val="22"/>
                <w:szCs w:val="22"/>
              </w:rPr>
              <w:t xml:space="preserve">Oficio cambio modalidad 20700004S-UT-1294-2025 00542.pdf: oficio del Jefe de la Unidad de Información, Planeación, Programación y Evaluación y Titular de la Unidad de Transparencia, mediante el cual solicita al Director General de Informática de este Órgano Garante que apruebe el cambio de </w:t>
            </w:r>
            <w:r w:rsidRPr="00324EFD">
              <w:rPr>
                <w:rFonts w:ascii="Palatino Linotype" w:hAnsi="Palatino Linotype"/>
                <w:i/>
                <w:sz w:val="22"/>
                <w:szCs w:val="22"/>
              </w:rPr>
              <w:lastRenderedPageBreak/>
              <w:t>modalidad a consulta directa</w:t>
            </w:r>
          </w:p>
          <w:p w14:paraId="32827736"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i/>
                <w:sz w:val="22"/>
                <w:szCs w:val="22"/>
              </w:rPr>
              <w:t>Oficio cambio modalidad INFOEM.pdf: Incidencia Técnica autorizada por el Director General de Informática de este Órgano Garante.</w:t>
            </w:r>
          </w:p>
        </w:tc>
        <w:tc>
          <w:tcPr>
            <w:tcW w:w="2778" w:type="dxa"/>
          </w:tcPr>
          <w:p w14:paraId="52243154" w14:textId="77777777" w:rsidR="000D3734" w:rsidRPr="00324EFD" w:rsidRDefault="000D3734" w:rsidP="000D3734">
            <w:pPr>
              <w:jc w:val="both"/>
              <w:rPr>
                <w:rFonts w:ascii="Palatino Linotype" w:hAnsi="Palatino Linotype"/>
                <w:i/>
                <w:sz w:val="22"/>
                <w:szCs w:val="22"/>
              </w:rPr>
            </w:pPr>
            <w:r w:rsidRPr="00324EFD">
              <w:rPr>
                <w:rFonts w:ascii="Palatino Linotype" w:hAnsi="Palatino Linotype"/>
                <w:b/>
                <w:i/>
                <w:sz w:val="22"/>
                <w:szCs w:val="22"/>
              </w:rPr>
              <w:lastRenderedPageBreak/>
              <w:t xml:space="preserve">RR 09783-2025 CGG.pdf: </w:t>
            </w:r>
            <w:r w:rsidRPr="00324EFD">
              <w:rPr>
                <w:rFonts w:ascii="Palatino Linotype" w:hAnsi="Palatino Linotype"/>
                <w:i/>
                <w:sz w:val="22"/>
                <w:szCs w:val="22"/>
              </w:rPr>
              <w:t xml:space="preserve">oficio de la Contaduría General Gubernamental mediante el cual ratifica la respuesta inicial, además refiere que no se puede entregar la información mediante vinculo electrónico o correo electrónico ya que la Contaduría no cuenta con plataformas digitales ni con infraestructura tecnológica.  </w:t>
            </w:r>
          </w:p>
          <w:p w14:paraId="51853945" w14:textId="77777777" w:rsidR="000D3734" w:rsidRPr="00324EFD" w:rsidRDefault="000D3734" w:rsidP="000D3734">
            <w:pPr>
              <w:jc w:val="both"/>
              <w:rPr>
                <w:rFonts w:ascii="Palatino Linotype" w:hAnsi="Palatino Linotype"/>
                <w:b/>
                <w:i/>
                <w:sz w:val="22"/>
                <w:szCs w:val="22"/>
              </w:rPr>
            </w:pPr>
            <w:r w:rsidRPr="00324EFD">
              <w:rPr>
                <w:rFonts w:ascii="Palatino Linotype" w:hAnsi="Palatino Linotype"/>
                <w:b/>
                <w:i/>
                <w:sz w:val="22"/>
                <w:szCs w:val="22"/>
              </w:rPr>
              <w:t xml:space="preserve">RR 09783-2025 INFORME JUSTIFICADO.pdf: </w:t>
            </w:r>
            <w:r w:rsidRPr="00324EFD">
              <w:rPr>
                <w:rFonts w:ascii="Palatino Linotype" w:hAnsi="Palatino Linotype"/>
                <w:i/>
                <w:sz w:val="22"/>
                <w:szCs w:val="22"/>
              </w:rPr>
              <w:t xml:space="preserve">Informe Justificado, mediante el cual el Jefa de la Unidad de Información, Planeación, Programación y Evaluación y Titular de la Unidad de Transparencia, mediante el cual pone a disposición del </w:t>
            </w:r>
            <w:r w:rsidRPr="00324EFD">
              <w:rPr>
                <w:rFonts w:ascii="Palatino Linotype" w:hAnsi="Palatino Linotype"/>
                <w:b/>
                <w:i/>
                <w:sz w:val="22"/>
                <w:szCs w:val="22"/>
              </w:rPr>
              <w:t xml:space="preserve">RECURRENTE </w:t>
            </w:r>
            <w:r w:rsidRPr="00324EFD">
              <w:rPr>
                <w:rFonts w:ascii="Palatino Linotype" w:hAnsi="Palatino Linotype"/>
                <w:i/>
                <w:sz w:val="22"/>
                <w:szCs w:val="22"/>
              </w:rPr>
              <w:t xml:space="preserve">la información en </w:t>
            </w:r>
            <w:r w:rsidRPr="00324EFD">
              <w:rPr>
                <w:rFonts w:ascii="Palatino Linotype" w:hAnsi="Palatino Linotype"/>
                <w:b/>
                <w:i/>
                <w:sz w:val="22"/>
                <w:szCs w:val="22"/>
              </w:rPr>
              <w:t xml:space="preserve"> ddisco </w:t>
            </w:r>
            <w:r w:rsidRPr="00324EFD">
              <w:rPr>
                <w:rFonts w:ascii="Palatino Linotype" w:hAnsi="Palatino Linotype"/>
                <w:b/>
                <w:i/>
                <w:sz w:val="22"/>
                <w:szCs w:val="22"/>
              </w:rPr>
              <w:lastRenderedPageBreak/>
              <w:t xml:space="preserve">compacto, dispositivos de almacenamiento (CD-ROM, USB, Disco duro extraíble, etcétera), consulta directa, copias simples o certificadas, con posibilidad de entrega en las instalaciones de la Contaduría General Gubernamental o a domicilio por correo certificado; previo pago de los derechos correspondientes, o sin costo, para el caso de que la persona solicitante proporcione disco compacto o los medios magnéticos. </w:t>
            </w:r>
          </w:p>
          <w:p w14:paraId="7EF2F4D0" w14:textId="77777777" w:rsidR="000D3734" w:rsidRPr="00324EFD" w:rsidRDefault="000D3734" w:rsidP="000D3734">
            <w:pPr>
              <w:jc w:val="both"/>
              <w:rPr>
                <w:rFonts w:ascii="Palatino Linotype" w:hAnsi="Palatino Linotype"/>
                <w:i/>
                <w:sz w:val="22"/>
                <w:szCs w:val="22"/>
              </w:rPr>
            </w:pPr>
          </w:p>
          <w:p w14:paraId="49A6CD38" w14:textId="77777777" w:rsidR="000D3734" w:rsidRPr="00324EFD" w:rsidRDefault="000D3734" w:rsidP="000D3734">
            <w:pPr>
              <w:jc w:val="both"/>
              <w:rPr>
                <w:rFonts w:ascii="Palatino Linotype" w:hAnsi="Palatino Linotype"/>
                <w:i/>
                <w:sz w:val="22"/>
                <w:szCs w:val="22"/>
              </w:rPr>
            </w:pPr>
          </w:p>
        </w:tc>
        <w:tc>
          <w:tcPr>
            <w:tcW w:w="1925" w:type="dxa"/>
          </w:tcPr>
          <w:p w14:paraId="1F1BA859" w14:textId="77777777" w:rsidR="000D3734" w:rsidRPr="00324EFD" w:rsidRDefault="000D3734" w:rsidP="000D3734">
            <w:pPr>
              <w:ind w:right="49"/>
              <w:jc w:val="both"/>
              <w:rPr>
                <w:rFonts w:ascii="Palatino Linotype" w:hAnsi="Palatino Linotype"/>
                <w:i/>
                <w:sz w:val="22"/>
                <w:szCs w:val="22"/>
              </w:rPr>
            </w:pPr>
            <w:r w:rsidRPr="00324EFD">
              <w:rPr>
                <w:rFonts w:ascii="Palatino Linotype" w:hAnsi="Palatino Linotype"/>
                <w:i/>
                <w:sz w:val="22"/>
                <w:szCs w:val="22"/>
              </w:rPr>
              <w:lastRenderedPageBreak/>
              <w:t xml:space="preserve">No colma, toda vez que el </w:t>
            </w:r>
            <w:r w:rsidRPr="00324EFD">
              <w:rPr>
                <w:rFonts w:ascii="Palatino Linotype" w:hAnsi="Palatino Linotype"/>
                <w:b/>
                <w:i/>
                <w:sz w:val="22"/>
                <w:szCs w:val="22"/>
              </w:rPr>
              <w:t xml:space="preserve">SUJETO OBLIGADO </w:t>
            </w:r>
            <w:r w:rsidRPr="00324EFD">
              <w:rPr>
                <w:rFonts w:ascii="Palatino Linotype" w:hAnsi="Palatino Linotype"/>
                <w:i/>
                <w:sz w:val="22"/>
                <w:szCs w:val="22"/>
              </w:rPr>
              <w:t xml:space="preserve">informa que la información se encuentra en los expedientes de la Contaduría General Gubernamental, sin embargo del requerimiento de información adicional se solicitó que se informara si las hojas informadas correspondían a la información solicitada o más expedientes que se encuentran en la Contaduría General </w:t>
            </w:r>
            <w:r w:rsidRPr="00324EFD">
              <w:rPr>
                <w:rFonts w:ascii="Palatino Linotype" w:hAnsi="Palatino Linotype"/>
                <w:i/>
                <w:sz w:val="22"/>
                <w:szCs w:val="22"/>
              </w:rPr>
              <w:lastRenderedPageBreak/>
              <w:t xml:space="preserve">Gubernamental, </w:t>
            </w:r>
            <w:r w:rsidR="009C2DF1">
              <w:rPr>
                <w:rFonts w:ascii="Palatino Linotype" w:hAnsi="Palatino Linotype"/>
                <w:i/>
                <w:sz w:val="22"/>
                <w:szCs w:val="22"/>
              </w:rPr>
              <w:t xml:space="preserve">situación por la cual se giró un requerimiento de información adicional el cual fue atendido el </w:t>
            </w:r>
            <w:r w:rsidR="009C2DF1">
              <w:rPr>
                <w:rFonts w:ascii="Palatino Linotype" w:hAnsi="Palatino Linotype"/>
                <w:b/>
                <w:i/>
                <w:sz w:val="22"/>
                <w:szCs w:val="22"/>
              </w:rPr>
              <w:t xml:space="preserve">veintitrés de marzo de dos mil veinticinco, </w:t>
            </w:r>
            <w:r w:rsidR="009C2DF1">
              <w:rPr>
                <w:rFonts w:ascii="Palatino Linotype" w:hAnsi="Palatino Linotype"/>
                <w:i/>
                <w:sz w:val="22"/>
                <w:szCs w:val="22"/>
              </w:rPr>
              <w:t xml:space="preserve">mediante el cual se informa que la cantidad de cheques es de </w:t>
            </w:r>
            <w:r w:rsidR="009C2DF1" w:rsidRPr="003B6092">
              <w:rPr>
                <w:rFonts w:ascii="Palatino Linotype" w:hAnsi="Palatino Linotype"/>
                <w:b/>
                <w:bCs/>
                <w:i/>
                <w:sz w:val="22"/>
                <w:szCs w:val="22"/>
              </w:rPr>
              <w:t>159,319 cheques que corresponden a un peso digital de 56.67 GB equivalente a 58,000 MB.</w:t>
            </w:r>
          </w:p>
        </w:tc>
      </w:tr>
    </w:tbl>
    <w:p w14:paraId="05702D6E" w14:textId="77777777" w:rsidR="003B30BD" w:rsidRPr="00324EFD" w:rsidRDefault="003B30BD" w:rsidP="003B30BD">
      <w:pPr>
        <w:spacing w:line="360" w:lineRule="auto"/>
        <w:ind w:right="49"/>
        <w:jc w:val="both"/>
        <w:rPr>
          <w:rFonts w:ascii="Palatino Linotype" w:hAnsi="Palatino Linotype"/>
          <w:sz w:val="22"/>
          <w:szCs w:val="22"/>
        </w:rPr>
      </w:pPr>
    </w:p>
    <w:p w14:paraId="31F4F968" w14:textId="77777777" w:rsidR="00BA4FD5" w:rsidRPr="00BA4FD5" w:rsidRDefault="003B30BD" w:rsidP="00EE5841">
      <w:pPr>
        <w:numPr>
          <w:ilvl w:val="0"/>
          <w:numId w:val="2"/>
        </w:numPr>
        <w:spacing w:line="360" w:lineRule="auto"/>
        <w:ind w:left="0" w:right="49" w:firstLine="0"/>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sz w:val="22"/>
          <w:szCs w:val="22"/>
        </w:rPr>
        <w:t>De lo anterior, se debe de prec</w:t>
      </w:r>
      <w:r w:rsidR="00EE5841" w:rsidRPr="00324EFD">
        <w:rPr>
          <w:rFonts w:ascii="Palatino Linotype" w:eastAsia="Palatino Linotype" w:hAnsi="Palatino Linotype" w:cs="Palatino Linotype"/>
          <w:sz w:val="22"/>
          <w:szCs w:val="22"/>
        </w:rPr>
        <w:t>isar que la respuesta entregada</w:t>
      </w:r>
      <w:r w:rsidRPr="00324EFD">
        <w:rPr>
          <w:rFonts w:ascii="Palatino Linotype" w:eastAsia="Palatino Linotype" w:hAnsi="Palatino Linotype" w:cs="Palatino Linotype"/>
          <w:sz w:val="22"/>
          <w:szCs w:val="22"/>
        </w:rPr>
        <w:t xml:space="preserve"> </w:t>
      </w:r>
      <w:r w:rsidR="00EE5841" w:rsidRPr="00324EFD">
        <w:rPr>
          <w:rFonts w:ascii="Palatino Linotype" w:eastAsia="Palatino Linotype" w:hAnsi="Palatino Linotype" w:cs="Palatino Linotype"/>
          <w:sz w:val="22"/>
          <w:szCs w:val="22"/>
        </w:rPr>
        <w:t xml:space="preserve">por el </w:t>
      </w:r>
      <w:r w:rsidR="00EE5841" w:rsidRPr="00324EFD">
        <w:rPr>
          <w:rFonts w:ascii="Palatino Linotype" w:eastAsia="Palatino Linotype" w:hAnsi="Palatino Linotype" w:cs="Palatino Linotype"/>
          <w:b/>
          <w:sz w:val="22"/>
          <w:szCs w:val="22"/>
        </w:rPr>
        <w:t xml:space="preserve">SUJETO OBLIGADO </w:t>
      </w:r>
      <w:r w:rsidR="00EE5841" w:rsidRPr="00324EFD">
        <w:rPr>
          <w:rFonts w:ascii="Palatino Linotype" w:eastAsia="Palatino Linotype" w:hAnsi="Palatino Linotype" w:cs="Palatino Linotype"/>
          <w:sz w:val="22"/>
          <w:szCs w:val="22"/>
        </w:rPr>
        <w:t xml:space="preserve">colmar parcialmente el derecho de acceso a la información del </w:t>
      </w:r>
      <w:r w:rsidR="00EE5841" w:rsidRPr="00324EFD">
        <w:rPr>
          <w:rFonts w:ascii="Palatino Linotype" w:eastAsia="Palatino Linotype" w:hAnsi="Palatino Linotype" w:cs="Palatino Linotype"/>
          <w:b/>
          <w:sz w:val="22"/>
          <w:szCs w:val="22"/>
        </w:rPr>
        <w:t xml:space="preserve">RECURRENTE, </w:t>
      </w:r>
      <w:r w:rsidR="00EE5841" w:rsidRPr="00324EFD">
        <w:rPr>
          <w:rFonts w:ascii="Palatino Linotype" w:eastAsia="Palatino Linotype" w:hAnsi="Palatino Linotype" w:cs="Palatino Linotype"/>
          <w:sz w:val="22"/>
          <w:szCs w:val="22"/>
        </w:rPr>
        <w:t xml:space="preserve">toda vez que del punto uno de la solicitud de información consistente en </w:t>
      </w:r>
      <w:r w:rsidR="00EE5841" w:rsidRPr="00324EFD">
        <w:rPr>
          <w:rFonts w:ascii="Palatino Linotype" w:eastAsia="Palatino Linotype" w:hAnsi="Palatino Linotype" w:cs="Palatino Linotype"/>
          <w:b/>
          <w:sz w:val="22"/>
          <w:szCs w:val="22"/>
        </w:rPr>
        <w:t>“</w:t>
      </w:r>
      <w:r w:rsidR="00EE5841" w:rsidRPr="00324EFD">
        <w:rPr>
          <w:rFonts w:ascii="Palatino Linotype" w:eastAsia="Palatino Linotype" w:hAnsi="Palatino Linotype" w:cs="Palatino Linotype"/>
          <w:b/>
          <w:i/>
          <w:sz w:val="22"/>
          <w:szCs w:val="22"/>
        </w:rPr>
        <w:t xml:space="preserve">Oficios de solicitud de cheques de las gratificaciones 2016, 2017, 2018, 2019, 2020, 2021 y 2022, en los cuales se solicita que sean proporcionados cheques de gratificaciones para entregar a los servidores públicos en esos años 2016, 2017, 2018, 2019, 2020, 2021 y 2022,  oficios que tienen como destinatario al Director General de Tesorería de la Secretaria de Finanzas De lo anterior, con  la documentación que se halla anexado a los oficios.”, </w:t>
      </w:r>
      <w:r w:rsidR="00EE5841" w:rsidRPr="00324EFD">
        <w:rPr>
          <w:rFonts w:ascii="Palatino Linotype" w:eastAsia="Palatino Linotype" w:hAnsi="Palatino Linotype" w:cs="Palatino Linotype"/>
          <w:sz w:val="22"/>
          <w:szCs w:val="22"/>
        </w:rPr>
        <w:t xml:space="preserve">se debe de tener como actos consentidos, toda vez que el </w:t>
      </w:r>
      <w:r w:rsidR="00EE5841" w:rsidRPr="00324EFD">
        <w:rPr>
          <w:rFonts w:ascii="Palatino Linotype" w:eastAsia="Palatino Linotype" w:hAnsi="Palatino Linotype" w:cs="Palatino Linotype"/>
          <w:b/>
          <w:sz w:val="22"/>
          <w:szCs w:val="22"/>
        </w:rPr>
        <w:t xml:space="preserve">RECURRENTE </w:t>
      </w:r>
      <w:r w:rsidR="00EE5841" w:rsidRPr="00324EFD">
        <w:rPr>
          <w:rFonts w:ascii="Palatino Linotype" w:eastAsia="Palatino Linotype" w:hAnsi="Palatino Linotype" w:cs="Palatino Linotype"/>
          <w:sz w:val="22"/>
          <w:szCs w:val="22"/>
        </w:rPr>
        <w:t>no se inconformo de este punto de la solicitud de información y de la entrega de información por la Dirección General de Tesorería, situación por la cual es aplicable lo siguiente.</w:t>
      </w:r>
    </w:p>
    <w:p w14:paraId="3B8B7F60" w14:textId="1E10D03E" w:rsidR="00EE5841" w:rsidRPr="00324EFD" w:rsidRDefault="00EE5841" w:rsidP="00BA4FD5">
      <w:pPr>
        <w:spacing w:line="360" w:lineRule="auto"/>
        <w:ind w:right="49"/>
        <w:jc w:val="both"/>
        <w:rPr>
          <w:rFonts w:ascii="Palatino Linotype" w:eastAsia="Palatino Linotype" w:hAnsi="Palatino Linotype" w:cs="Palatino Linotype"/>
          <w:i/>
          <w:sz w:val="22"/>
          <w:szCs w:val="22"/>
        </w:rPr>
      </w:pPr>
      <w:r w:rsidRPr="00324EFD">
        <w:rPr>
          <w:rFonts w:ascii="Palatino Linotype" w:eastAsia="Palatino Linotype" w:hAnsi="Palatino Linotype" w:cs="Palatino Linotype"/>
          <w:sz w:val="22"/>
          <w:szCs w:val="22"/>
        </w:rPr>
        <w:t xml:space="preserve"> </w:t>
      </w:r>
    </w:p>
    <w:p w14:paraId="71A24900" w14:textId="77777777" w:rsidR="00BA2910" w:rsidRPr="00324EFD" w:rsidRDefault="00BA2910" w:rsidP="00BA2910">
      <w:pPr>
        <w:numPr>
          <w:ilvl w:val="0"/>
          <w:numId w:val="2"/>
        </w:numPr>
        <w:spacing w:line="360" w:lineRule="auto"/>
        <w:ind w:left="0" w:right="49" w:firstLine="0"/>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t xml:space="preserve">En esa línea, al no existir inconformidad del resto de información, es que se tiene por </w:t>
      </w:r>
      <w:r w:rsidRPr="00324EFD">
        <w:rPr>
          <w:rFonts w:ascii="Palatino Linotype" w:eastAsia="Palatino Linotype" w:hAnsi="Palatino Linotype" w:cs="Palatino Linotype"/>
          <w:color w:val="000000"/>
          <w:sz w:val="22"/>
          <w:szCs w:val="22"/>
        </w:rPr>
        <w:t>consentida</w:t>
      </w:r>
      <w:r w:rsidRPr="00324EFD">
        <w:rPr>
          <w:rFonts w:ascii="Palatino Linotype" w:eastAsia="Palatino Linotype" w:hAnsi="Palatino Linotype" w:cs="Palatino Linotype"/>
          <w:sz w:val="22"/>
          <w:szCs w:val="22"/>
        </w:rPr>
        <w:t>, ya</w:t>
      </w:r>
      <w:r w:rsidRPr="00324EFD">
        <w:rPr>
          <w:rFonts w:ascii="Palatino Linotype" w:eastAsia="Palatino Linotype" w:hAnsi="Palatino Linotype" w:cs="Palatino Linotype"/>
          <w:b/>
          <w:bCs/>
          <w:sz w:val="22"/>
          <w:szCs w:val="22"/>
        </w:rPr>
        <w:t xml:space="preserve"> </w:t>
      </w:r>
      <w:r w:rsidRPr="00324EFD">
        <w:rPr>
          <w:rFonts w:ascii="Palatino Linotype" w:eastAsia="Palatino Linotype" w:hAnsi="Palatino Linotype" w:cs="Palatino Linotype"/>
          <w:sz w:val="22"/>
          <w:szCs w:val="22"/>
        </w:rPr>
        <w:t xml:space="preserve">que la falta de impugnación respecto de los requerimientos que no fueron manifestados en el recurso de revisión, debe entenderse como </w:t>
      </w:r>
      <w:r w:rsidRPr="00324EFD">
        <w:rPr>
          <w:rFonts w:ascii="Palatino Linotype" w:eastAsia="Palatino Linotype" w:hAnsi="Palatino Linotype" w:cs="Palatino Linotype"/>
          <w:b/>
          <w:bCs/>
          <w:sz w:val="22"/>
          <w:szCs w:val="22"/>
        </w:rPr>
        <w:t>actos consentidos</w:t>
      </w:r>
      <w:r w:rsidRPr="00324EFD">
        <w:rPr>
          <w:rFonts w:ascii="Palatino Linotype" w:eastAsia="Palatino Linotype" w:hAnsi="Palatino Linotype" w:cs="Palatino Linotype"/>
          <w:sz w:val="22"/>
          <w:szCs w:val="22"/>
        </w:rPr>
        <w:t>.</w:t>
      </w:r>
    </w:p>
    <w:p w14:paraId="79D76C53" w14:textId="77777777" w:rsidR="00BA2910" w:rsidRPr="00324EFD" w:rsidRDefault="00BA2910" w:rsidP="00BA2910">
      <w:p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p w14:paraId="58639893" w14:textId="77777777" w:rsidR="00BA2910" w:rsidRPr="00324EFD" w:rsidRDefault="00BA2910" w:rsidP="00BA2910">
      <w:pPr>
        <w:numPr>
          <w:ilvl w:val="0"/>
          <w:numId w:val="2"/>
        </w:numPr>
        <w:spacing w:line="360" w:lineRule="auto"/>
        <w:ind w:left="0" w:right="49" w:firstLine="0"/>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t xml:space="preserve">Esto es así, debido a que cuando el recurrente impugna la respuesta del sujeto obligado y </w:t>
      </w:r>
      <w:r w:rsidRPr="00324EFD">
        <w:rPr>
          <w:rFonts w:ascii="Palatino Linotype" w:eastAsia="Palatino Linotype" w:hAnsi="Palatino Linotype" w:cs="Palatino Linotype"/>
          <w:color w:val="000000"/>
          <w:sz w:val="22"/>
          <w:szCs w:val="22"/>
        </w:rPr>
        <w:t>éste</w:t>
      </w:r>
      <w:r w:rsidRPr="00324EFD">
        <w:rPr>
          <w:rFonts w:ascii="Palatino Linotype" w:eastAsia="Palatino Linotype" w:hAnsi="Palatino Linotype" w:cs="Palatino Linotype"/>
          <w:sz w:val="22"/>
          <w:szCs w:val="22"/>
        </w:rPr>
        <w:t xml:space="preserve"> no expresa razón o motivo de inconformidad en contra de todos los rubros </w:t>
      </w:r>
      <w:r w:rsidRPr="00324EFD">
        <w:rPr>
          <w:rFonts w:ascii="Palatino Linotype" w:eastAsia="Palatino Linotype" w:hAnsi="Palatino Linotype" w:cs="Palatino Linotype"/>
          <w:color w:val="000000"/>
          <w:sz w:val="22"/>
          <w:szCs w:val="22"/>
        </w:rPr>
        <w:lastRenderedPageBreak/>
        <w:t>solicitados</w:t>
      </w:r>
      <w:r w:rsidRPr="00324EFD">
        <w:rPr>
          <w:rFonts w:ascii="Palatino Linotype" w:eastAsia="Palatino Linotype" w:hAnsi="Palatino Linotype" w:cs="Palatino Linotype"/>
          <w:sz w:val="22"/>
          <w:szCs w:val="22"/>
        </w:rPr>
        <w:t xml:space="preserve">, los mismos deben declararse </w:t>
      </w:r>
      <w:r w:rsidRPr="00324EFD">
        <w:rPr>
          <w:rFonts w:ascii="Palatino Linotype" w:eastAsia="Palatino Linotype" w:hAnsi="Palatino Linotype" w:cs="Palatino Linotype"/>
          <w:color w:val="000000"/>
          <w:sz w:val="22"/>
          <w:szCs w:val="22"/>
        </w:rPr>
        <w:t>firmes</w:t>
      </w:r>
      <w:r w:rsidRPr="00324EFD">
        <w:rPr>
          <w:rFonts w:ascii="Palatino Linotype" w:eastAsia="Palatino Linotype" w:hAnsi="Palatino Linotype" w:cs="Palatino Linotype"/>
          <w:sz w:val="22"/>
          <w:szCs w:val="22"/>
        </w:rPr>
        <w:t xml:space="preserve">, pues se entiende que el </w:t>
      </w:r>
      <w:r w:rsidRPr="00324EFD">
        <w:rPr>
          <w:rFonts w:ascii="Palatino Linotype" w:eastAsia="Palatino Linotype" w:hAnsi="Palatino Linotype" w:cs="Palatino Linotype"/>
          <w:color w:val="000000"/>
          <w:sz w:val="22"/>
          <w:szCs w:val="22"/>
        </w:rPr>
        <w:t>recurrente</w:t>
      </w:r>
      <w:r w:rsidRPr="00324EFD">
        <w:rPr>
          <w:rFonts w:ascii="Palatino Linotype" w:eastAsia="Palatino Linotype" w:hAnsi="Palatino Linotype" w:cs="Palatino Linotype"/>
          <w:sz w:val="22"/>
          <w:szCs w:val="22"/>
        </w:rPr>
        <w:t xml:space="preserv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7FE112F2" w14:textId="77777777" w:rsidR="00BA2910" w:rsidRPr="00324EFD" w:rsidRDefault="00BA2910" w:rsidP="00BA2910">
      <w:pPr>
        <w:pBdr>
          <w:top w:val="nil"/>
          <w:left w:val="nil"/>
          <w:bottom w:val="nil"/>
          <w:right w:val="nil"/>
          <w:between w:val="nil"/>
        </w:pBdr>
        <w:ind w:left="1134" w:right="900"/>
        <w:rPr>
          <w:rFonts w:ascii="Palatino Linotype" w:eastAsia="Palatino Linotype" w:hAnsi="Palatino Linotype" w:cs="Palatino Linotype"/>
          <w:color w:val="000000"/>
          <w:sz w:val="22"/>
          <w:szCs w:val="22"/>
        </w:rPr>
      </w:pPr>
    </w:p>
    <w:p w14:paraId="78A0BC0E" w14:textId="77777777" w:rsidR="00BA2910" w:rsidRPr="00324EFD" w:rsidRDefault="00BA2910" w:rsidP="00BA2910">
      <w:pPr>
        <w:pBdr>
          <w:top w:val="nil"/>
          <w:left w:val="nil"/>
          <w:bottom w:val="nil"/>
          <w:right w:val="nil"/>
          <w:between w:val="nil"/>
        </w:pBdr>
        <w:ind w:left="1134" w:right="900"/>
        <w:jc w:val="both"/>
        <w:rPr>
          <w:rFonts w:ascii="Palatino Linotype" w:eastAsia="Palatino Linotype" w:hAnsi="Palatino Linotype" w:cs="Palatino Linotype"/>
          <w:i/>
          <w:iCs/>
          <w:color w:val="000000"/>
          <w:sz w:val="22"/>
          <w:szCs w:val="22"/>
        </w:rPr>
      </w:pPr>
      <w:r w:rsidRPr="00324EFD">
        <w:rPr>
          <w:rFonts w:ascii="Palatino Linotype" w:eastAsia="Palatino Linotype" w:hAnsi="Palatino Linotype" w:cs="Palatino Linotype"/>
          <w:b/>
          <w:bCs/>
          <w:i/>
          <w:iCs/>
          <w:color w:val="000000"/>
          <w:sz w:val="22"/>
          <w:szCs w:val="22"/>
        </w:rPr>
        <w:t>“REVISIÓN EN AMPARO. LOS RESOLUTIVOS NO COMBATIDOS DEBEN DECLARARSE FIRMES. </w:t>
      </w:r>
      <w:r w:rsidRPr="00324EFD">
        <w:rPr>
          <w:rFonts w:ascii="Palatino Linotype" w:eastAsia="Palatino Linotype" w:hAnsi="Palatino Linotype" w:cs="Palatino Linotype"/>
          <w:i/>
          <w:iCs/>
          <w:color w:val="000000"/>
          <w:sz w:val="22"/>
          <w:szCs w:val="22"/>
          <w:u w:val="single"/>
        </w:rPr>
        <w:t>Cuando algún resolutivo de la sentencia impugnada afecta a EL RECURRENTE, y ésta no expresa agravio en contra de las consideraciones que le sirven de base, dicho resolutivo debe declararse firme.</w:t>
      </w:r>
      <w:r w:rsidRPr="00324EFD">
        <w:rPr>
          <w:rFonts w:ascii="Palatino Linotype" w:eastAsia="Palatino Linotype" w:hAnsi="Palatino Linotype" w:cs="Palatino Linotype"/>
          <w:i/>
          <w:iCs/>
          <w:color w:val="000000"/>
          <w:sz w:val="22"/>
          <w:szCs w:val="22"/>
        </w:rPr>
        <w:t> Esto es, en el caso referido, no obstante que la materia de la revisión comprende a todos los resolutivos que afectan a EL RECURRENTE, </w:t>
      </w:r>
      <w:r w:rsidRPr="00324EFD">
        <w:rPr>
          <w:rFonts w:ascii="Palatino Linotype" w:eastAsia="Palatino Linotype" w:hAnsi="Palatino Linotype" w:cs="Palatino Linotype"/>
          <w:i/>
          <w:iCs/>
          <w:color w:val="000000"/>
          <w:sz w:val="22"/>
          <w:szCs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24EFD">
        <w:rPr>
          <w:rFonts w:ascii="Palatino Linotype" w:eastAsia="Palatino Linotype" w:hAnsi="Palatino Linotype" w:cs="Palatino Linotype"/>
          <w:i/>
          <w:iCs/>
          <w:color w:val="000000"/>
          <w:sz w:val="22"/>
          <w:szCs w:val="22"/>
        </w:rPr>
        <w:t>.”</w:t>
      </w:r>
    </w:p>
    <w:p w14:paraId="495B65E3" w14:textId="77777777" w:rsidR="00BA2910" w:rsidRPr="00324EFD" w:rsidRDefault="00BA2910" w:rsidP="00BA2910">
      <w:pPr>
        <w:pBdr>
          <w:top w:val="nil"/>
          <w:left w:val="nil"/>
          <w:bottom w:val="nil"/>
          <w:right w:val="nil"/>
          <w:between w:val="nil"/>
        </w:pBdr>
        <w:ind w:left="1134" w:right="90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(Énfasis añadido)</w:t>
      </w:r>
    </w:p>
    <w:p w14:paraId="52609898" w14:textId="77777777" w:rsidR="00BA2910" w:rsidRPr="00324EFD" w:rsidRDefault="00BA2910" w:rsidP="00BA2910">
      <w:pPr>
        <w:pBdr>
          <w:top w:val="nil"/>
          <w:left w:val="nil"/>
          <w:bottom w:val="nil"/>
          <w:right w:val="nil"/>
          <w:between w:val="nil"/>
        </w:pBdr>
        <w:spacing w:line="360" w:lineRule="auto"/>
        <w:ind w:left="426" w:right="426"/>
        <w:jc w:val="center"/>
        <w:rPr>
          <w:rFonts w:ascii="Palatino Linotype" w:eastAsia="Palatino Linotype" w:hAnsi="Palatino Linotype" w:cs="Palatino Linotype"/>
          <w:color w:val="000000"/>
          <w:sz w:val="22"/>
          <w:szCs w:val="22"/>
        </w:rPr>
      </w:pPr>
    </w:p>
    <w:p w14:paraId="5ECAE4F8" w14:textId="77777777" w:rsidR="00BA2910" w:rsidRPr="00324EFD" w:rsidRDefault="00BA2910" w:rsidP="00BA2910">
      <w:pPr>
        <w:numPr>
          <w:ilvl w:val="0"/>
          <w:numId w:val="2"/>
        </w:numPr>
        <w:spacing w:line="360" w:lineRule="auto"/>
        <w:ind w:left="0" w:right="49" w:firstLine="0"/>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t xml:space="preserve">Consecutivamente, </w:t>
      </w:r>
      <w:r w:rsidRPr="00324EFD">
        <w:rPr>
          <w:rFonts w:ascii="Palatino Linotype" w:eastAsia="Palatino Linotype" w:hAnsi="Palatino Linotype" w:cs="Palatino Linotype"/>
          <w:b/>
          <w:bCs/>
          <w:sz w:val="22"/>
          <w:szCs w:val="22"/>
        </w:rPr>
        <w:t xml:space="preserve">la parte de la respuesta que no fue impugnada debe </w:t>
      </w:r>
      <w:r w:rsidRPr="00324EFD">
        <w:rPr>
          <w:rFonts w:ascii="Palatino Linotype" w:eastAsia="Palatino Linotype" w:hAnsi="Palatino Linotype" w:cs="Palatino Linotype"/>
          <w:sz w:val="22"/>
          <w:szCs w:val="22"/>
        </w:rPr>
        <w:t>declararse</w:t>
      </w:r>
      <w:r w:rsidRPr="00324EFD">
        <w:rPr>
          <w:rFonts w:ascii="Palatino Linotype" w:eastAsia="Palatino Linotype" w:hAnsi="Palatino Linotype" w:cs="Palatino Linotype"/>
          <w:b/>
          <w:bCs/>
          <w:sz w:val="22"/>
          <w:szCs w:val="22"/>
        </w:rPr>
        <w:t xml:space="preserve"> </w:t>
      </w:r>
      <w:r w:rsidRPr="00324EFD">
        <w:rPr>
          <w:rFonts w:ascii="Palatino Linotype" w:eastAsia="Palatino Linotype" w:hAnsi="Palatino Linotype" w:cs="Palatino Linotype"/>
          <w:sz w:val="22"/>
          <w:szCs w:val="22"/>
        </w:rPr>
        <w:t>consentida</w:t>
      </w:r>
      <w:r w:rsidRPr="00324EFD">
        <w:rPr>
          <w:rFonts w:ascii="Palatino Linotype" w:eastAsia="Palatino Linotype" w:hAnsi="Palatino Linotype" w:cs="Palatino Linotype"/>
          <w:b/>
          <w:bCs/>
          <w:sz w:val="22"/>
          <w:szCs w:val="22"/>
        </w:rPr>
        <w:t xml:space="preserve"> </w:t>
      </w:r>
      <w:r w:rsidRPr="00324EFD">
        <w:rPr>
          <w:rFonts w:ascii="Palatino Linotype" w:eastAsia="Palatino Linotype" w:hAnsi="Palatino Linotype" w:cs="Palatino Linotype"/>
          <w:color w:val="000000"/>
          <w:sz w:val="22"/>
          <w:szCs w:val="22"/>
        </w:rPr>
        <w:t>por</w:t>
      </w:r>
      <w:r w:rsidRPr="00324EFD">
        <w:rPr>
          <w:rFonts w:ascii="Palatino Linotype" w:eastAsia="Palatino Linotype" w:hAnsi="Palatino Linotype" w:cs="Palatino Linotype"/>
          <w:b/>
          <w:bCs/>
          <w:sz w:val="22"/>
          <w:szCs w:val="22"/>
        </w:rPr>
        <w:t xml:space="preserve"> el recurrente, toda vez que no realizó </w:t>
      </w:r>
      <w:r w:rsidRPr="00324EFD">
        <w:rPr>
          <w:rFonts w:ascii="Palatino Linotype" w:eastAsia="Palatino Linotype" w:hAnsi="Palatino Linotype" w:cs="Palatino Linotype"/>
          <w:sz w:val="22"/>
          <w:szCs w:val="22"/>
        </w:rPr>
        <w:t>manifestaciones</w:t>
      </w:r>
      <w:r w:rsidRPr="00324EFD">
        <w:rPr>
          <w:rFonts w:ascii="Palatino Linotype" w:eastAsia="Palatino Linotype" w:hAnsi="Palatino Linotype" w:cs="Palatino Linotype"/>
          <w:b/>
          <w:bCs/>
          <w:sz w:val="22"/>
          <w:szCs w:val="22"/>
        </w:rPr>
        <w:t xml:space="preserve"> de inconformidad</w:t>
      </w:r>
      <w:r w:rsidRPr="00324EFD">
        <w:rPr>
          <w:rFonts w:ascii="Palatino Linotype" w:eastAsia="Palatino Linotype" w:hAnsi="Palatino Linotype" w:cs="Palatino Linotype"/>
          <w:sz w:val="22"/>
          <w:szCs w:val="22"/>
        </w:rPr>
        <w:t xml:space="preserve">; por lo que, no </w:t>
      </w:r>
      <w:r w:rsidRPr="00324EFD">
        <w:rPr>
          <w:rFonts w:ascii="Palatino Linotype" w:eastAsia="Palatino Linotype" w:hAnsi="Palatino Linotype" w:cs="Palatino Linotype"/>
          <w:color w:val="000000"/>
          <w:sz w:val="22"/>
          <w:szCs w:val="22"/>
        </w:rPr>
        <w:t>pueden</w:t>
      </w:r>
      <w:r w:rsidRPr="00324EFD">
        <w:rPr>
          <w:rFonts w:ascii="Palatino Linotype" w:eastAsia="Palatino Linotype" w:hAnsi="Palatino Linotype" w:cs="Palatino Linotype"/>
          <w:sz w:val="22"/>
          <w:szCs w:val="22"/>
        </w:rPr>
        <w:t xml:space="preserve"> producirse efectos jurídicos tendentes a revocar, confirmar o modificar el acto reclamado ya que se infiere su consentimiento ante la falta </w:t>
      </w:r>
      <w:r w:rsidRPr="00324EFD">
        <w:rPr>
          <w:rFonts w:ascii="Palatino Linotype" w:eastAsia="Palatino Linotype" w:hAnsi="Palatino Linotype" w:cs="Palatino Linotype"/>
          <w:color w:val="000000"/>
          <w:sz w:val="22"/>
          <w:szCs w:val="22"/>
        </w:rPr>
        <w:t>de</w:t>
      </w:r>
      <w:r w:rsidRPr="00324EFD">
        <w:rPr>
          <w:rFonts w:ascii="Palatino Linotype" w:eastAsia="Palatino Linotype" w:hAnsi="Palatino Linotype" w:cs="Palatino Linotype"/>
          <w:sz w:val="22"/>
          <w:szCs w:val="22"/>
        </w:rPr>
        <w:t xml:space="preserve"> impugnación eficaz. Sirve de sustento a lo anterior por analogía la tesis jurisprudencial número 176,608 del Semanario Judicial de la Federación y su Gaceta que a la letra dice:</w:t>
      </w:r>
    </w:p>
    <w:p w14:paraId="28BEF18F" w14:textId="77777777" w:rsidR="00BA2910" w:rsidRPr="00324EFD" w:rsidRDefault="00BA2910" w:rsidP="00BA2910">
      <w:pPr>
        <w:spacing w:line="360" w:lineRule="auto"/>
        <w:jc w:val="both"/>
        <w:rPr>
          <w:rFonts w:ascii="Palatino Linotype" w:eastAsia="Palatino Linotype" w:hAnsi="Palatino Linotype" w:cs="Palatino Linotype"/>
          <w:sz w:val="22"/>
          <w:szCs w:val="22"/>
        </w:rPr>
      </w:pPr>
    </w:p>
    <w:p w14:paraId="4045D144" w14:textId="77777777" w:rsidR="003B30BD" w:rsidRPr="00324EFD" w:rsidRDefault="00BA2910" w:rsidP="00BA2910">
      <w:pPr>
        <w:pBdr>
          <w:top w:val="nil"/>
          <w:left w:val="nil"/>
          <w:bottom w:val="nil"/>
          <w:right w:val="nil"/>
          <w:between w:val="nil"/>
        </w:pBdr>
        <w:ind w:left="1134" w:right="900"/>
        <w:jc w:val="both"/>
        <w:rPr>
          <w:rFonts w:ascii="Palatino Linotype" w:eastAsia="Palatino Linotype" w:hAnsi="Palatino Linotype" w:cs="Palatino Linotype"/>
          <w:i/>
          <w:iCs/>
          <w:color w:val="000000"/>
          <w:sz w:val="22"/>
          <w:szCs w:val="22"/>
        </w:rPr>
      </w:pPr>
      <w:r w:rsidRPr="00324EFD">
        <w:rPr>
          <w:rFonts w:ascii="Palatino Linotype" w:eastAsia="Palatino Linotype" w:hAnsi="Palatino Linotype" w:cs="Palatino Linotype"/>
          <w:b/>
          <w:bCs/>
          <w:i/>
          <w:iCs/>
          <w:color w:val="000000"/>
          <w:sz w:val="22"/>
          <w:szCs w:val="22"/>
        </w:rPr>
        <w:t>“ACTOS CONSENTIDOS. SON LOS QUE NO SE IMPUGNAN MEDIANTE EL RECURSO IDÓNEO. </w:t>
      </w:r>
      <w:r w:rsidRPr="00324EFD">
        <w:rPr>
          <w:rFonts w:ascii="Palatino Linotype" w:eastAsia="Palatino Linotype" w:hAnsi="Palatino Linotype" w:cs="Palatino Linotype"/>
          <w:i/>
          <w:iCs/>
          <w:color w:val="000000"/>
          <w:sz w:val="22"/>
          <w:szCs w:val="22"/>
          <w:u w:val="single"/>
        </w:rPr>
        <w:t>Debe reputarse como consentido el acto que no se impugnó por el medio establecido por la ley</w:t>
      </w:r>
      <w:r w:rsidRPr="00324EFD">
        <w:rPr>
          <w:rFonts w:ascii="Palatino Linotype" w:eastAsia="Palatino Linotype" w:hAnsi="Palatino Linotype" w:cs="Palatino Linotype"/>
          <w:i/>
          <w:iCs/>
          <w:color w:val="000000"/>
          <w:sz w:val="22"/>
          <w:szCs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7A0122" w14:textId="77777777" w:rsidR="00BA2910" w:rsidRPr="00324EFD" w:rsidRDefault="00BA2910" w:rsidP="00BA2910">
      <w:pPr>
        <w:pBdr>
          <w:top w:val="nil"/>
          <w:left w:val="nil"/>
          <w:bottom w:val="nil"/>
          <w:right w:val="nil"/>
          <w:between w:val="nil"/>
        </w:pBdr>
        <w:ind w:left="1134" w:right="900"/>
        <w:jc w:val="both"/>
        <w:rPr>
          <w:rFonts w:ascii="Palatino Linotype" w:eastAsia="Palatino Linotype" w:hAnsi="Palatino Linotype" w:cs="Palatino Linotype"/>
          <w:i/>
          <w:iCs/>
          <w:color w:val="000000"/>
          <w:sz w:val="22"/>
          <w:szCs w:val="22"/>
        </w:rPr>
      </w:pPr>
    </w:p>
    <w:p w14:paraId="508A509D" w14:textId="77777777" w:rsidR="00BA2910" w:rsidRPr="00324EFD" w:rsidRDefault="00BA2910" w:rsidP="003B30BD">
      <w:pPr>
        <w:numPr>
          <w:ilvl w:val="0"/>
          <w:numId w:val="2"/>
        </w:numPr>
        <w:spacing w:line="360" w:lineRule="auto"/>
        <w:ind w:left="0" w:right="49" w:firstLine="0"/>
        <w:jc w:val="both"/>
        <w:rPr>
          <w:rFonts w:ascii="Palatino Linotype" w:eastAsia="Calibri" w:hAnsi="Palatino Linotype" w:cs="Arial"/>
          <w:sz w:val="22"/>
          <w:szCs w:val="22"/>
          <w:lang w:val="es-ES_tradnl" w:eastAsia="es-ES"/>
        </w:rPr>
      </w:pPr>
      <w:r w:rsidRPr="00324EFD">
        <w:rPr>
          <w:rFonts w:ascii="Palatino Linotype" w:eastAsia="Calibri" w:hAnsi="Palatino Linotype" w:cs="Arial"/>
          <w:sz w:val="22"/>
          <w:szCs w:val="22"/>
          <w:lang w:val="es-ES_tradnl" w:eastAsia="es-ES"/>
        </w:rPr>
        <w:lastRenderedPageBreak/>
        <w:t>Ahora bien, en cuanto a los puntos de la solitud de información</w:t>
      </w:r>
      <w:r w:rsidR="0032728C" w:rsidRPr="00324EFD">
        <w:rPr>
          <w:rFonts w:ascii="Palatino Linotype" w:eastAsia="Calibri" w:hAnsi="Palatino Linotype" w:cs="Arial"/>
          <w:sz w:val="22"/>
          <w:szCs w:val="22"/>
          <w:lang w:val="es-ES_tradnl" w:eastAsia="es-ES"/>
        </w:rPr>
        <w:t xml:space="preserve"> dos y tres de la solicitud de información, se analiza lo siguiente. </w:t>
      </w:r>
    </w:p>
    <w:tbl>
      <w:tblPr>
        <w:tblStyle w:val="Tablaconcuadrcula"/>
        <w:tblW w:w="9634" w:type="dxa"/>
        <w:jc w:val="center"/>
        <w:tblLook w:val="04A0" w:firstRow="1" w:lastRow="0" w:firstColumn="1" w:lastColumn="0" w:noHBand="0" w:noVBand="1"/>
      </w:tblPr>
      <w:tblGrid>
        <w:gridCol w:w="9634"/>
      </w:tblGrid>
      <w:tr w:rsidR="00FD719B" w:rsidRPr="00324EFD" w14:paraId="68ACC344" w14:textId="77777777" w:rsidTr="001B669F">
        <w:trPr>
          <w:jc w:val="center"/>
        </w:trPr>
        <w:tc>
          <w:tcPr>
            <w:tcW w:w="2547" w:type="dxa"/>
          </w:tcPr>
          <w:p w14:paraId="65437A03" w14:textId="77777777" w:rsidR="00FD719B" w:rsidRPr="00324EFD" w:rsidRDefault="00FD719B" w:rsidP="00FD719B">
            <w:pPr>
              <w:spacing w:line="360" w:lineRule="auto"/>
              <w:ind w:right="49"/>
              <w:jc w:val="both"/>
              <w:rPr>
                <w:rFonts w:ascii="Palatino Linotype" w:eastAsia="Calibri" w:hAnsi="Palatino Linotype" w:cs="Arial"/>
                <w:i/>
                <w:sz w:val="22"/>
                <w:szCs w:val="22"/>
                <w:lang w:eastAsia="es-ES"/>
              </w:rPr>
            </w:pPr>
            <w:r w:rsidRPr="00324EFD">
              <w:rPr>
                <w:rFonts w:ascii="Palatino Linotype" w:eastAsia="Calibri" w:hAnsi="Palatino Linotype" w:cs="Arial"/>
                <w:i/>
                <w:sz w:val="22"/>
                <w:szCs w:val="22"/>
                <w:lang w:eastAsia="es-ES"/>
              </w:rPr>
              <w:t xml:space="preserve">2.-Oficios por los cuales se comprueba la entrega de los cheques de gratificación entregados en los años 2016, 2017, 2018, 2019, 2020, 2021 y 2022, a servidores públicos del sector central del poder ejecutivo los cuales tenían como destinatario al Cajero General de Gobierno y al Contador General Gubernamental. </w:t>
            </w:r>
          </w:p>
        </w:tc>
      </w:tr>
      <w:tr w:rsidR="00FD719B" w:rsidRPr="00324EFD" w14:paraId="1BABA8B7" w14:textId="77777777" w:rsidTr="001B669F">
        <w:trPr>
          <w:jc w:val="center"/>
        </w:trPr>
        <w:tc>
          <w:tcPr>
            <w:tcW w:w="2547" w:type="dxa"/>
          </w:tcPr>
          <w:p w14:paraId="46CC0369" w14:textId="77777777" w:rsidR="00FD719B" w:rsidRPr="00324EFD" w:rsidRDefault="00FD719B" w:rsidP="00FD719B">
            <w:pPr>
              <w:spacing w:line="360" w:lineRule="auto"/>
              <w:ind w:right="49"/>
              <w:jc w:val="both"/>
              <w:rPr>
                <w:rFonts w:ascii="Palatino Linotype" w:eastAsia="Calibri" w:hAnsi="Palatino Linotype" w:cs="Arial"/>
                <w:i/>
                <w:sz w:val="22"/>
                <w:szCs w:val="22"/>
                <w:lang w:eastAsia="es-ES"/>
              </w:rPr>
            </w:pPr>
            <w:r w:rsidRPr="00324EFD">
              <w:rPr>
                <w:rFonts w:ascii="Palatino Linotype" w:eastAsia="Calibri" w:hAnsi="Palatino Linotype" w:cs="Arial"/>
                <w:i/>
                <w:sz w:val="22"/>
                <w:szCs w:val="22"/>
                <w:lang w:eastAsia="es-ES"/>
              </w:rPr>
              <w:t xml:space="preserve">3.- la documentación que se allá incluido a los oficios que comprueban la entrega de los cheques como los formatos de comprobación de gastos y/o el nombre que tenga. </w:t>
            </w:r>
          </w:p>
        </w:tc>
      </w:tr>
    </w:tbl>
    <w:p w14:paraId="23743898" w14:textId="77777777" w:rsidR="0032728C" w:rsidRPr="00324EFD" w:rsidRDefault="0032728C" w:rsidP="0032728C">
      <w:pPr>
        <w:spacing w:line="360" w:lineRule="auto"/>
        <w:ind w:right="49"/>
        <w:jc w:val="both"/>
        <w:rPr>
          <w:rFonts w:ascii="Palatino Linotype" w:eastAsia="Calibri" w:hAnsi="Palatino Linotype" w:cs="Arial"/>
          <w:sz w:val="22"/>
          <w:szCs w:val="22"/>
          <w:lang w:val="es-ES_tradnl" w:eastAsia="es-ES"/>
        </w:rPr>
      </w:pPr>
    </w:p>
    <w:p w14:paraId="3CABD6F7" w14:textId="77777777" w:rsidR="003B30BD" w:rsidRPr="00324EFD" w:rsidRDefault="00FD719B" w:rsidP="003B30BD">
      <w:pPr>
        <w:numPr>
          <w:ilvl w:val="0"/>
          <w:numId w:val="2"/>
        </w:numPr>
        <w:spacing w:line="360" w:lineRule="auto"/>
        <w:ind w:left="0" w:right="49" w:firstLine="0"/>
        <w:jc w:val="both"/>
        <w:rPr>
          <w:rFonts w:ascii="Palatino Linotype" w:eastAsia="Calibri" w:hAnsi="Palatino Linotype" w:cs="Arial"/>
          <w:sz w:val="22"/>
          <w:szCs w:val="22"/>
          <w:lang w:val="es-ES_tradnl" w:eastAsia="es-ES"/>
        </w:rPr>
      </w:pPr>
      <w:r w:rsidRPr="00324EFD">
        <w:rPr>
          <w:rFonts w:ascii="Palatino Linotype" w:eastAsia="Calibri" w:hAnsi="Palatino Linotype" w:cs="Arial"/>
          <w:sz w:val="22"/>
          <w:szCs w:val="22"/>
          <w:lang w:val="es-ES_tradnl" w:eastAsia="es-ES"/>
        </w:rPr>
        <w:t>Ahora bien, se debe de señalar que la Contaduría General Gubernamental, acepta con la información solicitada</w:t>
      </w:r>
      <w:r w:rsidR="00D90DCB" w:rsidRPr="00324EFD">
        <w:rPr>
          <w:rFonts w:ascii="Palatino Linotype" w:eastAsia="Calibri" w:hAnsi="Palatino Linotype" w:cs="Arial"/>
          <w:sz w:val="22"/>
          <w:szCs w:val="22"/>
          <w:lang w:val="es-ES_tradnl" w:eastAsia="es-ES"/>
        </w:rPr>
        <w:t xml:space="preserve"> respecto a los oficios solicitados y la información que comprueba la gratificación entregada</w:t>
      </w:r>
      <w:r w:rsidRPr="00324EFD">
        <w:rPr>
          <w:rFonts w:ascii="Palatino Linotype" w:eastAsia="Calibri" w:hAnsi="Palatino Linotype" w:cs="Arial"/>
          <w:sz w:val="22"/>
          <w:szCs w:val="22"/>
          <w:lang w:val="es-ES_tradnl" w:eastAsia="es-ES"/>
        </w:rPr>
        <w:t xml:space="preserve">, tal y como se muestra en la siguiente captura de pantalla. </w:t>
      </w:r>
    </w:p>
    <w:p w14:paraId="2762A0F7" w14:textId="77777777" w:rsidR="00FD719B" w:rsidRPr="00324EFD" w:rsidRDefault="00D90DCB" w:rsidP="00FD719B">
      <w:pPr>
        <w:spacing w:line="360" w:lineRule="auto"/>
        <w:ind w:right="49"/>
        <w:jc w:val="both"/>
        <w:rPr>
          <w:rFonts w:ascii="Palatino Linotype" w:eastAsia="Calibri" w:hAnsi="Palatino Linotype" w:cs="Arial"/>
          <w:sz w:val="22"/>
          <w:szCs w:val="22"/>
          <w:lang w:val="es-ES_tradnl" w:eastAsia="es-ES"/>
        </w:rPr>
      </w:pPr>
      <w:r w:rsidRPr="00324EFD">
        <w:rPr>
          <w:rFonts w:ascii="Palatino Linotype" w:eastAsia="Calibri" w:hAnsi="Palatino Linotype" w:cs="Arial"/>
          <w:noProof/>
          <w:sz w:val="22"/>
          <w:szCs w:val="22"/>
        </w:rPr>
        <w:drawing>
          <wp:inline distT="0" distB="0" distL="0" distR="0" wp14:anchorId="3AC953AC" wp14:editId="589BC261">
            <wp:extent cx="5612130" cy="13404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340485"/>
                    </a:xfrm>
                    <a:prstGeom prst="rect">
                      <a:avLst/>
                    </a:prstGeom>
                  </pic:spPr>
                </pic:pic>
              </a:graphicData>
            </a:graphic>
          </wp:inline>
        </w:drawing>
      </w:r>
    </w:p>
    <w:p w14:paraId="0DC5F867" w14:textId="77777777" w:rsidR="00D90DCB" w:rsidRPr="00324EFD" w:rsidRDefault="00D90DCB" w:rsidP="00D90DCB">
      <w:pPr>
        <w:spacing w:line="360" w:lineRule="auto"/>
        <w:jc w:val="both"/>
        <w:rPr>
          <w:rFonts w:ascii="Palatino Linotype" w:eastAsia="Palatino Linotype" w:hAnsi="Palatino Linotype" w:cs="Palatino Linotype"/>
          <w:color w:val="000000"/>
          <w:sz w:val="22"/>
          <w:szCs w:val="22"/>
          <w:lang w:val="es-ES_tradnl" w:eastAsia="es-ES"/>
        </w:rPr>
      </w:pPr>
    </w:p>
    <w:p w14:paraId="7ED744A2" w14:textId="77777777" w:rsidR="00D90DCB" w:rsidRPr="00324EFD" w:rsidRDefault="00D90DCB" w:rsidP="003B30BD">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324EFD">
        <w:rPr>
          <w:rFonts w:ascii="Palatino Linotype" w:eastAsia="Palatino Linotype" w:hAnsi="Palatino Linotype" w:cs="Palatino Linotype"/>
          <w:color w:val="000000"/>
          <w:sz w:val="22"/>
          <w:szCs w:val="22"/>
          <w:lang w:val="es-ES_tradnl" w:eastAsia="es-ES"/>
        </w:rPr>
        <w:t xml:space="preserve">Seguidamente, se tiene que de acuerdo con el Manual General de Organización de la Secretaría de Finanzas, la Contaduría General Gubernamental, cuenta con las siguientes funciones. </w:t>
      </w:r>
    </w:p>
    <w:p w14:paraId="2370E40E"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20704002000000L CONTADURÍA GENERAL GUBERNAMENTAL OBJETIVO: </w:t>
      </w:r>
    </w:p>
    <w:p w14:paraId="3CE9A176"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Planear, programar, controlar y evaluar el registro del ejercicio de las finanzas públicas estatales, de conformidad con las disposiciones legales, lineamientos, normas, políticas y procedimientos aplicables en la materia. </w:t>
      </w:r>
    </w:p>
    <w:p w14:paraId="69E4046E"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FUNCIONES: </w:t>
      </w:r>
    </w:p>
    <w:p w14:paraId="6B8AE49F"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lastRenderedPageBreak/>
        <w:t xml:space="preserve">− Establecer el Sistema de Contabilidad Gubernamental y las políticas para el registro contable y presupuestal de las operaciones financieras que realizan las dependencias y organismos auxiliares de la Administración Pública Estatal, así como de los municipios de la entidad. </w:t>
      </w:r>
    </w:p>
    <w:p w14:paraId="4A71A0D8"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Emitir las políticas y lineamientos generales en materia de control contable a las dependencias y organismos auxiliares de la Administración Pública Estatal, así como a los municipios del Estado de México. </w:t>
      </w:r>
    </w:p>
    <w:p w14:paraId="04346CB1"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 Coordinar la recopilación de la documentación comprobatoria, así como el análisis y registro contable y presupuestal de las operaciones financieras no sectorizables y globales de las dependencias y organismos auxiliares. </w:t>
      </w:r>
    </w:p>
    <w:p w14:paraId="6A3A7D31"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Establecer la forma y los términos que deberán observar las dependencias y organismos auxiliares en la elaboración de sus informes para fines de contabilización. </w:t>
      </w:r>
    </w:p>
    <w:p w14:paraId="60E1B829"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 Coordinar el control de la información contable y presupuestal proveniente del registro de las operaciones financieras realizadas por las dependencias y unidades administrativas ejecutoras del gasto, para integrar los estados financieros y presupuestales del sector central del Gobierno del Estado. </w:t>
      </w:r>
    </w:p>
    <w:p w14:paraId="4E62E44C"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Programar la formulación de estados de cuenta, para verificar el adecuado y oportuno registro de adeudos a favor y obligaciones a cargo del Gobierno del Estado. </w:t>
      </w:r>
    </w:p>
    <w:p w14:paraId="42DD0490"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Supervisar la realización permanente de conciliaciones bancarias, para verificar la correcta aplicación de los recursos del Gobierno del Estado. </w:t>
      </w:r>
    </w:p>
    <w:p w14:paraId="3404D0B2"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 Verificar que los informes financieros de la hacienda pública estatal se formulen con la periodicidad requerida. </w:t>
      </w:r>
    </w:p>
    <w:p w14:paraId="37C701F9"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 Coordinar la integración de la información financiera, presupuestal y contable de las dependencias y organismos auxiliares, que coadyuve a la formulación de la cuenta de la hacienda pública estatal. </w:t>
      </w:r>
    </w:p>
    <w:p w14:paraId="68A387F8"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Supervisar la formulación de la glosa preventiva de los ingresos y egresos, así como elaborar la cuenta anual de la hacienda pública estatal. </w:t>
      </w:r>
    </w:p>
    <w:p w14:paraId="64A41F1E"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xml:space="preserve">− Atender, en coordinación con el órgano de fiscalización de la Legislatura Local, los asuntos referentes al contenido y revisión de la cuenta de la hacienda pública estatal. </w:t>
      </w:r>
    </w:p>
    <w:p w14:paraId="074A9C91" w14:textId="77777777" w:rsidR="00D90DCB" w:rsidRPr="00324EFD" w:rsidRDefault="00D90DCB" w:rsidP="00D90DCB">
      <w:pPr>
        <w:ind w:left="1134" w:right="900"/>
        <w:jc w:val="both"/>
        <w:rPr>
          <w:rFonts w:ascii="Palatino Linotype" w:eastAsia="Palatino Linotype" w:hAnsi="Palatino Linotype" w:cs="Palatino Linotype"/>
          <w:b/>
          <w:i/>
          <w:color w:val="000000"/>
          <w:sz w:val="22"/>
          <w:szCs w:val="22"/>
          <w:lang w:eastAsia="es-ES"/>
        </w:rPr>
      </w:pPr>
      <w:r w:rsidRPr="00324EFD">
        <w:rPr>
          <w:rFonts w:ascii="Palatino Linotype" w:eastAsia="Palatino Linotype" w:hAnsi="Palatino Linotype" w:cs="Palatino Linotype"/>
          <w:b/>
          <w:i/>
          <w:color w:val="000000"/>
          <w:sz w:val="22"/>
          <w:szCs w:val="22"/>
          <w:lang w:eastAsia="es-ES"/>
        </w:rPr>
        <w:t xml:space="preserve">− Integrar la estadística básica de la información financiera, presupuestal y contable de la Administración Pública Estatal. </w:t>
      </w:r>
    </w:p>
    <w:p w14:paraId="546511E9"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lastRenderedPageBreak/>
        <w:t xml:space="preserve">− Establecer y mantener coordinación permanente con el órgano de fiscalización de la Legislatura Local y con las tesorerías municipales de la entidad. </w:t>
      </w:r>
    </w:p>
    <w:p w14:paraId="446CEA11" w14:textId="77777777" w:rsidR="00D90DCB" w:rsidRPr="00324EFD" w:rsidRDefault="00D90DCB" w:rsidP="00D90DCB">
      <w:pPr>
        <w:ind w:left="1134" w:right="900"/>
        <w:jc w:val="both"/>
        <w:rPr>
          <w:rFonts w:ascii="Palatino Linotype" w:eastAsia="Palatino Linotype" w:hAnsi="Palatino Linotype" w:cs="Palatino Linotype"/>
          <w:i/>
          <w:color w:val="000000"/>
          <w:sz w:val="22"/>
          <w:szCs w:val="22"/>
          <w:lang w:eastAsia="es-ES"/>
        </w:rPr>
      </w:pPr>
      <w:r w:rsidRPr="00324EFD">
        <w:rPr>
          <w:rFonts w:ascii="Palatino Linotype" w:eastAsia="Palatino Linotype" w:hAnsi="Palatino Linotype" w:cs="Palatino Linotype"/>
          <w:i/>
          <w:color w:val="000000"/>
          <w:sz w:val="22"/>
          <w:szCs w:val="22"/>
          <w:lang w:eastAsia="es-ES"/>
        </w:rPr>
        <w:t>− Desarrollar las demás funciones inherentes al área de su competencia.</w:t>
      </w:r>
    </w:p>
    <w:p w14:paraId="215C6086" w14:textId="77777777" w:rsidR="00D90DCB" w:rsidRPr="00324EFD" w:rsidRDefault="00D90DCB" w:rsidP="00D90DCB">
      <w:pPr>
        <w:spacing w:line="360" w:lineRule="auto"/>
        <w:jc w:val="both"/>
        <w:rPr>
          <w:rFonts w:ascii="Palatino Linotype" w:eastAsia="Palatino Linotype" w:hAnsi="Palatino Linotype" w:cs="Palatino Linotype"/>
          <w:color w:val="000000"/>
          <w:sz w:val="22"/>
          <w:szCs w:val="22"/>
          <w:lang w:val="es-ES_tradnl" w:eastAsia="es-ES"/>
        </w:rPr>
      </w:pPr>
    </w:p>
    <w:p w14:paraId="6FEFC00E" w14:textId="77777777" w:rsidR="00CF5549" w:rsidRPr="00324EFD" w:rsidRDefault="00D90DCB" w:rsidP="00CF5549">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324EFD">
        <w:rPr>
          <w:rFonts w:ascii="Palatino Linotype" w:eastAsia="Palatino Linotype" w:hAnsi="Palatino Linotype" w:cs="Palatino Linotype"/>
          <w:color w:val="000000"/>
          <w:sz w:val="22"/>
          <w:szCs w:val="22"/>
          <w:lang w:val="es-ES_tradnl" w:eastAsia="es-ES"/>
        </w:rPr>
        <w:t xml:space="preserve">De las funciones que tiene la Contaduría General </w:t>
      </w:r>
      <w:r w:rsidR="00CF5549" w:rsidRPr="00324EFD">
        <w:rPr>
          <w:rFonts w:ascii="Palatino Linotype" w:eastAsia="Palatino Linotype" w:hAnsi="Palatino Linotype" w:cs="Palatino Linotype"/>
          <w:color w:val="000000"/>
          <w:sz w:val="22"/>
          <w:szCs w:val="22"/>
          <w:lang w:val="es-ES_tradnl" w:eastAsia="es-ES"/>
        </w:rPr>
        <w:t xml:space="preserve">Gubernamental, se tiene que es  el área encargada del </w:t>
      </w:r>
      <w:r w:rsidR="00CF5549" w:rsidRPr="00324EFD">
        <w:rPr>
          <w:rFonts w:ascii="Palatino Linotype" w:eastAsia="Palatino Linotype" w:hAnsi="Palatino Linotype" w:cs="Palatino Linotype"/>
          <w:b/>
          <w:color w:val="000000"/>
          <w:sz w:val="22"/>
          <w:szCs w:val="22"/>
          <w:lang w:val="es-ES_tradnl" w:eastAsia="es-ES"/>
        </w:rPr>
        <w:t xml:space="preserve">SUJETO OBLIGADO </w:t>
      </w:r>
      <w:r w:rsidR="00CF5549" w:rsidRPr="00324EFD">
        <w:rPr>
          <w:rFonts w:ascii="Palatino Linotype" w:eastAsia="Palatino Linotype" w:hAnsi="Palatino Linotype" w:cs="Palatino Linotype"/>
          <w:color w:val="000000"/>
          <w:sz w:val="22"/>
          <w:szCs w:val="22"/>
          <w:lang w:val="es-ES_tradnl" w:eastAsia="es-ES"/>
        </w:rPr>
        <w:t xml:space="preserve">para atender la solicitud de información, toda vez que dentro de sus funciones está el </w:t>
      </w:r>
      <w:r w:rsidR="00CF5549" w:rsidRPr="00324EFD">
        <w:rPr>
          <w:rFonts w:ascii="Palatino Linotype" w:eastAsia="Palatino Linotype" w:hAnsi="Palatino Linotype" w:cs="Palatino Linotype"/>
          <w:color w:val="000000"/>
          <w:sz w:val="22"/>
          <w:szCs w:val="22"/>
          <w:lang w:eastAsia="es-ES"/>
        </w:rPr>
        <w:t xml:space="preserve">coordinar la recopilación de la documentación comprobatoria, así como el análisis y registro contable y presupuestal de las operaciones financieras no sectorizables y globales de las dependencias y organismos auxiliares. </w:t>
      </w:r>
    </w:p>
    <w:p w14:paraId="5BA7CEF2" w14:textId="77777777" w:rsidR="00CF5549" w:rsidRPr="00324EFD" w:rsidRDefault="00CF5549" w:rsidP="00CF5549">
      <w:pPr>
        <w:spacing w:line="360" w:lineRule="auto"/>
        <w:jc w:val="both"/>
        <w:rPr>
          <w:rFonts w:ascii="Palatino Linotype" w:eastAsia="Palatino Linotype" w:hAnsi="Palatino Linotype" w:cs="Palatino Linotype"/>
          <w:color w:val="000000"/>
          <w:sz w:val="22"/>
          <w:szCs w:val="22"/>
          <w:lang w:val="es-ES_tradnl" w:eastAsia="es-ES"/>
        </w:rPr>
      </w:pPr>
    </w:p>
    <w:p w14:paraId="4FBB0F7A" w14:textId="20E8E92D" w:rsidR="00CF5549" w:rsidRPr="00324EFD" w:rsidRDefault="00CF5549" w:rsidP="003B30BD">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324EFD">
        <w:rPr>
          <w:rFonts w:ascii="Palatino Linotype" w:eastAsia="Palatino Linotype" w:hAnsi="Palatino Linotype" w:cs="Palatino Linotype"/>
          <w:color w:val="000000"/>
          <w:sz w:val="22"/>
          <w:szCs w:val="22"/>
          <w:lang w:val="es-ES_tradnl" w:eastAsia="es-ES"/>
        </w:rPr>
        <w:t xml:space="preserve">Ahora bien, una vez señalada la fuente obligacional del porque el </w:t>
      </w:r>
      <w:r w:rsidRPr="00324EFD">
        <w:rPr>
          <w:rFonts w:ascii="Palatino Linotype" w:eastAsia="Palatino Linotype" w:hAnsi="Palatino Linotype" w:cs="Palatino Linotype"/>
          <w:b/>
          <w:color w:val="000000"/>
          <w:sz w:val="22"/>
          <w:szCs w:val="22"/>
          <w:lang w:val="es-ES_tradnl" w:eastAsia="es-ES"/>
        </w:rPr>
        <w:t xml:space="preserve">SUEJTO OBLIGADO </w:t>
      </w:r>
      <w:r w:rsidRPr="00324EFD">
        <w:rPr>
          <w:rFonts w:ascii="Palatino Linotype" w:eastAsia="Palatino Linotype" w:hAnsi="Palatino Linotype" w:cs="Palatino Linotype"/>
          <w:color w:val="000000"/>
          <w:sz w:val="22"/>
          <w:szCs w:val="22"/>
          <w:lang w:val="es-ES_tradnl" w:eastAsia="es-ES"/>
        </w:rPr>
        <w:t xml:space="preserve">debe de contar con la información solicitada, se debe de analizar que se propuso el cambio de modalidad a consulta directa en respuesta inicial y en la etapa manifestaciones en las modalidades de </w:t>
      </w:r>
      <w:r w:rsidR="001B669F" w:rsidRPr="00324EFD">
        <w:rPr>
          <w:rFonts w:ascii="Palatino Linotype" w:eastAsia="Palatino Linotype" w:hAnsi="Palatino Linotype" w:cs="Palatino Linotype"/>
          <w:b/>
          <w:i/>
          <w:color w:val="000000"/>
          <w:sz w:val="22"/>
          <w:szCs w:val="22"/>
        </w:rPr>
        <w:t xml:space="preserve">disco compacto, dispositivos de almacenamiento (CD-ROM, USB, Disco duro extraíble, etcétera), copias simples o certificadas, con posibilidad de entrega en las instalaciones de la Contaduría General Gubernamental o a domicilio por correo certificado, </w:t>
      </w:r>
      <w:r w:rsidR="001B669F" w:rsidRPr="00324EFD">
        <w:rPr>
          <w:rFonts w:ascii="Palatino Linotype" w:eastAsia="Palatino Linotype" w:hAnsi="Palatino Linotype" w:cs="Palatino Linotype"/>
          <w:color w:val="000000"/>
          <w:sz w:val="22"/>
          <w:szCs w:val="22"/>
        </w:rPr>
        <w:t xml:space="preserve">toda vez que de informo que la </w:t>
      </w:r>
      <w:r w:rsidR="00066412" w:rsidRPr="00324EFD">
        <w:rPr>
          <w:rFonts w:ascii="Palatino Linotype" w:eastAsia="Palatino Linotype" w:hAnsi="Palatino Linotype" w:cs="Palatino Linotype"/>
          <w:color w:val="000000"/>
          <w:sz w:val="22"/>
          <w:szCs w:val="22"/>
        </w:rPr>
        <w:t>información</w:t>
      </w:r>
      <w:r w:rsidR="001B669F" w:rsidRPr="00324EFD">
        <w:rPr>
          <w:rFonts w:ascii="Palatino Linotype" w:eastAsia="Palatino Linotype" w:hAnsi="Palatino Linotype" w:cs="Palatino Linotype"/>
          <w:color w:val="000000"/>
          <w:sz w:val="22"/>
          <w:szCs w:val="22"/>
        </w:rPr>
        <w:t xml:space="preserve"> se encuentra de manera </w:t>
      </w:r>
      <w:r w:rsidR="00066412" w:rsidRPr="00324EFD">
        <w:rPr>
          <w:rFonts w:ascii="Palatino Linotype" w:eastAsia="Palatino Linotype" w:hAnsi="Palatino Linotype" w:cs="Palatino Linotype"/>
          <w:color w:val="000000"/>
          <w:sz w:val="22"/>
          <w:szCs w:val="22"/>
        </w:rPr>
        <w:t>digital</w:t>
      </w:r>
      <w:r w:rsidR="001B669F" w:rsidRPr="00324EFD">
        <w:rPr>
          <w:rFonts w:ascii="Palatino Linotype" w:eastAsia="Palatino Linotype" w:hAnsi="Palatino Linotype" w:cs="Palatino Linotype"/>
          <w:color w:val="000000"/>
          <w:sz w:val="22"/>
          <w:szCs w:val="22"/>
        </w:rPr>
        <w:t xml:space="preserve"> y física en los expedientes de la Contaduría General, los cuales ascienden a  </w:t>
      </w:r>
      <w:r w:rsidR="001B669F" w:rsidRPr="00324EFD">
        <w:rPr>
          <w:rFonts w:ascii="Palatino Linotype" w:eastAsia="Palatino Linotype" w:hAnsi="Palatino Linotype" w:cs="Palatino Linotype"/>
          <w:b/>
          <w:i/>
          <w:color w:val="000000"/>
          <w:sz w:val="22"/>
          <w:szCs w:val="22"/>
        </w:rPr>
        <w:t xml:space="preserve">dos millones cuatrocientos doce mil setecientos noventa  y dos fojas, </w:t>
      </w:r>
      <w:r w:rsidR="001B669F" w:rsidRPr="00324EFD">
        <w:rPr>
          <w:rFonts w:ascii="Palatino Linotype" w:eastAsia="Palatino Linotype" w:hAnsi="Palatino Linotype" w:cs="Palatino Linotype"/>
          <w:color w:val="000000"/>
          <w:sz w:val="22"/>
          <w:szCs w:val="22"/>
        </w:rPr>
        <w:t xml:space="preserve">situación por la cual se giró el requerimiento de información adicional al </w:t>
      </w:r>
      <w:r w:rsidR="001B669F" w:rsidRPr="00324EFD">
        <w:rPr>
          <w:rFonts w:ascii="Palatino Linotype" w:eastAsia="Palatino Linotype" w:hAnsi="Palatino Linotype" w:cs="Palatino Linotype"/>
          <w:b/>
          <w:color w:val="000000"/>
          <w:sz w:val="22"/>
          <w:szCs w:val="22"/>
        </w:rPr>
        <w:t>SUEJTO OBLIGADO</w:t>
      </w:r>
      <w:r w:rsidR="001B669F" w:rsidRPr="00324EFD">
        <w:rPr>
          <w:rFonts w:ascii="Palatino Linotype" w:eastAsia="Palatino Linotype" w:hAnsi="Palatino Linotype" w:cs="Palatino Linotype"/>
          <w:color w:val="000000"/>
          <w:sz w:val="22"/>
          <w:szCs w:val="22"/>
        </w:rPr>
        <w:t xml:space="preserve"> toda vez que no se informó la cantidad de la información que corresponde solamente a lo señalado en la solicitud de información. </w:t>
      </w:r>
    </w:p>
    <w:p w14:paraId="564D94EF" w14:textId="77777777" w:rsidR="00CF5549" w:rsidRPr="00324EFD" w:rsidRDefault="00CF5549" w:rsidP="00CF5549">
      <w:pPr>
        <w:pStyle w:val="Prrafodelista"/>
        <w:rPr>
          <w:rFonts w:ascii="Palatino Linotype" w:eastAsia="Palatino Linotype" w:hAnsi="Palatino Linotype" w:cs="Palatino Linotype"/>
          <w:color w:val="000000"/>
          <w:lang w:val="es-ES_tradnl" w:eastAsia="es-ES"/>
        </w:rPr>
      </w:pPr>
    </w:p>
    <w:p w14:paraId="795777F4" w14:textId="77777777" w:rsidR="00244467" w:rsidRPr="00324EFD" w:rsidRDefault="001B669F" w:rsidP="00F5326A">
      <w:pPr>
        <w:numPr>
          <w:ilvl w:val="0"/>
          <w:numId w:val="2"/>
        </w:numPr>
        <w:spacing w:line="360" w:lineRule="auto"/>
        <w:ind w:left="0" w:firstLine="0"/>
        <w:jc w:val="both"/>
        <w:rPr>
          <w:rFonts w:ascii="Palatino Linotype" w:eastAsia="Palatino Linotype" w:hAnsi="Palatino Linotype" w:cs="Palatino Linotype"/>
          <w:color w:val="000000"/>
          <w:sz w:val="22"/>
          <w:szCs w:val="22"/>
          <w:lang w:val="es-ES_tradnl" w:eastAsia="es-ES"/>
        </w:rPr>
      </w:pPr>
      <w:r w:rsidRPr="00324EFD">
        <w:rPr>
          <w:rFonts w:ascii="Palatino Linotype" w:eastAsia="Palatino Linotype" w:hAnsi="Palatino Linotype" w:cs="Palatino Linotype"/>
          <w:color w:val="000000"/>
          <w:sz w:val="22"/>
          <w:szCs w:val="22"/>
          <w:lang w:val="es-ES_tradnl" w:eastAsia="es-ES"/>
        </w:rPr>
        <w:t xml:space="preserve">En consecuencia a lo anterior, el </w:t>
      </w:r>
      <w:r w:rsidRPr="00324EFD">
        <w:rPr>
          <w:rFonts w:ascii="Palatino Linotype" w:eastAsia="Palatino Linotype" w:hAnsi="Palatino Linotype" w:cs="Palatino Linotype"/>
          <w:b/>
          <w:color w:val="000000"/>
          <w:sz w:val="22"/>
          <w:szCs w:val="22"/>
          <w:lang w:val="es-ES_tradnl" w:eastAsia="es-ES"/>
        </w:rPr>
        <w:t xml:space="preserve">veinte de marzo de dos mil veintiséis, </w:t>
      </w:r>
      <w:r w:rsidRPr="00324EFD">
        <w:rPr>
          <w:rFonts w:ascii="Palatino Linotype" w:eastAsia="Palatino Linotype" w:hAnsi="Palatino Linotype" w:cs="Palatino Linotype"/>
          <w:color w:val="000000"/>
          <w:sz w:val="22"/>
          <w:szCs w:val="22"/>
          <w:lang w:val="es-ES_tradnl" w:eastAsia="es-ES"/>
        </w:rPr>
        <w:t>se notificó vía correo electrónico el requerimiento de información adicional al Titular de la Unidad de Transparencia de la Secretaría de Fina</w:t>
      </w:r>
      <w:r w:rsidR="00244467" w:rsidRPr="00324EFD">
        <w:rPr>
          <w:rFonts w:ascii="Palatino Linotype" w:eastAsia="Palatino Linotype" w:hAnsi="Palatino Linotype" w:cs="Palatino Linotype"/>
          <w:color w:val="000000"/>
          <w:sz w:val="22"/>
          <w:szCs w:val="22"/>
          <w:lang w:val="es-ES_tradnl" w:eastAsia="es-ES"/>
        </w:rPr>
        <w:t xml:space="preserve">nzas, mediante el cual se solicitó lo siguiente. </w:t>
      </w:r>
    </w:p>
    <w:p w14:paraId="2BA1B165" w14:textId="77777777" w:rsidR="00027589" w:rsidRPr="00324EFD" w:rsidRDefault="00027589" w:rsidP="00027589">
      <w:pPr>
        <w:pStyle w:val="Prrafodelista"/>
        <w:rPr>
          <w:rFonts w:ascii="Palatino Linotype" w:eastAsia="Palatino Linotype" w:hAnsi="Palatino Linotype" w:cs="Palatino Linotype"/>
          <w:color w:val="000000"/>
          <w:lang w:val="es-ES_tradnl" w:eastAsia="es-ES"/>
        </w:rPr>
      </w:pPr>
      <w:r w:rsidRPr="00324EFD">
        <w:rPr>
          <w:rFonts w:ascii="Palatino Linotype" w:eastAsia="Palatino Linotype" w:hAnsi="Palatino Linotype" w:cs="Palatino Linotype"/>
          <w:noProof/>
          <w:color w:val="000000"/>
          <w:lang w:val="es-MX" w:eastAsia="es-MX"/>
        </w:rPr>
        <w:lastRenderedPageBreak/>
        <w:drawing>
          <wp:anchor distT="0" distB="0" distL="114300" distR="114300" simplePos="0" relativeHeight="251662336" behindDoc="0" locked="0" layoutInCell="1" allowOverlap="1" wp14:anchorId="6A7CD55C" wp14:editId="52120742">
            <wp:simplePos x="0" y="0"/>
            <wp:positionH relativeFrom="column">
              <wp:posOffset>-329187</wp:posOffset>
            </wp:positionH>
            <wp:positionV relativeFrom="paragraph">
              <wp:posOffset>21983</wp:posOffset>
            </wp:positionV>
            <wp:extent cx="2817664" cy="3832023"/>
            <wp:effectExtent l="152400" t="152400" r="363855" b="3594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17664" cy="383202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51F3CF1"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4A71CDCE"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0AF1332D"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624508EE"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r w:rsidRPr="00324EFD">
        <w:rPr>
          <w:rFonts w:ascii="Palatino Linotype" w:eastAsia="Palatino Linotype" w:hAnsi="Palatino Linotype" w:cs="Palatino Linotype"/>
          <w:noProof/>
          <w:color w:val="000000"/>
          <w:sz w:val="22"/>
          <w:szCs w:val="22"/>
        </w:rPr>
        <w:drawing>
          <wp:anchor distT="0" distB="0" distL="114300" distR="114300" simplePos="0" relativeHeight="251663360" behindDoc="0" locked="0" layoutInCell="1" allowOverlap="1" wp14:anchorId="18AD4AD7" wp14:editId="60B7AA97">
            <wp:simplePos x="0" y="0"/>
            <wp:positionH relativeFrom="page">
              <wp:posOffset>3683356</wp:posOffset>
            </wp:positionH>
            <wp:positionV relativeFrom="paragraph">
              <wp:posOffset>138544</wp:posOffset>
            </wp:positionV>
            <wp:extent cx="3868970" cy="901930"/>
            <wp:effectExtent l="152400" t="152400" r="360680" b="35560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8970" cy="9019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D748C86"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4B3FA009"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62EB4B50"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77B5384A"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7E3D753A"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16C72623"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710ECE20"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6006916B"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77059002" w14:textId="77777777" w:rsidR="00027589" w:rsidRPr="00324EFD" w:rsidRDefault="00027589" w:rsidP="00027589">
      <w:pPr>
        <w:spacing w:line="360" w:lineRule="auto"/>
        <w:jc w:val="both"/>
        <w:rPr>
          <w:rFonts w:ascii="Palatino Linotype" w:eastAsia="Palatino Linotype" w:hAnsi="Palatino Linotype" w:cs="Palatino Linotype"/>
          <w:color w:val="000000"/>
          <w:sz w:val="22"/>
          <w:szCs w:val="22"/>
          <w:lang w:val="es-ES_tradnl" w:eastAsia="es-ES"/>
        </w:rPr>
      </w:pPr>
    </w:p>
    <w:p w14:paraId="2B728A46" w14:textId="77777777" w:rsidR="00027589" w:rsidRPr="00324EFD" w:rsidRDefault="00027589" w:rsidP="00027589">
      <w:pPr>
        <w:pStyle w:val="Prrafodelista"/>
        <w:rPr>
          <w:rFonts w:ascii="Palatino Linotype" w:eastAsia="Palatino Linotype" w:hAnsi="Palatino Linotype" w:cs="Palatino Linotype"/>
          <w:color w:val="000000"/>
          <w:lang w:val="es-ES_tradnl" w:eastAsia="es-ES"/>
        </w:rPr>
      </w:pPr>
    </w:p>
    <w:p w14:paraId="642F687C" w14:textId="77777777" w:rsidR="001B669F" w:rsidRPr="00324EFD" w:rsidRDefault="00027589" w:rsidP="00F13B71">
      <w:pPr>
        <w:spacing w:line="360" w:lineRule="auto"/>
        <w:jc w:val="center"/>
        <w:rPr>
          <w:rFonts w:ascii="Palatino Linotype" w:eastAsia="Palatino Linotype" w:hAnsi="Palatino Linotype" w:cs="Palatino Linotype"/>
          <w:color w:val="000000"/>
          <w:sz w:val="22"/>
          <w:szCs w:val="22"/>
          <w:lang w:val="es-ES_tradnl" w:eastAsia="es-ES"/>
        </w:rPr>
      </w:pPr>
      <w:r w:rsidRPr="00324EFD">
        <w:rPr>
          <w:noProof/>
          <w:sz w:val="22"/>
          <w:szCs w:val="22"/>
        </w:rPr>
        <w:t xml:space="preserve"> </w:t>
      </w:r>
    </w:p>
    <w:p w14:paraId="09C83AB6" w14:textId="77777777" w:rsidR="009C2DF1" w:rsidRPr="009C2DF1" w:rsidRDefault="003B30BD" w:rsidP="003B30BD">
      <w:pPr>
        <w:numPr>
          <w:ilvl w:val="0"/>
          <w:numId w:val="2"/>
        </w:numPr>
        <w:spacing w:line="360" w:lineRule="auto"/>
        <w:ind w:left="0" w:firstLine="0"/>
        <w:jc w:val="both"/>
        <w:rPr>
          <w:rFonts w:ascii="Palatino Linotype" w:eastAsia="Palatino Linotype" w:hAnsi="Palatino Linotype" w:cs="Palatino Linotype"/>
          <w:b/>
          <w:sz w:val="22"/>
          <w:szCs w:val="22"/>
        </w:rPr>
      </w:pPr>
      <w:r w:rsidRPr="00324EFD">
        <w:rPr>
          <w:rFonts w:ascii="Palatino Linotype" w:eastAsia="Palatino Linotype" w:hAnsi="Palatino Linotype" w:cs="Palatino Linotype"/>
          <w:sz w:val="22"/>
          <w:szCs w:val="22"/>
        </w:rPr>
        <w:t xml:space="preserve">Es así, que una vez transcurrido el plazo decretado con anterioridad, el </w:t>
      </w:r>
      <w:r w:rsidRPr="00324EFD">
        <w:rPr>
          <w:rFonts w:ascii="Palatino Linotype" w:eastAsia="Palatino Linotype" w:hAnsi="Palatino Linotype" w:cs="Palatino Linotype"/>
          <w:b/>
          <w:sz w:val="22"/>
          <w:szCs w:val="22"/>
        </w:rPr>
        <w:t xml:space="preserve">SUJETO OBLIGADO, </w:t>
      </w:r>
      <w:r w:rsidRPr="00324EFD">
        <w:rPr>
          <w:rFonts w:ascii="Palatino Linotype" w:eastAsia="Palatino Linotype" w:hAnsi="Palatino Linotype" w:cs="Palatino Linotype"/>
          <w:color w:val="000000"/>
          <w:sz w:val="22"/>
          <w:szCs w:val="22"/>
          <w:lang w:val="es-ES_tradnl" w:eastAsia="es-ES"/>
        </w:rPr>
        <w:t>dio</w:t>
      </w:r>
      <w:r w:rsidRPr="00324EFD">
        <w:rPr>
          <w:rFonts w:ascii="Palatino Linotype" w:eastAsia="Palatino Linotype" w:hAnsi="Palatino Linotype" w:cs="Palatino Linotype"/>
          <w:sz w:val="22"/>
          <w:szCs w:val="22"/>
        </w:rPr>
        <w:t xml:space="preserve"> atención al requerimiento solicitado</w:t>
      </w:r>
      <w:r w:rsidR="009C2DF1">
        <w:rPr>
          <w:rFonts w:ascii="Palatino Linotype" w:eastAsia="Palatino Linotype" w:hAnsi="Palatino Linotype" w:cs="Palatino Linotype"/>
          <w:sz w:val="22"/>
          <w:szCs w:val="22"/>
        </w:rPr>
        <w:t xml:space="preserve"> el </w:t>
      </w:r>
      <w:r w:rsidR="009C2DF1">
        <w:rPr>
          <w:rFonts w:ascii="Palatino Linotype" w:eastAsia="Palatino Linotype" w:hAnsi="Palatino Linotype" w:cs="Palatino Linotype"/>
          <w:b/>
          <w:sz w:val="22"/>
          <w:szCs w:val="22"/>
        </w:rPr>
        <w:t>veintiséis de marzo de dos mil veintiséis</w:t>
      </w:r>
      <w:r w:rsidRPr="00324EFD">
        <w:rPr>
          <w:rFonts w:ascii="Palatino Linotype" w:eastAsia="Palatino Linotype" w:hAnsi="Palatino Linotype" w:cs="Palatino Linotype"/>
          <w:sz w:val="22"/>
          <w:szCs w:val="22"/>
        </w:rPr>
        <w:t xml:space="preserve">; </w:t>
      </w:r>
      <w:r w:rsidR="009C2DF1">
        <w:rPr>
          <w:rFonts w:ascii="Palatino Linotype" w:eastAsia="Palatino Linotype" w:hAnsi="Palatino Linotype" w:cs="Palatino Linotype"/>
          <w:sz w:val="22"/>
          <w:szCs w:val="22"/>
        </w:rPr>
        <w:t xml:space="preserve">mediante el cual informo lo siguiente. </w:t>
      </w:r>
    </w:p>
    <w:p w14:paraId="61810D8A"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5A95"/>
          <w:sz w:val="22"/>
          <w:szCs w:val="22"/>
        </w:rPr>
        <w:t>MAR</w:t>
      </w:r>
      <w:r w:rsidRPr="009C2DF1">
        <w:rPr>
          <w:rFonts w:ascii="Palatino Linotype" w:hAnsi="Palatino Linotype" w:cs="Calibri"/>
          <w:b/>
          <w:bCs/>
          <w:i/>
          <w:color w:val="000000"/>
          <w:sz w:val="22"/>
          <w:szCs w:val="22"/>
        </w:rPr>
        <w:t>ÍA DEL ROSARIO MEJÍA AYALA</w:t>
      </w:r>
    </w:p>
    <w:p w14:paraId="2EF15488"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COMISIONADA DEL INSTITUTO DE TRANSPARENCIA,</w:t>
      </w:r>
    </w:p>
    <w:p w14:paraId="7B44A05F"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ACCESO A LA INFORMACIÓN PÚBLICA Y PROTECCIÓN DE DATOS</w:t>
      </w:r>
    </w:p>
    <w:p w14:paraId="12C95AD8"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PERSONALES DEL ESTADO DE MÉXICO Y MUNICIPIOS.</w:t>
      </w:r>
    </w:p>
    <w:p w14:paraId="51AECD89"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P R E S E N T E</w:t>
      </w:r>
    </w:p>
    <w:p w14:paraId="3A0FDC08"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16"/>
          <w:szCs w:val="16"/>
        </w:rPr>
        <w:t> </w:t>
      </w:r>
    </w:p>
    <w:p w14:paraId="0D7901E4"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En relación al oficio de fecha veinte de marzo del año en curso, emitido en autos del Recurso de Revisión </w:t>
      </w:r>
      <w:bookmarkStart w:id="150" w:name="_Hlk214961611"/>
      <w:bookmarkEnd w:id="150"/>
      <w:r w:rsidRPr="009C2DF1">
        <w:rPr>
          <w:rFonts w:ascii="Palatino Linotype" w:hAnsi="Palatino Linotype" w:cs="Calibri"/>
          <w:b/>
          <w:bCs/>
          <w:i/>
          <w:color w:val="000000"/>
          <w:sz w:val="22"/>
          <w:szCs w:val="22"/>
        </w:rPr>
        <w:t>09783/INFOEM/IP/RR/2025, en el que se requiere se informe en un plazo no mayor a tres días contados a partir de la notificación del oficio de referencia,</w:t>
      </w:r>
      <w:r w:rsidRPr="009C2DF1">
        <w:rPr>
          <w:rFonts w:ascii="Palatino Linotype" w:hAnsi="Palatino Linotype" w:cs="Calibri"/>
          <w:b/>
          <w:bCs/>
          <w:i/>
          <w:color w:val="000000"/>
          <w:sz w:val="20"/>
          <w:szCs w:val="20"/>
        </w:rPr>
        <w:t> </w:t>
      </w:r>
      <w:r w:rsidRPr="009C2DF1">
        <w:rPr>
          <w:rFonts w:ascii="Palatino Linotype" w:hAnsi="Palatino Linotype" w:cs="Calibri"/>
          <w:i/>
          <w:color w:val="000000"/>
          <w:sz w:val="22"/>
          <w:szCs w:val="22"/>
        </w:rPr>
        <w:t>lo siguiente:</w:t>
      </w:r>
    </w:p>
    <w:p w14:paraId="764A3947"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lastRenderedPageBreak/>
        <w:t> </w:t>
      </w:r>
    </w:p>
    <w:p w14:paraId="18845481" w14:textId="77777777" w:rsidR="009C2DF1" w:rsidRPr="009C2DF1" w:rsidRDefault="009C2DF1" w:rsidP="009C2DF1">
      <w:pPr>
        <w:shd w:val="clear" w:color="auto" w:fill="FFFFFF"/>
        <w:spacing w:line="253" w:lineRule="atLeast"/>
        <w:ind w:left="1134" w:right="900"/>
        <w:jc w:val="both"/>
        <w:rPr>
          <w:rFonts w:ascii="Palatino Linotype" w:hAnsi="Palatino Linotype" w:cs="Calibri"/>
          <w:i/>
          <w:color w:val="000000"/>
          <w:sz w:val="22"/>
          <w:szCs w:val="22"/>
        </w:rPr>
      </w:pPr>
      <w:r w:rsidRPr="009C2DF1">
        <w:rPr>
          <w:rFonts w:ascii="Palatino Linotype" w:hAnsi="Palatino Linotype" w:cs="Calibri"/>
          <w:i/>
          <w:color w:val="000000"/>
          <w:sz w:val="22"/>
          <w:szCs w:val="22"/>
        </w:rPr>
        <w:t>·</w:t>
      </w:r>
      <w:r w:rsidRPr="009C2DF1">
        <w:rPr>
          <w:rFonts w:ascii="Palatino Linotype" w:hAnsi="Palatino Linotype"/>
          <w:i/>
          <w:color w:val="000000"/>
          <w:sz w:val="14"/>
          <w:szCs w:val="14"/>
        </w:rPr>
        <w:t>         </w:t>
      </w:r>
      <w:r w:rsidRPr="009C2DF1">
        <w:rPr>
          <w:rFonts w:ascii="Palatino Linotype" w:hAnsi="Palatino Linotype" w:cs="Calibri"/>
          <w:i/>
          <w:color w:val="000000"/>
          <w:sz w:val="22"/>
          <w:szCs w:val="22"/>
        </w:rPr>
        <w:t>El cúmulo de información que representan los documentos, manifestando el número de fojas; y el peso en Megabytes o Gigabytes;</w:t>
      </w:r>
    </w:p>
    <w:p w14:paraId="27AA8825" w14:textId="77777777" w:rsidR="009C2DF1" w:rsidRPr="009C2DF1" w:rsidRDefault="009C2DF1" w:rsidP="009C2DF1">
      <w:pPr>
        <w:shd w:val="clear" w:color="auto" w:fill="FFFFFF"/>
        <w:spacing w:line="253" w:lineRule="atLeast"/>
        <w:ind w:left="1134" w:right="900"/>
        <w:jc w:val="both"/>
        <w:rPr>
          <w:rFonts w:ascii="Palatino Linotype" w:hAnsi="Palatino Linotype" w:cs="Calibri"/>
          <w:i/>
          <w:color w:val="000000"/>
          <w:sz w:val="22"/>
          <w:szCs w:val="22"/>
        </w:rPr>
      </w:pPr>
      <w:r w:rsidRPr="009C2DF1">
        <w:rPr>
          <w:rFonts w:ascii="Palatino Linotype" w:hAnsi="Palatino Linotype" w:cs="Calibri"/>
          <w:i/>
          <w:color w:val="000000"/>
          <w:sz w:val="22"/>
          <w:szCs w:val="22"/>
        </w:rPr>
        <w:t>·</w:t>
      </w:r>
      <w:r w:rsidRPr="009C2DF1">
        <w:rPr>
          <w:rFonts w:ascii="Palatino Linotype" w:hAnsi="Palatino Linotype"/>
          <w:i/>
          <w:color w:val="000000"/>
          <w:sz w:val="14"/>
          <w:szCs w:val="14"/>
        </w:rPr>
        <w:t>         </w:t>
      </w:r>
      <w:r w:rsidRPr="009C2DF1">
        <w:rPr>
          <w:rFonts w:ascii="Palatino Linotype" w:hAnsi="Palatino Linotype" w:cs="Calibri"/>
          <w:i/>
          <w:color w:val="000000"/>
          <w:sz w:val="22"/>
          <w:szCs w:val="22"/>
        </w:rPr>
        <w:t>Realice el reporte de incidencias ante la Dirección de Informática, en el área de soporte técnico de este Instituto;</w:t>
      </w:r>
    </w:p>
    <w:p w14:paraId="5435BE85" w14:textId="77777777" w:rsidR="009C2DF1" w:rsidRPr="009C2DF1" w:rsidRDefault="009C2DF1" w:rsidP="009C2DF1">
      <w:pPr>
        <w:shd w:val="clear" w:color="auto" w:fill="FFFFFF"/>
        <w:spacing w:line="253" w:lineRule="atLeast"/>
        <w:ind w:left="1134" w:right="900"/>
        <w:jc w:val="both"/>
        <w:rPr>
          <w:rFonts w:ascii="Palatino Linotype" w:hAnsi="Palatino Linotype" w:cs="Calibri"/>
          <w:i/>
          <w:color w:val="000000"/>
          <w:sz w:val="22"/>
          <w:szCs w:val="22"/>
        </w:rPr>
      </w:pPr>
      <w:r w:rsidRPr="009C2DF1">
        <w:rPr>
          <w:rFonts w:ascii="Palatino Linotype" w:hAnsi="Palatino Linotype" w:cs="Calibri"/>
          <w:i/>
          <w:color w:val="000000"/>
          <w:sz w:val="22"/>
          <w:szCs w:val="22"/>
        </w:rPr>
        <w:t>·</w:t>
      </w:r>
      <w:r w:rsidRPr="009C2DF1">
        <w:rPr>
          <w:rFonts w:ascii="Palatino Linotype" w:hAnsi="Palatino Linotype"/>
          <w:i/>
          <w:color w:val="000000"/>
          <w:sz w:val="14"/>
          <w:szCs w:val="14"/>
        </w:rPr>
        <w:t>         </w:t>
      </w:r>
      <w:r w:rsidRPr="009C2DF1">
        <w:rPr>
          <w:rFonts w:ascii="Palatino Linotype" w:hAnsi="Palatino Linotype" w:cs="Calibri"/>
          <w:i/>
          <w:color w:val="000000"/>
          <w:sz w:val="22"/>
          <w:szCs w:val="22"/>
        </w:rPr>
        <w:t>Acuerdo del Comité de Transparencia mediante el cual se apruebe ofrecer otros tipos de modalidad de consulta de información para el RECURRENTE.</w:t>
      </w:r>
    </w:p>
    <w:p w14:paraId="2CDACE4F"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p>
    <w:p w14:paraId="612965F1"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Respecto al numeral </w:t>
      </w:r>
      <w:r w:rsidRPr="009C2DF1">
        <w:rPr>
          <w:rFonts w:ascii="Palatino Linotype" w:hAnsi="Palatino Linotype" w:cs="Calibri"/>
          <w:b/>
          <w:bCs/>
          <w:i/>
          <w:color w:val="000000"/>
          <w:sz w:val="22"/>
          <w:szCs w:val="22"/>
        </w:rPr>
        <w:t>1</w:t>
      </w:r>
      <w:r w:rsidRPr="009C2DF1">
        <w:rPr>
          <w:rFonts w:ascii="Palatino Linotype" w:hAnsi="Palatino Linotype" w:cs="Calibri"/>
          <w:i/>
          <w:color w:val="000000"/>
          <w:sz w:val="22"/>
          <w:szCs w:val="22"/>
        </w:rPr>
        <w:t> la servidora pública habilitada de la Contaduría General Gubernamental, mediante el oficio número 20704002040000L/074/2026 de fecha veinticinco de marzo de dos mil veintiséis, refirió que la documentación obra integrada de manera física y digital en los archivos de esa unidad administrativa, los cuales ascienden a la cantidad de </w:t>
      </w:r>
      <w:r w:rsidRPr="009C2DF1">
        <w:rPr>
          <w:rFonts w:ascii="Palatino Linotype" w:hAnsi="Palatino Linotype" w:cs="Calibri"/>
          <w:b/>
          <w:bCs/>
          <w:i/>
          <w:color w:val="000000"/>
          <w:sz w:val="22"/>
          <w:szCs w:val="22"/>
        </w:rPr>
        <w:t>159,319 cheques que corresponden a un peso digital de 56.67 GB equivalente a 58,000 MB.</w:t>
      </w:r>
    </w:p>
    <w:p w14:paraId="0C38C611"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 </w:t>
      </w:r>
    </w:p>
    <w:p w14:paraId="791322C9"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Respecto al numeral </w:t>
      </w:r>
      <w:r w:rsidRPr="009C2DF1">
        <w:rPr>
          <w:rFonts w:ascii="Palatino Linotype" w:hAnsi="Palatino Linotype" w:cs="Calibri"/>
          <w:b/>
          <w:bCs/>
          <w:i/>
          <w:color w:val="000000"/>
          <w:sz w:val="22"/>
          <w:szCs w:val="22"/>
        </w:rPr>
        <w:t>2 </w:t>
      </w:r>
      <w:r w:rsidRPr="009C2DF1">
        <w:rPr>
          <w:rFonts w:ascii="Palatino Linotype" w:hAnsi="Palatino Linotype" w:cs="Calibri"/>
          <w:i/>
          <w:color w:val="000000"/>
          <w:sz w:val="22"/>
          <w:szCs w:val="22"/>
        </w:rPr>
        <w:t>en el que se solicita se realice el reporte de incidencias ante la Dirección de Informática, en el área de soporte técnico de ese Instituto, al respecto le informo que a través del oficio número 20700004S/UT-1294/2025 esta Unidad de Transparencia solicitó al Director General de Informática de ese Instituto la autorización para el cambio de modalidad de entrega de la información a través de consulta directa, asimismo, se solicitó se asentara en la bitácora de incidencias de dicha Dirección General dicha problemática.</w:t>
      </w:r>
    </w:p>
    <w:p w14:paraId="6E2A6417"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 </w:t>
      </w:r>
    </w:p>
    <w:p w14:paraId="6B4EB5EC"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Oficio al que se dio respuesta a través del similar número INFOEM/DGI/658/2025 de fecha siete de julio de dos mil veinticinco, a través del cual comunica que la incidencia técnica quedó registrada en la Bitácora de Incidencias.</w:t>
      </w:r>
    </w:p>
    <w:p w14:paraId="45A60A68"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 </w:t>
      </w:r>
    </w:p>
    <w:p w14:paraId="0DEA125F" w14:textId="77777777" w:rsidR="009C2DF1" w:rsidRPr="009C2DF1" w:rsidRDefault="009C2DF1" w:rsidP="009C2DF1">
      <w:pPr>
        <w:shd w:val="clear" w:color="auto" w:fill="FFFFFF"/>
        <w:spacing w:line="276" w:lineRule="atLeast"/>
        <w:ind w:left="1134" w:right="900"/>
        <w:jc w:val="both"/>
        <w:rPr>
          <w:rFonts w:ascii="Palatino Linotype" w:hAnsi="Palatino Linotype" w:cs="Calibri"/>
          <w:b/>
          <w:i/>
          <w:color w:val="000000"/>
        </w:rPr>
      </w:pPr>
      <w:r w:rsidRPr="009C2DF1">
        <w:rPr>
          <w:rFonts w:ascii="Palatino Linotype" w:hAnsi="Palatino Linotype" w:cs="Calibri"/>
          <w:b/>
          <w:i/>
          <w:color w:val="000000"/>
          <w:sz w:val="22"/>
          <w:szCs w:val="22"/>
        </w:rPr>
        <w:t>Asimismo, por lo que respecta al punto número </w:t>
      </w:r>
      <w:r w:rsidRPr="009C2DF1">
        <w:rPr>
          <w:rFonts w:ascii="Palatino Linotype" w:hAnsi="Palatino Linotype" w:cs="Calibri"/>
          <w:b/>
          <w:bCs/>
          <w:i/>
          <w:color w:val="000000"/>
          <w:sz w:val="22"/>
          <w:szCs w:val="22"/>
        </w:rPr>
        <w:t>3 </w:t>
      </w:r>
      <w:r w:rsidRPr="009C2DF1">
        <w:rPr>
          <w:rFonts w:ascii="Palatino Linotype" w:hAnsi="Palatino Linotype" w:cs="Calibri"/>
          <w:b/>
          <w:i/>
          <w:color w:val="000000"/>
          <w:sz w:val="22"/>
          <w:szCs w:val="22"/>
        </w:rPr>
        <w:t>en el que solicita el Acuerdo del Comité de Transparencia mediante el cual se apruebe ofrecer otros tipos de modalidad de consulta de información para el recurrente, le informo que no fue emitido por el Comité de Transparencia de este Sujeto Obligado algún acuerdo en los términos de referencia.</w:t>
      </w:r>
    </w:p>
    <w:p w14:paraId="67CF9123" w14:textId="77777777" w:rsidR="009C2DF1" w:rsidRPr="009C2DF1" w:rsidRDefault="009C2DF1" w:rsidP="009C2DF1">
      <w:pPr>
        <w:shd w:val="clear" w:color="auto" w:fill="FFFFFF"/>
        <w:spacing w:line="276" w:lineRule="atLeast"/>
        <w:ind w:left="1134" w:right="900"/>
        <w:jc w:val="both"/>
        <w:rPr>
          <w:rFonts w:ascii="Palatino Linotype" w:hAnsi="Palatino Linotype" w:cs="Calibri"/>
          <w:b/>
          <w:i/>
          <w:color w:val="000000"/>
        </w:rPr>
      </w:pPr>
      <w:r w:rsidRPr="009C2DF1">
        <w:rPr>
          <w:rFonts w:ascii="Palatino Linotype" w:hAnsi="Palatino Linotype" w:cs="Calibri"/>
          <w:b/>
          <w:i/>
          <w:color w:val="000000"/>
          <w:sz w:val="22"/>
          <w:szCs w:val="22"/>
        </w:rPr>
        <w:t> </w:t>
      </w:r>
    </w:p>
    <w:p w14:paraId="20FFE89F"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b/>
          <w:i/>
          <w:color w:val="000000"/>
          <w:sz w:val="22"/>
          <w:szCs w:val="22"/>
        </w:rPr>
        <w:lastRenderedPageBreak/>
        <w:t>Lo anterior debido a que el artículo 158 de Transparencia y Acceso a la Información Pública del Estado de México y Municipios, no refiere obligatoriedad de un acuerdo emitido por el Comité de Transparencia para ofrecer otros tipos de modalidad de consulta de información para el recurrente,</w:t>
      </w:r>
      <w:r w:rsidRPr="009C2DF1">
        <w:rPr>
          <w:rFonts w:ascii="Palatino Linotype" w:hAnsi="Palatino Linotype" w:cs="Calibri"/>
          <w:i/>
          <w:color w:val="000000"/>
          <w:sz w:val="22"/>
          <w:szCs w:val="22"/>
        </w:rPr>
        <w:t xml:space="preserve"> por lo que este Sujeto Obligado le informó que la entrega o reproducción de la información solicitada sobrepasaba las capacidades técnicas, administrativas y humanas del sujeto obligado para cumplir con la solicitud, en los términos requeridos, por lo que se pusieron a su disposición los documentos en consulta directa, salvo la información clasificada, informándole también que se facilitaría copia simple o certificada de la información solicitada así como su reproducción por cualquier medio.</w:t>
      </w:r>
    </w:p>
    <w:p w14:paraId="148BEDBC"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 </w:t>
      </w:r>
    </w:p>
    <w:p w14:paraId="572C1432"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i/>
          <w:color w:val="000000"/>
          <w:sz w:val="22"/>
          <w:szCs w:val="22"/>
        </w:rPr>
        <w:t>Sin otro particular por el momento, le reitero un cordial saludo.</w:t>
      </w:r>
    </w:p>
    <w:p w14:paraId="510FA644" w14:textId="77777777" w:rsidR="009C2DF1" w:rsidRPr="009C2DF1" w:rsidRDefault="009C2DF1" w:rsidP="009C2DF1">
      <w:pPr>
        <w:shd w:val="clear" w:color="auto" w:fill="FFFFFF"/>
        <w:spacing w:line="276" w:lineRule="atLeast"/>
        <w:ind w:left="1134" w:right="900"/>
        <w:jc w:val="both"/>
        <w:rPr>
          <w:rFonts w:ascii="Palatino Linotype" w:hAnsi="Palatino Linotype" w:cs="Calibri"/>
          <w:i/>
          <w:color w:val="000000"/>
        </w:rPr>
      </w:pPr>
      <w:r w:rsidRPr="009C2DF1">
        <w:rPr>
          <w:rFonts w:ascii="Palatino Linotype" w:hAnsi="Palatino Linotype" w:cs="Calibri"/>
          <w:b/>
          <w:bCs/>
          <w:i/>
          <w:color w:val="000000"/>
          <w:sz w:val="20"/>
          <w:szCs w:val="20"/>
        </w:rPr>
        <w:t> </w:t>
      </w:r>
    </w:p>
    <w:p w14:paraId="606A7251" w14:textId="77777777" w:rsidR="009C2DF1" w:rsidRPr="009C2DF1" w:rsidRDefault="009C2DF1" w:rsidP="009C2DF1">
      <w:pPr>
        <w:shd w:val="clear" w:color="auto" w:fill="FFFFFF"/>
        <w:ind w:left="1134" w:right="900"/>
        <w:rPr>
          <w:rFonts w:ascii="Palatino Linotype" w:hAnsi="Palatino Linotype" w:cs="Calibri"/>
          <w:i/>
          <w:color w:val="000000"/>
        </w:rPr>
      </w:pPr>
      <w:bookmarkStart w:id="151" w:name="_Hlk212657767"/>
      <w:bookmarkEnd w:id="151"/>
      <w:r w:rsidRPr="009C2DF1">
        <w:rPr>
          <w:rFonts w:ascii="Palatino Linotype" w:hAnsi="Palatino Linotype" w:cs="Calibri"/>
          <w:b/>
          <w:bCs/>
          <w:i/>
          <w:color w:val="000000"/>
          <w:spacing w:val="60"/>
          <w:sz w:val="22"/>
          <w:szCs w:val="22"/>
        </w:rPr>
        <w:t>ATENTAMENTE</w:t>
      </w:r>
    </w:p>
    <w:p w14:paraId="6EB071AD"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 MARIO DAVID LUGO DELGADILLO</w:t>
      </w:r>
    </w:p>
    <w:p w14:paraId="0205FB67"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JEFE DE LA UNIDAD DE INFORMACIÓN,</w:t>
      </w:r>
    </w:p>
    <w:p w14:paraId="3A8A5424"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PLANEACIÓN, PROGRAMACIÓN Y EVALUACIÓN Y</w:t>
      </w:r>
    </w:p>
    <w:p w14:paraId="67CACBFC" w14:textId="77777777" w:rsidR="009C2DF1" w:rsidRPr="009C2DF1" w:rsidRDefault="009C2DF1" w:rsidP="009C2DF1">
      <w:pPr>
        <w:shd w:val="clear" w:color="auto" w:fill="FFFFFF"/>
        <w:ind w:left="1134" w:right="900"/>
        <w:rPr>
          <w:rFonts w:ascii="Palatino Linotype" w:hAnsi="Palatino Linotype" w:cs="Calibri"/>
          <w:i/>
          <w:color w:val="000000"/>
        </w:rPr>
      </w:pPr>
      <w:r w:rsidRPr="009C2DF1">
        <w:rPr>
          <w:rFonts w:ascii="Palatino Linotype" w:hAnsi="Palatino Linotype" w:cs="Calibri"/>
          <w:b/>
          <w:bCs/>
          <w:i/>
          <w:color w:val="000000"/>
          <w:sz w:val="22"/>
          <w:szCs w:val="22"/>
        </w:rPr>
        <w:t>TITULAR DE LA UNIDAD DE TRANSPARENCIA</w:t>
      </w:r>
    </w:p>
    <w:p w14:paraId="6A006A65" w14:textId="77777777" w:rsidR="009C2DF1" w:rsidRPr="009C2DF1" w:rsidRDefault="009C2DF1" w:rsidP="009C2DF1">
      <w:pPr>
        <w:spacing w:line="360" w:lineRule="auto"/>
        <w:jc w:val="both"/>
        <w:rPr>
          <w:rFonts w:ascii="Palatino Linotype" w:eastAsia="Palatino Linotype" w:hAnsi="Palatino Linotype" w:cs="Palatino Linotype"/>
          <w:b/>
          <w:sz w:val="22"/>
          <w:szCs w:val="22"/>
        </w:rPr>
      </w:pPr>
    </w:p>
    <w:p w14:paraId="2CFE9B74" w14:textId="7844F309" w:rsidR="005E181A" w:rsidRDefault="00D17D6A" w:rsidP="005E181A">
      <w:pPr>
        <w:numPr>
          <w:ilvl w:val="0"/>
          <w:numId w:val="2"/>
        </w:numPr>
        <w:spacing w:line="360" w:lineRule="auto"/>
        <w:ind w:left="0"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esa línea, se tiene que si bien es cierto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informa sobre la cantidad de hojas y el peso de la información relativa a lo solicitado por el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también lo es que la entrega de la información en otras </w:t>
      </w:r>
      <w:r w:rsidR="00EF3BA5">
        <w:rPr>
          <w:rFonts w:ascii="Palatino Linotype" w:eastAsia="Palatino Linotype" w:hAnsi="Palatino Linotype" w:cs="Palatino Linotype"/>
          <w:sz w:val="22"/>
          <w:szCs w:val="22"/>
        </w:rPr>
        <w:t>modalidades</w:t>
      </w:r>
      <w:r>
        <w:rPr>
          <w:rFonts w:ascii="Palatino Linotype" w:eastAsia="Palatino Linotype" w:hAnsi="Palatino Linotype" w:cs="Palatino Linotype"/>
          <w:sz w:val="22"/>
          <w:szCs w:val="22"/>
        </w:rPr>
        <w:t xml:space="preserve">, no fue aprobada  por el Comité de Transparencia, situación por la cual se hace el siguiente </w:t>
      </w:r>
      <w:r w:rsidR="00066412">
        <w:rPr>
          <w:rFonts w:ascii="Palatino Linotype" w:eastAsia="Palatino Linotype" w:hAnsi="Palatino Linotype" w:cs="Palatino Linotype"/>
          <w:sz w:val="22"/>
          <w:szCs w:val="22"/>
        </w:rPr>
        <w:t>análisis</w:t>
      </w:r>
      <w:r w:rsidR="00EF3BA5">
        <w:rPr>
          <w:rFonts w:ascii="Palatino Linotype" w:eastAsia="Palatino Linotype" w:hAnsi="Palatino Linotype" w:cs="Palatino Linotype"/>
          <w:sz w:val="22"/>
          <w:szCs w:val="22"/>
        </w:rPr>
        <w:t xml:space="preserve">, toda vez que el </w:t>
      </w:r>
      <w:r w:rsidR="00EF3BA5">
        <w:rPr>
          <w:rFonts w:ascii="Palatino Linotype" w:eastAsia="Palatino Linotype" w:hAnsi="Palatino Linotype" w:cs="Palatino Linotype"/>
          <w:b/>
          <w:sz w:val="22"/>
          <w:szCs w:val="22"/>
        </w:rPr>
        <w:t xml:space="preserve">SUJETO OBLIGADO informa que no es un requisito. </w:t>
      </w:r>
    </w:p>
    <w:p w14:paraId="113A8F8C" w14:textId="77777777" w:rsidR="00BA4FD5" w:rsidRPr="005E181A" w:rsidRDefault="00BA4FD5" w:rsidP="00BA4FD5">
      <w:pPr>
        <w:spacing w:line="360" w:lineRule="auto"/>
        <w:jc w:val="both"/>
        <w:rPr>
          <w:rFonts w:ascii="Palatino Linotype" w:eastAsia="Palatino Linotype" w:hAnsi="Palatino Linotype" w:cs="Palatino Linotype"/>
          <w:b/>
          <w:sz w:val="22"/>
          <w:szCs w:val="22"/>
        </w:rPr>
      </w:pPr>
    </w:p>
    <w:p w14:paraId="3E9E8729" w14:textId="77777777" w:rsidR="005E181A" w:rsidRPr="00B37783" w:rsidRDefault="005E181A" w:rsidP="005E181A">
      <w:pPr>
        <w:numPr>
          <w:ilvl w:val="0"/>
          <w:numId w:val="2"/>
        </w:numPr>
        <w:spacing w:line="360" w:lineRule="auto"/>
        <w:ind w:left="0" w:firstLine="0"/>
        <w:jc w:val="both"/>
        <w:rPr>
          <w:rFonts w:ascii="Palatino Linotype" w:eastAsia="Palatino Linotype" w:hAnsi="Palatino Linotype" w:cs="Palatino Linotype"/>
          <w:sz w:val="22"/>
          <w:szCs w:val="22"/>
          <w:lang w:val="es-ES_tradnl" w:eastAsia="es-ES"/>
        </w:rPr>
      </w:pPr>
      <w:r w:rsidRPr="00B37783">
        <w:rPr>
          <w:rFonts w:ascii="Palatino Linotype" w:eastAsia="Palatino Linotype" w:hAnsi="Palatino Linotype" w:cs="Palatino Linotype"/>
          <w:sz w:val="22"/>
          <w:szCs w:val="22"/>
          <w:lang w:val="es-ES_tradnl" w:eastAsia="es-ES"/>
        </w:rPr>
        <w:t xml:space="preserve">En esa línea se determina que de acuerdo con  la Ley de Transparencia y Acceso a la Información Pública del Estado de México y Municipios, regula lo siguiente en cuanto a la clasificación de la información. </w:t>
      </w:r>
    </w:p>
    <w:p w14:paraId="62B3F773" w14:textId="77777777" w:rsidR="005E181A" w:rsidRPr="00B37783" w:rsidRDefault="005E181A" w:rsidP="005E181A">
      <w:pPr>
        <w:pBdr>
          <w:top w:val="nil"/>
          <w:left w:val="nil"/>
          <w:bottom w:val="nil"/>
          <w:right w:val="nil"/>
          <w:between w:val="nil"/>
        </w:pBdr>
        <w:ind w:left="720"/>
        <w:rPr>
          <w:rFonts w:ascii="Palatino Linotype" w:eastAsia="Palatino Linotype" w:hAnsi="Palatino Linotype" w:cs="Palatino Linotype"/>
          <w:color w:val="000000"/>
          <w:sz w:val="22"/>
          <w:szCs w:val="22"/>
          <w:lang w:val="es-ES_tradnl" w:eastAsia="es-ES"/>
        </w:rPr>
      </w:pPr>
    </w:p>
    <w:p w14:paraId="2D28E287" w14:textId="77777777" w:rsidR="005E181A" w:rsidRPr="00B37783" w:rsidRDefault="005E181A" w:rsidP="005E181A">
      <w:pPr>
        <w:ind w:left="1134" w:right="900"/>
        <w:jc w:val="both"/>
        <w:rPr>
          <w:rFonts w:ascii="Palatino Linotype" w:eastAsia="Palatino Linotype" w:hAnsi="Palatino Linotype" w:cs="Palatino Linotype"/>
          <w:i/>
          <w:sz w:val="22"/>
          <w:szCs w:val="22"/>
          <w:lang w:val="es-ES_tradnl" w:eastAsia="es-ES"/>
        </w:rPr>
      </w:pPr>
      <w:r w:rsidRPr="00B37783">
        <w:rPr>
          <w:rFonts w:ascii="Palatino Linotype" w:eastAsia="Palatino Linotype" w:hAnsi="Palatino Linotype" w:cs="Palatino Linotype"/>
          <w:i/>
          <w:sz w:val="22"/>
          <w:szCs w:val="22"/>
          <w:lang w:val="es-ES_tradnl" w:eastAsia="es-ES"/>
        </w:rPr>
        <w:t xml:space="preserve">Artículo 49. Los Comités de Transparencia tendrán las siguientes atribuciones: </w:t>
      </w:r>
    </w:p>
    <w:p w14:paraId="1487102A" w14:textId="77777777" w:rsidR="005E181A" w:rsidRPr="00B37783" w:rsidRDefault="005E181A" w:rsidP="005E181A">
      <w:pPr>
        <w:numPr>
          <w:ilvl w:val="0"/>
          <w:numId w:val="15"/>
        </w:numPr>
        <w:pBdr>
          <w:top w:val="nil"/>
          <w:left w:val="nil"/>
          <w:bottom w:val="nil"/>
          <w:right w:val="nil"/>
          <w:between w:val="nil"/>
        </w:pBdr>
        <w:ind w:left="1134" w:right="900" w:firstLine="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lastRenderedPageBreak/>
        <w:t xml:space="preserve">Instituir, coordinar y supervisar en términos de las disposiciones aplicables, las acciones, medidas y procedimientos que coadyuven a asegurar una mayor eficacia en la gestión y atención de las solicitudes en materia de acceso a la información; </w:t>
      </w:r>
    </w:p>
    <w:p w14:paraId="1C83DACD"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b/>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14:paraId="096D9F2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4D7F42E1"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IV. Establecer políticas para facilitar la obtención y entrega de información en las solicitudes que permita el adecuado ejercicio del derecho de acceso a la información; </w:t>
      </w:r>
    </w:p>
    <w:p w14:paraId="263595EB"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 Promover la capacitación y actualización de los servidores públicos o integrantes adscritos a las unidades de transparencia; </w:t>
      </w:r>
    </w:p>
    <w:p w14:paraId="70C52C96"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 Establecer programas de capacitación en materia de transparencia, acceso a la información, accesibilidad y protección de datos personales, para todos los servidores públicos o integrantes del sujeto obligado; </w:t>
      </w:r>
    </w:p>
    <w:p w14:paraId="574C7CFD"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VII. Solicitar y autorizar la ampliación del plazo de reserva de la información a que se refiere esta Ley; </w:t>
      </w:r>
    </w:p>
    <w:p w14:paraId="2C63D18D"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b/>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VIII. Aprobar, modificar o revocar la clasificación de la información</w:t>
      </w:r>
      <w:r w:rsidRPr="00B37783">
        <w:rPr>
          <w:rFonts w:ascii="Calibri" w:eastAsia="Calibri" w:hAnsi="Calibri" w:cs="Calibri"/>
          <w:b/>
          <w:i/>
          <w:color w:val="000000"/>
          <w:sz w:val="22"/>
          <w:szCs w:val="22"/>
          <w:lang w:val="es-ES_tradnl" w:eastAsia="es-ES"/>
        </w:rPr>
        <w:t xml:space="preserve"> </w:t>
      </w:r>
    </w:p>
    <w:p w14:paraId="0C6AC752"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14:paraId="776D57FF"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 Elaborar un programa para facilitar la sistematización y actualización de la información, mismo que deberá remitirse al Instituto dentro de los primeros veinte días de cada año; </w:t>
      </w:r>
    </w:p>
    <w:p w14:paraId="38D5CF38"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 Recabar y enviar al Instituto, de conformidad con los lineamientos que éste expida, los datos necesarios para la elaboración del informe anual; </w:t>
      </w:r>
    </w:p>
    <w:p w14:paraId="7D7B5B4D"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XII. Emitir las resoluciones que correspondan para la atención de las solicitudes de información; </w:t>
      </w:r>
    </w:p>
    <w:p w14:paraId="006A8F83"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XIII. Dictaminar las declaratorias de inexistencia de la información que les remitan las unidades administrativas y resolver en consecuencia; </w:t>
      </w:r>
    </w:p>
    <w:p w14:paraId="131055DB"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XIV. Supervisar el registro y actualización de las solicitudes de acceso a la información, así como sus trámites, costos y resultados; </w:t>
      </w:r>
    </w:p>
    <w:p w14:paraId="74BA6E0D"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lastRenderedPageBreak/>
        <w:t xml:space="preserve">XV. Fomentar la cultura de transparencia; </w:t>
      </w:r>
    </w:p>
    <w:p w14:paraId="2F1CD69B"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XVI. Supervisar el cumplimiento de criterios y lineamientos en materia de información clasificada; </w:t>
      </w:r>
    </w:p>
    <w:p w14:paraId="0061CD82"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XVII. Vigilar el cumplimiento de las resoluciones y recomendaciones que emita el Instituto; y </w:t>
      </w:r>
    </w:p>
    <w:p w14:paraId="4315957F" w14:textId="77777777" w:rsidR="005E181A" w:rsidRPr="00B37783" w:rsidRDefault="005E181A" w:rsidP="005E181A">
      <w:pPr>
        <w:pBdr>
          <w:top w:val="nil"/>
          <w:left w:val="nil"/>
          <w:bottom w:val="nil"/>
          <w:right w:val="nil"/>
          <w:between w:val="nil"/>
        </w:pBdr>
        <w:ind w:left="1134" w:right="900"/>
        <w:jc w:val="both"/>
        <w:rPr>
          <w:rFonts w:ascii="Calibri" w:eastAsia="Calibri" w:hAnsi="Calibri" w:cs="Calibr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XVIII. Las demás que se desprendan de la presente Ley y las disposiciones jurídicas aplicables, que faciliten el acceso a la información.</w:t>
      </w:r>
      <w:r w:rsidRPr="00B37783">
        <w:rPr>
          <w:rFonts w:ascii="Calibri" w:eastAsia="Calibri" w:hAnsi="Calibri" w:cs="Calibri"/>
          <w:color w:val="000000"/>
          <w:sz w:val="22"/>
          <w:szCs w:val="22"/>
          <w:lang w:val="es-ES_tradnl" w:eastAsia="es-ES"/>
        </w:rPr>
        <w:t xml:space="preserve"> </w:t>
      </w:r>
    </w:p>
    <w:p w14:paraId="2E14F57E"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Artículo 53.</w:t>
      </w:r>
      <w:r w:rsidRPr="00B37783">
        <w:rPr>
          <w:rFonts w:ascii="Palatino Linotype" w:eastAsia="Palatino Linotype" w:hAnsi="Palatino Linotype" w:cs="Palatino Linotype"/>
          <w:i/>
          <w:color w:val="000000"/>
          <w:sz w:val="22"/>
          <w:szCs w:val="22"/>
          <w:lang w:val="es-ES_tradnl" w:eastAsia="es-ES"/>
        </w:rPr>
        <w:t xml:space="preserve"> Las Unidades de Transparencia tendrán las siguientes funciones: </w:t>
      </w:r>
    </w:p>
    <w:p w14:paraId="751AA82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AB1E804" w14:textId="77777777" w:rsidR="005E181A" w:rsidRPr="00B37783" w:rsidRDefault="005E181A" w:rsidP="005E181A">
      <w:pPr>
        <w:pBdr>
          <w:top w:val="nil"/>
          <w:left w:val="nil"/>
          <w:bottom w:val="nil"/>
          <w:right w:val="nil"/>
          <w:between w:val="nil"/>
        </w:pBdr>
        <w:ind w:left="1134" w:right="900"/>
        <w:jc w:val="both"/>
        <w:rPr>
          <w:rFonts w:ascii="Calibri" w:eastAsia="Calibri" w:hAnsi="Calibri" w:cs="Calibr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II. Recibir, tramitar y dar respuesta a las solicitudes de acceso a la información;</w:t>
      </w:r>
      <w:r w:rsidRPr="00B37783">
        <w:rPr>
          <w:rFonts w:ascii="Calibri" w:eastAsia="Calibri" w:hAnsi="Calibri" w:cs="Calibri"/>
          <w:color w:val="000000"/>
          <w:sz w:val="22"/>
          <w:szCs w:val="22"/>
          <w:lang w:val="es-ES_tradnl" w:eastAsia="es-ES"/>
        </w:rPr>
        <w:t xml:space="preserve"> </w:t>
      </w:r>
    </w:p>
    <w:p w14:paraId="361EA111"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III Auxiliar a los particulares en la elaboración de solicitudes de acceso a la información y, en su caso, orientarlos sobre los sujetos obligados competentes conforme a la normatividad aplicable; </w:t>
      </w:r>
    </w:p>
    <w:p w14:paraId="5015EB2E"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IV. Realizar, con efectividad, los trámites internos necesarios para la atención de las solicitudes de acceso a la información; </w:t>
      </w:r>
    </w:p>
    <w:p w14:paraId="73EC340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 Entregar, en su caso, a los particulares la información solicitada; </w:t>
      </w:r>
    </w:p>
    <w:p w14:paraId="4794D519"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 Efectuar las notificaciones a los solicitantes; </w:t>
      </w:r>
    </w:p>
    <w:p w14:paraId="33BFF0EE"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VII. Proponer al Comité de Transparencia, los procedimientos internos que aseguren la mayor eficiencia en la gestión de las solicitudes de acceso a la información, conforme a la normatividad aplicable; </w:t>
      </w:r>
    </w:p>
    <w:p w14:paraId="658AB3EC"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VIII. Proponer a quien preside el Comité de Transparencia, personal habilitado que sea necesario para recibir y dar trámite a las solicitudes de acceso a la información; </w:t>
      </w:r>
    </w:p>
    <w:p w14:paraId="1525604B"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5EBE4E0"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b/>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 xml:space="preserve">X. Presentar ante el Comité, el proyecto de clasificación de información; </w:t>
      </w:r>
    </w:p>
    <w:p w14:paraId="55B8581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 Promover e implementar políticas de transparencia proactiva procurando su accesibilidad; </w:t>
      </w:r>
    </w:p>
    <w:p w14:paraId="1C1847B8"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XII. Fomentar la transparencia y accesibilidad al interior del sujeto obligado; </w:t>
      </w:r>
    </w:p>
    <w:p w14:paraId="6A841DC1"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lastRenderedPageBreak/>
        <w:t>XIII. Hacer del conocimiento de la instancia competente la probable responsabilidad por el incumplimiento de las obligaciones previstas en la presente Ley; y</w:t>
      </w:r>
      <w:r w:rsidRPr="00B37783">
        <w:rPr>
          <w:rFonts w:ascii="Calibri" w:eastAsia="Calibri" w:hAnsi="Calibri" w:cs="Calibri"/>
          <w:color w:val="000000"/>
          <w:sz w:val="22"/>
          <w:szCs w:val="22"/>
          <w:lang w:val="es-ES_tradnl" w:eastAsia="es-ES"/>
        </w:rPr>
        <w:t xml:space="preserve"> </w:t>
      </w:r>
    </w:p>
    <w:p w14:paraId="697672FE" w14:textId="77777777" w:rsidR="005E181A" w:rsidRPr="00B37783" w:rsidRDefault="005E181A" w:rsidP="005E181A">
      <w:pPr>
        <w:pBdr>
          <w:top w:val="nil"/>
          <w:left w:val="nil"/>
          <w:bottom w:val="nil"/>
          <w:right w:val="nil"/>
          <w:between w:val="nil"/>
        </w:pBdr>
        <w:ind w:left="1134" w:right="900"/>
        <w:jc w:val="both"/>
        <w:rPr>
          <w:rFonts w:ascii="Calibri" w:eastAsia="Calibri" w:hAnsi="Calibri" w:cs="Calibr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XIV. Las demás que resulten necesarias para facilitar el acceso a la información y aquellas que se desprenden de la presente Ley y demás disposiciones jurídicas aplicables.</w:t>
      </w:r>
      <w:r w:rsidRPr="00B37783">
        <w:rPr>
          <w:rFonts w:ascii="Calibri" w:eastAsia="Calibri" w:hAnsi="Calibri" w:cs="Calibri"/>
          <w:color w:val="000000"/>
          <w:sz w:val="22"/>
          <w:szCs w:val="22"/>
          <w:lang w:val="es-ES_tradnl" w:eastAsia="es-ES"/>
        </w:rPr>
        <w:t xml:space="preserve"> </w:t>
      </w:r>
    </w:p>
    <w:p w14:paraId="00265A1C"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Artículo 59.</w:t>
      </w:r>
      <w:r w:rsidRPr="00B37783">
        <w:rPr>
          <w:rFonts w:ascii="Palatino Linotype" w:eastAsia="Palatino Linotype" w:hAnsi="Palatino Linotype" w:cs="Palatino Linotype"/>
          <w:i/>
          <w:color w:val="000000"/>
          <w:sz w:val="22"/>
          <w:szCs w:val="22"/>
          <w:lang w:val="es-ES_tradnl" w:eastAsia="es-ES"/>
        </w:rPr>
        <w:t xml:space="preserve"> Los servidores públicos habilitados tendrán las funciones siguientes: </w:t>
      </w:r>
    </w:p>
    <w:p w14:paraId="5A5BA3DC" w14:textId="77777777" w:rsidR="005E181A" w:rsidRPr="00B37783" w:rsidRDefault="005E181A" w:rsidP="005E181A">
      <w:pPr>
        <w:numPr>
          <w:ilvl w:val="0"/>
          <w:numId w:val="16"/>
        </w:numPr>
        <w:pBdr>
          <w:top w:val="nil"/>
          <w:left w:val="nil"/>
          <w:bottom w:val="nil"/>
          <w:right w:val="nil"/>
          <w:between w:val="nil"/>
        </w:pBdr>
        <w:ind w:left="1134" w:right="900" w:firstLine="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Localizar la información que le solicite la Unidad de Transparencia; </w:t>
      </w:r>
    </w:p>
    <w:p w14:paraId="08AA17E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II. Proporcionar la información que obre en los archivos y que le sea solicitada por la Unidad de Transparencia; </w:t>
      </w:r>
    </w:p>
    <w:p w14:paraId="0063A6C7"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III. Apoyar a la Unidad de Transparencia en lo que esta le solicite para el cumplimiento de sus funciones; </w:t>
      </w:r>
    </w:p>
    <w:p w14:paraId="0A01DA11"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IV. Proporcionar a la Unidad de Transparencia, las modificaciones a la información pública de oficio que obre en su poder; </w:t>
      </w:r>
    </w:p>
    <w:p w14:paraId="04177361"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b/>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 xml:space="preserve">V. Integrar y presentar al responsable de la Unidad de Transparencia la propuesta de clasificación de información, la cual tendrá los fundamentos y argumentos en que se basa dicha propuesta; </w:t>
      </w:r>
    </w:p>
    <w:p w14:paraId="12B210BF"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VI. Verificar, una vez analizado el contenido de la información, que no se encuentre en los supuestos de información clasificada; y </w:t>
      </w:r>
    </w:p>
    <w:p w14:paraId="543922AA" w14:textId="77777777" w:rsidR="005E181A" w:rsidRPr="00B37783" w:rsidRDefault="005E181A" w:rsidP="005E181A">
      <w:pPr>
        <w:pBdr>
          <w:top w:val="nil"/>
          <w:left w:val="nil"/>
          <w:bottom w:val="nil"/>
          <w:right w:val="nil"/>
          <w:between w:val="nil"/>
        </w:pBdr>
        <w:ind w:left="1134" w:right="900"/>
        <w:jc w:val="both"/>
        <w:rPr>
          <w:rFonts w:ascii="Calibri" w:eastAsia="Calibri" w:hAnsi="Calibri" w:cs="Calibr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VII. Dar cuenta a la Unidad de Transparencia del vencimiento de los plazos de reserva.</w:t>
      </w:r>
      <w:r w:rsidRPr="00B37783">
        <w:rPr>
          <w:rFonts w:ascii="Calibri" w:eastAsia="Calibri" w:hAnsi="Calibri" w:cs="Calibri"/>
          <w:color w:val="000000"/>
          <w:sz w:val="22"/>
          <w:szCs w:val="22"/>
          <w:lang w:val="es-ES_tradnl" w:eastAsia="es-ES"/>
        </w:rPr>
        <w:t xml:space="preserve"> </w:t>
      </w:r>
    </w:p>
    <w:p w14:paraId="2EF3BE4F"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b/>
          <w:i/>
          <w:color w:val="000000"/>
          <w:sz w:val="22"/>
          <w:szCs w:val="22"/>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B37783">
        <w:rPr>
          <w:rFonts w:ascii="Palatino Linotype" w:eastAsia="Palatino Linotype" w:hAnsi="Palatino Linotype" w:cs="Palatino Linotype"/>
          <w:i/>
          <w:color w:val="000000"/>
          <w:sz w:val="22"/>
          <w:szCs w:val="22"/>
          <w:lang w:val="es-ES_tradnl" w:eastAsia="es-ES"/>
        </w:rPr>
        <w:t xml:space="preserve">. </w:t>
      </w:r>
    </w:p>
    <w:p w14:paraId="57D89B6A"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 xml:space="preserve">Los supuestos de reserva o confidencialidad previstos en las leyes deberán ser acordes con las bases, principios y disposiciones establecidos en la Ley General y, en ningún caso, podrán contravenirla. </w:t>
      </w:r>
    </w:p>
    <w:p w14:paraId="2BCF0C9F" w14:textId="77777777" w:rsidR="005E181A" w:rsidRPr="00B37783" w:rsidRDefault="005E181A" w:rsidP="005E181A">
      <w:pPr>
        <w:pBdr>
          <w:top w:val="nil"/>
          <w:left w:val="nil"/>
          <w:bottom w:val="nil"/>
          <w:right w:val="nil"/>
          <w:between w:val="nil"/>
        </w:pBdr>
        <w:ind w:left="1134" w:right="900"/>
        <w:jc w:val="both"/>
        <w:rPr>
          <w:rFonts w:ascii="Palatino Linotype" w:eastAsia="Palatino Linotype" w:hAnsi="Palatino Linotype" w:cs="Palatino Linotype"/>
          <w:i/>
          <w:color w:val="000000"/>
          <w:sz w:val="22"/>
          <w:szCs w:val="22"/>
          <w:lang w:val="es-ES_tradnl" w:eastAsia="es-ES"/>
        </w:rPr>
      </w:pPr>
      <w:r w:rsidRPr="00B37783">
        <w:rPr>
          <w:rFonts w:ascii="Palatino Linotype" w:eastAsia="Palatino Linotype" w:hAnsi="Palatino Linotype" w:cs="Palatino Linotype"/>
          <w:i/>
          <w:color w:val="000000"/>
          <w:sz w:val="22"/>
          <w:szCs w:val="22"/>
          <w:lang w:val="es-ES_tradnl" w:eastAsia="es-ES"/>
        </w:rPr>
        <w:t>Los titulares de las áreas de los sujetos obligados serán los responsables de clasificar la información, de conformidad con lo dispuesto en la presente Ley y demás disposiciones jurídicas aplicables.</w:t>
      </w:r>
    </w:p>
    <w:p w14:paraId="412404CE" w14:textId="77777777" w:rsidR="005E181A" w:rsidRPr="00B37783" w:rsidRDefault="005E181A" w:rsidP="005E181A">
      <w:pPr>
        <w:pBdr>
          <w:top w:val="nil"/>
          <w:left w:val="nil"/>
          <w:bottom w:val="nil"/>
          <w:right w:val="nil"/>
          <w:between w:val="nil"/>
        </w:pBdr>
        <w:rPr>
          <w:rFonts w:ascii="Palatino Linotype" w:eastAsia="Palatino Linotype" w:hAnsi="Palatino Linotype" w:cs="Palatino Linotype"/>
          <w:color w:val="000000"/>
          <w:sz w:val="22"/>
          <w:szCs w:val="22"/>
          <w:lang w:val="es-ES_tradnl" w:eastAsia="es-ES"/>
        </w:rPr>
      </w:pPr>
    </w:p>
    <w:p w14:paraId="1DD932E5" w14:textId="77777777" w:rsidR="005E181A" w:rsidRPr="00A94C18" w:rsidRDefault="005E181A" w:rsidP="005E181A">
      <w:pPr>
        <w:numPr>
          <w:ilvl w:val="0"/>
          <w:numId w:val="2"/>
        </w:numPr>
        <w:spacing w:line="360" w:lineRule="auto"/>
        <w:ind w:left="0" w:firstLine="0"/>
        <w:jc w:val="both"/>
        <w:rPr>
          <w:rFonts w:ascii="Palatino Linotype" w:eastAsia="Palatino Linotype" w:hAnsi="Palatino Linotype" w:cs="Palatino Linotype"/>
          <w:b/>
          <w:color w:val="000000"/>
          <w:sz w:val="22"/>
          <w:szCs w:val="22"/>
          <w:lang w:eastAsia="es-ES"/>
        </w:rPr>
      </w:pPr>
      <w:r w:rsidRPr="00B37783">
        <w:rPr>
          <w:rFonts w:ascii="Palatino Linotype" w:eastAsia="Palatino Linotype" w:hAnsi="Palatino Linotype" w:cs="Palatino Linotype"/>
          <w:sz w:val="22"/>
          <w:szCs w:val="22"/>
          <w:lang w:val="es-ES_tradnl" w:eastAsia="es-ES"/>
        </w:rPr>
        <w:t xml:space="preserve">De los artículos citados anteriormente, se colige que los Comités de Transparencia, las  Unidades de </w:t>
      </w:r>
      <w:r w:rsidRPr="005E181A">
        <w:rPr>
          <w:rFonts w:ascii="Palatino Linotype" w:eastAsia="Palatino Linotype" w:hAnsi="Palatino Linotype" w:cs="Palatino Linotype"/>
          <w:sz w:val="22"/>
          <w:szCs w:val="22"/>
        </w:rPr>
        <w:t>Transparencia</w:t>
      </w:r>
      <w:r w:rsidRPr="00B37783">
        <w:rPr>
          <w:rFonts w:ascii="Palatino Linotype" w:eastAsia="Palatino Linotype" w:hAnsi="Palatino Linotype" w:cs="Palatino Linotype"/>
          <w:sz w:val="22"/>
          <w:szCs w:val="22"/>
          <w:lang w:val="es-ES_tradnl" w:eastAsia="es-ES"/>
        </w:rPr>
        <w:t xml:space="preserve"> y los Servidores Públicos Habilitados tiene la función de clasificar la información que obre en sus archivos ya se manera confidencial o reservada </w:t>
      </w:r>
      <w:r w:rsidRPr="00B37783">
        <w:rPr>
          <w:rFonts w:ascii="Palatino Linotype" w:eastAsia="Palatino Linotype" w:hAnsi="Palatino Linotype" w:cs="Palatino Linotype"/>
          <w:sz w:val="22"/>
          <w:szCs w:val="22"/>
          <w:lang w:val="es-ES_tradnl" w:eastAsia="es-ES"/>
        </w:rPr>
        <w:lastRenderedPageBreak/>
        <w:t xml:space="preserve">para velar y resguardar los datos que se consideré necesario hacerlo por su naturaleza como este caso es los datos que fueron los oficios y anexos entregados en respuesta inicial, mismo que tendrá su </w:t>
      </w:r>
      <w:r w:rsidRPr="00A94C18">
        <w:rPr>
          <w:rFonts w:ascii="Palatino Linotype" w:eastAsia="Palatino Linotype" w:hAnsi="Palatino Linotype" w:cs="Palatino Linotype"/>
          <w:b/>
          <w:sz w:val="22"/>
          <w:szCs w:val="22"/>
          <w:lang w:val="es-ES_tradnl" w:eastAsia="es-ES"/>
        </w:rPr>
        <w:t xml:space="preserve">sustento y fundamentación en el Acta que emita el </w:t>
      </w:r>
      <w:r w:rsidR="00A94C18">
        <w:rPr>
          <w:rFonts w:ascii="Palatino Linotype" w:eastAsia="Palatino Linotype" w:hAnsi="Palatino Linotype" w:cs="Palatino Linotype"/>
          <w:b/>
          <w:sz w:val="22"/>
          <w:szCs w:val="22"/>
          <w:lang w:val="es-ES_tradnl" w:eastAsia="es-ES"/>
        </w:rPr>
        <w:t xml:space="preserve">Comité de Transparencia, </w:t>
      </w:r>
      <w:r w:rsidR="00A94C18">
        <w:rPr>
          <w:rFonts w:ascii="Palatino Linotype" w:eastAsia="Palatino Linotype" w:hAnsi="Palatino Linotype" w:cs="Palatino Linotype"/>
          <w:sz w:val="22"/>
          <w:szCs w:val="22"/>
          <w:lang w:val="es-ES_tradnl" w:eastAsia="es-ES"/>
        </w:rPr>
        <w:t xml:space="preserve">situación  que en la información remitida por el </w:t>
      </w:r>
      <w:r w:rsidR="00A94C18">
        <w:rPr>
          <w:rFonts w:ascii="Palatino Linotype" w:eastAsia="Palatino Linotype" w:hAnsi="Palatino Linotype" w:cs="Palatino Linotype"/>
          <w:b/>
          <w:sz w:val="22"/>
          <w:szCs w:val="22"/>
          <w:lang w:val="es-ES_tradnl" w:eastAsia="es-ES"/>
        </w:rPr>
        <w:t xml:space="preserve">SUJETO OBLIGADO </w:t>
      </w:r>
      <w:r w:rsidR="00A94C18">
        <w:rPr>
          <w:rFonts w:ascii="Palatino Linotype" w:eastAsia="Palatino Linotype" w:hAnsi="Palatino Linotype" w:cs="Palatino Linotype"/>
          <w:sz w:val="22"/>
          <w:szCs w:val="22"/>
          <w:lang w:val="es-ES_tradnl" w:eastAsia="es-ES"/>
        </w:rPr>
        <w:t xml:space="preserve">no se encuentra, por lo que, el </w:t>
      </w:r>
      <w:r w:rsidR="00A94C18">
        <w:rPr>
          <w:rFonts w:ascii="Palatino Linotype" w:eastAsia="Palatino Linotype" w:hAnsi="Palatino Linotype" w:cs="Palatino Linotype"/>
          <w:b/>
          <w:sz w:val="22"/>
          <w:szCs w:val="22"/>
          <w:lang w:val="es-ES_tradnl" w:eastAsia="es-ES"/>
        </w:rPr>
        <w:t xml:space="preserve">SUJETO OBLIGADO </w:t>
      </w:r>
      <w:r w:rsidR="00A94C18">
        <w:rPr>
          <w:rFonts w:ascii="Palatino Linotype" w:eastAsia="Palatino Linotype" w:hAnsi="Palatino Linotype" w:cs="Palatino Linotype"/>
          <w:sz w:val="22"/>
          <w:szCs w:val="22"/>
          <w:lang w:val="es-ES_tradnl" w:eastAsia="es-ES"/>
        </w:rPr>
        <w:t xml:space="preserve">deberá de entregar el acuerdo del Comité </w:t>
      </w:r>
    </w:p>
    <w:p w14:paraId="30824FC9" w14:textId="77777777" w:rsidR="003B30BD" w:rsidRPr="00324EFD" w:rsidRDefault="003B30BD" w:rsidP="003B30BD">
      <w:pPr>
        <w:spacing w:line="360" w:lineRule="auto"/>
        <w:jc w:val="both"/>
        <w:rPr>
          <w:rFonts w:ascii="Palatino Linotype" w:eastAsia="Palatino Linotype" w:hAnsi="Palatino Linotype" w:cs="Palatino Linotype"/>
          <w:b/>
          <w:sz w:val="22"/>
          <w:szCs w:val="22"/>
        </w:rPr>
      </w:pPr>
    </w:p>
    <w:p w14:paraId="123BAEA2" w14:textId="2F2FA082" w:rsidR="00A94C18" w:rsidRPr="00A94C18" w:rsidRDefault="00A94C18" w:rsidP="003B30BD">
      <w:pPr>
        <w:numPr>
          <w:ilvl w:val="0"/>
          <w:numId w:val="2"/>
        </w:numPr>
        <w:spacing w:line="360" w:lineRule="auto"/>
        <w:ind w:left="0"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Ahora bien, respecto del cambio de modalidad se hace el siguiente </w:t>
      </w:r>
      <w:r w:rsidR="00066412">
        <w:rPr>
          <w:rFonts w:ascii="Palatino Linotype" w:eastAsia="Palatino Linotype" w:hAnsi="Palatino Linotype" w:cs="Palatino Linotype"/>
          <w:sz w:val="22"/>
          <w:szCs w:val="22"/>
        </w:rPr>
        <w:t>análisis</w:t>
      </w:r>
      <w:r>
        <w:rPr>
          <w:rFonts w:ascii="Palatino Linotype" w:eastAsia="Palatino Linotype" w:hAnsi="Palatino Linotype" w:cs="Palatino Linotype"/>
          <w:sz w:val="22"/>
          <w:szCs w:val="22"/>
        </w:rPr>
        <w:t xml:space="preserve">. </w:t>
      </w:r>
    </w:p>
    <w:p w14:paraId="16A743D0" w14:textId="77777777" w:rsidR="00A94C18" w:rsidRDefault="00A94C18" w:rsidP="00A94C18">
      <w:pPr>
        <w:pStyle w:val="Prrafodelista"/>
        <w:rPr>
          <w:rFonts w:ascii="Palatino Linotype" w:eastAsia="Palatino Linotype" w:hAnsi="Palatino Linotype" w:cs="Palatino Linotype"/>
          <w:b/>
        </w:rPr>
      </w:pPr>
    </w:p>
    <w:p w14:paraId="29E13690"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En esa línea, la Ley de Transparencia y Acceso a la Información Pública del Estado de México y Municipios </w:t>
      </w:r>
      <w:r w:rsidRPr="00C93B07">
        <w:rPr>
          <w:rFonts w:ascii="Palatino Linotype" w:eastAsia="Palatino Linotype" w:hAnsi="Palatino Linotype" w:cs="Palatino Linotype"/>
          <w:color w:val="000000"/>
          <w:sz w:val="22"/>
          <w:szCs w:val="22"/>
          <w:lang w:val="es-ES_tradnl" w:eastAsia="es-ES"/>
        </w:rPr>
        <w:t>establece</w:t>
      </w:r>
      <w:r w:rsidRPr="00C93B07">
        <w:rPr>
          <w:rFonts w:ascii="Palatino Linotype" w:eastAsia="Palatino Linotype" w:hAnsi="Palatino Linotype" w:cs="Palatino Linotype"/>
          <w:color w:val="000000"/>
          <w:sz w:val="22"/>
          <w:szCs w:val="22"/>
        </w:rPr>
        <w:t xml:space="preserve"> en los artículos 155 fracción V, 158 y 164 lo siguiente:</w:t>
      </w:r>
    </w:p>
    <w:p w14:paraId="3FF70E66"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Artículo 155. Para presentar una solicitud por escrito, no se podrán exigir mayores requisitos que los siguientes:</w:t>
      </w:r>
    </w:p>
    <w:p w14:paraId="03F041F7"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I. a IV. …</w:t>
      </w:r>
    </w:p>
    <w:p w14:paraId="331F4B37"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2955672"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w:t>
      </w:r>
    </w:p>
    <w:p w14:paraId="4622289C"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77CB04E"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lastRenderedPageBreak/>
        <w:t>En todo caso, se facilitará su copia simple o certificada, así como su reproducción por cualquier medio disponible en las instalaciones del sujeto obligado o que, en su caso, aporte el solicitante</w:t>
      </w:r>
    </w:p>
    <w:p w14:paraId="75846CAF" w14:textId="77777777" w:rsidR="00A94C18" w:rsidRPr="00C93B07" w:rsidRDefault="00A94C18" w:rsidP="00A94C18">
      <w:pPr>
        <w:pBdr>
          <w:top w:val="nil"/>
          <w:left w:val="nil"/>
          <w:bottom w:val="nil"/>
          <w:right w:val="nil"/>
          <w:between w:val="nil"/>
        </w:pBdr>
        <w:tabs>
          <w:tab w:val="left" w:pos="851"/>
        </w:tabs>
        <w:spacing w:before="240" w:after="240"/>
        <w:ind w:left="1134" w:right="1106"/>
        <w:jc w:val="both"/>
        <w:rPr>
          <w:rFonts w:ascii="Palatino Linotype" w:eastAsia="Palatino Linotype" w:hAnsi="Palatino Linotype" w:cs="Palatino Linotype"/>
          <w:i/>
          <w:color w:val="000000"/>
          <w:sz w:val="22"/>
          <w:szCs w:val="22"/>
        </w:rPr>
      </w:pPr>
      <w:r w:rsidRPr="00C93B07">
        <w:rPr>
          <w:rFonts w:ascii="Palatino Linotype" w:eastAsia="Palatino Linotype" w:hAnsi="Palatino Linotype" w:cs="Palatino Linotype"/>
          <w:i/>
          <w:color w:val="000000"/>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44A794C"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b/>
          <w:color w:val="000000"/>
          <w:sz w:val="22"/>
          <w:szCs w:val="22"/>
        </w:rPr>
      </w:pPr>
      <w:r w:rsidRPr="00C93B07">
        <w:rPr>
          <w:rFonts w:ascii="Palatino Linotype" w:eastAsia="Palatino Linotype" w:hAnsi="Palatino Linotype" w:cs="Palatino Linotype"/>
          <w:color w:val="000000"/>
          <w:sz w:val="22"/>
          <w:szCs w:val="22"/>
        </w:rPr>
        <w:t>La normatividad en materia establece q</w:t>
      </w:r>
      <w:r w:rsidRPr="00C93B07">
        <w:rPr>
          <w:rFonts w:ascii="Palatino Linotype" w:eastAsia="Palatino Linotype" w:hAnsi="Palatino Linotype" w:cs="Palatino Linotype"/>
          <w:b/>
          <w:color w:val="000000"/>
          <w:sz w:val="22"/>
          <w:szCs w:val="22"/>
        </w:rPr>
        <w:t xml:space="preserve">ue se privilegiará la modalidad de entrega elegida por el Recurrente </w:t>
      </w:r>
      <w:r w:rsidRPr="00C93B07">
        <w:rPr>
          <w:rFonts w:ascii="Palatino Linotype" w:eastAsia="Palatino Linotype" w:hAnsi="Palatino Linotype" w:cs="Palatino Linotype"/>
          <w:color w:val="000000"/>
          <w:sz w:val="22"/>
          <w:szCs w:val="22"/>
        </w:rPr>
        <w:t xml:space="preserve">y será excepcional un cambio de modalidad cuando la información </w:t>
      </w:r>
      <w:r w:rsidRPr="00C93B07">
        <w:rPr>
          <w:rFonts w:ascii="Palatino Linotype" w:eastAsia="Palatino Linotype" w:hAnsi="Palatino Linotype" w:cs="Palatino Linotype"/>
          <w:b/>
          <w:color w:val="000000"/>
          <w:sz w:val="22"/>
          <w:szCs w:val="22"/>
          <w:lang w:val="es-ES_tradnl" w:eastAsia="es-ES"/>
        </w:rPr>
        <w:t>sobrepase</w:t>
      </w:r>
      <w:r w:rsidRPr="00C93B07">
        <w:rPr>
          <w:rFonts w:ascii="Palatino Linotype" w:eastAsia="Palatino Linotype" w:hAnsi="Palatino Linotype" w:cs="Palatino Linotype"/>
          <w:b/>
          <w:color w:val="000000"/>
          <w:sz w:val="22"/>
          <w:szCs w:val="22"/>
        </w:rPr>
        <w:t xml:space="preserve"> las capacidades técnicas administrativas y humanas, dicho cambio será debidamente fundado y motivado.</w:t>
      </w:r>
    </w:p>
    <w:p w14:paraId="681C3F09" w14:textId="77777777" w:rsidR="00A94C18" w:rsidRPr="00C93B07" w:rsidRDefault="00A94C18" w:rsidP="00A94C1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EAB21CD"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Del artículo 158 referido anteriormente, se tiene que, excepcionalmente, en el caso de que la información solicitada implique un análisis, estudio o procesamiento de </w:t>
      </w:r>
      <w:r w:rsidRPr="00C93B07">
        <w:rPr>
          <w:rFonts w:ascii="Palatino Linotype" w:eastAsia="Palatino Linotype" w:hAnsi="Palatino Linotype" w:cs="Palatino Linotype"/>
          <w:color w:val="000000"/>
          <w:sz w:val="22"/>
          <w:szCs w:val="22"/>
          <w:lang w:val="es-ES_tradnl" w:eastAsia="es-ES"/>
        </w:rPr>
        <w:t>documentos</w:t>
      </w:r>
      <w:r w:rsidRPr="00C93B07">
        <w:rPr>
          <w:rFonts w:ascii="Palatino Linotype" w:eastAsia="Palatino Linotype" w:hAnsi="Palatino Linotype" w:cs="Palatino Linotype"/>
          <w:color w:val="000000"/>
          <w:sz w:val="22"/>
          <w:szCs w:val="22"/>
        </w:rPr>
        <w:t xml:space="preserve">, cuya entrega o reproducción sobrepase las capacidades técnicas administrativas y humanas del </w:t>
      </w:r>
      <w:r w:rsidRPr="00C93B07">
        <w:rPr>
          <w:rFonts w:ascii="Palatino Linotype" w:eastAsia="Palatino Linotype" w:hAnsi="Palatino Linotype" w:cs="Palatino Linotype"/>
          <w:b/>
          <w:color w:val="000000"/>
          <w:sz w:val="22"/>
          <w:szCs w:val="22"/>
        </w:rPr>
        <w:t>SUJETO OBLIGADO</w:t>
      </w:r>
      <w:r w:rsidRPr="00C93B07">
        <w:rPr>
          <w:rFonts w:ascii="Palatino Linotype" w:eastAsia="Palatino Linotype" w:hAnsi="Palatino Linotype" w:cs="Palatino Linotype"/>
          <w:color w:val="000000"/>
          <w:sz w:val="22"/>
          <w:szCs w:val="22"/>
        </w:rPr>
        <w:t xml:space="preserve">, éste podrá poner a disposición los documentos vía </w:t>
      </w:r>
      <w:r w:rsidRPr="00C93B07">
        <w:rPr>
          <w:rFonts w:ascii="Palatino Linotype" w:eastAsia="Palatino Linotype" w:hAnsi="Palatino Linotype" w:cs="Palatino Linotype"/>
          <w:i/>
          <w:color w:val="000000"/>
          <w:sz w:val="22"/>
          <w:szCs w:val="22"/>
        </w:rPr>
        <w:t>In Situ</w:t>
      </w:r>
      <w:r w:rsidRPr="00C93B07">
        <w:rPr>
          <w:rFonts w:ascii="Palatino Linotype" w:eastAsia="Palatino Linotype" w:hAnsi="Palatino Linotype" w:cs="Palatino Linotype"/>
          <w:color w:val="000000"/>
          <w:sz w:val="22"/>
          <w:szCs w:val="22"/>
        </w:rPr>
        <w:t xml:space="preserve"> o Consulta Directa, además de otras modalidades, </w:t>
      </w:r>
      <w:r w:rsidRPr="00C93B07">
        <w:rPr>
          <w:rFonts w:ascii="Palatino Linotype" w:eastAsia="Palatino Linotype" w:hAnsi="Palatino Linotype" w:cs="Palatino Linotype"/>
          <w:b/>
          <w:color w:val="000000"/>
          <w:sz w:val="22"/>
          <w:szCs w:val="22"/>
        </w:rPr>
        <w:t>siempre y cuando se funden y motiven las razones que justifiquen la imposibilidad de entregar la información en la modalidad originalmente solicitada</w:t>
      </w:r>
      <w:r w:rsidRPr="00C93B07">
        <w:rPr>
          <w:rFonts w:ascii="Palatino Linotype" w:eastAsia="Palatino Linotype" w:hAnsi="Palatino Linotype" w:cs="Palatino Linotype"/>
          <w:color w:val="000000"/>
          <w:sz w:val="22"/>
          <w:szCs w:val="22"/>
        </w:rPr>
        <w:t xml:space="preserve">. </w:t>
      </w:r>
    </w:p>
    <w:p w14:paraId="263C6DAC" w14:textId="77777777" w:rsidR="00A94C18" w:rsidRPr="00C93B07" w:rsidRDefault="00A94C18" w:rsidP="00A94C1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7481BCC"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De lo anterior, se derivan tres hipótesis que en conjunto, y de manera fundada y motivada, validan el cambio de modalidad de entrega de la información y las cuales son, que las documentales a proporcionar </w:t>
      </w:r>
      <w:r w:rsidRPr="00C93B07">
        <w:rPr>
          <w:rFonts w:ascii="Palatino Linotype" w:eastAsia="Palatino Linotype" w:hAnsi="Palatino Linotype" w:cs="Palatino Linotype"/>
          <w:b/>
          <w:color w:val="000000"/>
          <w:sz w:val="22"/>
          <w:szCs w:val="22"/>
        </w:rPr>
        <w:t>sobrepasen las capacidades técnicas, administrativas y humanas del SUJETO OBLIGADO</w:t>
      </w:r>
      <w:r w:rsidRPr="00C93B07">
        <w:rPr>
          <w:rFonts w:ascii="Palatino Linotype" w:eastAsia="Palatino Linotype" w:hAnsi="Palatino Linotype" w:cs="Palatino Linotype"/>
          <w:color w:val="000000"/>
          <w:sz w:val="22"/>
          <w:szCs w:val="22"/>
        </w:rPr>
        <w:t xml:space="preserve">. </w:t>
      </w:r>
    </w:p>
    <w:p w14:paraId="245F69C8" w14:textId="77777777" w:rsidR="00A94C18" w:rsidRPr="00C93B07" w:rsidRDefault="00A94C18" w:rsidP="00A94C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14:paraId="7B69DD1E"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Para </w:t>
      </w:r>
      <w:r w:rsidRPr="00C93B07">
        <w:rPr>
          <w:rFonts w:ascii="Palatino Linotype" w:eastAsia="Palatino Linotype" w:hAnsi="Palatino Linotype" w:cs="Palatino Linotype"/>
          <w:color w:val="000000"/>
          <w:sz w:val="22"/>
          <w:szCs w:val="22"/>
          <w:lang w:val="es-ES_tradnl" w:eastAsia="es-ES"/>
        </w:rPr>
        <w:t>ello</w:t>
      </w:r>
      <w:r w:rsidRPr="00C93B07">
        <w:rPr>
          <w:rFonts w:ascii="Palatino Linotype" w:eastAsia="Palatino Linotype" w:hAnsi="Palatino Linotype" w:cs="Palatino Linotype"/>
          <w:color w:val="000000"/>
          <w:sz w:val="22"/>
          <w:szCs w:val="22"/>
        </w:rPr>
        <w:t>, cabe mencionar lo que se entiende por “</w:t>
      </w:r>
      <w:r w:rsidRPr="00C93B07">
        <w:rPr>
          <w:rFonts w:ascii="Palatino Linotype" w:eastAsia="Palatino Linotype" w:hAnsi="Palatino Linotype" w:cs="Palatino Linotype"/>
          <w:b/>
          <w:color w:val="000000"/>
          <w:sz w:val="22"/>
          <w:szCs w:val="22"/>
        </w:rPr>
        <w:t>capacidad</w:t>
      </w:r>
      <w:r w:rsidRPr="00C93B07">
        <w:rPr>
          <w:rFonts w:ascii="Palatino Linotype" w:eastAsia="Palatino Linotype" w:hAnsi="Palatino Linotype" w:cs="Palatino Linotype"/>
          <w:color w:val="000000"/>
          <w:sz w:val="22"/>
          <w:szCs w:val="22"/>
        </w:rPr>
        <w:t xml:space="preserve">”; que, de manera general, puede ser interpretado como la circunstancia o conjunto de condiciones, cualidades </w:t>
      </w:r>
      <w:r w:rsidRPr="00C93B07">
        <w:rPr>
          <w:rFonts w:ascii="Palatino Linotype" w:eastAsia="Palatino Linotype" w:hAnsi="Palatino Linotype" w:cs="Palatino Linotype"/>
          <w:color w:val="000000"/>
          <w:sz w:val="22"/>
          <w:szCs w:val="22"/>
        </w:rPr>
        <w:lastRenderedPageBreak/>
        <w:t>o aptitudes que permiten el desarrollo o el cumplimiento de una función o desempeño de un cargo.</w:t>
      </w:r>
    </w:p>
    <w:p w14:paraId="2754C255" w14:textId="77777777" w:rsidR="00A94C18" w:rsidRPr="00C93B07" w:rsidRDefault="00A94C18" w:rsidP="00A94C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14:paraId="79B00939"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Respecto a las capacidades técnicas, el Sistema de Acceso a la Información Mexiquense (SAIMEX), es el medio electrónico a través del cual se formulan las </w:t>
      </w:r>
      <w:r w:rsidRPr="00C93B07">
        <w:rPr>
          <w:rFonts w:ascii="Palatino Linotype" w:eastAsia="Palatino Linotype" w:hAnsi="Palatino Linotype" w:cs="Palatino Linotype"/>
          <w:color w:val="000000"/>
          <w:sz w:val="22"/>
          <w:szCs w:val="22"/>
          <w:lang w:val="es-ES_tradnl" w:eastAsia="es-ES"/>
        </w:rPr>
        <w:t>solicitudes</w:t>
      </w:r>
      <w:r w:rsidRPr="00C93B07">
        <w:rPr>
          <w:rFonts w:ascii="Palatino Linotype" w:eastAsia="Palatino Linotype" w:hAnsi="Palatino Linotype" w:cs="Palatino Linotype"/>
          <w:color w:val="000000"/>
          <w:sz w:val="22"/>
          <w:szCs w:val="22"/>
        </w:rPr>
        <w:t xml:space="preserve">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15EC172" w14:textId="77777777" w:rsidR="00A94C18" w:rsidRPr="00C93B07" w:rsidRDefault="00A94C18" w:rsidP="00A94C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sz w:val="22"/>
          <w:szCs w:val="22"/>
        </w:rPr>
      </w:pPr>
    </w:p>
    <w:p w14:paraId="5B30286D"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Ahora bien, en relación con </w:t>
      </w:r>
      <w:r w:rsidRPr="00C93B07">
        <w:rPr>
          <w:rFonts w:ascii="Palatino Linotype" w:eastAsia="Palatino Linotype" w:hAnsi="Palatino Linotype" w:cs="Palatino Linotype"/>
          <w:b/>
          <w:color w:val="000000"/>
          <w:sz w:val="22"/>
          <w:szCs w:val="22"/>
        </w:rPr>
        <w:t>el peso máximo de archivos que soporta el SAIMEX para adjuntar como respuesta a las solicitudes de información</w:t>
      </w:r>
      <w:r w:rsidRPr="00C93B07">
        <w:rPr>
          <w:rFonts w:ascii="Palatino Linotype" w:eastAsia="Palatino Linotype" w:hAnsi="Palatino Linotype" w:cs="Palatino Linotype"/>
          <w:color w:val="000000"/>
          <w:sz w:val="22"/>
          <w:szCs w:val="22"/>
        </w:rPr>
        <w:t xml:space="preserve">, de acuerdo con la Dirección de Informática de este Instituto, la plataforma </w:t>
      </w:r>
      <w:r w:rsidRPr="00C93B07">
        <w:rPr>
          <w:rFonts w:ascii="Palatino Linotype" w:eastAsia="Palatino Linotype" w:hAnsi="Palatino Linotype" w:cs="Palatino Linotype"/>
          <w:b/>
          <w:color w:val="000000"/>
          <w:sz w:val="22"/>
          <w:szCs w:val="22"/>
        </w:rPr>
        <w:t>tiene el soporte tecnológico para que se puedan adjuntar archivos con un peso aproximado de hasta 500Mb o un equivalente de hasta 8,000 hojas</w:t>
      </w:r>
      <w:r w:rsidRPr="00C93B07">
        <w:rPr>
          <w:rFonts w:ascii="Palatino Linotype" w:eastAsia="Palatino Linotype" w:hAnsi="Palatino Linotype" w:cs="Palatino Linotype"/>
          <w:color w:val="000000"/>
          <w:sz w:val="22"/>
          <w:szCs w:val="22"/>
        </w:rPr>
        <w:t xml:space="preserve">, garantizando que el </w:t>
      </w:r>
      <w:r w:rsidRPr="00C93B07">
        <w:rPr>
          <w:rFonts w:ascii="Palatino Linotype" w:eastAsia="Palatino Linotype" w:hAnsi="Palatino Linotype" w:cs="Palatino Linotype"/>
          <w:color w:val="000000"/>
          <w:sz w:val="22"/>
          <w:szCs w:val="22"/>
          <w:lang w:val="es-ES_tradnl" w:eastAsia="es-ES"/>
        </w:rPr>
        <w:t>ciudadano</w:t>
      </w:r>
      <w:r w:rsidRPr="00C93B07">
        <w:rPr>
          <w:rFonts w:ascii="Palatino Linotype" w:eastAsia="Palatino Linotype" w:hAnsi="Palatino Linotype" w:cs="Palatino Linotype"/>
          <w:color w:val="000000"/>
          <w:sz w:val="22"/>
          <w:szCs w:val="22"/>
        </w:rPr>
        <w:t xml:space="preserve"> no tenga problemas en la descarga de la información, usando conexiones a internet convencionales bajo parámetros de escaneo en resolución máxima de 150Dpi’s, escala de grises y formato “PDF” extraído directamente del escáner. </w:t>
      </w:r>
    </w:p>
    <w:p w14:paraId="618BBABB" w14:textId="77777777" w:rsidR="00A94C18" w:rsidRPr="00C93B07" w:rsidRDefault="00A94C18" w:rsidP="00A94C18">
      <w:pPr>
        <w:pStyle w:val="Prrafodelista"/>
        <w:rPr>
          <w:rFonts w:ascii="Palatino Linotype" w:eastAsia="Palatino Linotype" w:hAnsi="Palatino Linotype" w:cs="Palatino Linotype"/>
          <w:color w:val="000000"/>
        </w:rPr>
      </w:pPr>
    </w:p>
    <w:p w14:paraId="48878FAB"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 xml:space="preserve">En esa línea, se tiene que si bien es cierto la servidora pública habilitada informo acerca del peso de la información y la cantidad de fojas, también lo es que no avalo el mismo por medio del Acta del Comité de Transparencia en la cual se debió de fundamentar y motivar la imposibilidad de la entrega de la información en la modalidad elegida por el </w:t>
      </w:r>
      <w:r w:rsidRPr="00C93B07">
        <w:rPr>
          <w:rFonts w:ascii="Palatino Linotype" w:eastAsia="Palatino Linotype" w:hAnsi="Palatino Linotype" w:cs="Palatino Linotype"/>
          <w:b/>
          <w:color w:val="000000"/>
          <w:sz w:val="22"/>
          <w:szCs w:val="22"/>
        </w:rPr>
        <w:t xml:space="preserve">RECURRENTE. </w:t>
      </w:r>
    </w:p>
    <w:p w14:paraId="139F7701" w14:textId="77777777" w:rsidR="00A94C18" w:rsidRPr="00C93B07" w:rsidRDefault="00A94C18" w:rsidP="00A94C18">
      <w:pPr>
        <w:pStyle w:val="Prrafodelista"/>
        <w:rPr>
          <w:rFonts w:ascii="Palatino Linotype" w:eastAsia="Palatino Linotype" w:hAnsi="Palatino Linotype" w:cs="Palatino Linotype"/>
          <w:color w:val="000000"/>
        </w:rPr>
      </w:pPr>
    </w:p>
    <w:p w14:paraId="67A519B5"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lastRenderedPageBreak/>
        <w:t xml:space="preserve">En </w:t>
      </w:r>
      <w:r w:rsidRPr="00C93B07">
        <w:rPr>
          <w:rFonts w:ascii="Palatino Linotype" w:eastAsia="Palatino Linotype" w:hAnsi="Palatino Linotype" w:cs="Palatino Linotype"/>
          <w:color w:val="000000"/>
          <w:sz w:val="22"/>
          <w:szCs w:val="22"/>
        </w:rPr>
        <w:t>ese</w:t>
      </w:r>
      <w:r w:rsidRPr="00C93B07">
        <w:rPr>
          <w:rFonts w:ascii="Palatino Linotype" w:eastAsia="Palatino Linotype" w:hAnsi="Palatino Linotype" w:cs="Palatino Linotype"/>
          <w:sz w:val="22"/>
          <w:szCs w:val="22"/>
        </w:rPr>
        <w:t xml:space="preserve"> orden de ideas, el artículo 164 de dicho ordenamiento jurídico, prevé que el acceso se dará en la modalidad de entrega y, en su caso, de envío elegidos por al solicitante. </w:t>
      </w:r>
      <w:r w:rsidRPr="00C93B07">
        <w:rPr>
          <w:rFonts w:ascii="Palatino Linotype" w:eastAsia="Palatino Linotype" w:hAnsi="Palatino Linotype" w:cs="Palatino Linotype"/>
          <w:b/>
          <w:sz w:val="22"/>
          <w:szCs w:val="22"/>
        </w:rPr>
        <w:t>Cuando la información no pueda entregarse o enviarse en la modalidad elegida, el sujeto obligado deberá ofrecer otra u otras modalidades de entrega.</w:t>
      </w:r>
      <w:r w:rsidRPr="00C93B07">
        <w:rPr>
          <w:rFonts w:ascii="Palatino Linotype" w:eastAsia="Palatino Linotype" w:hAnsi="Palatino Linotype" w:cs="Palatino Linotype"/>
          <w:sz w:val="22"/>
          <w:szCs w:val="22"/>
        </w:rPr>
        <w:t xml:space="preserve"> En cualquier caso, </w:t>
      </w:r>
      <w:r w:rsidRPr="00C93B07">
        <w:rPr>
          <w:rFonts w:ascii="Palatino Linotype" w:eastAsia="Palatino Linotype" w:hAnsi="Palatino Linotype" w:cs="Palatino Linotype"/>
          <w:b/>
          <w:sz w:val="22"/>
          <w:szCs w:val="22"/>
        </w:rPr>
        <w:t>se deberá fundar y motivar</w:t>
      </w:r>
      <w:r w:rsidRPr="00C93B07">
        <w:rPr>
          <w:rFonts w:ascii="Palatino Linotype" w:eastAsia="Palatino Linotype" w:hAnsi="Palatino Linotype" w:cs="Palatino Linotype"/>
          <w:sz w:val="22"/>
          <w:szCs w:val="22"/>
        </w:rPr>
        <w:t xml:space="preserve"> la necesidad de ofrecer otras modalidades.</w:t>
      </w:r>
    </w:p>
    <w:p w14:paraId="43D8255F" w14:textId="77777777" w:rsidR="00A94C18" w:rsidRPr="00C93B07" w:rsidRDefault="00A94C18" w:rsidP="00A94C18">
      <w:pPr>
        <w:spacing w:line="360" w:lineRule="auto"/>
        <w:jc w:val="both"/>
        <w:rPr>
          <w:rFonts w:ascii="Palatino Linotype" w:eastAsia="Palatino Linotype" w:hAnsi="Palatino Linotype" w:cs="Palatino Linotype"/>
          <w:sz w:val="22"/>
          <w:szCs w:val="22"/>
        </w:rPr>
      </w:pPr>
    </w:p>
    <w:p w14:paraId="561E8793"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Para lo cual, conforme al artículo 174 de la Ley de la materia, indica que los costos de </w:t>
      </w:r>
      <w:r w:rsidRPr="00C93B07">
        <w:rPr>
          <w:rFonts w:ascii="Palatino Linotype" w:eastAsia="Palatino Linotype" w:hAnsi="Palatino Linotype" w:cs="Palatino Linotype"/>
          <w:color w:val="000000"/>
          <w:sz w:val="22"/>
          <w:szCs w:val="22"/>
        </w:rPr>
        <w:t>reproducción</w:t>
      </w:r>
      <w:r w:rsidRPr="00C93B07">
        <w:rPr>
          <w:rFonts w:ascii="Palatino Linotype" w:eastAsia="Palatino Linotype" w:hAnsi="Palatino Linotype" w:cs="Palatino Linotype"/>
          <w:sz w:val="22"/>
          <w:szCs w:val="22"/>
        </w:rPr>
        <w:t xml:space="preserve"> y, en su caso, de envío para la obtención de la información deberán ser cubiertos por el solicitante de </w:t>
      </w:r>
      <w:r w:rsidRPr="00C93B07">
        <w:rPr>
          <w:rFonts w:ascii="Palatino Linotype" w:eastAsia="Palatino Linotype" w:hAnsi="Palatino Linotype" w:cs="Palatino Linotype"/>
          <w:color w:val="000000"/>
          <w:sz w:val="22"/>
          <w:szCs w:val="22"/>
        </w:rPr>
        <w:t>manera</w:t>
      </w:r>
      <w:r w:rsidRPr="00C93B07">
        <w:rPr>
          <w:rFonts w:ascii="Palatino Linotype" w:eastAsia="Palatino Linotype" w:hAnsi="Palatino Linotype" w:cs="Palatino Linotype"/>
          <w:sz w:val="22"/>
          <w:szCs w:val="22"/>
        </w:rPr>
        <w:t xml:space="preserve"> previa a la entrega por parte del Sujeto Obligado. En tales consideraciones, la entrega deberá hacerse, </w:t>
      </w:r>
      <w:r w:rsidRPr="00C93B07">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C93B07">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C93B07">
        <w:rPr>
          <w:rFonts w:ascii="Palatino Linotype" w:eastAsia="Palatino Linotype" w:hAnsi="Palatino Linotype" w:cs="Palatino Linotype"/>
          <w:b/>
          <w:sz w:val="22"/>
          <w:szCs w:val="22"/>
        </w:rPr>
        <w:t>sólo procede, en caso de que se acredite la imposibilidad de atenderla.</w:t>
      </w:r>
      <w:r w:rsidRPr="00C93B07">
        <w:rPr>
          <w:rFonts w:ascii="Palatino Linotype" w:eastAsia="Palatino Linotype" w:hAnsi="Palatino Linotype" w:cs="Palatino Linotype"/>
          <w:sz w:val="22"/>
          <w:szCs w:val="22"/>
        </w:rPr>
        <w:t xml:space="preserve"> </w:t>
      </w:r>
    </w:p>
    <w:p w14:paraId="6C43F8FA" w14:textId="77777777" w:rsidR="00A94C18" w:rsidRPr="00C93B07" w:rsidRDefault="00A94C18" w:rsidP="00A94C18">
      <w:pPr>
        <w:pBdr>
          <w:top w:val="nil"/>
          <w:left w:val="nil"/>
          <w:bottom w:val="nil"/>
          <w:right w:val="nil"/>
          <w:between w:val="nil"/>
        </w:pBdr>
        <w:spacing w:line="360" w:lineRule="auto"/>
        <w:ind w:right="-518"/>
        <w:jc w:val="both"/>
        <w:rPr>
          <w:rFonts w:ascii="Palatino Linotype" w:eastAsia="Palatino Linotype" w:hAnsi="Palatino Linotype" w:cs="Palatino Linotype"/>
          <w:sz w:val="22"/>
          <w:szCs w:val="22"/>
        </w:rPr>
      </w:pPr>
    </w:p>
    <w:p w14:paraId="06B38237"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Así, cuando se justifique el impedimento, los Sujetos Obligados deberán ofrecer al</w:t>
      </w:r>
      <w:r w:rsidRPr="00C93B07">
        <w:rPr>
          <w:rFonts w:ascii="Palatino Linotype" w:eastAsia="Palatino Linotype" w:hAnsi="Palatino Linotype" w:cs="Palatino Linotype"/>
          <w:b/>
          <w:sz w:val="22"/>
          <w:szCs w:val="22"/>
        </w:rPr>
        <w:t xml:space="preserve"> particular otras modalidades de entrega que permita la información</w:t>
      </w:r>
      <w:r w:rsidRPr="00C93B07">
        <w:rPr>
          <w:rFonts w:ascii="Palatino Linotype" w:eastAsia="Palatino Linotype" w:hAnsi="Palatino Linotype" w:cs="Palatino Linotype"/>
          <w:sz w:val="22"/>
          <w:szCs w:val="22"/>
        </w:rPr>
        <w:t xml:space="preserve">, como consulta directa en las oficinas de la Unidad de </w:t>
      </w:r>
      <w:r w:rsidRPr="00C93B07">
        <w:rPr>
          <w:rFonts w:ascii="Palatino Linotype" w:eastAsia="Palatino Linotype" w:hAnsi="Palatino Linotype" w:cs="Palatino Linotype"/>
          <w:color w:val="000000"/>
          <w:sz w:val="22"/>
          <w:szCs w:val="22"/>
        </w:rPr>
        <w:t>Transparencia</w:t>
      </w:r>
      <w:r w:rsidRPr="00C93B07">
        <w:rPr>
          <w:rFonts w:ascii="Palatino Linotype" w:eastAsia="Palatino Linotype" w:hAnsi="Palatino Linotype" w:cs="Palatino Linotype"/>
          <w:sz w:val="22"/>
          <w:szCs w:val="22"/>
        </w:rPr>
        <w:t>; lo anterior, es robustecido con el Criterio 08/17, emitido por el Pleno del Instituto Nacional de Transparencia, Acceso a la Información y Protección de Datos Personales, vigente a la fecha de la solicitud de información, el cual establece lo siguiente:</w:t>
      </w:r>
    </w:p>
    <w:p w14:paraId="2F9720F8" w14:textId="77777777" w:rsidR="00A94C18" w:rsidRPr="00C93B07" w:rsidRDefault="00A94C18" w:rsidP="00A94C18">
      <w:pPr>
        <w:ind w:left="1134" w:right="900"/>
        <w:jc w:val="both"/>
        <w:rPr>
          <w:rFonts w:ascii="Palatino Linotype" w:eastAsia="Palatino Linotype" w:hAnsi="Palatino Linotype" w:cs="Palatino Linotype"/>
          <w:sz w:val="22"/>
          <w:szCs w:val="22"/>
        </w:rPr>
      </w:pPr>
    </w:p>
    <w:p w14:paraId="53D88B48" w14:textId="77777777" w:rsidR="00A94C18" w:rsidRPr="00C93B07" w:rsidRDefault="00A94C18" w:rsidP="00A94C18">
      <w:pPr>
        <w:ind w:left="1134" w:right="900"/>
        <w:jc w:val="both"/>
        <w:rPr>
          <w:rFonts w:ascii="Palatino Linotype" w:eastAsia="Palatino Linotype" w:hAnsi="Palatino Linotype" w:cs="Palatino Linotype"/>
          <w:i/>
          <w:sz w:val="22"/>
          <w:szCs w:val="22"/>
        </w:rPr>
      </w:pPr>
      <w:r w:rsidRPr="00C93B07">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C93B07">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w:t>
      </w:r>
      <w:r w:rsidRPr="00C93B07">
        <w:rPr>
          <w:rFonts w:ascii="Palatino Linotype" w:eastAsia="Palatino Linotype" w:hAnsi="Palatino Linotype" w:cs="Palatino Linotype"/>
          <w:i/>
          <w:sz w:val="22"/>
          <w:szCs w:val="22"/>
        </w:rPr>
        <w:lastRenderedPageBreak/>
        <w:t>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564240C" w14:textId="77777777" w:rsidR="00A94C18" w:rsidRPr="00C93B07" w:rsidRDefault="00A94C18" w:rsidP="00A94C18">
      <w:pPr>
        <w:ind w:left="1134" w:right="900"/>
        <w:jc w:val="both"/>
        <w:rPr>
          <w:rFonts w:ascii="Palatino Linotype" w:eastAsia="Palatino Linotype" w:hAnsi="Palatino Linotype" w:cs="Palatino Linotype"/>
          <w:sz w:val="22"/>
          <w:szCs w:val="22"/>
        </w:rPr>
      </w:pPr>
    </w:p>
    <w:p w14:paraId="5DC7A07F"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sz w:val="22"/>
          <w:szCs w:val="22"/>
        </w:rPr>
        <w:t xml:space="preserve">Del citado criterio, se desprende que cuando no sea posible atender la modalidad elegida por los solicitantes, la </w:t>
      </w:r>
      <w:r w:rsidRPr="00C93B07">
        <w:rPr>
          <w:rFonts w:ascii="Palatino Linotype" w:eastAsia="Palatino Linotype" w:hAnsi="Palatino Linotype" w:cs="Palatino Linotype"/>
          <w:color w:val="000000"/>
          <w:sz w:val="22"/>
          <w:szCs w:val="22"/>
        </w:rPr>
        <w:t>obligación</w:t>
      </w:r>
      <w:r w:rsidRPr="00C93B07">
        <w:rPr>
          <w:rFonts w:ascii="Palatino Linotype" w:eastAsia="Palatino Linotype" w:hAnsi="Palatino Linotype" w:cs="Palatino Linotype"/>
          <w:sz w:val="22"/>
          <w:szCs w:val="22"/>
        </w:rPr>
        <w:t xml:space="preserve"> de acceso a la información se tendrá por cumplida cuando el Sujeto Obligado justifique el impedimento para atender la misma y se notifique al particular la puesta a disposición de la </w:t>
      </w:r>
      <w:r w:rsidRPr="00C93B07">
        <w:rPr>
          <w:rFonts w:ascii="Palatino Linotype" w:eastAsia="Palatino Linotype" w:hAnsi="Palatino Linotype" w:cs="Palatino Linotype"/>
          <w:b/>
          <w:sz w:val="22"/>
          <w:szCs w:val="22"/>
        </w:rPr>
        <w:t>información en todas las modalidades que lo permitan, procurando reducir los costos de entrega.</w:t>
      </w:r>
    </w:p>
    <w:p w14:paraId="4E65148F" w14:textId="77777777" w:rsidR="00A94C18" w:rsidRPr="00C93B07" w:rsidRDefault="00A94C18" w:rsidP="00A94C18">
      <w:pPr>
        <w:spacing w:line="360" w:lineRule="auto"/>
        <w:jc w:val="both"/>
        <w:rPr>
          <w:rFonts w:ascii="Palatino Linotype" w:eastAsia="Palatino Linotype" w:hAnsi="Palatino Linotype" w:cs="Palatino Linotype"/>
          <w:b/>
          <w:sz w:val="22"/>
          <w:szCs w:val="22"/>
        </w:rPr>
      </w:pPr>
    </w:p>
    <w:p w14:paraId="16D2856C"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Además, según Calero, Natalia (2016), en la “Ley General de Transparencia y Acceso a la Información Pública Comentada”, cuando los sujetos obligados ofrezcan como modalidad de entrega de la </w:t>
      </w:r>
      <w:r w:rsidRPr="00C93B07">
        <w:rPr>
          <w:rFonts w:ascii="Palatino Linotype" w:eastAsia="Palatino Linotype" w:hAnsi="Palatino Linotype" w:cs="Palatino Linotype"/>
          <w:color w:val="000000"/>
          <w:sz w:val="22"/>
          <w:szCs w:val="22"/>
        </w:rPr>
        <w:t>información</w:t>
      </w:r>
      <w:r w:rsidRPr="00C93B07">
        <w:rPr>
          <w:rFonts w:ascii="Palatino Linotype" w:eastAsia="Palatino Linotype" w:hAnsi="Palatino Linotype" w:cs="Palatino Linotype"/>
          <w:sz w:val="22"/>
          <w:szCs w:val="22"/>
        </w:rPr>
        <w:t>, consulta directa, estos deberán fundar y motivar las razones por las cuales no es posible otorgar el acceso a los documentos de otra forma; además que se deberá explicar de manera detallada lo siguiente:</w:t>
      </w:r>
    </w:p>
    <w:p w14:paraId="2555410D" w14:textId="77777777" w:rsidR="00A94C18" w:rsidRPr="00C93B07" w:rsidRDefault="00A94C18" w:rsidP="00A94C18">
      <w:pPr>
        <w:spacing w:line="360" w:lineRule="auto"/>
        <w:jc w:val="both"/>
        <w:rPr>
          <w:rFonts w:ascii="Palatino Linotype" w:eastAsia="Palatino Linotype" w:hAnsi="Palatino Linotype" w:cs="Palatino Linotype"/>
          <w:sz w:val="22"/>
          <w:szCs w:val="22"/>
        </w:rPr>
      </w:pPr>
    </w:p>
    <w:p w14:paraId="52AD47C5" w14:textId="77777777" w:rsidR="00A94C18" w:rsidRPr="00C93B07" w:rsidRDefault="00A94C18" w:rsidP="00A94C18">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Las razones por las cuales la información implicaba un análisis, estudio o procesamiento de datos;</w:t>
      </w:r>
    </w:p>
    <w:p w14:paraId="5CA7254F" w14:textId="77777777" w:rsidR="00A94C18" w:rsidRPr="00C93B07" w:rsidRDefault="00A94C18" w:rsidP="00A94C18">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El tiempo no es suficiente para atender la solicitud en la modalidad elegida, y</w:t>
      </w:r>
    </w:p>
    <w:p w14:paraId="134F3240" w14:textId="77777777" w:rsidR="00A94C18" w:rsidRDefault="00A94C18" w:rsidP="00A94C18">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C93B07">
        <w:rPr>
          <w:rFonts w:ascii="Palatino Linotype" w:eastAsia="Palatino Linotype" w:hAnsi="Palatino Linotype" w:cs="Palatino Linotype"/>
          <w:color w:val="000000"/>
          <w:sz w:val="22"/>
          <w:szCs w:val="22"/>
        </w:rPr>
        <w:t>La cantidad de recursos humanos y materiales con los que cuenta el Sujeto Obligado son insuficientes.</w:t>
      </w:r>
    </w:p>
    <w:p w14:paraId="0EA19FFD" w14:textId="77777777" w:rsidR="00BA4FD5" w:rsidRPr="00C93B07" w:rsidRDefault="00BA4FD5" w:rsidP="00BA4FD5">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320501D8"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b/>
          <w:sz w:val="22"/>
          <w:szCs w:val="22"/>
        </w:rPr>
      </w:pPr>
      <w:r w:rsidRPr="00C93B07">
        <w:rPr>
          <w:rFonts w:ascii="Palatino Linotype" w:eastAsia="Palatino Linotype" w:hAnsi="Palatino Linotype" w:cs="Palatino Linotype"/>
          <w:sz w:val="22"/>
          <w:szCs w:val="22"/>
        </w:rPr>
        <w:t xml:space="preserve">Conforme a lo anterior, si bien </w:t>
      </w:r>
      <w:r w:rsidR="00BA289A">
        <w:rPr>
          <w:rFonts w:ascii="Palatino Linotype" w:eastAsia="Palatino Linotype" w:hAnsi="Palatino Linotype" w:cs="Palatino Linotype"/>
          <w:sz w:val="22"/>
          <w:szCs w:val="22"/>
        </w:rPr>
        <w:t xml:space="preserve">el </w:t>
      </w:r>
      <w:r w:rsidR="00BA289A">
        <w:rPr>
          <w:rFonts w:ascii="Palatino Linotype" w:eastAsia="Palatino Linotype" w:hAnsi="Palatino Linotype" w:cs="Palatino Linotype"/>
          <w:b/>
          <w:sz w:val="22"/>
          <w:szCs w:val="22"/>
        </w:rPr>
        <w:t xml:space="preserve">SUJETO OBLIGADO </w:t>
      </w:r>
      <w:r w:rsidR="00BA289A">
        <w:rPr>
          <w:rFonts w:ascii="Palatino Linotype" w:eastAsia="Palatino Linotype" w:hAnsi="Palatino Linotype" w:cs="Palatino Linotype"/>
          <w:sz w:val="22"/>
          <w:szCs w:val="22"/>
        </w:rPr>
        <w:t xml:space="preserve">informó sobre las imposibilidades técnicas para entregar la información en el Sistema Saimex, así como haber puesto la información en moda lides diferentes, también lo es que no avalo el cambio de </w:t>
      </w:r>
      <w:r w:rsidR="00BA289A">
        <w:rPr>
          <w:rFonts w:ascii="Palatino Linotype" w:eastAsia="Palatino Linotype" w:hAnsi="Palatino Linotype" w:cs="Palatino Linotype"/>
          <w:sz w:val="22"/>
          <w:szCs w:val="22"/>
        </w:rPr>
        <w:lastRenderedPageBreak/>
        <w:t xml:space="preserve">modalidad mediante el Acuerdo del Comité de Transparencia, situación por la cual deberá poner la información a </w:t>
      </w:r>
      <w:r w:rsidRPr="00C93B07">
        <w:rPr>
          <w:rFonts w:ascii="Palatino Linotype" w:eastAsia="Palatino Linotype" w:hAnsi="Palatino Linotype" w:cs="Palatino Linotype"/>
          <w:sz w:val="22"/>
          <w:szCs w:val="22"/>
        </w:rPr>
        <w:t xml:space="preserve">disposición en todas las modalidades posibles, como por ejemplo, </w:t>
      </w:r>
      <w:r>
        <w:rPr>
          <w:rFonts w:ascii="Palatino Linotype" w:eastAsia="Palatino Linotype" w:hAnsi="Palatino Linotype" w:cs="Palatino Linotype"/>
          <w:sz w:val="22"/>
          <w:szCs w:val="22"/>
        </w:rPr>
        <w:t xml:space="preserve">la consulta directa, así como </w:t>
      </w:r>
      <w:r w:rsidRPr="00C93B07">
        <w:rPr>
          <w:rFonts w:ascii="Palatino Linotype" w:eastAsia="Palatino Linotype" w:hAnsi="Palatino Linotype" w:cs="Palatino Linotype"/>
          <w:sz w:val="22"/>
          <w:szCs w:val="22"/>
        </w:rPr>
        <w:t>la entrega a través de un dispositivo USB o disco duro extraíble, sin costo si la persona solicitante los proporciona; correo certificado, previo pago de los costos de reproducción y envío, así como habilitar una liga electrónica en una plataforma electrónica de almacen</w:t>
      </w:r>
      <w:r w:rsidR="00BA289A">
        <w:rPr>
          <w:rFonts w:ascii="Palatino Linotype" w:eastAsia="Palatino Linotype" w:hAnsi="Palatino Linotype" w:cs="Palatino Linotype"/>
          <w:sz w:val="22"/>
          <w:szCs w:val="22"/>
        </w:rPr>
        <w:t xml:space="preserve">amiento, entre otras, mediante el Acta del Comité de Transparencia. </w:t>
      </w:r>
    </w:p>
    <w:p w14:paraId="05249084" w14:textId="77777777" w:rsidR="00A94C18" w:rsidRPr="00C93B07" w:rsidRDefault="00A94C18" w:rsidP="00A94C18">
      <w:pPr>
        <w:spacing w:line="360" w:lineRule="auto"/>
        <w:jc w:val="both"/>
        <w:rPr>
          <w:rFonts w:ascii="Palatino Linotype" w:eastAsia="Palatino Linotype" w:hAnsi="Palatino Linotype" w:cs="Palatino Linotype"/>
          <w:b/>
          <w:sz w:val="22"/>
          <w:szCs w:val="22"/>
        </w:rPr>
      </w:pPr>
    </w:p>
    <w:p w14:paraId="66C8D1A5"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Bajo los argumentos expuestos, resulta procedente ordenar al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xml:space="preserve"> poner </w:t>
      </w:r>
      <w:r>
        <w:rPr>
          <w:rFonts w:ascii="Palatino Linotype" w:eastAsia="Palatino Linotype" w:hAnsi="Palatino Linotype" w:cs="Palatino Linotype"/>
          <w:sz w:val="22"/>
          <w:szCs w:val="22"/>
        </w:rPr>
        <w:t xml:space="preserve">avalar y poner </w:t>
      </w:r>
      <w:r w:rsidRPr="00C93B07">
        <w:rPr>
          <w:rFonts w:ascii="Palatino Linotype" w:eastAsia="Palatino Linotype" w:hAnsi="Palatino Linotype" w:cs="Palatino Linotype"/>
          <w:sz w:val="22"/>
          <w:szCs w:val="22"/>
        </w:rPr>
        <w:t xml:space="preserve">a disposición de la persona solicitante la información requerida, de ser procedente en versión pública, </w:t>
      </w:r>
      <w:r w:rsidRPr="00C93B07">
        <w:rPr>
          <w:rFonts w:ascii="Palatino Linotype" w:eastAsia="Palatino Linotype" w:hAnsi="Palatino Linotype" w:cs="Palatino Linotype"/>
          <w:b/>
          <w:sz w:val="22"/>
          <w:szCs w:val="22"/>
          <w:u w:val="single"/>
        </w:rPr>
        <w:t xml:space="preserve">en todas las </w:t>
      </w:r>
      <w:r w:rsidRPr="00C93B07">
        <w:rPr>
          <w:rFonts w:ascii="Palatino Linotype" w:eastAsia="Palatino Linotype" w:hAnsi="Palatino Linotype" w:cs="Palatino Linotype"/>
          <w:color w:val="000000"/>
          <w:sz w:val="22"/>
          <w:szCs w:val="22"/>
        </w:rPr>
        <w:t>modalidades</w:t>
      </w:r>
      <w:r w:rsidRPr="00C93B07">
        <w:rPr>
          <w:rFonts w:ascii="Palatino Linotype" w:eastAsia="Palatino Linotype" w:hAnsi="Palatino Linotype" w:cs="Palatino Linotype"/>
          <w:b/>
          <w:sz w:val="22"/>
          <w:szCs w:val="22"/>
          <w:u w:val="single"/>
        </w:rPr>
        <w:t xml:space="preserve"> posibles</w:t>
      </w:r>
      <w:r w:rsidRPr="00C93B07">
        <w:rPr>
          <w:rFonts w:ascii="Palatino Linotype" w:eastAsia="Palatino Linotype" w:hAnsi="Palatino Linotype" w:cs="Palatino Linotype"/>
          <w:sz w:val="22"/>
          <w:szCs w:val="22"/>
        </w:rPr>
        <w:t xml:space="preserve">, de manera enunciativa, más no limitativa: </w:t>
      </w:r>
      <w:r>
        <w:rPr>
          <w:rFonts w:ascii="Palatino Linotype" w:eastAsia="Palatino Linotype" w:hAnsi="Palatino Linotype" w:cs="Palatino Linotype"/>
          <w:b/>
          <w:sz w:val="22"/>
          <w:szCs w:val="22"/>
          <w:u w:val="single"/>
        </w:rPr>
        <w:t xml:space="preserve">consulta directa, </w:t>
      </w:r>
      <w:r w:rsidRPr="007B401D">
        <w:rPr>
          <w:rFonts w:ascii="Palatino Linotype" w:eastAsia="Palatino Linotype" w:hAnsi="Palatino Linotype" w:cs="Palatino Linotype"/>
          <w:b/>
          <w:sz w:val="22"/>
          <w:szCs w:val="22"/>
          <w:u w:val="single"/>
        </w:rPr>
        <w:t>disco</w:t>
      </w:r>
      <w:r w:rsidRPr="00C93B07">
        <w:rPr>
          <w:rFonts w:ascii="Palatino Linotype" w:eastAsia="Palatino Linotype" w:hAnsi="Palatino Linotype" w:cs="Palatino Linotype"/>
          <w:b/>
          <w:sz w:val="22"/>
          <w:szCs w:val="22"/>
          <w:u w:val="single"/>
        </w:rPr>
        <w:t xml:space="preserve"> compacto, dispositivos de almacenamiento (CD-ROM, USB, Disco duro extraíble, etcétera), consulta directa, copias simples o certificadas, con posibilidad de entrega en la Unidad de Transparencia o a domicilio por correo certificado</w:t>
      </w:r>
      <w:r w:rsidRPr="00C93B07">
        <w:rPr>
          <w:rFonts w:ascii="Palatino Linotype" w:eastAsia="Palatino Linotype" w:hAnsi="Palatino Linotype" w:cs="Palatino Linotype"/>
          <w:b/>
          <w:sz w:val="22"/>
          <w:szCs w:val="22"/>
        </w:rPr>
        <w:t xml:space="preserve">; </w:t>
      </w:r>
      <w:r w:rsidRPr="00C93B07">
        <w:rPr>
          <w:rFonts w:ascii="Palatino Linotype" w:eastAsia="Palatino Linotype" w:hAnsi="Palatino Linotype" w:cs="Palatino Linotype"/>
          <w:sz w:val="22"/>
          <w:szCs w:val="22"/>
        </w:rPr>
        <w:t xml:space="preserve">previo pago de los derechos correspondientes, </w:t>
      </w:r>
      <w:r w:rsidRPr="00C93B07">
        <w:rPr>
          <w:rFonts w:ascii="Palatino Linotype" w:eastAsia="Palatino Linotype" w:hAnsi="Palatino Linotype" w:cs="Palatino Linotype"/>
          <w:b/>
          <w:sz w:val="22"/>
          <w:szCs w:val="22"/>
          <w:u w:val="single"/>
        </w:rPr>
        <w:t>o sin costo, para el caso de que la persona solicitante proporcione disco compacto o los medios magnéticos</w:t>
      </w:r>
      <w:r w:rsidRPr="00C93B07">
        <w:rPr>
          <w:rFonts w:ascii="Palatino Linotype" w:eastAsia="Palatino Linotype" w:hAnsi="Palatino Linotype" w:cs="Palatino Linotype"/>
          <w:sz w:val="22"/>
          <w:szCs w:val="22"/>
        </w:rPr>
        <w:t>, como establece el último párrafo del artículo 148 del Código Financiero del Estado de México, citado con antelación.</w:t>
      </w:r>
    </w:p>
    <w:p w14:paraId="411FA1E6" w14:textId="77777777" w:rsidR="00A94C18" w:rsidRPr="00C93B07" w:rsidRDefault="00A94C18" w:rsidP="00A94C18">
      <w:pPr>
        <w:spacing w:line="360" w:lineRule="auto"/>
        <w:jc w:val="both"/>
        <w:rPr>
          <w:rFonts w:ascii="Palatino Linotype" w:eastAsia="Palatino Linotype" w:hAnsi="Palatino Linotype" w:cs="Palatino Linotype"/>
          <w:sz w:val="22"/>
          <w:szCs w:val="22"/>
        </w:rPr>
      </w:pPr>
    </w:p>
    <w:p w14:paraId="7592D12A" w14:textId="77777777" w:rsidR="00A94C18"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6983743D" w14:textId="77777777" w:rsidR="00BA4FD5" w:rsidRPr="00C93B07" w:rsidRDefault="00BA4FD5" w:rsidP="00BA4FD5">
      <w:pPr>
        <w:spacing w:line="360" w:lineRule="auto"/>
        <w:ind w:right="34"/>
        <w:jc w:val="both"/>
        <w:rPr>
          <w:rFonts w:ascii="Palatino Linotype" w:eastAsia="Palatino Linotype" w:hAnsi="Palatino Linotype" w:cs="Palatino Linotype"/>
          <w:sz w:val="22"/>
          <w:szCs w:val="22"/>
        </w:rPr>
      </w:pPr>
    </w:p>
    <w:p w14:paraId="6F017934" w14:textId="77777777" w:rsidR="00A94C18" w:rsidRPr="00C93B07"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Conforme a lo anterior, se considera que el Sujeto Obligado deberá poner a disposición del Recurrente, en </w:t>
      </w:r>
      <w:r w:rsidRPr="00C93B07">
        <w:rPr>
          <w:rFonts w:ascii="Palatino Linotype" w:eastAsia="Palatino Linotype" w:hAnsi="Palatino Linotype" w:cs="Palatino Linotype"/>
          <w:color w:val="000000"/>
          <w:sz w:val="22"/>
          <w:szCs w:val="22"/>
        </w:rPr>
        <w:t>todas</w:t>
      </w:r>
      <w:r w:rsidRPr="00C93B07">
        <w:rPr>
          <w:rFonts w:ascii="Palatino Linotype" w:eastAsia="Palatino Linotype" w:hAnsi="Palatino Linotype" w:cs="Palatino Linotype"/>
          <w:sz w:val="22"/>
          <w:szCs w:val="22"/>
        </w:rPr>
        <w:t xml:space="preserve"> las modalidades que permita la documentación; </w:t>
      </w:r>
      <w:r w:rsidRPr="00C93B07">
        <w:rPr>
          <w:rFonts w:ascii="Palatino Linotype" w:eastAsia="Palatino Linotype" w:hAnsi="Palatino Linotype" w:cs="Palatino Linotype"/>
          <w:sz w:val="22"/>
          <w:szCs w:val="22"/>
        </w:rPr>
        <w:lastRenderedPageBreak/>
        <w:t>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693A2F3" w14:textId="77777777" w:rsidR="00A94C18" w:rsidRPr="00C93B07" w:rsidRDefault="00A94C18" w:rsidP="00A94C18">
      <w:pPr>
        <w:spacing w:line="360" w:lineRule="auto"/>
        <w:jc w:val="both"/>
        <w:rPr>
          <w:rFonts w:ascii="Palatino Linotype" w:eastAsia="Palatino Linotype" w:hAnsi="Palatino Linotype" w:cs="Palatino Linotype"/>
          <w:sz w:val="22"/>
          <w:szCs w:val="22"/>
        </w:rPr>
      </w:pPr>
    </w:p>
    <w:p w14:paraId="08DEFCDA" w14:textId="77777777" w:rsidR="00A94C18" w:rsidRPr="00BA289A" w:rsidRDefault="00A94C18" w:rsidP="00A94C18">
      <w:pPr>
        <w:numPr>
          <w:ilvl w:val="0"/>
          <w:numId w:val="2"/>
        </w:numPr>
        <w:spacing w:line="360" w:lineRule="auto"/>
        <w:ind w:left="0" w:right="34" w:firstLine="0"/>
        <w:jc w:val="both"/>
        <w:rPr>
          <w:rFonts w:ascii="Palatino Linotype" w:eastAsia="Palatino Linotype" w:hAnsi="Palatino Linotype" w:cs="Palatino Linotype"/>
          <w:sz w:val="22"/>
          <w:szCs w:val="22"/>
        </w:rPr>
      </w:pPr>
      <w:r w:rsidRPr="00C93B07">
        <w:rPr>
          <w:rFonts w:ascii="Palatino Linotype" w:eastAsia="Palatino Linotype" w:hAnsi="Palatino Linotype" w:cs="Palatino Linotype"/>
          <w:sz w:val="22"/>
          <w:szCs w:val="22"/>
        </w:rPr>
        <w:t xml:space="preserve">En tal </w:t>
      </w:r>
      <w:r w:rsidRPr="00C93B07">
        <w:rPr>
          <w:rFonts w:ascii="Palatino Linotype" w:eastAsia="Palatino Linotype" w:hAnsi="Palatino Linotype" w:cs="Palatino Linotype"/>
          <w:color w:val="000000"/>
          <w:sz w:val="22"/>
          <w:szCs w:val="22"/>
        </w:rPr>
        <w:t>tesitura</w:t>
      </w:r>
      <w:r w:rsidRPr="00C93B07">
        <w:rPr>
          <w:rFonts w:ascii="Palatino Linotype" w:eastAsia="Palatino Linotype" w:hAnsi="Palatino Linotype" w:cs="Palatino Linotype"/>
          <w:sz w:val="22"/>
          <w:szCs w:val="22"/>
        </w:rPr>
        <w:t xml:space="preserve">, si dentro del transcurso del término señalado en el párrafo anterior, </w:t>
      </w:r>
      <w:r w:rsidRPr="00C93B07">
        <w:rPr>
          <w:rFonts w:ascii="Palatino Linotype" w:eastAsia="Palatino Linotype" w:hAnsi="Palatino Linotype" w:cs="Palatino Linotype"/>
          <w:b/>
          <w:sz w:val="22"/>
          <w:szCs w:val="22"/>
        </w:rPr>
        <w:t>la parte  Recurrente</w:t>
      </w:r>
      <w:r w:rsidRPr="00C93B07">
        <w:rPr>
          <w:rFonts w:ascii="Palatino Linotype" w:eastAsia="Palatino Linotype" w:hAnsi="Palatino Linotype" w:cs="Palatino Linotype"/>
          <w:sz w:val="22"/>
          <w:szCs w:val="22"/>
        </w:rPr>
        <w:t xml:space="preserve"> acude por la información, el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xml:space="preserve"> levantará un acta de hechos misma que debe ser remitida a este Instituto, por conducto de la </w:t>
      </w:r>
      <w:r w:rsidRPr="00C93B07">
        <w:rPr>
          <w:rFonts w:ascii="Palatino Linotype" w:eastAsia="Palatino Linotype" w:hAnsi="Palatino Linotype" w:cs="Palatino Linotype"/>
          <w:b/>
          <w:sz w:val="22"/>
          <w:szCs w:val="22"/>
        </w:rPr>
        <w:t>Secretaría Técnica del Pleno</w:t>
      </w:r>
      <w:r w:rsidRPr="00C93B07">
        <w:rPr>
          <w:rFonts w:ascii="Palatino Linotype" w:eastAsia="Palatino Linotype" w:hAnsi="Palatino Linotype" w:cs="Palatino Linotype"/>
          <w:sz w:val="22"/>
          <w:szCs w:val="22"/>
        </w:rPr>
        <w:t xml:space="preserve">, junto con el acuse de recibo de la información del Particular; sin embargo, si una vez fenecido el plazo, no acudiera por los documentos ordenados, el </w:t>
      </w:r>
      <w:r w:rsidRPr="00C93B07">
        <w:rPr>
          <w:rFonts w:ascii="Palatino Linotype" w:eastAsia="Palatino Linotype" w:hAnsi="Palatino Linotype" w:cs="Palatino Linotype"/>
          <w:b/>
          <w:sz w:val="22"/>
          <w:szCs w:val="22"/>
        </w:rPr>
        <w:t>Sujeto Obligado</w:t>
      </w:r>
      <w:r w:rsidRPr="00C93B07">
        <w:rPr>
          <w:rFonts w:ascii="Palatino Linotype" w:eastAsia="Palatino Linotype" w:hAnsi="Palatino Linotype" w:cs="Palatino Linotype"/>
          <w:sz w:val="22"/>
          <w:szCs w:val="22"/>
        </w:rPr>
        <w:t>, mediante acuerdo dará por concluida la solicitud y podrá, de ser el caso, realizar la destrucción del material en el que se reprodujo, situación que también deberá informar a este Instituto, por el mismo conducto.</w:t>
      </w:r>
    </w:p>
    <w:p w14:paraId="6D96EFFD" w14:textId="77777777" w:rsidR="00A94C18" w:rsidRDefault="00A94C18" w:rsidP="00A94C18">
      <w:pPr>
        <w:pStyle w:val="Prrafodelista"/>
        <w:rPr>
          <w:rFonts w:ascii="Palatino Linotype" w:eastAsia="Palatino Linotype" w:hAnsi="Palatino Linotype" w:cs="Palatino Linotype"/>
          <w:color w:val="000000"/>
        </w:rPr>
      </w:pPr>
    </w:p>
    <w:p w14:paraId="5281B0F9" w14:textId="2C2FD775" w:rsidR="003B30BD" w:rsidRPr="00324EFD" w:rsidRDefault="003B30BD" w:rsidP="003B30BD">
      <w:pPr>
        <w:numPr>
          <w:ilvl w:val="0"/>
          <w:numId w:val="2"/>
        </w:numPr>
        <w:spacing w:line="360" w:lineRule="auto"/>
        <w:ind w:left="0" w:firstLine="0"/>
        <w:jc w:val="both"/>
        <w:rPr>
          <w:rFonts w:ascii="Palatino Linotype" w:eastAsia="Palatino Linotype" w:hAnsi="Palatino Linotype" w:cs="Palatino Linotype"/>
          <w:b/>
          <w:sz w:val="22"/>
          <w:szCs w:val="22"/>
        </w:rPr>
      </w:pPr>
      <w:r w:rsidRPr="00324EFD">
        <w:rPr>
          <w:rFonts w:ascii="Palatino Linotype" w:eastAsia="Palatino Linotype" w:hAnsi="Palatino Linotype" w:cs="Palatino Linotype"/>
          <w:color w:val="000000"/>
          <w:sz w:val="22"/>
          <w:szCs w:val="22"/>
        </w:rPr>
        <w:t xml:space="preserve">De lo analizado, se establece que </w:t>
      </w:r>
      <w:r w:rsidRPr="00324EFD">
        <w:rPr>
          <w:rFonts w:ascii="Palatino Linotype" w:eastAsia="Palatino Linotype" w:hAnsi="Palatino Linotype" w:cs="Palatino Linotype"/>
          <w:sz w:val="22"/>
          <w:szCs w:val="22"/>
        </w:rPr>
        <w:t xml:space="preserve">las razones o motivos de inconformidad hechos valer por el </w:t>
      </w:r>
      <w:r w:rsidRPr="00324EFD">
        <w:rPr>
          <w:rFonts w:ascii="Palatino Linotype" w:eastAsia="Palatino Linotype" w:hAnsi="Palatino Linotype" w:cs="Palatino Linotype"/>
          <w:b/>
          <w:sz w:val="22"/>
          <w:szCs w:val="22"/>
        </w:rPr>
        <w:t xml:space="preserve">RECURRENTE </w:t>
      </w:r>
      <w:r w:rsidRPr="00324EFD">
        <w:rPr>
          <w:rFonts w:ascii="Palatino Linotype" w:eastAsia="Palatino Linotype" w:hAnsi="Palatino Linotype" w:cs="Palatino Linotype"/>
          <w:sz w:val="22"/>
          <w:szCs w:val="22"/>
        </w:rPr>
        <w:t xml:space="preserve">resultan </w:t>
      </w:r>
      <w:r w:rsidRPr="00324EFD">
        <w:rPr>
          <w:rFonts w:ascii="Palatino Linotype" w:eastAsia="Palatino Linotype" w:hAnsi="Palatino Linotype" w:cs="Palatino Linotype"/>
          <w:b/>
          <w:sz w:val="22"/>
          <w:szCs w:val="22"/>
        </w:rPr>
        <w:t>fundadas y procedentes</w:t>
      </w:r>
      <w:r w:rsidRPr="00324EFD">
        <w:rPr>
          <w:rFonts w:ascii="Palatino Linotype" w:eastAsia="Palatino Linotype" w:hAnsi="Palatino Linotype" w:cs="Palatino Linotype"/>
          <w:sz w:val="22"/>
          <w:szCs w:val="22"/>
        </w:rPr>
        <w:t xml:space="preserve">, debido a que el </w:t>
      </w:r>
      <w:r w:rsidRPr="00324EFD">
        <w:rPr>
          <w:rFonts w:ascii="Palatino Linotype" w:eastAsia="Palatino Linotype" w:hAnsi="Palatino Linotype" w:cs="Palatino Linotype"/>
          <w:b/>
          <w:sz w:val="22"/>
          <w:szCs w:val="22"/>
        </w:rPr>
        <w:t>SUJETO OBLIGADO,</w:t>
      </w:r>
      <w:r w:rsidRPr="00324EFD">
        <w:rPr>
          <w:rFonts w:ascii="Palatino Linotype" w:eastAsia="Palatino Linotype" w:hAnsi="Palatino Linotype" w:cs="Palatino Linotype"/>
          <w:sz w:val="22"/>
          <w:szCs w:val="22"/>
        </w:rPr>
        <w:t xml:space="preserve"> </w:t>
      </w:r>
      <w:r w:rsidR="00066412" w:rsidRPr="002D3773">
        <w:rPr>
          <w:rFonts w:ascii="Palatino Linotype" w:eastAsia="Palatino Linotype" w:hAnsi="Palatino Linotype" w:cs="Palatino Linotype"/>
          <w:sz w:val="22"/>
          <w:szCs w:val="22"/>
        </w:rPr>
        <w:t>acreditó</w:t>
      </w:r>
      <w:r w:rsidRPr="00324EFD">
        <w:rPr>
          <w:rFonts w:ascii="Palatino Linotype" w:eastAsia="Palatino Linotype" w:hAnsi="Palatino Linotype" w:cs="Palatino Linotype"/>
          <w:sz w:val="22"/>
          <w:szCs w:val="22"/>
        </w:rPr>
        <w:t xml:space="preserve"> el </w:t>
      </w:r>
      <w:r w:rsidRPr="00324EFD">
        <w:rPr>
          <w:rFonts w:ascii="Palatino Linotype" w:eastAsia="Palatino Linotype" w:hAnsi="Palatino Linotype" w:cs="Palatino Linotype"/>
          <w:color w:val="000000"/>
          <w:sz w:val="22"/>
          <w:szCs w:val="22"/>
          <w:lang w:val="es-ES_tradnl" w:eastAsia="es-ES"/>
        </w:rPr>
        <w:t>cambio</w:t>
      </w:r>
      <w:r w:rsidRPr="00324EFD">
        <w:rPr>
          <w:rFonts w:ascii="Palatino Linotype" w:eastAsia="Palatino Linotype" w:hAnsi="Palatino Linotype" w:cs="Palatino Linotype"/>
          <w:sz w:val="22"/>
          <w:szCs w:val="22"/>
        </w:rPr>
        <w:t xml:space="preserve"> de modalidad dentro de la solicitud de información  </w:t>
      </w:r>
      <w:r w:rsidR="004174CE" w:rsidRPr="00324EFD">
        <w:rPr>
          <w:rFonts w:ascii="Palatino Linotype" w:eastAsia="Palatino Linotype" w:hAnsi="Palatino Linotype" w:cs="Palatino Linotype"/>
          <w:b/>
          <w:bCs/>
          <w:sz w:val="22"/>
          <w:szCs w:val="22"/>
        </w:rPr>
        <w:t>00542/SF/IP/2025</w:t>
      </w:r>
      <w:r w:rsidR="00A63712" w:rsidRPr="00324EFD">
        <w:rPr>
          <w:rFonts w:ascii="Palatino Linotype" w:eastAsia="Palatino Linotype" w:hAnsi="Palatino Linotype" w:cs="Palatino Linotype"/>
          <w:b/>
          <w:bCs/>
          <w:sz w:val="22"/>
          <w:szCs w:val="22"/>
        </w:rPr>
        <w:t xml:space="preserve">. </w:t>
      </w:r>
    </w:p>
    <w:p w14:paraId="546F283B" w14:textId="77777777" w:rsidR="003B30BD" w:rsidRPr="00324EFD" w:rsidRDefault="003B30BD" w:rsidP="003B30BD">
      <w:pPr>
        <w:spacing w:line="360" w:lineRule="auto"/>
        <w:ind w:right="49"/>
        <w:jc w:val="both"/>
        <w:rPr>
          <w:rFonts w:ascii="Palatino Linotype" w:hAnsi="Palatino Linotype"/>
          <w:sz w:val="22"/>
          <w:szCs w:val="22"/>
        </w:rPr>
      </w:pPr>
    </w:p>
    <w:p w14:paraId="47674F3A" w14:textId="77777777" w:rsidR="003B30BD" w:rsidRPr="00324EFD" w:rsidRDefault="003B30BD" w:rsidP="003B30BD">
      <w:pPr>
        <w:keepNext/>
        <w:keepLines/>
        <w:spacing w:after="160" w:line="360" w:lineRule="auto"/>
        <w:rPr>
          <w:rFonts w:ascii="Palatino Linotype" w:eastAsia="Palatino Linotype" w:hAnsi="Palatino Linotype" w:cs="Palatino Linotype"/>
          <w:b/>
          <w:color w:val="000000"/>
          <w:sz w:val="22"/>
          <w:szCs w:val="22"/>
        </w:rPr>
      </w:pPr>
      <w:r w:rsidRPr="00324EFD">
        <w:rPr>
          <w:rFonts w:ascii="Palatino Linotype" w:eastAsia="Palatino Linotype" w:hAnsi="Palatino Linotype" w:cs="Palatino Linotype"/>
          <w:b/>
          <w:color w:val="000000"/>
          <w:sz w:val="22"/>
          <w:szCs w:val="22"/>
        </w:rPr>
        <w:t>QUINTO. De la versión pública.</w:t>
      </w:r>
    </w:p>
    <w:p w14:paraId="61573E35" w14:textId="77777777" w:rsidR="003B30BD" w:rsidRPr="00324EFD" w:rsidRDefault="003B30BD" w:rsidP="003B30BD">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sz w:val="22"/>
          <w:szCs w:val="22"/>
        </w:rPr>
      </w:pPr>
      <w:bookmarkStart w:id="152" w:name="_heading=h.lnxbz9" w:colFirst="0" w:colLast="0"/>
      <w:bookmarkEnd w:id="152"/>
      <w:r w:rsidRPr="00324EFD">
        <w:rPr>
          <w:rFonts w:ascii="Palatino Linotype" w:eastAsia="Palatino Linotype" w:hAnsi="Palatino Linotype" w:cs="Palatino Linotype"/>
          <w:b/>
          <w:color w:val="000000"/>
          <w:sz w:val="22"/>
          <w:szCs w:val="22"/>
        </w:rPr>
        <w:t xml:space="preserve">Nociones generales. </w:t>
      </w:r>
    </w:p>
    <w:p w14:paraId="6AFA64CC" w14:textId="77777777" w:rsidR="003B30BD" w:rsidRPr="00324EFD" w:rsidRDefault="003B30BD" w:rsidP="003B30BD">
      <w:pPr>
        <w:numPr>
          <w:ilvl w:val="0"/>
          <w:numId w:val="2"/>
        </w:numPr>
        <w:spacing w:line="360" w:lineRule="auto"/>
        <w:ind w:left="0" w:firstLine="0"/>
        <w:jc w:val="both"/>
        <w:rPr>
          <w:rFonts w:ascii="Palatino Linotype" w:hAnsi="Palatino Linotype"/>
          <w:color w:val="000000"/>
          <w:sz w:val="22"/>
          <w:szCs w:val="22"/>
        </w:rPr>
      </w:pPr>
      <w:r w:rsidRPr="00324EFD">
        <w:rPr>
          <w:rFonts w:ascii="Palatino Linotype" w:eastAsia="Palatino Linotype" w:hAnsi="Palatino Linotype" w:cs="Palatino Linotype"/>
          <w:color w:val="000000"/>
          <w:sz w:val="22"/>
          <w:szCs w:val="22"/>
        </w:rPr>
        <w:t xml:space="preserve">Debe </w:t>
      </w:r>
      <w:r w:rsidRPr="00324EFD">
        <w:rPr>
          <w:rFonts w:ascii="Palatino Linotype" w:eastAsia="Palatino Linotype" w:hAnsi="Palatino Linotype" w:cs="Palatino Linotype"/>
          <w:color w:val="000000"/>
          <w:sz w:val="22"/>
          <w:szCs w:val="22"/>
          <w:lang w:val="es-ES_tradnl" w:eastAsia="es-ES"/>
        </w:rPr>
        <w:t>destacarse</w:t>
      </w:r>
      <w:r w:rsidRPr="00324EFD">
        <w:rPr>
          <w:rFonts w:ascii="Palatino Linotype" w:eastAsia="Palatino Linotype" w:hAnsi="Palatino Linotype" w:cs="Palatino Linotype"/>
          <w:color w:val="000000"/>
          <w:sz w:val="22"/>
          <w:szCs w:val="22"/>
        </w:rPr>
        <w:t xml:space="preserve">, que debido a la información solicitada por el </w:t>
      </w:r>
      <w:r w:rsidRPr="00324EFD">
        <w:rPr>
          <w:rFonts w:ascii="Palatino Linotype" w:eastAsia="Palatino Linotype" w:hAnsi="Palatino Linotype" w:cs="Palatino Linotype"/>
          <w:b/>
          <w:color w:val="000000"/>
          <w:sz w:val="22"/>
          <w:szCs w:val="22"/>
        </w:rPr>
        <w:t xml:space="preserve">RECURRENTE, pueden obrar </w:t>
      </w:r>
      <w:r w:rsidRPr="00324EFD">
        <w:rPr>
          <w:rFonts w:ascii="Palatino Linotype" w:eastAsia="Palatino Linotype" w:hAnsi="Palatino Linotype" w:cs="Palatino Linotype"/>
          <w:color w:val="000000"/>
          <w:sz w:val="22"/>
          <w:szCs w:val="22"/>
        </w:rPr>
        <w:t xml:space="preserve">datos personales susceptibles de protegerse, así como información susceptible de clasificarse como confidenciales,  por lo que el </w:t>
      </w:r>
      <w:r w:rsidRPr="00324EFD">
        <w:rPr>
          <w:rFonts w:ascii="Palatino Linotype" w:eastAsia="Palatino Linotype" w:hAnsi="Palatino Linotype" w:cs="Palatino Linotype"/>
          <w:b/>
          <w:color w:val="000000"/>
          <w:sz w:val="22"/>
          <w:szCs w:val="22"/>
        </w:rPr>
        <w:t xml:space="preserve">SUJETO OBLIGADO </w:t>
      </w:r>
      <w:r w:rsidRPr="00324EFD">
        <w:rPr>
          <w:rFonts w:ascii="Palatino Linotype" w:eastAsia="Palatino Linotype" w:hAnsi="Palatino Linotype" w:cs="Palatino Linotype"/>
          <w:color w:val="000000"/>
          <w:sz w:val="22"/>
          <w:szCs w:val="22"/>
        </w:rPr>
        <w:t xml:space="preserve">deberá </w:t>
      </w:r>
      <w:r w:rsidRPr="00324EFD">
        <w:rPr>
          <w:rFonts w:ascii="Palatino Linotype" w:eastAsia="Palatino Linotype" w:hAnsi="Palatino Linotype" w:cs="Palatino Linotype"/>
          <w:color w:val="000000"/>
          <w:sz w:val="22"/>
          <w:szCs w:val="22"/>
        </w:rPr>
        <w:lastRenderedPageBreak/>
        <w:t xml:space="preserve">de hacer la adecuada versión pública, protegiendo los datos que no son susceptibles de ser proporcionados. </w:t>
      </w:r>
    </w:p>
    <w:p w14:paraId="22F9D561" w14:textId="77777777" w:rsidR="003B30BD" w:rsidRPr="00324EFD" w:rsidRDefault="003B30BD" w:rsidP="003B30BD">
      <w:pPr>
        <w:tabs>
          <w:tab w:val="left" w:pos="0"/>
          <w:tab w:val="left" w:pos="284"/>
        </w:tabs>
        <w:spacing w:line="360" w:lineRule="auto"/>
        <w:ind w:right="49"/>
        <w:jc w:val="both"/>
        <w:rPr>
          <w:rFonts w:ascii="Palatino Linotype" w:eastAsia="Palatino Linotype" w:hAnsi="Palatino Linotype" w:cs="Palatino Linotype"/>
          <w:sz w:val="22"/>
          <w:szCs w:val="22"/>
          <w:highlight w:val="yellow"/>
        </w:rPr>
      </w:pPr>
    </w:p>
    <w:p w14:paraId="657BBA09" w14:textId="77777777" w:rsidR="003B30BD" w:rsidRPr="00324EFD" w:rsidRDefault="003B30BD" w:rsidP="003B30BD">
      <w:pPr>
        <w:numPr>
          <w:ilvl w:val="0"/>
          <w:numId w:val="2"/>
        </w:numPr>
        <w:spacing w:line="360" w:lineRule="auto"/>
        <w:ind w:left="0" w:right="49" w:firstLine="0"/>
        <w:jc w:val="both"/>
        <w:rPr>
          <w:rFonts w:ascii="Palatino Linotype" w:hAnsi="Palatino Linotype"/>
          <w:color w:val="000000"/>
          <w:sz w:val="22"/>
          <w:szCs w:val="22"/>
        </w:rPr>
      </w:pPr>
      <w:r w:rsidRPr="00324EFD">
        <w:rPr>
          <w:rFonts w:ascii="Palatino Linotype" w:eastAsia="Palatino Linotype" w:hAnsi="Palatino Linotype" w:cs="Palatino Linotype"/>
          <w:color w:val="000000"/>
          <w:sz w:val="22"/>
          <w:szCs w:val="22"/>
        </w:rPr>
        <w:t>No pasa desapercibido para este Órgano Garante que los sujetos obligados</w:t>
      </w:r>
      <w:r w:rsidRPr="00324EFD">
        <w:rPr>
          <w:rFonts w:ascii="Palatino Linotype" w:eastAsia="Palatino Linotype" w:hAnsi="Palatino Linotype" w:cs="Palatino Linotype"/>
          <w:b/>
          <w:color w:val="000000"/>
          <w:sz w:val="22"/>
          <w:szCs w:val="22"/>
        </w:rPr>
        <w:t xml:space="preserve"> </w:t>
      </w:r>
      <w:r w:rsidRPr="00324EFD">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69CD644" w14:textId="77777777" w:rsidR="003B30BD" w:rsidRPr="00324EFD" w:rsidRDefault="003B30BD" w:rsidP="003B30BD">
      <w:pPr>
        <w:tabs>
          <w:tab w:val="left" w:pos="284"/>
        </w:tabs>
        <w:spacing w:after="160" w:line="360" w:lineRule="auto"/>
        <w:ind w:right="49"/>
        <w:jc w:val="both"/>
        <w:rPr>
          <w:rFonts w:ascii="Palatino Linotype" w:eastAsia="Palatino Linotype" w:hAnsi="Palatino Linotype" w:cs="Palatino Linotype"/>
          <w:color w:val="000000"/>
          <w:sz w:val="22"/>
          <w:szCs w:val="22"/>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3B30BD" w:rsidRPr="00324EFD" w14:paraId="5264EB5A" w14:textId="77777777" w:rsidTr="00B22A7D">
        <w:tc>
          <w:tcPr>
            <w:tcW w:w="2689" w:type="dxa"/>
          </w:tcPr>
          <w:p w14:paraId="59D4D73A" w14:textId="77777777" w:rsidR="003B30BD" w:rsidRPr="00324EFD" w:rsidRDefault="003B30BD" w:rsidP="00B22A7D">
            <w:pPr>
              <w:tabs>
                <w:tab w:val="left" w:pos="284"/>
              </w:tabs>
              <w:spacing w:line="360" w:lineRule="auto"/>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t>a) Requisitos previos.</w:t>
            </w:r>
          </w:p>
        </w:tc>
        <w:tc>
          <w:tcPr>
            <w:tcW w:w="6520" w:type="dxa"/>
          </w:tcPr>
          <w:p w14:paraId="5551B4D2"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92B395"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Al hacerlo tienen que precisar de qué información se trata, señalando el supuesto de clasificación (confidencialidad o reserva).</w:t>
            </w:r>
          </w:p>
          <w:p w14:paraId="2900260F"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Además, se debe señalar el procedimiento, de los tres que establecen los artículos 132 y 106 de la Ley Estatal y General, respectivamente.</w:t>
            </w:r>
          </w:p>
          <w:p w14:paraId="05C0D981" w14:textId="77777777" w:rsidR="003B30BD" w:rsidRPr="00324EFD" w:rsidRDefault="003B30BD" w:rsidP="00B22A7D">
            <w:pPr>
              <w:tabs>
                <w:tab w:val="left" w:pos="284"/>
              </w:tabs>
              <w:spacing w:line="360" w:lineRule="auto"/>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color w:val="000000"/>
                <w:sz w:val="22"/>
                <w:szCs w:val="22"/>
              </w:rPr>
              <w:t xml:space="preserve">El último de estos requisitos previos consiste en que no se pueden emitir acuerdos de carácter general ni particular, esto es, </w:t>
            </w:r>
            <w:r w:rsidRPr="00324EFD">
              <w:rPr>
                <w:rFonts w:ascii="Palatino Linotype" w:eastAsia="Palatino Linotype" w:hAnsi="Palatino Linotype" w:cs="Palatino Linotype"/>
                <w:color w:val="000000"/>
                <w:sz w:val="22"/>
                <w:szCs w:val="22"/>
                <w:u w:val="single"/>
              </w:rPr>
              <w:t>no se puede hacer un acuerdo para clasificar de manera general todos los documentos de un expediente o área, sin</w:t>
            </w:r>
            <w:r w:rsidRPr="00324EFD">
              <w:rPr>
                <w:rFonts w:ascii="Palatino Linotype" w:eastAsia="Palatino Linotype" w:hAnsi="Palatino Linotype" w:cs="Palatino Linotype"/>
                <w:color w:val="000000"/>
                <w:sz w:val="22"/>
                <w:szCs w:val="22"/>
              </w:rPr>
              <w:t xml:space="preserve"> individualizar su </w:t>
            </w:r>
            <w:r w:rsidRPr="00324EFD">
              <w:rPr>
                <w:rFonts w:ascii="Palatino Linotype" w:eastAsia="Palatino Linotype" w:hAnsi="Palatino Linotype" w:cs="Palatino Linotype"/>
                <w:color w:val="000000"/>
                <w:sz w:val="22"/>
                <w:szCs w:val="22"/>
              </w:rPr>
              <w:lastRenderedPageBreak/>
              <w:t>análisis y tampoco se puede hacer un acuerdo por cada dato que se vaya a clasificar dentro de un documento con diez datos, por ejemplo, susceptibles de ser clasificados.</w:t>
            </w:r>
          </w:p>
        </w:tc>
      </w:tr>
      <w:tr w:rsidR="003B30BD" w:rsidRPr="00324EFD" w14:paraId="221DA20E" w14:textId="77777777" w:rsidTr="00B22A7D">
        <w:tc>
          <w:tcPr>
            <w:tcW w:w="2689" w:type="dxa"/>
          </w:tcPr>
          <w:p w14:paraId="04A5AC19" w14:textId="77777777" w:rsidR="003B30BD" w:rsidRPr="00324EFD" w:rsidRDefault="003B30BD" w:rsidP="00B22A7D">
            <w:pPr>
              <w:tabs>
                <w:tab w:val="left" w:pos="284"/>
              </w:tabs>
              <w:spacing w:line="360" w:lineRule="auto"/>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lastRenderedPageBreak/>
              <w:t>b) Supuestos de clasificación.</w:t>
            </w:r>
          </w:p>
        </w:tc>
        <w:tc>
          <w:tcPr>
            <w:tcW w:w="6520" w:type="dxa"/>
          </w:tcPr>
          <w:p w14:paraId="62C7EABC"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14:paraId="2A851C38"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F9855BA" w14:textId="77777777" w:rsidR="003B30BD" w:rsidRPr="00324EFD" w:rsidRDefault="003B30BD" w:rsidP="00B22A7D">
            <w:pPr>
              <w:tabs>
                <w:tab w:val="left" w:pos="284"/>
              </w:tabs>
              <w:spacing w:line="360" w:lineRule="auto"/>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color w:val="000000"/>
                <w:sz w:val="22"/>
                <w:szCs w:val="22"/>
              </w:rPr>
              <w:t xml:space="preserve">El </w:t>
            </w:r>
            <w:r w:rsidRPr="00324EFD">
              <w:rPr>
                <w:rFonts w:ascii="Palatino Linotype" w:eastAsia="Palatino Linotype" w:hAnsi="Palatino Linotype" w:cs="Palatino Linotype"/>
                <w:b/>
                <w:color w:val="000000"/>
                <w:sz w:val="22"/>
                <w:szCs w:val="22"/>
              </w:rPr>
              <w:t>Sujeto Obligado</w:t>
            </w:r>
            <w:r w:rsidRPr="00324EFD">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B30BD" w:rsidRPr="00324EFD" w14:paraId="2545ACAC" w14:textId="77777777" w:rsidTr="00B22A7D">
        <w:tc>
          <w:tcPr>
            <w:tcW w:w="2689" w:type="dxa"/>
          </w:tcPr>
          <w:p w14:paraId="65DEB2A0" w14:textId="77777777" w:rsidR="003B30BD" w:rsidRPr="00324EFD" w:rsidRDefault="003B30BD" w:rsidP="00B22A7D">
            <w:pPr>
              <w:tabs>
                <w:tab w:val="left" w:pos="284"/>
              </w:tabs>
              <w:spacing w:line="360" w:lineRule="auto"/>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t>c) Formalidades para emitir el acuerdo de clasificación.</w:t>
            </w:r>
          </w:p>
        </w:tc>
        <w:tc>
          <w:tcPr>
            <w:tcW w:w="6520" w:type="dxa"/>
          </w:tcPr>
          <w:p w14:paraId="2B777F2A"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14:paraId="22563C56"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lastRenderedPageBreak/>
              <w:t xml:space="preserve">Es necesario que </w:t>
            </w:r>
            <w:r w:rsidRPr="00324EFD">
              <w:rPr>
                <w:rFonts w:ascii="Palatino Linotype" w:eastAsia="Palatino Linotype" w:hAnsi="Palatino Linotype" w:cs="Palatino Linotype"/>
                <w:b/>
                <w:color w:val="000000"/>
                <w:sz w:val="22"/>
                <w:szCs w:val="22"/>
                <w:u w:val="single"/>
              </w:rPr>
              <w:t>el acto reúna con los requisitos elementales</w:t>
            </w:r>
            <w:r w:rsidRPr="00324EFD">
              <w:rPr>
                <w:rFonts w:ascii="Palatino Linotype" w:eastAsia="Palatino Linotype" w:hAnsi="Palatino Linotype" w:cs="Palatino Linotype"/>
                <w:color w:val="000000"/>
                <w:sz w:val="22"/>
                <w:szCs w:val="22"/>
              </w:rPr>
              <w:t>, entre ellos, que la autoridad que va a emitir el acto de autoridad sea la legalmente facultada para ello.</w:t>
            </w:r>
          </w:p>
          <w:p w14:paraId="61556D0E" w14:textId="77777777" w:rsidR="003B30BD" w:rsidRPr="00324EFD" w:rsidRDefault="003B30BD" w:rsidP="00B22A7D">
            <w:pPr>
              <w:tabs>
                <w:tab w:val="left" w:pos="284"/>
              </w:tabs>
              <w:spacing w:line="360" w:lineRule="auto"/>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color w:val="000000"/>
                <w:sz w:val="22"/>
                <w:szCs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B30BD" w:rsidRPr="00324EFD" w14:paraId="13362859" w14:textId="77777777" w:rsidTr="00B22A7D">
        <w:tc>
          <w:tcPr>
            <w:tcW w:w="2689" w:type="dxa"/>
          </w:tcPr>
          <w:p w14:paraId="7CFDFC40" w14:textId="77777777" w:rsidR="003B30BD" w:rsidRPr="00324EFD" w:rsidRDefault="003B30BD" w:rsidP="00B22A7D">
            <w:pPr>
              <w:tabs>
                <w:tab w:val="left" w:pos="284"/>
              </w:tabs>
              <w:spacing w:line="360" w:lineRule="auto"/>
              <w:rPr>
                <w:rFonts w:ascii="Palatino Linotype" w:eastAsia="Palatino Linotype" w:hAnsi="Palatino Linotype" w:cs="Palatino Linotype"/>
                <w:sz w:val="22"/>
                <w:szCs w:val="22"/>
              </w:rPr>
            </w:pPr>
          </w:p>
          <w:p w14:paraId="36C3252D" w14:textId="77777777" w:rsidR="003B30BD" w:rsidRPr="00324EFD" w:rsidRDefault="003B30BD" w:rsidP="00B22A7D">
            <w:pPr>
              <w:tabs>
                <w:tab w:val="left" w:pos="284"/>
              </w:tabs>
              <w:spacing w:line="360" w:lineRule="auto"/>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color w:val="000000"/>
                <w:sz w:val="22"/>
                <w:szCs w:val="22"/>
              </w:rPr>
              <w:t xml:space="preserve">d) Requisitos de fondo del acuerdo de clasificación. </w:t>
            </w:r>
          </w:p>
        </w:tc>
        <w:tc>
          <w:tcPr>
            <w:tcW w:w="6520" w:type="dxa"/>
          </w:tcPr>
          <w:p w14:paraId="777607FC"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24EFD">
              <w:rPr>
                <w:rFonts w:ascii="Palatino Linotype" w:eastAsia="Palatino Linotype" w:hAnsi="Palatino Linotype" w:cs="Palatino Linotype"/>
                <w:b/>
                <w:color w:val="000000"/>
                <w:sz w:val="22"/>
                <w:szCs w:val="22"/>
              </w:rPr>
              <w:t>Sujetos Obligados</w:t>
            </w:r>
            <w:r w:rsidRPr="00324EFD">
              <w:rPr>
                <w:rFonts w:ascii="Palatino Linotype" w:eastAsia="Palatino Linotype" w:hAnsi="Palatino Linotype" w:cs="Palatino Linotype"/>
                <w:color w:val="000000"/>
                <w:sz w:val="22"/>
                <w:szCs w:val="22"/>
              </w:rPr>
              <w:t xml:space="preserve">, por lo que deberán fundar y motivar debidamente la clasificación. </w:t>
            </w:r>
          </w:p>
          <w:p w14:paraId="061D4A2F"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De lo anterior, se desprende que para una correcta </w:t>
            </w:r>
            <w:r w:rsidRPr="00324EFD">
              <w:rPr>
                <w:rFonts w:ascii="Palatino Linotype" w:eastAsia="Palatino Linotype" w:hAnsi="Palatino Linotype" w:cs="Palatino Linotype"/>
                <w:b/>
                <w:color w:val="000000"/>
                <w:sz w:val="22"/>
                <w:szCs w:val="22"/>
              </w:rPr>
              <w:t>clasificación total o parcial</w:t>
            </w:r>
            <w:r w:rsidRPr="00324EFD">
              <w:rPr>
                <w:rFonts w:ascii="Palatino Linotype" w:eastAsia="Palatino Linotype" w:hAnsi="Palatino Linotype" w:cs="Palatino Linotype"/>
                <w:color w:val="000000"/>
                <w:sz w:val="22"/>
                <w:szCs w:val="22"/>
              </w:rPr>
              <w:t xml:space="preserve">, esto es determinar los datos que se suprimen en las versiones públicas, es necesario fundar y motivar, de manera correcta, la clasificación; considerando que todo acto que la autoridad pronuncie en el ejercicio de sus atribuciones, debe </w:t>
            </w:r>
            <w:r w:rsidRPr="00324EFD">
              <w:rPr>
                <w:rFonts w:ascii="Palatino Linotype" w:eastAsia="Palatino Linotype" w:hAnsi="Palatino Linotype" w:cs="Palatino Linotype"/>
                <w:color w:val="000000"/>
                <w:sz w:val="22"/>
                <w:szCs w:val="22"/>
              </w:rPr>
              <w:lastRenderedPageBreak/>
              <w:t>expresar los fundamentos legales que le dieron origen y las razones por las que se deben aplicar al caso concreto.</w:t>
            </w:r>
          </w:p>
          <w:p w14:paraId="2CB39576"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079A60A"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14:paraId="55E37CC3"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Ahora bien, </w:t>
            </w:r>
            <w:r w:rsidRPr="00324EFD">
              <w:rPr>
                <w:rFonts w:ascii="Palatino Linotype" w:eastAsia="Palatino Linotype" w:hAnsi="Palatino Linotype" w:cs="Palatino Linotype"/>
                <w:b/>
                <w:color w:val="000000"/>
                <w:sz w:val="22"/>
                <w:szCs w:val="22"/>
                <w:u w:val="single"/>
              </w:rPr>
              <w:t>para cada caso además de fundar y motivar</w:t>
            </w:r>
            <w:r w:rsidRPr="00324EFD">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B30BD" w:rsidRPr="00324EFD" w14:paraId="5EEA927A" w14:textId="77777777" w:rsidTr="00B22A7D">
        <w:tc>
          <w:tcPr>
            <w:tcW w:w="2689" w:type="dxa"/>
          </w:tcPr>
          <w:p w14:paraId="1FB6A5AB"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sz w:val="22"/>
                <w:szCs w:val="22"/>
              </w:rPr>
              <w:lastRenderedPageBreak/>
              <w:t xml:space="preserve">e) Condiciones especiales de la clasificación de la </w:t>
            </w:r>
            <w:r w:rsidRPr="00324EFD">
              <w:rPr>
                <w:rFonts w:ascii="Palatino Linotype" w:eastAsia="Palatino Linotype" w:hAnsi="Palatino Linotype" w:cs="Palatino Linotype"/>
                <w:sz w:val="22"/>
                <w:szCs w:val="22"/>
              </w:rPr>
              <w:lastRenderedPageBreak/>
              <w:t xml:space="preserve">información como confidencial. </w:t>
            </w:r>
          </w:p>
        </w:tc>
        <w:tc>
          <w:tcPr>
            <w:tcW w:w="6520" w:type="dxa"/>
          </w:tcPr>
          <w:p w14:paraId="3CFE419A"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lastRenderedPageBreak/>
              <w:t xml:space="preserve">Los artículos 148 y 120 de la Ley Estatal y de la Ley General, respectivamente, establecen que aun tratándose de datos personales, se podrán proporcionar, incluso sin solicitar el consentimiento de su titular. </w:t>
            </w:r>
          </w:p>
          <w:p w14:paraId="0127786E" w14:textId="77777777" w:rsidR="003B30BD" w:rsidRPr="00324EFD" w:rsidRDefault="003B30BD" w:rsidP="00B22A7D">
            <w:pPr>
              <w:tabs>
                <w:tab w:val="left" w:pos="284"/>
              </w:tabs>
              <w:spacing w:line="360" w:lineRule="auto"/>
              <w:ind w:right="49"/>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243D260" w14:textId="77777777" w:rsidR="003B30BD" w:rsidRPr="00324EFD" w:rsidRDefault="003B30BD" w:rsidP="00B22A7D">
            <w:pPr>
              <w:tabs>
                <w:tab w:val="left" w:pos="284"/>
              </w:tabs>
              <w:spacing w:line="360" w:lineRule="auto"/>
              <w:rPr>
                <w:rFonts w:ascii="Palatino Linotype" w:eastAsia="Palatino Linotype" w:hAnsi="Palatino Linotype" w:cs="Palatino Linotype"/>
                <w:sz w:val="22"/>
                <w:szCs w:val="22"/>
              </w:rPr>
            </w:pPr>
            <w:r w:rsidRPr="00324EFD">
              <w:rPr>
                <w:rFonts w:ascii="Palatino Linotype" w:eastAsia="Palatino Linotype" w:hAnsi="Palatino Linotype" w:cs="Palatino Linotype"/>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802434F" w14:textId="77777777" w:rsidR="003B30BD" w:rsidRPr="00324EFD" w:rsidRDefault="003B30BD" w:rsidP="003B30BD">
      <w:pPr>
        <w:tabs>
          <w:tab w:val="left" w:pos="284"/>
        </w:tabs>
        <w:spacing w:line="360" w:lineRule="auto"/>
        <w:jc w:val="both"/>
        <w:rPr>
          <w:rFonts w:ascii="Palatino Linotype" w:eastAsia="Palatino Linotype" w:hAnsi="Palatino Linotype" w:cs="Palatino Linotype"/>
          <w:color w:val="000000"/>
          <w:sz w:val="22"/>
          <w:szCs w:val="22"/>
        </w:rPr>
      </w:pPr>
    </w:p>
    <w:p w14:paraId="39DD2A9B" w14:textId="77777777" w:rsidR="00A63712" w:rsidRPr="00324EFD" w:rsidRDefault="00A63712" w:rsidP="003B30BD">
      <w:pPr>
        <w:numPr>
          <w:ilvl w:val="0"/>
          <w:numId w:val="2"/>
        </w:numPr>
        <w:spacing w:line="360" w:lineRule="auto"/>
        <w:ind w:left="0" w:right="49" w:firstLine="0"/>
        <w:jc w:val="both"/>
        <w:rPr>
          <w:rFonts w:ascii="Palatino Linotype" w:hAnsi="Palatino Linotype"/>
          <w:sz w:val="22"/>
          <w:szCs w:val="22"/>
        </w:rPr>
      </w:pPr>
      <w:r w:rsidRPr="00324EFD">
        <w:rPr>
          <w:rFonts w:ascii="Palatino Linotype" w:hAnsi="Palatino Linotype"/>
          <w:sz w:val="22"/>
          <w:szCs w:val="22"/>
        </w:rPr>
        <w:t>En esa línea, se deben de analizar los datos que de manera enunciativa más no limitativa deban de ser clasificados confidenciales.</w:t>
      </w:r>
    </w:p>
    <w:p w14:paraId="74B84E47"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b/>
          <w:color w:val="000000"/>
          <w:sz w:val="22"/>
          <w:szCs w:val="22"/>
        </w:rPr>
        <w:t>Registro Federal de Contribuyentes</w:t>
      </w:r>
      <w:r w:rsidRPr="00324EFD">
        <w:rPr>
          <w:rFonts w:ascii="Palatino Linotype" w:eastAsia="Palatino Linotype" w:hAnsi="Palatino Linotype" w:cs="Palatino Linotype"/>
          <w:color w:val="000000"/>
          <w:sz w:val="22"/>
          <w:szCs w:val="22"/>
        </w:rPr>
        <w:t xml:space="preserve"> (RFC)</w:t>
      </w:r>
    </w:p>
    <w:p w14:paraId="5D9FEF0E"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5BA2D044"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01C94ED"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338A01DE"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De acuerdo con lo establecido en el artículo en comento, esta clave se compone de trece caracteres alfanuméricos, con datos obtenidos de los apellidos, nombre (s), fecha de </w:t>
      </w:r>
      <w:r w:rsidRPr="00324EFD">
        <w:rPr>
          <w:rFonts w:ascii="Palatino Linotype" w:eastAsia="Palatino Linotype" w:hAnsi="Palatino Linotype" w:cs="Palatino Linotype"/>
          <w:color w:val="000000"/>
          <w:sz w:val="22"/>
          <w:szCs w:val="22"/>
        </w:rPr>
        <w:lastRenderedPageBreak/>
        <w:t>nacimiento del titular, más una homoclave que establece el sistema automático del Servicio de Administración Tributaria.</w:t>
      </w:r>
    </w:p>
    <w:p w14:paraId="50767D36"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6CAE591B"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w:t>
      </w:r>
      <w:r w:rsidRPr="00324EFD">
        <w:rPr>
          <w:rFonts w:ascii="Palatino Linotype" w:hAnsi="Palatino Linotype"/>
          <w:sz w:val="22"/>
          <w:szCs w:val="22"/>
        </w:rPr>
        <w:t>fiscales</w:t>
      </w:r>
      <w:r w:rsidRPr="00324EFD">
        <w:rPr>
          <w:rFonts w:ascii="Palatino Linotype" w:eastAsia="Palatino Linotype" w:hAnsi="Palatino Linotype" w:cs="Palatino Linotype"/>
          <w:color w:val="000000"/>
          <w:sz w:val="22"/>
          <w:szCs w:val="22"/>
        </w:rPr>
        <w:t xml:space="preserve"> de los contribuyentes; mientras que los particulares tramitan dicho dato, con el único propósito de realizar mediante esa clave de identificación, operaciones o actividades de naturaleza fiscal.</w:t>
      </w:r>
    </w:p>
    <w:p w14:paraId="779D4E80"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68D981B4"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w:t>
      </w:r>
      <w:r w:rsidRPr="00324EFD">
        <w:rPr>
          <w:rFonts w:ascii="Palatino Linotype" w:hAnsi="Palatino Linotype"/>
          <w:sz w:val="22"/>
          <w:szCs w:val="22"/>
        </w:rPr>
        <w:t>únicamente</w:t>
      </w:r>
      <w:r w:rsidRPr="00324EFD">
        <w:rPr>
          <w:rFonts w:ascii="Palatino Linotype" w:eastAsia="Palatino Linotype" w:hAnsi="Palatino Linotype" w:cs="Palatino Linotype"/>
          <w:color w:val="000000"/>
          <w:sz w:val="22"/>
          <w:szCs w:val="22"/>
        </w:rPr>
        <w:t xml:space="preserve"> sirve para efectos fiscales y pago de contribuciones, por lo que se trata de un dato relevante únicamente para las personas involucradas, en el pago de estos, en el presente caso, del pago del Impuesto Sobre el Producto del Trabajo. </w:t>
      </w:r>
    </w:p>
    <w:p w14:paraId="7B51C44F"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0AE4F673"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Lo anterior, resulta congruente con el Criterio 19/17 emitido por el Instituto Nacional de Transparencia, Acceso a la Información y Protección de Datos Personales, en el cual se señala lo siguiente:</w:t>
      </w:r>
    </w:p>
    <w:p w14:paraId="0CCF550D"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08FE7AD7" w14:textId="77777777" w:rsidR="00324EFD" w:rsidRPr="00324EFD" w:rsidRDefault="00324EFD" w:rsidP="00324EFD">
      <w:pPr>
        <w:ind w:left="1134" w:right="900"/>
        <w:jc w:val="both"/>
        <w:rPr>
          <w:rFonts w:ascii="Palatino Linotype" w:eastAsia="Palatino Linotype" w:hAnsi="Palatino Linotype" w:cs="Palatino Linotype"/>
          <w:i/>
          <w:color w:val="000000"/>
          <w:sz w:val="22"/>
          <w:szCs w:val="22"/>
        </w:rPr>
      </w:pPr>
      <w:r w:rsidRPr="00324EFD">
        <w:rPr>
          <w:rFonts w:ascii="Palatino Linotype" w:eastAsia="Palatino Linotype" w:hAnsi="Palatino Linotype" w:cs="Palatino Linotype"/>
          <w:i/>
          <w:color w:val="000000"/>
          <w:sz w:val="22"/>
          <w:szCs w:val="22"/>
        </w:rPr>
        <w:t>“</w:t>
      </w:r>
      <w:r w:rsidRPr="00324EFD">
        <w:rPr>
          <w:rFonts w:ascii="Palatino Linotype" w:eastAsia="Palatino Linotype" w:hAnsi="Palatino Linotype" w:cs="Palatino Linotype"/>
          <w:b/>
          <w:i/>
          <w:color w:val="000000"/>
          <w:sz w:val="22"/>
          <w:szCs w:val="22"/>
        </w:rPr>
        <w:t>Registro Federal de Contribuyentes (RFC) de personas físicas</w:t>
      </w:r>
      <w:r w:rsidRPr="00324EFD">
        <w:rPr>
          <w:rFonts w:ascii="Palatino Linotype" w:eastAsia="Palatino Linotype" w:hAnsi="Palatino Linotype" w:cs="Palatino Linotype"/>
          <w:i/>
          <w:color w:val="000000"/>
          <w:sz w:val="22"/>
          <w:szCs w:val="22"/>
        </w:rPr>
        <w:t>. El RFC es una clave de carácter fiscal, única e irrepetible, que permite identificar al titular, su edad y fecha de nacimiento, por lo que es un dato personal de carácter confidencial.”</w:t>
      </w:r>
    </w:p>
    <w:p w14:paraId="25BB368A" w14:textId="77777777" w:rsidR="00324EFD" w:rsidRPr="00324EFD" w:rsidRDefault="00324EFD" w:rsidP="00324EFD">
      <w:pPr>
        <w:ind w:left="1134" w:right="900"/>
        <w:jc w:val="both"/>
        <w:rPr>
          <w:rFonts w:ascii="Palatino Linotype" w:eastAsia="Palatino Linotype" w:hAnsi="Palatino Linotype" w:cs="Palatino Linotype"/>
          <w:color w:val="000000"/>
          <w:sz w:val="22"/>
          <w:szCs w:val="22"/>
        </w:rPr>
      </w:pPr>
    </w:p>
    <w:p w14:paraId="1A281AF6"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lastRenderedPageBreak/>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324EFD">
        <w:rPr>
          <w:rFonts w:ascii="Palatino Linotype" w:hAnsi="Palatino Linotype"/>
          <w:sz w:val="22"/>
          <w:szCs w:val="22"/>
        </w:rPr>
        <w:t>confidencial</w:t>
      </w:r>
      <w:r w:rsidRPr="00324EFD">
        <w:rPr>
          <w:rFonts w:ascii="Palatino Linotype" w:eastAsia="Palatino Linotype" w:hAnsi="Palatino Linotype" w:cs="Palatino Linotype"/>
          <w:color w:val="000000"/>
          <w:sz w:val="22"/>
          <w:szCs w:val="22"/>
        </w:rPr>
        <w:t xml:space="preserve"> al actualizar el supuesto normativo del artículo 143, fracción I de la Ley de Transparencia y Acceso a la Información Pública del Estado de México y Municipios.</w:t>
      </w:r>
    </w:p>
    <w:p w14:paraId="0F9F0625"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62BB6473" w14:textId="77777777" w:rsidR="00324EFD" w:rsidRPr="00324EFD" w:rsidRDefault="00324EFD" w:rsidP="00324EFD">
      <w:pPr>
        <w:spacing w:line="360" w:lineRule="auto"/>
        <w:jc w:val="both"/>
        <w:rPr>
          <w:rFonts w:ascii="Palatino Linotype" w:eastAsia="Palatino Linotype" w:hAnsi="Palatino Linotype" w:cs="Palatino Linotype"/>
          <w:b/>
          <w:color w:val="000000"/>
          <w:sz w:val="22"/>
          <w:szCs w:val="22"/>
        </w:rPr>
      </w:pPr>
      <w:r w:rsidRPr="00324EFD">
        <w:rPr>
          <w:rFonts w:ascii="Palatino Linotype" w:eastAsia="Palatino Linotype" w:hAnsi="Palatino Linotype" w:cs="Palatino Linotype"/>
          <w:b/>
          <w:color w:val="000000"/>
          <w:sz w:val="22"/>
          <w:szCs w:val="22"/>
        </w:rPr>
        <w:t>Clave única de Registro de Población –CURP-.</w:t>
      </w:r>
    </w:p>
    <w:p w14:paraId="67A6D2BD"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El artículo 36 de la Constitución Política de los Estados Unidos Mexicanos, dispone la obligación de los ciudadanos de inscribirse en el Registro Nacional de Ciudadanos. </w:t>
      </w:r>
    </w:p>
    <w:p w14:paraId="05EF8D48"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520BB6DB"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El </w:t>
      </w:r>
      <w:r w:rsidRPr="00324EFD">
        <w:rPr>
          <w:rFonts w:ascii="Palatino Linotype" w:hAnsi="Palatino Linotype"/>
          <w:sz w:val="22"/>
          <w:szCs w:val="22"/>
        </w:rPr>
        <w:t>artículo</w:t>
      </w:r>
      <w:r w:rsidRPr="00324EFD">
        <w:rPr>
          <w:rFonts w:ascii="Palatino Linotype" w:eastAsia="Palatino Linotype" w:hAnsi="Palatino Linotype" w:cs="Palatino Linotype"/>
          <w:color w:val="000000"/>
          <w:sz w:val="22"/>
          <w:szCs w:val="22"/>
        </w:rPr>
        <w:t xml:space="preserve"> 85 de la Ley General de Población, prevé que corresponde a la Secretaría de Gobernación el registro y acreditación de la identidad de todas las personas residentes en el país y de los nacionales que residan en el extranjero.</w:t>
      </w:r>
    </w:p>
    <w:p w14:paraId="2672D623"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1E8DC9BE"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0814D5F" w14:textId="77777777" w:rsidR="00324EFD" w:rsidRPr="00324EFD" w:rsidRDefault="00324EFD" w:rsidP="00324EFD">
      <w:pPr>
        <w:spacing w:line="360" w:lineRule="auto"/>
        <w:jc w:val="both"/>
        <w:rPr>
          <w:rFonts w:ascii="Palatino Linotype" w:eastAsia="Palatino Linotype" w:hAnsi="Palatino Linotype" w:cs="Palatino Linotype"/>
          <w:b/>
          <w:color w:val="000000"/>
          <w:sz w:val="22"/>
          <w:szCs w:val="22"/>
        </w:rPr>
      </w:pPr>
    </w:p>
    <w:p w14:paraId="3B821D10"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De conformidad con lo precisado por la propia Secretaría de Gobernación en la dirección </w:t>
      </w:r>
      <w:hyperlink r:id="rId10">
        <w:r w:rsidRPr="00324EFD">
          <w:rPr>
            <w:rFonts w:ascii="Palatino Linotype" w:eastAsia="Palatino Linotype" w:hAnsi="Palatino Linotype" w:cs="Palatino Linotype"/>
            <w:color w:val="0563C1"/>
            <w:sz w:val="22"/>
            <w:szCs w:val="22"/>
            <w:u w:val="single"/>
          </w:rPr>
          <w:t>https://consultas.curp.gob.mx/CurpSP/html/informacionecurpPS.html</w:t>
        </w:r>
      </w:hyperlink>
      <w:r w:rsidRPr="00324EFD">
        <w:rPr>
          <w:rFonts w:ascii="Palatino Linotype" w:eastAsia="Palatino Linotype" w:hAnsi="Palatino Linotype" w:cs="Palatino Linotype"/>
          <w:color w:val="000000"/>
          <w:sz w:val="22"/>
          <w:szCs w:val="22"/>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24EFD">
        <w:rPr>
          <w:rFonts w:ascii="Palatino Linotype" w:eastAsia="Palatino Linotype" w:hAnsi="Palatino Linotype" w:cs="Palatino Linotype"/>
          <w:b/>
          <w:color w:val="000000"/>
          <w:sz w:val="22"/>
          <w:szCs w:val="22"/>
        </w:rPr>
        <w:lastRenderedPageBreak/>
        <w:t xml:space="preserve">se generan a partir de los datos contenidos en el documento probatorio de la identidad del interesado </w:t>
      </w:r>
      <w:r w:rsidRPr="00324EFD">
        <w:rPr>
          <w:rFonts w:ascii="Palatino Linotype" w:eastAsia="Palatino Linotype" w:hAnsi="Palatino Linotype" w:cs="Palatino Linotype"/>
          <w:color w:val="000000"/>
          <w:sz w:val="22"/>
          <w:szCs w:val="22"/>
        </w:rPr>
        <w:t>(acta de nacimiento, carta de naturalización o documento migratorio) de la siguiente forma:</w:t>
      </w:r>
    </w:p>
    <w:p w14:paraId="09A1C9B4"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1EC3BE88"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 • El primero y segundo apellidos, así como al nombre de pila.</w:t>
      </w:r>
    </w:p>
    <w:p w14:paraId="56712D77"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 • La fecha de nacimiento.</w:t>
      </w:r>
    </w:p>
    <w:p w14:paraId="4EEA01B3"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 • El sexo.</w:t>
      </w:r>
    </w:p>
    <w:p w14:paraId="02501735"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 • La entidad federativa de nacimiento.</w:t>
      </w:r>
    </w:p>
    <w:p w14:paraId="5597044D"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Los dos últimos elementos de la CURP evitan la duplicidad de la Clave y garantizan su correcta integración.</w:t>
      </w:r>
    </w:p>
    <w:p w14:paraId="1D8CD2B9"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3E7CB808"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Como se desprende de lo anterior, la CURP es un dato personal confidencial, ya que por sí sola brinda información personal de su titular y lo hace identificado e </w:t>
      </w:r>
      <w:r w:rsidRPr="00324EFD">
        <w:rPr>
          <w:rFonts w:ascii="Palatino Linotype" w:hAnsi="Palatino Linotype"/>
          <w:sz w:val="22"/>
          <w:szCs w:val="22"/>
        </w:rPr>
        <w:t>identificable</w:t>
      </w:r>
      <w:r w:rsidRPr="00324EFD">
        <w:rPr>
          <w:rFonts w:ascii="Palatino Linotype" w:eastAsia="Palatino Linotype" w:hAnsi="Palatino Linotype" w:cs="Palatino Linotype"/>
          <w:color w:val="000000"/>
          <w:sz w:val="22"/>
          <w:szCs w:val="22"/>
        </w:rPr>
        <w:t>, motivo por el cual se aprueba su eliminación de las versiones públicas, por lo que se trata de un trámite administrativo requerido por la autoridad federal para hacer identificables a las personas.</w:t>
      </w:r>
    </w:p>
    <w:p w14:paraId="51ACE6EB"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7123A14E" w14:textId="77777777" w:rsidR="00324EFD" w:rsidRP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Resulta aplicable en la especie, como argumento orientador, el Criterio 3/10, emitido por el INAI.</w:t>
      </w:r>
    </w:p>
    <w:p w14:paraId="7EF028AA" w14:textId="77777777" w:rsidR="00324EFD" w:rsidRPr="00324EFD" w:rsidRDefault="00324EFD" w:rsidP="00324EFD">
      <w:pPr>
        <w:spacing w:line="360" w:lineRule="auto"/>
        <w:jc w:val="both"/>
        <w:rPr>
          <w:rFonts w:ascii="Palatino Linotype" w:eastAsia="Palatino Linotype" w:hAnsi="Palatino Linotype" w:cs="Palatino Linotype"/>
          <w:color w:val="000000"/>
          <w:sz w:val="22"/>
          <w:szCs w:val="22"/>
        </w:rPr>
      </w:pPr>
    </w:p>
    <w:p w14:paraId="5E55015C" w14:textId="77777777" w:rsidR="00324EFD" w:rsidRPr="00324EFD" w:rsidRDefault="00324EFD" w:rsidP="00324EFD">
      <w:pPr>
        <w:ind w:left="1134" w:right="900"/>
        <w:jc w:val="both"/>
        <w:rPr>
          <w:rFonts w:ascii="Palatino Linotype" w:eastAsia="Palatino Linotype" w:hAnsi="Palatino Linotype" w:cs="Palatino Linotype"/>
          <w:i/>
          <w:color w:val="000000"/>
          <w:sz w:val="22"/>
          <w:szCs w:val="22"/>
        </w:rPr>
      </w:pPr>
      <w:r w:rsidRPr="00324EFD">
        <w:rPr>
          <w:rFonts w:ascii="Palatino Linotype" w:eastAsia="Palatino Linotype" w:hAnsi="Palatino Linotype" w:cs="Palatino Linotype"/>
          <w:b/>
          <w:i/>
          <w:color w:val="000000"/>
          <w:sz w:val="22"/>
          <w:szCs w:val="22"/>
        </w:rPr>
        <w:t xml:space="preserve">Clave Única de Registro de Población (CURP) es un dato personal confidencial. </w:t>
      </w:r>
      <w:r w:rsidRPr="00324EFD">
        <w:rPr>
          <w:rFonts w:ascii="Palatino Linotype" w:eastAsia="Palatino Linotype" w:hAnsi="Palatino Linotype" w:cs="Palatino Linotype"/>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w:t>
      </w:r>
      <w:r w:rsidRPr="00324EFD">
        <w:rPr>
          <w:rFonts w:ascii="Palatino Linotype" w:eastAsia="Palatino Linotype" w:hAnsi="Palatino Linotype" w:cs="Palatino Linotype"/>
          <w:i/>
          <w:color w:val="000000"/>
          <w:sz w:val="22"/>
          <w:szCs w:val="22"/>
        </w:rPr>
        <w:lastRenderedPageBreak/>
        <w:t xml:space="preserve">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E220D25" w14:textId="77777777" w:rsidR="00324EFD" w:rsidRPr="00324EFD" w:rsidRDefault="00324EFD" w:rsidP="00324EFD">
      <w:pPr>
        <w:ind w:left="1134" w:right="900"/>
        <w:jc w:val="both"/>
        <w:rPr>
          <w:rFonts w:ascii="Palatino Linotype" w:eastAsia="Palatino Linotype" w:hAnsi="Palatino Linotype" w:cs="Palatino Linotype"/>
          <w:color w:val="000000"/>
          <w:sz w:val="22"/>
          <w:szCs w:val="22"/>
        </w:rPr>
      </w:pPr>
    </w:p>
    <w:p w14:paraId="7B5F45C4" w14:textId="77777777" w:rsidR="00324EFD" w:rsidRDefault="00324EFD" w:rsidP="00324EFD">
      <w:pPr>
        <w:numPr>
          <w:ilvl w:val="0"/>
          <w:numId w:val="2"/>
        </w:numPr>
        <w:spacing w:line="360" w:lineRule="auto"/>
        <w:ind w:left="0" w:right="49" w:firstLine="0"/>
        <w:jc w:val="both"/>
        <w:rPr>
          <w:rFonts w:ascii="Palatino Linotype" w:eastAsia="Palatino Linotype" w:hAnsi="Palatino Linotype" w:cs="Palatino Linotype"/>
          <w:color w:val="000000"/>
          <w:sz w:val="22"/>
          <w:szCs w:val="22"/>
        </w:rPr>
      </w:pPr>
      <w:r w:rsidRPr="00324EFD">
        <w:rPr>
          <w:rFonts w:ascii="Palatino Linotype" w:eastAsia="Palatino Linotype" w:hAnsi="Palatino Linotype" w:cs="Palatino Linotype"/>
          <w:color w:val="000000"/>
          <w:sz w:val="22"/>
          <w:szCs w:val="22"/>
        </w:rPr>
        <w:t xml:space="preserve">De acuerdo con lo anterior, se la clave CURP, es un dato personal confidencial, en términos del artículo 143, fracción I, de la Ley de Transparencia y Acceso a </w:t>
      </w:r>
      <w:r w:rsidRPr="00324EFD">
        <w:rPr>
          <w:rFonts w:ascii="Palatino Linotype" w:hAnsi="Palatino Linotype"/>
          <w:sz w:val="22"/>
          <w:szCs w:val="22"/>
        </w:rPr>
        <w:t>la</w:t>
      </w:r>
      <w:r w:rsidRPr="00324EFD">
        <w:rPr>
          <w:rFonts w:ascii="Palatino Linotype" w:eastAsia="Palatino Linotype" w:hAnsi="Palatino Linotype" w:cs="Palatino Linotype"/>
          <w:color w:val="000000"/>
          <w:sz w:val="22"/>
          <w:szCs w:val="22"/>
        </w:rPr>
        <w:t xml:space="preserve"> Información Pública del Estado de México y Municipios.</w:t>
      </w:r>
    </w:p>
    <w:p w14:paraId="11045DD4" w14:textId="77777777" w:rsidR="00472CD7" w:rsidRPr="00324EFD" w:rsidRDefault="00472CD7" w:rsidP="00472CD7">
      <w:pPr>
        <w:spacing w:line="360" w:lineRule="auto"/>
        <w:ind w:right="49"/>
        <w:jc w:val="both"/>
        <w:rPr>
          <w:rFonts w:ascii="Palatino Linotype" w:eastAsia="Palatino Linotype" w:hAnsi="Palatino Linotype" w:cs="Palatino Linotype"/>
          <w:color w:val="000000"/>
          <w:sz w:val="22"/>
          <w:szCs w:val="22"/>
        </w:rPr>
      </w:pPr>
    </w:p>
    <w:p w14:paraId="6F903799" w14:textId="77777777" w:rsidR="00472CD7" w:rsidRPr="00212A9F" w:rsidRDefault="00472CD7" w:rsidP="00472CD7">
      <w:pPr>
        <w:numPr>
          <w:ilvl w:val="0"/>
          <w:numId w:val="2"/>
        </w:numPr>
        <w:spacing w:line="360" w:lineRule="auto"/>
        <w:ind w:left="0" w:right="49" w:firstLine="0"/>
        <w:jc w:val="both"/>
        <w:rPr>
          <w:rFonts w:ascii="Palatino Linotype" w:eastAsia="Calibri" w:hAnsi="Palatino Linotype" w:cs="Arial"/>
          <w:sz w:val="22"/>
          <w:szCs w:val="22"/>
          <w:lang w:val="es-ES_tradnl" w:eastAsia="es-ES"/>
        </w:rPr>
      </w:pPr>
      <w:r w:rsidRPr="00212A9F">
        <w:rPr>
          <w:rFonts w:ascii="Palatino Linotype" w:eastAsia="Palatino Linotype" w:hAnsi="Palatino Linotype" w:cs="Palatino Linotype"/>
          <w:color w:val="000000"/>
          <w:sz w:val="22"/>
          <w:szCs w:val="22"/>
          <w:lang w:eastAsia="es-ES"/>
        </w:rPr>
        <w:t>También</w:t>
      </w:r>
      <w:r w:rsidRPr="00212A9F">
        <w:rPr>
          <w:rFonts w:ascii="Palatino Linotype" w:eastAsia="Calibri" w:hAnsi="Palatino Linotype" w:cs="Arial"/>
          <w:sz w:val="22"/>
          <w:szCs w:val="22"/>
          <w:lang w:val="es-ES_tradnl" w:eastAsia="es-ES"/>
        </w:rPr>
        <w:t xml:space="preserve">, el número de cuenta bancario, en el Criterio 10/17 emitido por el Pleno del Instituto Nacional de </w:t>
      </w:r>
      <w:r w:rsidRPr="00472CD7">
        <w:rPr>
          <w:rFonts w:ascii="Palatino Linotype" w:eastAsia="Palatino Linotype" w:hAnsi="Palatino Linotype" w:cs="Palatino Linotype"/>
          <w:color w:val="000000"/>
          <w:sz w:val="22"/>
          <w:szCs w:val="22"/>
        </w:rPr>
        <w:t>Transparencia</w:t>
      </w:r>
      <w:r w:rsidRPr="00212A9F">
        <w:rPr>
          <w:rFonts w:ascii="Palatino Linotype" w:eastAsia="Calibri" w:hAnsi="Palatino Linotype" w:cs="Arial"/>
          <w:sz w:val="22"/>
          <w:szCs w:val="22"/>
          <w:lang w:val="es-ES_tradnl" w:eastAsia="es-ES"/>
        </w:rPr>
        <w:t xml:space="preserve">, Acceso a la Información y Protección de Datos </w:t>
      </w:r>
      <w:r w:rsidRPr="00212A9F">
        <w:rPr>
          <w:rFonts w:ascii="Palatino Linotype" w:hAnsi="Palatino Linotype"/>
          <w:color w:val="000000"/>
          <w:sz w:val="22"/>
          <w:szCs w:val="22"/>
        </w:rPr>
        <w:t>Personales</w:t>
      </w:r>
      <w:r w:rsidRPr="00212A9F">
        <w:rPr>
          <w:rFonts w:ascii="Palatino Linotype" w:eastAsia="Calibri" w:hAnsi="Palatino Linotype" w:cs="Arial"/>
          <w:sz w:val="22"/>
          <w:szCs w:val="22"/>
          <w:lang w:val="es-ES_tradnl" w:eastAsia="es-ES"/>
        </w:rPr>
        <w:t xml:space="preserve"> , que en el presente asunto se refiere como criterio orientador, toda vez que a la fecha de la solicitud se encontraba vigente. </w:t>
      </w:r>
    </w:p>
    <w:p w14:paraId="0AB1E185" w14:textId="77777777" w:rsidR="00472CD7" w:rsidRPr="00212A9F" w:rsidRDefault="00472CD7" w:rsidP="00472CD7">
      <w:pPr>
        <w:shd w:val="clear" w:color="auto" w:fill="FFFFFF"/>
        <w:ind w:left="1134" w:right="277"/>
        <w:jc w:val="both"/>
        <w:rPr>
          <w:rFonts w:ascii="Palatino Linotype" w:eastAsia="Palatino Linotype" w:hAnsi="Palatino Linotype" w:cs="Palatino Linotype"/>
          <w:sz w:val="22"/>
          <w:szCs w:val="22"/>
          <w:lang w:val="es-ES_tradnl" w:eastAsia="es-ES"/>
        </w:rPr>
      </w:pPr>
      <w:r w:rsidRPr="00212A9F">
        <w:rPr>
          <w:rFonts w:ascii="Palatino Linotype" w:eastAsia="Palatino Linotype" w:hAnsi="Palatino Linotype" w:cs="Palatino Linotype"/>
          <w:sz w:val="22"/>
          <w:szCs w:val="22"/>
          <w:lang w:val="es-ES_tradnl" w:eastAsia="es-ES"/>
        </w:rPr>
        <w:t>“</w:t>
      </w:r>
      <w:r w:rsidRPr="00212A9F">
        <w:rPr>
          <w:rFonts w:ascii="Palatino Linotype" w:eastAsia="Palatino Linotype" w:hAnsi="Palatino Linotype" w:cs="Palatino Linotype"/>
          <w:b/>
          <w:i/>
          <w:sz w:val="22"/>
          <w:szCs w:val="22"/>
          <w:lang w:val="es-ES_tradnl" w:eastAsia="es-ES"/>
        </w:rPr>
        <w:t>Cuentas bancarias y/o CLABE interbancaria de personas físicas y morales privadas.</w:t>
      </w:r>
      <w:r w:rsidRPr="00212A9F">
        <w:rPr>
          <w:rFonts w:ascii="Palatino Linotype" w:eastAsia="Palatino Linotype" w:hAnsi="Palatino Linotype" w:cs="Palatino Linotype"/>
          <w:i/>
          <w:sz w:val="22"/>
          <w:szCs w:val="22"/>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212A9F">
        <w:rPr>
          <w:rFonts w:ascii="Palatino Linotype" w:eastAsia="Palatino Linotype" w:hAnsi="Palatino Linotype" w:cs="Palatino Linotype"/>
          <w:sz w:val="22"/>
          <w:szCs w:val="22"/>
          <w:lang w:val="es-ES_tradnl" w:eastAsia="es-ES"/>
        </w:rPr>
        <w:t>.”</w:t>
      </w:r>
    </w:p>
    <w:p w14:paraId="65256562" w14:textId="77777777" w:rsidR="00472CD7" w:rsidRPr="00212A9F" w:rsidRDefault="00472CD7" w:rsidP="00472CD7">
      <w:pPr>
        <w:ind w:left="1134" w:right="-929"/>
        <w:jc w:val="both"/>
        <w:rPr>
          <w:rFonts w:ascii="Palatino Linotype" w:eastAsia="Palatino Linotype" w:hAnsi="Palatino Linotype" w:cs="Palatino Linotype"/>
          <w:sz w:val="22"/>
          <w:szCs w:val="22"/>
          <w:lang w:val="es-ES_tradnl" w:eastAsia="es-ES"/>
        </w:rPr>
      </w:pPr>
    </w:p>
    <w:p w14:paraId="66AF5809" w14:textId="77777777" w:rsidR="00472CD7" w:rsidRPr="00212A9F" w:rsidRDefault="00472CD7" w:rsidP="00472CD7">
      <w:pPr>
        <w:numPr>
          <w:ilvl w:val="0"/>
          <w:numId w:val="2"/>
        </w:numPr>
        <w:spacing w:line="360" w:lineRule="auto"/>
        <w:ind w:left="0" w:right="49" w:firstLine="0"/>
        <w:jc w:val="both"/>
        <w:rPr>
          <w:rFonts w:ascii="Palatino Linotype" w:eastAsia="Calibri" w:hAnsi="Palatino Linotype" w:cs="Arial"/>
          <w:sz w:val="22"/>
          <w:szCs w:val="22"/>
          <w:lang w:val="es-ES_tradnl" w:eastAsia="es-ES"/>
        </w:rPr>
      </w:pPr>
      <w:r w:rsidRPr="00212A9F">
        <w:rPr>
          <w:rFonts w:ascii="Palatino Linotype" w:eastAsia="Calibri" w:hAnsi="Palatino Linotype" w:cs="Arial"/>
          <w:sz w:val="22"/>
          <w:szCs w:val="22"/>
          <w:lang w:val="es-ES_tradnl" w:eastAsia="es-ES"/>
        </w:rPr>
        <w:t xml:space="preserve">Esta </w:t>
      </w:r>
      <w:r w:rsidRPr="00212A9F">
        <w:rPr>
          <w:rFonts w:ascii="Palatino Linotype" w:eastAsia="Palatino Linotype" w:hAnsi="Palatino Linotype" w:cs="Palatino Linotype"/>
          <w:color w:val="000000"/>
          <w:sz w:val="22"/>
          <w:szCs w:val="22"/>
          <w:lang w:eastAsia="es-ES"/>
        </w:rPr>
        <w:t>cuenta</w:t>
      </w:r>
      <w:r w:rsidRPr="00212A9F">
        <w:rPr>
          <w:rFonts w:ascii="Palatino Linotype" w:eastAsia="Calibri" w:hAnsi="Palatino Linotype" w:cs="Arial"/>
          <w:sz w:val="22"/>
          <w:szCs w:val="22"/>
          <w:lang w:val="es-ES_tradnl" w:eastAsia="es-ES"/>
        </w:rPr>
        <w:t xml:space="preserve"> es de uso personal y no guarda relación con el servicio público ni con los </w:t>
      </w:r>
      <w:r w:rsidRPr="00212A9F">
        <w:rPr>
          <w:rFonts w:ascii="Palatino Linotype" w:hAnsi="Palatino Linotype"/>
          <w:color w:val="000000"/>
          <w:sz w:val="22"/>
          <w:szCs w:val="22"/>
        </w:rPr>
        <w:t>recursos</w:t>
      </w:r>
      <w:r w:rsidRPr="00212A9F">
        <w:rPr>
          <w:rFonts w:ascii="Palatino Linotype" w:eastAsia="Calibri" w:hAnsi="Palatino Linotype" w:cs="Arial"/>
          <w:sz w:val="22"/>
          <w:szCs w:val="22"/>
          <w:lang w:val="es-ES_tradnl" w:eastAsia="es-ES"/>
        </w:rPr>
        <w:t xml:space="preserve">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w:t>
      </w:r>
      <w:r w:rsidRPr="00212A9F">
        <w:rPr>
          <w:rFonts w:ascii="Palatino Linotype" w:eastAsia="Calibri" w:hAnsi="Palatino Linotype" w:cs="Arial"/>
          <w:sz w:val="22"/>
          <w:szCs w:val="22"/>
          <w:lang w:val="es-ES_tradnl" w:eastAsia="es-ES"/>
        </w:rPr>
        <w:lastRenderedPageBreak/>
        <w:t>fracción I de la Ley de Transparencia y Acceso a la Información Pública del Estado de México y Municipios.</w:t>
      </w:r>
    </w:p>
    <w:p w14:paraId="6FD13FA3" w14:textId="77777777" w:rsidR="00324EFD" w:rsidRPr="00324EFD" w:rsidRDefault="00324EFD" w:rsidP="00324EFD">
      <w:pPr>
        <w:spacing w:line="360" w:lineRule="auto"/>
        <w:ind w:right="49"/>
        <w:jc w:val="both"/>
        <w:rPr>
          <w:rFonts w:ascii="Palatino Linotype" w:eastAsia="Palatino Linotype" w:hAnsi="Palatino Linotype" w:cs="Palatino Linotype"/>
          <w:color w:val="000000"/>
          <w:sz w:val="22"/>
          <w:szCs w:val="22"/>
        </w:rPr>
      </w:pPr>
    </w:p>
    <w:p w14:paraId="49833F68" w14:textId="77777777" w:rsidR="003B30BD" w:rsidRPr="00324EFD" w:rsidRDefault="003B30BD" w:rsidP="003B30BD">
      <w:pPr>
        <w:numPr>
          <w:ilvl w:val="0"/>
          <w:numId w:val="2"/>
        </w:numPr>
        <w:spacing w:line="360" w:lineRule="auto"/>
        <w:ind w:left="0" w:right="49" w:firstLine="0"/>
        <w:jc w:val="both"/>
        <w:rPr>
          <w:rFonts w:ascii="Palatino Linotype" w:hAnsi="Palatino Linotype"/>
          <w:sz w:val="22"/>
          <w:szCs w:val="22"/>
        </w:rPr>
      </w:pPr>
      <w:r w:rsidRPr="00324EFD">
        <w:rPr>
          <w:rFonts w:ascii="Palatino Linotype" w:eastAsia="Palatino Linotype" w:hAnsi="Palatino Linotype" w:cs="Palatino Linotype"/>
          <w:sz w:val="22"/>
          <w:szCs w:val="22"/>
        </w:rPr>
        <w:t xml:space="preserve">Si el servidor público incumple con estas formalidades y entrega la información sin proteger los </w:t>
      </w:r>
      <w:r w:rsidRPr="00472CD7">
        <w:rPr>
          <w:rFonts w:ascii="Palatino Linotype" w:eastAsia="Palatino Linotype" w:hAnsi="Palatino Linotype" w:cs="Palatino Linotype"/>
          <w:color w:val="000000"/>
          <w:sz w:val="22"/>
          <w:szCs w:val="22"/>
        </w:rPr>
        <w:t>datos</w:t>
      </w:r>
      <w:r w:rsidRPr="00324EFD">
        <w:rPr>
          <w:rFonts w:ascii="Palatino Linotype" w:eastAsia="Palatino Linotype" w:hAnsi="Palatino Linotype" w:cs="Palatino Linotype"/>
          <w:sz w:val="22"/>
          <w:szCs w:val="22"/>
        </w:rPr>
        <w:t xml:space="preserve"> personales incumple con lo que estipula las disposiciones legales establecidas.</w:t>
      </w:r>
    </w:p>
    <w:p w14:paraId="4B2467E6" w14:textId="77777777" w:rsidR="003B30BD" w:rsidRPr="00324EFD" w:rsidRDefault="003B30BD" w:rsidP="003B30BD">
      <w:pPr>
        <w:spacing w:line="360" w:lineRule="auto"/>
        <w:jc w:val="both"/>
        <w:rPr>
          <w:rFonts w:ascii="Palatino Linotype" w:eastAsia="Palatino Linotype" w:hAnsi="Palatino Linotype" w:cs="Palatino Linotype"/>
          <w:color w:val="000000"/>
          <w:sz w:val="22"/>
          <w:szCs w:val="22"/>
        </w:rPr>
      </w:pPr>
    </w:p>
    <w:p w14:paraId="4EB2CAB4" w14:textId="08BD4DD6" w:rsidR="003B30BD" w:rsidRPr="002D3773" w:rsidRDefault="003B30BD" w:rsidP="003B30BD">
      <w:pPr>
        <w:numPr>
          <w:ilvl w:val="0"/>
          <w:numId w:val="2"/>
        </w:numPr>
        <w:spacing w:line="360" w:lineRule="auto"/>
        <w:ind w:left="0" w:right="49" w:firstLine="0"/>
        <w:jc w:val="both"/>
        <w:rPr>
          <w:rFonts w:ascii="Palatino Linotype" w:hAnsi="Palatino Linotype"/>
          <w:color w:val="000000"/>
          <w:sz w:val="22"/>
          <w:szCs w:val="22"/>
        </w:rPr>
      </w:pPr>
      <w:r w:rsidRPr="00324EFD">
        <w:rPr>
          <w:rFonts w:ascii="Palatino Linotype" w:eastAsia="Palatino Linotype" w:hAnsi="Palatino Linotype" w:cs="Palatino Linotype"/>
          <w:sz w:val="22"/>
          <w:szCs w:val="22"/>
        </w:rPr>
        <w:t>Por lo anteriormente expuesto, este Órgano Garante considera fundadas las razones o motivos de inconformidad que plantea el</w:t>
      </w:r>
      <w:r w:rsidRPr="00324EFD">
        <w:rPr>
          <w:rFonts w:ascii="Palatino Linotype" w:eastAsia="Palatino Linotype" w:hAnsi="Palatino Linotype" w:cs="Palatino Linotype"/>
          <w:b/>
          <w:sz w:val="22"/>
          <w:szCs w:val="22"/>
        </w:rPr>
        <w:t xml:space="preserve"> RECURRENTE</w:t>
      </w:r>
      <w:r w:rsidRPr="00324EFD">
        <w:rPr>
          <w:rFonts w:ascii="Palatino Linotype" w:eastAsia="Palatino Linotype" w:hAnsi="Palatino Linotype" w:cs="Palatino Linotype"/>
          <w:sz w:val="22"/>
          <w:szCs w:val="22"/>
        </w:rPr>
        <w:t xml:space="preserve">, determinando </w:t>
      </w:r>
      <w:r w:rsidR="006F69A7">
        <w:rPr>
          <w:rFonts w:ascii="Palatino Linotype" w:eastAsia="Palatino Linotype" w:hAnsi="Palatino Linotype" w:cs="Palatino Linotype"/>
          <w:b/>
          <w:smallCaps/>
          <w:sz w:val="22"/>
          <w:szCs w:val="22"/>
        </w:rPr>
        <w:t xml:space="preserve">MODIFICAR </w:t>
      </w:r>
      <w:r w:rsidRPr="00324EFD">
        <w:rPr>
          <w:rFonts w:ascii="Palatino Linotype" w:eastAsia="Palatino Linotype" w:hAnsi="Palatino Linotype" w:cs="Palatino Linotype"/>
          <w:sz w:val="22"/>
          <w:szCs w:val="22"/>
        </w:rPr>
        <w:t xml:space="preserve">la respuesta del </w:t>
      </w:r>
      <w:r w:rsidRPr="00324EFD">
        <w:rPr>
          <w:rFonts w:ascii="Palatino Linotype" w:eastAsia="Palatino Linotype" w:hAnsi="Palatino Linotype" w:cs="Palatino Linotype"/>
          <w:b/>
          <w:sz w:val="22"/>
          <w:szCs w:val="22"/>
        </w:rPr>
        <w:t>SUJETO OBLIGADO</w:t>
      </w:r>
      <w:r w:rsidRPr="00324EFD">
        <w:rPr>
          <w:rFonts w:ascii="Palatino Linotype" w:eastAsia="Palatino Linotype" w:hAnsi="Palatino Linotype" w:cs="Palatino Linotype"/>
          <w:sz w:val="22"/>
          <w:szCs w:val="22"/>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24EFD">
        <w:rPr>
          <w:rFonts w:ascii="Palatino Linotype" w:eastAsia="Palatino Linotype" w:hAnsi="Palatino Linotype" w:cs="Palatino Linotype"/>
          <w:color w:val="000000"/>
          <w:sz w:val="22"/>
          <w:szCs w:val="22"/>
        </w:rPr>
        <w:t xml:space="preserve">este </w:t>
      </w:r>
      <w:r w:rsidRPr="00324EFD">
        <w:rPr>
          <w:rFonts w:ascii="Palatino Linotype" w:eastAsia="Palatino Linotype" w:hAnsi="Palatino Linotype" w:cs="Palatino Linotype"/>
          <w:b/>
          <w:color w:val="000000"/>
          <w:sz w:val="22"/>
          <w:szCs w:val="22"/>
        </w:rPr>
        <w:t>ÓRGANO GARANTE</w:t>
      </w:r>
      <w:r w:rsidRPr="00324EFD">
        <w:rPr>
          <w:rFonts w:ascii="Palatino Linotype" w:eastAsia="Palatino Linotype" w:hAnsi="Palatino Linotype" w:cs="Palatino Linotype"/>
          <w:color w:val="000000"/>
          <w:sz w:val="22"/>
          <w:szCs w:val="22"/>
        </w:rPr>
        <w:t xml:space="preserve"> emite los siguientes.</w:t>
      </w:r>
      <w:r w:rsidR="002D3773">
        <w:rPr>
          <w:rFonts w:ascii="Palatino Linotype" w:eastAsia="Palatino Linotype" w:hAnsi="Palatino Linotype" w:cs="Palatino Linotype"/>
          <w:color w:val="000000"/>
          <w:sz w:val="22"/>
          <w:szCs w:val="22"/>
        </w:rPr>
        <w:t xml:space="preserve"> -----------</w:t>
      </w:r>
    </w:p>
    <w:p w14:paraId="33A37E67" w14:textId="77777777" w:rsidR="002D3773" w:rsidRDefault="002D3773" w:rsidP="002D3773">
      <w:pPr>
        <w:pStyle w:val="Prrafodelista"/>
        <w:rPr>
          <w:rFonts w:ascii="Palatino Linotype" w:hAnsi="Palatino Linotype"/>
          <w:color w:val="000000"/>
        </w:rPr>
      </w:pPr>
    </w:p>
    <w:p w14:paraId="615FCF60" w14:textId="77777777" w:rsidR="002D3773" w:rsidRPr="00324EFD" w:rsidRDefault="002D3773" w:rsidP="002D3773">
      <w:pPr>
        <w:spacing w:line="360" w:lineRule="auto"/>
        <w:ind w:right="49"/>
        <w:jc w:val="both"/>
        <w:rPr>
          <w:rFonts w:ascii="Palatino Linotype" w:hAnsi="Palatino Linotype"/>
          <w:color w:val="000000"/>
          <w:sz w:val="22"/>
          <w:szCs w:val="22"/>
        </w:rPr>
      </w:pPr>
    </w:p>
    <w:p w14:paraId="7C08A84C" w14:textId="77777777" w:rsidR="003B30BD" w:rsidRPr="00324EFD" w:rsidRDefault="003B30BD" w:rsidP="003B30BD">
      <w:pPr>
        <w:pStyle w:val="Ttulo1"/>
        <w:spacing w:before="0" w:line="360" w:lineRule="auto"/>
        <w:jc w:val="center"/>
        <w:rPr>
          <w:rFonts w:ascii="Palatino Linotype" w:eastAsia="Palatino Linotype" w:hAnsi="Palatino Linotype" w:cs="Palatino Linotype"/>
          <w:b/>
          <w:color w:val="000000"/>
          <w:sz w:val="22"/>
          <w:szCs w:val="22"/>
        </w:rPr>
      </w:pPr>
      <w:r w:rsidRPr="00324EFD">
        <w:rPr>
          <w:rFonts w:ascii="Palatino Linotype" w:eastAsia="Palatino Linotype" w:hAnsi="Palatino Linotype" w:cs="Palatino Linotype"/>
          <w:b/>
          <w:color w:val="000000"/>
          <w:sz w:val="22"/>
          <w:szCs w:val="22"/>
        </w:rPr>
        <w:t>R E S O L U T I V O S</w:t>
      </w:r>
    </w:p>
    <w:p w14:paraId="732D6FA1" w14:textId="77777777" w:rsidR="003B30BD" w:rsidRPr="00324EFD" w:rsidRDefault="003B30BD" w:rsidP="003B30BD">
      <w:pPr>
        <w:spacing w:line="360" w:lineRule="auto"/>
        <w:rPr>
          <w:rFonts w:ascii="Palatino Linotype" w:eastAsia="Palatino Linotype" w:hAnsi="Palatino Linotype" w:cs="Palatino Linotype"/>
          <w:sz w:val="22"/>
          <w:szCs w:val="22"/>
        </w:rPr>
      </w:pPr>
    </w:p>
    <w:p w14:paraId="312075CA"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r w:rsidRPr="000723F7">
        <w:rPr>
          <w:rFonts w:ascii="Palatino Linotype" w:eastAsia="Palatino Linotype" w:hAnsi="Palatino Linotype" w:cs="Palatino Linotype"/>
          <w:b/>
          <w:sz w:val="22"/>
          <w:szCs w:val="22"/>
        </w:rPr>
        <w:t>PRIMERO</w:t>
      </w:r>
      <w:r w:rsidRPr="000723F7">
        <w:rPr>
          <w:rFonts w:ascii="Palatino Linotype" w:eastAsia="Palatino Linotype" w:hAnsi="Palatino Linotype" w:cs="Palatino Linotype"/>
          <w:sz w:val="22"/>
          <w:szCs w:val="22"/>
        </w:rPr>
        <w:t xml:space="preserve">. Resultan fundadas las razones o motivos de inconformidad hechos valer en el Recurso de Revisión  </w:t>
      </w:r>
      <w:r w:rsidR="00660AC3" w:rsidRPr="000723F7">
        <w:rPr>
          <w:rFonts w:ascii="Palatino Linotype" w:eastAsia="Palatino Linotype" w:hAnsi="Palatino Linotype" w:cs="Palatino Linotype"/>
          <w:b/>
          <w:sz w:val="22"/>
          <w:szCs w:val="22"/>
        </w:rPr>
        <w:t>09783</w:t>
      </w:r>
      <w:r w:rsidRPr="000723F7">
        <w:rPr>
          <w:rFonts w:ascii="Palatino Linotype" w:eastAsia="Palatino Linotype" w:hAnsi="Palatino Linotype" w:cs="Palatino Linotype"/>
          <w:b/>
          <w:sz w:val="22"/>
          <w:szCs w:val="22"/>
        </w:rPr>
        <w:t xml:space="preserve">/INFOEM/IP/RR/2025, </w:t>
      </w:r>
      <w:r w:rsidRPr="000723F7">
        <w:rPr>
          <w:rFonts w:ascii="Palatino Linotype" w:eastAsia="Palatino Linotype" w:hAnsi="Palatino Linotype" w:cs="Palatino Linotype"/>
          <w:sz w:val="22"/>
          <w:szCs w:val="22"/>
        </w:rPr>
        <w:t xml:space="preserve">en términos del Considerando </w:t>
      </w:r>
      <w:r w:rsidRPr="000723F7">
        <w:rPr>
          <w:rFonts w:ascii="Palatino Linotype" w:eastAsia="Palatino Linotype" w:hAnsi="Palatino Linotype" w:cs="Palatino Linotype"/>
          <w:b/>
          <w:sz w:val="22"/>
          <w:szCs w:val="22"/>
        </w:rPr>
        <w:t xml:space="preserve">Cuarto y Quinto </w:t>
      </w:r>
      <w:r w:rsidRPr="000723F7">
        <w:rPr>
          <w:rFonts w:ascii="Palatino Linotype" w:eastAsia="Palatino Linotype" w:hAnsi="Palatino Linotype" w:cs="Palatino Linotype"/>
          <w:sz w:val="22"/>
          <w:szCs w:val="22"/>
        </w:rPr>
        <w:t>de la presente resolución.</w:t>
      </w:r>
      <w:r w:rsidRPr="00324EFD">
        <w:rPr>
          <w:rFonts w:ascii="Palatino Linotype" w:eastAsia="Palatino Linotype" w:hAnsi="Palatino Linotype" w:cs="Palatino Linotype"/>
          <w:sz w:val="22"/>
          <w:szCs w:val="22"/>
        </w:rPr>
        <w:t xml:space="preserve"> </w:t>
      </w:r>
    </w:p>
    <w:p w14:paraId="45539B6D"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p>
    <w:p w14:paraId="337E84A8" w14:textId="0CC66A6A" w:rsidR="00BA289A" w:rsidRPr="00BA289A" w:rsidRDefault="003B30BD" w:rsidP="00BA289A">
      <w:pPr>
        <w:spacing w:line="360" w:lineRule="auto"/>
        <w:jc w:val="both"/>
        <w:rPr>
          <w:rFonts w:ascii="Palatino Linotype" w:eastAsia="Palatino Linotype" w:hAnsi="Palatino Linotype" w:cs="Palatino Linotype"/>
          <w:color w:val="000000"/>
          <w:sz w:val="22"/>
          <w:szCs w:val="22"/>
          <w:lang w:val="es-ES_tradnl"/>
        </w:rPr>
      </w:pPr>
      <w:bookmarkStart w:id="153" w:name="_heading=h.1ksv4uv" w:colFirst="0" w:colLast="0"/>
      <w:bookmarkEnd w:id="153"/>
      <w:r w:rsidRPr="00324EFD">
        <w:rPr>
          <w:rFonts w:ascii="Palatino Linotype" w:eastAsia="Palatino Linotype" w:hAnsi="Palatino Linotype" w:cs="Palatino Linotype"/>
          <w:b/>
          <w:sz w:val="22"/>
          <w:szCs w:val="22"/>
        </w:rPr>
        <w:t xml:space="preserve">SEGUNDO. </w:t>
      </w:r>
      <w:r w:rsidRPr="00324EFD">
        <w:rPr>
          <w:rFonts w:ascii="Palatino Linotype" w:eastAsia="Palatino Linotype" w:hAnsi="Palatino Linotype" w:cs="Palatino Linotype"/>
          <w:color w:val="000000"/>
          <w:sz w:val="22"/>
          <w:szCs w:val="22"/>
        </w:rPr>
        <w:t xml:space="preserve">Se </w:t>
      </w:r>
      <w:r w:rsidR="00ED1977">
        <w:rPr>
          <w:rFonts w:ascii="Palatino Linotype" w:eastAsia="Palatino Linotype" w:hAnsi="Palatino Linotype" w:cs="Palatino Linotype"/>
          <w:b/>
          <w:color w:val="000000"/>
          <w:sz w:val="22"/>
          <w:szCs w:val="22"/>
        </w:rPr>
        <w:t xml:space="preserve">MODIFICA </w:t>
      </w:r>
      <w:r w:rsidR="00066412">
        <w:rPr>
          <w:rFonts w:ascii="Palatino Linotype" w:eastAsia="Palatino Linotype" w:hAnsi="Palatino Linotype" w:cs="Palatino Linotype"/>
          <w:color w:val="000000"/>
          <w:sz w:val="22"/>
          <w:szCs w:val="22"/>
        </w:rPr>
        <w:t>la respuesta emitida por la</w:t>
      </w:r>
      <w:r w:rsidRPr="00324EFD">
        <w:rPr>
          <w:rFonts w:ascii="Palatino Linotype" w:eastAsia="Palatino Linotype" w:hAnsi="Palatino Linotype" w:cs="Palatino Linotype"/>
          <w:color w:val="000000"/>
          <w:sz w:val="22"/>
          <w:szCs w:val="22"/>
        </w:rPr>
        <w:t xml:space="preserve"> </w:t>
      </w:r>
      <w:r w:rsidR="004174CE" w:rsidRPr="00324EFD">
        <w:rPr>
          <w:rFonts w:ascii="Palatino Linotype" w:eastAsia="Palatino Linotype" w:hAnsi="Palatino Linotype" w:cs="Palatino Linotype"/>
          <w:b/>
          <w:color w:val="000000"/>
          <w:sz w:val="22"/>
          <w:szCs w:val="22"/>
        </w:rPr>
        <w:t>Secretaría de Finanzas</w:t>
      </w:r>
      <w:r w:rsidRPr="00324EFD">
        <w:rPr>
          <w:rFonts w:ascii="Palatino Linotype" w:eastAsia="Palatino Linotype" w:hAnsi="Palatino Linotype" w:cs="Palatino Linotype"/>
          <w:b/>
          <w:color w:val="000000"/>
          <w:sz w:val="22"/>
          <w:szCs w:val="22"/>
        </w:rPr>
        <w:t xml:space="preserve"> </w:t>
      </w:r>
      <w:r w:rsidRPr="00324EFD">
        <w:rPr>
          <w:rFonts w:ascii="Palatino Linotype" w:eastAsia="Palatino Linotype" w:hAnsi="Palatino Linotype" w:cs="Palatino Linotype"/>
          <w:color w:val="000000"/>
          <w:sz w:val="22"/>
          <w:szCs w:val="22"/>
        </w:rPr>
        <w:t xml:space="preserve">y se </w:t>
      </w:r>
      <w:r w:rsidRPr="00324EFD">
        <w:rPr>
          <w:rFonts w:ascii="Palatino Linotype" w:eastAsia="Palatino Linotype" w:hAnsi="Palatino Linotype" w:cs="Palatino Linotype"/>
          <w:b/>
          <w:color w:val="000000"/>
          <w:sz w:val="22"/>
          <w:szCs w:val="22"/>
        </w:rPr>
        <w:t>ORDENA</w:t>
      </w:r>
      <w:r w:rsidRPr="00324EFD">
        <w:rPr>
          <w:rFonts w:ascii="Palatino Linotype" w:eastAsia="Palatino Linotype" w:hAnsi="Palatino Linotype" w:cs="Palatino Linotype"/>
          <w:color w:val="000000"/>
          <w:sz w:val="22"/>
          <w:szCs w:val="22"/>
        </w:rPr>
        <w:t xml:space="preserve"> </w:t>
      </w:r>
      <w:r w:rsidR="00BA289A" w:rsidRPr="00BA289A">
        <w:rPr>
          <w:rFonts w:ascii="Palatino Linotype" w:eastAsia="Palatino Linotype" w:hAnsi="Palatino Linotype" w:cs="Palatino Linotype"/>
          <w:color w:val="000000"/>
          <w:sz w:val="22"/>
          <w:szCs w:val="22"/>
        </w:rPr>
        <w:t xml:space="preserve">ponga a disposición, en todas las modalidades que permita la documentación solicitada, tales como, consulta directa, vínculo electrónico, correo electrónico, disco compacto, dispositivo de almacenamiento, consulta directa, copias simples o certificadas, </w:t>
      </w:r>
      <w:r w:rsidR="00BA289A" w:rsidRPr="00BA289A">
        <w:rPr>
          <w:rFonts w:ascii="Palatino Linotype" w:eastAsia="Palatino Linotype" w:hAnsi="Palatino Linotype" w:cs="Palatino Linotype"/>
          <w:color w:val="000000"/>
          <w:sz w:val="22"/>
          <w:szCs w:val="22"/>
        </w:rPr>
        <w:lastRenderedPageBreak/>
        <w:t>con posibilidad de entrega en la Unidad de Transparencia o a domicilio por correo certificado, previo a pago de los derechos correspondientes, de ser el caso en versión pública lo siguiente</w:t>
      </w:r>
      <w:r w:rsidR="00BA289A" w:rsidRPr="00BA289A">
        <w:rPr>
          <w:rFonts w:ascii="Palatino Linotype" w:eastAsia="Palatino Linotype" w:hAnsi="Palatino Linotype" w:cs="Palatino Linotype"/>
          <w:color w:val="000000"/>
          <w:sz w:val="22"/>
          <w:szCs w:val="22"/>
          <w:lang w:val="es-ES_tradnl"/>
        </w:rPr>
        <w:t>:</w:t>
      </w:r>
    </w:p>
    <w:p w14:paraId="17B3F5A1" w14:textId="77777777" w:rsidR="003B30BD" w:rsidRPr="00BA289A" w:rsidRDefault="00BA289A" w:rsidP="003B30BD">
      <w:pPr>
        <w:spacing w:line="360" w:lineRule="auto"/>
        <w:jc w:val="both"/>
        <w:rPr>
          <w:rFonts w:ascii="Palatino Linotype" w:eastAsia="Palatino Linotype" w:hAnsi="Palatino Linotype" w:cs="Palatino Linotype"/>
          <w:b/>
          <w:color w:val="000000"/>
          <w:sz w:val="22"/>
          <w:szCs w:val="22"/>
        </w:rPr>
      </w:pPr>
      <w:r w:rsidRPr="00BA289A">
        <w:rPr>
          <w:rFonts w:ascii="Palatino Linotype" w:eastAsia="Palatino Linotype" w:hAnsi="Palatino Linotype" w:cs="Palatino Linotype"/>
          <w:b/>
          <w:color w:val="000000"/>
          <w:sz w:val="22"/>
          <w:szCs w:val="22"/>
          <w:lang w:val="es-ES_tradnl"/>
        </w:rPr>
        <w:t xml:space="preserve">    </w:t>
      </w:r>
      <w:bookmarkStart w:id="154" w:name="_heading=h.jz1sqpgtor0i" w:colFirst="0" w:colLast="0"/>
      <w:bookmarkEnd w:id="154"/>
    </w:p>
    <w:p w14:paraId="6DE2D7BC" w14:textId="77777777" w:rsidR="000A19FA" w:rsidRDefault="000A19FA" w:rsidP="000A19FA">
      <w:pPr>
        <w:ind w:left="1211"/>
        <w:jc w:val="both"/>
        <w:rPr>
          <w:rFonts w:ascii="Palatino Linotype" w:hAnsi="Palatino Linotype" w:cs="Arial"/>
          <w:b/>
          <w:bCs/>
          <w:i/>
          <w:sz w:val="22"/>
          <w:szCs w:val="22"/>
          <w:lang w:eastAsia="en-US"/>
        </w:rPr>
      </w:pPr>
      <w:r>
        <w:rPr>
          <w:rFonts w:ascii="Palatino Linotype" w:hAnsi="Palatino Linotype" w:cs="Arial"/>
          <w:b/>
          <w:bCs/>
          <w:i/>
          <w:sz w:val="22"/>
          <w:szCs w:val="22"/>
          <w:lang w:eastAsia="en-US"/>
        </w:rPr>
        <w:t>1</w:t>
      </w:r>
      <w:r w:rsidRPr="000A19FA">
        <w:rPr>
          <w:rFonts w:ascii="Palatino Linotype" w:hAnsi="Palatino Linotype" w:cs="Arial"/>
          <w:b/>
          <w:bCs/>
          <w:i/>
          <w:sz w:val="22"/>
          <w:szCs w:val="22"/>
          <w:lang w:eastAsia="en-US"/>
        </w:rPr>
        <w:t xml:space="preserve">.-Oficios por los cuales se comprueba la entrega de los cheques de gratificación entregados en los años 2016, 2017, 2018, 2019, 2020, 2021 y 2022, a servidores públicos del sector central del poder ejecutivo los cuales tenían como destinatario al Cajero General de Gobierno y al </w:t>
      </w:r>
      <w:r>
        <w:rPr>
          <w:rFonts w:ascii="Palatino Linotype" w:hAnsi="Palatino Linotype" w:cs="Arial"/>
          <w:b/>
          <w:bCs/>
          <w:i/>
          <w:sz w:val="22"/>
          <w:szCs w:val="22"/>
          <w:lang w:eastAsia="en-US"/>
        </w:rPr>
        <w:t>Contador General Gubernamental; y</w:t>
      </w:r>
    </w:p>
    <w:p w14:paraId="327B349E" w14:textId="77777777" w:rsidR="000A19FA" w:rsidRPr="000A19FA" w:rsidRDefault="000A19FA" w:rsidP="000A19FA">
      <w:pPr>
        <w:ind w:left="1211"/>
        <w:jc w:val="both"/>
        <w:rPr>
          <w:rFonts w:ascii="Palatino Linotype" w:hAnsi="Palatino Linotype" w:cs="Arial"/>
          <w:b/>
          <w:bCs/>
          <w:i/>
          <w:sz w:val="22"/>
          <w:szCs w:val="22"/>
          <w:lang w:eastAsia="en-US"/>
        </w:rPr>
      </w:pPr>
    </w:p>
    <w:p w14:paraId="3B9E6BD6" w14:textId="77777777" w:rsidR="003B30BD" w:rsidRPr="00324EFD" w:rsidRDefault="000A19FA" w:rsidP="000A19FA">
      <w:pPr>
        <w:ind w:left="1211"/>
        <w:jc w:val="both"/>
        <w:rPr>
          <w:rFonts w:ascii="Palatino Linotype" w:eastAsia="Palatino Linotype" w:hAnsi="Palatino Linotype" w:cs="Palatino Linotype"/>
          <w:b/>
          <w:i/>
          <w:sz w:val="22"/>
          <w:szCs w:val="22"/>
        </w:rPr>
      </w:pPr>
      <w:r>
        <w:rPr>
          <w:rFonts w:ascii="Palatino Linotype" w:hAnsi="Palatino Linotype" w:cs="Arial"/>
          <w:b/>
          <w:bCs/>
          <w:i/>
          <w:sz w:val="22"/>
          <w:szCs w:val="22"/>
          <w:lang w:eastAsia="en-US"/>
        </w:rPr>
        <w:t>2.- D</w:t>
      </w:r>
      <w:r w:rsidRPr="000A19FA">
        <w:rPr>
          <w:rFonts w:ascii="Palatino Linotype" w:hAnsi="Palatino Linotype" w:cs="Arial"/>
          <w:b/>
          <w:bCs/>
          <w:i/>
          <w:sz w:val="22"/>
          <w:szCs w:val="22"/>
          <w:lang w:eastAsia="en-US"/>
        </w:rPr>
        <w:t xml:space="preserve">ocumentación </w:t>
      </w:r>
      <w:r>
        <w:rPr>
          <w:rFonts w:ascii="Palatino Linotype" w:hAnsi="Palatino Linotype" w:cs="Arial"/>
          <w:b/>
          <w:bCs/>
          <w:i/>
          <w:sz w:val="22"/>
          <w:szCs w:val="22"/>
          <w:lang w:eastAsia="en-US"/>
        </w:rPr>
        <w:t>que compruebe</w:t>
      </w:r>
      <w:r w:rsidRPr="000A19FA">
        <w:rPr>
          <w:rFonts w:ascii="Palatino Linotype" w:hAnsi="Palatino Linotype" w:cs="Arial"/>
          <w:b/>
          <w:bCs/>
          <w:i/>
          <w:sz w:val="22"/>
          <w:szCs w:val="22"/>
          <w:lang w:eastAsia="en-US"/>
        </w:rPr>
        <w:t xml:space="preserve"> la entrega de los cheques </w:t>
      </w:r>
      <w:r>
        <w:rPr>
          <w:rFonts w:ascii="Palatino Linotype" w:hAnsi="Palatino Linotype" w:cs="Arial"/>
          <w:b/>
          <w:bCs/>
          <w:i/>
          <w:sz w:val="22"/>
          <w:szCs w:val="22"/>
          <w:lang w:eastAsia="en-US"/>
        </w:rPr>
        <w:t>de gratificación, de los años</w:t>
      </w:r>
      <w:r w:rsidRPr="000A19FA">
        <w:rPr>
          <w:rFonts w:ascii="Palatino Linotype" w:hAnsi="Palatino Linotype" w:cs="Arial"/>
          <w:b/>
          <w:bCs/>
          <w:i/>
          <w:sz w:val="22"/>
          <w:szCs w:val="22"/>
          <w:lang w:eastAsia="en-US"/>
        </w:rPr>
        <w:t xml:space="preserve"> 2016, 2017, 2018, 2019, 2020, 2021 y 2022</w:t>
      </w:r>
      <w:r>
        <w:rPr>
          <w:rFonts w:ascii="Palatino Linotype" w:hAnsi="Palatino Linotype" w:cs="Arial"/>
          <w:b/>
          <w:bCs/>
          <w:i/>
          <w:sz w:val="22"/>
          <w:szCs w:val="22"/>
          <w:lang w:eastAsia="en-US"/>
        </w:rPr>
        <w:t>.</w:t>
      </w:r>
    </w:p>
    <w:p w14:paraId="479BD3CC" w14:textId="77777777" w:rsidR="003B30BD" w:rsidRPr="00324EFD" w:rsidRDefault="003B30BD" w:rsidP="003B30BD">
      <w:pPr>
        <w:jc w:val="both"/>
        <w:rPr>
          <w:rFonts w:ascii="Palatino Linotype" w:eastAsia="Palatino Linotype" w:hAnsi="Palatino Linotype" w:cs="Palatino Linotype"/>
          <w:b/>
          <w:sz w:val="22"/>
          <w:szCs w:val="22"/>
        </w:rPr>
      </w:pPr>
    </w:p>
    <w:p w14:paraId="401917E5" w14:textId="77777777" w:rsidR="0056693F" w:rsidRDefault="0056693F" w:rsidP="003B30BD">
      <w:pPr>
        <w:tabs>
          <w:tab w:val="left" w:pos="8080"/>
        </w:tabs>
        <w:spacing w:line="360" w:lineRule="auto"/>
        <w:ind w:right="49"/>
        <w:jc w:val="both"/>
        <w:rPr>
          <w:rFonts w:ascii="Palatino Linotype" w:eastAsia="Palatino Linotype" w:hAnsi="Palatino Linotype" w:cs="Palatino Linotype"/>
          <w:sz w:val="22"/>
          <w:szCs w:val="22"/>
        </w:rPr>
      </w:pPr>
      <w:r w:rsidRPr="00066412">
        <w:rPr>
          <w:rFonts w:ascii="Palatino Linotype" w:eastAsia="Palatino Linotype" w:hAnsi="Palatino Linotype" w:cs="Palatino Linotype"/>
          <w:sz w:val="22"/>
          <w:szCs w:val="22"/>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así como el nombre del servidor público que le atenderá. Además, deberá señalarle que en caso de que la parte Recurrente proporcione el dispositivo electrónico y acuda por la información a la Unidad de Transparencia, la entrega de la información, será sin costo.</w:t>
      </w:r>
    </w:p>
    <w:p w14:paraId="1DB67D6B" w14:textId="77777777" w:rsidR="0056693F" w:rsidRDefault="0056693F" w:rsidP="003B30BD">
      <w:pPr>
        <w:tabs>
          <w:tab w:val="left" w:pos="8080"/>
        </w:tabs>
        <w:spacing w:line="360" w:lineRule="auto"/>
        <w:ind w:right="49"/>
        <w:jc w:val="both"/>
        <w:rPr>
          <w:rFonts w:ascii="Palatino Linotype" w:eastAsia="Palatino Linotype" w:hAnsi="Palatino Linotype" w:cs="Palatino Linotype"/>
          <w:sz w:val="22"/>
          <w:szCs w:val="22"/>
        </w:rPr>
      </w:pPr>
    </w:p>
    <w:p w14:paraId="7CF62172" w14:textId="77777777" w:rsidR="003B30BD" w:rsidRPr="00324EFD" w:rsidRDefault="003B30BD" w:rsidP="003B30BD">
      <w:pPr>
        <w:tabs>
          <w:tab w:val="left" w:pos="8080"/>
        </w:tabs>
        <w:spacing w:line="360" w:lineRule="auto"/>
        <w:ind w:right="49"/>
        <w:jc w:val="both"/>
        <w:rPr>
          <w:rFonts w:ascii="Palatino Linotype" w:eastAsia="Palatino Linotype" w:hAnsi="Palatino Linotype" w:cs="Palatino Linotype"/>
          <w:b/>
          <w:sz w:val="22"/>
          <w:szCs w:val="22"/>
        </w:rPr>
      </w:pPr>
      <w:r w:rsidRPr="00324EFD">
        <w:rPr>
          <w:rFonts w:ascii="Palatino Linotype" w:eastAsia="Palatino Linotype" w:hAnsi="Palatino Linotype" w:cs="Palatino Linotype"/>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24EFD">
        <w:rPr>
          <w:rFonts w:ascii="Palatino Linotype" w:eastAsia="Palatino Linotype" w:hAnsi="Palatino Linotype" w:cs="Palatino Linotype"/>
          <w:b/>
          <w:sz w:val="22"/>
          <w:szCs w:val="22"/>
        </w:rPr>
        <w:t>RECURRENTE.</w:t>
      </w:r>
    </w:p>
    <w:p w14:paraId="60C41296" w14:textId="77777777" w:rsidR="003B30BD" w:rsidRPr="00324EFD" w:rsidRDefault="003B30BD" w:rsidP="003B30BD">
      <w:pPr>
        <w:tabs>
          <w:tab w:val="left" w:pos="8080"/>
        </w:tabs>
        <w:spacing w:line="360" w:lineRule="auto"/>
        <w:ind w:right="49"/>
        <w:jc w:val="both"/>
        <w:rPr>
          <w:rFonts w:ascii="Palatino Linotype" w:eastAsia="Palatino Linotype" w:hAnsi="Palatino Linotype" w:cs="Palatino Linotype"/>
          <w:color w:val="222222"/>
          <w:sz w:val="22"/>
          <w:szCs w:val="22"/>
        </w:rPr>
      </w:pPr>
      <w:r w:rsidRPr="00324EFD">
        <w:rPr>
          <w:rFonts w:ascii="Palatino Linotype" w:eastAsia="Palatino Linotype" w:hAnsi="Palatino Linotype" w:cs="Palatino Linotype"/>
          <w:b/>
          <w:sz w:val="22"/>
          <w:szCs w:val="22"/>
        </w:rPr>
        <w:lastRenderedPageBreak/>
        <w:t xml:space="preserve">TERCERO. </w:t>
      </w:r>
      <w:r w:rsidRPr="00324EFD">
        <w:rPr>
          <w:rFonts w:ascii="Palatino Linotype" w:eastAsia="Palatino Linotype" w:hAnsi="Palatino Linotype" w:cs="Palatino Linotype"/>
          <w:color w:val="222222"/>
          <w:sz w:val="22"/>
          <w:szCs w:val="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24EFD">
        <w:rPr>
          <w:rFonts w:ascii="Palatino Linotype" w:eastAsia="Palatino Linotype" w:hAnsi="Palatino Linotype" w:cs="Palatino Linotype"/>
          <w:b/>
          <w:color w:val="222222"/>
          <w:sz w:val="22"/>
          <w:szCs w:val="22"/>
        </w:rPr>
        <w:t xml:space="preserve">dé cumplimiento a lo ordenado dentro del plazo de diez días hábiles, </w:t>
      </w:r>
      <w:r w:rsidRPr="00324EFD">
        <w:rPr>
          <w:rFonts w:ascii="Palatino Linotype" w:eastAsia="Palatino Linotype" w:hAnsi="Palatino Linotype" w:cs="Palatino Linotype"/>
          <w:color w:val="222222"/>
          <w:sz w:val="22"/>
          <w:szCs w:val="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D09F389" w14:textId="77777777" w:rsidR="003B30BD" w:rsidRPr="00324EFD" w:rsidRDefault="003B30BD" w:rsidP="003B30BD">
      <w:pPr>
        <w:tabs>
          <w:tab w:val="left" w:pos="8080"/>
        </w:tabs>
        <w:spacing w:line="360" w:lineRule="auto"/>
        <w:ind w:right="49"/>
        <w:jc w:val="both"/>
        <w:rPr>
          <w:rFonts w:ascii="Palatino Linotype" w:eastAsia="Palatino Linotype" w:hAnsi="Palatino Linotype" w:cs="Palatino Linotype"/>
          <w:color w:val="222222"/>
          <w:sz w:val="22"/>
          <w:szCs w:val="22"/>
        </w:rPr>
      </w:pPr>
    </w:p>
    <w:p w14:paraId="61D0AFF3"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r w:rsidRPr="00324EFD">
        <w:rPr>
          <w:rFonts w:ascii="Palatino Linotype" w:eastAsia="Palatino Linotype" w:hAnsi="Palatino Linotype" w:cs="Palatino Linotype"/>
          <w:b/>
          <w:sz w:val="22"/>
          <w:szCs w:val="22"/>
        </w:rPr>
        <w:t xml:space="preserve">CUARTO. </w:t>
      </w:r>
      <w:r w:rsidRPr="00324EF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324EFD">
        <w:rPr>
          <w:rFonts w:ascii="Palatino Linotype" w:eastAsia="Palatino Linotype" w:hAnsi="Palatino Linotype" w:cs="Palatino Linotype"/>
          <w:b/>
          <w:sz w:val="22"/>
          <w:szCs w:val="22"/>
        </w:rPr>
        <w:t>SUJETO OBLIGADO</w:t>
      </w:r>
      <w:r w:rsidRPr="00324EF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1DFAEDAC" w14:textId="77777777" w:rsidR="003B30BD" w:rsidRPr="00324EFD" w:rsidRDefault="003B30BD" w:rsidP="003B30BD">
      <w:pPr>
        <w:spacing w:line="360" w:lineRule="auto"/>
        <w:jc w:val="both"/>
        <w:rPr>
          <w:rFonts w:ascii="Palatino Linotype" w:eastAsia="Palatino Linotype" w:hAnsi="Palatino Linotype" w:cs="Palatino Linotype"/>
          <w:sz w:val="22"/>
          <w:szCs w:val="22"/>
        </w:rPr>
      </w:pPr>
    </w:p>
    <w:p w14:paraId="3E7CA4A5" w14:textId="77777777" w:rsidR="003B30BD" w:rsidRPr="00324EFD" w:rsidRDefault="003B30BD" w:rsidP="003B30BD">
      <w:pPr>
        <w:shd w:val="clear" w:color="auto" w:fill="FFFFFF"/>
        <w:spacing w:line="360" w:lineRule="auto"/>
        <w:jc w:val="both"/>
        <w:rPr>
          <w:rFonts w:ascii="Palatino Linotype" w:eastAsia="Palatino Linotype" w:hAnsi="Palatino Linotype" w:cs="Palatino Linotype"/>
          <w:sz w:val="22"/>
          <w:szCs w:val="22"/>
        </w:rPr>
      </w:pPr>
      <w:bookmarkStart w:id="155" w:name="_heading=h.2jxsxqh" w:colFirst="0" w:colLast="0"/>
      <w:bookmarkEnd w:id="155"/>
      <w:r w:rsidRPr="00324EFD">
        <w:rPr>
          <w:rFonts w:ascii="Palatino Linotype" w:eastAsia="Palatino Linotype" w:hAnsi="Palatino Linotype" w:cs="Palatino Linotype"/>
          <w:b/>
          <w:sz w:val="22"/>
          <w:szCs w:val="22"/>
        </w:rPr>
        <w:t xml:space="preserve">QUINTO. </w:t>
      </w:r>
      <w:r w:rsidRPr="00324EFD">
        <w:rPr>
          <w:rFonts w:ascii="Palatino Linotype" w:eastAsia="Palatino Linotype" w:hAnsi="Palatino Linotype" w:cs="Palatino Linotype"/>
          <w:sz w:val="22"/>
          <w:szCs w:val="22"/>
        </w:rPr>
        <w:t xml:space="preserve">Notifíquese a </w:t>
      </w:r>
      <w:r w:rsidRPr="00324EFD">
        <w:rPr>
          <w:rFonts w:ascii="Palatino Linotype" w:eastAsia="Palatino Linotype" w:hAnsi="Palatino Linotype" w:cs="Palatino Linotype"/>
          <w:b/>
          <w:sz w:val="22"/>
          <w:szCs w:val="22"/>
        </w:rPr>
        <w:t>EL RECURRENTE</w:t>
      </w:r>
      <w:r w:rsidRPr="00324EFD">
        <w:rPr>
          <w:rFonts w:ascii="Palatino Linotype" w:eastAsia="Palatino Linotype" w:hAnsi="Palatino Linotype" w:cs="Palatino Linotype"/>
          <w:sz w:val="22"/>
          <w:szCs w:val="22"/>
        </w:rPr>
        <w:t xml:space="preserve"> la presente resolución, vía SAIMEX.</w:t>
      </w:r>
    </w:p>
    <w:p w14:paraId="4EC51A84" w14:textId="77777777" w:rsidR="003B30BD" w:rsidRPr="00324EFD" w:rsidRDefault="003B30BD" w:rsidP="003B30BD">
      <w:pPr>
        <w:shd w:val="clear" w:color="auto" w:fill="FFFFFF"/>
        <w:spacing w:line="360" w:lineRule="auto"/>
        <w:jc w:val="both"/>
        <w:rPr>
          <w:rFonts w:ascii="Palatino Linotype" w:eastAsia="Palatino Linotype" w:hAnsi="Palatino Linotype" w:cs="Palatino Linotype"/>
          <w:sz w:val="22"/>
          <w:szCs w:val="22"/>
        </w:rPr>
      </w:pPr>
    </w:p>
    <w:p w14:paraId="7A972C37" w14:textId="77777777" w:rsidR="003B30BD" w:rsidRDefault="003B30BD" w:rsidP="003B30BD">
      <w:pPr>
        <w:shd w:val="clear" w:color="auto" w:fill="FFFFFF"/>
        <w:spacing w:line="360" w:lineRule="auto"/>
        <w:jc w:val="both"/>
        <w:rPr>
          <w:rFonts w:ascii="Palatino Linotype" w:hAnsi="Palatino Linotype"/>
          <w:sz w:val="22"/>
          <w:szCs w:val="22"/>
          <w:lang w:val="es-ES"/>
        </w:rPr>
      </w:pPr>
      <w:r w:rsidRPr="00324EFD">
        <w:rPr>
          <w:rFonts w:ascii="Palatino Linotype" w:eastAsia="Palatino Linotype" w:hAnsi="Palatino Linotype" w:cs="Palatino Linotype"/>
          <w:b/>
          <w:sz w:val="22"/>
          <w:szCs w:val="22"/>
        </w:rPr>
        <w:t>SEXTO.</w:t>
      </w:r>
      <w:r w:rsidRPr="00324EFD">
        <w:rPr>
          <w:rFonts w:ascii="Palatino Linotype" w:eastAsia="Palatino Linotype" w:hAnsi="Palatino Linotype" w:cs="Palatino Linotype"/>
          <w:sz w:val="22"/>
          <w:szCs w:val="22"/>
        </w:rPr>
        <w:t xml:space="preserve"> </w:t>
      </w:r>
      <w:r w:rsidRPr="00324EFD">
        <w:rPr>
          <w:rFonts w:ascii="Palatino Linotype" w:hAnsi="Palatino Linotype"/>
          <w:sz w:val="22"/>
          <w:szCs w:val="22"/>
          <w:lang w:val="es-ES"/>
        </w:rPr>
        <w:t xml:space="preserve">Se hace del conocimiento de </w:t>
      </w:r>
      <w:r w:rsidRPr="00324EFD">
        <w:rPr>
          <w:rFonts w:ascii="Palatino Linotype" w:hAnsi="Palatino Linotype"/>
          <w:b/>
          <w:sz w:val="22"/>
          <w:szCs w:val="22"/>
          <w:lang w:val="es-ES"/>
        </w:rPr>
        <w:t>EL RECURRENTE</w:t>
      </w:r>
      <w:r w:rsidRPr="00324EFD">
        <w:rPr>
          <w:rFonts w:ascii="Palatino Linotype" w:hAnsi="Palatino Linotype"/>
          <w:sz w:val="22"/>
          <w:szCs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24EFD">
        <w:rPr>
          <w:rFonts w:ascii="Palatino Linotype" w:hAnsi="Palatino Linotype"/>
          <w:bCs/>
          <w:sz w:val="22"/>
          <w:szCs w:val="22"/>
          <w:lang w:val="es-ES"/>
        </w:rPr>
        <w:t>vía juicio de amparo</w:t>
      </w:r>
      <w:r w:rsidRPr="00324EFD">
        <w:rPr>
          <w:rFonts w:ascii="Palatino Linotype" w:hAnsi="Palatino Linotype"/>
          <w:sz w:val="22"/>
          <w:szCs w:val="22"/>
          <w:lang w:val="es-ES"/>
        </w:rPr>
        <w:t> en los términos de las leyes aplicables.</w:t>
      </w:r>
    </w:p>
    <w:p w14:paraId="3ACB0562" w14:textId="77777777" w:rsidR="00066412" w:rsidRPr="00324EFD" w:rsidRDefault="00066412" w:rsidP="003B30BD">
      <w:pPr>
        <w:shd w:val="clear" w:color="auto" w:fill="FFFFFF"/>
        <w:spacing w:line="360" w:lineRule="auto"/>
        <w:jc w:val="both"/>
        <w:rPr>
          <w:rFonts w:ascii="Palatino Linotype" w:eastAsia="Palatino Linotype" w:hAnsi="Palatino Linotype" w:cs="Palatino Linotype"/>
          <w:sz w:val="22"/>
          <w:szCs w:val="22"/>
        </w:rPr>
      </w:pPr>
    </w:p>
    <w:p w14:paraId="5208E877" w14:textId="77777777" w:rsidR="00066412" w:rsidRPr="00066412" w:rsidRDefault="00066412" w:rsidP="00066412">
      <w:pPr>
        <w:spacing w:before="240" w:after="240" w:line="360" w:lineRule="auto"/>
        <w:ind w:firstLine="1"/>
        <w:jc w:val="both"/>
        <w:rPr>
          <w:rFonts w:ascii="Palatino Linotype" w:hAnsi="Palatino Linotype"/>
          <w:sz w:val="22"/>
        </w:rPr>
      </w:pPr>
      <w:bookmarkStart w:id="156" w:name="_Hlk99014733"/>
      <w:r w:rsidRPr="00066412">
        <w:rPr>
          <w:rFonts w:ascii="Palatino Linotype" w:hAnsi="Palatino Linotype" w:cs="Palatino Linotype"/>
          <w:sz w:val="22"/>
        </w:rPr>
        <w:t xml:space="preserve">ASÍ LO RESUELVE, POR UNANIMIDAD DE VOTOS, EL PLENO DEL INSTITUTO DE TRANSPARENCIA, ACCESO A LA INFORMACIÓN PÚBLICA Y PROTECCIÓN DE </w:t>
      </w:r>
      <w:r w:rsidRPr="00066412">
        <w:rPr>
          <w:rFonts w:ascii="Palatino Linotype" w:hAnsi="Palatino Linotype" w:cs="Palatino Linotype"/>
          <w:sz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066412">
        <w:rPr>
          <w:rFonts w:ascii="Palatino Linotype" w:hAnsi="Palatino Linotype" w:cs="Palatino Linotype"/>
          <w:color w:val="000000" w:themeColor="text1"/>
          <w:sz w:val="22"/>
        </w:rPr>
        <w:t>ALEXIS TAPIA RAMÍREZ.</w:t>
      </w:r>
    </w:p>
    <w:bookmarkEnd w:id="156"/>
    <w:p w14:paraId="7EF58F6F" w14:textId="77777777" w:rsidR="003B30BD" w:rsidRPr="00066412" w:rsidRDefault="003B30BD" w:rsidP="003B30BD">
      <w:pPr>
        <w:rPr>
          <w:rFonts w:ascii="Palatino Linotype" w:hAnsi="Palatino Linotype"/>
          <w:sz w:val="20"/>
          <w:szCs w:val="22"/>
        </w:rPr>
      </w:pPr>
    </w:p>
    <w:p w14:paraId="2D8C996D" w14:textId="77777777" w:rsidR="003B30BD" w:rsidRPr="00066412" w:rsidRDefault="003B30BD" w:rsidP="003B30BD">
      <w:pPr>
        <w:rPr>
          <w:rFonts w:ascii="Palatino Linotype" w:hAnsi="Palatino Linotype"/>
          <w:sz w:val="20"/>
          <w:szCs w:val="22"/>
        </w:rPr>
      </w:pPr>
    </w:p>
    <w:p w14:paraId="05E6A712" w14:textId="77777777" w:rsidR="003B30BD" w:rsidRPr="00066412" w:rsidRDefault="003B30BD" w:rsidP="003B30BD">
      <w:pPr>
        <w:rPr>
          <w:rFonts w:ascii="Palatino Linotype" w:hAnsi="Palatino Linotype"/>
          <w:sz w:val="20"/>
          <w:szCs w:val="22"/>
        </w:rPr>
      </w:pPr>
    </w:p>
    <w:p w14:paraId="7CA4010D" w14:textId="77777777" w:rsidR="00542B6B" w:rsidRDefault="00542B6B">
      <w:pPr>
        <w:rPr>
          <w:rFonts w:ascii="Palatino Linotype" w:hAnsi="Palatino Linotype"/>
          <w:sz w:val="22"/>
          <w:szCs w:val="22"/>
        </w:rPr>
      </w:pPr>
    </w:p>
    <w:p w14:paraId="61F0C2B3" w14:textId="77777777" w:rsidR="000723F7" w:rsidRDefault="000723F7">
      <w:pPr>
        <w:rPr>
          <w:rFonts w:ascii="Palatino Linotype" w:hAnsi="Palatino Linotype"/>
          <w:sz w:val="22"/>
          <w:szCs w:val="22"/>
        </w:rPr>
      </w:pPr>
    </w:p>
    <w:p w14:paraId="6C6A3BFE" w14:textId="77777777" w:rsidR="000723F7" w:rsidRDefault="000723F7">
      <w:pPr>
        <w:rPr>
          <w:rFonts w:ascii="Palatino Linotype" w:hAnsi="Palatino Linotype"/>
          <w:sz w:val="22"/>
          <w:szCs w:val="22"/>
        </w:rPr>
      </w:pPr>
    </w:p>
    <w:p w14:paraId="428C7FDA" w14:textId="77777777" w:rsidR="000723F7" w:rsidRDefault="000723F7">
      <w:pPr>
        <w:rPr>
          <w:rFonts w:ascii="Palatino Linotype" w:hAnsi="Palatino Linotype"/>
          <w:sz w:val="22"/>
          <w:szCs w:val="22"/>
        </w:rPr>
      </w:pPr>
    </w:p>
    <w:p w14:paraId="2BE4EEA2" w14:textId="77777777" w:rsidR="00BA4FD5" w:rsidRDefault="00BA4FD5">
      <w:pPr>
        <w:rPr>
          <w:rFonts w:ascii="Palatino Linotype" w:hAnsi="Palatino Linotype"/>
          <w:sz w:val="22"/>
          <w:szCs w:val="22"/>
        </w:rPr>
      </w:pPr>
    </w:p>
    <w:p w14:paraId="08A37B6C" w14:textId="77777777" w:rsidR="00BA4FD5" w:rsidRDefault="00BA4FD5">
      <w:pPr>
        <w:rPr>
          <w:rFonts w:ascii="Palatino Linotype" w:hAnsi="Palatino Linotype"/>
          <w:sz w:val="22"/>
          <w:szCs w:val="22"/>
        </w:rPr>
      </w:pPr>
    </w:p>
    <w:p w14:paraId="02C2850D" w14:textId="77777777" w:rsidR="00BA4FD5" w:rsidRDefault="00BA4FD5">
      <w:pPr>
        <w:rPr>
          <w:rFonts w:ascii="Palatino Linotype" w:hAnsi="Palatino Linotype"/>
          <w:sz w:val="22"/>
          <w:szCs w:val="22"/>
        </w:rPr>
      </w:pPr>
    </w:p>
    <w:p w14:paraId="7B76FAA4" w14:textId="77777777" w:rsidR="00BA4FD5" w:rsidRDefault="00BA4FD5">
      <w:pPr>
        <w:rPr>
          <w:rFonts w:ascii="Palatino Linotype" w:hAnsi="Palatino Linotype"/>
          <w:sz w:val="22"/>
          <w:szCs w:val="22"/>
        </w:rPr>
      </w:pPr>
    </w:p>
    <w:p w14:paraId="1E7A6B41" w14:textId="77777777" w:rsidR="00BA4FD5" w:rsidRDefault="00BA4FD5">
      <w:pPr>
        <w:rPr>
          <w:rFonts w:ascii="Palatino Linotype" w:hAnsi="Palatino Linotype"/>
          <w:sz w:val="22"/>
          <w:szCs w:val="22"/>
        </w:rPr>
      </w:pPr>
    </w:p>
    <w:p w14:paraId="597168F7" w14:textId="77777777" w:rsidR="00BA4FD5" w:rsidRDefault="00BA4FD5">
      <w:pPr>
        <w:rPr>
          <w:rFonts w:ascii="Palatino Linotype" w:hAnsi="Palatino Linotype"/>
          <w:sz w:val="22"/>
          <w:szCs w:val="22"/>
        </w:rPr>
      </w:pPr>
    </w:p>
    <w:p w14:paraId="6ED4A917" w14:textId="77777777" w:rsidR="00BA4FD5" w:rsidRDefault="00BA4FD5">
      <w:pPr>
        <w:rPr>
          <w:rFonts w:ascii="Palatino Linotype" w:hAnsi="Palatino Linotype"/>
          <w:sz w:val="22"/>
          <w:szCs w:val="22"/>
        </w:rPr>
      </w:pPr>
    </w:p>
    <w:p w14:paraId="6F67BDA1" w14:textId="77777777" w:rsidR="00BA4FD5" w:rsidRDefault="00BA4FD5">
      <w:pPr>
        <w:rPr>
          <w:rFonts w:ascii="Palatino Linotype" w:hAnsi="Palatino Linotype"/>
          <w:sz w:val="22"/>
          <w:szCs w:val="22"/>
        </w:rPr>
      </w:pPr>
    </w:p>
    <w:p w14:paraId="79E2C771" w14:textId="77777777" w:rsidR="00BA4FD5" w:rsidRDefault="00BA4FD5">
      <w:pPr>
        <w:rPr>
          <w:rFonts w:ascii="Palatino Linotype" w:hAnsi="Palatino Linotype"/>
          <w:sz w:val="22"/>
          <w:szCs w:val="22"/>
        </w:rPr>
      </w:pPr>
    </w:p>
    <w:p w14:paraId="0C0A20EE" w14:textId="77777777" w:rsidR="00BA4FD5" w:rsidRDefault="00BA4FD5">
      <w:pPr>
        <w:rPr>
          <w:rFonts w:ascii="Palatino Linotype" w:hAnsi="Palatino Linotype"/>
          <w:sz w:val="22"/>
          <w:szCs w:val="22"/>
        </w:rPr>
      </w:pPr>
    </w:p>
    <w:p w14:paraId="7B9E0D12" w14:textId="77777777" w:rsidR="00BA4FD5" w:rsidRDefault="00BA4FD5">
      <w:pPr>
        <w:rPr>
          <w:rFonts w:ascii="Palatino Linotype" w:hAnsi="Palatino Linotype"/>
          <w:sz w:val="22"/>
          <w:szCs w:val="22"/>
        </w:rPr>
      </w:pPr>
    </w:p>
    <w:p w14:paraId="23119C59" w14:textId="77777777" w:rsidR="000723F7" w:rsidRDefault="000723F7">
      <w:pPr>
        <w:rPr>
          <w:rFonts w:ascii="Palatino Linotype" w:hAnsi="Palatino Linotype"/>
          <w:sz w:val="22"/>
          <w:szCs w:val="22"/>
        </w:rPr>
      </w:pPr>
    </w:p>
    <w:p w14:paraId="75A7C71D" w14:textId="77777777" w:rsidR="000723F7" w:rsidRDefault="000723F7">
      <w:pPr>
        <w:rPr>
          <w:rFonts w:ascii="Palatino Linotype" w:hAnsi="Palatino Linotype"/>
          <w:sz w:val="22"/>
          <w:szCs w:val="22"/>
        </w:rPr>
      </w:pPr>
    </w:p>
    <w:p w14:paraId="408E99FF" w14:textId="77777777" w:rsidR="000723F7" w:rsidRDefault="000723F7">
      <w:pPr>
        <w:rPr>
          <w:rFonts w:ascii="Palatino Linotype" w:hAnsi="Palatino Linotype"/>
          <w:sz w:val="22"/>
          <w:szCs w:val="22"/>
        </w:rPr>
      </w:pPr>
    </w:p>
    <w:p w14:paraId="39B6AC38" w14:textId="77777777" w:rsidR="000723F7" w:rsidRDefault="000723F7">
      <w:pPr>
        <w:rPr>
          <w:rFonts w:ascii="Palatino Linotype" w:hAnsi="Palatino Linotype"/>
          <w:sz w:val="22"/>
          <w:szCs w:val="22"/>
        </w:rPr>
      </w:pPr>
    </w:p>
    <w:p w14:paraId="2FF9BF5B" w14:textId="77777777" w:rsidR="000723F7" w:rsidRDefault="000723F7">
      <w:pPr>
        <w:rPr>
          <w:rFonts w:ascii="Palatino Linotype" w:hAnsi="Palatino Linotype"/>
          <w:sz w:val="22"/>
          <w:szCs w:val="22"/>
        </w:rPr>
      </w:pPr>
    </w:p>
    <w:p w14:paraId="1B2EC5D3" w14:textId="77777777" w:rsidR="000723F7" w:rsidRDefault="000723F7">
      <w:pPr>
        <w:rPr>
          <w:rFonts w:ascii="Palatino Linotype" w:hAnsi="Palatino Linotype"/>
          <w:sz w:val="22"/>
          <w:szCs w:val="22"/>
        </w:rPr>
      </w:pPr>
    </w:p>
    <w:p w14:paraId="6C67F93B" w14:textId="77777777" w:rsidR="000723F7" w:rsidRDefault="000723F7">
      <w:pPr>
        <w:rPr>
          <w:rFonts w:ascii="Palatino Linotype" w:hAnsi="Palatino Linotype"/>
          <w:sz w:val="22"/>
          <w:szCs w:val="22"/>
        </w:rPr>
      </w:pPr>
    </w:p>
    <w:p w14:paraId="6BD13482" w14:textId="77777777" w:rsidR="000723F7" w:rsidRDefault="000723F7">
      <w:pPr>
        <w:rPr>
          <w:rFonts w:ascii="Palatino Linotype" w:hAnsi="Palatino Linotype"/>
          <w:sz w:val="22"/>
          <w:szCs w:val="22"/>
        </w:rPr>
      </w:pPr>
    </w:p>
    <w:p w14:paraId="53D8449B" w14:textId="77777777" w:rsidR="000723F7" w:rsidRDefault="000723F7">
      <w:pPr>
        <w:rPr>
          <w:rFonts w:ascii="Palatino Linotype" w:hAnsi="Palatino Linotype"/>
          <w:sz w:val="22"/>
          <w:szCs w:val="22"/>
        </w:rPr>
      </w:pPr>
    </w:p>
    <w:p w14:paraId="2ACCBF02" w14:textId="77777777" w:rsidR="000723F7" w:rsidRDefault="000723F7">
      <w:pPr>
        <w:rPr>
          <w:rFonts w:ascii="Palatino Linotype" w:hAnsi="Palatino Linotype"/>
          <w:sz w:val="22"/>
          <w:szCs w:val="22"/>
        </w:rPr>
      </w:pPr>
    </w:p>
    <w:p w14:paraId="0BC87B42" w14:textId="77777777" w:rsidR="000723F7" w:rsidRDefault="000723F7">
      <w:pPr>
        <w:rPr>
          <w:rFonts w:ascii="Palatino Linotype" w:hAnsi="Palatino Linotype"/>
          <w:sz w:val="22"/>
          <w:szCs w:val="22"/>
        </w:rPr>
      </w:pPr>
    </w:p>
    <w:p w14:paraId="252D4A0D" w14:textId="77777777" w:rsidR="000723F7" w:rsidRDefault="000723F7">
      <w:pPr>
        <w:rPr>
          <w:rFonts w:ascii="Palatino Linotype" w:hAnsi="Palatino Linotype"/>
          <w:sz w:val="22"/>
          <w:szCs w:val="22"/>
        </w:rPr>
      </w:pPr>
    </w:p>
    <w:p w14:paraId="557E9B9B" w14:textId="77777777" w:rsidR="000723F7" w:rsidRDefault="000723F7">
      <w:pPr>
        <w:rPr>
          <w:rFonts w:ascii="Palatino Linotype" w:hAnsi="Palatino Linotype"/>
          <w:sz w:val="22"/>
          <w:szCs w:val="22"/>
        </w:rPr>
      </w:pPr>
    </w:p>
    <w:p w14:paraId="75245CB3" w14:textId="77777777" w:rsidR="000723F7" w:rsidRPr="00324EFD" w:rsidRDefault="000723F7">
      <w:pPr>
        <w:rPr>
          <w:rFonts w:ascii="Palatino Linotype" w:hAnsi="Palatino Linotype"/>
          <w:sz w:val="22"/>
          <w:szCs w:val="22"/>
        </w:rPr>
      </w:pPr>
    </w:p>
    <w:sectPr w:rsidR="000723F7" w:rsidRPr="00324EFD" w:rsidSect="00B22A7D">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3734" w14:textId="77777777" w:rsidR="00326BEE" w:rsidRDefault="00326BEE" w:rsidP="003B30BD">
      <w:r>
        <w:separator/>
      </w:r>
    </w:p>
  </w:endnote>
  <w:endnote w:type="continuationSeparator" w:id="0">
    <w:p w14:paraId="57E58F2B" w14:textId="77777777" w:rsidR="00326BEE" w:rsidRDefault="00326BEE" w:rsidP="003B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7106" w14:textId="77777777" w:rsidR="001B669F" w:rsidRDefault="001B669F" w:rsidP="00B22A7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4FD5">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4FD5">
      <w:rPr>
        <w:rFonts w:ascii="Arial" w:hAnsi="Arial" w:cs="Arial"/>
        <w:b/>
        <w:bCs/>
        <w:noProof/>
        <w:sz w:val="20"/>
        <w:szCs w:val="20"/>
      </w:rPr>
      <w:t>51</w:t>
    </w:r>
    <w:r>
      <w:rPr>
        <w:rFonts w:ascii="Arial" w:hAnsi="Arial" w:cs="Arial"/>
        <w:b/>
        <w:bCs/>
        <w:sz w:val="20"/>
        <w:szCs w:val="20"/>
      </w:rPr>
      <w:fldChar w:fldCharType="end"/>
    </w:r>
  </w:p>
  <w:p w14:paraId="429AA9F4" w14:textId="77777777" w:rsidR="001B669F" w:rsidRDefault="001B669F" w:rsidP="00B22A7D">
    <w:pPr>
      <w:pStyle w:val="Piedepgina"/>
      <w:rPr>
        <w:rFonts w:ascii="Times New Roman" w:hAnsi="Times New Roman" w:cs="Times New Roman"/>
      </w:rPr>
    </w:pPr>
  </w:p>
  <w:p w14:paraId="4276C703" w14:textId="77777777" w:rsidR="001B669F" w:rsidRDefault="001B669F" w:rsidP="00B22A7D">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7AB42" w14:textId="77777777" w:rsidR="001B669F" w:rsidRDefault="001B669F" w:rsidP="00B22A7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A4FD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A4FD5">
      <w:rPr>
        <w:rFonts w:ascii="Arial" w:hAnsi="Arial" w:cs="Arial"/>
        <w:b/>
        <w:bCs/>
        <w:noProof/>
        <w:sz w:val="20"/>
        <w:szCs w:val="20"/>
      </w:rPr>
      <w:t>51</w:t>
    </w:r>
    <w:r>
      <w:rPr>
        <w:rFonts w:ascii="Arial" w:hAnsi="Arial" w:cs="Arial"/>
        <w:b/>
        <w:bCs/>
        <w:sz w:val="20"/>
        <w:szCs w:val="20"/>
      </w:rPr>
      <w:fldChar w:fldCharType="end"/>
    </w:r>
  </w:p>
  <w:p w14:paraId="4CF1D639" w14:textId="77777777" w:rsidR="001B669F" w:rsidRDefault="001B66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25BED" w14:textId="77777777" w:rsidR="00326BEE" w:rsidRDefault="00326BEE" w:rsidP="003B30BD">
      <w:r>
        <w:separator/>
      </w:r>
    </w:p>
  </w:footnote>
  <w:footnote w:type="continuationSeparator" w:id="0">
    <w:p w14:paraId="6CE0CAEB" w14:textId="77777777" w:rsidR="00326BEE" w:rsidRDefault="00326BEE" w:rsidP="003B30BD">
      <w:r>
        <w:continuationSeparator/>
      </w:r>
    </w:p>
  </w:footnote>
  <w:footnote w:id="1">
    <w:p w14:paraId="67A92FAF" w14:textId="77777777" w:rsidR="001B669F" w:rsidRDefault="001B669F" w:rsidP="003B30B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0974090" w14:textId="77777777" w:rsidR="001B669F" w:rsidRDefault="001B669F" w:rsidP="003B30B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594B50C" w14:textId="77777777" w:rsidR="001B669F" w:rsidRDefault="001B669F" w:rsidP="003B30B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54F253F1" w14:textId="77777777" w:rsidR="001B669F" w:rsidRDefault="001B669F" w:rsidP="003B30B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551"/>
      <w:gridCol w:w="3544"/>
    </w:tblGrid>
    <w:tr w:rsidR="001B669F" w:rsidRPr="00E00FC5" w14:paraId="028DE9A0" w14:textId="77777777" w:rsidTr="00B22A7D">
      <w:tc>
        <w:tcPr>
          <w:tcW w:w="2551" w:type="dxa"/>
          <w:vAlign w:val="center"/>
          <w:hideMark/>
        </w:tcPr>
        <w:p w14:paraId="4B112020"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Recurso de Revisión:</w:t>
          </w:r>
        </w:p>
      </w:tc>
      <w:tc>
        <w:tcPr>
          <w:tcW w:w="3544" w:type="dxa"/>
          <w:vAlign w:val="center"/>
          <w:hideMark/>
        </w:tcPr>
        <w:p w14:paraId="6B0A3B32" w14:textId="77777777" w:rsidR="001B669F" w:rsidRPr="00E00FC5" w:rsidRDefault="001B669F" w:rsidP="00B22A7D">
          <w:pPr>
            <w:jc w:val="both"/>
            <w:rPr>
              <w:rFonts w:ascii="Palatino Linotype" w:hAnsi="Palatino Linotype"/>
              <w:b/>
              <w:sz w:val="21"/>
              <w:szCs w:val="21"/>
              <w:lang w:val="es-ES_tradnl"/>
            </w:rPr>
          </w:pPr>
          <w:r>
            <w:rPr>
              <w:rFonts w:ascii="Palatino Linotype" w:hAnsi="Palatino Linotype" w:cs="Arial"/>
              <w:b/>
              <w:bCs/>
              <w:sz w:val="21"/>
              <w:szCs w:val="21"/>
            </w:rPr>
            <w:t>09783</w:t>
          </w:r>
          <w:r w:rsidRPr="00E00FC5">
            <w:rPr>
              <w:rFonts w:ascii="Palatino Linotype" w:hAnsi="Palatino Linotype" w:cs="Arial"/>
              <w:b/>
              <w:bCs/>
              <w:sz w:val="21"/>
              <w:szCs w:val="21"/>
            </w:rPr>
            <w:t>/INFOEM/IP/RR/2025</w:t>
          </w:r>
        </w:p>
      </w:tc>
    </w:tr>
    <w:tr w:rsidR="001B669F" w:rsidRPr="00E00FC5" w14:paraId="1A3D2532" w14:textId="77777777" w:rsidTr="00B22A7D">
      <w:trPr>
        <w:trHeight w:val="228"/>
      </w:trPr>
      <w:tc>
        <w:tcPr>
          <w:tcW w:w="2551" w:type="dxa"/>
          <w:vAlign w:val="center"/>
          <w:hideMark/>
        </w:tcPr>
        <w:p w14:paraId="1948475D"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Sujeto Obligado:</w:t>
          </w:r>
        </w:p>
      </w:tc>
      <w:tc>
        <w:tcPr>
          <w:tcW w:w="3544" w:type="dxa"/>
          <w:shd w:val="clear" w:color="auto" w:fill="auto"/>
          <w:vAlign w:val="center"/>
          <w:hideMark/>
        </w:tcPr>
        <w:p w14:paraId="04E68306" w14:textId="77777777" w:rsidR="001B669F" w:rsidRPr="00E00FC5" w:rsidRDefault="001B669F" w:rsidP="00B22A7D">
          <w:pPr>
            <w:rPr>
              <w:rFonts w:ascii="Palatino Linotype" w:hAnsi="Palatino Linotype"/>
              <w:b/>
              <w:bCs/>
              <w:color w:val="000000"/>
              <w:sz w:val="21"/>
              <w:szCs w:val="21"/>
            </w:rPr>
          </w:pPr>
          <w:r>
            <w:rPr>
              <w:rFonts w:ascii="Palatino Linotype" w:hAnsi="Palatino Linotype"/>
              <w:b/>
              <w:bCs/>
              <w:color w:val="000000"/>
              <w:sz w:val="21"/>
              <w:szCs w:val="21"/>
            </w:rPr>
            <w:t>Secretaría de Finanzas</w:t>
          </w:r>
        </w:p>
      </w:tc>
    </w:tr>
    <w:tr w:rsidR="001B669F" w:rsidRPr="00E00FC5" w14:paraId="293E7FDC" w14:textId="77777777" w:rsidTr="00B22A7D">
      <w:tc>
        <w:tcPr>
          <w:tcW w:w="2551" w:type="dxa"/>
          <w:vAlign w:val="center"/>
          <w:hideMark/>
        </w:tcPr>
        <w:p w14:paraId="36C8A27E"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Comisionada Ponente:</w:t>
          </w:r>
        </w:p>
      </w:tc>
      <w:tc>
        <w:tcPr>
          <w:tcW w:w="3544" w:type="dxa"/>
          <w:vAlign w:val="center"/>
          <w:hideMark/>
        </w:tcPr>
        <w:p w14:paraId="4A0E7F82" w14:textId="77777777" w:rsidR="001B669F" w:rsidRPr="00E00FC5" w:rsidRDefault="001B669F" w:rsidP="00B22A7D">
          <w:pPr>
            <w:ind w:right="-533"/>
            <w:jc w:val="both"/>
            <w:rPr>
              <w:rFonts w:ascii="Palatino Linotype" w:hAnsi="Palatino Linotype"/>
              <w:b/>
              <w:sz w:val="21"/>
              <w:szCs w:val="21"/>
              <w:lang w:val="es-ES_tradnl"/>
            </w:rPr>
          </w:pPr>
          <w:r w:rsidRPr="00E00FC5">
            <w:rPr>
              <w:rFonts w:ascii="Palatino Linotype" w:hAnsi="Palatino Linotype"/>
              <w:b/>
              <w:sz w:val="21"/>
              <w:szCs w:val="21"/>
              <w:lang w:val="es-ES_tradnl"/>
            </w:rPr>
            <w:t>María del Rosario Mejía Ayala</w:t>
          </w:r>
        </w:p>
      </w:tc>
    </w:tr>
  </w:tbl>
  <w:p w14:paraId="5DBBE865" w14:textId="77777777" w:rsidR="001B669F" w:rsidRDefault="001B669F" w:rsidP="00B22A7D">
    <w:pPr>
      <w:pStyle w:val="Encabezado"/>
      <w:tabs>
        <w:tab w:val="clear" w:pos="4252"/>
        <w:tab w:val="clear" w:pos="8504"/>
        <w:tab w:val="left" w:pos="3233"/>
      </w:tabs>
    </w:pPr>
    <w:r>
      <w:rPr>
        <w:rFonts w:ascii="Palatino Linotype" w:hAnsi="Palatino Linotype"/>
        <w:noProof/>
        <w:lang w:val="es-MX" w:eastAsia="es-MX"/>
      </w:rPr>
      <w:drawing>
        <wp:anchor distT="0" distB="0" distL="114300" distR="114300" simplePos="0" relativeHeight="251660288" behindDoc="1" locked="0" layoutInCell="1" allowOverlap="1" wp14:anchorId="757141E9" wp14:editId="14FA83BB">
          <wp:simplePos x="0" y="0"/>
          <wp:positionH relativeFrom="page">
            <wp:posOffset>-133350</wp:posOffset>
          </wp:positionH>
          <wp:positionV relativeFrom="paragraph">
            <wp:posOffset>-1219835</wp:posOffset>
          </wp:positionV>
          <wp:extent cx="7813085" cy="10170000"/>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B85CE" w14:textId="77777777" w:rsidR="001B669F" w:rsidRDefault="001B669F" w:rsidP="00B22A7D">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699C489D" wp14:editId="2B9AAB45">
          <wp:simplePos x="0" y="0"/>
          <wp:positionH relativeFrom="page">
            <wp:posOffset>-1087</wp:posOffset>
          </wp:positionH>
          <wp:positionV relativeFrom="paragraph">
            <wp:posOffset>-441737</wp:posOffset>
          </wp:positionV>
          <wp:extent cx="7813040" cy="10169525"/>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1B669F" w:rsidRPr="00E00FC5" w14:paraId="712ED572" w14:textId="77777777" w:rsidTr="00B22A7D">
      <w:tc>
        <w:tcPr>
          <w:tcW w:w="2551" w:type="dxa"/>
          <w:vAlign w:val="center"/>
          <w:hideMark/>
        </w:tcPr>
        <w:p w14:paraId="4648FA17"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Recurso de Revisión:</w:t>
          </w:r>
        </w:p>
      </w:tc>
      <w:tc>
        <w:tcPr>
          <w:tcW w:w="3544" w:type="dxa"/>
          <w:vAlign w:val="center"/>
          <w:hideMark/>
        </w:tcPr>
        <w:p w14:paraId="78AF1E6B" w14:textId="77777777" w:rsidR="001B669F" w:rsidRPr="00E00FC5" w:rsidRDefault="001B669F" w:rsidP="00B22A7D">
          <w:pPr>
            <w:jc w:val="both"/>
            <w:rPr>
              <w:rFonts w:ascii="Palatino Linotype" w:hAnsi="Palatino Linotype"/>
              <w:b/>
              <w:sz w:val="21"/>
              <w:szCs w:val="21"/>
              <w:lang w:val="es-ES_tradnl"/>
            </w:rPr>
          </w:pPr>
          <w:r>
            <w:rPr>
              <w:rFonts w:ascii="Palatino Linotype" w:hAnsi="Palatino Linotype" w:cs="Arial"/>
              <w:b/>
              <w:bCs/>
              <w:sz w:val="21"/>
              <w:szCs w:val="21"/>
            </w:rPr>
            <w:t>09783</w:t>
          </w:r>
          <w:r w:rsidRPr="00E00FC5">
            <w:rPr>
              <w:rFonts w:ascii="Palatino Linotype" w:hAnsi="Palatino Linotype" w:cs="Arial"/>
              <w:b/>
              <w:bCs/>
              <w:sz w:val="21"/>
              <w:szCs w:val="21"/>
            </w:rPr>
            <w:t xml:space="preserve">/INFOEM/IP/RR/2025 </w:t>
          </w:r>
        </w:p>
      </w:tc>
    </w:tr>
    <w:tr w:rsidR="001B669F" w:rsidRPr="00E00FC5" w14:paraId="2DDDE363" w14:textId="77777777" w:rsidTr="00B22A7D">
      <w:tc>
        <w:tcPr>
          <w:tcW w:w="2551" w:type="dxa"/>
          <w:vAlign w:val="center"/>
          <w:hideMark/>
        </w:tcPr>
        <w:p w14:paraId="2CBF69E1" w14:textId="77777777" w:rsidR="001B669F" w:rsidRPr="00E00FC5" w:rsidRDefault="001B669F" w:rsidP="00B22A7D">
          <w:pPr>
            <w:ind w:left="35" w:hanging="35"/>
            <w:rPr>
              <w:rFonts w:ascii="Palatino Linotype" w:hAnsi="Palatino Linotype"/>
              <w:b/>
              <w:sz w:val="21"/>
              <w:szCs w:val="21"/>
              <w:lang w:val="es-ES_tradnl"/>
            </w:rPr>
          </w:pPr>
          <w:r w:rsidRPr="00E00FC5">
            <w:rPr>
              <w:rFonts w:ascii="Palatino Linotype" w:hAnsi="Palatino Linotype"/>
              <w:b/>
              <w:sz w:val="21"/>
              <w:szCs w:val="21"/>
              <w:lang w:val="es-ES_tradnl"/>
            </w:rPr>
            <w:t>Recurrente:</w:t>
          </w:r>
        </w:p>
      </w:tc>
      <w:tc>
        <w:tcPr>
          <w:tcW w:w="3544" w:type="dxa"/>
          <w:shd w:val="clear" w:color="auto" w:fill="auto"/>
          <w:vAlign w:val="center"/>
          <w:hideMark/>
        </w:tcPr>
        <w:p w14:paraId="464DB321" w14:textId="47D07472" w:rsidR="001B669F" w:rsidRPr="00E00FC5" w:rsidRDefault="001B669F" w:rsidP="00B22A7D">
          <w:pPr>
            <w:rPr>
              <w:rFonts w:ascii="Palatino Linotype" w:hAnsi="Palatino Linotype"/>
              <w:b/>
              <w:sz w:val="21"/>
              <w:szCs w:val="21"/>
            </w:rPr>
          </w:pPr>
        </w:p>
      </w:tc>
    </w:tr>
    <w:tr w:rsidR="001B669F" w:rsidRPr="00E00FC5" w14:paraId="15D5368E" w14:textId="77777777" w:rsidTr="00B22A7D">
      <w:trPr>
        <w:trHeight w:val="228"/>
      </w:trPr>
      <w:tc>
        <w:tcPr>
          <w:tcW w:w="2551" w:type="dxa"/>
          <w:vAlign w:val="center"/>
          <w:hideMark/>
        </w:tcPr>
        <w:p w14:paraId="3469241C"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Sujeto Obligado:</w:t>
          </w:r>
        </w:p>
      </w:tc>
      <w:tc>
        <w:tcPr>
          <w:tcW w:w="3544" w:type="dxa"/>
          <w:shd w:val="clear" w:color="auto" w:fill="auto"/>
          <w:vAlign w:val="center"/>
          <w:hideMark/>
        </w:tcPr>
        <w:p w14:paraId="409B032A" w14:textId="77777777" w:rsidR="001B669F" w:rsidRPr="00E00FC5" w:rsidRDefault="001B669F" w:rsidP="00B22A7D">
          <w:pPr>
            <w:ind w:left="35" w:hanging="35"/>
            <w:jc w:val="both"/>
            <w:rPr>
              <w:rFonts w:ascii="Palatino Linotype" w:hAnsi="Palatino Linotype"/>
              <w:sz w:val="21"/>
              <w:szCs w:val="21"/>
            </w:rPr>
          </w:pPr>
          <w:r>
            <w:rPr>
              <w:rFonts w:ascii="Palatino Linotype" w:hAnsi="Palatino Linotype"/>
              <w:b/>
              <w:bCs/>
              <w:noProof/>
              <w:sz w:val="21"/>
              <w:szCs w:val="21"/>
            </w:rPr>
            <w:t xml:space="preserve">Secretaría de Finanzas </w:t>
          </w:r>
        </w:p>
      </w:tc>
    </w:tr>
    <w:tr w:rsidR="001B669F" w:rsidRPr="00E00FC5" w14:paraId="1AD6C116" w14:textId="77777777" w:rsidTr="00B22A7D">
      <w:tc>
        <w:tcPr>
          <w:tcW w:w="2551" w:type="dxa"/>
          <w:vAlign w:val="center"/>
          <w:hideMark/>
        </w:tcPr>
        <w:p w14:paraId="2F9AA653" w14:textId="77777777" w:rsidR="001B669F" w:rsidRPr="00E00FC5" w:rsidRDefault="001B669F" w:rsidP="00B22A7D">
          <w:pPr>
            <w:rPr>
              <w:rFonts w:ascii="Palatino Linotype" w:hAnsi="Palatino Linotype"/>
              <w:b/>
              <w:sz w:val="21"/>
              <w:szCs w:val="21"/>
              <w:lang w:val="es-ES_tradnl"/>
            </w:rPr>
          </w:pPr>
          <w:r w:rsidRPr="00E00FC5">
            <w:rPr>
              <w:rFonts w:ascii="Palatino Linotype" w:hAnsi="Palatino Linotype"/>
              <w:b/>
              <w:sz w:val="21"/>
              <w:szCs w:val="21"/>
              <w:lang w:val="es-ES_tradnl"/>
            </w:rPr>
            <w:t>Comisionada Ponente:</w:t>
          </w:r>
        </w:p>
      </w:tc>
      <w:tc>
        <w:tcPr>
          <w:tcW w:w="3544" w:type="dxa"/>
          <w:vAlign w:val="center"/>
          <w:hideMark/>
        </w:tcPr>
        <w:p w14:paraId="5AEB9598" w14:textId="77777777" w:rsidR="001B669F" w:rsidRPr="00E00FC5" w:rsidRDefault="001B669F" w:rsidP="00B22A7D">
          <w:pPr>
            <w:ind w:right="-533"/>
            <w:jc w:val="both"/>
            <w:rPr>
              <w:rFonts w:ascii="Palatino Linotype" w:hAnsi="Palatino Linotype"/>
              <w:b/>
              <w:sz w:val="21"/>
              <w:szCs w:val="21"/>
              <w:lang w:val="es-ES_tradnl"/>
            </w:rPr>
          </w:pPr>
          <w:r w:rsidRPr="00E00FC5">
            <w:rPr>
              <w:rFonts w:ascii="Palatino Linotype" w:hAnsi="Palatino Linotype"/>
              <w:b/>
              <w:sz w:val="21"/>
              <w:szCs w:val="21"/>
              <w:lang w:val="es-ES_tradnl"/>
            </w:rPr>
            <w:t>María del Rosario Mejía Ayala</w:t>
          </w:r>
        </w:p>
      </w:tc>
    </w:tr>
  </w:tbl>
  <w:p w14:paraId="3BBA2CCE" w14:textId="77777777" w:rsidR="001B669F" w:rsidRDefault="001B669F" w:rsidP="00B22A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97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3B1606EA"/>
    <w:multiLevelType w:val="multilevel"/>
    <w:tmpl w:val="FF9A4BF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842A68"/>
    <w:multiLevelType w:val="multilevel"/>
    <w:tmpl w:val="04F20E7C"/>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616099"/>
    <w:multiLevelType w:val="hybridMultilevel"/>
    <w:tmpl w:val="38EADFD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03F00B9"/>
    <w:multiLevelType w:val="hybridMultilevel"/>
    <w:tmpl w:val="A8D47E00"/>
    <w:lvl w:ilvl="0" w:tplc="B9EABD5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795F085E"/>
    <w:multiLevelType w:val="hybridMultilevel"/>
    <w:tmpl w:val="519E7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3"/>
  </w:num>
  <w:num w:numId="2">
    <w:abstractNumId w:val="8"/>
  </w:num>
  <w:num w:numId="3">
    <w:abstractNumId w:val="16"/>
  </w:num>
  <w:num w:numId="4">
    <w:abstractNumId w:val="11"/>
  </w:num>
  <w:num w:numId="5">
    <w:abstractNumId w:val="2"/>
  </w:num>
  <w:num w:numId="6">
    <w:abstractNumId w:val="0"/>
  </w:num>
  <w:num w:numId="7">
    <w:abstractNumId w:val="4"/>
  </w:num>
  <w:num w:numId="8">
    <w:abstractNumId w:val="5"/>
  </w:num>
  <w:num w:numId="9">
    <w:abstractNumId w:val="15"/>
  </w:num>
  <w:num w:numId="10">
    <w:abstractNumId w:val="14"/>
  </w:num>
  <w:num w:numId="11">
    <w:abstractNumId w:val="10"/>
  </w:num>
  <w:num w:numId="12">
    <w:abstractNumId w:val="9"/>
  </w:num>
  <w:num w:numId="13">
    <w:abstractNumId w:val="7"/>
  </w:num>
  <w:num w:numId="14">
    <w:abstractNumId w:val="12"/>
  </w:num>
  <w:num w:numId="15">
    <w:abstractNumId w:val="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BD"/>
    <w:rsid w:val="00027589"/>
    <w:rsid w:val="00055F14"/>
    <w:rsid w:val="00066412"/>
    <w:rsid w:val="00071444"/>
    <w:rsid w:val="000723F7"/>
    <w:rsid w:val="000A19FA"/>
    <w:rsid w:val="000D3734"/>
    <w:rsid w:val="000F3EAF"/>
    <w:rsid w:val="0014522F"/>
    <w:rsid w:val="0016613D"/>
    <w:rsid w:val="001B669F"/>
    <w:rsid w:val="00244467"/>
    <w:rsid w:val="002451ED"/>
    <w:rsid w:val="00266E81"/>
    <w:rsid w:val="002A6C85"/>
    <w:rsid w:val="002B5894"/>
    <w:rsid w:val="002D3773"/>
    <w:rsid w:val="00324EFD"/>
    <w:rsid w:val="00326BEE"/>
    <w:rsid w:val="0032728C"/>
    <w:rsid w:val="003B30BD"/>
    <w:rsid w:val="003B6092"/>
    <w:rsid w:val="004174CE"/>
    <w:rsid w:val="0042050B"/>
    <w:rsid w:val="00472CD7"/>
    <w:rsid w:val="004770BE"/>
    <w:rsid w:val="004A4322"/>
    <w:rsid w:val="004D2A5E"/>
    <w:rsid w:val="005156BC"/>
    <w:rsid w:val="005348E8"/>
    <w:rsid w:val="00541EB7"/>
    <w:rsid w:val="00542B6B"/>
    <w:rsid w:val="0056693F"/>
    <w:rsid w:val="005E181A"/>
    <w:rsid w:val="00611B83"/>
    <w:rsid w:val="00642169"/>
    <w:rsid w:val="00660AC3"/>
    <w:rsid w:val="006F69A7"/>
    <w:rsid w:val="00703698"/>
    <w:rsid w:val="00730D02"/>
    <w:rsid w:val="00793A67"/>
    <w:rsid w:val="007A0D96"/>
    <w:rsid w:val="007B1FDA"/>
    <w:rsid w:val="00812341"/>
    <w:rsid w:val="00874CC2"/>
    <w:rsid w:val="009C2DF1"/>
    <w:rsid w:val="00A002BC"/>
    <w:rsid w:val="00A63712"/>
    <w:rsid w:val="00A94C18"/>
    <w:rsid w:val="00B22A7D"/>
    <w:rsid w:val="00B84CBC"/>
    <w:rsid w:val="00BA289A"/>
    <w:rsid w:val="00BA2910"/>
    <w:rsid w:val="00BA4FD5"/>
    <w:rsid w:val="00BA50D3"/>
    <w:rsid w:val="00C167E0"/>
    <w:rsid w:val="00C97823"/>
    <w:rsid w:val="00CD3B52"/>
    <w:rsid w:val="00CF5549"/>
    <w:rsid w:val="00D17D6A"/>
    <w:rsid w:val="00D90DCB"/>
    <w:rsid w:val="00DA6A04"/>
    <w:rsid w:val="00DB447A"/>
    <w:rsid w:val="00E465CE"/>
    <w:rsid w:val="00E553DE"/>
    <w:rsid w:val="00ED1977"/>
    <w:rsid w:val="00EE5841"/>
    <w:rsid w:val="00EF3BA5"/>
    <w:rsid w:val="00F13B71"/>
    <w:rsid w:val="00F42900"/>
    <w:rsid w:val="00F5326A"/>
    <w:rsid w:val="00FD7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937D"/>
  <w15:chartTrackingRefBased/>
  <w15:docId w15:val="{B9B493F2-DD40-43D5-83C5-F35098CB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19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B30B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3B30BD"/>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0B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B30B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B30BD"/>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3B30BD"/>
    <w:rPr>
      <w:rFonts w:eastAsiaTheme="minorEastAsia"/>
      <w:sz w:val="24"/>
      <w:szCs w:val="24"/>
      <w:lang w:val="es-ES_tradnl" w:eastAsia="es-ES"/>
    </w:rPr>
  </w:style>
  <w:style w:type="paragraph" w:styleId="Piedepgina">
    <w:name w:val="footer"/>
    <w:basedOn w:val="Normal"/>
    <w:link w:val="PiedepginaCar"/>
    <w:uiPriority w:val="99"/>
    <w:unhideWhenUsed/>
    <w:rsid w:val="003B30BD"/>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3B30B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0B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0BD"/>
    <w:pPr>
      <w:ind w:left="708"/>
    </w:pPr>
    <w:rPr>
      <w:sz w:val="22"/>
      <w:szCs w:val="22"/>
      <w:lang w:val="es-ES" w:eastAsia="en-US"/>
    </w:rPr>
  </w:style>
  <w:style w:type="character" w:styleId="Hipervnculo">
    <w:name w:val="Hyperlink"/>
    <w:basedOn w:val="Fuentedeprrafopredeter"/>
    <w:uiPriority w:val="99"/>
    <w:unhideWhenUsed/>
    <w:rsid w:val="003B30BD"/>
    <w:rPr>
      <w:color w:val="0563C1" w:themeColor="hyperlink"/>
      <w:u w:val="single"/>
    </w:rPr>
  </w:style>
  <w:style w:type="table" w:styleId="Tablaconcuadrcula">
    <w:name w:val="Table Grid"/>
    <w:basedOn w:val="Tablanormal"/>
    <w:uiPriority w:val="39"/>
    <w:rsid w:val="003B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3B30BD"/>
    <w:pPr>
      <w:numPr>
        <w:numId w:val="7"/>
      </w:numPr>
      <w:contextualSpacing/>
    </w:pPr>
    <w:rPr>
      <w:sz w:val="20"/>
      <w:szCs w:val="20"/>
      <w:lang w:val="es-ES_tradnl" w:eastAsia="es-ES"/>
    </w:rPr>
  </w:style>
  <w:style w:type="character" w:customStyle="1" w:styleId="object">
    <w:name w:val="object"/>
    <w:basedOn w:val="Fuentedeprrafopredeter"/>
    <w:rsid w:val="009C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1105">
      <w:bodyDiv w:val="1"/>
      <w:marLeft w:val="0"/>
      <w:marRight w:val="0"/>
      <w:marTop w:val="0"/>
      <w:marBottom w:val="0"/>
      <w:divBdr>
        <w:top w:val="none" w:sz="0" w:space="0" w:color="auto"/>
        <w:left w:val="none" w:sz="0" w:space="0" w:color="auto"/>
        <w:bottom w:val="none" w:sz="0" w:space="0" w:color="auto"/>
        <w:right w:val="none" w:sz="0" w:space="0" w:color="auto"/>
      </w:divBdr>
    </w:div>
    <w:div w:id="19116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51</Pages>
  <Words>13451</Words>
  <Characters>73985</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2026-04-10T16:16:00Z</cp:lastPrinted>
  <dcterms:created xsi:type="dcterms:W3CDTF">2026-04-07T18:00:00Z</dcterms:created>
  <dcterms:modified xsi:type="dcterms:W3CDTF">2026-04-17T19:48:00Z</dcterms:modified>
</cp:coreProperties>
</file>