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A007F" w14:textId="111C9DF1"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687DAE" w:rsidRPr="001A2BD2">
        <w:rPr>
          <w:rFonts w:ascii="Palatino Linotype" w:eastAsia="Times New Roman" w:hAnsi="Palatino Linotype" w:cs="Palatino Linotype"/>
          <w:b/>
          <w:color w:val="000000"/>
          <w:sz w:val="24"/>
          <w:szCs w:val="24"/>
          <w:lang w:val="es-ES_tradnl" w:eastAsia="es-MX"/>
        </w:rPr>
        <w:t>diecisiete de junio</w:t>
      </w:r>
      <w:r w:rsidRPr="001A2BD2">
        <w:rPr>
          <w:rFonts w:ascii="Palatino Linotype" w:eastAsia="Times New Roman" w:hAnsi="Palatino Linotype" w:cs="Palatino Linotype"/>
          <w:b/>
          <w:color w:val="000000"/>
          <w:sz w:val="24"/>
          <w:szCs w:val="24"/>
          <w:lang w:val="es-ES_tradnl" w:eastAsia="es-MX"/>
        </w:rPr>
        <w:t xml:space="preserve"> de dos mil veintiséis</w:t>
      </w:r>
      <w:r w:rsidRPr="001A2BD2">
        <w:rPr>
          <w:rFonts w:ascii="Palatino Linotype" w:eastAsia="Times New Roman" w:hAnsi="Palatino Linotype" w:cs="Palatino Linotype"/>
          <w:color w:val="000000"/>
          <w:sz w:val="24"/>
          <w:szCs w:val="24"/>
          <w:lang w:val="es-ES_tradnl" w:eastAsia="es-MX"/>
        </w:rPr>
        <w:t>.</w:t>
      </w:r>
    </w:p>
    <w:p w14:paraId="3641FC20" w14:textId="77777777"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C72385C" w14:textId="1DEA04D6" w:rsidR="006D6018" w:rsidRPr="001A2BD2" w:rsidRDefault="006D6018" w:rsidP="006D6018">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1A2BD2">
        <w:rPr>
          <w:rFonts w:ascii="Palatino Linotype" w:eastAsia="Times New Roman" w:hAnsi="Palatino Linotype" w:cs="Palatino Linotype"/>
          <w:b/>
          <w:color w:val="000000"/>
          <w:sz w:val="24"/>
          <w:szCs w:val="24"/>
          <w:lang w:val="es-ES_tradnl" w:eastAsia="es-MX"/>
        </w:rPr>
        <w:t>VISTO</w:t>
      </w:r>
      <w:r w:rsidRPr="001A2BD2">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1A2BD2">
        <w:rPr>
          <w:rFonts w:ascii="Palatino Linotype" w:eastAsia="Times New Roman" w:hAnsi="Palatino Linotype" w:cs="Palatino Linotype"/>
          <w:b/>
          <w:color w:val="000000"/>
          <w:sz w:val="24"/>
          <w:szCs w:val="24"/>
          <w:lang w:val="es-ES_tradnl" w:eastAsia="es-MX"/>
        </w:rPr>
        <w:t>04605/INFOEM/IP/RR/2026</w:t>
      </w:r>
      <w:bookmarkEnd w:id="0"/>
      <w:r w:rsidRPr="001A2BD2">
        <w:rPr>
          <w:rFonts w:ascii="Palatino Linotype" w:eastAsia="Times New Roman" w:hAnsi="Palatino Linotype" w:cs="Palatino Linotype"/>
          <w:color w:val="000000"/>
          <w:sz w:val="24"/>
          <w:szCs w:val="24"/>
          <w:lang w:val="es-ES_tradnl" w:eastAsia="es-MX"/>
        </w:rPr>
        <w:t>, interpuesto por</w:t>
      </w:r>
      <w:r w:rsidRPr="001A2BD2">
        <w:rPr>
          <w:rFonts w:ascii="Palatino Linotype" w:eastAsia="Times New Roman" w:hAnsi="Palatino Linotype" w:cs="Palatino Linotype"/>
          <w:b/>
          <w:color w:val="000000"/>
          <w:sz w:val="24"/>
          <w:szCs w:val="24"/>
          <w:lang w:val="es-ES_tradnl" w:eastAsia="es-MX"/>
        </w:rPr>
        <w:t xml:space="preserve"> </w:t>
      </w:r>
      <w:r w:rsidRPr="001A2BD2">
        <w:rPr>
          <w:rFonts w:ascii="Palatino Linotype" w:hAnsi="Palatino Linotype" w:cs="Arial"/>
          <w:b/>
          <w:bCs/>
          <w:sz w:val="24"/>
          <w:szCs w:val="24"/>
        </w:rPr>
        <w:t>un particular que no proporciono nombre o seudónimo</w:t>
      </w:r>
      <w:r w:rsidRPr="001A2BD2">
        <w:rPr>
          <w:rFonts w:ascii="Palatino Linotype" w:eastAsia="Times New Roman" w:hAnsi="Palatino Linotype" w:cs="Arial"/>
          <w:sz w:val="24"/>
          <w:szCs w:val="24"/>
          <w:lang w:val="es-ES_tradnl" w:eastAsia="es-MX"/>
        </w:rPr>
        <w:t xml:space="preserve">, </w:t>
      </w:r>
      <w:r w:rsidRPr="001A2BD2">
        <w:rPr>
          <w:rFonts w:ascii="Palatino Linotype" w:eastAsia="Times New Roman" w:hAnsi="Palatino Linotype" w:cs="Palatino Linotype"/>
          <w:color w:val="000000"/>
          <w:sz w:val="24"/>
          <w:szCs w:val="24"/>
          <w:lang w:val="es-ES_tradnl" w:eastAsia="es-MX"/>
        </w:rPr>
        <w:t xml:space="preserve">en lo sucesivo el </w:t>
      </w:r>
      <w:r w:rsidRPr="001A2BD2">
        <w:rPr>
          <w:rFonts w:ascii="Palatino Linotype" w:eastAsia="Times New Roman" w:hAnsi="Palatino Linotype" w:cs="Palatino Linotype"/>
          <w:b/>
          <w:color w:val="000000"/>
          <w:sz w:val="24"/>
          <w:szCs w:val="24"/>
          <w:lang w:val="es-ES_tradnl" w:eastAsia="es-MX"/>
        </w:rPr>
        <w:t>Recurrente</w:t>
      </w:r>
      <w:r w:rsidRPr="001A2BD2">
        <w:rPr>
          <w:rFonts w:ascii="Palatino Linotype" w:eastAsia="Times New Roman" w:hAnsi="Palatino Linotype" w:cs="Palatino Linotype"/>
          <w:color w:val="000000"/>
          <w:sz w:val="24"/>
          <w:szCs w:val="24"/>
          <w:lang w:val="es-ES_tradnl" w:eastAsia="es-MX"/>
        </w:rPr>
        <w:t xml:space="preserve">, en contra de la respuesta del </w:t>
      </w:r>
      <w:r w:rsidRPr="001A2BD2">
        <w:rPr>
          <w:rFonts w:ascii="Palatino Linotype" w:hAnsi="Palatino Linotype"/>
          <w:b/>
          <w:bCs/>
          <w:color w:val="000000"/>
          <w:sz w:val="24"/>
          <w:szCs w:val="24"/>
        </w:rPr>
        <w:t xml:space="preserve">Instituto Mexiquense de la Juventud, </w:t>
      </w:r>
      <w:r w:rsidRPr="001A2BD2">
        <w:rPr>
          <w:rFonts w:ascii="Palatino Linotype" w:eastAsia="Times New Roman" w:hAnsi="Palatino Linotype" w:cs="Palatino Linotype"/>
          <w:color w:val="000000"/>
          <w:sz w:val="24"/>
          <w:szCs w:val="24"/>
          <w:lang w:val="es-ES_tradnl" w:eastAsia="es-MX"/>
        </w:rPr>
        <w:t>en lo subsecuente</w:t>
      </w:r>
      <w:r w:rsidRPr="001A2BD2">
        <w:rPr>
          <w:rFonts w:ascii="Palatino Linotype" w:eastAsia="Times New Roman" w:hAnsi="Palatino Linotype" w:cs="Palatino Linotype"/>
          <w:b/>
          <w:color w:val="000000"/>
          <w:sz w:val="24"/>
          <w:szCs w:val="24"/>
          <w:lang w:val="es-ES_tradnl" w:eastAsia="es-MX"/>
        </w:rPr>
        <w:t xml:space="preserve"> </w:t>
      </w:r>
      <w:r w:rsidRPr="001A2BD2">
        <w:rPr>
          <w:rFonts w:ascii="Palatino Linotype" w:eastAsia="Times New Roman" w:hAnsi="Palatino Linotype" w:cs="Palatino Linotype"/>
          <w:color w:val="000000"/>
          <w:sz w:val="24"/>
          <w:szCs w:val="24"/>
          <w:lang w:val="es-ES_tradnl" w:eastAsia="es-MX"/>
        </w:rPr>
        <w:t>el</w:t>
      </w:r>
      <w:r w:rsidRPr="001A2BD2">
        <w:rPr>
          <w:rFonts w:ascii="Palatino Linotype" w:eastAsia="Times New Roman" w:hAnsi="Palatino Linotype" w:cs="Palatino Linotype"/>
          <w:b/>
          <w:color w:val="000000"/>
          <w:sz w:val="24"/>
          <w:szCs w:val="24"/>
          <w:lang w:val="es-ES_tradnl" w:eastAsia="es-MX"/>
        </w:rPr>
        <w:t xml:space="preserve"> Sujeto Obligado, </w:t>
      </w:r>
      <w:r w:rsidRPr="001A2BD2">
        <w:rPr>
          <w:rFonts w:ascii="Palatino Linotype" w:eastAsia="Times New Roman" w:hAnsi="Palatino Linotype" w:cs="Palatino Linotype"/>
          <w:color w:val="000000"/>
          <w:sz w:val="24"/>
          <w:szCs w:val="24"/>
          <w:lang w:val="es-ES_tradnl" w:eastAsia="es-MX"/>
        </w:rPr>
        <w:t>se procede a dictar la presente resolución.</w:t>
      </w:r>
    </w:p>
    <w:p w14:paraId="64E8E801" w14:textId="77777777"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6194C3F" w14:textId="77777777" w:rsidR="006D6018" w:rsidRPr="001A2BD2" w:rsidRDefault="006D6018" w:rsidP="006D6018">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1A2BD2">
        <w:rPr>
          <w:rFonts w:ascii="Palatino Linotype" w:eastAsia="Times New Roman" w:hAnsi="Palatino Linotype" w:cs="Times New Roman"/>
          <w:b/>
          <w:color w:val="000000" w:themeColor="text1"/>
          <w:sz w:val="32"/>
          <w:szCs w:val="32"/>
          <w:lang w:val="es-ES_tradnl" w:eastAsia="es-ES"/>
        </w:rPr>
        <w:t>ANTECEDENTES</w:t>
      </w:r>
    </w:p>
    <w:p w14:paraId="238EFD95" w14:textId="77777777" w:rsidR="006D6018" w:rsidRPr="001A2BD2" w:rsidRDefault="006D6018" w:rsidP="006D6018">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3FA2F7CC" w14:textId="77777777"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A092F90" w14:textId="77777777" w:rsidR="006D6018" w:rsidRPr="001A2BD2" w:rsidRDefault="006D6018" w:rsidP="006D601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A2BD2">
        <w:rPr>
          <w:rFonts w:ascii="Palatino Linotype" w:eastAsia="Times New Roman" w:hAnsi="Palatino Linotype" w:cs="Times New Roman"/>
          <w:b/>
          <w:color w:val="000000" w:themeColor="text1"/>
          <w:sz w:val="28"/>
          <w:szCs w:val="28"/>
          <w:lang w:val="es-ES_tradnl" w:eastAsia="es-MX"/>
        </w:rPr>
        <w:t>PRIMERO. De la Solicitud de Información.</w:t>
      </w:r>
    </w:p>
    <w:p w14:paraId="7D729B13" w14:textId="03C76D5C"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val="es-ES_tradnl" w:eastAsia="es-MX"/>
        </w:rPr>
        <w:t xml:space="preserve">Con fecha ocho de abril de dos mil veintiséis, el Recurrente presentó mediante el Sistema de Acceso a la Información Mexiquense (SAIMEX), solicitud de información registrada con el número de </w:t>
      </w:r>
      <w:r w:rsidRPr="001A2BD2">
        <w:rPr>
          <w:rFonts w:ascii="Palatino Linotype" w:eastAsia="Times New Roman" w:hAnsi="Palatino Linotype" w:cs="Palatino Linotype"/>
          <w:sz w:val="24"/>
          <w:szCs w:val="24"/>
          <w:lang w:val="es-ES_tradnl" w:eastAsia="es-MX"/>
        </w:rPr>
        <w:t>expediente</w:t>
      </w:r>
      <w:r w:rsidRPr="001A2BD2">
        <w:rPr>
          <w:rFonts w:ascii="Verdana" w:eastAsia="Times New Roman" w:hAnsi="Verdana" w:cs="Calibri"/>
          <w:b/>
          <w:bCs/>
          <w:color w:val="FF0000"/>
          <w:sz w:val="24"/>
          <w:lang w:val="es-ES_tradnl" w:eastAsia="es-MX"/>
        </w:rPr>
        <w:t> </w:t>
      </w:r>
      <w:r w:rsidRPr="001A2BD2">
        <w:rPr>
          <w:color w:val="000000"/>
          <w:sz w:val="27"/>
          <w:szCs w:val="27"/>
        </w:rPr>
        <w:t> </w:t>
      </w:r>
      <w:r w:rsidRPr="001A2BD2">
        <w:rPr>
          <w:rFonts w:ascii="Verdana" w:hAnsi="Verdana"/>
          <w:b/>
          <w:bCs/>
          <w:color w:val="FF0000"/>
          <w:sz w:val="20"/>
          <w:szCs w:val="20"/>
        </w:rPr>
        <w:t> </w:t>
      </w:r>
      <w:r w:rsidRPr="001A2BD2">
        <w:rPr>
          <w:rFonts w:ascii="Palatino Linotype" w:hAnsi="Palatino Linotype"/>
          <w:b/>
          <w:bCs/>
          <w:sz w:val="24"/>
          <w:szCs w:val="24"/>
        </w:rPr>
        <w:t>00040/SMOV/IP/2026</w:t>
      </w:r>
      <w:r w:rsidRPr="001A2BD2">
        <w:rPr>
          <w:rFonts w:ascii="Palatino Linotype" w:eastAsia="Times New Roman" w:hAnsi="Palatino Linotype" w:cs="Palatino Linotype"/>
          <w:sz w:val="24"/>
          <w:szCs w:val="24"/>
          <w:lang w:val="es-ES_tradnl" w:eastAsia="es-MX"/>
        </w:rPr>
        <w:t>,</w:t>
      </w:r>
      <w:r w:rsidRPr="001A2BD2">
        <w:rPr>
          <w:rFonts w:ascii="Palatino Linotype" w:eastAsia="Times New Roman" w:hAnsi="Palatino Linotype" w:cs="Palatino Linotype"/>
          <w:b/>
          <w:sz w:val="24"/>
          <w:szCs w:val="24"/>
          <w:lang w:val="es-ES_tradnl" w:eastAsia="es-MX"/>
        </w:rPr>
        <w:t xml:space="preserve"> </w:t>
      </w:r>
      <w:r w:rsidRPr="001A2BD2">
        <w:rPr>
          <w:rFonts w:ascii="Palatino Linotype" w:eastAsia="Times New Roman" w:hAnsi="Palatino Linotype" w:cs="Palatino Linotype"/>
          <w:color w:val="000000"/>
          <w:sz w:val="24"/>
          <w:szCs w:val="24"/>
          <w:lang w:val="es-ES_tradnl" w:eastAsia="es-MX"/>
        </w:rPr>
        <w:t>mediante la cual solicitó información en el tenor siguiente:</w:t>
      </w:r>
    </w:p>
    <w:p w14:paraId="30B41A18" w14:textId="7DF20FCA" w:rsidR="006D6018" w:rsidRPr="001A2BD2" w:rsidRDefault="006D6018" w:rsidP="006D6018">
      <w:pPr>
        <w:spacing w:after="0" w:line="360" w:lineRule="auto"/>
        <w:ind w:left="567" w:right="567"/>
        <w:contextualSpacing/>
        <w:jc w:val="both"/>
        <w:rPr>
          <w:rFonts w:ascii="Palatino Linotype" w:hAnsi="Palatino Linotype"/>
          <w:i/>
          <w:color w:val="000000"/>
          <w:sz w:val="24"/>
          <w:szCs w:val="24"/>
        </w:rPr>
      </w:pPr>
      <w:r w:rsidRPr="001A2BD2">
        <w:rPr>
          <w:rFonts w:ascii="Palatino Linotype" w:eastAsia="Times New Roman" w:hAnsi="Palatino Linotype" w:cs="Palatino Linotype"/>
          <w:i/>
          <w:iCs/>
          <w:color w:val="000000"/>
          <w:sz w:val="24"/>
          <w:szCs w:val="24"/>
          <w:lang w:val="es-ES_tradnl" w:eastAsia="es-MX"/>
        </w:rPr>
        <w:t>“</w:t>
      </w:r>
      <w:r w:rsidRPr="001A2BD2">
        <w:rPr>
          <w:rFonts w:ascii="Palatino Linotype" w:hAnsi="Palatino Linotype"/>
          <w:i/>
          <w:color w:val="000000"/>
          <w:sz w:val="24"/>
          <w:szCs w:val="24"/>
        </w:rPr>
        <w:t xml:space="preserve">SOLICITO SABER CUALES SON LAS ACTIVIDADES OPERATIVAS REALIZADAS POR MARIADELCARMEN VERALOPEZ, DAVID SAMUEL CUEVAS JIMENEZ, MARCOSEULOGIOGARCIA HERNANDEZ, SERGIO JASSIEL ZAMORA LOPEZ POR LAS CUALES LES ASIGNARON VEHICULOS, SOLICITO LAS FICHAS DE RESGUARDO, Y LA BITACORA DE </w:t>
      </w:r>
      <w:r w:rsidRPr="001A2BD2">
        <w:rPr>
          <w:rFonts w:ascii="Palatino Linotype" w:hAnsi="Palatino Linotype"/>
          <w:i/>
          <w:color w:val="000000"/>
          <w:sz w:val="24"/>
          <w:szCs w:val="24"/>
        </w:rPr>
        <w:lastRenderedPageBreak/>
        <w:t>ASIGNACION DE COMBUSTIBLE DE CADA VEHICULO DESDE LA FECHA DE ASIGNACION A CADA PERSONA Y SU LICENCIA DE CONDUCIR ASI COMO SABER QUIENES SON LAS PERSONAS QUE LOS CONDUCEN Y SUS LICENCIAS, ADEMAS DE CUALES SON LAS MEDIDAS O REGLAS PARA SU USO Y RESGUARDO ESPECIFIQUE QUE VEHICULOS SON ARRENDADOS</w:t>
      </w:r>
      <w:r w:rsidRPr="001A2BD2">
        <w:rPr>
          <w:rFonts w:ascii="Palatino Linotype" w:hAnsi="Palatino Linotype"/>
          <w:i/>
          <w:color w:val="000000"/>
          <w:sz w:val="24"/>
          <w:szCs w:val="24"/>
          <w:lang w:val="es-ES_tradnl"/>
        </w:rPr>
        <w:t xml:space="preserve"> </w:t>
      </w:r>
      <w:r w:rsidRPr="001A2BD2">
        <w:rPr>
          <w:rFonts w:ascii="Palatino Linotype" w:eastAsia="Times New Roman" w:hAnsi="Palatino Linotype" w:cs="Palatino Linotype"/>
          <w:i/>
          <w:color w:val="000000"/>
          <w:szCs w:val="24"/>
          <w:lang w:val="es-ES_tradnl" w:eastAsia="es-MX"/>
        </w:rPr>
        <w:t>(Sic)</w:t>
      </w:r>
    </w:p>
    <w:p w14:paraId="0859DDAB" w14:textId="77777777" w:rsidR="006D6018" w:rsidRPr="001A2BD2" w:rsidRDefault="006D6018" w:rsidP="006D6018">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7A999F84" w14:textId="77777777"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val="es-ES_tradnl" w:eastAsia="es-MX"/>
        </w:rPr>
        <w:t xml:space="preserve">Modalidad de entrega: </w:t>
      </w:r>
      <w:r w:rsidRPr="001A2BD2">
        <w:rPr>
          <w:rFonts w:ascii="Palatino Linotype" w:eastAsia="Times New Roman" w:hAnsi="Palatino Linotype" w:cs="Palatino Linotype"/>
          <w:b/>
          <w:color w:val="000000"/>
          <w:sz w:val="24"/>
          <w:szCs w:val="24"/>
          <w:lang w:val="es-ES_tradnl" w:eastAsia="es-MX"/>
        </w:rPr>
        <w:t>A través del SAIMEX</w:t>
      </w:r>
      <w:r w:rsidRPr="001A2BD2">
        <w:rPr>
          <w:rFonts w:ascii="Palatino Linotype" w:eastAsia="Times New Roman" w:hAnsi="Palatino Linotype" w:cs="Palatino Linotype"/>
          <w:color w:val="000000"/>
          <w:sz w:val="24"/>
          <w:szCs w:val="24"/>
          <w:lang w:val="es-ES_tradnl" w:eastAsia="es-MX"/>
        </w:rPr>
        <w:t>.</w:t>
      </w:r>
    </w:p>
    <w:p w14:paraId="72898635" w14:textId="77777777"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0EE97D1" w14:textId="77777777" w:rsidR="006D6018" w:rsidRPr="001A2BD2" w:rsidRDefault="006D6018" w:rsidP="006D601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A2BD2">
        <w:rPr>
          <w:rFonts w:ascii="Palatino Linotype" w:eastAsia="Times New Roman" w:hAnsi="Palatino Linotype" w:cs="Times New Roman"/>
          <w:b/>
          <w:color w:val="000000" w:themeColor="text1"/>
          <w:sz w:val="28"/>
          <w:szCs w:val="28"/>
          <w:lang w:val="es-ES_tradnl" w:eastAsia="es-MX"/>
        </w:rPr>
        <w:t>SEGUNDO. De la Respuesta del Sujeto Obligado.</w:t>
      </w:r>
    </w:p>
    <w:p w14:paraId="017DE19A" w14:textId="61E59FEC"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val="es-ES_tradnl" w:eastAsia="es-MX"/>
        </w:rPr>
        <w:t>De las constancias que obran en el expediente electrónico, se observa que el veintinueve de abril de dos mil veintiséis, el Sujeto Obligado dio respuesta a la solicitud de información manifestando lo siguiente:</w:t>
      </w:r>
    </w:p>
    <w:tbl>
      <w:tblPr>
        <w:tblW w:w="8142" w:type="dxa"/>
        <w:jc w:val="center"/>
        <w:tblCellSpacing w:w="0" w:type="dxa"/>
        <w:tblCellMar>
          <w:left w:w="0" w:type="dxa"/>
          <w:right w:w="0" w:type="dxa"/>
        </w:tblCellMar>
        <w:tblLook w:val="04A0" w:firstRow="1" w:lastRow="0" w:firstColumn="1" w:lastColumn="0" w:noHBand="0" w:noVBand="1"/>
      </w:tblPr>
      <w:tblGrid>
        <w:gridCol w:w="8142"/>
      </w:tblGrid>
      <w:tr w:rsidR="006D6018" w:rsidRPr="001A2BD2" w14:paraId="1C6F9CFC" w14:textId="77777777" w:rsidTr="006D6018">
        <w:trPr>
          <w:trHeight w:val="286"/>
          <w:tblCellSpacing w:w="0" w:type="dxa"/>
          <w:jc w:val="center"/>
        </w:trPr>
        <w:tc>
          <w:tcPr>
            <w:tcW w:w="0" w:type="auto"/>
            <w:vAlign w:val="center"/>
            <w:hideMark/>
          </w:tcPr>
          <w:p w14:paraId="39521154" w14:textId="77777777" w:rsidR="006D6018" w:rsidRPr="001A2BD2" w:rsidRDefault="006D6018" w:rsidP="006D6018">
            <w:pPr>
              <w:spacing w:after="0" w:line="360" w:lineRule="auto"/>
              <w:contextualSpacing/>
              <w:jc w:val="right"/>
              <w:rPr>
                <w:rFonts w:ascii="Palatino Linotype" w:eastAsia="Times New Roman" w:hAnsi="Palatino Linotype" w:cs="Palatino Linotype"/>
                <w:i/>
                <w:color w:val="000000"/>
                <w:lang w:eastAsia="es-MX"/>
              </w:rPr>
            </w:pPr>
            <w:r w:rsidRPr="001A2BD2">
              <w:rPr>
                <w:rFonts w:ascii="Palatino Linotype" w:eastAsia="Times New Roman" w:hAnsi="Palatino Linotype" w:cs="Palatino Linotype"/>
                <w:i/>
                <w:color w:val="000000"/>
                <w:lang w:eastAsia="es-MX"/>
              </w:rPr>
              <w:t>Metepec, México a 29 de Abril de 2026</w:t>
            </w:r>
          </w:p>
        </w:tc>
      </w:tr>
      <w:tr w:rsidR="006D6018" w:rsidRPr="001A2BD2" w14:paraId="172836DF" w14:textId="77777777" w:rsidTr="006D6018">
        <w:trPr>
          <w:trHeight w:val="286"/>
          <w:tblCellSpacing w:w="0" w:type="dxa"/>
          <w:jc w:val="center"/>
        </w:trPr>
        <w:tc>
          <w:tcPr>
            <w:tcW w:w="0" w:type="auto"/>
            <w:vAlign w:val="center"/>
            <w:hideMark/>
          </w:tcPr>
          <w:p w14:paraId="00E61E62" w14:textId="77777777" w:rsidR="006D6018" w:rsidRPr="001A2BD2" w:rsidRDefault="006D6018" w:rsidP="006D6018">
            <w:pPr>
              <w:spacing w:after="0" w:line="360" w:lineRule="auto"/>
              <w:contextualSpacing/>
              <w:jc w:val="right"/>
              <w:rPr>
                <w:rFonts w:ascii="Palatino Linotype" w:eastAsia="Times New Roman" w:hAnsi="Palatino Linotype" w:cs="Palatino Linotype"/>
                <w:i/>
                <w:color w:val="000000"/>
                <w:lang w:eastAsia="es-MX"/>
              </w:rPr>
            </w:pPr>
            <w:r w:rsidRPr="001A2BD2">
              <w:rPr>
                <w:rFonts w:ascii="Palatino Linotype" w:eastAsia="Times New Roman" w:hAnsi="Palatino Linotype" w:cs="Palatino Linotype"/>
                <w:i/>
                <w:color w:val="000000"/>
                <w:lang w:eastAsia="es-MX"/>
              </w:rPr>
              <w:t>Nombre del solicitante: C. Solicitante</w:t>
            </w:r>
          </w:p>
        </w:tc>
      </w:tr>
      <w:tr w:rsidR="006D6018" w:rsidRPr="001A2BD2" w14:paraId="7F7F39A5" w14:textId="77777777" w:rsidTr="006D6018">
        <w:trPr>
          <w:trHeight w:val="286"/>
          <w:tblCellSpacing w:w="0" w:type="dxa"/>
          <w:jc w:val="center"/>
        </w:trPr>
        <w:tc>
          <w:tcPr>
            <w:tcW w:w="0" w:type="auto"/>
            <w:vAlign w:val="center"/>
            <w:hideMark/>
          </w:tcPr>
          <w:p w14:paraId="7CCDD55D" w14:textId="77777777" w:rsidR="006D6018" w:rsidRPr="001A2BD2" w:rsidRDefault="006D6018" w:rsidP="006D6018">
            <w:pPr>
              <w:spacing w:after="0" w:line="360" w:lineRule="auto"/>
              <w:contextualSpacing/>
              <w:jc w:val="right"/>
              <w:rPr>
                <w:rFonts w:ascii="Palatino Linotype" w:eastAsia="Times New Roman" w:hAnsi="Palatino Linotype" w:cs="Palatino Linotype"/>
                <w:i/>
                <w:color w:val="000000"/>
                <w:lang w:eastAsia="es-MX"/>
              </w:rPr>
            </w:pPr>
            <w:r w:rsidRPr="001A2BD2">
              <w:rPr>
                <w:rFonts w:ascii="Palatino Linotype" w:eastAsia="Times New Roman" w:hAnsi="Palatino Linotype" w:cs="Palatino Linotype"/>
                <w:i/>
                <w:color w:val="000000"/>
                <w:lang w:eastAsia="es-MX"/>
              </w:rPr>
              <w:t>Folio de la solicitud: 00067/IMEJ/IP/2026</w:t>
            </w:r>
          </w:p>
        </w:tc>
      </w:tr>
      <w:tr w:rsidR="006D6018" w:rsidRPr="001A2BD2" w14:paraId="1EAC8397" w14:textId="77777777" w:rsidTr="006D6018">
        <w:trPr>
          <w:trHeight w:val="429"/>
          <w:tblCellSpacing w:w="0" w:type="dxa"/>
          <w:jc w:val="center"/>
        </w:trPr>
        <w:tc>
          <w:tcPr>
            <w:tcW w:w="0" w:type="auto"/>
            <w:vAlign w:val="center"/>
            <w:hideMark/>
          </w:tcPr>
          <w:p w14:paraId="4ED363E7" w14:textId="77777777" w:rsidR="006D6018" w:rsidRPr="001A2BD2" w:rsidRDefault="006D6018" w:rsidP="006D6018">
            <w:pPr>
              <w:spacing w:after="0" w:line="360" w:lineRule="auto"/>
              <w:contextualSpacing/>
              <w:jc w:val="both"/>
              <w:rPr>
                <w:rFonts w:ascii="Palatino Linotype" w:eastAsia="Times New Roman" w:hAnsi="Palatino Linotype" w:cs="Palatino Linotype"/>
                <w:i/>
                <w:color w:val="000000"/>
                <w:lang w:eastAsia="es-MX"/>
              </w:rPr>
            </w:pPr>
          </w:p>
        </w:tc>
      </w:tr>
      <w:tr w:rsidR="006D6018" w:rsidRPr="001A2BD2" w14:paraId="6631BACC" w14:textId="77777777" w:rsidTr="006D6018">
        <w:trPr>
          <w:trHeight w:val="143"/>
          <w:tblCellSpacing w:w="0" w:type="dxa"/>
          <w:jc w:val="center"/>
        </w:trPr>
        <w:tc>
          <w:tcPr>
            <w:tcW w:w="0" w:type="auto"/>
            <w:vAlign w:val="center"/>
            <w:hideMark/>
          </w:tcPr>
          <w:p w14:paraId="5B40F632" w14:textId="77777777" w:rsidR="006D6018" w:rsidRPr="001A2BD2" w:rsidRDefault="006D6018" w:rsidP="006D6018">
            <w:pPr>
              <w:spacing w:after="0" w:line="360" w:lineRule="auto"/>
              <w:contextualSpacing/>
              <w:jc w:val="both"/>
              <w:rPr>
                <w:rFonts w:ascii="Palatino Linotype" w:eastAsia="Times New Roman" w:hAnsi="Palatino Linotype" w:cs="Palatino Linotype"/>
                <w:i/>
                <w:color w:val="000000"/>
                <w:lang w:eastAsia="es-MX"/>
              </w:rPr>
            </w:pPr>
            <w:r w:rsidRPr="001A2BD2">
              <w:rPr>
                <w:rFonts w:ascii="Palatino Linotype" w:eastAsia="Times New Roman" w:hAnsi="Palatino Linotype" w:cs="Palatino Linotype"/>
                <w:i/>
                <w:color w:val="000000"/>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57BC69DC" w14:textId="77777777" w:rsidR="006D6018" w:rsidRPr="001A2BD2" w:rsidRDefault="006D6018" w:rsidP="006D6018">
      <w:pPr>
        <w:spacing w:after="0" w:line="360" w:lineRule="auto"/>
        <w:contextualSpacing/>
        <w:jc w:val="both"/>
        <w:rPr>
          <w:rFonts w:ascii="Palatino Linotype" w:eastAsia="Times New Roman" w:hAnsi="Palatino Linotype" w:cs="Palatino Linotype"/>
          <w:i/>
          <w:color w:val="000000"/>
          <w:lang w:val="es-ES_tradnl" w:eastAsia="es-MX"/>
        </w:rPr>
      </w:pPr>
    </w:p>
    <w:p w14:paraId="1F7E5804" w14:textId="77777777" w:rsidR="006D6018" w:rsidRPr="001A2BD2" w:rsidRDefault="006D6018" w:rsidP="006D6018">
      <w:pPr>
        <w:spacing w:after="0" w:line="360" w:lineRule="auto"/>
        <w:contextualSpacing/>
        <w:jc w:val="both"/>
        <w:rPr>
          <w:rFonts w:ascii="Palatino Linotype" w:eastAsia="Times New Roman" w:hAnsi="Palatino Linotype" w:cs="Palatino Linotype"/>
          <w:i/>
          <w:color w:val="000000"/>
          <w:lang w:val="es-ES_tradnl" w:eastAsia="es-MX"/>
        </w:rPr>
      </w:pPr>
    </w:p>
    <w:p w14:paraId="55448385" w14:textId="3D2EC45C" w:rsidR="006D6018" w:rsidRPr="001A2BD2" w:rsidRDefault="006D6018" w:rsidP="006D6018">
      <w:pPr>
        <w:spacing w:after="0" w:line="360" w:lineRule="auto"/>
        <w:contextualSpacing/>
        <w:jc w:val="both"/>
        <w:rPr>
          <w:rFonts w:ascii="Palatino Linotype" w:hAnsi="Palatino Linotype" w:cs="Arial"/>
          <w:b/>
          <w:bCs/>
          <w:i/>
          <w:sz w:val="24"/>
          <w:szCs w:val="24"/>
        </w:rPr>
      </w:pPr>
      <w:r w:rsidRPr="001A2BD2">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1A2BD2">
        <w:rPr>
          <w:rFonts w:ascii="Palatino Linotype" w:eastAsia="Times New Roman" w:hAnsi="Palatino Linotype" w:cs="Palatino Linotype"/>
          <w:i/>
          <w:sz w:val="24"/>
          <w:szCs w:val="24"/>
          <w:lang w:val="es-ES_tradnl" w:eastAsia="es-MX"/>
        </w:rPr>
        <w:t>“</w:t>
      </w:r>
      <w:r w:rsidRPr="001A2BD2">
        <w:rPr>
          <w:rFonts w:ascii="Palatino Linotype" w:hAnsi="Palatino Linotype" w:cs="Arial"/>
          <w:b/>
          <w:bCs/>
          <w:i/>
          <w:sz w:val="24"/>
          <w:szCs w:val="24"/>
        </w:rPr>
        <w:t>contest. sol. 67.pdf” y “anexos. sol. 067.pdf</w:t>
      </w:r>
      <w:r w:rsidRPr="001A2BD2">
        <w:rPr>
          <w:rFonts w:ascii="Palatino Linotype" w:hAnsi="Palatino Linotype" w:cs="Arial"/>
          <w:b/>
          <w:bCs/>
          <w:i/>
          <w:iCs/>
          <w:sz w:val="24"/>
          <w:szCs w:val="24"/>
        </w:rPr>
        <w:t>”</w:t>
      </w:r>
      <w:r w:rsidRPr="001A2BD2">
        <w:rPr>
          <w:rFonts w:ascii="Palatino Linotype" w:hAnsi="Palatino Linotype" w:cs="Arial"/>
          <w:b/>
          <w:bCs/>
          <w:i/>
          <w:sz w:val="24"/>
          <w:szCs w:val="24"/>
        </w:rPr>
        <w:t>,</w:t>
      </w:r>
      <w:r w:rsidRPr="001A2BD2">
        <w:rPr>
          <w:rFonts w:ascii="Palatino Linotype" w:hAnsi="Palatino Linotype" w:cs="Arial"/>
          <w:b/>
          <w:bCs/>
          <w:sz w:val="24"/>
          <w:szCs w:val="24"/>
        </w:rPr>
        <w:t xml:space="preserve"> </w:t>
      </w:r>
      <w:r w:rsidRPr="001A2BD2">
        <w:rPr>
          <w:rFonts w:ascii="Palatino Linotype" w:hAnsi="Palatino Linotype" w:cs="Arial"/>
          <w:bCs/>
          <w:sz w:val="24"/>
          <w:szCs w:val="24"/>
        </w:rPr>
        <w:t xml:space="preserve">los cuales </w:t>
      </w:r>
      <w:r w:rsidRPr="001A2BD2">
        <w:rPr>
          <w:rFonts w:ascii="Palatino Linotype" w:eastAsia="Times New Roman" w:hAnsi="Palatino Linotype" w:cs="Palatino Linotype"/>
          <w:color w:val="000000"/>
          <w:sz w:val="24"/>
          <w:szCs w:val="24"/>
          <w:lang w:val="es-ES_tradnl" w:eastAsia="es-MX"/>
        </w:rPr>
        <w:t xml:space="preserve">no se reproducen por ser del conocimiento de </w:t>
      </w:r>
      <w:r w:rsidRPr="001A2BD2">
        <w:rPr>
          <w:rFonts w:ascii="Palatino Linotype" w:eastAsia="Times New Roman" w:hAnsi="Palatino Linotype" w:cs="Palatino Linotype"/>
          <w:color w:val="000000"/>
          <w:sz w:val="24"/>
          <w:szCs w:val="24"/>
          <w:lang w:val="es-ES_tradnl" w:eastAsia="es-MX"/>
        </w:rPr>
        <w:lastRenderedPageBreak/>
        <w:t>las partes; no obstante, su contenido será motivo de análisis en el estudio correspondiente.</w:t>
      </w:r>
    </w:p>
    <w:p w14:paraId="40767676" w14:textId="77777777" w:rsidR="006D6018" w:rsidRPr="001A2BD2" w:rsidRDefault="006D6018" w:rsidP="006D6018">
      <w:pPr>
        <w:spacing w:after="0" w:line="360" w:lineRule="auto"/>
        <w:contextualSpacing/>
        <w:jc w:val="both"/>
        <w:rPr>
          <w:rFonts w:ascii="Palatino Linotype" w:hAnsi="Palatino Linotype"/>
          <w:sz w:val="24"/>
          <w:szCs w:val="24"/>
        </w:rPr>
      </w:pPr>
    </w:p>
    <w:p w14:paraId="1BAB5673" w14:textId="77777777" w:rsidR="006D6018" w:rsidRPr="001A2BD2" w:rsidRDefault="006D6018" w:rsidP="006D601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A2BD2">
        <w:rPr>
          <w:rFonts w:ascii="Palatino Linotype" w:eastAsia="Times New Roman" w:hAnsi="Palatino Linotype" w:cs="Times New Roman"/>
          <w:b/>
          <w:color w:val="000000" w:themeColor="text1"/>
          <w:sz w:val="28"/>
          <w:szCs w:val="28"/>
          <w:lang w:val="es-ES_tradnl" w:eastAsia="es-MX"/>
        </w:rPr>
        <w:t>TERCERO. Del recurso de revisión.</w:t>
      </w:r>
    </w:p>
    <w:p w14:paraId="17203B7E" w14:textId="2B45C629"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treinta de abril de dos mil veintiséis, el cual se registró con el expediente número </w:t>
      </w:r>
      <w:r w:rsidRPr="001A2BD2">
        <w:rPr>
          <w:rFonts w:ascii="Palatino Linotype" w:eastAsia="Times New Roman" w:hAnsi="Palatino Linotype" w:cs="Palatino Linotype"/>
          <w:b/>
          <w:color w:val="000000"/>
          <w:sz w:val="24"/>
          <w:szCs w:val="24"/>
          <w:lang w:val="es-ES_tradnl" w:eastAsia="es-MX"/>
        </w:rPr>
        <w:t>04605/INFOEM/IP/RR/2026</w:t>
      </w:r>
      <w:r w:rsidRPr="001A2BD2">
        <w:rPr>
          <w:rFonts w:ascii="Palatino Linotype" w:eastAsia="Times New Roman" w:hAnsi="Palatino Linotype" w:cs="Palatino Linotype"/>
          <w:color w:val="000000"/>
          <w:sz w:val="24"/>
          <w:szCs w:val="24"/>
          <w:lang w:val="es-ES_tradnl" w:eastAsia="es-MX"/>
        </w:rPr>
        <w:t>, manifestando lo siguiente:</w:t>
      </w:r>
    </w:p>
    <w:p w14:paraId="16953C25" w14:textId="77777777" w:rsidR="006D6018" w:rsidRPr="001A2BD2" w:rsidRDefault="006D6018" w:rsidP="006D6018">
      <w:pPr>
        <w:pStyle w:val="Prrafodelista"/>
        <w:numPr>
          <w:ilvl w:val="0"/>
          <w:numId w:val="2"/>
        </w:numPr>
        <w:spacing w:after="0" w:line="360" w:lineRule="auto"/>
        <w:ind w:right="567"/>
        <w:jc w:val="both"/>
        <w:rPr>
          <w:rFonts w:ascii="Palatino Linotype" w:hAnsi="Palatino Linotype"/>
          <w:i/>
          <w:color w:val="000000"/>
          <w:sz w:val="24"/>
          <w:szCs w:val="24"/>
        </w:rPr>
      </w:pPr>
      <w:r w:rsidRPr="001A2BD2">
        <w:rPr>
          <w:rFonts w:ascii="Palatino Linotype" w:hAnsi="Palatino Linotype" w:cs="Palatino Linotype"/>
          <w:b/>
          <w:i/>
          <w:sz w:val="24"/>
          <w:szCs w:val="24"/>
          <w:lang w:val="es-ES_tradnl" w:eastAsia="es-MX"/>
        </w:rPr>
        <w:t>Acto Impugnado</w:t>
      </w:r>
    </w:p>
    <w:p w14:paraId="15D1455E" w14:textId="4CA9888D" w:rsidR="006D6018" w:rsidRPr="001A2BD2" w:rsidRDefault="006D6018" w:rsidP="006D6018">
      <w:pPr>
        <w:spacing w:after="0" w:line="240" w:lineRule="auto"/>
        <w:ind w:firstLine="425"/>
        <w:jc w:val="both"/>
        <w:rPr>
          <w:rFonts w:ascii="Palatino Linotype" w:eastAsia="Times New Roman" w:hAnsi="Palatino Linotype" w:cs="Times New Roman"/>
          <w:i/>
          <w:iCs/>
          <w:lang w:eastAsia="es-MX"/>
        </w:rPr>
      </w:pPr>
      <w:r w:rsidRPr="001A2BD2">
        <w:rPr>
          <w:rFonts w:ascii="Palatino Linotype" w:eastAsia="Times New Roman" w:hAnsi="Palatino Linotype" w:cs="Times New Roman"/>
          <w:i/>
          <w:iCs/>
          <w:lang w:eastAsia="es-MX"/>
        </w:rPr>
        <w:t>“La respuesta del sujeto obligado</w:t>
      </w:r>
      <w:r w:rsidRPr="001A2BD2">
        <w:rPr>
          <w:rFonts w:ascii="Palatino Linotype" w:hAnsi="Palatino Linotype"/>
          <w:i/>
          <w:iCs/>
          <w:color w:val="000000"/>
        </w:rPr>
        <w:t>” (Sic)</w:t>
      </w:r>
    </w:p>
    <w:p w14:paraId="7555CC88" w14:textId="77947D3B" w:rsidR="006D6018" w:rsidRPr="001A2BD2" w:rsidRDefault="006D6018" w:rsidP="006D6018">
      <w:pPr>
        <w:pStyle w:val="Prrafodelista"/>
        <w:spacing w:after="0" w:line="360" w:lineRule="auto"/>
        <w:ind w:left="785" w:right="567"/>
        <w:jc w:val="both"/>
        <w:rPr>
          <w:rFonts w:ascii="Palatino Linotype" w:hAnsi="Palatino Linotype"/>
          <w:i/>
          <w:color w:val="000000"/>
          <w:sz w:val="24"/>
          <w:szCs w:val="24"/>
        </w:rPr>
      </w:pPr>
      <w:r w:rsidRPr="001A2BD2">
        <w:rPr>
          <w:rFonts w:ascii="Palatino Linotype" w:hAnsi="Palatino Linotype" w:cs="Palatino Linotype"/>
          <w:b/>
          <w:i/>
          <w:sz w:val="24"/>
          <w:szCs w:val="24"/>
          <w:lang w:val="es-ES_tradnl" w:eastAsia="es-MX"/>
        </w:rPr>
        <w:t xml:space="preserve"> </w:t>
      </w:r>
    </w:p>
    <w:p w14:paraId="4A970FB6" w14:textId="2ECFCF70" w:rsidR="006D6018" w:rsidRPr="001A2BD2" w:rsidRDefault="006D6018" w:rsidP="006D6018">
      <w:pPr>
        <w:pStyle w:val="Prrafodelista"/>
        <w:numPr>
          <w:ilvl w:val="0"/>
          <w:numId w:val="2"/>
        </w:numPr>
        <w:spacing w:after="0" w:line="360" w:lineRule="auto"/>
        <w:ind w:right="567"/>
        <w:jc w:val="both"/>
        <w:rPr>
          <w:rFonts w:ascii="Palatino Linotype" w:hAnsi="Palatino Linotype"/>
          <w:i/>
          <w:color w:val="000000"/>
          <w:sz w:val="24"/>
          <w:szCs w:val="24"/>
        </w:rPr>
      </w:pPr>
      <w:r w:rsidRPr="001A2BD2">
        <w:rPr>
          <w:rFonts w:ascii="Palatino Linotype" w:hAnsi="Palatino Linotype" w:cs="Palatino Linotype"/>
          <w:b/>
          <w:i/>
          <w:sz w:val="24"/>
          <w:szCs w:val="24"/>
          <w:lang w:val="es-ES_tradnl" w:eastAsia="es-MX"/>
        </w:rPr>
        <w:t xml:space="preserve">y  </w:t>
      </w:r>
      <w:r w:rsidRPr="001A2BD2">
        <w:rPr>
          <w:rFonts w:ascii="Palatino Linotype" w:eastAsia="Times New Roman" w:hAnsi="Palatino Linotype" w:cs="Palatino Linotype"/>
          <w:b/>
          <w:i/>
          <w:sz w:val="24"/>
          <w:szCs w:val="24"/>
          <w:lang w:val="es-ES_tradnl" w:eastAsia="es-MX"/>
        </w:rPr>
        <w:t>Motivos de Inconformidad</w:t>
      </w:r>
    </w:p>
    <w:p w14:paraId="2042A923" w14:textId="0E76BDEC" w:rsidR="006D6018" w:rsidRPr="001A2BD2" w:rsidRDefault="006D6018" w:rsidP="006D6018">
      <w:pPr>
        <w:pStyle w:val="Prrafodelista"/>
        <w:spacing w:after="0" w:line="360" w:lineRule="auto"/>
        <w:ind w:left="785" w:right="567"/>
        <w:jc w:val="both"/>
        <w:rPr>
          <w:rFonts w:ascii="Palatino Linotype" w:hAnsi="Palatino Linotype"/>
          <w:i/>
          <w:color w:val="000000"/>
          <w:sz w:val="24"/>
          <w:szCs w:val="24"/>
        </w:rPr>
      </w:pPr>
      <w:r w:rsidRPr="001A2BD2">
        <w:rPr>
          <w:rFonts w:ascii="Palatino Linotype" w:hAnsi="Palatino Linotype" w:cs="Palatino Linotype"/>
          <w:b/>
          <w:i/>
          <w:sz w:val="24"/>
          <w:szCs w:val="24"/>
          <w:lang w:val="es-ES_tradnl" w:eastAsia="es-MX"/>
        </w:rPr>
        <w:t xml:space="preserve"> </w:t>
      </w:r>
      <w:r w:rsidRPr="001A2BD2">
        <w:rPr>
          <w:rFonts w:ascii="Palatino Linotype" w:hAnsi="Palatino Linotype"/>
          <w:i/>
          <w:iCs/>
          <w:color w:val="000000"/>
          <w:sz w:val="24"/>
          <w:szCs w:val="24"/>
        </w:rPr>
        <w:t>“</w:t>
      </w:r>
      <w:r w:rsidRPr="001A2BD2">
        <w:rPr>
          <w:rFonts w:ascii="Palatino Linotype" w:hAnsi="Palatino Linotype"/>
          <w:b/>
          <w:bCs/>
          <w:i/>
          <w:iCs/>
          <w:color w:val="000000"/>
          <w:sz w:val="24"/>
          <w:szCs w:val="24"/>
        </w:rPr>
        <w:t>No dan la version pública de las licencias de conduccion</w:t>
      </w:r>
      <w:r w:rsidRPr="001A2BD2">
        <w:rPr>
          <w:rFonts w:ascii="Palatino Linotype" w:hAnsi="Palatino Linotype"/>
          <w:i/>
          <w:iCs/>
          <w:color w:val="000000"/>
          <w:sz w:val="24"/>
          <w:szCs w:val="24"/>
        </w:rPr>
        <w:t xml:space="preserve"> solo se limitan a decir que son personales, no especifican cuales son las funciones de esos servidores publicos y no sé qué digan las Políticas, Bases y Lineamientos,en Materia de Adquisiciones, Enajenaciones, Arrendamientos y Servicios del as Dependencias, Organismos Auxiliares yTribunales AdministrativosdelPoderEjecutivoEstatal.</w:t>
      </w:r>
      <w:r w:rsidRPr="001A2BD2">
        <w:rPr>
          <w:rFonts w:ascii="Palatino Linotype" w:hAnsi="Palatino Linotype"/>
          <w:i/>
          <w:color w:val="000000"/>
          <w:sz w:val="24"/>
          <w:szCs w:val="24"/>
        </w:rPr>
        <w:t>” (Sic)</w:t>
      </w:r>
    </w:p>
    <w:p w14:paraId="3478F5FA" w14:textId="77777777" w:rsidR="006D6018" w:rsidRPr="001A2BD2" w:rsidRDefault="006D6018" w:rsidP="006D6018">
      <w:pPr>
        <w:pStyle w:val="Prrafodelista"/>
        <w:spacing w:after="0" w:line="360" w:lineRule="auto"/>
        <w:ind w:left="785" w:right="567"/>
        <w:jc w:val="both"/>
        <w:rPr>
          <w:rFonts w:ascii="Palatino Linotype" w:hAnsi="Palatino Linotype"/>
          <w:i/>
          <w:color w:val="000000"/>
          <w:sz w:val="24"/>
          <w:szCs w:val="24"/>
        </w:rPr>
      </w:pPr>
    </w:p>
    <w:p w14:paraId="385F6C65" w14:textId="77777777" w:rsidR="006D6018" w:rsidRPr="001A2BD2" w:rsidRDefault="006D6018" w:rsidP="006D601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A2BD2">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3FCE3FE0" w14:textId="4135D20F"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val="es-ES_tradnl" w:eastAsia="es-MX"/>
        </w:rPr>
        <w:t xml:space="preserve">Medio de impugnación que le fue turnado al </w:t>
      </w:r>
      <w:r w:rsidRPr="001A2BD2">
        <w:rPr>
          <w:rFonts w:ascii="Palatino Linotype" w:eastAsia="Times New Roman" w:hAnsi="Palatino Linotype" w:cs="Palatino Linotype"/>
          <w:b/>
          <w:color w:val="000000"/>
          <w:sz w:val="24"/>
          <w:szCs w:val="24"/>
          <w:lang w:val="es-ES_tradnl" w:eastAsia="es-MX"/>
        </w:rPr>
        <w:t>Comisionado Presidente José Martínez Vilchis</w:t>
      </w:r>
      <w:r w:rsidRPr="001A2BD2">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1A2BD2">
        <w:rPr>
          <w:rFonts w:ascii="Palatino Linotype" w:eastAsia="Times New Roman" w:hAnsi="Palatino Linotype" w:cs="Palatino Linotype"/>
          <w:b/>
          <w:color w:val="000000"/>
          <w:sz w:val="24"/>
          <w:szCs w:val="24"/>
          <w:lang w:val="es-ES_tradnl" w:eastAsia="es-MX"/>
        </w:rPr>
        <w:t xml:space="preserve"> siete de mayo de dos mil </w:t>
      </w:r>
      <w:r w:rsidRPr="001A2BD2">
        <w:rPr>
          <w:rFonts w:ascii="Palatino Linotype" w:eastAsia="Times New Roman" w:hAnsi="Palatino Linotype" w:cs="Palatino Linotype"/>
          <w:b/>
          <w:color w:val="000000"/>
          <w:sz w:val="24"/>
          <w:szCs w:val="24"/>
          <w:lang w:val="es-ES_tradnl" w:eastAsia="es-MX"/>
        </w:rPr>
        <w:lastRenderedPageBreak/>
        <w:t>veintiséis</w:t>
      </w:r>
      <w:r w:rsidRPr="001A2BD2">
        <w:rPr>
          <w:rFonts w:ascii="Palatino Linotype" w:eastAsia="Times New Roman" w:hAnsi="Palatino Linotype" w:cs="Palatino Linotype"/>
          <w:color w:val="000000"/>
          <w:sz w:val="24"/>
          <w:szCs w:val="24"/>
          <w:lang w:val="es-ES_tradnl" w:eastAsia="es-MX"/>
        </w:rPr>
        <w:t xml:space="preserve">, </w:t>
      </w:r>
      <w:r w:rsidRPr="001A2BD2">
        <w:rPr>
          <w:rFonts w:ascii="Palatino Linotype" w:eastAsia="Times New Roman" w:hAnsi="Palatino Linotype" w:cs="Palatino Linotype"/>
          <w:sz w:val="24"/>
          <w:szCs w:val="24"/>
          <w:lang w:val="es-ES_tradnl" w:eastAsia="es-MX"/>
        </w:rPr>
        <w:t>otorgándose</w:t>
      </w:r>
      <w:r w:rsidRPr="001A2BD2">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6753E67" w14:textId="77777777"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3AE7E0F1" w14:textId="77777777" w:rsidR="006D6018" w:rsidRPr="001A2BD2" w:rsidRDefault="006D6018" w:rsidP="006D601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A2BD2">
        <w:rPr>
          <w:rFonts w:ascii="Palatino Linotype" w:eastAsia="Times New Roman" w:hAnsi="Palatino Linotype" w:cs="Times New Roman"/>
          <w:b/>
          <w:color w:val="000000" w:themeColor="text1"/>
          <w:sz w:val="28"/>
          <w:szCs w:val="28"/>
          <w:lang w:val="es-ES_tradnl" w:eastAsia="es-MX"/>
        </w:rPr>
        <w:t>QUINTO. De la etapa de instrucción.</w:t>
      </w:r>
    </w:p>
    <w:p w14:paraId="6CAD4A20" w14:textId="6D369F85"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1A2BD2">
        <w:rPr>
          <w:rFonts w:ascii="Palatino Linotype" w:eastAsia="Times New Roman" w:hAnsi="Palatino Linotype" w:cs="Palatino Linotype"/>
          <w:b/>
          <w:color w:val="000000"/>
          <w:sz w:val="24"/>
          <w:szCs w:val="24"/>
          <w:lang w:val="es-ES_tradnl" w:eastAsia="es-MX"/>
        </w:rPr>
        <w:t xml:space="preserve"> rindió su informe justificado </w:t>
      </w:r>
      <w:r w:rsidRPr="001A2BD2">
        <w:rPr>
          <w:rFonts w:ascii="Palatino Linotype" w:eastAsia="Times New Roman" w:hAnsi="Palatino Linotype" w:cs="Palatino Linotype"/>
          <w:color w:val="000000"/>
          <w:sz w:val="24"/>
          <w:szCs w:val="24"/>
          <w:lang w:val="es-ES_tradnl" w:eastAsia="es-MX"/>
        </w:rPr>
        <w:t xml:space="preserve"> en fecha dieciocho de mayo de dos mil veintiséis por lo que en fecha tres de junio de dos mil veintiséis fue puesto a la vista del Recurrente para que se manifestara conforme su derecho corresponda. Por su parte, el Recurrente no realizó manifestaciones, vertió alegatos ni presentó pruebas que a su derecho convinieran. </w:t>
      </w:r>
    </w:p>
    <w:p w14:paraId="4F019FE4" w14:textId="77777777"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C5FC7D2" w14:textId="77777777" w:rsidR="006D6018" w:rsidRPr="001A2BD2" w:rsidRDefault="006D6018" w:rsidP="006D601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A2BD2">
        <w:rPr>
          <w:rFonts w:ascii="Palatino Linotype" w:eastAsia="Times New Roman" w:hAnsi="Palatino Linotype" w:cs="Times New Roman"/>
          <w:b/>
          <w:color w:val="000000" w:themeColor="text1"/>
          <w:sz w:val="28"/>
          <w:szCs w:val="28"/>
          <w:lang w:val="es-ES_tradnl" w:eastAsia="es-MX"/>
        </w:rPr>
        <w:t>SEXTO. Del cierre de instrucción.</w:t>
      </w:r>
    </w:p>
    <w:p w14:paraId="51817C89" w14:textId="53941C7E"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1A2BD2">
        <w:rPr>
          <w:rFonts w:ascii="Palatino Linotype" w:eastAsia="Times New Roman" w:hAnsi="Palatino Linotype" w:cs="Palatino Linotype"/>
          <w:b/>
          <w:color w:val="000000"/>
          <w:sz w:val="24"/>
          <w:szCs w:val="24"/>
          <w:lang w:val="es-ES_tradnl" w:eastAsia="es-MX"/>
        </w:rPr>
        <w:t xml:space="preserve"> </w:t>
      </w:r>
      <w:r w:rsidR="00687DAE" w:rsidRPr="001A2BD2">
        <w:rPr>
          <w:rFonts w:ascii="Palatino Linotype" w:eastAsia="Times New Roman" w:hAnsi="Palatino Linotype" w:cs="Palatino Linotype"/>
          <w:b/>
          <w:color w:val="000000"/>
          <w:sz w:val="24"/>
          <w:szCs w:val="24"/>
          <w:lang w:val="es-ES_tradnl" w:eastAsia="es-MX"/>
        </w:rPr>
        <w:t>diecisiete de junio</w:t>
      </w:r>
      <w:r w:rsidRPr="001A2BD2">
        <w:rPr>
          <w:rFonts w:ascii="Palatino Linotype" w:eastAsia="Times New Roman" w:hAnsi="Palatino Linotype" w:cs="Palatino Linotype"/>
          <w:b/>
          <w:color w:val="000000"/>
          <w:sz w:val="24"/>
          <w:szCs w:val="24"/>
          <w:lang w:val="es-ES_tradnl" w:eastAsia="es-MX"/>
        </w:rPr>
        <w:t xml:space="preserve"> de dos mil veintiséis</w:t>
      </w:r>
      <w:r w:rsidRPr="001A2BD2">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6F9364EA" w14:textId="34C682A5" w:rsidR="006D6018" w:rsidRPr="001A2BD2" w:rsidRDefault="007028C1" w:rsidP="006D6018">
      <w:pPr>
        <w:spacing w:line="360" w:lineRule="auto"/>
        <w:jc w:val="both"/>
        <w:rPr>
          <w:rFonts w:ascii="Palatino Linotype" w:eastAsia="Times New Roman" w:hAnsi="Palatino Linotype" w:cs="Times New Roman"/>
          <w:b/>
          <w:color w:val="000000" w:themeColor="text1"/>
          <w:sz w:val="28"/>
          <w:szCs w:val="28"/>
          <w:lang w:val="es-ES_tradnl" w:eastAsia="es-MX"/>
        </w:rPr>
      </w:pPr>
      <w:r w:rsidRPr="001A2BD2">
        <w:rPr>
          <w:rFonts w:ascii="Palatino Linotype" w:eastAsia="Times New Roman" w:hAnsi="Palatino Linotype" w:cs="Times New Roman"/>
          <w:b/>
          <w:color w:val="000000" w:themeColor="text1"/>
          <w:sz w:val="28"/>
          <w:szCs w:val="28"/>
          <w:lang w:val="es-ES_tradnl" w:eastAsia="es-MX"/>
        </w:rPr>
        <w:t xml:space="preserve"> </w:t>
      </w:r>
    </w:p>
    <w:p w14:paraId="04935A59" w14:textId="77777777" w:rsidR="006D6018" w:rsidRPr="001A2BD2" w:rsidRDefault="006D6018" w:rsidP="006D6018">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1A2BD2">
        <w:rPr>
          <w:rFonts w:ascii="Palatino Linotype" w:hAnsi="Palatino Linotype" w:cs="Arial"/>
          <w:b/>
          <w:sz w:val="28"/>
          <w:szCs w:val="28"/>
        </w:rPr>
        <w:t>SÉPTIMO. De la ampliación de plazo para resolver.</w:t>
      </w:r>
    </w:p>
    <w:p w14:paraId="23FDCD31" w14:textId="61E9B085" w:rsidR="006D6018" w:rsidRPr="001A2BD2" w:rsidRDefault="006D6018" w:rsidP="006D6018">
      <w:pPr>
        <w:spacing w:line="360" w:lineRule="auto"/>
        <w:jc w:val="both"/>
        <w:rPr>
          <w:rFonts w:ascii="Palatino Linotype" w:hAnsi="Palatino Linotype" w:cs="Arial"/>
          <w:sz w:val="24"/>
          <w:szCs w:val="24"/>
        </w:rPr>
      </w:pPr>
      <w:r w:rsidRPr="001A2BD2">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1A2BD2">
        <w:rPr>
          <w:rFonts w:ascii="Palatino Linotype" w:hAnsi="Palatino Linotype" w:cs="Arial"/>
          <w:b/>
          <w:sz w:val="24"/>
          <w:szCs w:val="24"/>
        </w:rPr>
        <w:t xml:space="preserve"> </w:t>
      </w:r>
      <w:r w:rsidR="00687DAE" w:rsidRPr="001A2BD2">
        <w:rPr>
          <w:rFonts w:ascii="Palatino Linotype" w:eastAsia="Times New Roman" w:hAnsi="Palatino Linotype" w:cs="Palatino Linotype"/>
          <w:b/>
          <w:color w:val="000000"/>
          <w:sz w:val="24"/>
          <w:szCs w:val="24"/>
          <w:lang w:val="es-ES_tradnl" w:eastAsia="es-MX"/>
        </w:rPr>
        <w:t>diecisiete de junio de dos mil veintiséis</w:t>
      </w:r>
      <w:r w:rsidRPr="001A2BD2">
        <w:rPr>
          <w:rFonts w:ascii="Palatino Linotype" w:hAnsi="Palatino Linotype" w:cs="Arial"/>
          <w:sz w:val="24"/>
          <w:szCs w:val="24"/>
        </w:rPr>
        <w:t xml:space="preserve">, se notificó a las partes el acuerdo por el que se ordena ampliar el plazo para la emisión de la resolución, en términos del artículo 181 párrafo tercero de la Ley de Transparencia y Acceso a la </w:t>
      </w:r>
      <w:r w:rsidRPr="001A2BD2">
        <w:rPr>
          <w:rFonts w:ascii="Palatino Linotype" w:hAnsi="Palatino Linotype" w:cs="Arial"/>
          <w:sz w:val="24"/>
          <w:szCs w:val="24"/>
        </w:rPr>
        <w:lastRenderedPageBreak/>
        <w:t>Información Pública del Estado de México y Municipios, ordenándose turnar los expedientes a la resolución que en derecho proceda.</w:t>
      </w:r>
    </w:p>
    <w:p w14:paraId="5AB5A7DE" w14:textId="77777777" w:rsidR="006D6018" w:rsidRPr="001A2BD2" w:rsidRDefault="006D6018" w:rsidP="006D6018">
      <w:pPr>
        <w:spacing w:line="360" w:lineRule="auto"/>
        <w:jc w:val="both"/>
        <w:rPr>
          <w:rFonts w:ascii="Palatino Linotype" w:hAnsi="Palatino Linotype" w:cs="Arial"/>
          <w:sz w:val="24"/>
          <w:szCs w:val="24"/>
        </w:rPr>
      </w:pPr>
    </w:p>
    <w:p w14:paraId="05F5CC0A"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r w:rsidRPr="001A2BD2">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41A14DAF"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p>
    <w:p w14:paraId="642E194D"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r w:rsidRPr="001A2BD2">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578D79EF"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p>
    <w:p w14:paraId="698BB34B"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r w:rsidRPr="001A2BD2">
        <w:rPr>
          <w:rFonts w:ascii="Palatino Linotype"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F6A2C8C"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p>
    <w:p w14:paraId="173BCAB5"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r w:rsidRPr="001A2BD2">
        <w:rPr>
          <w:rFonts w:ascii="Palatino Linotype"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6BDC3F0B" w14:textId="77777777" w:rsidR="006D6018" w:rsidRPr="001A2BD2" w:rsidRDefault="006D6018" w:rsidP="006D6018">
      <w:pPr>
        <w:spacing w:line="360" w:lineRule="auto"/>
        <w:ind w:left="993" w:right="49" w:hanging="426"/>
        <w:jc w:val="both"/>
        <w:rPr>
          <w:rFonts w:ascii="Palatino Linotype" w:hAnsi="Palatino Linotype" w:cs="Arial"/>
          <w:lang w:val="es-ES" w:eastAsia="es-ES"/>
        </w:rPr>
      </w:pPr>
      <w:r w:rsidRPr="001A2BD2">
        <w:rPr>
          <w:rFonts w:ascii="Palatino Linotype" w:hAnsi="Palatino Linotype" w:cs="Arial"/>
          <w:b/>
          <w:lang w:val="es-ES" w:eastAsia="es-ES"/>
        </w:rPr>
        <w:t xml:space="preserve">a) </w:t>
      </w:r>
      <w:r w:rsidRPr="001A2BD2">
        <w:rPr>
          <w:rFonts w:ascii="Palatino Linotype" w:hAnsi="Palatino Linotype" w:cs="Arial"/>
          <w:b/>
          <w:lang w:val="es-ES" w:eastAsia="es-ES"/>
        </w:rPr>
        <w:tab/>
        <w:t>Complejidad del asunto:</w:t>
      </w:r>
      <w:r w:rsidRPr="001A2BD2">
        <w:rPr>
          <w:rFonts w:ascii="Palatino Linotype" w:hAnsi="Palatino Linotype" w:cs="Arial"/>
          <w:lang w:val="es-ES" w:eastAsia="es-ES"/>
        </w:rPr>
        <w:t xml:space="preserve"> La complejidad de la prueba, la pluralidad de sujetos procesales, el tiempo transcurrido, las características y contexto del recurso.</w:t>
      </w:r>
    </w:p>
    <w:p w14:paraId="7B6B7929" w14:textId="77777777" w:rsidR="006D6018" w:rsidRPr="001A2BD2" w:rsidRDefault="006D6018" w:rsidP="006D6018">
      <w:pPr>
        <w:spacing w:line="360" w:lineRule="auto"/>
        <w:ind w:left="993" w:right="49" w:hanging="426"/>
        <w:jc w:val="both"/>
        <w:rPr>
          <w:rFonts w:ascii="Palatino Linotype" w:hAnsi="Palatino Linotype" w:cs="Arial"/>
          <w:lang w:val="es-ES" w:eastAsia="es-ES"/>
        </w:rPr>
      </w:pPr>
      <w:r w:rsidRPr="001A2BD2">
        <w:rPr>
          <w:rFonts w:ascii="Palatino Linotype" w:hAnsi="Palatino Linotype" w:cs="Arial"/>
          <w:b/>
          <w:lang w:val="es-ES" w:eastAsia="es-ES"/>
        </w:rPr>
        <w:t xml:space="preserve">b) </w:t>
      </w:r>
      <w:r w:rsidRPr="001A2BD2">
        <w:rPr>
          <w:rFonts w:ascii="Palatino Linotype" w:hAnsi="Palatino Linotype" w:cs="Arial"/>
          <w:b/>
          <w:lang w:val="es-ES" w:eastAsia="es-ES"/>
        </w:rPr>
        <w:tab/>
        <w:t>Actividad Procesal del interesado:</w:t>
      </w:r>
      <w:r w:rsidRPr="001A2BD2">
        <w:rPr>
          <w:rFonts w:ascii="Palatino Linotype" w:hAnsi="Palatino Linotype" w:cs="Arial"/>
          <w:lang w:val="es-ES" w:eastAsia="es-ES"/>
        </w:rPr>
        <w:t xml:space="preserve"> Acciones u omisiones del interesado.</w:t>
      </w:r>
    </w:p>
    <w:p w14:paraId="651416F3" w14:textId="77777777" w:rsidR="006D6018" w:rsidRPr="001A2BD2" w:rsidRDefault="006D6018" w:rsidP="006D6018">
      <w:pPr>
        <w:spacing w:line="360" w:lineRule="auto"/>
        <w:ind w:left="993" w:right="49" w:hanging="426"/>
        <w:jc w:val="both"/>
        <w:rPr>
          <w:rFonts w:ascii="Palatino Linotype" w:hAnsi="Palatino Linotype" w:cs="Arial"/>
          <w:lang w:val="es-ES" w:eastAsia="es-ES"/>
        </w:rPr>
      </w:pPr>
      <w:r w:rsidRPr="001A2BD2">
        <w:rPr>
          <w:rFonts w:ascii="Palatino Linotype" w:hAnsi="Palatino Linotype" w:cs="Arial"/>
          <w:b/>
          <w:lang w:val="es-ES" w:eastAsia="es-ES"/>
        </w:rPr>
        <w:t xml:space="preserve">c) </w:t>
      </w:r>
      <w:r w:rsidRPr="001A2BD2">
        <w:rPr>
          <w:rFonts w:ascii="Palatino Linotype" w:hAnsi="Palatino Linotype" w:cs="Arial"/>
          <w:b/>
          <w:lang w:val="es-ES" w:eastAsia="es-ES"/>
        </w:rPr>
        <w:tab/>
        <w:t>Conducta de la Autoridad:</w:t>
      </w:r>
      <w:r w:rsidRPr="001A2BD2">
        <w:rPr>
          <w:rFonts w:ascii="Palatino Linotype" w:hAnsi="Palatino Linotype" w:cs="Arial"/>
          <w:lang w:val="es-ES" w:eastAsia="es-ES"/>
        </w:rPr>
        <w:t xml:space="preserve"> Las Acciones u omisiones realizadas en el procedimiento. Así como si la autoridad actuó con la debida diligencia.</w:t>
      </w:r>
    </w:p>
    <w:p w14:paraId="4EC14843" w14:textId="77777777" w:rsidR="006D6018" w:rsidRPr="001A2BD2" w:rsidRDefault="006D6018" w:rsidP="006D6018">
      <w:pPr>
        <w:spacing w:line="360" w:lineRule="auto"/>
        <w:ind w:left="993" w:right="49" w:hanging="426"/>
        <w:jc w:val="both"/>
        <w:rPr>
          <w:rFonts w:ascii="Palatino Linotype" w:hAnsi="Palatino Linotype" w:cs="Arial"/>
          <w:lang w:val="es-ES" w:eastAsia="es-ES"/>
        </w:rPr>
      </w:pPr>
      <w:r w:rsidRPr="001A2BD2">
        <w:rPr>
          <w:rFonts w:ascii="Palatino Linotype" w:hAnsi="Palatino Linotype" w:cs="Arial"/>
          <w:b/>
          <w:lang w:val="es-ES" w:eastAsia="es-ES"/>
        </w:rPr>
        <w:t xml:space="preserve">d) </w:t>
      </w:r>
      <w:r w:rsidRPr="001A2BD2">
        <w:rPr>
          <w:rFonts w:ascii="Palatino Linotype" w:hAnsi="Palatino Linotype" w:cs="Arial"/>
          <w:b/>
          <w:lang w:val="es-ES" w:eastAsia="es-ES"/>
        </w:rPr>
        <w:tab/>
        <w:t>La afectación generada en la situación jurídica de la persona involucrada en el proceso:</w:t>
      </w:r>
      <w:r w:rsidRPr="001A2BD2">
        <w:rPr>
          <w:rFonts w:ascii="Palatino Linotype" w:hAnsi="Palatino Linotype" w:cs="Arial"/>
          <w:lang w:val="es-ES" w:eastAsia="es-ES"/>
        </w:rPr>
        <w:t xml:space="preserve"> Violación a sus derechos humanos.</w:t>
      </w:r>
    </w:p>
    <w:p w14:paraId="67FDFFF7" w14:textId="77777777" w:rsidR="006D6018" w:rsidRPr="001A2BD2" w:rsidRDefault="006D6018" w:rsidP="006D6018">
      <w:pPr>
        <w:spacing w:line="360" w:lineRule="auto"/>
        <w:ind w:left="993" w:right="49" w:hanging="426"/>
        <w:jc w:val="both"/>
        <w:rPr>
          <w:rFonts w:ascii="Palatino Linotype" w:hAnsi="Palatino Linotype" w:cs="Arial"/>
          <w:lang w:val="es-ES" w:eastAsia="es-ES"/>
        </w:rPr>
      </w:pPr>
    </w:p>
    <w:p w14:paraId="16518777"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r w:rsidRPr="001A2BD2">
        <w:rPr>
          <w:rFonts w:ascii="Palatino Linotype"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0C6A6D0"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p>
    <w:p w14:paraId="6FFA5772"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r w:rsidRPr="001A2BD2">
        <w:rPr>
          <w:rFonts w:ascii="Palatino Linotype" w:hAnsi="Palatino Linotype" w:cs="Arial"/>
          <w:sz w:val="24"/>
          <w:szCs w:val="24"/>
          <w:lang w:val="es-ES" w:eastAsia="es-ES"/>
        </w:rPr>
        <w:t xml:space="preserve">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w:t>
      </w:r>
      <w:r w:rsidRPr="001A2BD2">
        <w:rPr>
          <w:rFonts w:ascii="Palatino Linotype" w:hAnsi="Palatino Linotype" w:cs="Arial"/>
          <w:sz w:val="24"/>
          <w:szCs w:val="24"/>
          <w:lang w:val="es-ES" w:eastAsia="es-ES"/>
        </w:rPr>
        <w:lastRenderedPageBreak/>
        <w:t>EL LEGISLADOR AL FIJARLOS Y LAS CARACTERÍSTICAS DEL CASO.”, visible en la Gaceta del Seminario Judicial de la Federación con el registro digital 205635.</w:t>
      </w:r>
    </w:p>
    <w:p w14:paraId="71F9A11A"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p>
    <w:p w14:paraId="10A669D8"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r w:rsidRPr="001A2BD2">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B373FA3"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p>
    <w:p w14:paraId="71912495"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r w:rsidRPr="001A2BD2">
        <w:rPr>
          <w:rFonts w:ascii="Palatino Linotype"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68355632" w14:textId="77777777" w:rsidR="006D6018" w:rsidRPr="001A2BD2" w:rsidRDefault="006D6018" w:rsidP="006D6018">
      <w:pPr>
        <w:spacing w:line="360" w:lineRule="auto"/>
        <w:ind w:left="708" w:right="49"/>
        <w:jc w:val="both"/>
        <w:rPr>
          <w:rFonts w:ascii="Palatino Linotype" w:hAnsi="Palatino Linotype" w:cs="Arial"/>
          <w:i/>
          <w:iCs/>
          <w:lang w:val="es-ES" w:eastAsia="es-ES"/>
        </w:rPr>
      </w:pPr>
      <w:r w:rsidRPr="001A2BD2">
        <w:rPr>
          <w:rFonts w:ascii="Palatino Linotype" w:hAnsi="Palatino Linotype" w:cs="Arial"/>
          <w:i/>
          <w:iCs/>
          <w:lang w:val="es-ES" w:eastAsia="es-ES"/>
        </w:rPr>
        <w:t>“</w:t>
      </w:r>
      <w:r w:rsidRPr="001A2BD2">
        <w:rPr>
          <w:rFonts w:ascii="Palatino Linotype" w:hAnsi="Palatino Linotype" w:cs="Arial"/>
          <w:b/>
          <w:i/>
          <w:iCs/>
          <w:lang w:val="es-ES" w:eastAsia="es-ES"/>
        </w:rPr>
        <w:t>PLAZO RAZONABLE PARA RESOLVER. DIMENSIÓN Y EFECTOS DE ESTE CONCEPTO CUANDO SE ADUCE EXCESIVA CARGA DE TRABAJO</w:t>
      </w:r>
      <w:r w:rsidRPr="001A2BD2">
        <w:rPr>
          <w:rFonts w:ascii="Palatino Linotype" w:hAnsi="Palatino Linotype" w:cs="Arial"/>
          <w:i/>
          <w:iCs/>
          <w:lang w:val="es-ES" w:eastAsia="es-ES"/>
        </w:rPr>
        <w:t>.” consultable en el Seminario Judicial de la Federación y su gaceta, con el registro digital 2002351.</w:t>
      </w:r>
    </w:p>
    <w:p w14:paraId="6138B5EC" w14:textId="77777777" w:rsidR="006D6018" w:rsidRPr="001A2BD2" w:rsidRDefault="006D6018" w:rsidP="006D6018">
      <w:pPr>
        <w:spacing w:line="360" w:lineRule="auto"/>
        <w:ind w:right="49"/>
        <w:jc w:val="both"/>
        <w:rPr>
          <w:rFonts w:ascii="Palatino Linotype" w:hAnsi="Palatino Linotype" w:cs="Arial"/>
          <w:i/>
          <w:iCs/>
          <w:lang w:val="es-ES" w:eastAsia="es-ES"/>
        </w:rPr>
      </w:pPr>
    </w:p>
    <w:p w14:paraId="57A7FEF1" w14:textId="77777777" w:rsidR="006D6018" w:rsidRPr="001A2BD2" w:rsidRDefault="006D6018" w:rsidP="006D6018">
      <w:pPr>
        <w:spacing w:line="360" w:lineRule="auto"/>
        <w:ind w:left="708" w:right="49"/>
        <w:jc w:val="both"/>
        <w:rPr>
          <w:rFonts w:ascii="Palatino Linotype" w:hAnsi="Palatino Linotype" w:cs="Arial"/>
          <w:i/>
          <w:iCs/>
          <w:lang w:val="es-ES" w:eastAsia="es-ES"/>
        </w:rPr>
      </w:pPr>
      <w:r w:rsidRPr="001A2BD2">
        <w:rPr>
          <w:rFonts w:ascii="Palatino Linotype" w:hAnsi="Palatino Linotype" w:cs="Arial"/>
          <w:i/>
          <w:iCs/>
          <w:lang w:val="es-ES" w:eastAsia="es-ES"/>
        </w:rPr>
        <w:t>“</w:t>
      </w:r>
      <w:r w:rsidRPr="001A2BD2">
        <w:rPr>
          <w:rFonts w:ascii="Palatino Linotype" w:hAnsi="Palatino Linotype" w:cs="Arial"/>
          <w:b/>
          <w:i/>
          <w:iCs/>
          <w:lang w:val="es-ES" w:eastAsia="es-ES"/>
        </w:rPr>
        <w:t xml:space="preserve">PLAZO RAZONABLE PARA RESOLVER. CONCEPTO Y ELEMENTOS QUE LO INTEGRAN A LA LUZ DEL DERECHO INTERNACIONAL DE LOS DERECHOS </w:t>
      </w:r>
      <w:r w:rsidRPr="001A2BD2">
        <w:rPr>
          <w:rFonts w:ascii="Palatino Linotype" w:hAnsi="Palatino Linotype" w:cs="Arial"/>
          <w:b/>
          <w:i/>
          <w:iCs/>
          <w:lang w:val="es-ES" w:eastAsia="es-ES"/>
        </w:rPr>
        <w:lastRenderedPageBreak/>
        <w:t>HUMANOS.</w:t>
      </w:r>
      <w:r w:rsidRPr="001A2BD2">
        <w:rPr>
          <w:rFonts w:ascii="Palatino Linotype" w:hAnsi="Palatino Linotype" w:cs="Arial"/>
          <w:i/>
          <w:iCs/>
          <w:lang w:val="es-ES" w:eastAsia="es-ES"/>
        </w:rPr>
        <w:t>”, visible en el Seminario Judicial de la Federación y su gaceta, con el registro digital 2002350.</w:t>
      </w:r>
    </w:p>
    <w:p w14:paraId="62EC4614"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p>
    <w:p w14:paraId="1D496800"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r w:rsidRPr="001A2BD2">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24278FB5" w14:textId="77777777" w:rsidR="006D6018" w:rsidRPr="001A2BD2" w:rsidRDefault="006D6018" w:rsidP="006D6018">
      <w:pPr>
        <w:spacing w:line="360" w:lineRule="auto"/>
        <w:ind w:right="49"/>
        <w:jc w:val="both"/>
        <w:rPr>
          <w:rFonts w:ascii="Palatino Linotype" w:hAnsi="Palatino Linotype" w:cs="Arial"/>
          <w:sz w:val="24"/>
          <w:szCs w:val="24"/>
          <w:lang w:val="es-ES" w:eastAsia="es-ES"/>
        </w:rPr>
      </w:pPr>
    </w:p>
    <w:p w14:paraId="1CC0E614" w14:textId="77777777" w:rsidR="006D6018" w:rsidRPr="001A2BD2" w:rsidRDefault="006D6018" w:rsidP="006D6018">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1A2BD2">
        <w:rPr>
          <w:rFonts w:ascii="Palatino Linotype" w:eastAsia="Times New Roman" w:hAnsi="Palatino Linotype" w:cs="Times New Roman"/>
          <w:b/>
          <w:color w:val="000000" w:themeColor="text1"/>
          <w:sz w:val="28"/>
          <w:szCs w:val="32"/>
          <w:lang w:val="es-ES_tradnl" w:eastAsia="es-ES"/>
        </w:rPr>
        <w:t>C  O   N   S   I   D  E   R  A   N   D   O</w:t>
      </w:r>
    </w:p>
    <w:p w14:paraId="2F474025" w14:textId="77777777" w:rsidR="006D6018" w:rsidRPr="001A2BD2" w:rsidRDefault="006D6018" w:rsidP="006D6018">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5B748BBB" w14:textId="77777777" w:rsidR="006D6018" w:rsidRPr="001A2BD2" w:rsidRDefault="006D6018" w:rsidP="006D6018">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212158EE" w14:textId="77777777" w:rsidR="006D6018" w:rsidRPr="001A2BD2" w:rsidRDefault="006D6018" w:rsidP="006D6018">
      <w:pPr>
        <w:spacing w:line="360" w:lineRule="auto"/>
        <w:jc w:val="both"/>
        <w:rPr>
          <w:rFonts w:ascii="Palatino Linotype" w:hAnsi="Palatino Linotype" w:cs="Arial"/>
          <w:sz w:val="28"/>
          <w:szCs w:val="28"/>
        </w:rPr>
      </w:pPr>
      <w:r w:rsidRPr="001A2BD2">
        <w:rPr>
          <w:rFonts w:ascii="Palatino Linotype" w:hAnsi="Palatino Linotype" w:cs="Arial"/>
          <w:b/>
          <w:sz w:val="28"/>
          <w:szCs w:val="28"/>
        </w:rPr>
        <w:t xml:space="preserve">PRIMERO. </w:t>
      </w:r>
      <w:r w:rsidRPr="001A2BD2">
        <w:rPr>
          <w:rFonts w:ascii="Palatino Linotype" w:hAnsi="Palatino Linotype" w:cs="Arial"/>
          <w:b/>
          <w:sz w:val="26"/>
          <w:szCs w:val="26"/>
        </w:rPr>
        <w:t>De la competencia</w:t>
      </w:r>
      <w:r w:rsidRPr="001A2BD2">
        <w:rPr>
          <w:rFonts w:ascii="Palatino Linotype" w:hAnsi="Palatino Linotype" w:cs="Arial"/>
          <w:sz w:val="26"/>
          <w:szCs w:val="26"/>
        </w:rPr>
        <w:t>.</w:t>
      </w:r>
    </w:p>
    <w:p w14:paraId="175D6DB1" w14:textId="77777777" w:rsidR="006D6018" w:rsidRPr="001A2BD2" w:rsidRDefault="006D6018" w:rsidP="006D6018">
      <w:pPr>
        <w:spacing w:line="360" w:lineRule="auto"/>
        <w:jc w:val="both"/>
        <w:rPr>
          <w:rFonts w:ascii="Palatino Linotype" w:hAnsi="Palatino Linotype"/>
          <w:sz w:val="24"/>
          <w:szCs w:val="24"/>
        </w:rPr>
      </w:pPr>
      <w:r w:rsidRPr="001A2BD2">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645E0DC" w14:textId="77777777" w:rsidR="006D6018" w:rsidRPr="001A2BD2" w:rsidRDefault="006D6018" w:rsidP="006D6018">
      <w:pPr>
        <w:autoSpaceDE w:val="0"/>
        <w:autoSpaceDN w:val="0"/>
        <w:adjustRightInd w:val="0"/>
        <w:spacing w:line="360" w:lineRule="auto"/>
        <w:jc w:val="both"/>
        <w:rPr>
          <w:rFonts w:ascii="Palatino Linotype" w:hAnsi="Palatino Linotype" w:cs="Arial"/>
          <w:b/>
          <w:sz w:val="28"/>
          <w:szCs w:val="28"/>
        </w:rPr>
      </w:pPr>
    </w:p>
    <w:p w14:paraId="71D055A6" w14:textId="77777777" w:rsidR="006D6018" w:rsidRPr="001A2BD2" w:rsidRDefault="006D6018" w:rsidP="006D6018">
      <w:pPr>
        <w:autoSpaceDE w:val="0"/>
        <w:autoSpaceDN w:val="0"/>
        <w:adjustRightInd w:val="0"/>
        <w:spacing w:line="360" w:lineRule="auto"/>
        <w:jc w:val="both"/>
        <w:rPr>
          <w:rFonts w:ascii="Palatino Linotype" w:hAnsi="Palatino Linotype" w:cs="Arial"/>
          <w:b/>
          <w:sz w:val="28"/>
          <w:szCs w:val="28"/>
        </w:rPr>
      </w:pPr>
      <w:r w:rsidRPr="001A2BD2">
        <w:rPr>
          <w:rFonts w:ascii="Palatino Linotype" w:hAnsi="Palatino Linotype" w:cs="Arial"/>
          <w:b/>
          <w:sz w:val="28"/>
          <w:szCs w:val="28"/>
        </w:rPr>
        <w:lastRenderedPageBreak/>
        <w:t xml:space="preserve">SEGUNDO. </w:t>
      </w:r>
      <w:r w:rsidRPr="001A2BD2">
        <w:rPr>
          <w:rFonts w:ascii="Palatino Linotype" w:hAnsi="Palatino Linotype" w:cs="Arial"/>
          <w:b/>
          <w:sz w:val="26"/>
          <w:szCs w:val="26"/>
        </w:rPr>
        <w:t>Alcances del recurso de revisión.</w:t>
      </w:r>
      <w:r w:rsidRPr="001A2BD2">
        <w:rPr>
          <w:rFonts w:ascii="Palatino Linotype" w:hAnsi="Palatino Linotype" w:cs="Arial"/>
          <w:b/>
          <w:sz w:val="28"/>
          <w:szCs w:val="28"/>
        </w:rPr>
        <w:t xml:space="preserve"> </w:t>
      </w:r>
    </w:p>
    <w:p w14:paraId="6072B9B6" w14:textId="77777777" w:rsidR="006D6018" w:rsidRPr="001A2BD2" w:rsidRDefault="006D6018" w:rsidP="006D6018">
      <w:pPr>
        <w:autoSpaceDE w:val="0"/>
        <w:autoSpaceDN w:val="0"/>
        <w:adjustRightInd w:val="0"/>
        <w:spacing w:line="360" w:lineRule="auto"/>
        <w:jc w:val="both"/>
        <w:rPr>
          <w:rFonts w:ascii="Palatino Linotype" w:hAnsi="Palatino Linotype" w:cs="Arial"/>
          <w:lang w:val="es-ES" w:eastAsia="es-ES"/>
        </w:rPr>
      </w:pPr>
      <w:r w:rsidRPr="001A2BD2">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2C4B776D" w14:textId="77777777" w:rsidR="006D6018" w:rsidRPr="001A2BD2" w:rsidRDefault="006D6018" w:rsidP="006D6018">
      <w:pPr>
        <w:autoSpaceDE w:val="0"/>
        <w:autoSpaceDN w:val="0"/>
        <w:adjustRightInd w:val="0"/>
        <w:spacing w:line="360" w:lineRule="auto"/>
        <w:jc w:val="both"/>
        <w:rPr>
          <w:rFonts w:ascii="Palatino Linotype" w:hAnsi="Palatino Linotype" w:cs="Arial"/>
          <w:lang w:val="es-ES" w:eastAsia="es-ES"/>
        </w:rPr>
      </w:pPr>
    </w:p>
    <w:p w14:paraId="6631512F" w14:textId="77777777" w:rsidR="006D6018" w:rsidRPr="001A2BD2" w:rsidRDefault="006D6018" w:rsidP="006D6018">
      <w:pPr>
        <w:autoSpaceDE w:val="0"/>
        <w:autoSpaceDN w:val="0"/>
        <w:adjustRightInd w:val="0"/>
        <w:spacing w:before="240"/>
        <w:rPr>
          <w:rFonts w:ascii="Palatino Linotype" w:hAnsi="Palatino Linotype" w:cs="Arial"/>
          <w:b/>
        </w:rPr>
      </w:pPr>
      <w:r w:rsidRPr="001A2BD2">
        <w:rPr>
          <w:rFonts w:ascii="Palatino Linotype" w:hAnsi="Palatino Linotype"/>
          <w:b/>
          <w:color w:val="000000" w:themeColor="text1"/>
          <w:sz w:val="26"/>
          <w:szCs w:val="26"/>
          <w:lang w:val="es-ES_tradnl"/>
        </w:rPr>
        <w:t>TERCERO.</w:t>
      </w:r>
      <w:r w:rsidRPr="001A2BD2">
        <w:rPr>
          <w:rFonts w:ascii="Palatino Linotype" w:hAnsi="Palatino Linotype" w:cs="Arial"/>
          <w:b/>
          <w:sz w:val="28"/>
          <w:szCs w:val="28"/>
        </w:rPr>
        <w:t xml:space="preserve"> Cuestiones de previo y especial pronunciamiento</w:t>
      </w:r>
    </w:p>
    <w:p w14:paraId="0D0467F2" w14:textId="77777777" w:rsidR="006D6018" w:rsidRPr="001A2BD2" w:rsidRDefault="006D6018" w:rsidP="006D6018">
      <w:pPr>
        <w:autoSpaceDE w:val="0"/>
        <w:autoSpaceDN w:val="0"/>
        <w:adjustRightInd w:val="0"/>
        <w:spacing w:before="240" w:line="360" w:lineRule="auto"/>
        <w:jc w:val="both"/>
        <w:rPr>
          <w:rFonts w:ascii="Palatino Linotype" w:hAnsi="Palatino Linotype"/>
          <w:sz w:val="24"/>
          <w:szCs w:val="24"/>
        </w:rPr>
      </w:pPr>
      <w:r w:rsidRPr="001A2BD2">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7D1469A8" w14:textId="77777777" w:rsidR="006D6018" w:rsidRPr="001A2BD2" w:rsidRDefault="006D6018" w:rsidP="006D6018">
      <w:pPr>
        <w:autoSpaceDE w:val="0"/>
        <w:autoSpaceDN w:val="0"/>
        <w:adjustRightInd w:val="0"/>
        <w:spacing w:before="240" w:line="360" w:lineRule="auto"/>
        <w:ind w:left="360" w:firstLine="348"/>
        <w:jc w:val="both"/>
        <w:rPr>
          <w:rFonts w:ascii="Palatino Linotype" w:hAnsi="Palatino Linotype"/>
          <w:i/>
        </w:rPr>
      </w:pPr>
      <w:r w:rsidRPr="001A2BD2">
        <w:rPr>
          <w:rFonts w:ascii="Palatino Linotype" w:hAnsi="Palatino Linotype"/>
          <w:i/>
        </w:rPr>
        <w:t>“Artículo 180. El recurso de revisión contendrá:</w:t>
      </w:r>
    </w:p>
    <w:p w14:paraId="13263B75" w14:textId="77777777" w:rsidR="006D6018" w:rsidRPr="001A2BD2" w:rsidRDefault="006D6018" w:rsidP="006D6018">
      <w:pPr>
        <w:numPr>
          <w:ilvl w:val="0"/>
          <w:numId w:val="1"/>
        </w:numPr>
        <w:autoSpaceDE w:val="0"/>
        <w:autoSpaceDN w:val="0"/>
        <w:adjustRightInd w:val="0"/>
        <w:spacing w:before="240" w:after="0" w:line="360" w:lineRule="auto"/>
        <w:jc w:val="both"/>
        <w:rPr>
          <w:rFonts w:ascii="Palatino Linotype" w:hAnsi="Palatino Linotype"/>
          <w:i/>
        </w:rPr>
      </w:pPr>
      <w:r w:rsidRPr="001A2BD2">
        <w:rPr>
          <w:rFonts w:ascii="Palatino Linotype" w:hAnsi="Palatino Linotype"/>
          <w:i/>
        </w:rPr>
        <w:t>EL sujeto obligado ante la cual se presentó la solicitud;</w:t>
      </w:r>
    </w:p>
    <w:p w14:paraId="3CC3C0DC" w14:textId="77777777" w:rsidR="006D6018" w:rsidRPr="001A2BD2" w:rsidRDefault="006D6018" w:rsidP="006D6018">
      <w:pPr>
        <w:numPr>
          <w:ilvl w:val="0"/>
          <w:numId w:val="1"/>
        </w:numPr>
        <w:autoSpaceDE w:val="0"/>
        <w:autoSpaceDN w:val="0"/>
        <w:adjustRightInd w:val="0"/>
        <w:spacing w:before="240" w:after="0" w:line="360" w:lineRule="auto"/>
        <w:jc w:val="both"/>
        <w:rPr>
          <w:rFonts w:ascii="Palatino Linotype" w:hAnsi="Palatino Linotype"/>
          <w:i/>
        </w:rPr>
      </w:pPr>
      <w:r w:rsidRPr="001A2BD2">
        <w:rPr>
          <w:rFonts w:ascii="Palatino Linotype" w:hAnsi="Palatino Linotype"/>
          <w:i/>
        </w:rPr>
        <w:t>El nombre del solicitante que recurre o de su representante y, en su caso, del tercero interesado, así como la dirección o medio que señale para recibir notificaciones;</w:t>
      </w:r>
    </w:p>
    <w:p w14:paraId="3CCA8B18" w14:textId="77777777" w:rsidR="006D6018" w:rsidRPr="001A2BD2" w:rsidRDefault="006D6018" w:rsidP="006D6018">
      <w:pPr>
        <w:numPr>
          <w:ilvl w:val="0"/>
          <w:numId w:val="1"/>
        </w:numPr>
        <w:autoSpaceDE w:val="0"/>
        <w:autoSpaceDN w:val="0"/>
        <w:adjustRightInd w:val="0"/>
        <w:spacing w:before="240" w:after="0" w:line="360" w:lineRule="auto"/>
        <w:jc w:val="both"/>
        <w:rPr>
          <w:rFonts w:ascii="Palatino Linotype" w:hAnsi="Palatino Linotype"/>
          <w:i/>
        </w:rPr>
      </w:pPr>
      <w:r w:rsidRPr="001A2BD2">
        <w:rPr>
          <w:rFonts w:ascii="Palatino Linotype" w:hAnsi="Palatino Linotype"/>
          <w:i/>
        </w:rPr>
        <w:t>El número de folio de respuesta de la solicitud de acceso;</w:t>
      </w:r>
    </w:p>
    <w:p w14:paraId="4146E306" w14:textId="77777777" w:rsidR="006D6018" w:rsidRPr="001A2BD2" w:rsidRDefault="006D6018" w:rsidP="006D6018">
      <w:pPr>
        <w:autoSpaceDE w:val="0"/>
        <w:autoSpaceDN w:val="0"/>
        <w:adjustRightInd w:val="0"/>
        <w:spacing w:before="240" w:line="360" w:lineRule="auto"/>
        <w:ind w:left="1080"/>
        <w:jc w:val="both"/>
        <w:rPr>
          <w:rFonts w:ascii="Palatino Linotype" w:hAnsi="Palatino Linotype"/>
          <w:i/>
        </w:rPr>
      </w:pPr>
      <w:r w:rsidRPr="001A2BD2">
        <w:rPr>
          <w:rFonts w:ascii="Palatino Linotype" w:hAnsi="Palatino Linotype"/>
          <w:i/>
        </w:rPr>
        <w:t>IV. La fecha en que fue notificada la respuesta al solicitante o tuvo conocimiento del acto reclamado, o de presentación de la solicitud, en caso de falta de respuesta;</w:t>
      </w:r>
    </w:p>
    <w:p w14:paraId="578025B6" w14:textId="77777777" w:rsidR="006D6018" w:rsidRPr="001A2BD2" w:rsidRDefault="006D6018" w:rsidP="006D6018">
      <w:pPr>
        <w:autoSpaceDE w:val="0"/>
        <w:autoSpaceDN w:val="0"/>
        <w:adjustRightInd w:val="0"/>
        <w:spacing w:before="240" w:line="360" w:lineRule="auto"/>
        <w:ind w:left="732" w:firstLine="348"/>
        <w:jc w:val="both"/>
        <w:rPr>
          <w:rFonts w:ascii="Palatino Linotype" w:hAnsi="Palatino Linotype"/>
          <w:i/>
        </w:rPr>
      </w:pPr>
      <w:r w:rsidRPr="001A2BD2">
        <w:rPr>
          <w:rFonts w:ascii="Palatino Linotype" w:hAnsi="Palatino Linotype"/>
          <w:i/>
        </w:rPr>
        <w:t>V. El acto que se recurre;</w:t>
      </w:r>
    </w:p>
    <w:p w14:paraId="6A338A5C" w14:textId="77777777" w:rsidR="006D6018" w:rsidRPr="001A2BD2" w:rsidRDefault="006D6018" w:rsidP="006D6018">
      <w:pPr>
        <w:autoSpaceDE w:val="0"/>
        <w:autoSpaceDN w:val="0"/>
        <w:adjustRightInd w:val="0"/>
        <w:spacing w:before="240" w:line="360" w:lineRule="auto"/>
        <w:ind w:left="732" w:firstLine="348"/>
        <w:jc w:val="both"/>
        <w:rPr>
          <w:rFonts w:ascii="Palatino Linotype" w:hAnsi="Palatino Linotype"/>
          <w:i/>
        </w:rPr>
      </w:pPr>
      <w:r w:rsidRPr="001A2BD2">
        <w:rPr>
          <w:rFonts w:ascii="Palatino Linotype" w:hAnsi="Palatino Linotype"/>
          <w:i/>
        </w:rPr>
        <w:lastRenderedPageBreak/>
        <w:t>VI. Las razones o motivos de inconformidad;</w:t>
      </w:r>
    </w:p>
    <w:p w14:paraId="564FE40E" w14:textId="77777777" w:rsidR="006D6018" w:rsidRPr="001A2BD2" w:rsidRDefault="006D6018" w:rsidP="006D6018">
      <w:pPr>
        <w:autoSpaceDE w:val="0"/>
        <w:autoSpaceDN w:val="0"/>
        <w:adjustRightInd w:val="0"/>
        <w:spacing w:before="240" w:line="360" w:lineRule="auto"/>
        <w:ind w:left="1080"/>
        <w:jc w:val="both"/>
        <w:rPr>
          <w:rFonts w:ascii="Palatino Linotype" w:hAnsi="Palatino Linotype"/>
          <w:i/>
        </w:rPr>
      </w:pPr>
      <w:r w:rsidRPr="001A2BD2">
        <w:rPr>
          <w:rFonts w:ascii="Palatino Linotype" w:hAnsi="Palatino Linotype"/>
          <w:i/>
        </w:rPr>
        <w:t>VII. La copia de la respuesta que se impugna y, en su caso, de la notificación correspondiente, en el caso de respuesta de la solicitud; y</w:t>
      </w:r>
    </w:p>
    <w:p w14:paraId="51ECD7DC" w14:textId="77777777" w:rsidR="006D6018" w:rsidRPr="001A2BD2" w:rsidRDefault="006D6018" w:rsidP="006D6018">
      <w:pPr>
        <w:autoSpaceDE w:val="0"/>
        <w:autoSpaceDN w:val="0"/>
        <w:adjustRightInd w:val="0"/>
        <w:spacing w:before="240" w:line="360" w:lineRule="auto"/>
        <w:ind w:left="732" w:firstLine="348"/>
        <w:jc w:val="both"/>
        <w:rPr>
          <w:rFonts w:ascii="Palatino Linotype" w:hAnsi="Palatino Linotype"/>
          <w:i/>
        </w:rPr>
      </w:pPr>
      <w:r w:rsidRPr="001A2BD2">
        <w:rPr>
          <w:rFonts w:ascii="Palatino Linotype" w:hAnsi="Palatino Linotype"/>
          <w:i/>
        </w:rPr>
        <w:t>VIII. Firma del recurrente, en su caso, cuando se presente por escrito, requisito sin el cual se dará trámite al recurso.</w:t>
      </w:r>
    </w:p>
    <w:p w14:paraId="0621E68C" w14:textId="77777777" w:rsidR="006D6018" w:rsidRPr="001A2BD2" w:rsidRDefault="006D6018" w:rsidP="006D6018">
      <w:pPr>
        <w:autoSpaceDE w:val="0"/>
        <w:autoSpaceDN w:val="0"/>
        <w:adjustRightInd w:val="0"/>
        <w:spacing w:before="240" w:line="360" w:lineRule="auto"/>
        <w:ind w:left="1080"/>
        <w:jc w:val="both"/>
        <w:rPr>
          <w:rFonts w:ascii="Palatino Linotype" w:hAnsi="Palatino Linotype"/>
          <w:i/>
        </w:rPr>
      </w:pPr>
      <w:r w:rsidRPr="001A2BD2">
        <w:rPr>
          <w:rFonts w:ascii="Palatino Linotype" w:hAnsi="Palatino Linotype"/>
          <w:i/>
        </w:rPr>
        <w:t>Adicionalmente, se podrán anexar las pruebas y demás elementos que considere procedentes someter a juicio del Instituto.</w:t>
      </w:r>
    </w:p>
    <w:p w14:paraId="5D96313F" w14:textId="77777777" w:rsidR="006D6018" w:rsidRPr="001A2BD2" w:rsidRDefault="006D6018" w:rsidP="006D6018">
      <w:pPr>
        <w:autoSpaceDE w:val="0"/>
        <w:autoSpaceDN w:val="0"/>
        <w:adjustRightInd w:val="0"/>
        <w:spacing w:before="240" w:line="360" w:lineRule="auto"/>
        <w:ind w:left="732" w:firstLine="348"/>
        <w:jc w:val="both"/>
        <w:rPr>
          <w:rFonts w:ascii="Palatino Linotype" w:hAnsi="Palatino Linotype"/>
          <w:i/>
        </w:rPr>
      </w:pPr>
      <w:r w:rsidRPr="001A2BD2">
        <w:rPr>
          <w:rFonts w:ascii="Palatino Linotype" w:hAnsi="Palatino Linotype"/>
          <w:i/>
        </w:rPr>
        <w:t>En ningún caso será necesario que el particular ratifique el recurso de revisión interpuesto.</w:t>
      </w:r>
    </w:p>
    <w:p w14:paraId="65EC140D" w14:textId="77777777" w:rsidR="006D6018" w:rsidRPr="001A2BD2" w:rsidRDefault="006D6018" w:rsidP="006D6018">
      <w:pPr>
        <w:autoSpaceDE w:val="0"/>
        <w:autoSpaceDN w:val="0"/>
        <w:adjustRightInd w:val="0"/>
        <w:spacing w:before="240" w:line="360" w:lineRule="auto"/>
        <w:ind w:left="1080"/>
        <w:jc w:val="both"/>
        <w:rPr>
          <w:rFonts w:ascii="Palatino Linotype" w:hAnsi="Palatino Linotype"/>
          <w:b/>
          <w:i/>
          <w:u w:val="single"/>
        </w:rPr>
      </w:pPr>
      <w:r w:rsidRPr="001A2BD2">
        <w:rPr>
          <w:rFonts w:ascii="Palatino Linotype" w:hAnsi="Palatino Linotype"/>
          <w:b/>
          <w:i/>
          <w:u w:val="single"/>
        </w:rPr>
        <w:t>En caso de que el recurso se interponga de manera electrónica no será indispensable que contengan los requisitos establecidos en las fracciones II, IV, VII y VIII.” [Sic]</w:t>
      </w:r>
    </w:p>
    <w:p w14:paraId="2CCA3295" w14:textId="77777777" w:rsidR="006D6018" w:rsidRPr="001A2BD2" w:rsidRDefault="006D6018" w:rsidP="006D6018">
      <w:pPr>
        <w:autoSpaceDE w:val="0"/>
        <w:autoSpaceDN w:val="0"/>
        <w:adjustRightInd w:val="0"/>
        <w:spacing w:before="240" w:line="360" w:lineRule="auto"/>
        <w:ind w:left="1080"/>
        <w:jc w:val="both"/>
        <w:rPr>
          <w:rFonts w:ascii="Palatino Linotype" w:hAnsi="Palatino Linotype"/>
          <w:b/>
          <w:i/>
          <w:u w:val="single"/>
        </w:rPr>
      </w:pPr>
    </w:p>
    <w:p w14:paraId="64033B45" w14:textId="77777777" w:rsidR="006D6018" w:rsidRPr="001A2BD2" w:rsidRDefault="006D6018" w:rsidP="006D6018">
      <w:pPr>
        <w:spacing w:line="360" w:lineRule="auto"/>
        <w:jc w:val="both"/>
        <w:rPr>
          <w:rFonts w:ascii="Palatino Linotype" w:hAnsi="Palatino Linotype" w:cs="Arial"/>
          <w:sz w:val="24"/>
          <w:szCs w:val="24"/>
        </w:rPr>
      </w:pPr>
      <w:r w:rsidRPr="001A2BD2">
        <w:rPr>
          <w:rFonts w:ascii="Palatino Linotype" w:hAnsi="Palatino Linotype" w:cs="Segoe UI"/>
          <w:sz w:val="24"/>
          <w:szCs w:val="24"/>
        </w:rPr>
        <w:t xml:space="preserve">Cabe señalar que </w:t>
      </w:r>
      <w:r w:rsidRPr="001A2BD2">
        <w:rPr>
          <w:rFonts w:ascii="Palatino Linotype" w:hAnsi="Palatino Linotype" w:cs="Segoe UI"/>
          <w:b/>
          <w:sz w:val="24"/>
          <w:szCs w:val="24"/>
        </w:rPr>
        <w:t>El Recurrente</w:t>
      </w:r>
      <w:r w:rsidRPr="001A2BD2">
        <w:rPr>
          <w:rFonts w:ascii="Palatino Linotype" w:hAnsi="Palatino Linotype" w:cs="Segoe UI"/>
          <w:sz w:val="24"/>
          <w:szCs w:val="24"/>
        </w:rPr>
        <w:t xml:space="preserve"> </w:t>
      </w:r>
      <w:r w:rsidRPr="001A2BD2">
        <w:rPr>
          <w:rFonts w:ascii="Palatino Linotype" w:hAnsi="Palatino Linotype" w:cs="Segoe UI"/>
          <w:sz w:val="24"/>
          <w:szCs w:val="24"/>
          <w:u w:val="single"/>
        </w:rPr>
        <w:t xml:space="preserve">ejerció su derecho </w:t>
      </w:r>
      <w:r w:rsidRPr="001A2BD2">
        <w:rPr>
          <w:rFonts w:ascii="Palatino Linotype" w:hAnsi="Palatino Linotype" w:cs="Segoe UI"/>
          <w:sz w:val="24"/>
          <w:szCs w:val="24"/>
        </w:rPr>
        <w:t xml:space="preserve"> </w:t>
      </w:r>
      <w:r w:rsidRPr="001A2BD2">
        <w:rPr>
          <w:rFonts w:ascii="Palatino Linotype" w:hAnsi="Palatino Linotype" w:cs="Segoe UI"/>
          <w:sz w:val="24"/>
          <w:szCs w:val="24"/>
          <w:u w:val="single"/>
        </w:rPr>
        <w:t xml:space="preserve">de manera anónima por lo que </w:t>
      </w:r>
      <w:r w:rsidRPr="001A2BD2">
        <w:rPr>
          <w:rFonts w:ascii="Palatino Linotype" w:hAnsi="Palatino Linotype"/>
          <w:sz w:val="24"/>
          <w:szCs w:val="24"/>
        </w:rPr>
        <w:t xml:space="preserve">no sería motivo para desechar las </w:t>
      </w:r>
      <w:r w:rsidRPr="001A2BD2">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6B05A84C" w14:textId="77777777" w:rsidR="006D6018" w:rsidRPr="001A2BD2" w:rsidRDefault="006D6018" w:rsidP="006D6018">
      <w:pPr>
        <w:spacing w:before="240" w:line="360" w:lineRule="auto"/>
        <w:ind w:left="851" w:right="851"/>
        <w:jc w:val="both"/>
        <w:rPr>
          <w:rFonts w:ascii="Palatino Linotype" w:hAnsi="Palatino Linotype" w:cs="Arial"/>
          <w:b/>
          <w:i/>
        </w:rPr>
      </w:pPr>
      <w:r w:rsidRPr="001A2BD2">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1A2BD2">
        <w:rPr>
          <w:rFonts w:ascii="Palatino Linotype" w:hAnsi="Palatino Linotype" w:cs="Arial"/>
          <w:b/>
          <w:i/>
        </w:rPr>
        <w:t>[Sic]</w:t>
      </w:r>
    </w:p>
    <w:p w14:paraId="53164A78" w14:textId="77777777" w:rsidR="006D6018" w:rsidRPr="001A2BD2" w:rsidRDefault="006D6018" w:rsidP="006D6018">
      <w:pPr>
        <w:spacing w:before="240" w:line="360" w:lineRule="auto"/>
        <w:ind w:left="851" w:right="851"/>
        <w:jc w:val="both"/>
        <w:rPr>
          <w:rFonts w:ascii="Palatino Linotype" w:hAnsi="Palatino Linotype" w:cs="Arial"/>
          <w:b/>
          <w:i/>
        </w:rPr>
      </w:pPr>
    </w:p>
    <w:p w14:paraId="1933B5F0" w14:textId="77777777" w:rsidR="006D6018" w:rsidRPr="001A2BD2" w:rsidRDefault="006D6018" w:rsidP="006D6018">
      <w:pPr>
        <w:spacing w:line="360" w:lineRule="auto"/>
        <w:jc w:val="both"/>
        <w:rPr>
          <w:rFonts w:ascii="Palatino Linotype" w:hAnsi="Palatino Linotype"/>
          <w:sz w:val="24"/>
          <w:szCs w:val="24"/>
        </w:rPr>
      </w:pPr>
      <w:r w:rsidRPr="001A2BD2">
        <w:rPr>
          <w:rFonts w:ascii="Palatino Linotype" w:hAnsi="Palatino Linotype"/>
          <w:sz w:val="24"/>
          <w:szCs w:val="24"/>
        </w:rPr>
        <w:lastRenderedPageBreak/>
        <w:t xml:space="preserve">Robustece lo anterior se encuentra lo dispuesto en el artículo 5 párrafos </w:t>
      </w:r>
      <w:r w:rsidRPr="001A2BD2">
        <w:rPr>
          <w:rFonts w:ascii="Palatino Linotype" w:hAnsi="Palatino Linotype" w:cs="Arial"/>
          <w:sz w:val="24"/>
          <w:szCs w:val="24"/>
        </w:rPr>
        <w:t>vigésimo, vigésimo primero y vigésimo segundo</w:t>
      </w:r>
      <w:r w:rsidRPr="001A2BD2">
        <w:rPr>
          <w:rFonts w:ascii="Palatino Linotype" w:hAnsi="Palatino Linotype"/>
          <w:sz w:val="24"/>
          <w:szCs w:val="24"/>
        </w:rPr>
        <w:t>, de la Constitución Política del Estado Libre y Soberano de México, se establece lo siguiente:</w:t>
      </w:r>
    </w:p>
    <w:p w14:paraId="6FD77194" w14:textId="77777777" w:rsidR="006D6018" w:rsidRPr="001A2BD2" w:rsidRDefault="006D6018" w:rsidP="006D6018">
      <w:pPr>
        <w:spacing w:before="240" w:line="360" w:lineRule="auto"/>
        <w:ind w:left="851" w:right="851"/>
        <w:jc w:val="both"/>
        <w:rPr>
          <w:rFonts w:ascii="Palatino Linotype" w:hAnsi="Palatino Linotype"/>
          <w:b/>
          <w:i/>
          <w:u w:val="single"/>
        </w:rPr>
      </w:pPr>
      <w:r w:rsidRPr="001A2BD2">
        <w:rPr>
          <w:rFonts w:ascii="Palatino Linotype" w:hAnsi="Palatino Linotype"/>
          <w:b/>
          <w:i/>
          <w:u w:val="single"/>
        </w:rPr>
        <w:t>Constitución Política del Estado Libre y Soberano de México</w:t>
      </w:r>
    </w:p>
    <w:p w14:paraId="372D4037" w14:textId="77777777" w:rsidR="006D6018" w:rsidRPr="001A2BD2" w:rsidRDefault="006D6018" w:rsidP="006D6018">
      <w:pPr>
        <w:spacing w:before="240" w:line="360" w:lineRule="auto"/>
        <w:ind w:left="851" w:right="851"/>
        <w:jc w:val="both"/>
        <w:rPr>
          <w:rFonts w:ascii="Palatino Linotype" w:hAnsi="Palatino Linotype"/>
          <w:i/>
        </w:rPr>
      </w:pPr>
      <w:r w:rsidRPr="001A2BD2">
        <w:rPr>
          <w:rFonts w:ascii="Palatino Linotype" w:hAnsi="Palatino Linotype"/>
          <w:i/>
        </w:rPr>
        <w:t>“</w:t>
      </w:r>
      <w:r w:rsidRPr="001A2BD2">
        <w:rPr>
          <w:rFonts w:ascii="Palatino Linotype" w:hAnsi="Palatino Linotype"/>
          <w:b/>
          <w:i/>
        </w:rPr>
        <w:t>Artículo 5</w:t>
      </w:r>
      <w:r w:rsidRPr="001A2BD2">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E0544C9" w14:textId="77777777" w:rsidR="006D6018" w:rsidRPr="001A2BD2" w:rsidRDefault="006D6018" w:rsidP="006D6018">
      <w:pPr>
        <w:spacing w:before="240" w:line="360" w:lineRule="auto"/>
        <w:ind w:left="851" w:right="851"/>
        <w:jc w:val="both"/>
        <w:rPr>
          <w:rFonts w:ascii="Palatino Linotype" w:hAnsi="Palatino Linotype"/>
          <w:i/>
        </w:rPr>
      </w:pPr>
      <w:r w:rsidRPr="001A2BD2">
        <w:rPr>
          <w:rFonts w:ascii="Palatino Linotype" w:hAnsi="Palatino Linotype"/>
          <w:i/>
        </w:rPr>
        <w:t>(…)</w:t>
      </w:r>
    </w:p>
    <w:p w14:paraId="0B2CC5D0" w14:textId="77777777" w:rsidR="006D6018" w:rsidRPr="001A2BD2" w:rsidRDefault="006D6018" w:rsidP="006D6018">
      <w:pPr>
        <w:spacing w:before="240" w:line="360" w:lineRule="auto"/>
        <w:ind w:left="851" w:right="851"/>
        <w:jc w:val="both"/>
        <w:rPr>
          <w:rFonts w:ascii="Palatino Linotype" w:hAnsi="Palatino Linotype"/>
          <w:b/>
          <w:i/>
        </w:rPr>
      </w:pPr>
      <w:r w:rsidRPr="001A2BD2">
        <w:rPr>
          <w:rFonts w:ascii="Palatino Linotype" w:hAnsi="Palatino Linotype"/>
          <w:i/>
        </w:rPr>
        <w:t xml:space="preserve">transparencia, acceso a la información pública y a la protección de datos personales en posesión de los sujetos obligados en los términos que establezca la ley. (…)” </w:t>
      </w:r>
      <w:r w:rsidRPr="001A2BD2">
        <w:rPr>
          <w:rFonts w:ascii="Palatino Linotype" w:hAnsi="Palatino Linotype"/>
          <w:b/>
          <w:i/>
        </w:rPr>
        <w:t>[Sic]</w:t>
      </w:r>
    </w:p>
    <w:p w14:paraId="4FAD7A87" w14:textId="77777777" w:rsidR="006D6018" w:rsidRPr="001A2BD2" w:rsidRDefault="006D6018" w:rsidP="006D6018">
      <w:pPr>
        <w:autoSpaceDE w:val="0"/>
        <w:autoSpaceDN w:val="0"/>
        <w:adjustRightInd w:val="0"/>
        <w:spacing w:before="240" w:line="360" w:lineRule="auto"/>
        <w:jc w:val="both"/>
        <w:rPr>
          <w:rFonts w:ascii="Palatino Linotype" w:hAnsi="Palatino Linotype" w:cs="Arial"/>
          <w:sz w:val="24"/>
          <w:szCs w:val="24"/>
        </w:rPr>
      </w:pPr>
      <w:r w:rsidRPr="001A2BD2">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A2BD2">
        <w:rPr>
          <w:rFonts w:ascii="Palatino Linotype" w:hAnsi="Palatino Linotype"/>
          <w:b/>
          <w:sz w:val="24"/>
          <w:szCs w:val="24"/>
          <w:u w:val="single"/>
        </w:rPr>
        <w:t>incluso, la solicitud de acceso a la información pueda ser anónima</w:t>
      </w:r>
      <w:r w:rsidRPr="001A2BD2">
        <w:rPr>
          <w:rFonts w:ascii="Palatino Linotype" w:hAnsi="Palatino Linotype"/>
          <w:sz w:val="24"/>
          <w:szCs w:val="24"/>
        </w:rPr>
        <w:t xml:space="preserve"> o no contener un nombre que identifique al solicitante o que permita tener certeza sobre su identidad. </w:t>
      </w:r>
      <w:r w:rsidRPr="001A2BD2">
        <w:rPr>
          <w:rFonts w:ascii="Palatino Linotype" w:hAnsi="Palatino Linotype" w:cs="Arial"/>
          <w:sz w:val="24"/>
          <w:szCs w:val="24"/>
        </w:rPr>
        <w:t>En conclusión, se cubrieron los requisitos de procedencia y procedibilidad y conforme a las constancias que obran en el expediente.</w:t>
      </w:r>
    </w:p>
    <w:p w14:paraId="4D426F33" w14:textId="77777777" w:rsidR="006D6018" w:rsidRPr="001A2BD2" w:rsidRDefault="006D6018" w:rsidP="006D6018">
      <w:pPr>
        <w:autoSpaceDE w:val="0"/>
        <w:autoSpaceDN w:val="0"/>
        <w:adjustRightInd w:val="0"/>
        <w:spacing w:before="240" w:line="360" w:lineRule="auto"/>
        <w:jc w:val="both"/>
        <w:rPr>
          <w:rFonts w:cs="Arial"/>
          <w:b/>
        </w:rPr>
      </w:pPr>
    </w:p>
    <w:p w14:paraId="08B0CF6C" w14:textId="77777777" w:rsidR="006D6018" w:rsidRPr="001A2BD2" w:rsidRDefault="006D6018" w:rsidP="006D6018">
      <w:pPr>
        <w:keepNext/>
        <w:keepLines/>
        <w:spacing w:line="360" w:lineRule="auto"/>
        <w:jc w:val="both"/>
        <w:outlineLvl w:val="1"/>
        <w:rPr>
          <w:rFonts w:ascii="Palatino Linotype" w:hAnsi="Palatino Linotype"/>
          <w:b/>
          <w:color w:val="000000" w:themeColor="text1"/>
          <w:sz w:val="26"/>
          <w:szCs w:val="26"/>
          <w:lang w:val="es-ES_tradnl"/>
        </w:rPr>
      </w:pPr>
      <w:r w:rsidRPr="001A2BD2">
        <w:rPr>
          <w:rFonts w:ascii="Palatino Linotype" w:hAnsi="Palatino Linotype"/>
          <w:b/>
          <w:color w:val="000000" w:themeColor="text1"/>
          <w:sz w:val="26"/>
          <w:szCs w:val="26"/>
          <w:lang w:val="es-ES_tradnl"/>
        </w:rPr>
        <w:t>CUARTO. De las causas de improcedencia.</w:t>
      </w:r>
    </w:p>
    <w:p w14:paraId="02121830" w14:textId="77777777" w:rsidR="006D6018" w:rsidRPr="001A2BD2" w:rsidRDefault="006D6018" w:rsidP="006D6018">
      <w:pPr>
        <w:spacing w:line="360" w:lineRule="auto"/>
        <w:contextualSpacing/>
        <w:jc w:val="both"/>
        <w:rPr>
          <w:rFonts w:ascii="Palatino Linotype" w:hAnsi="Palatino Linotype" w:cs="Palatino Linotype"/>
          <w:color w:val="000000"/>
          <w:sz w:val="24"/>
          <w:szCs w:val="24"/>
          <w:lang w:val="es-ES_tradnl"/>
        </w:rPr>
      </w:pPr>
      <w:r w:rsidRPr="001A2BD2">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B369486" w14:textId="77777777" w:rsidR="006D6018" w:rsidRPr="001A2BD2" w:rsidRDefault="006D6018" w:rsidP="006D6018">
      <w:pPr>
        <w:spacing w:line="360" w:lineRule="auto"/>
        <w:contextualSpacing/>
        <w:jc w:val="both"/>
        <w:rPr>
          <w:rFonts w:ascii="Palatino Linotype" w:hAnsi="Palatino Linotype" w:cs="Palatino Linotype"/>
          <w:color w:val="000000"/>
          <w:sz w:val="24"/>
          <w:szCs w:val="24"/>
          <w:lang w:val="es-ES_tradnl"/>
        </w:rPr>
      </w:pPr>
    </w:p>
    <w:p w14:paraId="47EC9D2B" w14:textId="77777777" w:rsidR="006D6018" w:rsidRPr="001A2BD2" w:rsidRDefault="006D6018" w:rsidP="006D6018">
      <w:pPr>
        <w:spacing w:line="360" w:lineRule="auto"/>
        <w:contextualSpacing/>
        <w:jc w:val="both"/>
        <w:rPr>
          <w:rFonts w:ascii="Palatino Linotype" w:hAnsi="Palatino Linotype" w:cs="Palatino Linotype"/>
          <w:color w:val="000000"/>
          <w:sz w:val="24"/>
          <w:szCs w:val="24"/>
          <w:lang w:val="es-ES_tradnl"/>
        </w:rPr>
      </w:pPr>
      <w:r w:rsidRPr="001A2BD2">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1A2BD2">
        <w:rPr>
          <w:rFonts w:ascii="Palatino Linotype" w:hAnsi="Palatino Linotype" w:cs="Palatino Linotype"/>
          <w:color w:val="000000"/>
          <w:sz w:val="24"/>
          <w:szCs w:val="24"/>
          <w:vertAlign w:val="superscript"/>
          <w:lang w:val="es-ES_tradnl"/>
        </w:rPr>
        <w:footnoteReference w:id="1"/>
      </w:r>
      <w:r w:rsidRPr="001A2BD2">
        <w:rPr>
          <w:rFonts w:ascii="Palatino Linotype" w:hAnsi="Palatino Linotype" w:cs="Palatino Linotype"/>
          <w:color w:val="000000"/>
          <w:sz w:val="24"/>
          <w:szCs w:val="24"/>
          <w:lang w:val="es-ES_tradnl"/>
        </w:rPr>
        <w:t xml:space="preserve">, la cual permite dilucidar alguna </w:t>
      </w:r>
      <w:r w:rsidRPr="001A2BD2">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5B5645D7" w14:textId="77777777" w:rsidR="006D6018" w:rsidRPr="001A2BD2" w:rsidRDefault="006D6018" w:rsidP="006D6018">
      <w:pPr>
        <w:spacing w:line="360" w:lineRule="auto"/>
        <w:contextualSpacing/>
        <w:jc w:val="both"/>
        <w:rPr>
          <w:rFonts w:ascii="Palatino Linotype" w:hAnsi="Palatino Linotype" w:cs="Palatino Linotype"/>
          <w:color w:val="000000"/>
          <w:sz w:val="24"/>
          <w:szCs w:val="24"/>
          <w:lang w:val="es-ES_tradnl"/>
        </w:rPr>
      </w:pPr>
    </w:p>
    <w:p w14:paraId="17C221C0" w14:textId="77777777" w:rsidR="006D6018" w:rsidRPr="001A2BD2" w:rsidRDefault="006D6018" w:rsidP="006D6018">
      <w:pPr>
        <w:spacing w:line="360" w:lineRule="auto"/>
        <w:contextualSpacing/>
        <w:jc w:val="both"/>
        <w:rPr>
          <w:rFonts w:ascii="Palatino Linotype" w:hAnsi="Palatino Linotype" w:cs="Palatino Linotype"/>
          <w:color w:val="000000"/>
          <w:sz w:val="24"/>
          <w:szCs w:val="24"/>
          <w:lang w:val="es-ES_tradnl"/>
        </w:rPr>
      </w:pPr>
      <w:r w:rsidRPr="001A2BD2">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D9571A9" w14:textId="77777777" w:rsidR="006D6018" w:rsidRPr="001A2BD2" w:rsidRDefault="006D6018" w:rsidP="006D6018">
      <w:pPr>
        <w:spacing w:line="360" w:lineRule="auto"/>
        <w:contextualSpacing/>
        <w:jc w:val="both"/>
        <w:rPr>
          <w:rFonts w:ascii="Palatino Linotype" w:hAnsi="Palatino Linotype" w:cs="Palatino Linotype"/>
          <w:color w:val="000000"/>
          <w:sz w:val="24"/>
          <w:szCs w:val="24"/>
          <w:lang w:val="es-ES_tradnl"/>
        </w:rPr>
      </w:pPr>
    </w:p>
    <w:p w14:paraId="393608A2" w14:textId="77777777" w:rsidR="006D6018" w:rsidRPr="001A2BD2" w:rsidRDefault="006D6018" w:rsidP="006D6018">
      <w:pPr>
        <w:autoSpaceDE w:val="0"/>
        <w:autoSpaceDN w:val="0"/>
        <w:adjustRightInd w:val="0"/>
        <w:spacing w:line="360" w:lineRule="auto"/>
        <w:jc w:val="both"/>
        <w:rPr>
          <w:rFonts w:ascii="Palatino Linotype" w:hAnsi="Palatino Linotype" w:cs="Arial"/>
          <w:b/>
          <w:sz w:val="28"/>
        </w:rPr>
      </w:pPr>
      <w:r w:rsidRPr="001A2BD2">
        <w:rPr>
          <w:rFonts w:ascii="Palatino Linotype" w:hAnsi="Palatino Linotype"/>
          <w:b/>
          <w:color w:val="000000" w:themeColor="text1"/>
          <w:sz w:val="26"/>
          <w:szCs w:val="26"/>
          <w:lang w:val="es-ES_tradnl"/>
        </w:rPr>
        <w:t xml:space="preserve">QUINTO. </w:t>
      </w:r>
      <w:r w:rsidRPr="001A2BD2">
        <w:rPr>
          <w:rFonts w:ascii="Palatino Linotype" w:hAnsi="Palatino Linotype" w:cs="Arial"/>
          <w:b/>
          <w:sz w:val="28"/>
        </w:rPr>
        <w:t>Del estudio y resolución del asunto.</w:t>
      </w:r>
      <w:r w:rsidRPr="001A2BD2">
        <w:rPr>
          <w:rFonts w:ascii="Palatino Linotype" w:hAnsi="Palatino Linotype" w:cs="Arial"/>
          <w:sz w:val="28"/>
        </w:rPr>
        <w:t xml:space="preserve"> </w:t>
      </w:r>
    </w:p>
    <w:p w14:paraId="68F5F715" w14:textId="77777777"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F14BE5D" w14:textId="77777777"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CE9C5FF" w14:textId="1681A4A9"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3A0DCDD9" w14:textId="77777777" w:rsidR="00042911" w:rsidRPr="001A2BD2" w:rsidRDefault="00042911" w:rsidP="00042911">
      <w:pPr>
        <w:pStyle w:val="Prrafodelista"/>
        <w:numPr>
          <w:ilvl w:val="0"/>
          <w:numId w:val="11"/>
        </w:numPr>
        <w:spacing w:after="0" w:line="360" w:lineRule="auto"/>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eastAsia="es-MX"/>
        </w:rPr>
        <w:t>Actividades operativas realizadas por los servidores públicos referidos en solicitud</w:t>
      </w:r>
    </w:p>
    <w:p w14:paraId="42FA9F51" w14:textId="77777777" w:rsidR="00042911" w:rsidRPr="001A2BD2" w:rsidRDefault="00042911" w:rsidP="00042911">
      <w:pPr>
        <w:pStyle w:val="Prrafodelista"/>
        <w:numPr>
          <w:ilvl w:val="0"/>
          <w:numId w:val="11"/>
        </w:numPr>
        <w:spacing w:after="0" w:line="360" w:lineRule="auto"/>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eastAsia="es-MX"/>
        </w:rPr>
        <w:t xml:space="preserve">Fichas de resguardo, y la bitácora de asignación de combustible </w:t>
      </w:r>
    </w:p>
    <w:p w14:paraId="45989934" w14:textId="3FF6E9AF" w:rsidR="009C2679" w:rsidRPr="001A2BD2" w:rsidRDefault="00332893" w:rsidP="00042911">
      <w:pPr>
        <w:pStyle w:val="Prrafodelista"/>
        <w:numPr>
          <w:ilvl w:val="0"/>
          <w:numId w:val="11"/>
        </w:numPr>
        <w:spacing w:after="0" w:line="360" w:lineRule="auto"/>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eastAsia="es-MX"/>
        </w:rPr>
        <w:t>L</w:t>
      </w:r>
      <w:r w:rsidR="00042911" w:rsidRPr="001A2BD2">
        <w:rPr>
          <w:rFonts w:ascii="Palatino Linotype" w:eastAsia="Times New Roman" w:hAnsi="Palatino Linotype" w:cs="Palatino Linotype"/>
          <w:color w:val="000000"/>
          <w:sz w:val="24"/>
          <w:szCs w:val="24"/>
          <w:lang w:eastAsia="es-MX"/>
        </w:rPr>
        <w:t xml:space="preserve">icencia de conducir </w:t>
      </w:r>
      <w:r w:rsidRPr="001A2BD2">
        <w:rPr>
          <w:rFonts w:ascii="Palatino Linotype" w:eastAsia="Times New Roman" w:hAnsi="Palatino Linotype" w:cs="Palatino Linotype"/>
          <w:color w:val="000000"/>
          <w:sz w:val="24"/>
          <w:szCs w:val="24"/>
          <w:lang w:eastAsia="es-MX"/>
        </w:rPr>
        <w:t xml:space="preserve">de los servidores públicos </w:t>
      </w:r>
    </w:p>
    <w:p w14:paraId="13E71C3A" w14:textId="77777777" w:rsidR="0033563F" w:rsidRPr="001A2BD2" w:rsidRDefault="009C2679" w:rsidP="006D6018">
      <w:pPr>
        <w:pStyle w:val="Prrafodelista"/>
        <w:numPr>
          <w:ilvl w:val="0"/>
          <w:numId w:val="11"/>
        </w:numPr>
        <w:spacing w:after="0" w:line="360" w:lineRule="auto"/>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eastAsia="es-MX"/>
        </w:rPr>
        <w:t>M</w:t>
      </w:r>
      <w:r w:rsidR="00042911" w:rsidRPr="001A2BD2">
        <w:rPr>
          <w:rFonts w:ascii="Palatino Linotype" w:eastAsia="Times New Roman" w:hAnsi="Palatino Linotype" w:cs="Palatino Linotype"/>
          <w:color w:val="000000"/>
          <w:sz w:val="24"/>
          <w:szCs w:val="24"/>
          <w:lang w:eastAsia="es-MX"/>
        </w:rPr>
        <w:t xml:space="preserve">edidas o reglas para su uso y resguardo </w:t>
      </w:r>
    </w:p>
    <w:p w14:paraId="7B04864E" w14:textId="43A6739C" w:rsidR="00E04CCE" w:rsidRPr="001A2BD2" w:rsidRDefault="0033563F" w:rsidP="006D6018">
      <w:pPr>
        <w:pStyle w:val="Prrafodelista"/>
        <w:numPr>
          <w:ilvl w:val="0"/>
          <w:numId w:val="11"/>
        </w:numPr>
        <w:spacing w:after="0" w:line="360" w:lineRule="auto"/>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eastAsia="es-MX"/>
        </w:rPr>
        <w:t>V</w:t>
      </w:r>
      <w:r w:rsidR="009C2679" w:rsidRPr="001A2BD2">
        <w:rPr>
          <w:rFonts w:ascii="Palatino Linotype" w:eastAsia="Times New Roman" w:hAnsi="Palatino Linotype" w:cs="Palatino Linotype"/>
          <w:color w:val="000000"/>
          <w:sz w:val="24"/>
          <w:szCs w:val="24"/>
          <w:lang w:eastAsia="es-MX"/>
        </w:rPr>
        <w:t>ehículos</w:t>
      </w:r>
      <w:r w:rsidR="00042911" w:rsidRPr="001A2BD2">
        <w:rPr>
          <w:rFonts w:ascii="Palatino Linotype" w:eastAsia="Times New Roman" w:hAnsi="Palatino Linotype" w:cs="Palatino Linotype"/>
          <w:color w:val="000000"/>
          <w:sz w:val="24"/>
          <w:szCs w:val="24"/>
          <w:lang w:eastAsia="es-MX"/>
        </w:rPr>
        <w:t xml:space="preserve"> son arrendados</w:t>
      </w:r>
    </w:p>
    <w:p w14:paraId="2FAAA133" w14:textId="77777777" w:rsidR="009C2679" w:rsidRPr="001A2BD2" w:rsidRDefault="009C2679" w:rsidP="009C2679">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1F5DA141" w14:textId="77777777" w:rsidR="006D6018" w:rsidRPr="001A2BD2" w:rsidRDefault="006D6018" w:rsidP="006D601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2BD2">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55564851" w14:textId="7A3D59F3" w:rsidR="00887CCA" w:rsidRPr="001A2BD2" w:rsidRDefault="00B2752E" w:rsidP="006D6018">
      <w:pPr>
        <w:pStyle w:val="Prrafodelista"/>
        <w:numPr>
          <w:ilvl w:val="0"/>
          <w:numId w:val="12"/>
        </w:numPr>
        <w:spacing w:after="0" w:line="360" w:lineRule="auto"/>
        <w:jc w:val="both"/>
        <w:rPr>
          <w:rFonts w:ascii="Palatino Linotype" w:eastAsia="Times New Roman" w:hAnsi="Palatino Linotype" w:cs="Palatino Linotype"/>
          <w:color w:val="000000"/>
          <w:sz w:val="24"/>
          <w:lang w:val="es-ES_tradnl" w:eastAsia="es-MX"/>
        </w:rPr>
      </w:pPr>
      <w:r w:rsidRPr="001A2BD2">
        <w:rPr>
          <w:rFonts w:ascii="Palatino Linotype" w:eastAsia="Times New Roman" w:hAnsi="Palatino Linotype" w:cs="Palatino Linotype"/>
          <w:b/>
          <w:bCs/>
          <w:color w:val="000000"/>
          <w:sz w:val="24"/>
          <w:lang w:eastAsia="es-MX"/>
        </w:rPr>
        <w:t>contest. sol. 67.pdf</w:t>
      </w:r>
      <w:r w:rsidR="00DE1BB3" w:rsidRPr="001A2BD2">
        <w:rPr>
          <w:rFonts w:ascii="Palatino Linotype" w:eastAsia="Times New Roman" w:hAnsi="Palatino Linotype" w:cs="Palatino Linotype"/>
          <w:b/>
          <w:bCs/>
          <w:color w:val="000000"/>
          <w:sz w:val="24"/>
          <w:lang w:eastAsia="es-MX"/>
        </w:rPr>
        <w:t xml:space="preserve">: </w:t>
      </w:r>
      <w:r w:rsidR="00DE1BB3" w:rsidRPr="001A2BD2">
        <w:rPr>
          <w:rFonts w:ascii="Palatino Linotype" w:eastAsia="Times New Roman" w:hAnsi="Palatino Linotype" w:cs="Palatino Linotype"/>
          <w:color w:val="000000"/>
          <w:sz w:val="24"/>
          <w:lang w:eastAsia="es-MX"/>
        </w:rPr>
        <w:t xml:space="preserve">Soporte documental que consta de trece de abril de dos mil veintiséis por medio del cual </w:t>
      </w:r>
      <w:r w:rsidR="00B954F3" w:rsidRPr="001A2BD2">
        <w:rPr>
          <w:rFonts w:ascii="Palatino Linotype" w:eastAsia="Times New Roman" w:hAnsi="Palatino Linotype" w:cs="Palatino Linotype"/>
          <w:color w:val="000000"/>
          <w:sz w:val="24"/>
          <w:lang w:eastAsia="es-MX"/>
        </w:rPr>
        <w:t xml:space="preserve">el Titular de la Unidad de Apoyo Administrativo manifiesta que </w:t>
      </w:r>
      <w:r w:rsidR="009F1CB7" w:rsidRPr="001A2BD2">
        <w:rPr>
          <w:rFonts w:ascii="Palatino Linotype" w:eastAsia="Times New Roman" w:hAnsi="Palatino Linotype" w:cs="Palatino Linotype"/>
          <w:color w:val="000000"/>
          <w:sz w:val="24"/>
          <w:lang w:eastAsia="es-MX"/>
        </w:rPr>
        <w:t>respecto las actividades operativas de los servidores públicos remite una liga electrónica</w:t>
      </w:r>
      <w:r w:rsidR="00665823" w:rsidRPr="001A2BD2">
        <w:rPr>
          <w:rFonts w:ascii="Palatino Linotype" w:eastAsia="Times New Roman" w:hAnsi="Palatino Linotype" w:cs="Palatino Linotype"/>
          <w:color w:val="000000"/>
          <w:sz w:val="24"/>
          <w:lang w:eastAsia="es-MX"/>
        </w:rPr>
        <w:t>;</w:t>
      </w:r>
    </w:p>
    <w:p w14:paraId="7C921028" w14:textId="711B992E" w:rsidR="00665823" w:rsidRPr="001A2BD2" w:rsidRDefault="00665823" w:rsidP="00665823">
      <w:pPr>
        <w:pStyle w:val="Prrafodelista"/>
        <w:spacing w:after="0" w:line="360" w:lineRule="auto"/>
        <w:jc w:val="both"/>
        <w:rPr>
          <w:rFonts w:ascii="Palatino Linotype" w:eastAsia="Times New Roman" w:hAnsi="Palatino Linotype" w:cs="Palatino Linotype"/>
          <w:color w:val="000000"/>
          <w:sz w:val="24"/>
          <w:lang w:val="es-ES_tradnl" w:eastAsia="es-MX"/>
        </w:rPr>
      </w:pPr>
      <w:r w:rsidRPr="001A2BD2">
        <w:rPr>
          <w:rFonts w:ascii="Palatino Linotype" w:eastAsia="Times New Roman" w:hAnsi="Palatino Linotype" w:cs="Palatino Linotype"/>
          <w:noProof/>
          <w:color w:val="000000"/>
          <w:sz w:val="24"/>
          <w:lang w:eastAsia="es-MX"/>
        </w:rPr>
        <w:drawing>
          <wp:inline distT="0" distB="0" distL="0" distR="0" wp14:anchorId="4AD05AE5" wp14:editId="4F19639C">
            <wp:extent cx="4396740" cy="670560"/>
            <wp:effectExtent l="0" t="0" r="3810" b="0"/>
            <wp:docPr id="761733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733422" name=""/>
                    <pic:cNvPicPr/>
                  </pic:nvPicPr>
                  <pic:blipFill>
                    <a:blip r:embed="rId8"/>
                    <a:stretch>
                      <a:fillRect/>
                    </a:stretch>
                  </pic:blipFill>
                  <pic:spPr>
                    <a:xfrm>
                      <a:off x="0" y="0"/>
                      <a:ext cx="4402958" cy="671508"/>
                    </a:xfrm>
                    <a:prstGeom prst="rect">
                      <a:avLst/>
                    </a:prstGeom>
                  </pic:spPr>
                </pic:pic>
              </a:graphicData>
            </a:graphic>
          </wp:inline>
        </w:drawing>
      </w:r>
    </w:p>
    <w:p w14:paraId="0FA30C7A" w14:textId="77777777" w:rsidR="00665823" w:rsidRPr="001A2BD2" w:rsidRDefault="00665823" w:rsidP="00665823">
      <w:pPr>
        <w:pStyle w:val="Prrafodelista"/>
        <w:spacing w:after="0" w:line="360" w:lineRule="auto"/>
        <w:jc w:val="both"/>
        <w:rPr>
          <w:rFonts w:ascii="Palatino Linotype" w:eastAsia="Times New Roman" w:hAnsi="Palatino Linotype" w:cs="Palatino Linotype"/>
          <w:color w:val="000000"/>
          <w:sz w:val="24"/>
          <w:lang w:val="es-ES_tradnl" w:eastAsia="es-MX"/>
        </w:rPr>
      </w:pPr>
    </w:p>
    <w:p w14:paraId="42BA44B1" w14:textId="32FC56E4" w:rsidR="00E93C3D" w:rsidRPr="001A2BD2" w:rsidRDefault="00665823" w:rsidP="00E93C3D">
      <w:pPr>
        <w:pStyle w:val="Prrafodelista"/>
        <w:spacing w:after="0" w:line="360" w:lineRule="auto"/>
        <w:jc w:val="both"/>
        <w:rPr>
          <w:rFonts w:ascii="Palatino Linotype" w:eastAsia="Times New Roman" w:hAnsi="Palatino Linotype" w:cs="Palatino Linotype"/>
          <w:b/>
          <w:bCs/>
          <w:color w:val="000000"/>
          <w:sz w:val="24"/>
          <w:lang w:val="es-ES_tradnl" w:eastAsia="es-MX"/>
        </w:rPr>
      </w:pPr>
      <w:r w:rsidRPr="001A2BD2">
        <w:rPr>
          <w:rFonts w:ascii="Palatino Linotype" w:eastAsia="Times New Roman" w:hAnsi="Palatino Linotype" w:cs="Palatino Linotype"/>
          <w:color w:val="000000"/>
          <w:sz w:val="24"/>
          <w:lang w:val="es-ES_tradnl" w:eastAsia="es-MX"/>
        </w:rPr>
        <w:t xml:space="preserve">Respecto </w:t>
      </w:r>
      <w:r w:rsidR="006E7A30" w:rsidRPr="001A2BD2">
        <w:rPr>
          <w:rFonts w:ascii="Palatino Linotype" w:eastAsia="Times New Roman" w:hAnsi="Palatino Linotype" w:cs="Palatino Linotype"/>
          <w:color w:val="000000"/>
          <w:sz w:val="24"/>
          <w:lang w:val="es-ES_tradnl" w:eastAsia="es-MX"/>
        </w:rPr>
        <w:t xml:space="preserve">a la asignación de vehículos, las fichas de resguardo y bitácora de combustible manifiesta que </w:t>
      </w:r>
      <w:r w:rsidR="006E7A30" w:rsidRPr="001A2BD2">
        <w:rPr>
          <w:rFonts w:ascii="Palatino Linotype" w:eastAsia="Times New Roman" w:hAnsi="Palatino Linotype" w:cs="Palatino Linotype"/>
          <w:b/>
          <w:bCs/>
          <w:color w:val="000000"/>
          <w:sz w:val="24"/>
          <w:lang w:val="es-ES_tradnl" w:eastAsia="es-MX"/>
        </w:rPr>
        <w:t>no existe asignación direct</w:t>
      </w:r>
      <w:r w:rsidR="00555885" w:rsidRPr="001A2BD2">
        <w:rPr>
          <w:rFonts w:ascii="Palatino Linotype" w:eastAsia="Times New Roman" w:hAnsi="Palatino Linotype" w:cs="Palatino Linotype"/>
          <w:b/>
          <w:bCs/>
          <w:color w:val="000000"/>
          <w:sz w:val="24"/>
          <w:lang w:val="es-ES_tradnl" w:eastAsia="es-MX"/>
        </w:rPr>
        <w:t xml:space="preserve">a, la asignación es al área funcional y quien firma el resguardo es el titular del área y los vehículos son utilizados por todo el personal del </w:t>
      </w:r>
      <w:r w:rsidR="00E93C3D" w:rsidRPr="001A2BD2">
        <w:rPr>
          <w:rFonts w:ascii="Palatino Linotype" w:eastAsia="Times New Roman" w:hAnsi="Palatino Linotype" w:cs="Palatino Linotype"/>
          <w:b/>
          <w:bCs/>
          <w:color w:val="000000"/>
          <w:sz w:val="24"/>
          <w:lang w:val="es-ES_tradnl" w:eastAsia="es-MX"/>
        </w:rPr>
        <w:t>vehículo.</w:t>
      </w:r>
    </w:p>
    <w:p w14:paraId="76659B1B" w14:textId="77777777" w:rsidR="00E93C3D" w:rsidRPr="001A2BD2" w:rsidRDefault="00E93C3D" w:rsidP="00E93C3D">
      <w:pPr>
        <w:pStyle w:val="Prrafodelista"/>
        <w:spacing w:after="0" w:line="360" w:lineRule="auto"/>
        <w:jc w:val="both"/>
        <w:rPr>
          <w:rFonts w:ascii="Palatino Linotype" w:eastAsia="Times New Roman" w:hAnsi="Palatino Linotype" w:cs="Palatino Linotype"/>
          <w:b/>
          <w:bCs/>
          <w:color w:val="000000"/>
          <w:sz w:val="24"/>
          <w:lang w:val="es-ES_tradnl" w:eastAsia="es-MX"/>
        </w:rPr>
      </w:pPr>
    </w:p>
    <w:p w14:paraId="6E0A1169" w14:textId="03C7D1D7" w:rsidR="00E93C3D" w:rsidRPr="001A2BD2" w:rsidRDefault="00E93C3D" w:rsidP="00E93C3D">
      <w:pPr>
        <w:pStyle w:val="Prrafodelista"/>
        <w:spacing w:after="0" w:line="360" w:lineRule="auto"/>
        <w:jc w:val="both"/>
        <w:rPr>
          <w:rFonts w:ascii="Palatino Linotype" w:eastAsia="Times New Roman" w:hAnsi="Palatino Linotype" w:cs="Palatino Linotype"/>
          <w:color w:val="000000"/>
          <w:sz w:val="24"/>
          <w:lang w:val="es-ES_tradnl" w:eastAsia="es-MX"/>
        </w:rPr>
      </w:pPr>
      <w:r w:rsidRPr="001A2BD2">
        <w:rPr>
          <w:rFonts w:ascii="Palatino Linotype" w:eastAsia="Times New Roman" w:hAnsi="Palatino Linotype" w:cs="Palatino Linotype"/>
          <w:color w:val="000000"/>
          <w:sz w:val="24"/>
          <w:u w:val="single"/>
          <w:lang w:val="es-ES_tradnl" w:eastAsia="es-MX"/>
        </w:rPr>
        <w:t>Respecto las licencias de conducir manifiesta que son un documento personal de cada servidor público por lo que no es posible brindar la información</w:t>
      </w:r>
      <w:r w:rsidR="00BD1145" w:rsidRPr="001A2BD2">
        <w:rPr>
          <w:rFonts w:ascii="Palatino Linotype" w:eastAsia="Times New Roman" w:hAnsi="Palatino Linotype" w:cs="Palatino Linotype"/>
          <w:color w:val="000000"/>
          <w:sz w:val="24"/>
          <w:lang w:val="es-ES_tradnl" w:eastAsia="es-MX"/>
        </w:rPr>
        <w:t xml:space="preserve">. Respecto las medidas y reglas de uso manifiesta que con señaladas en el Acuerdo por el que se Establecen las </w:t>
      </w:r>
      <w:r w:rsidR="00741C45" w:rsidRPr="001A2BD2">
        <w:rPr>
          <w:rFonts w:ascii="Palatino Linotype" w:eastAsia="Times New Roman" w:hAnsi="Palatino Linotype" w:cs="Palatino Linotype"/>
          <w:color w:val="000000"/>
          <w:sz w:val="24"/>
          <w:lang w:val="es-ES_tradnl" w:eastAsia="es-MX"/>
        </w:rPr>
        <w:t>Políticas</w:t>
      </w:r>
      <w:r w:rsidR="00BD1145" w:rsidRPr="001A2BD2">
        <w:rPr>
          <w:rFonts w:ascii="Palatino Linotype" w:eastAsia="Times New Roman" w:hAnsi="Palatino Linotype" w:cs="Palatino Linotype"/>
          <w:color w:val="000000"/>
          <w:sz w:val="24"/>
          <w:lang w:val="es-ES_tradnl" w:eastAsia="es-MX"/>
        </w:rPr>
        <w:t xml:space="preserve">, Bases y Lineamientos en Materia de </w:t>
      </w:r>
      <w:r w:rsidR="00741C45" w:rsidRPr="001A2BD2">
        <w:rPr>
          <w:rFonts w:ascii="Palatino Linotype" w:eastAsia="Times New Roman" w:hAnsi="Palatino Linotype" w:cs="Palatino Linotype"/>
          <w:color w:val="000000"/>
          <w:sz w:val="24"/>
          <w:lang w:val="es-ES_tradnl" w:eastAsia="es-MX"/>
        </w:rPr>
        <w:t>Adquisiciones</w:t>
      </w:r>
      <w:r w:rsidR="00BD1145" w:rsidRPr="001A2BD2">
        <w:rPr>
          <w:rFonts w:ascii="Palatino Linotype" w:eastAsia="Times New Roman" w:hAnsi="Palatino Linotype" w:cs="Palatino Linotype"/>
          <w:color w:val="000000"/>
          <w:sz w:val="24"/>
          <w:lang w:val="es-ES_tradnl" w:eastAsia="es-MX"/>
        </w:rPr>
        <w:t>, Enajenaciones, Arrendamientos y Servicios de las Dependencias, Organismos Auxiliare y Tribunales</w:t>
      </w:r>
      <w:r w:rsidR="00741C45" w:rsidRPr="001A2BD2">
        <w:rPr>
          <w:rFonts w:ascii="Palatino Linotype" w:eastAsia="Times New Roman" w:hAnsi="Palatino Linotype" w:cs="Palatino Linotype"/>
          <w:color w:val="000000"/>
          <w:sz w:val="24"/>
          <w:lang w:val="es-ES_tradnl" w:eastAsia="es-MX"/>
        </w:rPr>
        <w:t xml:space="preserve"> Administrativos del Poder Ejecutivo Estatal.</w:t>
      </w:r>
    </w:p>
    <w:p w14:paraId="6E69508F" w14:textId="30EDBB24" w:rsidR="00B7595D" w:rsidRPr="001A2BD2" w:rsidRDefault="00B7595D" w:rsidP="00E93C3D">
      <w:pPr>
        <w:pStyle w:val="Prrafodelista"/>
        <w:spacing w:after="0" w:line="360" w:lineRule="auto"/>
        <w:jc w:val="both"/>
        <w:rPr>
          <w:rFonts w:ascii="Palatino Linotype" w:eastAsia="Times New Roman" w:hAnsi="Palatino Linotype" w:cs="Palatino Linotype"/>
          <w:color w:val="000000"/>
          <w:sz w:val="24"/>
          <w:u w:val="single"/>
          <w:lang w:val="es-ES_tradnl" w:eastAsia="es-MX"/>
        </w:rPr>
      </w:pPr>
    </w:p>
    <w:p w14:paraId="14771331" w14:textId="1E38F966" w:rsidR="00B7595D" w:rsidRPr="001A2BD2" w:rsidRDefault="00B7595D" w:rsidP="00E93C3D">
      <w:pPr>
        <w:pStyle w:val="Prrafodelista"/>
        <w:spacing w:after="0" w:line="360" w:lineRule="auto"/>
        <w:jc w:val="both"/>
        <w:rPr>
          <w:rFonts w:ascii="Palatino Linotype" w:eastAsia="Times New Roman" w:hAnsi="Palatino Linotype" w:cs="Palatino Linotype"/>
          <w:color w:val="000000"/>
          <w:sz w:val="24"/>
          <w:lang w:val="es-ES_tradnl" w:eastAsia="es-MX"/>
        </w:rPr>
      </w:pPr>
      <w:r w:rsidRPr="001A2BD2">
        <w:rPr>
          <w:rFonts w:ascii="Palatino Linotype" w:eastAsia="Times New Roman" w:hAnsi="Palatino Linotype" w:cs="Palatino Linotype"/>
          <w:color w:val="000000"/>
          <w:sz w:val="24"/>
          <w:lang w:val="es-ES_tradnl" w:eastAsia="es-MX"/>
        </w:rPr>
        <w:t xml:space="preserve">Finalmente respecto los vehículos arrendados manifiesta lo siguiente; </w:t>
      </w:r>
    </w:p>
    <w:p w14:paraId="71CF7EB5" w14:textId="07EB5266" w:rsidR="00B744F3" w:rsidRPr="001A2BD2" w:rsidRDefault="00B744F3" w:rsidP="00B744F3">
      <w:pPr>
        <w:pStyle w:val="Prrafodelista"/>
        <w:spacing w:after="0" w:line="360" w:lineRule="auto"/>
        <w:jc w:val="center"/>
        <w:rPr>
          <w:rFonts w:ascii="Palatino Linotype" w:eastAsia="Times New Roman" w:hAnsi="Palatino Linotype" w:cs="Palatino Linotype"/>
          <w:color w:val="000000"/>
          <w:sz w:val="24"/>
          <w:lang w:val="es-ES_tradnl" w:eastAsia="es-MX"/>
        </w:rPr>
      </w:pPr>
      <w:r w:rsidRPr="001A2BD2">
        <w:rPr>
          <w:rFonts w:ascii="Palatino Linotype" w:eastAsia="Times New Roman" w:hAnsi="Palatino Linotype" w:cs="Palatino Linotype"/>
          <w:noProof/>
          <w:color w:val="000000"/>
          <w:sz w:val="24"/>
          <w:lang w:eastAsia="es-MX"/>
        </w:rPr>
        <w:drawing>
          <wp:inline distT="0" distB="0" distL="0" distR="0" wp14:anchorId="69C4D7E9" wp14:editId="4EC1B710">
            <wp:extent cx="4964776" cy="1980732"/>
            <wp:effectExtent l="0" t="0" r="7620" b="635"/>
            <wp:docPr id="11253101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10154" name=""/>
                    <pic:cNvPicPr/>
                  </pic:nvPicPr>
                  <pic:blipFill>
                    <a:blip r:embed="rId9"/>
                    <a:stretch>
                      <a:fillRect/>
                    </a:stretch>
                  </pic:blipFill>
                  <pic:spPr>
                    <a:xfrm>
                      <a:off x="0" y="0"/>
                      <a:ext cx="4983192" cy="1988079"/>
                    </a:xfrm>
                    <a:prstGeom prst="rect">
                      <a:avLst/>
                    </a:prstGeom>
                  </pic:spPr>
                </pic:pic>
              </a:graphicData>
            </a:graphic>
          </wp:inline>
        </w:drawing>
      </w:r>
    </w:p>
    <w:p w14:paraId="17AA7055" w14:textId="77777777" w:rsidR="00887CCA" w:rsidRPr="001A2BD2" w:rsidRDefault="00887CCA" w:rsidP="00887CCA">
      <w:pPr>
        <w:pStyle w:val="Prrafodelista"/>
        <w:spacing w:after="0" w:line="360" w:lineRule="auto"/>
        <w:jc w:val="both"/>
        <w:rPr>
          <w:rFonts w:ascii="Palatino Linotype" w:eastAsia="Times New Roman" w:hAnsi="Palatino Linotype" w:cs="Palatino Linotype"/>
          <w:color w:val="000000"/>
          <w:sz w:val="24"/>
          <w:lang w:val="es-ES_tradnl" w:eastAsia="es-MX"/>
        </w:rPr>
      </w:pPr>
    </w:p>
    <w:p w14:paraId="760FC46D" w14:textId="2674B1C0" w:rsidR="00B2752E" w:rsidRPr="001A2BD2" w:rsidRDefault="00B2752E" w:rsidP="006D6018">
      <w:pPr>
        <w:pStyle w:val="Prrafodelista"/>
        <w:numPr>
          <w:ilvl w:val="0"/>
          <w:numId w:val="12"/>
        </w:numPr>
        <w:spacing w:after="0" w:line="360" w:lineRule="auto"/>
        <w:jc w:val="both"/>
        <w:rPr>
          <w:rFonts w:ascii="Palatino Linotype" w:eastAsia="Times New Roman" w:hAnsi="Palatino Linotype" w:cs="Palatino Linotype"/>
          <w:color w:val="000000"/>
          <w:sz w:val="24"/>
          <w:lang w:val="es-ES_tradnl" w:eastAsia="es-MX"/>
        </w:rPr>
      </w:pPr>
      <w:r w:rsidRPr="001A2BD2">
        <w:rPr>
          <w:rFonts w:ascii="Palatino Linotype" w:eastAsia="Times New Roman" w:hAnsi="Palatino Linotype" w:cs="Palatino Linotype"/>
          <w:b/>
          <w:bCs/>
          <w:color w:val="000000"/>
          <w:sz w:val="24"/>
          <w:lang w:eastAsia="es-MX"/>
        </w:rPr>
        <w:t>anexos. sol. 067.pdf</w:t>
      </w:r>
      <w:r w:rsidR="0041242A" w:rsidRPr="001A2BD2">
        <w:rPr>
          <w:rFonts w:ascii="Palatino Linotype" w:eastAsia="Times New Roman" w:hAnsi="Palatino Linotype" w:cs="Palatino Linotype"/>
          <w:b/>
          <w:bCs/>
          <w:color w:val="000000"/>
          <w:sz w:val="24"/>
          <w:lang w:eastAsia="es-MX"/>
        </w:rPr>
        <w:t xml:space="preserve">: </w:t>
      </w:r>
      <w:r w:rsidR="0041242A" w:rsidRPr="001A2BD2">
        <w:rPr>
          <w:rFonts w:ascii="Palatino Linotype" w:eastAsia="Times New Roman" w:hAnsi="Palatino Linotype" w:cs="Palatino Linotype"/>
          <w:color w:val="000000"/>
          <w:sz w:val="24"/>
          <w:lang w:eastAsia="es-MX"/>
        </w:rPr>
        <w:t xml:space="preserve">Soporte documental que consta de cuatro fojas en formato PDF en el que se advierte </w:t>
      </w:r>
      <w:r w:rsidR="002923FB" w:rsidRPr="001A2BD2">
        <w:rPr>
          <w:rFonts w:ascii="Palatino Linotype" w:eastAsia="Times New Roman" w:hAnsi="Palatino Linotype" w:cs="Palatino Linotype"/>
          <w:color w:val="000000"/>
          <w:sz w:val="24"/>
          <w:lang w:eastAsia="es-MX"/>
        </w:rPr>
        <w:t xml:space="preserve">cuatro fichas de resguardo de los vehículos señalados. </w:t>
      </w:r>
    </w:p>
    <w:p w14:paraId="5ACF597B" w14:textId="77777777" w:rsidR="009C2679" w:rsidRPr="001A2BD2" w:rsidRDefault="009C2679" w:rsidP="006D6018">
      <w:pPr>
        <w:spacing w:after="0" w:line="360" w:lineRule="auto"/>
        <w:jc w:val="both"/>
        <w:rPr>
          <w:rFonts w:ascii="Palatino Linotype" w:eastAsia="Times New Roman" w:hAnsi="Palatino Linotype" w:cs="Palatino Linotype"/>
          <w:color w:val="000000"/>
          <w:sz w:val="24"/>
          <w:lang w:val="es-ES_tradnl" w:eastAsia="es-MX"/>
        </w:rPr>
      </w:pPr>
    </w:p>
    <w:p w14:paraId="668FD458" w14:textId="2BAAFF57" w:rsidR="00BE0DB7" w:rsidRPr="001A2BD2" w:rsidRDefault="006D6018" w:rsidP="006D6018">
      <w:pPr>
        <w:spacing w:after="0" w:line="360" w:lineRule="auto"/>
        <w:jc w:val="both"/>
        <w:rPr>
          <w:rFonts w:ascii="Palatino Linotype" w:eastAsia="Times New Roman" w:hAnsi="Palatino Linotype" w:cs="Palatino Linotype"/>
          <w:color w:val="000000"/>
          <w:sz w:val="24"/>
          <w:lang w:val="es-ES_tradnl" w:eastAsia="es-MX"/>
        </w:rPr>
      </w:pPr>
      <w:r w:rsidRPr="001A2BD2">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00BE0DB7" w:rsidRPr="001A2BD2">
        <w:rPr>
          <w:rFonts w:ascii="Palatino Linotype" w:eastAsia="Times New Roman" w:hAnsi="Palatino Linotype" w:cs="Palatino Linotype"/>
          <w:color w:val="000000"/>
          <w:sz w:val="24"/>
          <w:lang w:val="es-ES_tradnl" w:eastAsia="es-MX"/>
        </w:rPr>
        <w:t xml:space="preserve"> “L</w:t>
      </w:r>
      <w:r w:rsidR="00BE0DB7" w:rsidRPr="001A2BD2">
        <w:rPr>
          <w:rFonts w:ascii="Palatino Linotype" w:eastAsia="Times New Roman" w:hAnsi="Palatino Linotype" w:cs="Palatino Linotype"/>
          <w:i/>
          <w:iCs/>
          <w:color w:val="000000"/>
          <w:sz w:val="24"/>
          <w:lang w:eastAsia="es-MX"/>
        </w:rPr>
        <w:t>a respuesta del sujeto obligado</w:t>
      </w:r>
      <w:r w:rsidR="00BE0DB7" w:rsidRPr="001A2BD2">
        <w:rPr>
          <w:rFonts w:ascii="Palatino Linotype" w:eastAsia="Times New Roman" w:hAnsi="Palatino Linotype" w:cs="Palatino Linotype"/>
          <w:color w:val="000000"/>
          <w:sz w:val="24"/>
          <w:lang w:val="es-ES_tradnl" w:eastAsia="es-MX"/>
        </w:rPr>
        <w:t>”</w:t>
      </w:r>
    </w:p>
    <w:p w14:paraId="706F343B" w14:textId="6C406DD5" w:rsidR="006D6018" w:rsidRPr="001A2BD2" w:rsidRDefault="006D6018" w:rsidP="00E25AE3">
      <w:pPr>
        <w:spacing w:after="0" w:line="360" w:lineRule="auto"/>
        <w:jc w:val="both"/>
        <w:rPr>
          <w:rFonts w:ascii="Palatino Linotype" w:eastAsia="Times New Roman" w:hAnsi="Palatino Linotype" w:cs="Palatino Linotype"/>
          <w:color w:val="000000"/>
          <w:sz w:val="24"/>
          <w:szCs w:val="24"/>
          <w:lang w:eastAsia="es-MX"/>
        </w:rPr>
      </w:pPr>
      <w:r w:rsidRPr="001A2BD2">
        <w:rPr>
          <w:rFonts w:ascii="Palatino Linotype" w:eastAsia="Times New Roman" w:hAnsi="Palatino Linotype" w:cs="Palatino Linotype"/>
          <w:color w:val="000000"/>
          <w:sz w:val="24"/>
          <w:lang w:val="es-ES_tradnl" w:eastAsia="es-MX"/>
        </w:rPr>
        <w:lastRenderedPageBreak/>
        <w:t xml:space="preserve">y motivos de inconformidad </w:t>
      </w:r>
      <w:r w:rsidRPr="001A2BD2">
        <w:rPr>
          <w:rFonts w:ascii="Palatino Linotype" w:eastAsia="Times New Roman" w:hAnsi="Palatino Linotype" w:cs="Palatino Linotype"/>
          <w:i/>
          <w:iCs/>
          <w:color w:val="000000"/>
          <w:sz w:val="24"/>
          <w:szCs w:val="24"/>
          <w:lang w:val="es-ES_tradnl" w:eastAsia="es-MX"/>
        </w:rPr>
        <w:t>“</w:t>
      </w:r>
      <w:r w:rsidR="00703ABE" w:rsidRPr="001A2BD2">
        <w:rPr>
          <w:rFonts w:ascii="Palatino Linotype" w:hAnsi="Palatino Linotype"/>
          <w:b/>
          <w:bCs/>
          <w:i/>
          <w:color w:val="000000"/>
          <w:sz w:val="24"/>
          <w:szCs w:val="24"/>
        </w:rPr>
        <w:t>No dan la version pública de las licencias de conduccion</w:t>
      </w:r>
      <w:r w:rsidR="00703ABE" w:rsidRPr="001A2BD2">
        <w:rPr>
          <w:rFonts w:ascii="Palatino Linotype" w:hAnsi="Palatino Linotype"/>
          <w:i/>
          <w:color w:val="000000"/>
          <w:sz w:val="24"/>
          <w:szCs w:val="24"/>
        </w:rPr>
        <w:t xml:space="preserve"> solo se limitan a decir que son personales, </w:t>
      </w:r>
      <w:r w:rsidR="00703ABE" w:rsidRPr="001A2BD2">
        <w:rPr>
          <w:rFonts w:ascii="Palatino Linotype" w:hAnsi="Palatino Linotype"/>
          <w:b/>
          <w:bCs/>
          <w:i/>
          <w:color w:val="000000"/>
          <w:sz w:val="24"/>
          <w:szCs w:val="24"/>
        </w:rPr>
        <w:t>no especifican cuales son las funciones de esos servidores publicos</w:t>
      </w:r>
      <w:r w:rsidR="00703ABE" w:rsidRPr="001A2BD2">
        <w:rPr>
          <w:rFonts w:ascii="Palatino Linotype" w:hAnsi="Palatino Linotype"/>
          <w:i/>
          <w:color w:val="000000"/>
          <w:sz w:val="24"/>
          <w:szCs w:val="24"/>
        </w:rPr>
        <w:t xml:space="preserve"> y </w:t>
      </w:r>
      <w:r w:rsidR="00703ABE" w:rsidRPr="001A2BD2">
        <w:rPr>
          <w:rFonts w:ascii="Palatino Linotype" w:hAnsi="Palatino Linotype"/>
          <w:b/>
          <w:bCs/>
          <w:i/>
          <w:color w:val="000000"/>
          <w:sz w:val="24"/>
          <w:szCs w:val="24"/>
        </w:rPr>
        <w:t>no sé qué digan las Políticas, Bases y Lineamientos,en Materia de Adquisiciones, Enajenaciones, Arrendamientos y Servicios del as Dependencias, Organismos Auxiliares yTribunales AdministrativosdelPoderEjecutivoEstatal</w:t>
      </w:r>
      <w:r w:rsidR="00703ABE" w:rsidRPr="001A2BD2">
        <w:rPr>
          <w:rFonts w:ascii="Palatino Linotype" w:hAnsi="Palatino Linotype"/>
          <w:i/>
          <w:color w:val="000000"/>
          <w:sz w:val="24"/>
          <w:szCs w:val="24"/>
        </w:rPr>
        <w:t>.</w:t>
      </w:r>
      <w:r w:rsidRPr="001A2BD2">
        <w:rPr>
          <w:rFonts w:ascii="Palatino Linotype" w:hAnsi="Palatino Linotype"/>
          <w:i/>
          <w:color w:val="000000"/>
          <w:sz w:val="24"/>
          <w:szCs w:val="24"/>
        </w:rPr>
        <w:t xml:space="preserve">” </w:t>
      </w:r>
      <w:r w:rsidRPr="001A2BD2">
        <w:rPr>
          <w:rFonts w:ascii="Palatino Linotype" w:eastAsia="Times New Roman" w:hAnsi="Palatino Linotype" w:cs="Palatino Linotype"/>
          <w:color w:val="000000"/>
          <w:sz w:val="24"/>
          <w:lang w:val="es-ES_tradnl" w:eastAsia="es-MX"/>
        </w:rPr>
        <w:t xml:space="preserve">en este sentido el Recurrente considero que el Sujeto Obligado no le dio cuenta </w:t>
      </w:r>
      <w:r w:rsidR="00E25AE3" w:rsidRPr="001A2BD2">
        <w:rPr>
          <w:rFonts w:ascii="Palatino Linotype" w:eastAsia="Times New Roman" w:hAnsi="Palatino Linotype" w:cs="Palatino Linotype"/>
          <w:color w:val="000000"/>
          <w:sz w:val="24"/>
          <w:lang w:val="es-ES_tradnl" w:eastAsia="es-MX"/>
        </w:rPr>
        <w:t xml:space="preserve">las </w:t>
      </w:r>
      <w:r w:rsidR="00E25AE3" w:rsidRPr="001A2BD2">
        <w:rPr>
          <w:rFonts w:ascii="Palatino Linotype" w:eastAsia="Times New Roman" w:hAnsi="Palatino Linotype" w:cs="Palatino Linotype"/>
          <w:color w:val="000000"/>
          <w:sz w:val="24"/>
          <w:szCs w:val="24"/>
          <w:lang w:eastAsia="es-MX"/>
        </w:rPr>
        <w:t>actividades operativas realizadas por los servidores públicos referidos en solicitud así como las licencias de conducir de los servidores públicos y las medidas o reglas para el uso y resguardo de los vehículos.</w:t>
      </w:r>
    </w:p>
    <w:p w14:paraId="06E3BFC6" w14:textId="77777777" w:rsidR="00E25AE3" w:rsidRPr="001A2BD2" w:rsidRDefault="00E25AE3" w:rsidP="00E25AE3">
      <w:pPr>
        <w:spacing w:after="0" w:line="360" w:lineRule="auto"/>
        <w:jc w:val="both"/>
        <w:rPr>
          <w:rFonts w:ascii="Palatino Linotype" w:hAnsi="Palatino Linotype" w:cs="Palatino Linotype"/>
          <w:color w:val="000000"/>
          <w:sz w:val="24"/>
          <w:szCs w:val="24"/>
        </w:rPr>
      </w:pPr>
    </w:p>
    <w:p w14:paraId="7533BC62" w14:textId="54E89BA5" w:rsidR="006D6018" w:rsidRPr="001A2BD2" w:rsidRDefault="006D6018" w:rsidP="006D6018">
      <w:pPr>
        <w:spacing w:after="0" w:line="360" w:lineRule="auto"/>
        <w:jc w:val="both"/>
        <w:rPr>
          <w:rFonts w:ascii="Palatino Linotype" w:eastAsia="Times New Roman" w:hAnsi="Palatino Linotype" w:cs="Palatino Linotype"/>
          <w:color w:val="000000"/>
          <w:sz w:val="24"/>
          <w:szCs w:val="24"/>
          <w:lang w:eastAsia="es-MX"/>
        </w:rPr>
      </w:pPr>
      <w:r w:rsidRPr="001A2BD2">
        <w:rPr>
          <w:rFonts w:ascii="Palatino Linotype" w:eastAsia="Palatino Linotype" w:hAnsi="Palatino Linotype" w:cs="Palatino Linotype"/>
          <w:color w:val="000000"/>
          <w:sz w:val="24"/>
          <w:szCs w:val="24"/>
        </w:rPr>
        <w:t xml:space="preserve">De lo anterior, es de precisarse que el Recurrente expreso inconformidad únicamente respecto </w:t>
      </w:r>
      <w:r w:rsidRPr="001A2BD2">
        <w:rPr>
          <w:rFonts w:ascii="Palatino Linotype" w:eastAsia="Times New Roman" w:hAnsi="Palatino Linotype" w:cs="Palatino Linotype"/>
          <w:color w:val="000000"/>
          <w:sz w:val="24"/>
          <w:lang w:val="es-ES_tradnl" w:eastAsia="es-MX"/>
        </w:rPr>
        <w:t>de</w:t>
      </w:r>
      <w:r w:rsidR="0043277A" w:rsidRPr="001A2BD2">
        <w:rPr>
          <w:rFonts w:ascii="Palatino Linotype" w:eastAsia="Times New Roman" w:hAnsi="Palatino Linotype" w:cs="Palatino Linotype"/>
          <w:color w:val="000000"/>
          <w:sz w:val="24"/>
          <w:lang w:val="es-ES_tradnl" w:eastAsia="es-MX"/>
        </w:rPr>
        <w:t xml:space="preserve"> las </w:t>
      </w:r>
      <w:r w:rsidR="0043277A" w:rsidRPr="001A2BD2">
        <w:rPr>
          <w:rFonts w:ascii="Palatino Linotype" w:eastAsia="Times New Roman" w:hAnsi="Palatino Linotype" w:cs="Palatino Linotype"/>
          <w:color w:val="000000"/>
          <w:sz w:val="24"/>
          <w:szCs w:val="24"/>
          <w:lang w:eastAsia="es-MX"/>
        </w:rPr>
        <w:t xml:space="preserve">actividades operativas realizadas por los servidores públicos referidos en </w:t>
      </w:r>
      <w:r w:rsidR="00A334D5" w:rsidRPr="001A2BD2">
        <w:rPr>
          <w:rFonts w:ascii="Palatino Linotype" w:eastAsia="Times New Roman" w:hAnsi="Palatino Linotype" w:cs="Palatino Linotype"/>
          <w:color w:val="000000"/>
          <w:sz w:val="24"/>
          <w:szCs w:val="24"/>
          <w:lang w:eastAsia="es-MX"/>
        </w:rPr>
        <w:t>solicitud,</w:t>
      </w:r>
      <w:r w:rsidR="0043277A" w:rsidRPr="001A2BD2">
        <w:rPr>
          <w:rFonts w:ascii="Palatino Linotype" w:eastAsia="Times New Roman" w:hAnsi="Palatino Linotype" w:cs="Palatino Linotype"/>
          <w:color w:val="000000"/>
          <w:sz w:val="24"/>
          <w:szCs w:val="24"/>
          <w:lang w:eastAsia="es-MX"/>
        </w:rPr>
        <w:t xml:space="preserve"> así como las licencias de conducir de los servidores públicos</w:t>
      </w:r>
      <w:r w:rsidR="00E25AE3" w:rsidRPr="001A2BD2">
        <w:rPr>
          <w:rFonts w:ascii="Palatino Linotype" w:eastAsia="Times New Roman" w:hAnsi="Palatino Linotype" w:cs="Palatino Linotype"/>
          <w:color w:val="000000"/>
          <w:sz w:val="24"/>
          <w:szCs w:val="24"/>
          <w:lang w:eastAsia="es-MX"/>
        </w:rPr>
        <w:t xml:space="preserve"> y las medidas o reglas para el uso y resguardo de los vehículos </w:t>
      </w:r>
      <w:r w:rsidRPr="001A2BD2">
        <w:rPr>
          <w:rFonts w:ascii="Palatino Linotype" w:eastAsia="Times New Roman" w:hAnsi="Palatino Linotype" w:cs="Palatino Linotype"/>
          <w:color w:val="000000"/>
          <w:sz w:val="24"/>
          <w:szCs w:val="24"/>
        </w:rPr>
        <w:t xml:space="preserve">por lo que </w:t>
      </w:r>
      <w:r w:rsidRPr="001A2BD2">
        <w:rPr>
          <w:rFonts w:ascii="Palatino Linotype" w:eastAsia="Palatino Linotype" w:hAnsi="Palatino Linotype" w:cs="Palatino Linotype"/>
          <w:color w:val="000000"/>
          <w:sz w:val="24"/>
          <w:szCs w:val="24"/>
        </w:rPr>
        <w:t xml:space="preserve">respecto los demás requerimientos de información deben declararse consentidas por el </w:t>
      </w:r>
      <w:r w:rsidRPr="001A2BD2">
        <w:rPr>
          <w:rFonts w:ascii="Palatino Linotype" w:eastAsia="Palatino Linotype" w:hAnsi="Palatino Linotype" w:cs="Palatino Linotype"/>
          <w:b/>
          <w:color w:val="000000"/>
          <w:sz w:val="24"/>
          <w:szCs w:val="24"/>
        </w:rPr>
        <w:t>RECURRENTE</w:t>
      </w:r>
      <w:r w:rsidRPr="001A2BD2">
        <w:rPr>
          <w:rFonts w:ascii="Palatino Linotype" w:eastAsia="Palatino Linotype" w:hAnsi="Palatino Linotype" w:cs="Palatino Linotype"/>
          <w:color w:val="000000"/>
          <w:sz w:val="24"/>
          <w:szCs w:val="24"/>
        </w:rPr>
        <w:t>.</w:t>
      </w:r>
    </w:p>
    <w:p w14:paraId="5CCEECAB" w14:textId="77777777" w:rsidR="006D6018" w:rsidRPr="001A2BD2" w:rsidRDefault="006D6018" w:rsidP="006D6018">
      <w:pPr>
        <w:spacing w:line="360" w:lineRule="auto"/>
        <w:jc w:val="both"/>
        <w:rPr>
          <w:rFonts w:ascii="Palatino Linotype" w:eastAsia="Palatino Linotype" w:hAnsi="Palatino Linotype" w:cs="Palatino Linotype"/>
          <w:color w:val="000000"/>
          <w:sz w:val="24"/>
          <w:szCs w:val="24"/>
        </w:rPr>
      </w:pPr>
    </w:p>
    <w:p w14:paraId="095A39B6" w14:textId="77777777" w:rsidR="006D6018" w:rsidRPr="001A2BD2" w:rsidRDefault="006D6018" w:rsidP="006D6018">
      <w:pPr>
        <w:spacing w:line="360" w:lineRule="auto"/>
        <w:jc w:val="both"/>
        <w:rPr>
          <w:rFonts w:ascii="Palatino Linotype" w:eastAsia="Palatino Linotype" w:hAnsi="Palatino Linotype" w:cs="Palatino Linotype"/>
          <w:color w:val="000000"/>
          <w:sz w:val="24"/>
          <w:szCs w:val="24"/>
        </w:rPr>
      </w:pPr>
      <w:r w:rsidRPr="001A2BD2">
        <w:rPr>
          <w:rFonts w:ascii="Palatino Linotype" w:eastAsia="Palatino Linotype" w:hAnsi="Palatino Linotype" w:cs="Palatino Linotype"/>
          <w:color w:val="000000"/>
          <w:sz w:val="24"/>
          <w:szCs w:val="24"/>
        </w:rPr>
        <w:t>En este sentido no pueden producirse efectos jurídicos tendentes a revocar, confirmar o modificar el acto reclamado ya que se infiere un consentimiento del Recurrente</w:t>
      </w:r>
      <w:r w:rsidRPr="001A2BD2">
        <w:rPr>
          <w:rFonts w:ascii="Palatino Linotype" w:eastAsia="Palatino Linotype" w:hAnsi="Palatino Linotype" w:cs="Palatino Linotype"/>
          <w:b/>
          <w:color w:val="000000"/>
          <w:sz w:val="24"/>
          <w:szCs w:val="24"/>
        </w:rPr>
        <w:t xml:space="preserve"> </w:t>
      </w:r>
      <w:r w:rsidRPr="001A2BD2">
        <w:rPr>
          <w:rFonts w:ascii="Palatino Linotype" w:eastAsia="Palatino Linotype" w:hAnsi="Palatino Linotype" w:cs="Palatino Linotype"/>
          <w:color w:val="000000"/>
          <w:sz w:val="24"/>
          <w:szCs w:val="24"/>
        </w:rPr>
        <w:t>ante la falta de impugnación eficaz. Sirve de sustento a lo anterior por analogía la tesis jurisprudencial número VI.3o.C. J/60, publicada en el Semanario Judicial de la Federación y su Gaceta bajo el número de registro 176,608 que a la letra dice:</w:t>
      </w:r>
    </w:p>
    <w:p w14:paraId="6564A992" w14:textId="77777777" w:rsidR="006D6018" w:rsidRPr="001A2BD2" w:rsidRDefault="006D6018" w:rsidP="006D6018">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1A2BD2">
        <w:rPr>
          <w:rFonts w:ascii="Palatino Linotype" w:eastAsia="Palatino Linotype" w:hAnsi="Palatino Linotype" w:cs="Palatino Linotype"/>
          <w:b/>
          <w:i/>
          <w:smallCaps/>
          <w:color w:val="000000"/>
        </w:rPr>
        <w:t xml:space="preserve">ACTOS CONSENTIDOS. SON LOS QUE NO SE IMPUGNAN MEDIANTE EL RECURSO IDÓNEO. </w:t>
      </w:r>
      <w:r w:rsidRPr="001A2BD2">
        <w:rPr>
          <w:rFonts w:ascii="Palatino Linotype" w:eastAsia="Palatino Linotype" w:hAnsi="Palatino Linotype" w:cs="Palatino Linotype"/>
          <w:i/>
          <w:color w:val="000000"/>
        </w:rPr>
        <w:t xml:space="preserve">Debe reputarse como consentido el acto que no se impugnó por el </w:t>
      </w:r>
      <w:r w:rsidRPr="001A2BD2">
        <w:rPr>
          <w:rFonts w:ascii="Palatino Linotype" w:eastAsia="Palatino Linotype" w:hAnsi="Palatino Linotype" w:cs="Palatino Linotype"/>
          <w:i/>
          <w:color w:val="000000"/>
        </w:rPr>
        <w:lastRenderedPageBreak/>
        <w:t>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549722D6" w14:textId="77777777" w:rsidR="009E6572" w:rsidRPr="001A2BD2" w:rsidRDefault="009E6572" w:rsidP="006D6018">
      <w:pPr>
        <w:spacing w:line="360" w:lineRule="auto"/>
        <w:ind w:right="49"/>
        <w:jc w:val="both"/>
        <w:rPr>
          <w:rFonts w:ascii="Palatino Linotype" w:eastAsia="Palatino Linotype" w:hAnsi="Palatino Linotype" w:cs="Palatino Linotype"/>
          <w:color w:val="000000"/>
          <w:sz w:val="24"/>
          <w:szCs w:val="24"/>
        </w:rPr>
      </w:pPr>
    </w:p>
    <w:p w14:paraId="25C2238C" w14:textId="2183B3D8" w:rsidR="006D6018" w:rsidRPr="001A2BD2" w:rsidRDefault="006D6018" w:rsidP="006D6018">
      <w:pPr>
        <w:spacing w:line="360" w:lineRule="auto"/>
        <w:ind w:right="49"/>
        <w:jc w:val="both"/>
        <w:rPr>
          <w:rFonts w:ascii="Palatino Linotype" w:eastAsia="Palatino Linotype" w:hAnsi="Palatino Linotype" w:cs="Palatino Linotype"/>
          <w:sz w:val="24"/>
          <w:szCs w:val="24"/>
        </w:rPr>
      </w:pPr>
      <w:r w:rsidRPr="001A2BD2">
        <w:rPr>
          <w:rFonts w:ascii="Palatino Linotype" w:eastAsia="Palatino Linotype" w:hAnsi="Palatino Linotype" w:cs="Palatino Linotype"/>
          <w:color w:val="000000"/>
          <w:sz w:val="24"/>
          <w:szCs w:val="24"/>
        </w:rPr>
        <w:t xml:space="preserve">Para </w:t>
      </w:r>
      <w:r w:rsidRPr="001A2BD2">
        <w:rPr>
          <w:rFonts w:ascii="Palatino Linotype" w:eastAsia="Palatino Linotype" w:hAnsi="Palatino Linotype" w:cs="Palatino Linotype"/>
          <w:sz w:val="24"/>
          <w:szCs w:val="24"/>
        </w:rPr>
        <w:t>mayor abundamiento, también resulta aplicable el criterio 01/20 emitido por el entonces Instituto Nacional de Transparencia, Acceso a la Información Pública y Protección de Datos Personales, que a la letra estipula lo siguiente:</w:t>
      </w:r>
    </w:p>
    <w:p w14:paraId="23DA66FC" w14:textId="77777777" w:rsidR="006D6018" w:rsidRPr="001A2BD2" w:rsidRDefault="006D6018" w:rsidP="006D6018">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1A2BD2">
        <w:rPr>
          <w:rFonts w:ascii="Palatino Linotype" w:eastAsia="Palatino Linotype" w:hAnsi="Palatino Linotype" w:cs="Palatino Linotype"/>
          <w:b/>
          <w:i/>
          <w:color w:val="000000"/>
        </w:rPr>
        <w:t>Actos consentidos tácitamente. Improcedencia de su análisis.</w:t>
      </w:r>
      <w:r w:rsidRPr="001A2BD2">
        <w:rPr>
          <w:rFonts w:ascii="Palatino Linotype" w:eastAsia="Palatino Linotype" w:hAnsi="Palatino Linotype" w:cs="Palatino Linotype"/>
          <w:i/>
          <w:color w:val="000000"/>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0CADA313" w14:textId="77777777" w:rsidR="006D6018" w:rsidRPr="001A2BD2" w:rsidRDefault="006D6018" w:rsidP="006D6018">
      <w:pPr>
        <w:tabs>
          <w:tab w:val="left" w:pos="709"/>
        </w:tabs>
        <w:spacing w:after="0" w:line="360" w:lineRule="auto"/>
        <w:contextualSpacing/>
        <w:jc w:val="both"/>
        <w:rPr>
          <w:rFonts w:ascii="Palatino Linotype" w:hAnsi="Palatino Linotype" w:cs="Palatino Linotype"/>
          <w:color w:val="000000"/>
          <w:sz w:val="24"/>
          <w:szCs w:val="24"/>
        </w:rPr>
      </w:pPr>
    </w:p>
    <w:p w14:paraId="20BABCAF" w14:textId="77777777" w:rsidR="00312D09" w:rsidRPr="001A2BD2" w:rsidRDefault="006D6018" w:rsidP="006D6018">
      <w:pPr>
        <w:tabs>
          <w:tab w:val="left" w:pos="709"/>
        </w:tabs>
        <w:spacing w:after="0" w:line="360" w:lineRule="auto"/>
        <w:contextualSpacing/>
        <w:jc w:val="both"/>
        <w:rPr>
          <w:rFonts w:ascii="Palatino Linotype" w:eastAsia="Times New Roman" w:hAnsi="Palatino Linotype" w:cs="Arial"/>
          <w:sz w:val="24"/>
          <w:lang w:val="es-ES_tradnl" w:eastAsia="es-MX"/>
        </w:rPr>
      </w:pPr>
      <w:r w:rsidRPr="001A2BD2">
        <w:rPr>
          <w:rFonts w:ascii="Palatino Linotype" w:eastAsia="Times New Roman" w:hAnsi="Palatino Linotype" w:cs="Arial"/>
          <w:sz w:val="24"/>
          <w:lang w:val="es-ES_tradnl" w:eastAsia="es-MX"/>
        </w:rPr>
        <w:t xml:space="preserve">En este sentido no pasa por desapercibido que en aras de no vulnerar el derecho al acceso a la información del Recurrente el Sujeto Obligado remitió su informe justificado </w:t>
      </w:r>
      <w:r w:rsidR="00312D09" w:rsidRPr="001A2BD2">
        <w:rPr>
          <w:rFonts w:ascii="Palatino Linotype" w:eastAsia="Times New Roman" w:hAnsi="Palatino Linotype" w:cs="Arial"/>
          <w:sz w:val="24"/>
          <w:lang w:val="es-ES_tradnl" w:eastAsia="es-MX"/>
        </w:rPr>
        <w:t>en los términos siguientes;</w:t>
      </w:r>
    </w:p>
    <w:p w14:paraId="7C55B4FD" w14:textId="68EE2EE4" w:rsidR="006D6018" w:rsidRPr="001A2BD2" w:rsidRDefault="001E2BA3" w:rsidP="00312D09">
      <w:pPr>
        <w:pStyle w:val="Prrafodelista"/>
        <w:numPr>
          <w:ilvl w:val="0"/>
          <w:numId w:val="15"/>
        </w:numPr>
        <w:tabs>
          <w:tab w:val="left" w:pos="709"/>
        </w:tabs>
        <w:spacing w:after="0" w:line="360" w:lineRule="auto"/>
        <w:jc w:val="both"/>
        <w:rPr>
          <w:rFonts w:ascii="Palatino Linotype" w:eastAsia="Times New Roman" w:hAnsi="Palatino Linotype" w:cs="Arial"/>
          <w:sz w:val="24"/>
          <w:lang w:val="es-ES_tradnl" w:eastAsia="es-MX"/>
        </w:rPr>
      </w:pPr>
      <w:r w:rsidRPr="001A2BD2">
        <w:rPr>
          <w:rFonts w:ascii="Palatino Linotype" w:eastAsia="Times New Roman" w:hAnsi="Palatino Linotype" w:cs="Arial"/>
          <w:sz w:val="24"/>
          <w:lang w:eastAsia="es-MX"/>
        </w:rPr>
        <w:t xml:space="preserve">A) Del agravio relativo a las licencias de conducir; Manifiesta que no </w:t>
      </w:r>
      <w:r w:rsidR="00E5746C" w:rsidRPr="001A2BD2">
        <w:rPr>
          <w:rFonts w:ascii="Palatino Linotype" w:eastAsia="Times New Roman" w:hAnsi="Palatino Linotype" w:cs="Arial"/>
          <w:sz w:val="24"/>
          <w:lang w:eastAsia="es-MX"/>
        </w:rPr>
        <w:t>existe un padrón fijo, permanente o determinado de conductores exclusivos vinculado individualmente a cada vehículo</w:t>
      </w:r>
      <w:r w:rsidR="00FC7807" w:rsidRPr="001A2BD2">
        <w:rPr>
          <w:rFonts w:ascii="Palatino Linotype" w:eastAsia="Times New Roman" w:hAnsi="Palatino Linotype" w:cs="Arial"/>
          <w:sz w:val="24"/>
          <w:lang w:eastAsia="es-MX"/>
        </w:rPr>
        <w:t>.</w:t>
      </w:r>
    </w:p>
    <w:p w14:paraId="49204C55" w14:textId="77777777" w:rsidR="00FC7807" w:rsidRPr="001A2BD2" w:rsidRDefault="00FC7807" w:rsidP="00FC7807">
      <w:pPr>
        <w:pStyle w:val="Prrafodelista"/>
        <w:tabs>
          <w:tab w:val="left" w:pos="709"/>
        </w:tabs>
        <w:spacing w:after="0" w:line="360" w:lineRule="auto"/>
        <w:jc w:val="both"/>
        <w:rPr>
          <w:rFonts w:ascii="Palatino Linotype" w:eastAsia="Times New Roman" w:hAnsi="Palatino Linotype" w:cs="Arial"/>
          <w:sz w:val="24"/>
          <w:lang w:val="es-ES_tradnl" w:eastAsia="es-MX"/>
        </w:rPr>
      </w:pPr>
    </w:p>
    <w:p w14:paraId="06125E09" w14:textId="3837D71C" w:rsidR="00FC7807" w:rsidRPr="001A2BD2" w:rsidRDefault="00FC7807" w:rsidP="00FC7807">
      <w:pPr>
        <w:pStyle w:val="Prrafodelista"/>
        <w:tabs>
          <w:tab w:val="left" w:pos="709"/>
        </w:tabs>
        <w:spacing w:after="0" w:line="360" w:lineRule="auto"/>
        <w:jc w:val="both"/>
        <w:rPr>
          <w:rFonts w:ascii="Palatino Linotype" w:eastAsia="Times New Roman" w:hAnsi="Palatino Linotype" w:cs="Arial"/>
          <w:sz w:val="24"/>
          <w:lang w:eastAsia="es-MX"/>
        </w:rPr>
      </w:pPr>
      <w:r w:rsidRPr="001A2BD2">
        <w:rPr>
          <w:rFonts w:ascii="Palatino Linotype" w:eastAsia="Times New Roman" w:hAnsi="Palatino Linotype" w:cs="Arial"/>
          <w:sz w:val="24"/>
          <w:lang w:eastAsia="es-MX"/>
        </w:rPr>
        <w:t xml:space="preserve">En consecuencia, los resguardos administrativos exhibidos constituyen únicamente mecanismos de control patrimonial y administrativo respecto del bien mueble, mas no acreditan designación de conductor único, permanente o </w:t>
      </w:r>
      <w:r w:rsidRPr="001A2BD2">
        <w:rPr>
          <w:rFonts w:ascii="Palatino Linotype" w:eastAsia="Times New Roman" w:hAnsi="Palatino Linotype" w:cs="Arial"/>
          <w:sz w:val="24"/>
          <w:lang w:eastAsia="es-MX"/>
        </w:rPr>
        <w:lastRenderedPageBreak/>
        <w:t>exclusivo. Derivado de ello, las unidades vehiculares pueden ser utilizadas por diversos servidores públicos habilitados conforme a las necesidades operativas institucionales, comisiones de servicio y correspondiente.</w:t>
      </w:r>
    </w:p>
    <w:p w14:paraId="55FA35F5" w14:textId="77777777" w:rsidR="00DA3075" w:rsidRPr="001A2BD2" w:rsidRDefault="00DA3075" w:rsidP="00FC7807">
      <w:pPr>
        <w:pStyle w:val="Prrafodelista"/>
        <w:tabs>
          <w:tab w:val="left" w:pos="709"/>
        </w:tabs>
        <w:spacing w:after="0" w:line="360" w:lineRule="auto"/>
        <w:jc w:val="both"/>
        <w:rPr>
          <w:rFonts w:ascii="Palatino Linotype" w:eastAsia="Times New Roman" w:hAnsi="Palatino Linotype" w:cs="Arial"/>
          <w:sz w:val="24"/>
          <w:lang w:eastAsia="es-MX"/>
        </w:rPr>
      </w:pPr>
    </w:p>
    <w:p w14:paraId="2175E25D" w14:textId="513DD1AC" w:rsidR="00485D89" w:rsidRPr="001A2BD2" w:rsidRDefault="00DA3075" w:rsidP="00FC7807">
      <w:pPr>
        <w:pStyle w:val="Prrafodelista"/>
        <w:tabs>
          <w:tab w:val="left" w:pos="709"/>
        </w:tabs>
        <w:spacing w:after="0" w:line="360" w:lineRule="auto"/>
        <w:jc w:val="both"/>
        <w:rPr>
          <w:rFonts w:ascii="Palatino Linotype" w:eastAsia="Times New Roman" w:hAnsi="Palatino Linotype" w:cs="Arial"/>
          <w:sz w:val="24"/>
          <w:lang w:val="es-ES_tradnl" w:eastAsia="es-MX"/>
        </w:rPr>
      </w:pPr>
      <w:r w:rsidRPr="001A2BD2">
        <w:rPr>
          <w:rFonts w:ascii="Palatino Linotype" w:eastAsia="Times New Roman" w:hAnsi="Palatino Linotype" w:cs="Arial"/>
          <w:sz w:val="24"/>
          <w:lang w:eastAsia="es-MX"/>
        </w:rPr>
        <w:t xml:space="preserve">Aunado a ello, </w:t>
      </w:r>
      <w:r w:rsidRPr="001A2BD2">
        <w:rPr>
          <w:rFonts w:ascii="Palatino Linotype" w:eastAsia="Times New Roman" w:hAnsi="Palatino Linotype" w:cs="Arial"/>
          <w:b/>
          <w:bCs/>
          <w:sz w:val="24"/>
          <w:lang w:eastAsia="es-MX"/>
        </w:rPr>
        <w:t>la divulgación de las licencias de conducir no resulta necesaria ni proporcional para satisfacer el ejercicio del derecho de acceso a la información</w:t>
      </w:r>
      <w:r w:rsidRPr="001A2BD2">
        <w:rPr>
          <w:rFonts w:ascii="Palatino Linotype" w:eastAsia="Times New Roman" w:hAnsi="Palatino Linotype" w:cs="Arial"/>
          <w:sz w:val="24"/>
          <w:lang w:eastAsia="es-MX"/>
        </w:rPr>
        <w:t xml:space="preserve"> respecto del uso administrativo de vehículos oficiales al tratarse de un </w:t>
      </w:r>
      <w:r w:rsidR="009F7464" w:rsidRPr="001A2BD2">
        <w:rPr>
          <w:rFonts w:ascii="Palatino Linotype" w:eastAsia="Times New Roman" w:hAnsi="Palatino Linotype" w:cs="Arial"/>
          <w:sz w:val="24"/>
          <w:lang w:eastAsia="es-MX"/>
        </w:rPr>
        <w:t>documento</w:t>
      </w:r>
      <w:r w:rsidRPr="001A2BD2">
        <w:rPr>
          <w:rFonts w:ascii="Palatino Linotype" w:eastAsia="Times New Roman" w:hAnsi="Palatino Linotype" w:cs="Arial"/>
          <w:sz w:val="24"/>
          <w:lang w:eastAsia="es-MX"/>
        </w:rPr>
        <w:t xml:space="preserve"> personal y que </w:t>
      </w:r>
      <w:r w:rsidRPr="001A2BD2">
        <w:rPr>
          <w:rFonts w:ascii="Palatino Linotype" w:eastAsia="Times New Roman" w:hAnsi="Palatino Linotype" w:cs="Arial"/>
          <w:b/>
          <w:bCs/>
          <w:sz w:val="24"/>
          <w:lang w:eastAsia="es-MX"/>
        </w:rPr>
        <w:t>no forma parte de los documentos e información de INTERÉS PÚBLICO</w:t>
      </w:r>
      <w:r w:rsidRPr="001A2BD2">
        <w:rPr>
          <w:rFonts w:ascii="Palatino Linotype" w:eastAsia="Times New Roman" w:hAnsi="Palatino Linotype" w:cs="Arial"/>
          <w:sz w:val="24"/>
          <w:lang w:eastAsia="es-MX"/>
        </w:rPr>
        <w:t>, tal y como se estipula en la Ley de Transparencia y Acceso a la Información Pública del Estado de México y Municipios, Publicada en el Periódico Oficial “Gaceta Gobierno” el 4 de mayo de 2016, Artículo 3 fracción XXII. Se refiere información que resulta relevante o beneficiosa para la sociedad y no simplemente de interés individual, cuya divulgación resulta útil para que el comprenda las actividades que Ilevan a cabo los sujetos obligados.</w:t>
      </w:r>
    </w:p>
    <w:p w14:paraId="7F0D4ABD" w14:textId="77777777" w:rsidR="006D6018" w:rsidRPr="001A2BD2" w:rsidRDefault="006D6018" w:rsidP="006D6018">
      <w:pPr>
        <w:tabs>
          <w:tab w:val="left" w:pos="709"/>
        </w:tabs>
        <w:spacing w:after="0" w:line="360" w:lineRule="auto"/>
        <w:contextualSpacing/>
        <w:jc w:val="both"/>
        <w:rPr>
          <w:rFonts w:ascii="Palatino Linotype" w:eastAsia="Times New Roman" w:hAnsi="Palatino Linotype" w:cs="Arial"/>
          <w:sz w:val="24"/>
          <w:lang w:val="es-ES_tradnl" w:eastAsia="es-MX"/>
        </w:rPr>
      </w:pPr>
    </w:p>
    <w:p w14:paraId="2599F29C" w14:textId="05E7992B" w:rsidR="00AF1F75" w:rsidRPr="001A2BD2" w:rsidRDefault="000668AA" w:rsidP="00AF1F75">
      <w:pPr>
        <w:tabs>
          <w:tab w:val="left" w:pos="709"/>
        </w:tabs>
        <w:spacing w:after="0" w:line="360" w:lineRule="auto"/>
        <w:ind w:left="425"/>
        <w:jc w:val="both"/>
        <w:rPr>
          <w:rFonts w:ascii="Palatino Linotype" w:eastAsia="Times New Roman" w:hAnsi="Palatino Linotype" w:cs="Arial"/>
          <w:sz w:val="24"/>
          <w:lang w:eastAsia="es-MX"/>
        </w:rPr>
      </w:pPr>
      <w:r w:rsidRPr="001A2BD2">
        <w:rPr>
          <w:rFonts w:ascii="Palatino Linotype" w:eastAsia="Times New Roman" w:hAnsi="Palatino Linotype" w:cs="Arial"/>
          <w:sz w:val="24"/>
          <w:lang w:eastAsia="es-MX"/>
        </w:rPr>
        <w:t xml:space="preserve">B) Respecto del agravio relativo a las funciones de los servidores públicos; remite nuevamente una liga electrónica </w:t>
      </w:r>
      <w:r w:rsidR="00122511" w:rsidRPr="001A2BD2">
        <w:rPr>
          <w:rFonts w:ascii="Palatino Linotype" w:eastAsia="Times New Roman" w:hAnsi="Palatino Linotype" w:cs="Arial"/>
          <w:sz w:val="24"/>
          <w:lang w:eastAsia="es-MX"/>
        </w:rPr>
        <w:t xml:space="preserve">en formato cerrado. </w:t>
      </w:r>
    </w:p>
    <w:p w14:paraId="099808E6" w14:textId="77777777" w:rsidR="00436274" w:rsidRPr="001A2BD2" w:rsidRDefault="00436274" w:rsidP="00AF1F75">
      <w:pPr>
        <w:tabs>
          <w:tab w:val="left" w:pos="709"/>
        </w:tabs>
        <w:spacing w:after="0" w:line="360" w:lineRule="auto"/>
        <w:ind w:left="425"/>
        <w:jc w:val="both"/>
        <w:rPr>
          <w:rFonts w:ascii="Palatino Linotype" w:eastAsia="Times New Roman" w:hAnsi="Palatino Linotype" w:cs="Arial"/>
          <w:sz w:val="24"/>
          <w:lang w:eastAsia="es-MX"/>
        </w:rPr>
      </w:pPr>
    </w:p>
    <w:p w14:paraId="0D802C12" w14:textId="22E3291C" w:rsidR="00122511" w:rsidRPr="001A2BD2" w:rsidRDefault="00436274" w:rsidP="00AF1F75">
      <w:pPr>
        <w:tabs>
          <w:tab w:val="left" w:pos="709"/>
        </w:tabs>
        <w:spacing w:after="0" w:line="360" w:lineRule="auto"/>
        <w:ind w:left="425"/>
        <w:jc w:val="both"/>
        <w:rPr>
          <w:rFonts w:ascii="Palatino Linotype" w:eastAsia="Times New Roman" w:hAnsi="Palatino Linotype" w:cs="Arial"/>
          <w:sz w:val="24"/>
          <w:lang w:eastAsia="es-MX"/>
        </w:rPr>
      </w:pPr>
      <w:r w:rsidRPr="001A2BD2">
        <w:rPr>
          <w:rFonts w:ascii="Palatino Linotype" w:eastAsia="Times New Roman" w:hAnsi="Palatino Linotype" w:cs="Arial"/>
          <w:sz w:val="24"/>
          <w:lang w:eastAsia="es-MX"/>
        </w:rPr>
        <w:t>C) Respecto del agravio relativo a que no sabe que digan las Políticas, Bases y Lineamientos en Materia de Adquisiciones, Enajenaciones, Arrendamientos Servicios de las Dependencias, Organismos Auxiliares y Tribunales Administrativos del Poder Ejecutivo Estatal, remite un aliga electrónica en formato cerrado.</w:t>
      </w:r>
    </w:p>
    <w:p w14:paraId="46C50B0A" w14:textId="77777777" w:rsidR="000668AA" w:rsidRPr="001A2BD2" w:rsidRDefault="000668AA" w:rsidP="00AF1F75">
      <w:pPr>
        <w:tabs>
          <w:tab w:val="left" w:pos="709"/>
        </w:tabs>
        <w:spacing w:after="0" w:line="360" w:lineRule="auto"/>
        <w:ind w:left="425"/>
        <w:jc w:val="both"/>
        <w:rPr>
          <w:rFonts w:ascii="Palatino Linotype" w:eastAsia="Times New Roman" w:hAnsi="Palatino Linotype" w:cs="Arial"/>
          <w:sz w:val="24"/>
          <w:lang w:val="es-ES_tradnl" w:eastAsia="es-MX"/>
        </w:rPr>
      </w:pPr>
    </w:p>
    <w:p w14:paraId="3BF9262D" w14:textId="77777777" w:rsidR="006D6018" w:rsidRPr="001A2BD2" w:rsidRDefault="006D6018" w:rsidP="006D6018">
      <w:pPr>
        <w:tabs>
          <w:tab w:val="left" w:pos="709"/>
        </w:tabs>
        <w:spacing w:after="0" w:line="360" w:lineRule="auto"/>
        <w:contextualSpacing/>
        <w:jc w:val="both"/>
        <w:rPr>
          <w:rFonts w:ascii="Palatino Linotype" w:eastAsia="Times New Roman" w:hAnsi="Palatino Linotype" w:cs="Arial"/>
          <w:sz w:val="24"/>
          <w:lang w:val="es-ES_tradnl" w:eastAsia="es-MX"/>
        </w:rPr>
      </w:pPr>
      <w:r w:rsidRPr="001A2BD2">
        <w:rPr>
          <w:rFonts w:ascii="Palatino Linotype" w:eastAsia="Times New Roman" w:hAnsi="Palatino Linotype" w:cs="Arial"/>
          <w:sz w:val="24"/>
          <w:lang w:val="es-ES_tradnl" w:eastAsia="es-MX"/>
        </w:rPr>
        <w:lastRenderedPageBreak/>
        <w:t>De lo anterior se debe señalar que el artículo 4, párrafo segundo de la Ley de Transparencia y Acceso a la Información Pública del Estado de México y Municipios, dispone:</w:t>
      </w:r>
    </w:p>
    <w:p w14:paraId="603A6D61" w14:textId="77777777" w:rsidR="006D6018" w:rsidRPr="001A2BD2" w:rsidRDefault="006D6018" w:rsidP="006D6018">
      <w:pPr>
        <w:spacing w:after="0" w:line="360" w:lineRule="auto"/>
        <w:ind w:left="567" w:right="616"/>
        <w:jc w:val="both"/>
        <w:rPr>
          <w:rFonts w:ascii="Palatino Linotype" w:eastAsia="Times New Roman" w:hAnsi="Palatino Linotype" w:cs="Arial"/>
          <w:i/>
          <w:lang w:val="es-ES_tradnl" w:eastAsia="es-MX"/>
        </w:rPr>
      </w:pPr>
      <w:r w:rsidRPr="001A2BD2">
        <w:rPr>
          <w:rFonts w:ascii="Palatino Linotype" w:eastAsia="Times New Roman" w:hAnsi="Palatino Linotype" w:cs="Arial"/>
          <w:i/>
          <w:lang w:val="es-ES_tradnl" w:eastAsia="es-MX"/>
        </w:rPr>
        <w:t>“</w:t>
      </w:r>
      <w:r w:rsidRPr="001A2BD2">
        <w:rPr>
          <w:rFonts w:ascii="Palatino Linotype" w:eastAsia="Times New Roman" w:hAnsi="Palatino Linotype" w:cs="Arial"/>
          <w:b/>
          <w:i/>
          <w:lang w:val="es-ES_tradnl" w:eastAsia="es-MX"/>
        </w:rPr>
        <w:t xml:space="preserve">Artículo 4. </w:t>
      </w:r>
      <w:r w:rsidRPr="001A2BD2">
        <w:rPr>
          <w:rFonts w:ascii="Palatino Linotype" w:eastAsia="Times New Roman" w:hAnsi="Palatino Linotype" w:cs="Arial"/>
          <w:i/>
          <w:lang w:val="es-ES_tradnl" w:eastAsia="es-MX"/>
        </w:rPr>
        <w:t xml:space="preserve">… </w:t>
      </w:r>
    </w:p>
    <w:p w14:paraId="3C8304B2" w14:textId="77777777" w:rsidR="006D6018" w:rsidRPr="001A2BD2" w:rsidRDefault="006D6018" w:rsidP="006D6018">
      <w:pPr>
        <w:spacing w:after="0" w:line="360" w:lineRule="auto"/>
        <w:ind w:left="567" w:right="616"/>
        <w:jc w:val="both"/>
        <w:rPr>
          <w:rFonts w:ascii="Palatino Linotype" w:eastAsia="Times New Roman" w:hAnsi="Palatino Linotype" w:cs="Arial"/>
          <w:i/>
          <w:lang w:val="es-ES_tradnl" w:eastAsia="es-MX"/>
        </w:rPr>
      </w:pPr>
      <w:r w:rsidRPr="001A2BD2">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957EE12" w14:textId="77777777" w:rsidR="006D6018" w:rsidRPr="001A2BD2" w:rsidRDefault="006D6018" w:rsidP="006D6018">
      <w:pPr>
        <w:spacing w:after="0" w:line="360" w:lineRule="auto"/>
        <w:ind w:left="567" w:right="616"/>
        <w:jc w:val="both"/>
        <w:rPr>
          <w:rFonts w:ascii="Palatino Linotype" w:eastAsia="Times New Roman" w:hAnsi="Palatino Linotype" w:cs="Arial"/>
          <w:i/>
          <w:lang w:val="es-ES_tradnl" w:eastAsia="es-MX"/>
        </w:rPr>
      </w:pPr>
    </w:p>
    <w:p w14:paraId="0D54CE02" w14:textId="77777777" w:rsidR="006D6018" w:rsidRPr="001A2BD2" w:rsidRDefault="006D6018" w:rsidP="006D6018">
      <w:pPr>
        <w:tabs>
          <w:tab w:val="left" w:pos="709"/>
        </w:tabs>
        <w:spacing w:after="0" w:line="360" w:lineRule="auto"/>
        <w:contextualSpacing/>
        <w:jc w:val="both"/>
        <w:rPr>
          <w:rFonts w:ascii="Palatino Linotype" w:eastAsia="Times New Roman" w:hAnsi="Palatino Linotype" w:cs="Arial"/>
          <w:sz w:val="24"/>
          <w:lang w:val="es-ES_tradnl" w:eastAsia="es-MX"/>
        </w:rPr>
      </w:pPr>
      <w:r w:rsidRPr="001A2BD2">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10F3AC9A" w14:textId="77777777" w:rsidR="009F7464" w:rsidRPr="001A2BD2" w:rsidRDefault="009F7464" w:rsidP="006D6018">
      <w:pPr>
        <w:tabs>
          <w:tab w:val="left" w:pos="709"/>
        </w:tabs>
        <w:spacing w:after="0" w:line="360" w:lineRule="auto"/>
        <w:contextualSpacing/>
        <w:jc w:val="both"/>
        <w:rPr>
          <w:rFonts w:ascii="Palatino Linotype" w:eastAsia="Times New Roman" w:hAnsi="Palatino Linotype" w:cs="Arial"/>
          <w:sz w:val="24"/>
          <w:lang w:val="es-ES_tradnl" w:eastAsia="es-MX"/>
        </w:rPr>
      </w:pPr>
    </w:p>
    <w:p w14:paraId="096FCF50" w14:textId="77777777" w:rsidR="006D6018" w:rsidRPr="001A2BD2" w:rsidRDefault="006D6018" w:rsidP="006D6018">
      <w:pPr>
        <w:tabs>
          <w:tab w:val="left" w:pos="709"/>
        </w:tabs>
        <w:spacing w:after="0" w:line="360" w:lineRule="auto"/>
        <w:contextualSpacing/>
        <w:jc w:val="both"/>
        <w:rPr>
          <w:rFonts w:ascii="Palatino Linotype" w:eastAsia="Times New Roman" w:hAnsi="Palatino Linotype" w:cs="Arial"/>
          <w:sz w:val="24"/>
          <w:lang w:val="es-ES_tradnl" w:eastAsia="es-MX"/>
        </w:rPr>
      </w:pPr>
      <w:r w:rsidRPr="001A2BD2">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1A2BD2">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1A2BD2">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w:t>
      </w:r>
      <w:r w:rsidRPr="001A2BD2">
        <w:rPr>
          <w:rFonts w:ascii="Palatino Linotype" w:eastAsia="Times New Roman" w:hAnsi="Palatino Linotype" w:cs="Arial"/>
          <w:sz w:val="24"/>
          <w:lang w:val="es-ES_tradnl" w:eastAsia="es-MX"/>
        </w:rPr>
        <w:lastRenderedPageBreak/>
        <w:t xml:space="preserve">holográfico, de conformidad con el artículo 3, fracción XI, de la Ley de la materia, el cual dispone lo siguiente: </w:t>
      </w:r>
    </w:p>
    <w:p w14:paraId="2170E676" w14:textId="77777777" w:rsidR="006D6018" w:rsidRPr="001A2BD2" w:rsidRDefault="006D6018" w:rsidP="006D6018">
      <w:pPr>
        <w:spacing w:after="0" w:line="360" w:lineRule="auto"/>
        <w:ind w:left="567" w:right="616"/>
        <w:jc w:val="both"/>
        <w:rPr>
          <w:rFonts w:ascii="Palatino Linotype" w:eastAsia="Times New Roman" w:hAnsi="Palatino Linotype" w:cs="Arial"/>
          <w:i/>
          <w:lang w:val="es-ES_tradnl" w:eastAsia="es-MX"/>
        </w:rPr>
      </w:pPr>
      <w:r w:rsidRPr="001A2BD2">
        <w:rPr>
          <w:rFonts w:ascii="Palatino Linotype" w:eastAsia="Times New Roman" w:hAnsi="Palatino Linotype" w:cs="Arial"/>
          <w:i/>
          <w:lang w:val="es-ES_tradnl" w:eastAsia="es-MX"/>
        </w:rPr>
        <w:t>“</w:t>
      </w:r>
      <w:r w:rsidRPr="001A2BD2">
        <w:rPr>
          <w:rFonts w:ascii="Palatino Linotype" w:eastAsia="Times New Roman" w:hAnsi="Palatino Linotype" w:cs="Arial"/>
          <w:b/>
          <w:i/>
          <w:lang w:val="es-ES_tradnl" w:eastAsia="es-MX"/>
        </w:rPr>
        <w:t xml:space="preserve">Artículo 3. </w:t>
      </w:r>
      <w:r w:rsidRPr="001A2BD2">
        <w:rPr>
          <w:rFonts w:ascii="Palatino Linotype" w:eastAsia="Times New Roman" w:hAnsi="Palatino Linotype" w:cs="Arial"/>
          <w:i/>
          <w:lang w:val="es-ES_tradnl" w:eastAsia="es-MX"/>
        </w:rPr>
        <w:t>Para los efectos de la presente Ley se entenderá por:</w:t>
      </w:r>
    </w:p>
    <w:p w14:paraId="034611C4" w14:textId="77777777" w:rsidR="006D6018" w:rsidRPr="001A2BD2" w:rsidRDefault="006D6018" w:rsidP="006D6018">
      <w:pPr>
        <w:spacing w:after="0" w:line="360" w:lineRule="auto"/>
        <w:ind w:left="567" w:right="616"/>
        <w:jc w:val="both"/>
        <w:rPr>
          <w:rFonts w:ascii="Palatino Linotype" w:eastAsia="Times New Roman" w:hAnsi="Palatino Linotype" w:cs="Arial"/>
          <w:i/>
          <w:lang w:val="es-ES_tradnl" w:eastAsia="es-MX"/>
        </w:rPr>
      </w:pPr>
      <w:r w:rsidRPr="001A2BD2">
        <w:rPr>
          <w:rFonts w:ascii="Palatino Linotype" w:eastAsia="Times New Roman" w:hAnsi="Palatino Linotype" w:cs="Arial"/>
          <w:i/>
          <w:lang w:val="es-ES_tradnl" w:eastAsia="es-MX"/>
        </w:rPr>
        <w:t>(…)</w:t>
      </w:r>
    </w:p>
    <w:p w14:paraId="322437F6" w14:textId="77777777" w:rsidR="006D6018" w:rsidRPr="001A2BD2" w:rsidRDefault="006D6018" w:rsidP="006D6018">
      <w:pPr>
        <w:spacing w:after="0" w:line="360" w:lineRule="auto"/>
        <w:ind w:left="567" w:right="616"/>
        <w:jc w:val="both"/>
        <w:rPr>
          <w:rFonts w:ascii="Palatino Linotype" w:eastAsia="Times New Roman" w:hAnsi="Palatino Linotype" w:cs="Arial"/>
          <w:i/>
          <w:lang w:val="es-ES_tradnl" w:eastAsia="es-MX"/>
        </w:rPr>
      </w:pPr>
      <w:r w:rsidRPr="001A2BD2">
        <w:rPr>
          <w:rFonts w:ascii="Palatino Linotype" w:eastAsia="Times New Roman" w:hAnsi="Palatino Linotype" w:cs="Arial"/>
          <w:b/>
          <w:i/>
          <w:lang w:val="es-ES_tradnl" w:eastAsia="es-MX"/>
        </w:rPr>
        <w:t>XI. Documento:</w:t>
      </w:r>
      <w:r w:rsidRPr="001A2BD2">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1A2BD2">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1A2BD2">
        <w:rPr>
          <w:rFonts w:ascii="Palatino Linotype" w:eastAsia="Times New Roman" w:hAnsi="Palatino Linotype" w:cs="Arial"/>
          <w:i/>
          <w:u w:val="single"/>
          <w:lang w:val="es-ES_tradnl" w:eastAsia="es-MX"/>
        </w:rPr>
        <w:t>,</w:t>
      </w:r>
      <w:r w:rsidRPr="001A2BD2">
        <w:rPr>
          <w:rFonts w:ascii="Palatino Linotype" w:eastAsia="Times New Roman" w:hAnsi="Palatino Linotype" w:cs="Arial"/>
          <w:i/>
          <w:lang w:val="es-ES_tradnl" w:eastAsia="es-MX"/>
        </w:rPr>
        <w:t xml:space="preserve"> sus servidores públicos e integrantes, </w:t>
      </w:r>
      <w:r w:rsidRPr="001A2BD2">
        <w:rPr>
          <w:rFonts w:ascii="Palatino Linotype" w:eastAsia="Times New Roman" w:hAnsi="Palatino Linotype" w:cs="Arial"/>
          <w:b/>
          <w:i/>
          <w:u w:val="single"/>
          <w:lang w:val="es-ES_tradnl" w:eastAsia="es-MX"/>
        </w:rPr>
        <w:t>sin importar su fuente o fecha de elaboración.</w:t>
      </w:r>
      <w:r w:rsidRPr="001A2BD2">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3283B535" w14:textId="77777777" w:rsidR="006D6018" w:rsidRPr="001A2BD2" w:rsidRDefault="006D6018" w:rsidP="006D6018">
      <w:pPr>
        <w:spacing w:after="0" w:line="360" w:lineRule="auto"/>
        <w:ind w:left="567" w:right="616"/>
        <w:jc w:val="both"/>
        <w:rPr>
          <w:rFonts w:ascii="Palatino Linotype" w:eastAsia="Times New Roman" w:hAnsi="Palatino Linotype" w:cs="Arial"/>
          <w:i/>
          <w:lang w:val="es-ES_tradnl" w:eastAsia="es-MX"/>
        </w:rPr>
      </w:pPr>
      <w:r w:rsidRPr="001A2BD2">
        <w:rPr>
          <w:rFonts w:ascii="Palatino Linotype" w:eastAsia="Times New Roman" w:hAnsi="Palatino Linotype" w:cs="Arial"/>
          <w:i/>
          <w:lang w:val="es-ES_tradnl" w:eastAsia="es-MX"/>
        </w:rPr>
        <w:t>(…)”</w:t>
      </w:r>
    </w:p>
    <w:p w14:paraId="01CB7EC3" w14:textId="77777777" w:rsidR="006D6018" w:rsidRPr="001A2BD2" w:rsidRDefault="006D6018" w:rsidP="006D6018">
      <w:pPr>
        <w:spacing w:before="240" w:after="240" w:line="360" w:lineRule="auto"/>
        <w:ind w:right="49"/>
        <w:contextualSpacing/>
        <w:jc w:val="both"/>
        <w:rPr>
          <w:rFonts w:ascii="Palatino Linotype" w:eastAsia="Times New Roman" w:hAnsi="Palatino Linotype" w:cs="Arial"/>
          <w:sz w:val="24"/>
          <w:lang w:val="es-ES_tradnl" w:eastAsia="es-MX"/>
        </w:rPr>
      </w:pPr>
    </w:p>
    <w:p w14:paraId="76CA9D68" w14:textId="77777777" w:rsidR="006D6018" w:rsidRPr="001A2BD2" w:rsidRDefault="006D6018" w:rsidP="006D6018">
      <w:pPr>
        <w:spacing w:before="240" w:after="240" w:line="360" w:lineRule="auto"/>
        <w:ind w:right="49"/>
        <w:contextualSpacing/>
        <w:jc w:val="both"/>
        <w:rPr>
          <w:rFonts w:ascii="Palatino Linotype" w:eastAsia="MS Mincho" w:hAnsi="Palatino Linotype" w:cs="Calibri"/>
          <w:sz w:val="24"/>
          <w:lang w:val="es-ES_tradnl" w:eastAsia="es-MX"/>
        </w:rPr>
      </w:pPr>
      <w:r w:rsidRPr="001A2BD2">
        <w:rPr>
          <w:rFonts w:ascii="Palatino Linotype" w:eastAsia="Times New Roman" w:hAnsi="Palatino Linotype" w:cs="Arial"/>
          <w:sz w:val="24"/>
          <w:lang w:val="es-ES_tradnl" w:eastAsia="es-MX"/>
        </w:rPr>
        <w:t xml:space="preserve">Además, </w:t>
      </w:r>
      <w:r w:rsidRPr="001A2BD2">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605A32E" w14:textId="77777777" w:rsidR="006D6018" w:rsidRPr="001A2BD2" w:rsidRDefault="006D6018" w:rsidP="006D6018">
      <w:pPr>
        <w:spacing w:after="0" w:line="360" w:lineRule="auto"/>
        <w:jc w:val="both"/>
        <w:rPr>
          <w:rFonts w:ascii="Palatino Linotype" w:eastAsia="Times New Roman" w:hAnsi="Palatino Linotype" w:cs="Arial"/>
          <w:sz w:val="24"/>
        </w:rPr>
      </w:pPr>
    </w:p>
    <w:p w14:paraId="1A5C9274" w14:textId="569CD3E6" w:rsidR="006D6018" w:rsidRPr="001A2BD2" w:rsidRDefault="006D6018" w:rsidP="00FF00F7">
      <w:pPr>
        <w:spacing w:after="0" w:line="360" w:lineRule="auto"/>
        <w:jc w:val="both"/>
        <w:rPr>
          <w:rFonts w:ascii="Palatino Linotype" w:eastAsia="Times New Roman" w:hAnsi="Palatino Linotype" w:cs="Arial"/>
          <w:sz w:val="24"/>
        </w:rPr>
      </w:pPr>
      <w:r w:rsidRPr="001A2BD2">
        <w:rPr>
          <w:rFonts w:ascii="Palatino Linotype" w:eastAsia="Times New Roman" w:hAnsi="Palatino Linotype" w:cs="Arial"/>
          <w:sz w:val="24"/>
        </w:rPr>
        <w:lastRenderedPageBreak/>
        <w:t xml:space="preserve">Expuesto lo anterior, se procede al análisis de la totalidad de las constancias que integran el expediente electrónico del </w:t>
      </w:r>
      <w:r w:rsidRPr="001A2BD2">
        <w:rPr>
          <w:rFonts w:ascii="Palatino Linotype" w:eastAsia="Times New Roman" w:hAnsi="Palatino Linotype" w:cs="Arial"/>
          <w:b/>
          <w:sz w:val="24"/>
        </w:rPr>
        <w:t>SAIMEX</w:t>
      </w:r>
      <w:r w:rsidRPr="001A2BD2">
        <w:rPr>
          <w:rFonts w:ascii="Palatino Linotype" w:eastAsia="Times New Roman" w:hAnsi="Palatino Linotype" w:cs="Arial"/>
          <w:sz w:val="24"/>
        </w:rPr>
        <w:t xml:space="preserve">, a efecto de determinar si con la información remitida por </w:t>
      </w:r>
      <w:r w:rsidRPr="001A2BD2">
        <w:rPr>
          <w:rFonts w:ascii="Palatino Linotype" w:eastAsia="Times New Roman" w:hAnsi="Palatino Linotype" w:cs="Arial"/>
          <w:b/>
          <w:sz w:val="24"/>
        </w:rPr>
        <w:t>El Sujeto Obligado</w:t>
      </w:r>
      <w:r w:rsidRPr="001A2BD2">
        <w:rPr>
          <w:rFonts w:ascii="Palatino Linotype" w:eastAsia="Times New Roman" w:hAnsi="Palatino Linotype" w:cs="Arial"/>
          <w:sz w:val="24"/>
        </w:rPr>
        <w:t xml:space="preserve"> a través de su respuesta se colma lo requerido en dicha solicitud.</w:t>
      </w:r>
    </w:p>
    <w:p w14:paraId="36D670E4" w14:textId="77777777" w:rsidR="00FF00F7" w:rsidRPr="001A2BD2" w:rsidRDefault="00FF00F7" w:rsidP="00FF00F7">
      <w:pPr>
        <w:spacing w:after="0" w:line="360" w:lineRule="auto"/>
        <w:jc w:val="both"/>
        <w:rPr>
          <w:rFonts w:ascii="Palatino Linotype" w:eastAsia="Times New Roman" w:hAnsi="Palatino Linotype" w:cs="Arial"/>
          <w:sz w:val="24"/>
        </w:rPr>
      </w:pPr>
    </w:p>
    <w:p w14:paraId="55EB23D2" w14:textId="04A4E3DE" w:rsidR="00162D15" w:rsidRPr="001A2BD2" w:rsidRDefault="00162D15" w:rsidP="00162D15">
      <w:pPr>
        <w:spacing w:line="360" w:lineRule="auto"/>
        <w:jc w:val="both"/>
        <w:rPr>
          <w:rFonts w:ascii="Palatino Linotype" w:hAnsi="Palatino Linotype"/>
          <w:sz w:val="24"/>
          <w:szCs w:val="24"/>
        </w:rPr>
      </w:pPr>
      <w:r w:rsidRPr="001A2BD2">
        <w:rPr>
          <w:rFonts w:ascii="Palatino Linotype" w:eastAsia="Palatino Linotype" w:hAnsi="Palatino Linotype" w:cs="Palatino Linotype"/>
          <w:color w:val="000000"/>
          <w:sz w:val="24"/>
          <w:szCs w:val="24"/>
        </w:rPr>
        <w:t xml:space="preserve">Ahora bien respecto el punto </w:t>
      </w:r>
      <w:r w:rsidR="00FF00F7" w:rsidRPr="001A2BD2">
        <w:rPr>
          <w:rFonts w:ascii="Palatino Linotype" w:eastAsia="Palatino Linotype" w:hAnsi="Palatino Linotype" w:cs="Palatino Linotype"/>
          <w:color w:val="000000"/>
          <w:sz w:val="24"/>
          <w:szCs w:val="24"/>
        </w:rPr>
        <w:t xml:space="preserve">correspondiente a </w:t>
      </w:r>
      <w:r w:rsidRPr="001A2BD2">
        <w:rPr>
          <w:rFonts w:ascii="Palatino Linotype" w:eastAsia="Palatino Linotype" w:hAnsi="Palatino Linotype" w:cs="Palatino Linotype"/>
          <w:color w:val="000000"/>
          <w:sz w:val="24"/>
          <w:szCs w:val="24"/>
        </w:rPr>
        <w:t>“</w:t>
      </w:r>
      <w:r w:rsidR="00FF00F7" w:rsidRPr="001A2BD2">
        <w:rPr>
          <w:rFonts w:ascii="Palatino Linotype" w:eastAsia="Times New Roman" w:hAnsi="Palatino Linotype" w:cs="Palatino Linotype"/>
          <w:i/>
          <w:iCs/>
          <w:color w:val="000000"/>
          <w:sz w:val="24"/>
          <w:lang w:val="es-ES_tradnl" w:eastAsia="es-MX"/>
        </w:rPr>
        <w:t xml:space="preserve">las </w:t>
      </w:r>
      <w:r w:rsidR="00FF00F7" w:rsidRPr="001A2BD2">
        <w:rPr>
          <w:rFonts w:ascii="Palatino Linotype" w:eastAsia="Times New Roman" w:hAnsi="Palatino Linotype" w:cs="Palatino Linotype"/>
          <w:i/>
          <w:iCs/>
          <w:color w:val="000000"/>
          <w:sz w:val="24"/>
          <w:szCs w:val="24"/>
          <w:lang w:eastAsia="es-MX"/>
        </w:rPr>
        <w:t>actividades operativas realizadas por los servidores públicos referidos en solicitud</w:t>
      </w:r>
      <w:r w:rsidRPr="001A2BD2">
        <w:rPr>
          <w:rFonts w:ascii="Palatino Linotype" w:eastAsia="Palatino Linotype" w:hAnsi="Palatino Linotype" w:cs="Palatino Linotype"/>
          <w:color w:val="000000"/>
          <w:sz w:val="24"/>
          <w:szCs w:val="24"/>
        </w:rPr>
        <w:t xml:space="preserve">” </w:t>
      </w:r>
      <w:r w:rsidRPr="001A2BD2">
        <w:rPr>
          <w:rFonts w:ascii="Palatino Linotype" w:hAnsi="Palatino Linotype"/>
          <w:sz w:val="24"/>
          <w:szCs w:val="24"/>
        </w:rPr>
        <w:t xml:space="preserve">resulta conviene mencionar que la información se encuentra vinculada a las obligaciones de transparencia establecidas en la Ley de Transparencia y Acceso a la Información Pública del Estado de México y Municipios, relativa a la estructura orgánica contemplada en el artículo 92, fracción II, de la Ley de Transparencia y Acceso a la Información Pública del Estado de México y Municipios, que se transcribe a continuación: </w:t>
      </w:r>
    </w:p>
    <w:p w14:paraId="38CA1977" w14:textId="77777777" w:rsidR="00162D15" w:rsidRPr="001A2BD2" w:rsidRDefault="00162D15" w:rsidP="00162D15">
      <w:pPr>
        <w:spacing w:line="360" w:lineRule="auto"/>
        <w:ind w:left="708"/>
        <w:jc w:val="both"/>
        <w:rPr>
          <w:rFonts w:ascii="Palatino Linotype" w:hAnsi="Palatino Linotype"/>
          <w:i/>
        </w:rPr>
      </w:pPr>
      <w:r w:rsidRPr="001A2BD2">
        <w:rPr>
          <w:rFonts w:ascii="Palatino Linotype" w:hAnsi="Palatino Linotype"/>
          <w:i/>
        </w:rPr>
        <w:t>“</w:t>
      </w:r>
      <w:r w:rsidRPr="001A2BD2">
        <w:rPr>
          <w:rFonts w:ascii="Palatino Linotype" w:hAnsi="Palatino Linotype"/>
          <w:b/>
          <w:i/>
        </w:rPr>
        <w:t>Artículo 92.</w:t>
      </w:r>
      <w:r w:rsidRPr="001A2BD2">
        <w:rPr>
          <w:rFonts w:ascii="Palatino Linotype" w:hAnsi="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w:t>
      </w:r>
    </w:p>
    <w:p w14:paraId="3C3FAC78" w14:textId="77777777" w:rsidR="00162D15" w:rsidRPr="001A2BD2" w:rsidRDefault="00162D15" w:rsidP="00162D15">
      <w:pPr>
        <w:spacing w:line="360" w:lineRule="auto"/>
        <w:ind w:left="708"/>
        <w:jc w:val="both"/>
        <w:rPr>
          <w:rFonts w:ascii="Palatino Linotype" w:hAnsi="Palatino Linotype"/>
          <w:i/>
        </w:rPr>
      </w:pPr>
      <w:r w:rsidRPr="001A2BD2">
        <w:rPr>
          <w:rFonts w:ascii="Palatino Linotype" w:hAnsi="Palatino Linotype"/>
          <w:i/>
        </w:rPr>
        <w:t xml:space="preserve">(…) </w:t>
      </w:r>
    </w:p>
    <w:p w14:paraId="2A707D73" w14:textId="7BBCE142" w:rsidR="00162D15" w:rsidRPr="001A2BD2" w:rsidRDefault="00162D15" w:rsidP="0092781F">
      <w:pPr>
        <w:spacing w:line="360" w:lineRule="auto"/>
        <w:ind w:left="708"/>
        <w:jc w:val="both"/>
        <w:rPr>
          <w:rFonts w:ascii="Palatino Linotype" w:hAnsi="Palatino Linotype"/>
          <w:i/>
          <w:color w:val="000000"/>
        </w:rPr>
      </w:pPr>
      <w:r w:rsidRPr="001A2BD2">
        <w:rPr>
          <w:rFonts w:ascii="Palatino Linotype" w:hAnsi="Palatino Linotype"/>
          <w:b/>
          <w:i/>
        </w:rPr>
        <w:t xml:space="preserve">II. Su estructura orgánica completa, en un formato que permita vincular cada parte de la estructura, </w:t>
      </w:r>
      <w:r w:rsidRPr="001A2BD2">
        <w:rPr>
          <w:rFonts w:ascii="Palatino Linotype" w:hAnsi="Palatino Linotype"/>
          <w:b/>
          <w:i/>
          <w:u w:val="single"/>
        </w:rPr>
        <w:t>las atribuciones y responsabilidades</w:t>
      </w:r>
      <w:r w:rsidRPr="001A2BD2">
        <w:rPr>
          <w:rFonts w:ascii="Palatino Linotype" w:hAnsi="Palatino Linotype"/>
          <w:b/>
          <w:i/>
        </w:rPr>
        <w:t xml:space="preserve"> que le corresponden a cada servidor público</w:t>
      </w:r>
      <w:r w:rsidRPr="001A2BD2">
        <w:rPr>
          <w:rFonts w:ascii="Palatino Linotype" w:hAnsi="Palatino Linotype"/>
          <w:i/>
        </w:rPr>
        <w:t xml:space="preserve">, </w:t>
      </w:r>
      <w:r w:rsidRPr="001A2BD2">
        <w:rPr>
          <w:rFonts w:ascii="Palatino Linotype" w:hAnsi="Palatino Linotype"/>
          <w:b/>
          <w:i/>
        </w:rPr>
        <w:t>prestador de servicios profesionales o miembro de los sujetos obligados, de conformidad con las disposiciones jurídicas aplicables</w:t>
      </w:r>
      <w:r w:rsidRPr="001A2BD2">
        <w:rPr>
          <w:rFonts w:ascii="Palatino Linotype" w:hAnsi="Palatino Linotype"/>
          <w:i/>
        </w:rPr>
        <w:t>;”</w:t>
      </w:r>
    </w:p>
    <w:p w14:paraId="3889703B" w14:textId="77777777" w:rsidR="00162D15" w:rsidRPr="001A2BD2" w:rsidRDefault="00162D15" w:rsidP="00162D15">
      <w:pPr>
        <w:tabs>
          <w:tab w:val="left" w:pos="1065"/>
        </w:tabs>
        <w:spacing w:line="360" w:lineRule="auto"/>
        <w:jc w:val="both"/>
        <w:rPr>
          <w:rFonts w:ascii="Palatino Linotype" w:hAnsi="Palatino Linotype"/>
          <w:sz w:val="24"/>
          <w:szCs w:val="24"/>
        </w:rPr>
      </w:pPr>
      <w:r w:rsidRPr="001A2BD2">
        <w:rPr>
          <w:rFonts w:ascii="Palatino Linotype" w:hAnsi="Palatino Linotype"/>
          <w:sz w:val="24"/>
          <w:szCs w:val="24"/>
        </w:rPr>
        <w:t xml:space="preserve">A mayor abundamiento, los Lineamientos Técnicos Generales para la publicación, homologación y estandarización de la información de las obligaciones establecidas en el Título Quinto y en la fracción IV del artículo 31 de la Ley General de Transparencia y </w:t>
      </w:r>
      <w:r w:rsidRPr="001A2BD2">
        <w:rPr>
          <w:rFonts w:ascii="Palatino Linotype" w:hAnsi="Palatino Linotype"/>
          <w:sz w:val="24"/>
          <w:szCs w:val="24"/>
        </w:rPr>
        <w:lastRenderedPageBreak/>
        <w:t>Acceso a la Información Pública vigente a la fecha de la solicitud, que deben de difundir los sujetos obligados en los portales de Internet y en la Plataforma Nacional de Transparencia, contemplan lo siguiente:</w:t>
      </w:r>
    </w:p>
    <w:p w14:paraId="155631ED" w14:textId="4701AD11" w:rsidR="00162D15" w:rsidRPr="001A2BD2" w:rsidRDefault="00162D15" w:rsidP="0092781F">
      <w:pPr>
        <w:tabs>
          <w:tab w:val="left" w:pos="1065"/>
        </w:tabs>
        <w:spacing w:line="360" w:lineRule="auto"/>
        <w:ind w:left="708"/>
        <w:jc w:val="both"/>
        <w:rPr>
          <w:rFonts w:ascii="Palatino Linotype" w:hAnsi="Palatino Linotype"/>
          <w:i/>
        </w:rPr>
      </w:pPr>
      <w:r w:rsidRPr="001A2BD2">
        <w:rPr>
          <w:rFonts w:ascii="Palatino Linotype" w:hAnsi="Palatino Linotype"/>
        </w:rPr>
        <w:t>“</w:t>
      </w:r>
      <w:r w:rsidRPr="001A2BD2">
        <w:rPr>
          <w:rFonts w:ascii="Palatino Linotype" w:hAnsi="Palatino Linotype"/>
          <w:i/>
        </w:rPr>
        <w:t xml:space="preserve">II. Su estructura orgánica completa, en un formato que permita vincular cada parte de la estructura, </w:t>
      </w:r>
      <w:r w:rsidRPr="001A2BD2">
        <w:rPr>
          <w:rFonts w:ascii="Palatino Linotype" w:hAnsi="Palatino Linotype"/>
          <w:b/>
          <w:i/>
        </w:rPr>
        <w:t>las atribuciones y responsabilidades que le corresponden a cada servidor público,</w:t>
      </w:r>
      <w:r w:rsidRPr="001A2BD2">
        <w:rPr>
          <w:rFonts w:ascii="Palatino Linotype" w:hAnsi="Palatino Linotype"/>
          <w:i/>
        </w:rPr>
        <w:t xml:space="preserve"> prestador de servicios profesionales o miembro de los sujetos obligados de conformidad con las disposiciones aplicables.</w:t>
      </w:r>
    </w:p>
    <w:p w14:paraId="26C5FDC2" w14:textId="77777777" w:rsidR="00162D15" w:rsidRPr="001A2BD2" w:rsidRDefault="00162D15" w:rsidP="00162D15">
      <w:pPr>
        <w:tabs>
          <w:tab w:val="left" w:pos="1065"/>
        </w:tabs>
        <w:spacing w:line="360" w:lineRule="auto"/>
        <w:ind w:left="708"/>
        <w:jc w:val="both"/>
        <w:rPr>
          <w:rFonts w:ascii="Palatino Linotype" w:hAnsi="Palatino Linotype"/>
          <w:i/>
        </w:rPr>
      </w:pPr>
      <w:r w:rsidRPr="001A2BD2">
        <w:rPr>
          <w:rFonts w:ascii="Palatino Linotype" w:hAnsi="Palatino Linotype"/>
          <w:i/>
        </w:rPr>
        <w:t xml:space="preserve"> </w:t>
      </w:r>
      <w:r w:rsidRPr="001A2BD2">
        <w:rPr>
          <w:rFonts w:ascii="Palatino Linotype" w:hAnsi="Palatino Linotype"/>
          <w:b/>
          <w:i/>
        </w:rPr>
        <w:t>El sujeto obligado incluirá la estructura orgánica que da cuenta de la distribución y orden de las funciones que se establecen para el cumplimiento de sus objetivos conforme a criterios de jerarquía y especialización, ordenados mediante los catálogos de las áreas que integran el sujeto obligado</w:t>
      </w:r>
      <w:r w:rsidRPr="001A2BD2">
        <w:rPr>
          <w:rFonts w:ascii="Palatino Linotype" w:hAnsi="Palatino Linotype"/>
          <w:i/>
        </w:rPr>
        <w:t xml:space="preserve">; de tal forma que sea posible visualizar los niveles jerárquicos y sus relaciones de dependencia de acuerdo con el estatuto orgánico u otro ordenamiento que le aplique. Se deberá publicar la estructura vigente, es decir, la que está en operación en el sujeto obligado y ha sido aprobada y/o dictaminada por la autoridad competente. </w:t>
      </w:r>
    </w:p>
    <w:p w14:paraId="0E54073F" w14:textId="36BCB6EC" w:rsidR="00162D15" w:rsidRPr="001A2BD2" w:rsidRDefault="00162D15" w:rsidP="0092781F">
      <w:pPr>
        <w:tabs>
          <w:tab w:val="left" w:pos="1065"/>
        </w:tabs>
        <w:spacing w:line="360" w:lineRule="auto"/>
        <w:ind w:left="708"/>
        <w:jc w:val="both"/>
        <w:rPr>
          <w:rFonts w:ascii="Palatino Linotype" w:hAnsi="Palatino Linotype"/>
          <w:i/>
        </w:rPr>
      </w:pPr>
      <w:r w:rsidRPr="001A2BD2">
        <w:rPr>
          <w:rFonts w:ascii="Palatino Linotype" w:hAnsi="Palatino Linotype"/>
          <w:i/>
        </w:rPr>
        <w:t xml:space="preserve">En aquellos casos en los que dicha estructura no corresponda con la funcional, deberá especificarse cuáles puestos se encuentran en tránsito de aprobación por parte de las autoridades competentes. </w:t>
      </w:r>
    </w:p>
    <w:p w14:paraId="3C88A122" w14:textId="7136C324" w:rsidR="00162D15" w:rsidRPr="001A2BD2" w:rsidRDefault="00162D15" w:rsidP="0092781F">
      <w:pPr>
        <w:tabs>
          <w:tab w:val="left" w:pos="1065"/>
        </w:tabs>
        <w:spacing w:line="360" w:lineRule="auto"/>
        <w:ind w:left="708"/>
        <w:jc w:val="both"/>
        <w:rPr>
          <w:rFonts w:ascii="Palatino Linotype" w:hAnsi="Palatino Linotype"/>
          <w:i/>
        </w:rPr>
      </w:pPr>
      <w:r w:rsidRPr="001A2BD2">
        <w:rPr>
          <w:rFonts w:ascii="Palatino Linotype" w:hAnsi="Palatino Linotype"/>
          <w:i/>
        </w:rPr>
        <w:t xml:space="preserve">Si la estructura aprobada se modifica, los sujetos obligados deberán aclarar mediante una nota fundamentada, motivada y actualizada al periodo que corresponda, cuáles son las áreas de reciente creación, las que cambiaron de denominación (anterior y actual) y aquéllas que desaparecieron. Esta nota se conservará durante un trimestre, el cual empezará a contar a partir de la actualización de la fracción. Los sujetos obligados que no tengan estructura orgánica autorizada deberán incluir una nota fundamentada, motivada y actualizada al periodo que corresponda, que explique la situación del sujeto obligado. </w:t>
      </w:r>
    </w:p>
    <w:p w14:paraId="1CDF9C8C" w14:textId="1DBD0CF9" w:rsidR="00162D15" w:rsidRPr="001A2BD2" w:rsidRDefault="00162D15" w:rsidP="0092781F">
      <w:pPr>
        <w:tabs>
          <w:tab w:val="left" w:pos="1065"/>
        </w:tabs>
        <w:spacing w:line="360" w:lineRule="auto"/>
        <w:ind w:left="708"/>
        <w:jc w:val="both"/>
        <w:rPr>
          <w:rFonts w:ascii="Palatino Linotype" w:hAnsi="Palatino Linotype"/>
          <w:i/>
        </w:rPr>
      </w:pPr>
      <w:r w:rsidRPr="001A2BD2">
        <w:rPr>
          <w:rFonts w:ascii="Palatino Linotype" w:hAnsi="Palatino Linotype"/>
          <w:i/>
        </w:rPr>
        <w:lastRenderedPageBreak/>
        <w:t>La estructura orgánica deberá incluir al titular del sujeto obligado y todos los servidores públicos adscritos a las unidades administrativas, áreas, institutos o los que correspondan, incluido el personal de gabinete de apoyo u homólogo, prestadores de servicios profesionales, miembros de los sujetos obligados, así como los respectivos niveles de adjunto, homólogo o cualquier otro equivalente, según la denominación que se le dé.</w:t>
      </w:r>
    </w:p>
    <w:p w14:paraId="49857276" w14:textId="77777777" w:rsidR="00162D15" w:rsidRPr="001A2BD2" w:rsidRDefault="00162D15" w:rsidP="00162D15">
      <w:pPr>
        <w:tabs>
          <w:tab w:val="left" w:pos="1065"/>
        </w:tabs>
        <w:spacing w:line="360" w:lineRule="auto"/>
        <w:ind w:left="708"/>
        <w:jc w:val="both"/>
        <w:rPr>
          <w:rFonts w:ascii="Palatino Linotype" w:hAnsi="Palatino Linotype"/>
          <w:i/>
        </w:rPr>
      </w:pPr>
      <w:r w:rsidRPr="001A2BD2">
        <w:rPr>
          <w:rFonts w:ascii="Palatino Linotype" w:hAnsi="Palatino Linotype"/>
          <w:i/>
        </w:rPr>
        <w:t>Todos los sujetos obligados deberán publicar una nota que especifique claramente que los prestadores de servicios profesionales reportados no forman parte de la estructura orgánica en virtud de que fungen como apoyo para el desarrollo de las actividades de los puestos que sí conforman la estructura orgánica.</w:t>
      </w:r>
    </w:p>
    <w:p w14:paraId="1F84FD46" w14:textId="77777777" w:rsidR="00162D15" w:rsidRPr="001A2BD2" w:rsidRDefault="00162D15" w:rsidP="00162D15">
      <w:pPr>
        <w:tabs>
          <w:tab w:val="left" w:pos="1065"/>
        </w:tabs>
        <w:spacing w:line="360" w:lineRule="auto"/>
        <w:ind w:left="708"/>
        <w:jc w:val="both"/>
        <w:rPr>
          <w:rFonts w:ascii="Palatino Linotype" w:hAnsi="Palatino Linotype"/>
          <w:sz w:val="24"/>
          <w:szCs w:val="24"/>
        </w:rPr>
      </w:pPr>
      <w:r w:rsidRPr="001A2BD2">
        <w:rPr>
          <w:rFonts w:ascii="Palatino Linotype" w:hAnsi="Palatino Linotype"/>
          <w:noProof/>
          <w:sz w:val="24"/>
          <w:szCs w:val="24"/>
          <w:lang w:eastAsia="es-MX"/>
        </w:rPr>
        <mc:AlternateContent>
          <mc:Choice Requires="wps">
            <w:drawing>
              <wp:anchor distT="0" distB="0" distL="114300" distR="114300" simplePos="0" relativeHeight="251659264" behindDoc="0" locked="0" layoutInCell="1" allowOverlap="1" wp14:anchorId="293BE67F" wp14:editId="7A066C60">
                <wp:simplePos x="0" y="0"/>
                <wp:positionH relativeFrom="column">
                  <wp:posOffset>334148</wp:posOffset>
                </wp:positionH>
                <wp:positionV relativeFrom="paragraph">
                  <wp:posOffset>2959542</wp:posOffset>
                </wp:positionV>
                <wp:extent cx="397455" cy="310101"/>
                <wp:effectExtent l="0" t="19050" r="41275" b="33020"/>
                <wp:wrapNone/>
                <wp:docPr id="2" name="Flecha derecha 2"/>
                <wp:cNvGraphicFramePr/>
                <a:graphic xmlns:a="http://schemas.openxmlformats.org/drawingml/2006/main">
                  <a:graphicData uri="http://schemas.microsoft.com/office/word/2010/wordprocessingShape">
                    <wps:wsp>
                      <wps:cNvSpPr/>
                      <wps:spPr>
                        <a:xfrm>
                          <a:off x="0" y="0"/>
                          <a:ext cx="397455" cy="310101"/>
                        </a:xfrm>
                        <a:prstGeom prst="rightArrow">
                          <a:avLst/>
                        </a:prstGeom>
                        <a:solidFill>
                          <a:srgbClr val="FF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7DE58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 o:spid="_x0000_s1026" type="#_x0000_t13" style="position:absolute;margin-left:26.3pt;margin-top:233.05pt;width:31.3pt;height: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" adj="13174" fillcolor="red" strokecolor="white [3212]" strokeweight="1.5pt"/>
            </w:pict>
          </mc:Fallback>
        </mc:AlternateContent>
      </w:r>
      <w:r w:rsidRPr="001A2BD2">
        <w:rPr>
          <w:rFonts w:ascii="Palatino Linotype" w:hAnsi="Palatino Linotype"/>
          <w:noProof/>
          <w:sz w:val="24"/>
          <w:szCs w:val="24"/>
          <w:lang w:eastAsia="es-MX"/>
        </w:rPr>
        <w:drawing>
          <wp:inline distT="0" distB="0" distL="0" distR="0" wp14:anchorId="6378A1B3" wp14:editId="25E02F90">
            <wp:extent cx="5210175" cy="4113758"/>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22194" cy="4123247"/>
                    </a:xfrm>
                    <a:prstGeom prst="rect">
                      <a:avLst/>
                    </a:prstGeom>
                  </pic:spPr>
                </pic:pic>
              </a:graphicData>
            </a:graphic>
          </wp:inline>
        </w:drawing>
      </w:r>
    </w:p>
    <w:p w14:paraId="4BF52931" w14:textId="77777777" w:rsidR="00162D15" w:rsidRPr="001A2BD2" w:rsidRDefault="00162D15" w:rsidP="00162D15">
      <w:pPr>
        <w:tabs>
          <w:tab w:val="left" w:pos="1065"/>
        </w:tabs>
        <w:spacing w:line="360" w:lineRule="auto"/>
        <w:jc w:val="both"/>
        <w:rPr>
          <w:rFonts w:ascii="Palatino Linotype" w:hAnsi="Palatino Linotype"/>
          <w:sz w:val="24"/>
          <w:szCs w:val="24"/>
        </w:rPr>
      </w:pPr>
    </w:p>
    <w:p w14:paraId="173A1093" w14:textId="4C22F6F0" w:rsidR="00162D15" w:rsidRPr="001A2BD2" w:rsidRDefault="00162D15" w:rsidP="00162D15">
      <w:pPr>
        <w:tabs>
          <w:tab w:val="left" w:pos="1065"/>
        </w:tabs>
        <w:spacing w:line="360" w:lineRule="auto"/>
        <w:jc w:val="both"/>
        <w:rPr>
          <w:rFonts w:ascii="Palatino Linotype" w:hAnsi="Palatino Linotype"/>
          <w:sz w:val="24"/>
          <w:szCs w:val="24"/>
        </w:rPr>
      </w:pPr>
      <w:r w:rsidRPr="001A2BD2">
        <w:rPr>
          <w:rFonts w:ascii="Palatino Linotype" w:hAnsi="Palatino Linotype"/>
          <w:sz w:val="24"/>
          <w:szCs w:val="24"/>
        </w:rPr>
        <w:lastRenderedPageBreak/>
        <w:t xml:space="preserve">En razón de lo anterior, se arriba a la conclusión de que la información requerida no sólo obra en los archivos del </w:t>
      </w:r>
      <w:r w:rsidRPr="001A2BD2">
        <w:rPr>
          <w:rFonts w:ascii="Palatino Linotype" w:hAnsi="Palatino Linotype"/>
          <w:b/>
          <w:sz w:val="24"/>
          <w:szCs w:val="24"/>
        </w:rPr>
        <w:t>SUJETO OBLIGADO</w:t>
      </w:r>
      <w:r w:rsidRPr="001A2BD2">
        <w:rPr>
          <w:rFonts w:ascii="Palatino Linotype" w:hAnsi="Palatino Linotype"/>
          <w:sz w:val="24"/>
          <w:szCs w:val="24"/>
        </w:rPr>
        <w:t xml:space="preserve">, sino que forma parte de las obligaciones de transparencia común. </w:t>
      </w:r>
    </w:p>
    <w:p w14:paraId="4BBF27FB" w14:textId="77777777" w:rsidR="003C79DC" w:rsidRPr="001A2BD2" w:rsidRDefault="003C79DC" w:rsidP="003C79DC">
      <w:pPr>
        <w:spacing w:line="360" w:lineRule="auto"/>
        <w:ind w:right="49"/>
        <w:jc w:val="both"/>
        <w:rPr>
          <w:rFonts w:ascii="Palatino Linotype" w:eastAsia="Palatino Linotype" w:hAnsi="Palatino Linotype" w:cs="Palatino Linotype"/>
          <w:b/>
          <w:i/>
        </w:rPr>
      </w:pPr>
    </w:p>
    <w:p w14:paraId="71A39796" w14:textId="6AD01D35" w:rsidR="0051097E" w:rsidRPr="001A2BD2" w:rsidRDefault="002852AF" w:rsidP="00DF72B4">
      <w:pPr>
        <w:spacing w:line="360" w:lineRule="auto"/>
        <w:ind w:right="49"/>
        <w:jc w:val="both"/>
        <w:rPr>
          <w:rFonts w:ascii="Palatino Linotype" w:eastAsia="Palatino Linotype" w:hAnsi="Palatino Linotype" w:cs="Palatino Linotype"/>
          <w:bCs/>
          <w:iCs/>
          <w:sz w:val="24"/>
          <w:szCs w:val="24"/>
        </w:rPr>
      </w:pPr>
      <w:r w:rsidRPr="001A2BD2">
        <w:rPr>
          <w:rFonts w:ascii="Palatino Linotype" w:eastAsia="Palatino Linotype" w:hAnsi="Palatino Linotype" w:cs="Palatino Linotype"/>
          <w:bCs/>
          <w:iCs/>
          <w:sz w:val="24"/>
          <w:szCs w:val="24"/>
        </w:rPr>
        <w:t xml:space="preserve">Respecto </w:t>
      </w:r>
      <w:r w:rsidRPr="001A2BD2">
        <w:rPr>
          <w:rFonts w:ascii="Palatino Linotype" w:eastAsia="Times New Roman" w:hAnsi="Palatino Linotype" w:cs="Palatino Linotype"/>
          <w:color w:val="000000"/>
          <w:sz w:val="24"/>
          <w:szCs w:val="24"/>
          <w:lang w:eastAsia="es-MX"/>
        </w:rPr>
        <w:t>las licencias de conducir de los servidores públicos</w:t>
      </w:r>
      <w:r w:rsidR="00DF72B4" w:rsidRPr="001A2BD2">
        <w:rPr>
          <w:rFonts w:ascii="Palatino Linotype" w:eastAsia="Palatino Linotype" w:hAnsi="Palatino Linotype" w:cs="Palatino Linotype"/>
          <w:bCs/>
          <w:iCs/>
          <w:sz w:val="24"/>
          <w:szCs w:val="24"/>
        </w:rPr>
        <w:t xml:space="preserve"> se trae a colación lo establecido </w:t>
      </w:r>
      <w:r w:rsidR="003004AE" w:rsidRPr="001A2BD2">
        <w:rPr>
          <w:rFonts w:ascii="Palatino Linotype" w:eastAsia="Palatino Linotype" w:hAnsi="Palatino Linotype" w:cs="Palatino Linotype"/>
          <w:bCs/>
          <w:iCs/>
          <w:sz w:val="24"/>
          <w:szCs w:val="24"/>
        </w:rPr>
        <w:t xml:space="preserve">por </w:t>
      </w:r>
      <w:r w:rsidR="0051097E" w:rsidRPr="001A2BD2">
        <w:rPr>
          <w:rFonts w:ascii="Palatino Linotype" w:eastAsia="Calibri" w:hAnsi="Palatino Linotype" w:cs="Tahoma"/>
          <w:iCs/>
          <w:sz w:val="24"/>
          <w:szCs w:val="24"/>
          <w:lang w:eastAsia="es-ES_tradnl"/>
        </w:rPr>
        <w:t xml:space="preserve">el artículo 42 del Reglamento de la Ley de Tránsito del Estado de México que es del tenor siguiente: </w:t>
      </w:r>
    </w:p>
    <w:p w14:paraId="2BFB5865" w14:textId="77777777" w:rsidR="0051097E" w:rsidRPr="001A2BD2" w:rsidRDefault="0051097E" w:rsidP="0051097E">
      <w:pPr>
        <w:spacing w:line="360" w:lineRule="auto"/>
        <w:jc w:val="both"/>
        <w:rPr>
          <w:rFonts w:ascii="Palatino Linotype" w:eastAsia="Calibri" w:hAnsi="Palatino Linotype" w:cs="Tahoma"/>
          <w:iCs/>
          <w:lang w:eastAsia="es-ES_tradnl"/>
        </w:rPr>
      </w:pPr>
    </w:p>
    <w:p w14:paraId="6BC0A944" w14:textId="77777777" w:rsidR="0051097E" w:rsidRPr="001A2BD2" w:rsidRDefault="0051097E" w:rsidP="0051097E">
      <w:pPr>
        <w:spacing w:line="360" w:lineRule="auto"/>
        <w:ind w:left="567" w:right="539"/>
        <w:jc w:val="both"/>
        <w:rPr>
          <w:rFonts w:ascii="Palatino Linotype" w:eastAsia="Calibri" w:hAnsi="Palatino Linotype" w:cs="Tahoma"/>
          <w:i/>
          <w:iCs/>
          <w:lang w:eastAsia="es-ES_tradnl"/>
        </w:rPr>
      </w:pPr>
      <w:r w:rsidRPr="001A2BD2">
        <w:rPr>
          <w:rFonts w:ascii="Palatino Linotype" w:eastAsia="Calibri" w:hAnsi="Palatino Linotype" w:cs="Tahoma"/>
          <w:b/>
          <w:i/>
          <w:iCs/>
          <w:lang w:eastAsia="es-ES_tradnl"/>
        </w:rPr>
        <w:t>Artículo 42.</w:t>
      </w:r>
      <w:r w:rsidRPr="001A2BD2">
        <w:rPr>
          <w:rFonts w:ascii="Palatino Linotype" w:eastAsia="Calibri" w:hAnsi="Palatino Linotype" w:cs="Tahoma"/>
          <w:i/>
          <w:iCs/>
          <w:lang w:eastAsia="es-ES_tradnl"/>
        </w:rPr>
        <w:t xml:space="preserve"> Las licencias y permisos provisionales de práctica que expida la Secretaría de Movilidad serán de los siguientes tipos y autorizan a conducir: </w:t>
      </w:r>
    </w:p>
    <w:p w14:paraId="592A7C81" w14:textId="77777777" w:rsidR="0051097E" w:rsidRPr="001A2BD2" w:rsidRDefault="0051097E" w:rsidP="0051097E">
      <w:pPr>
        <w:spacing w:line="360" w:lineRule="auto"/>
        <w:ind w:left="567" w:right="539"/>
        <w:jc w:val="both"/>
        <w:rPr>
          <w:rFonts w:ascii="Palatino Linotype" w:eastAsia="Calibri" w:hAnsi="Palatino Linotype" w:cs="Tahoma"/>
          <w:b/>
          <w:i/>
          <w:iCs/>
          <w:lang w:eastAsia="es-ES_tradnl"/>
        </w:rPr>
      </w:pPr>
      <w:r w:rsidRPr="001A2BD2">
        <w:rPr>
          <w:rFonts w:ascii="Palatino Linotype" w:eastAsia="Calibri" w:hAnsi="Palatino Linotype" w:cs="Tahoma"/>
          <w:b/>
          <w:i/>
          <w:iCs/>
          <w:u w:val="single"/>
          <w:lang w:eastAsia="es-ES_tradnl"/>
        </w:rPr>
        <w:t>I. Licencia de automovilista, que autoriza a las personas a conducir automóviles particulares</w:t>
      </w:r>
      <w:r w:rsidRPr="001A2BD2">
        <w:rPr>
          <w:rFonts w:ascii="Palatino Linotype" w:eastAsia="Calibri" w:hAnsi="Palatino Linotype" w:cs="Tahoma"/>
          <w:b/>
          <w:i/>
          <w:iCs/>
          <w:lang w:eastAsia="es-ES_tradnl"/>
        </w:rPr>
        <w:t xml:space="preserve">; </w:t>
      </w:r>
    </w:p>
    <w:p w14:paraId="4DF742CB" w14:textId="77777777" w:rsidR="0051097E" w:rsidRPr="001A2BD2" w:rsidRDefault="0051097E" w:rsidP="0051097E">
      <w:pPr>
        <w:spacing w:line="360" w:lineRule="auto"/>
        <w:ind w:left="567" w:right="539"/>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 xml:space="preserve">II. Licencia de motociclista, que autoriza a las personas a conducir motocicletas; </w:t>
      </w:r>
    </w:p>
    <w:p w14:paraId="5E01A9A9" w14:textId="075F9A5F" w:rsidR="00756962" w:rsidRPr="001A2BD2" w:rsidRDefault="0051097E" w:rsidP="00CB0F4B">
      <w:pPr>
        <w:spacing w:line="360" w:lineRule="auto"/>
        <w:ind w:left="567" w:right="539"/>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III. y IV…</w:t>
      </w:r>
    </w:p>
    <w:p w14:paraId="37E6FC34" w14:textId="77777777" w:rsidR="00CB0F4B" w:rsidRPr="001A2BD2" w:rsidRDefault="00CB0F4B" w:rsidP="0051097E">
      <w:pPr>
        <w:spacing w:line="360" w:lineRule="auto"/>
        <w:jc w:val="both"/>
        <w:rPr>
          <w:rFonts w:ascii="Palatino Linotype" w:eastAsia="Calibri" w:hAnsi="Palatino Linotype" w:cs="Tahoma"/>
          <w:iCs/>
          <w:sz w:val="24"/>
          <w:szCs w:val="24"/>
          <w:lang w:eastAsia="es-ES_tradnl"/>
        </w:rPr>
      </w:pPr>
    </w:p>
    <w:p w14:paraId="1C248381" w14:textId="79B1DFE3" w:rsidR="0051097E" w:rsidRPr="001A2BD2" w:rsidRDefault="0051097E" w:rsidP="0051097E">
      <w:pPr>
        <w:spacing w:line="360" w:lineRule="auto"/>
        <w:jc w:val="both"/>
        <w:rPr>
          <w:rFonts w:ascii="Palatino Linotype" w:eastAsia="Calibri" w:hAnsi="Palatino Linotype" w:cs="Tahoma"/>
          <w:iCs/>
          <w:sz w:val="24"/>
          <w:szCs w:val="24"/>
          <w:lang w:eastAsia="es-ES_tradnl"/>
        </w:rPr>
      </w:pPr>
      <w:r w:rsidRPr="001A2BD2">
        <w:rPr>
          <w:rFonts w:ascii="Palatino Linotype" w:eastAsia="Calibri" w:hAnsi="Palatino Linotype" w:cs="Tahoma"/>
          <w:iCs/>
          <w:sz w:val="24"/>
          <w:szCs w:val="24"/>
          <w:lang w:eastAsia="es-ES_tradnl"/>
        </w:rPr>
        <w:t xml:space="preserve">En cuanto a la obligatoriedad de las licencias se señala el contenido del artículo 90 fracción III del mismo Reglamento arriba mencionado: </w:t>
      </w:r>
    </w:p>
    <w:p w14:paraId="3FD5B78B" w14:textId="77777777" w:rsidR="0051097E" w:rsidRPr="001A2BD2" w:rsidRDefault="0051097E" w:rsidP="0051097E">
      <w:pPr>
        <w:spacing w:line="360" w:lineRule="auto"/>
        <w:ind w:left="567" w:right="539"/>
        <w:jc w:val="both"/>
        <w:rPr>
          <w:rFonts w:ascii="Palatino Linotype" w:eastAsia="Calibri" w:hAnsi="Palatino Linotype" w:cs="Tahoma"/>
          <w:i/>
          <w:iCs/>
          <w:lang w:eastAsia="es-ES_tradnl"/>
        </w:rPr>
      </w:pPr>
      <w:r w:rsidRPr="001A2BD2">
        <w:rPr>
          <w:rFonts w:ascii="Palatino Linotype" w:eastAsia="Calibri" w:hAnsi="Palatino Linotype" w:cs="Tahoma"/>
          <w:b/>
          <w:i/>
          <w:iCs/>
          <w:lang w:eastAsia="es-ES_tradnl"/>
        </w:rPr>
        <w:t>Artículo 90.-</w:t>
      </w:r>
      <w:r w:rsidRPr="001A2BD2">
        <w:rPr>
          <w:rFonts w:ascii="Palatino Linotype" w:eastAsia="Calibri" w:hAnsi="Palatino Linotype" w:cs="Tahoma"/>
          <w:i/>
          <w:iCs/>
          <w:lang w:eastAsia="es-ES_tradnl"/>
        </w:rPr>
        <w:t xml:space="preserve"> Son obligaciones de los conductores de vehículos automotores:</w:t>
      </w:r>
    </w:p>
    <w:p w14:paraId="04EF1482" w14:textId="77777777" w:rsidR="0051097E" w:rsidRPr="001A2BD2" w:rsidRDefault="0051097E" w:rsidP="0051097E">
      <w:pPr>
        <w:spacing w:line="360" w:lineRule="auto"/>
        <w:ind w:left="567" w:right="539"/>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I y II…</w:t>
      </w:r>
    </w:p>
    <w:p w14:paraId="62F27DDD" w14:textId="77777777" w:rsidR="0051097E" w:rsidRPr="001A2BD2" w:rsidRDefault="0051097E" w:rsidP="0051097E">
      <w:pPr>
        <w:spacing w:line="360" w:lineRule="auto"/>
        <w:ind w:left="567" w:right="539"/>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lastRenderedPageBreak/>
        <w:t xml:space="preserve">III. </w:t>
      </w:r>
      <w:r w:rsidRPr="001A2BD2">
        <w:rPr>
          <w:rFonts w:ascii="Palatino Linotype" w:eastAsia="Calibri" w:hAnsi="Palatino Linotype" w:cs="Tahoma"/>
          <w:b/>
          <w:i/>
          <w:iCs/>
          <w:u w:val="single"/>
          <w:lang w:eastAsia="es-ES_tradnl"/>
        </w:rPr>
        <w:t>Traer consigo la licencia y/o el permiso vigente para conducir el vehículo</w:t>
      </w:r>
      <w:r w:rsidRPr="001A2BD2">
        <w:rPr>
          <w:rFonts w:ascii="Palatino Linotype" w:eastAsia="Calibri" w:hAnsi="Palatino Linotype" w:cs="Tahoma"/>
          <w:i/>
          <w:iCs/>
          <w:lang w:eastAsia="es-ES_tradnl"/>
        </w:rPr>
        <w:t xml:space="preserve"> de que se trate expedida por la Secretaría de Movilidad, así como la documentación que autorice la circulación del vehículo;</w:t>
      </w:r>
    </w:p>
    <w:p w14:paraId="0BD381CC" w14:textId="77777777" w:rsidR="0051097E" w:rsidRPr="001A2BD2" w:rsidRDefault="0051097E" w:rsidP="0051097E">
      <w:pPr>
        <w:spacing w:line="360" w:lineRule="auto"/>
        <w:ind w:left="567" w:right="539"/>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IV a XXX</w:t>
      </w:r>
    </w:p>
    <w:p w14:paraId="1B21CF6E" w14:textId="77777777" w:rsidR="00B146FF" w:rsidRPr="001A2BD2" w:rsidRDefault="0051097E" w:rsidP="0051097E">
      <w:pPr>
        <w:spacing w:line="360" w:lineRule="auto"/>
        <w:jc w:val="both"/>
        <w:rPr>
          <w:rFonts w:ascii="Palatino Linotype" w:eastAsia="Calibri" w:hAnsi="Palatino Linotype" w:cs="Tahoma"/>
          <w:bCs/>
          <w:iCs/>
          <w:sz w:val="24"/>
          <w:szCs w:val="24"/>
          <w:lang w:eastAsia="es-ES_tradnl"/>
        </w:rPr>
      </w:pPr>
      <w:r w:rsidRPr="001A2BD2">
        <w:rPr>
          <w:rFonts w:ascii="Palatino Linotype" w:eastAsia="Calibri" w:hAnsi="Palatino Linotype" w:cs="Tahoma"/>
          <w:bCs/>
          <w:iCs/>
          <w:sz w:val="24"/>
          <w:szCs w:val="24"/>
          <w:lang w:eastAsia="es-ES_tradnl"/>
        </w:rPr>
        <w:t xml:space="preserve">De lo anterior, se advierte que los conductores de vehículos automotores, deben llevar consigo la licencia y/o el permiso vigente para conducir el vehículo, de lo que se infiere que es una obligación personal de todos los conductores impuesta por el Estado. No obstante, </w:t>
      </w:r>
      <w:r w:rsidRPr="001A2BD2">
        <w:rPr>
          <w:rFonts w:ascii="Palatino Linotype" w:eastAsia="Calibri" w:hAnsi="Palatino Linotype" w:cs="Tahoma"/>
          <w:b/>
          <w:iCs/>
          <w:sz w:val="24"/>
          <w:szCs w:val="24"/>
          <w:lang w:eastAsia="es-ES_tradnl"/>
        </w:rPr>
        <w:t>no se observa que contar con licencia de conducir sea un requisito para ingresar al servicio público</w:t>
      </w:r>
      <w:r w:rsidRPr="001A2BD2">
        <w:rPr>
          <w:rFonts w:ascii="Palatino Linotype" w:eastAsia="Calibri" w:hAnsi="Palatino Linotype" w:cs="Tahoma"/>
          <w:bCs/>
          <w:iCs/>
          <w:sz w:val="24"/>
          <w:szCs w:val="24"/>
          <w:lang w:eastAsia="es-ES_tradnl"/>
        </w:rPr>
        <w:t>, según lo establecido en el artículo 47 de la Ley del Trabajo de los Servidores Públicos del Estado y Municipios.</w:t>
      </w:r>
    </w:p>
    <w:p w14:paraId="7D4A52D6" w14:textId="678A74B9" w:rsidR="0051097E" w:rsidRPr="001A2BD2" w:rsidRDefault="0051097E" w:rsidP="0051097E">
      <w:pPr>
        <w:spacing w:line="360" w:lineRule="auto"/>
        <w:jc w:val="both"/>
        <w:rPr>
          <w:rFonts w:ascii="Palatino Linotype" w:eastAsia="Calibri" w:hAnsi="Palatino Linotype" w:cs="Tahoma"/>
          <w:bCs/>
          <w:iCs/>
          <w:sz w:val="24"/>
          <w:szCs w:val="24"/>
          <w:lang w:eastAsia="es-ES_tradnl"/>
        </w:rPr>
      </w:pPr>
      <w:r w:rsidRPr="001A2BD2">
        <w:rPr>
          <w:rFonts w:ascii="Palatino Linotype" w:eastAsia="Calibri" w:hAnsi="Palatino Linotype" w:cs="Tahoma"/>
          <w:iCs/>
          <w:sz w:val="24"/>
          <w:szCs w:val="24"/>
          <w:lang w:val="es-ES_tradnl" w:eastAsia="es-ES_tradnl"/>
        </w:rPr>
        <w:t xml:space="preserve">Sin embargo, derivado de lo anterior, los </w:t>
      </w:r>
      <w:r w:rsidRPr="001A2BD2">
        <w:rPr>
          <w:rFonts w:ascii="Palatino Linotype" w:eastAsia="Calibri" w:hAnsi="Palatino Linotype" w:cs="Tahoma"/>
          <w:iCs/>
          <w:sz w:val="24"/>
          <w:szCs w:val="24"/>
          <w:lang w:eastAsia="es-ES_tradnl"/>
        </w:rPr>
        <w:t>Lineamientos para el Registro y Control del Inventario y la Conciliación y Desincorporación de Bienes Muebles e Inmuebles para las Entidades Fiscalizables Municipales del Estado de México, en específico en el Título Segundo Lineamientos de Control Financiero y Administrativo establecen lo siguiente:</w:t>
      </w:r>
    </w:p>
    <w:p w14:paraId="13F28795" w14:textId="77777777" w:rsidR="0051097E" w:rsidRPr="001A2BD2" w:rsidRDefault="0051097E" w:rsidP="0051097E">
      <w:pPr>
        <w:spacing w:line="360" w:lineRule="auto"/>
        <w:ind w:left="567" w:right="539"/>
        <w:jc w:val="both"/>
        <w:rPr>
          <w:rFonts w:ascii="Palatino Linotype" w:eastAsia="Calibri" w:hAnsi="Palatino Linotype" w:cs="Tahoma"/>
          <w:i/>
          <w:iCs/>
          <w:lang w:eastAsia="es-ES_tradnl"/>
        </w:rPr>
      </w:pPr>
      <w:r w:rsidRPr="001A2BD2">
        <w:rPr>
          <w:rFonts w:ascii="Palatino Linotype" w:eastAsia="Calibri" w:hAnsi="Palatino Linotype" w:cs="Tahoma"/>
          <w:b/>
          <w:i/>
          <w:iCs/>
          <w:lang w:eastAsia="es-ES_tradnl"/>
        </w:rPr>
        <w:t>Son obligaciones del titular de cada Entidad Fiscalizable Municipal</w:t>
      </w:r>
      <w:r w:rsidRPr="001A2BD2">
        <w:rPr>
          <w:rFonts w:ascii="Palatino Linotype" w:eastAsia="Calibri" w:hAnsi="Palatino Linotype" w:cs="Tahoma"/>
          <w:i/>
          <w:iCs/>
          <w:lang w:eastAsia="es-ES_tradnl"/>
        </w:rPr>
        <w:t>:</w:t>
      </w:r>
    </w:p>
    <w:p w14:paraId="276792AD" w14:textId="2BB25770" w:rsidR="0051097E" w:rsidRPr="001A2BD2" w:rsidRDefault="0051097E" w:rsidP="002B3F4F">
      <w:pPr>
        <w:spacing w:line="360" w:lineRule="auto"/>
        <w:ind w:left="567" w:right="539"/>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 xml:space="preserve">88. Tratándose de la conducción de vehículos o de aquel bien que lo amerite, el área de administración </w:t>
      </w:r>
      <w:r w:rsidRPr="001A2BD2">
        <w:rPr>
          <w:rFonts w:ascii="Palatino Linotype" w:eastAsia="Calibri" w:hAnsi="Palatino Linotype" w:cs="Tahoma"/>
          <w:b/>
          <w:i/>
          <w:iCs/>
          <w:u w:val="single"/>
          <w:lang w:eastAsia="es-ES_tradnl"/>
        </w:rPr>
        <w:t>verificará que el servidor público cuenten con licencia de conducir vigente</w:t>
      </w:r>
      <w:r w:rsidRPr="001A2BD2">
        <w:rPr>
          <w:rFonts w:ascii="Palatino Linotype" w:eastAsia="Calibri" w:hAnsi="Palatino Linotype" w:cs="Tahoma"/>
          <w:i/>
          <w:iCs/>
          <w:u w:val="single"/>
          <w:lang w:eastAsia="es-ES_tradnl"/>
        </w:rPr>
        <w:t>.</w:t>
      </w:r>
    </w:p>
    <w:p w14:paraId="3BD0A59F" w14:textId="77777777" w:rsidR="002B3F4F" w:rsidRPr="001A2BD2" w:rsidRDefault="002B3F4F" w:rsidP="0051097E">
      <w:pPr>
        <w:spacing w:line="360" w:lineRule="auto"/>
        <w:jc w:val="both"/>
        <w:rPr>
          <w:rFonts w:ascii="Palatino Linotype" w:eastAsia="Calibri" w:hAnsi="Palatino Linotype" w:cs="Tahoma"/>
          <w:iCs/>
          <w:sz w:val="24"/>
          <w:szCs w:val="24"/>
          <w:lang w:eastAsia="es-ES_tradnl"/>
        </w:rPr>
      </w:pPr>
    </w:p>
    <w:p w14:paraId="0BA6452D" w14:textId="51B45165" w:rsidR="0051097E" w:rsidRPr="001A2BD2" w:rsidRDefault="0051097E" w:rsidP="0051097E">
      <w:pPr>
        <w:spacing w:line="360" w:lineRule="auto"/>
        <w:jc w:val="both"/>
        <w:rPr>
          <w:rFonts w:ascii="Palatino Linotype" w:eastAsia="Calibri" w:hAnsi="Palatino Linotype" w:cs="Tahoma"/>
          <w:iCs/>
          <w:sz w:val="24"/>
          <w:szCs w:val="24"/>
          <w:lang w:eastAsia="es-ES_tradnl"/>
        </w:rPr>
      </w:pPr>
      <w:r w:rsidRPr="001A2BD2">
        <w:rPr>
          <w:rFonts w:ascii="Palatino Linotype" w:eastAsia="Calibri" w:hAnsi="Palatino Linotype" w:cs="Tahoma"/>
          <w:iCs/>
          <w:sz w:val="24"/>
          <w:szCs w:val="24"/>
          <w:lang w:eastAsia="es-ES_tradnl"/>
        </w:rPr>
        <w:t xml:space="preserve">De lo anterior, se advierte que los Municipios deben verificar que, los servidores públicos que hagan uso de los vehículos oficiales cuenten con licencia de conducir vigente, lo que en el caso particular resulta de aplicabilidad para el Sujeto Obligado; por lo que, es de </w:t>
      </w:r>
      <w:r w:rsidR="00BB1272" w:rsidRPr="001A2BD2">
        <w:rPr>
          <w:rFonts w:ascii="Palatino Linotype" w:eastAsia="Calibri" w:hAnsi="Palatino Linotype" w:cs="Tahoma"/>
          <w:iCs/>
          <w:sz w:val="24"/>
          <w:szCs w:val="24"/>
          <w:lang w:eastAsia="es-ES_tradnl"/>
        </w:rPr>
        <w:lastRenderedPageBreak/>
        <w:t xml:space="preserve">precisarse que las licencias de conducir cuentan </w:t>
      </w:r>
      <w:r w:rsidRPr="001A2BD2">
        <w:rPr>
          <w:rFonts w:ascii="Palatino Linotype" w:eastAsia="Calibri" w:hAnsi="Palatino Linotype" w:cs="Tahoma"/>
          <w:iCs/>
          <w:sz w:val="24"/>
          <w:szCs w:val="24"/>
          <w:lang w:eastAsia="es-ES_tradnl"/>
        </w:rPr>
        <w:t>diversos datos considerados como confidenciales</w:t>
      </w:r>
      <w:r w:rsidR="00BB1272" w:rsidRPr="001A2BD2">
        <w:rPr>
          <w:rStyle w:val="Refdenotaalpie"/>
          <w:rFonts w:ascii="Palatino Linotype" w:eastAsia="Calibri" w:hAnsi="Palatino Linotype" w:cs="Tahoma"/>
          <w:iCs/>
          <w:sz w:val="24"/>
          <w:szCs w:val="24"/>
          <w:lang w:eastAsia="es-ES_tradnl"/>
        </w:rPr>
        <w:footnoteReference w:id="2"/>
      </w:r>
      <w:r w:rsidRPr="001A2BD2">
        <w:rPr>
          <w:rFonts w:ascii="Palatino Linotype" w:eastAsia="Calibri" w:hAnsi="Palatino Linotype" w:cs="Tahoma"/>
          <w:iCs/>
          <w:sz w:val="24"/>
          <w:szCs w:val="24"/>
          <w:lang w:eastAsia="es-ES_tradnl"/>
        </w:rPr>
        <w:t xml:space="preserve"> tales como los siguientes:</w:t>
      </w:r>
    </w:p>
    <w:p w14:paraId="04B89722" w14:textId="77777777" w:rsidR="0051097E" w:rsidRPr="001A2BD2" w:rsidRDefault="0051097E" w:rsidP="0051097E">
      <w:pPr>
        <w:pStyle w:val="Prrafodelista"/>
        <w:numPr>
          <w:ilvl w:val="0"/>
          <w:numId w:val="19"/>
        </w:numPr>
        <w:spacing w:after="0" w:line="360" w:lineRule="auto"/>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Domicilio</w:t>
      </w:r>
    </w:p>
    <w:p w14:paraId="388AA747" w14:textId="77777777" w:rsidR="0051097E" w:rsidRPr="001A2BD2" w:rsidRDefault="0051097E" w:rsidP="0051097E">
      <w:pPr>
        <w:pStyle w:val="Prrafodelista"/>
        <w:numPr>
          <w:ilvl w:val="0"/>
          <w:numId w:val="19"/>
        </w:numPr>
        <w:spacing w:after="0" w:line="360" w:lineRule="auto"/>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Tipo de Sangre</w:t>
      </w:r>
    </w:p>
    <w:p w14:paraId="3A4023EA" w14:textId="77777777" w:rsidR="0051097E" w:rsidRPr="001A2BD2" w:rsidRDefault="0051097E" w:rsidP="0051097E">
      <w:pPr>
        <w:pStyle w:val="Prrafodelista"/>
        <w:numPr>
          <w:ilvl w:val="0"/>
          <w:numId w:val="19"/>
        </w:numPr>
        <w:spacing w:after="0" w:line="360" w:lineRule="auto"/>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CURP.</w:t>
      </w:r>
    </w:p>
    <w:p w14:paraId="49AE88AC" w14:textId="77777777" w:rsidR="0051097E" w:rsidRPr="001A2BD2" w:rsidRDefault="0051097E" w:rsidP="0051097E">
      <w:pPr>
        <w:pStyle w:val="Prrafodelista"/>
        <w:numPr>
          <w:ilvl w:val="0"/>
          <w:numId w:val="19"/>
        </w:numPr>
        <w:spacing w:after="0" w:line="360" w:lineRule="auto"/>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 xml:space="preserve">Donador de órganos </w:t>
      </w:r>
    </w:p>
    <w:p w14:paraId="2BFC5E34" w14:textId="55F73189" w:rsidR="00BB1272" w:rsidRPr="001A2BD2" w:rsidRDefault="00BC5673" w:rsidP="0051097E">
      <w:pPr>
        <w:pStyle w:val="Prrafodelista"/>
        <w:numPr>
          <w:ilvl w:val="0"/>
          <w:numId w:val="19"/>
        </w:numPr>
        <w:spacing w:after="0" w:line="360" w:lineRule="auto"/>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Fotografía</w:t>
      </w:r>
    </w:p>
    <w:p w14:paraId="354B39EC" w14:textId="32B48564" w:rsidR="005E362C" w:rsidRPr="001A2BD2" w:rsidRDefault="005E362C" w:rsidP="0051097E">
      <w:pPr>
        <w:pStyle w:val="Prrafodelista"/>
        <w:numPr>
          <w:ilvl w:val="0"/>
          <w:numId w:val="19"/>
        </w:numPr>
        <w:spacing w:after="0" w:line="360" w:lineRule="auto"/>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RFC</w:t>
      </w:r>
    </w:p>
    <w:p w14:paraId="47BDFEF5" w14:textId="559ABAC8" w:rsidR="0051097E" w:rsidRPr="001A2BD2" w:rsidRDefault="0051097E" w:rsidP="0051097E">
      <w:pPr>
        <w:pStyle w:val="Prrafodelista"/>
        <w:numPr>
          <w:ilvl w:val="0"/>
          <w:numId w:val="19"/>
        </w:numPr>
        <w:spacing w:after="0" w:line="360" w:lineRule="auto"/>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En caso de emergencia comunicarse con…</w:t>
      </w:r>
    </w:p>
    <w:p w14:paraId="6C0B3ECC" w14:textId="1961AB27" w:rsidR="002B3F4F" w:rsidRPr="001A2BD2" w:rsidRDefault="00455EC1" w:rsidP="0051097E">
      <w:pPr>
        <w:pStyle w:val="Prrafodelista"/>
        <w:numPr>
          <w:ilvl w:val="0"/>
          <w:numId w:val="19"/>
        </w:numPr>
        <w:spacing w:after="0" w:line="360" w:lineRule="auto"/>
        <w:jc w:val="both"/>
        <w:rPr>
          <w:rFonts w:ascii="Palatino Linotype" w:eastAsia="Calibri" w:hAnsi="Palatino Linotype" w:cs="Tahoma"/>
          <w:i/>
          <w:iCs/>
          <w:lang w:eastAsia="es-ES_tradnl"/>
        </w:rPr>
      </w:pPr>
      <w:r w:rsidRPr="001A2BD2">
        <w:rPr>
          <w:rFonts w:ascii="Palatino Linotype" w:eastAsia="Calibri" w:hAnsi="Palatino Linotype" w:cs="Tahoma"/>
          <w:i/>
          <w:iCs/>
          <w:lang w:eastAsia="es-ES_tradnl"/>
        </w:rPr>
        <w:t>Qr</w:t>
      </w:r>
    </w:p>
    <w:p w14:paraId="72B9A8B5" w14:textId="60DAECB3" w:rsidR="0051097E" w:rsidRPr="001A2BD2" w:rsidRDefault="0051097E" w:rsidP="0051097E">
      <w:pPr>
        <w:spacing w:line="360" w:lineRule="auto"/>
        <w:jc w:val="both"/>
        <w:rPr>
          <w:rFonts w:ascii="Palatino Linotype" w:eastAsia="Calibri" w:hAnsi="Palatino Linotype" w:cs="Tahoma"/>
          <w:b/>
          <w:bCs/>
          <w:iCs/>
          <w:sz w:val="24"/>
          <w:szCs w:val="24"/>
          <w:lang w:eastAsia="es-ES_tradnl"/>
        </w:rPr>
      </w:pPr>
      <w:r w:rsidRPr="001A2BD2">
        <w:rPr>
          <w:rFonts w:ascii="Palatino Linotype" w:eastAsia="Calibri" w:hAnsi="Palatino Linotype" w:cs="Tahoma"/>
          <w:iCs/>
          <w:sz w:val="24"/>
          <w:szCs w:val="24"/>
          <w:lang w:eastAsia="es-ES_tradnl"/>
        </w:rPr>
        <w:t xml:space="preserve">Como se advierte, los elementos contenidos en la licencia de conducir hacen a su titular, identificado, identificable e incluso ubicable en su domicilio y de manera general este documento puede ser utilizado para identificarse al momento de realizar trámites oficiales y de tipo privado, por ello su relevancia y lo delicado de su uso, </w:t>
      </w:r>
      <w:r w:rsidRPr="001A2BD2">
        <w:rPr>
          <w:rFonts w:ascii="Palatino Linotype" w:eastAsia="Calibri" w:hAnsi="Palatino Linotype" w:cs="Tahoma"/>
          <w:b/>
          <w:bCs/>
          <w:iCs/>
          <w:sz w:val="24"/>
          <w:szCs w:val="24"/>
          <w:lang w:eastAsia="es-ES_tradnl"/>
        </w:rPr>
        <w:t>por tal razón se debe entregar en versión pública.</w:t>
      </w:r>
    </w:p>
    <w:p w14:paraId="578A13E0" w14:textId="77777777" w:rsidR="0051097E" w:rsidRPr="001A2BD2" w:rsidRDefault="0051097E" w:rsidP="0051097E">
      <w:pPr>
        <w:spacing w:line="360" w:lineRule="auto"/>
        <w:jc w:val="both"/>
        <w:rPr>
          <w:rFonts w:ascii="Palatino Linotype" w:eastAsia="Calibri" w:hAnsi="Palatino Linotype" w:cs="Tahoma"/>
          <w:iCs/>
          <w:sz w:val="24"/>
          <w:szCs w:val="24"/>
          <w:lang w:eastAsia="es-ES_tradnl"/>
        </w:rPr>
      </w:pPr>
    </w:p>
    <w:p w14:paraId="2C8E8A9C" w14:textId="74BAA619" w:rsidR="003C79DC" w:rsidRPr="001A2BD2" w:rsidRDefault="0051097E" w:rsidP="00996C04">
      <w:pPr>
        <w:spacing w:line="360" w:lineRule="auto"/>
        <w:jc w:val="both"/>
        <w:rPr>
          <w:rFonts w:ascii="Palatino Linotype" w:eastAsia="Calibri" w:hAnsi="Palatino Linotype" w:cs="Tahoma"/>
          <w:iCs/>
          <w:sz w:val="24"/>
          <w:szCs w:val="24"/>
          <w:lang w:eastAsia="es-ES_tradnl"/>
        </w:rPr>
      </w:pPr>
      <w:r w:rsidRPr="001A2BD2">
        <w:rPr>
          <w:rFonts w:ascii="Palatino Linotype" w:eastAsia="Calibri" w:hAnsi="Palatino Linotype" w:cs="Tahoma"/>
          <w:iCs/>
          <w:sz w:val="24"/>
          <w:szCs w:val="24"/>
          <w:lang w:eastAsia="es-ES_tradnl"/>
        </w:rPr>
        <w:t xml:space="preserve">Es de tener presente que la finalidad esencial de la licencia de conducir es la de poder manejar un vehículo y cumplir con las disposiciones reglamentarias de tránsito, si bien no es un requisito para entrar a laborar al servicio público deben de contar con ellos para poder conducir los vehículos que formen parte del parque vehicular del Sujeto Obligado, por lo que </w:t>
      </w:r>
      <w:r w:rsidR="00F54055" w:rsidRPr="001A2BD2">
        <w:rPr>
          <w:rFonts w:ascii="Palatino Linotype" w:eastAsia="Calibri" w:hAnsi="Palatino Linotype" w:cs="Tahoma"/>
          <w:iCs/>
          <w:sz w:val="24"/>
          <w:szCs w:val="24"/>
          <w:lang w:eastAsia="es-ES_tradnl"/>
        </w:rPr>
        <w:t xml:space="preserve">se debe de traer a colación que </w:t>
      </w:r>
      <w:r w:rsidR="00F54055" w:rsidRPr="001A2BD2">
        <w:rPr>
          <w:rFonts w:ascii="Palatino Linotype" w:eastAsia="Calibri" w:hAnsi="Palatino Linotype" w:cs="Tahoma"/>
          <w:iCs/>
          <w:sz w:val="24"/>
          <w:szCs w:val="24"/>
          <w:u w:val="single"/>
          <w:lang w:eastAsia="es-ES_tradnl"/>
        </w:rPr>
        <w:t xml:space="preserve">el Sujeto Obligado </w:t>
      </w:r>
      <w:r w:rsidR="00E22CE3" w:rsidRPr="001A2BD2">
        <w:rPr>
          <w:rFonts w:ascii="Palatino Linotype" w:eastAsia="Calibri" w:hAnsi="Palatino Linotype" w:cs="Tahoma"/>
          <w:iCs/>
          <w:sz w:val="24"/>
          <w:szCs w:val="24"/>
          <w:u w:val="single"/>
          <w:lang w:eastAsia="es-ES_tradnl"/>
        </w:rPr>
        <w:t xml:space="preserve">manifestó en respuesta que los vehículos son utilizados por todo el personal, </w:t>
      </w:r>
      <w:r w:rsidR="00E22CE3" w:rsidRPr="001A2BD2">
        <w:rPr>
          <w:rFonts w:ascii="Palatino Linotype" w:eastAsia="Calibri" w:hAnsi="Palatino Linotype" w:cs="Tahoma"/>
          <w:iCs/>
          <w:sz w:val="24"/>
          <w:szCs w:val="24"/>
          <w:lang w:eastAsia="es-ES_tradnl"/>
        </w:rPr>
        <w:t>por lo que</w:t>
      </w:r>
      <w:r w:rsidR="001D018F" w:rsidRPr="001A2BD2">
        <w:rPr>
          <w:rFonts w:ascii="Palatino Linotype" w:eastAsia="Calibri" w:hAnsi="Palatino Linotype" w:cs="Tahoma"/>
          <w:iCs/>
          <w:sz w:val="24"/>
          <w:szCs w:val="24"/>
          <w:lang w:eastAsia="es-ES_tradnl"/>
        </w:rPr>
        <w:t xml:space="preserve"> resulta dable ordenar en </w:t>
      </w:r>
      <w:r w:rsidR="001D018F" w:rsidRPr="001A2BD2">
        <w:rPr>
          <w:rFonts w:ascii="Palatino Linotype" w:eastAsia="Calibri" w:hAnsi="Palatino Linotype" w:cs="Tahoma"/>
          <w:iCs/>
          <w:sz w:val="24"/>
          <w:szCs w:val="24"/>
          <w:lang w:eastAsia="es-ES_tradnl"/>
        </w:rPr>
        <w:lastRenderedPageBreak/>
        <w:t>versión pública</w:t>
      </w:r>
      <w:r w:rsidRPr="001A2BD2">
        <w:rPr>
          <w:rFonts w:ascii="Palatino Linotype" w:eastAsia="Calibri" w:hAnsi="Palatino Linotype" w:cs="Tahoma"/>
          <w:iCs/>
          <w:sz w:val="24"/>
          <w:szCs w:val="24"/>
          <w:lang w:eastAsia="es-ES_tradnl"/>
        </w:rPr>
        <w:t xml:space="preserve">  las </w:t>
      </w:r>
      <w:r w:rsidR="001D018F" w:rsidRPr="001A2BD2">
        <w:rPr>
          <w:rFonts w:ascii="Palatino Linotype" w:eastAsia="Calibri" w:hAnsi="Palatino Linotype" w:cs="Tahoma"/>
          <w:iCs/>
          <w:sz w:val="24"/>
          <w:szCs w:val="24"/>
          <w:lang w:eastAsia="es-ES_tradnl"/>
        </w:rPr>
        <w:t xml:space="preserve"> licencias de conducir de los servidores públicos que tengan a su cargo o utilicen </w:t>
      </w:r>
      <w:r w:rsidR="00C92944" w:rsidRPr="001A2BD2">
        <w:rPr>
          <w:rFonts w:ascii="Palatino Linotype" w:eastAsia="Calibri" w:hAnsi="Palatino Linotype" w:cs="Tahoma"/>
          <w:iCs/>
          <w:sz w:val="24"/>
          <w:szCs w:val="24"/>
          <w:lang w:eastAsia="es-ES_tradnl"/>
        </w:rPr>
        <w:t>vehículos</w:t>
      </w:r>
      <w:r w:rsidR="001D018F" w:rsidRPr="001A2BD2">
        <w:rPr>
          <w:rFonts w:ascii="Palatino Linotype" w:eastAsia="Calibri" w:hAnsi="Palatino Linotype" w:cs="Tahoma"/>
          <w:iCs/>
          <w:sz w:val="24"/>
          <w:szCs w:val="24"/>
          <w:lang w:eastAsia="es-ES_tradnl"/>
        </w:rPr>
        <w:t xml:space="preserve"> oficiales </w:t>
      </w:r>
      <w:r w:rsidR="00C92944" w:rsidRPr="001A2BD2">
        <w:rPr>
          <w:rFonts w:ascii="Palatino Linotype" w:eastAsia="Calibri" w:hAnsi="Palatino Linotype" w:cs="Tahoma"/>
          <w:iCs/>
          <w:sz w:val="24"/>
          <w:szCs w:val="24"/>
          <w:lang w:eastAsia="es-ES_tradnl"/>
        </w:rPr>
        <w:t>al ocho de abril de dos mil veintiséis.</w:t>
      </w:r>
    </w:p>
    <w:p w14:paraId="59DE7F24" w14:textId="77777777" w:rsidR="00996C04" w:rsidRPr="001A2BD2" w:rsidRDefault="00996C04" w:rsidP="00996C04">
      <w:pPr>
        <w:spacing w:line="360" w:lineRule="auto"/>
        <w:jc w:val="both"/>
        <w:rPr>
          <w:rFonts w:ascii="Palatino Linotype" w:eastAsia="Calibri" w:hAnsi="Palatino Linotype" w:cs="Tahoma"/>
          <w:iCs/>
          <w:sz w:val="24"/>
          <w:szCs w:val="24"/>
          <w:lang w:eastAsia="es-ES_tradnl"/>
        </w:rPr>
      </w:pPr>
    </w:p>
    <w:p w14:paraId="2AF02B97" w14:textId="2D98AF52" w:rsidR="000D5ECE" w:rsidRPr="001A2BD2" w:rsidRDefault="00CB0F4B" w:rsidP="003C79DC">
      <w:pPr>
        <w:spacing w:line="360" w:lineRule="auto"/>
        <w:ind w:right="49"/>
        <w:jc w:val="both"/>
        <w:rPr>
          <w:rFonts w:ascii="Palatino Linotype" w:eastAsia="Times New Roman" w:hAnsi="Palatino Linotype" w:cs="Palatino Linotype"/>
          <w:color w:val="000000"/>
          <w:sz w:val="24"/>
          <w:lang w:val="es-ES_tradnl" w:eastAsia="es-MX"/>
        </w:rPr>
      </w:pPr>
      <w:r w:rsidRPr="001A2BD2">
        <w:rPr>
          <w:rFonts w:ascii="Palatino Linotype" w:eastAsia="Times New Roman" w:hAnsi="Palatino Linotype" w:cs="Palatino Linotype"/>
          <w:color w:val="000000"/>
          <w:sz w:val="24"/>
          <w:szCs w:val="24"/>
          <w:lang w:eastAsia="es-MX"/>
        </w:rPr>
        <w:t>Ahora bien, respecto las medidas o reglas para el uso y resguardo de los vehículos</w:t>
      </w:r>
      <w:r w:rsidR="001E3011" w:rsidRPr="001A2BD2">
        <w:rPr>
          <w:rFonts w:ascii="Palatino Linotype" w:eastAsia="Times New Roman" w:hAnsi="Palatino Linotype" w:cs="Arial"/>
          <w:bCs/>
          <w:color w:val="000000"/>
          <w:sz w:val="24"/>
          <w:szCs w:val="24"/>
          <w:lang w:eastAsia="es-ES"/>
        </w:rPr>
        <w:t xml:space="preserve"> el Sujeto Obligado se limitó a </w:t>
      </w:r>
      <w:r w:rsidR="001E3011" w:rsidRPr="001A2BD2">
        <w:rPr>
          <w:rFonts w:ascii="Palatino Linotype" w:eastAsia="Times New Roman" w:hAnsi="Palatino Linotype" w:cs="Palatino Linotype"/>
          <w:color w:val="000000"/>
          <w:sz w:val="24"/>
          <w:lang w:val="es-ES_tradnl" w:eastAsia="es-MX"/>
        </w:rPr>
        <w:t xml:space="preserve">manifestar que con señaladas en el Acuerdo por el que se Establecen las Políticas, Bases y Lineamientos en Materia de Adquisiciones, Enajenaciones, Arrendamientos y Servicios de las Dependencias, Organismos Auxiliare y Tribunales Administrativos del Poder Ejecutivo Estatal, por lo que no se puede tener por colmado el requerimiento de </w:t>
      </w:r>
      <w:r w:rsidR="00B77D4B" w:rsidRPr="001A2BD2">
        <w:rPr>
          <w:rFonts w:ascii="Palatino Linotype" w:eastAsia="Times New Roman" w:hAnsi="Palatino Linotype" w:cs="Palatino Linotype"/>
          <w:color w:val="000000"/>
          <w:sz w:val="24"/>
          <w:lang w:val="es-ES_tradnl" w:eastAsia="es-MX"/>
        </w:rPr>
        <w:t>información.</w:t>
      </w:r>
    </w:p>
    <w:p w14:paraId="3EB7D528" w14:textId="77777777" w:rsidR="00996C04" w:rsidRPr="001A2BD2" w:rsidRDefault="00996C04" w:rsidP="003C79DC">
      <w:pPr>
        <w:spacing w:line="360" w:lineRule="auto"/>
        <w:ind w:right="49"/>
        <w:jc w:val="both"/>
        <w:rPr>
          <w:rFonts w:ascii="Palatino Linotype" w:eastAsia="Times New Roman" w:hAnsi="Palatino Linotype" w:cs="Palatino Linotype"/>
          <w:color w:val="000000"/>
          <w:sz w:val="24"/>
          <w:lang w:val="es-ES_tradnl" w:eastAsia="es-MX"/>
        </w:rPr>
      </w:pPr>
    </w:p>
    <w:p w14:paraId="2027CE09" w14:textId="32377FC2" w:rsidR="00996C04" w:rsidRPr="001A2BD2" w:rsidRDefault="00996C04" w:rsidP="00996C04">
      <w:pPr>
        <w:spacing w:line="360" w:lineRule="auto"/>
        <w:ind w:right="49"/>
        <w:jc w:val="both"/>
        <w:rPr>
          <w:rFonts w:ascii="Palatino Linotype" w:eastAsia="Times New Roman" w:hAnsi="Palatino Linotype" w:cs="Arial"/>
          <w:bCs/>
          <w:color w:val="000000"/>
          <w:sz w:val="24"/>
          <w:szCs w:val="24"/>
          <w:lang w:eastAsia="es-ES"/>
        </w:rPr>
      </w:pPr>
      <w:r w:rsidRPr="001A2BD2">
        <w:rPr>
          <w:rFonts w:ascii="Palatino Linotype" w:eastAsia="Times New Roman" w:hAnsi="Palatino Linotype" w:cs="Arial"/>
          <w:bCs/>
          <w:color w:val="000000"/>
          <w:sz w:val="24"/>
          <w:szCs w:val="24"/>
          <w:lang w:eastAsia="es-ES"/>
        </w:rPr>
        <w:t xml:space="preserve">Respecto la información solicitada por </w:t>
      </w:r>
      <w:r w:rsidR="00CC173A" w:rsidRPr="001A2BD2">
        <w:rPr>
          <w:rFonts w:ascii="Palatino Linotype" w:eastAsia="Times New Roman" w:hAnsi="Palatino Linotype" w:cs="Arial"/>
          <w:bCs/>
          <w:color w:val="000000"/>
          <w:sz w:val="24"/>
          <w:szCs w:val="24"/>
          <w:lang w:eastAsia="es-ES"/>
        </w:rPr>
        <w:t xml:space="preserve">el Recurrente el Sujeto Obligado hizo entrega de </w:t>
      </w:r>
      <w:r w:rsidR="00ED52A4" w:rsidRPr="001A2BD2">
        <w:rPr>
          <w:rFonts w:ascii="Palatino Linotype" w:eastAsia="Times New Roman" w:hAnsi="Palatino Linotype" w:cs="Arial"/>
          <w:bCs/>
          <w:color w:val="000000"/>
          <w:sz w:val="24"/>
          <w:szCs w:val="24"/>
          <w:lang w:eastAsia="es-ES"/>
        </w:rPr>
        <w:t>ligas electrónicas</w:t>
      </w:r>
      <w:r w:rsidR="003B03C2" w:rsidRPr="001A2BD2">
        <w:rPr>
          <w:rFonts w:ascii="Palatino Linotype" w:eastAsia="Times New Roman" w:hAnsi="Palatino Linotype" w:cs="Arial"/>
          <w:bCs/>
          <w:color w:val="000000"/>
          <w:sz w:val="24"/>
          <w:szCs w:val="24"/>
          <w:lang w:eastAsia="es-ES"/>
        </w:rPr>
        <w:t xml:space="preserve"> en respuesta e informe justificado</w:t>
      </w:r>
      <w:r w:rsidR="00ED52A4" w:rsidRPr="001A2BD2">
        <w:rPr>
          <w:rFonts w:ascii="Palatino Linotype" w:eastAsia="Times New Roman" w:hAnsi="Palatino Linotype" w:cs="Arial"/>
          <w:bCs/>
          <w:color w:val="000000"/>
          <w:sz w:val="24"/>
          <w:szCs w:val="24"/>
          <w:lang w:eastAsia="es-ES"/>
        </w:rPr>
        <w:t xml:space="preserve"> las cuales pretendían dar </w:t>
      </w:r>
      <w:r w:rsidR="00ED52A4" w:rsidRPr="001A2BD2">
        <w:rPr>
          <w:rFonts w:ascii="Palatino Linotype" w:eastAsia="Times New Roman" w:hAnsi="Palatino Linotype" w:cs="Arial"/>
          <w:bCs/>
          <w:sz w:val="24"/>
          <w:szCs w:val="24"/>
          <w:lang w:eastAsia="es-ES"/>
        </w:rPr>
        <w:t xml:space="preserve">cuenta de </w:t>
      </w:r>
      <w:r w:rsidR="00ED52A4" w:rsidRPr="001A2BD2">
        <w:rPr>
          <w:rFonts w:ascii="Palatino Linotype" w:eastAsia="Times New Roman" w:hAnsi="Palatino Linotype" w:cs="Palatino Linotype"/>
          <w:sz w:val="24"/>
          <w:lang w:val="es-ES_tradnl" w:eastAsia="es-MX"/>
        </w:rPr>
        <w:t xml:space="preserve">las </w:t>
      </w:r>
      <w:r w:rsidR="00ED52A4" w:rsidRPr="001A2BD2">
        <w:rPr>
          <w:rFonts w:ascii="Palatino Linotype" w:eastAsia="Times New Roman" w:hAnsi="Palatino Linotype" w:cs="Palatino Linotype"/>
          <w:sz w:val="24"/>
          <w:szCs w:val="24"/>
          <w:lang w:eastAsia="es-MX"/>
        </w:rPr>
        <w:t xml:space="preserve">actividades </w:t>
      </w:r>
      <w:r w:rsidR="00ED52A4" w:rsidRPr="001A2BD2">
        <w:rPr>
          <w:rFonts w:ascii="Palatino Linotype" w:eastAsia="Times New Roman" w:hAnsi="Palatino Linotype" w:cs="Palatino Linotype"/>
          <w:color w:val="000000"/>
          <w:sz w:val="24"/>
          <w:szCs w:val="24"/>
          <w:lang w:eastAsia="es-MX"/>
        </w:rPr>
        <w:t>operativas realizadas por los servidores públicos y las medidas o reglas para el uso y resguardo de los vehículos</w:t>
      </w:r>
      <w:r w:rsidR="00060577" w:rsidRPr="001A2BD2">
        <w:rPr>
          <w:rFonts w:ascii="Palatino Linotype" w:eastAsia="Times New Roman" w:hAnsi="Palatino Linotype" w:cs="Palatino Linotype"/>
          <w:color w:val="000000"/>
          <w:sz w:val="24"/>
          <w:szCs w:val="24"/>
          <w:lang w:eastAsia="es-MX"/>
        </w:rPr>
        <w:t xml:space="preserve"> </w:t>
      </w:r>
      <w:r w:rsidRPr="001A2BD2">
        <w:rPr>
          <w:rFonts w:ascii="Palatino Linotype" w:eastAsia="Times New Roman" w:hAnsi="Palatino Linotype" w:cs="Arial"/>
          <w:bCs/>
          <w:color w:val="000000"/>
          <w:sz w:val="24"/>
          <w:szCs w:val="24"/>
          <w:lang w:eastAsia="es-ES"/>
        </w:rPr>
        <w:t xml:space="preserve">por lo que </w:t>
      </w:r>
      <w:r w:rsidRPr="001A2BD2">
        <w:rPr>
          <w:rFonts w:ascii="Palatino Linotype" w:hAnsi="Palatino Linotype" w:cs="Arial"/>
          <w:sz w:val="24"/>
          <w:szCs w:val="24"/>
        </w:rPr>
        <w:t xml:space="preserve">se debe establecer que al proporcionar información es necesario que sea en un formato que no tenga ninguna restricción en el acceso o reutilización, por lo que, es necesario que los datos digitales (como ligas electrónicas), </w:t>
      </w:r>
      <w:r w:rsidRPr="001A2BD2">
        <w:rPr>
          <w:rFonts w:ascii="Palatino Linotype" w:hAnsi="Palatino Linotype" w:cs="Arial"/>
          <w:b/>
          <w:sz w:val="24"/>
          <w:szCs w:val="24"/>
        </w:rPr>
        <w:t>se proporcionen en un formato abierto situación que aconteció en la respuesta del Sujeto Obligado</w:t>
      </w:r>
      <w:r w:rsidRPr="001A2BD2">
        <w:rPr>
          <w:rFonts w:ascii="Palatino Linotype" w:hAnsi="Palatino Linotype" w:cs="Arial"/>
          <w:sz w:val="24"/>
          <w:szCs w:val="24"/>
        </w:rPr>
        <w:t xml:space="preserve">. </w:t>
      </w:r>
    </w:p>
    <w:p w14:paraId="52CE7D7F" w14:textId="77777777" w:rsidR="000D5ECE" w:rsidRPr="001A2BD2" w:rsidRDefault="000D5ECE" w:rsidP="003C79DC">
      <w:pPr>
        <w:spacing w:line="360" w:lineRule="auto"/>
        <w:ind w:right="49"/>
        <w:jc w:val="both"/>
        <w:rPr>
          <w:rFonts w:ascii="Palatino Linotype" w:eastAsia="Times New Roman" w:hAnsi="Palatino Linotype" w:cs="Arial"/>
          <w:bCs/>
          <w:color w:val="000000"/>
          <w:sz w:val="24"/>
          <w:szCs w:val="24"/>
          <w:lang w:eastAsia="es-ES"/>
        </w:rPr>
      </w:pPr>
    </w:p>
    <w:p w14:paraId="73685B9C" w14:textId="77777777" w:rsidR="003C79DC" w:rsidRPr="001A2BD2" w:rsidRDefault="003C79DC" w:rsidP="003C79DC">
      <w:pPr>
        <w:spacing w:line="360" w:lineRule="auto"/>
        <w:jc w:val="both"/>
        <w:rPr>
          <w:rFonts w:ascii="Palatino Linotype" w:hAnsi="Palatino Linotype"/>
          <w:sz w:val="24"/>
          <w:szCs w:val="24"/>
        </w:rPr>
      </w:pPr>
      <w:r w:rsidRPr="001A2BD2">
        <w:rPr>
          <w:rFonts w:ascii="Palatino Linotype" w:hAnsi="Palatino Linotype" w:cs="Arial"/>
          <w:sz w:val="24"/>
          <w:szCs w:val="24"/>
        </w:rPr>
        <w:t>Se considera necesario precisar que datos abiertos, conforme a la Carta Internacional de Datos Abiertos</w:t>
      </w:r>
      <w:r w:rsidRPr="001A2BD2">
        <w:rPr>
          <w:rStyle w:val="Refdenotaalpie"/>
          <w:rFonts w:ascii="Palatino Linotype" w:hAnsi="Palatino Linotype" w:cs="Tahoma"/>
          <w:bCs/>
          <w:sz w:val="24"/>
          <w:szCs w:val="24"/>
        </w:rPr>
        <w:footnoteReference w:id="3"/>
      </w:r>
      <w:r w:rsidRPr="001A2BD2">
        <w:rPr>
          <w:rFonts w:ascii="Palatino Linotype" w:hAnsi="Palatino Linotype" w:cs="Arial"/>
          <w:sz w:val="24"/>
          <w:szCs w:val="24"/>
        </w:rPr>
        <w:t xml:space="preserve"> son datos digitales que son puestos a disposición con las características </w:t>
      </w:r>
      <w:r w:rsidRPr="001A2BD2">
        <w:rPr>
          <w:rFonts w:ascii="Palatino Linotype" w:hAnsi="Palatino Linotype" w:cs="Arial"/>
          <w:sz w:val="24"/>
          <w:szCs w:val="24"/>
        </w:rPr>
        <w:lastRenderedPageBreak/>
        <w:t xml:space="preserve">técnicas y jurídicas necesarias para que </w:t>
      </w:r>
      <w:r w:rsidRPr="001A2BD2">
        <w:rPr>
          <w:rFonts w:ascii="Palatino Linotype" w:hAnsi="Palatino Linotype" w:cs="Arial"/>
          <w:b/>
          <w:sz w:val="24"/>
          <w:szCs w:val="24"/>
        </w:rPr>
        <w:t>puedan ser usados, reutilizados y redistribuidos libremente por cualquier persona, en cualquier momento y en cualquier lugar</w:t>
      </w:r>
      <w:r w:rsidRPr="001A2BD2">
        <w:rPr>
          <w:rFonts w:ascii="Palatino Linotype" w:hAnsi="Palatino Linotype" w:cs="Arial"/>
          <w:sz w:val="24"/>
          <w:szCs w:val="24"/>
        </w:rPr>
        <w:t>.</w:t>
      </w:r>
      <w:r w:rsidRPr="001A2BD2">
        <w:rPr>
          <w:rFonts w:ascii="Palatino Linotype" w:hAnsi="Palatino Linotype"/>
          <w:sz w:val="24"/>
          <w:szCs w:val="24"/>
        </w:rPr>
        <w:t xml:space="preserve"> </w:t>
      </w:r>
      <w:r w:rsidRPr="001A2BD2">
        <w:rPr>
          <w:rFonts w:ascii="Palatino Linotype" w:hAnsi="Palatino Linotype" w:cs="Arial"/>
          <w:sz w:val="24"/>
          <w:szCs w:val="24"/>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058F60D1" w14:textId="77777777" w:rsidR="003C79DC" w:rsidRPr="001A2BD2" w:rsidRDefault="003C79DC" w:rsidP="003C79DC">
      <w:pPr>
        <w:pStyle w:val="Prrafodelista"/>
        <w:numPr>
          <w:ilvl w:val="0"/>
          <w:numId w:val="16"/>
        </w:numPr>
        <w:spacing w:after="0" w:line="360" w:lineRule="auto"/>
        <w:contextualSpacing w:val="0"/>
        <w:jc w:val="both"/>
        <w:rPr>
          <w:rFonts w:ascii="Palatino Linotype" w:hAnsi="Palatino Linotype" w:cs="Arial"/>
          <w:i/>
        </w:rPr>
      </w:pPr>
      <w:r w:rsidRPr="001A2BD2">
        <w:rPr>
          <w:rFonts w:ascii="Palatino Linotype" w:hAnsi="Palatino Linotype" w:cs="Arial"/>
          <w:b/>
          <w:i/>
        </w:rPr>
        <w:t>Dato abierto:</w:t>
      </w:r>
      <w:r w:rsidRPr="001A2BD2">
        <w:rPr>
          <w:rFonts w:ascii="Palatino Linotype" w:hAnsi="Palatino Linotype" w:cs="Arial"/>
          <w:i/>
        </w:rPr>
        <w:t xml:space="preserve">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6881F030" w14:textId="77777777" w:rsidR="003C79DC" w:rsidRPr="001A2BD2" w:rsidRDefault="003C79DC" w:rsidP="003C79DC">
      <w:pPr>
        <w:pStyle w:val="Prrafodelista"/>
        <w:rPr>
          <w:rFonts w:ascii="Palatino Linotype" w:hAnsi="Palatino Linotype" w:cs="Arial"/>
          <w:i/>
        </w:rPr>
      </w:pPr>
    </w:p>
    <w:p w14:paraId="5BE85F77" w14:textId="77777777" w:rsidR="003C79DC" w:rsidRPr="001A2BD2" w:rsidRDefault="003C79DC" w:rsidP="003C79DC">
      <w:pPr>
        <w:pStyle w:val="Prrafodelista"/>
        <w:numPr>
          <w:ilvl w:val="0"/>
          <w:numId w:val="16"/>
        </w:numPr>
        <w:spacing w:after="0" w:line="360" w:lineRule="auto"/>
        <w:contextualSpacing w:val="0"/>
        <w:jc w:val="both"/>
        <w:rPr>
          <w:rFonts w:ascii="Palatino Linotype" w:hAnsi="Palatino Linotype" w:cs="Arial"/>
          <w:i/>
        </w:rPr>
      </w:pPr>
      <w:r w:rsidRPr="001A2BD2">
        <w:rPr>
          <w:rFonts w:ascii="Palatino Linotype" w:hAnsi="Palatino Linotype" w:cs="Arial"/>
          <w:b/>
          <w:i/>
        </w:rPr>
        <w:t>Formato accesible:</w:t>
      </w:r>
      <w:r w:rsidRPr="001A2BD2">
        <w:rPr>
          <w:rFonts w:ascii="Palatino Linotype" w:hAnsi="Palatino Linotype" w:cs="Arial"/>
          <w:i/>
        </w:rPr>
        <w:t xml:space="preserve">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7CA345FF" w14:textId="77777777" w:rsidR="003C79DC" w:rsidRPr="001A2BD2" w:rsidRDefault="003C79DC" w:rsidP="003C79DC">
      <w:pPr>
        <w:spacing w:line="360" w:lineRule="auto"/>
        <w:jc w:val="both"/>
        <w:rPr>
          <w:rFonts w:ascii="Palatino Linotype" w:hAnsi="Palatino Linotype" w:cs="Arial"/>
          <w:i/>
          <w:sz w:val="24"/>
          <w:szCs w:val="24"/>
        </w:rPr>
      </w:pPr>
    </w:p>
    <w:p w14:paraId="1EC14BD0" w14:textId="77777777" w:rsidR="003C79DC" w:rsidRPr="001A2BD2" w:rsidRDefault="003C79DC" w:rsidP="003C79DC">
      <w:pPr>
        <w:spacing w:line="360" w:lineRule="auto"/>
        <w:jc w:val="both"/>
        <w:rPr>
          <w:rFonts w:ascii="Palatino Linotype" w:hAnsi="Palatino Linotype" w:cs="Arial"/>
          <w:sz w:val="24"/>
          <w:szCs w:val="24"/>
        </w:rPr>
      </w:pPr>
      <w:r w:rsidRPr="001A2BD2">
        <w:rPr>
          <w:rFonts w:ascii="Palatino Linotype" w:hAnsi="Palatino Linotype" w:cs="Arial"/>
          <w:sz w:val="24"/>
          <w:szCs w:val="24"/>
        </w:rPr>
        <w:t xml:space="preserve">En este sentido, los datos abiertos cumplen con la finalidad de poder ser utilizados, </w:t>
      </w:r>
      <w:r w:rsidRPr="001A2BD2">
        <w:rPr>
          <w:rFonts w:ascii="Palatino Linotype" w:hAnsi="Palatino Linotype" w:cs="Arial"/>
          <w:b/>
          <w:sz w:val="24"/>
          <w:szCs w:val="24"/>
        </w:rPr>
        <w:t>reutilizados</w:t>
      </w:r>
      <w:r w:rsidRPr="001A2BD2">
        <w:rPr>
          <w:rFonts w:ascii="Palatino Linotype" w:hAnsi="Palatino Linotype" w:cs="Arial"/>
          <w:sz w:val="24"/>
          <w:szCs w:val="24"/>
        </w:rPr>
        <w:t xml:space="preserve"> y redistribuidos; y que el formato de datos abiertos, </w:t>
      </w:r>
      <w:r w:rsidRPr="001A2BD2">
        <w:rPr>
          <w:rFonts w:ascii="Palatino Linotype" w:hAnsi="Palatino Linotype" w:cs="Arial"/>
          <w:b/>
          <w:sz w:val="24"/>
          <w:szCs w:val="24"/>
        </w:rPr>
        <w:t>debe permitir la aplicación y reproducción</w:t>
      </w:r>
      <w:r w:rsidRPr="001A2BD2">
        <w:rPr>
          <w:rFonts w:ascii="Palatino Linotype" w:hAnsi="Palatino Linotype" w:cs="Arial"/>
          <w:sz w:val="24"/>
          <w:szCs w:val="24"/>
        </w:rPr>
        <w:t xml:space="preserve"> de la información sin estar condicionados a contraprestaciones; lo anterior no debe traducirse en la posibilidad de alteración, edición o modificación del original; entonces, podemos advertir que </w:t>
      </w:r>
      <w:r w:rsidRPr="001A2BD2">
        <w:rPr>
          <w:rFonts w:ascii="Palatino Linotype" w:hAnsi="Palatino Linotype" w:cs="Arial"/>
          <w:sz w:val="24"/>
          <w:szCs w:val="24"/>
          <w:u w:val="single"/>
        </w:rPr>
        <w:t xml:space="preserve">el documento entregado en formato pdf  </w:t>
      </w:r>
      <w:r w:rsidRPr="001A2BD2">
        <w:rPr>
          <w:rFonts w:ascii="Palatino Linotype" w:hAnsi="Palatino Linotype" w:cs="Arial"/>
          <w:bCs/>
          <w:sz w:val="24"/>
          <w:szCs w:val="24"/>
          <w:u w:val="single"/>
        </w:rPr>
        <w:t>permite</w:t>
      </w:r>
      <w:r w:rsidRPr="001A2BD2">
        <w:rPr>
          <w:rFonts w:ascii="Palatino Linotype" w:hAnsi="Palatino Linotype" w:cs="Arial"/>
          <w:sz w:val="24"/>
          <w:szCs w:val="24"/>
          <w:u w:val="single"/>
        </w:rPr>
        <w:t xml:space="preserve"> seleccionar texto, copiarlo y pegarlo</w:t>
      </w:r>
      <w:r w:rsidRPr="001A2BD2">
        <w:rPr>
          <w:rFonts w:ascii="Palatino Linotype" w:hAnsi="Palatino Linotype" w:cs="Arial"/>
          <w:sz w:val="24"/>
          <w:szCs w:val="24"/>
        </w:rPr>
        <w:t xml:space="preserve">; por tanto, permite que la información pueda ser utilizada, reutilizada o redistribuida. </w:t>
      </w:r>
    </w:p>
    <w:p w14:paraId="78862DEB" w14:textId="77777777" w:rsidR="003C79DC" w:rsidRPr="001A2BD2" w:rsidRDefault="003C79DC" w:rsidP="003C79DC">
      <w:pPr>
        <w:pStyle w:val="Prrafodelista"/>
        <w:tabs>
          <w:tab w:val="left" w:pos="426"/>
        </w:tabs>
        <w:spacing w:before="240" w:after="240"/>
        <w:ind w:left="0" w:right="51"/>
        <w:rPr>
          <w:rFonts w:eastAsia="Palatino Linotype" w:cs="Palatino Linotype"/>
          <w:color w:val="000000"/>
        </w:rPr>
      </w:pPr>
    </w:p>
    <w:p w14:paraId="4E9C9BE3" w14:textId="5B79B2F2" w:rsidR="003C79DC" w:rsidRPr="001A2BD2" w:rsidRDefault="003C79DC" w:rsidP="00965148">
      <w:pPr>
        <w:pStyle w:val="Prrafodelista"/>
        <w:tabs>
          <w:tab w:val="left" w:pos="426"/>
        </w:tabs>
        <w:spacing w:before="240" w:after="240" w:line="360" w:lineRule="auto"/>
        <w:ind w:left="0" w:right="51"/>
        <w:jc w:val="both"/>
        <w:rPr>
          <w:rFonts w:ascii="Palatino Linotype" w:eastAsia="Palatino Linotype" w:hAnsi="Palatino Linotype" w:cs="Palatino Linotype"/>
          <w:color w:val="000000"/>
          <w:sz w:val="24"/>
          <w:szCs w:val="24"/>
        </w:rPr>
      </w:pPr>
      <w:r w:rsidRPr="001A2BD2">
        <w:rPr>
          <w:rFonts w:ascii="Palatino Linotype" w:eastAsia="Palatino Linotype" w:hAnsi="Palatino Linotype" w:cs="Palatino Linotype"/>
          <w:color w:val="000000"/>
          <w:sz w:val="24"/>
          <w:szCs w:val="24"/>
        </w:rPr>
        <w:lastRenderedPageBreak/>
        <w:t>De lo anterior se desprende que al acceder a la</w:t>
      </w:r>
      <w:r w:rsidR="00367CFA" w:rsidRPr="001A2BD2">
        <w:rPr>
          <w:rFonts w:ascii="Palatino Linotype" w:eastAsia="Palatino Linotype" w:hAnsi="Palatino Linotype" w:cs="Palatino Linotype"/>
          <w:color w:val="000000"/>
          <w:sz w:val="24"/>
          <w:szCs w:val="24"/>
        </w:rPr>
        <w:t>s</w:t>
      </w:r>
      <w:r w:rsidRPr="001A2BD2">
        <w:rPr>
          <w:rFonts w:ascii="Palatino Linotype" w:eastAsia="Palatino Linotype" w:hAnsi="Palatino Linotype" w:cs="Palatino Linotype"/>
          <w:color w:val="000000"/>
          <w:sz w:val="24"/>
          <w:szCs w:val="24"/>
        </w:rPr>
        <w:t xml:space="preserve"> liga</w:t>
      </w:r>
      <w:r w:rsidR="00367CFA" w:rsidRPr="001A2BD2">
        <w:rPr>
          <w:rFonts w:ascii="Palatino Linotype" w:eastAsia="Palatino Linotype" w:hAnsi="Palatino Linotype" w:cs="Palatino Linotype"/>
          <w:color w:val="000000"/>
          <w:sz w:val="24"/>
          <w:szCs w:val="24"/>
        </w:rPr>
        <w:t>s</w:t>
      </w:r>
      <w:r w:rsidRPr="001A2BD2">
        <w:rPr>
          <w:rFonts w:ascii="Palatino Linotype" w:eastAsia="Palatino Linotype" w:hAnsi="Palatino Linotype" w:cs="Palatino Linotype"/>
          <w:color w:val="000000"/>
          <w:sz w:val="24"/>
          <w:szCs w:val="24"/>
        </w:rPr>
        <w:t xml:space="preserve"> electrónica entrega</w:t>
      </w:r>
      <w:r w:rsidR="00367CFA" w:rsidRPr="001A2BD2">
        <w:rPr>
          <w:rFonts w:ascii="Palatino Linotype" w:eastAsia="Palatino Linotype" w:hAnsi="Palatino Linotype" w:cs="Palatino Linotype"/>
          <w:color w:val="000000"/>
          <w:sz w:val="24"/>
          <w:szCs w:val="24"/>
        </w:rPr>
        <w:t>das</w:t>
      </w:r>
      <w:r w:rsidRPr="001A2BD2">
        <w:rPr>
          <w:rFonts w:ascii="Palatino Linotype" w:eastAsia="Palatino Linotype" w:hAnsi="Palatino Linotype" w:cs="Palatino Linotype"/>
          <w:color w:val="000000"/>
          <w:sz w:val="24"/>
          <w:szCs w:val="24"/>
        </w:rPr>
        <w:t xml:space="preserve"> por el Sujeto Obligado en respuesta </w:t>
      </w:r>
      <w:r w:rsidR="00367CFA" w:rsidRPr="001A2BD2">
        <w:rPr>
          <w:rFonts w:ascii="Palatino Linotype" w:eastAsia="Palatino Linotype" w:hAnsi="Palatino Linotype" w:cs="Palatino Linotype"/>
          <w:color w:val="000000"/>
          <w:sz w:val="24"/>
          <w:szCs w:val="24"/>
        </w:rPr>
        <w:t>no dirige a la información requerida,</w:t>
      </w:r>
      <w:r w:rsidRPr="001A2BD2">
        <w:rPr>
          <w:rFonts w:ascii="Palatino Linotype" w:eastAsia="Palatino Linotype" w:hAnsi="Palatino Linotype" w:cs="Palatino Linotype"/>
          <w:color w:val="000000"/>
          <w:sz w:val="24"/>
          <w:szCs w:val="24"/>
        </w:rPr>
        <w:t xml:space="preserve"> como se advierte a continuación; </w:t>
      </w:r>
    </w:p>
    <w:p w14:paraId="2742A5DA" w14:textId="6FC7EA74" w:rsidR="006D231F" w:rsidRPr="001A2BD2" w:rsidRDefault="006D231F" w:rsidP="006D231F">
      <w:pPr>
        <w:pStyle w:val="Prrafodelista"/>
        <w:tabs>
          <w:tab w:val="left" w:pos="426"/>
        </w:tabs>
        <w:spacing w:before="240" w:after="240" w:line="360" w:lineRule="auto"/>
        <w:ind w:left="0" w:right="51"/>
        <w:jc w:val="center"/>
        <w:rPr>
          <w:rFonts w:ascii="Palatino Linotype" w:eastAsia="Palatino Linotype" w:hAnsi="Palatino Linotype" w:cs="Palatino Linotype"/>
          <w:color w:val="000000"/>
          <w:sz w:val="24"/>
          <w:szCs w:val="24"/>
        </w:rPr>
      </w:pPr>
      <w:r w:rsidRPr="001A2BD2">
        <w:rPr>
          <w:rFonts w:ascii="Palatino Linotype" w:eastAsia="Palatino Linotype" w:hAnsi="Palatino Linotype" w:cs="Palatino Linotype"/>
          <w:noProof/>
          <w:color w:val="000000"/>
          <w:sz w:val="24"/>
          <w:szCs w:val="24"/>
          <w:lang w:eastAsia="es-MX"/>
        </w:rPr>
        <w:drawing>
          <wp:inline distT="0" distB="0" distL="0" distR="0" wp14:anchorId="637A4C5D" wp14:editId="24588DBB">
            <wp:extent cx="3495040" cy="2251431"/>
            <wp:effectExtent l="0" t="0" r="0" b="0"/>
            <wp:docPr id="7168198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19898" name=""/>
                    <pic:cNvPicPr/>
                  </pic:nvPicPr>
                  <pic:blipFill>
                    <a:blip r:embed="rId11"/>
                    <a:stretch>
                      <a:fillRect/>
                    </a:stretch>
                  </pic:blipFill>
                  <pic:spPr>
                    <a:xfrm>
                      <a:off x="0" y="0"/>
                      <a:ext cx="3501589" cy="2255650"/>
                    </a:xfrm>
                    <a:prstGeom prst="rect">
                      <a:avLst/>
                    </a:prstGeom>
                  </pic:spPr>
                </pic:pic>
              </a:graphicData>
            </a:graphic>
          </wp:inline>
        </w:drawing>
      </w:r>
    </w:p>
    <w:p w14:paraId="33700BAA" w14:textId="57477217" w:rsidR="009F7464" w:rsidRPr="001A2BD2" w:rsidRDefault="009168B5" w:rsidP="009168B5">
      <w:pPr>
        <w:spacing w:before="240" w:after="240" w:line="360" w:lineRule="auto"/>
        <w:jc w:val="center"/>
        <w:rPr>
          <w:rFonts w:ascii="Palatino Linotype" w:hAnsi="Palatino Linotype"/>
          <w:sz w:val="24"/>
          <w:szCs w:val="24"/>
        </w:rPr>
      </w:pPr>
      <w:r w:rsidRPr="001A2BD2">
        <w:rPr>
          <w:rFonts w:ascii="Palatino Linotype" w:hAnsi="Palatino Linotype"/>
          <w:noProof/>
          <w:sz w:val="24"/>
          <w:szCs w:val="24"/>
          <w:lang w:eastAsia="es-MX"/>
        </w:rPr>
        <w:drawing>
          <wp:inline distT="0" distB="0" distL="0" distR="0" wp14:anchorId="6AF0C2A1" wp14:editId="3167985E">
            <wp:extent cx="3375953" cy="960203"/>
            <wp:effectExtent l="0" t="0" r="0" b="0"/>
            <wp:docPr id="12428839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83950" name=""/>
                    <pic:cNvPicPr/>
                  </pic:nvPicPr>
                  <pic:blipFill>
                    <a:blip r:embed="rId12"/>
                    <a:stretch>
                      <a:fillRect/>
                    </a:stretch>
                  </pic:blipFill>
                  <pic:spPr>
                    <a:xfrm>
                      <a:off x="0" y="0"/>
                      <a:ext cx="3375953" cy="960203"/>
                    </a:xfrm>
                    <a:prstGeom prst="rect">
                      <a:avLst/>
                    </a:prstGeom>
                  </pic:spPr>
                </pic:pic>
              </a:graphicData>
            </a:graphic>
          </wp:inline>
        </w:drawing>
      </w:r>
    </w:p>
    <w:p w14:paraId="00D2BCBF" w14:textId="7F294A84" w:rsidR="00F02018" w:rsidRPr="001A2BD2" w:rsidRDefault="00F02018" w:rsidP="00F02018">
      <w:pPr>
        <w:spacing w:before="240" w:after="240" w:line="360" w:lineRule="auto"/>
        <w:jc w:val="center"/>
        <w:rPr>
          <w:rFonts w:ascii="Palatino Linotype" w:hAnsi="Palatino Linotype"/>
          <w:sz w:val="24"/>
          <w:szCs w:val="24"/>
        </w:rPr>
      </w:pPr>
      <w:r w:rsidRPr="001A2BD2">
        <w:rPr>
          <w:rFonts w:ascii="Palatino Linotype" w:hAnsi="Palatino Linotype"/>
          <w:noProof/>
          <w:sz w:val="24"/>
          <w:szCs w:val="24"/>
          <w:lang w:eastAsia="es-MX"/>
        </w:rPr>
        <w:lastRenderedPageBreak/>
        <w:drawing>
          <wp:inline distT="0" distB="0" distL="0" distR="0" wp14:anchorId="6E1CA761" wp14:editId="0563D972">
            <wp:extent cx="3831475" cy="3238701"/>
            <wp:effectExtent l="0" t="0" r="0" b="0"/>
            <wp:docPr id="758350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5026" name=""/>
                    <pic:cNvPicPr/>
                  </pic:nvPicPr>
                  <pic:blipFill>
                    <a:blip r:embed="rId13"/>
                    <a:stretch>
                      <a:fillRect/>
                    </a:stretch>
                  </pic:blipFill>
                  <pic:spPr>
                    <a:xfrm>
                      <a:off x="0" y="0"/>
                      <a:ext cx="3839330" cy="3245341"/>
                    </a:xfrm>
                    <a:prstGeom prst="rect">
                      <a:avLst/>
                    </a:prstGeom>
                  </pic:spPr>
                </pic:pic>
              </a:graphicData>
            </a:graphic>
          </wp:inline>
        </w:drawing>
      </w:r>
    </w:p>
    <w:p w14:paraId="6B42C904" w14:textId="77777777" w:rsidR="00B65765" w:rsidRPr="001A2BD2" w:rsidRDefault="00B65765" w:rsidP="00B65765">
      <w:pPr>
        <w:pStyle w:val="Prrafodelista"/>
        <w:tabs>
          <w:tab w:val="left" w:pos="426"/>
        </w:tabs>
        <w:spacing w:before="240" w:after="240"/>
        <w:ind w:left="0" w:right="51"/>
        <w:rPr>
          <w:rFonts w:cs="Arial"/>
        </w:rPr>
      </w:pPr>
    </w:p>
    <w:p w14:paraId="7C2684A7" w14:textId="77777777" w:rsidR="00B65765" w:rsidRPr="001A2BD2" w:rsidRDefault="00B65765" w:rsidP="00A7749A">
      <w:pPr>
        <w:pStyle w:val="Prrafodelista"/>
        <w:tabs>
          <w:tab w:val="left" w:pos="426"/>
        </w:tabs>
        <w:spacing w:before="240" w:after="240" w:line="360" w:lineRule="auto"/>
        <w:ind w:left="0" w:right="51"/>
        <w:jc w:val="both"/>
        <w:rPr>
          <w:rFonts w:ascii="Palatino Linotype" w:hAnsi="Palatino Linotype" w:cs="Arial"/>
          <w:sz w:val="24"/>
          <w:szCs w:val="24"/>
        </w:rPr>
      </w:pPr>
      <w:r w:rsidRPr="001A2BD2">
        <w:rPr>
          <w:rFonts w:ascii="Palatino Linotype" w:hAnsi="Palatino Linotype" w:cs="Arial"/>
          <w:sz w:val="24"/>
          <w:szCs w:val="24"/>
        </w:rPr>
        <w:t>Bajo ese contexto, es de recordarse que, p</w:t>
      </w:r>
      <w:r w:rsidRPr="001A2BD2">
        <w:rPr>
          <w:rFonts w:ascii="Palatino Linotype" w:hAnsi="Palatino Linotype"/>
          <w:color w:val="000000" w:themeColor="text1"/>
          <w:sz w:val="24"/>
          <w:szCs w:val="24"/>
        </w:rPr>
        <w:t xml:space="preserve">ara atender las solicitudes de información, los Sujetos Obligados contarán con un área denominada </w:t>
      </w:r>
      <w:r w:rsidRPr="001A2BD2">
        <w:rPr>
          <w:rFonts w:ascii="Palatino Linotype" w:hAnsi="Palatino Linotype"/>
          <w:b/>
          <w:bCs/>
          <w:color w:val="000000" w:themeColor="text1"/>
          <w:sz w:val="24"/>
          <w:szCs w:val="24"/>
        </w:rPr>
        <w:t>Unidad de Transparencia</w:t>
      </w:r>
      <w:r w:rsidRPr="001A2BD2">
        <w:rPr>
          <w:rFonts w:ascii="Palatino Linotype" w:hAnsi="Palatino Linotype"/>
          <w:color w:val="000000" w:themeColor="text1"/>
          <w:sz w:val="24"/>
          <w:szCs w:val="24"/>
          <w:vertAlign w:val="superscript"/>
        </w:rPr>
        <w:footnoteReference w:id="4"/>
      </w:r>
      <w:r w:rsidRPr="001A2BD2">
        <w:rPr>
          <w:rFonts w:ascii="Palatino Linotype" w:hAnsi="Palatino Linotype"/>
          <w:color w:val="000000" w:themeColor="text1"/>
          <w:sz w:val="24"/>
          <w:szCs w:val="24"/>
        </w:rPr>
        <w:t xml:space="preserve">, la cual será presidida por un Titular, quien fungirá como enlace entre éstos y los solicitantes. Dicha Unidad </w:t>
      </w:r>
      <w:r w:rsidRPr="001A2BD2">
        <w:rPr>
          <w:rFonts w:ascii="Palatino Linotype" w:hAnsi="Palatino Linotype"/>
          <w:b/>
          <w:bCs/>
          <w:color w:val="000000" w:themeColor="text1"/>
          <w:sz w:val="24"/>
          <w:szCs w:val="24"/>
        </w:rPr>
        <w:t>será la encargada de tramitar internamente la solicitud de información</w:t>
      </w:r>
      <w:r w:rsidRPr="001A2BD2">
        <w:rPr>
          <w:rFonts w:ascii="Palatino Linotype" w:hAnsi="Palatino Linotype"/>
          <w:color w:val="000000" w:themeColor="text1"/>
          <w:sz w:val="24"/>
          <w:szCs w:val="24"/>
        </w:rPr>
        <w:t xml:space="preserve"> y tendrá la alta responsabilidad de verificar, en cada caso, que la misma no sea confidencial o reservada. Asimismo, contará con las facultades internas necesarias para </w:t>
      </w:r>
      <w:r w:rsidRPr="001A2BD2">
        <w:rPr>
          <w:rFonts w:ascii="Palatino Linotype" w:hAnsi="Palatino Linotype"/>
          <w:b/>
          <w:bCs/>
          <w:color w:val="000000" w:themeColor="text1"/>
          <w:sz w:val="24"/>
          <w:szCs w:val="24"/>
        </w:rPr>
        <w:t xml:space="preserve">gestionar la atención a las solicitudes de información </w:t>
      </w:r>
      <w:r w:rsidRPr="001A2BD2">
        <w:rPr>
          <w:rFonts w:ascii="Palatino Linotype" w:hAnsi="Palatino Linotype"/>
          <w:color w:val="000000" w:themeColor="text1"/>
          <w:sz w:val="24"/>
          <w:szCs w:val="24"/>
        </w:rPr>
        <w:t>en los términos de la Ley General y la Ley de Transparencia y Acceso a la Información Pública del Estado de México y Municipios</w:t>
      </w:r>
      <w:r w:rsidRPr="001A2BD2">
        <w:rPr>
          <w:rFonts w:ascii="Palatino Linotype" w:hAnsi="Palatino Linotype"/>
          <w:color w:val="000000" w:themeColor="text1"/>
          <w:sz w:val="24"/>
          <w:szCs w:val="24"/>
          <w:vertAlign w:val="superscript"/>
        </w:rPr>
        <w:footnoteReference w:id="5"/>
      </w:r>
      <w:r w:rsidRPr="001A2BD2">
        <w:rPr>
          <w:rFonts w:ascii="Palatino Linotype" w:hAnsi="Palatino Linotype"/>
          <w:color w:val="000000" w:themeColor="text1"/>
          <w:sz w:val="24"/>
          <w:szCs w:val="24"/>
        </w:rPr>
        <w:t>.</w:t>
      </w:r>
    </w:p>
    <w:p w14:paraId="6CBBF194" w14:textId="77777777" w:rsidR="00B65765" w:rsidRPr="001A2BD2" w:rsidRDefault="00B65765" w:rsidP="00A7749A">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p>
    <w:p w14:paraId="012F9ECD" w14:textId="77777777" w:rsidR="00B65765" w:rsidRPr="001A2BD2" w:rsidRDefault="00B65765" w:rsidP="00A7749A">
      <w:pPr>
        <w:pStyle w:val="Prrafodelista"/>
        <w:tabs>
          <w:tab w:val="left" w:pos="426"/>
        </w:tabs>
        <w:spacing w:before="240" w:after="240" w:line="360" w:lineRule="auto"/>
        <w:ind w:left="0" w:right="51"/>
        <w:jc w:val="both"/>
        <w:rPr>
          <w:rFonts w:ascii="Palatino Linotype" w:eastAsia="MS Mincho" w:hAnsi="Palatino Linotype"/>
          <w:color w:val="000000"/>
          <w:sz w:val="24"/>
          <w:szCs w:val="24"/>
        </w:rPr>
      </w:pPr>
      <w:r w:rsidRPr="001A2BD2">
        <w:rPr>
          <w:rFonts w:ascii="Palatino Linotype" w:hAnsi="Palatino Linotype"/>
          <w:sz w:val="24"/>
          <w:szCs w:val="24"/>
        </w:rPr>
        <w:lastRenderedPageBreak/>
        <w:t xml:space="preserve">De </w:t>
      </w:r>
      <w:r w:rsidRPr="001A2BD2">
        <w:rPr>
          <w:rFonts w:ascii="Palatino Linotype" w:eastAsia="MS Mincho" w:hAnsi="Palatino Linotype"/>
          <w:color w:val="000000"/>
          <w:sz w:val="24"/>
          <w:szCs w:val="24"/>
        </w:rPr>
        <w:t>conformidad con lo dispuesto por el artículo 53 de la Ley de Transparencia y Acceso a la Información Pública del Estado de México y Municipios, las Unidades de Transparencia tendrán, entre sus atribuciones, las siguientes:</w:t>
      </w:r>
    </w:p>
    <w:p w14:paraId="1AEBBE78" w14:textId="77777777" w:rsidR="00B65765" w:rsidRPr="001A2BD2" w:rsidRDefault="00B65765" w:rsidP="00A7749A">
      <w:pPr>
        <w:pStyle w:val="Prrafodelista"/>
        <w:numPr>
          <w:ilvl w:val="1"/>
          <w:numId w:val="18"/>
        </w:numPr>
        <w:tabs>
          <w:tab w:val="left" w:pos="426"/>
        </w:tabs>
        <w:spacing w:before="240" w:after="240" w:line="360" w:lineRule="auto"/>
        <w:ind w:left="1134" w:right="51"/>
        <w:jc w:val="both"/>
        <w:rPr>
          <w:rFonts w:ascii="Palatino Linotype" w:eastAsia="MS Mincho" w:hAnsi="Palatino Linotype"/>
          <w:i/>
          <w:iCs/>
          <w:color w:val="000000"/>
          <w:sz w:val="24"/>
          <w:szCs w:val="24"/>
        </w:rPr>
      </w:pPr>
      <w:r w:rsidRPr="001A2BD2">
        <w:rPr>
          <w:rFonts w:ascii="Palatino Linotype" w:eastAsia="MS Mincho" w:hAnsi="Palatino Linotype"/>
          <w:i/>
          <w:iCs/>
          <w:color w:val="000000"/>
          <w:sz w:val="24"/>
          <w:szCs w:val="24"/>
        </w:rPr>
        <w:t>Recibir, tramitar y dar respuesta a las solicitudes de acceso a la información;</w:t>
      </w:r>
    </w:p>
    <w:p w14:paraId="60F6CA93" w14:textId="77777777" w:rsidR="00B65765" w:rsidRPr="001A2BD2" w:rsidRDefault="00B65765" w:rsidP="00A7749A">
      <w:pPr>
        <w:pStyle w:val="Prrafodelista"/>
        <w:numPr>
          <w:ilvl w:val="1"/>
          <w:numId w:val="18"/>
        </w:numPr>
        <w:tabs>
          <w:tab w:val="left" w:pos="426"/>
        </w:tabs>
        <w:spacing w:before="240" w:after="240" w:line="360" w:lineRule="auto"/>
        <w:ind w:left="1134" w:right="51"/>
        <w:jc w:val="both"/>
        <w:rPr>
          <w:rFonts w:ascii="Palatino Linotype" w:eastAsia="MS Mincho" w:hAnsi="Palatino Linotype"/>
          <w:i/>
          <w:iCs/>
          <w:color w:val="000000"/>
          <w:sz w:val="24"/>
          <w:szCs w:val="24"/>
        </w:rPr>
      </w:pPr>
      <w:r w:rsidRPr="001A2BD2">
        <w:rPr>
          <w:rFonts w:ascii="Palatino Linotype" w:eastAsia="MS Mincho" w:hAnsi="Palatino Linotype"/>
          <w:i/>
          <w:iCs/>
          <w:color w:val="000000"/>
          <w:sz w:val="24"/>
          <w:szCs w:val="24"/>
        </w:rPr>
        <w:t xml:space="preserve">Realizar, con efectividad, los trámites internos necesarios para la atención de las solicitudes de acceso a la información; </w:t>
      </w:r>
    </w:p>
    <w:p w14:paraId="76C64B98" w14:textId="77777777" w:rsidR="00B65765" w:rsidRPr="001A2BD2" w:rsidRDefault="00B65765" w:rsidP="00A7749A">
      <w:pPr>
        <w:pStyle w:val="Prrafodelista"/>
        <w:numPr>
          <w:ilvl w:val="1"/>
          <w:numId w:val="18"/>
        </w:numPr>
        <w:tabs>
          <w:tab w:val="left" w:pos="426"/>
        </w:tabs>
        <w:spacing w:before="240" w:after="240" w:line="360" w:lineRule="auto"/>
        <w:ind w:left="1134" w:right="51"/>
        <w:jc w:val="both"/>
        <w:rPr>
          <w:rFonts w:ascii="Palatino Linotype" w:eastAsia="MS Mincho" w:hAnsi="Palatino Linotype"/>
          <w:i/>
          <w:iCs/>
          <w:color w:val="000000"/>
          <w:sz w:val="24"/>
          <w:szCs w:val="24"/>
        </w:rPr>
      </w:pPr>
      <w:r w:rsidRPr="001A2BD2">
        <w:rPr>
          <w:rFonts w:ascii="Palatino Linotype" w:eastAsia="MS Mincho" w:hAnsi="Palatino Linotype"/>
          <w:i/>
          <w:iCs/>
          <w:color w:val="000000"/>
          <w:sz w:val="24"/>
          <w:szCs w:val="24"/>
        </w:rPr>
        <w:t xml:space="preserve">Entregar, en su caso, a los particulares la información solicitada; y </w:t>
      </w:r>
    </w:p>
    <w:p w14:paraId="304EF4D0" w14:textId="77777777" w:rsidR="00B65765" w:rsidRPr="001A2BD2" w:rsidRDefault="00B65765" w:rsidP="00A7749A">
      <w:pPr>
        <w:pStyle w:val="Prrafodelista"/>
        <w:numPr>
          <w:ilvl w:val="1"/>
          <w:numId w:val="18"/>
        </w:numPr>
        <w:tabs>
          <w:tab w:val="left" w:pos="426"/>
        </w:tabs>
        <w:spacing w:before="240" w:after="240" w:line="360" w:lineRule="auto"/>
        <w:ind w:left="1134" w:right="51"/>
        <w:jc w:val="both"/>
        <w:rPr>
          <w:rFonts w:ascii="Palatino Linotype" w:hAnsi="Palatino Linotype"/>
          <w:i/>
          <w:iCs/>
          <w:color w:val="000000" w:themeColor="text1"/>
          <w:sz w:val="24"/>
          <w:szCs w:val="24"/>
        </w:rPr>
      </w:pPr>
      <w:r w:rsidRPr="001A2BD2">
        <w:rPr>
          <w:rFonts w:ascii="Palatino Linotype" w:eastAsia="MS Mincho" w:hAnsi="Palatino Linotype"/>
          <w:i/>
          <w:iCs/>
          <w:color w:val="000000"/>
          <w:sz w:val="24"/>
          <w:szCs w:val="24"/>
        </w:rPr>
        <w:t>Efectuar las notificaciones a los solicitantes.</w:t>
      </w:r>
    </w:p>
    <w:p w14:paraId="6012AD4C" w14:textId="77777777" w:rsidR="00B65765" w:rsidRPr="001A2BD2" w:rsidRDefault="00B65765" w:rsidP="00B65765">
      <w:pPr>
        <w:spacing w:line="360" w:lineRule="auto"/>
        <w:jc w:val="both"/>
        <w:rPr>
          <w:rFonts w:ascii="Palatino Linotype" w:hAnsi="Palatino Linotype"/>
        </w:rPr>
      </w:pPr>
    </w:p>
    <w:p w14:paraId="478F1F5D" w14:textId="77777777" w:rsidR="00B65765" w:rsidRPr="001A2BD2" w:rsidRDefault="00B65765" w:rsidP="00B65765">
      <w:pPr>
        <w:spacing w:line="360" w:lineRule="auto"/>
        <w:jc w:val="both"/>
        <w:rPr>
          <w:rFonts w:ascii="Palatino Linotype" w:eastAsia="MS Mincho" w:hAnsi="Palatino Linotype"/>
          <w:color w:val="000000"/>
          <w:sz w:val="24"/>
          <w:szCs w:val="24"/>
        </w:rPr>
      </w:pPr>
      <w:r w:rsidRPr="001A2BD2">
        <w:rPr>
          <w:rFonts w:ascii="Palatino Linotype" w:hAnsi="Palatino Linotype"/>
          <w:sz w:val="24"/>
          <w:szCs w:val="24"/>
        </w:rPr>
        <w:t xml:space="preserve">De tal </w:t>
      </w:r>
      <w:r w:rsidRPr="001A2BD2">
        <w:rPr>
          <w:rFonts w:ascii="Palatino Linotype" w:eastAsia="MS Mincho" w:hAnsi="Palatino Linotype"/>
          <w:color w:val="000000"/>
          <w:sz w:val="24"/>
          <w:szCs w:val="24"/>
        </w:rPr>
        <w:t xml:space="preserve">manera que cada una de las áreas administrativas del </w:t>
      </w:r>
      <w:r w:rsidRPr="001A2BD2">
        <w:rPr>
          <w:rFonts w:ascii="Palatino Linotype" w:eastAsia="MS Mincho" w:hAnsi="Palatino Linotype"/>
          <w:b/>
          <w:bCs/>
          <w:color w:val="000000"/>
          <w:sz w:val="24"/>
          <w:szCs w:val="24"/>
        </w:rPr>
        <w:t>SUJETO OBLIGADO</w:t>
      </w:r>
      <w:r w:rsidRPr="001A2BD2">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58B31C0F" w14:textId="77777777" w:rsidR="00B65765" w:rsidRPr="001A2BD2" w:rsidRDefault="00B65765" w:rsidP="00B65765">
      <w:pPr>
        <w:spacing w:line="360" w:lineRule="auto"/>
        <w:jc w:val="both"/>
        <w:rPr>
          <w:rFonts w:ascii="Palatino Linotype" w:eastAsia="MS Mincho" w:hAnsi="Palatino Linotype"/>
          <w:color w:val="000000"/>
          <w:sz w:val="24"/>
          <w:szCs w:val="24"/>
        </w:rPr>
      </w:pPr>
    </w:p>
    <w:p w14:paraId="6A484D27" w14:textId="77777777" w:rsidR="00B65765" w:rsidRPr="001A2BD2" w:rsidRDefault="00B65765" w:rsidP="00B65765">
      <w:pPr>
        <w:spacing w:line="360" w:lineRule="auto"/>
        <w:jc w:val="both"/>
        <w:rPr>
          <w:rFonts w:ascii="Palatino Linotype" w:eastAsia="MS Mincho" w:hAnsi="Palatino Linotype"/>
          <w:color w:val="000000"/>
          <w:sz w:val="24"/>
          <w:szCs w:val="24"/>
        </w:rPr>
      </w:pPr>
      <w:r w:rsidRPr="001A2BD2">
        <w:rPr>
          <w:rFonts w:ascii="Palatino Linotype" w:eastAsia="MS Mincho" w:hAnsi="Palatino Linotype"/>
          <w:color w:val="000000"/>
          <w:sz w:val="24"/>
          <w:szCs w:val="24"/>
        </w:rPr>
        <w:t>Por lo que en uso de sus atribuciones la Titular de la Unidad de Transparencia dirigió la solicitud de información a las unidades administrativas que podían satisfacer las pretensiones del Recurrente por lo que se acredita que</w:t>
      </w:r>
      <w:r w:rsidRPr="001A2BD2">
        <w:rPr>
          <w:rFonts w:ascii="Palatino Linotype" w:eastAsia="Palatino Linotype" w:hAnsi="Palatino Linotype" w:cs="Palatino Linotype"/>
          <w:color w:val="000000"/>
          <w:sz w:val="24"/>
          <w:szCs w:val="24"/>
        </w:rPr>
        <w:t xml:space="preserve"> se 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72C4CBF9" w14:textId="77777777" w:rsidR="00B65765" w:rsidRPr="001A2BD2" w:rsidRDefault="00B65765" w:rsidP="00B65765">
      <w:pPr>
        <w:spacing w:line="360" w:lineRule="auto"/>
        <w:ind w:left="567" w:right="706"/>
        <w:jc w:val="both"/>
        <w:rPr>
          <w:rFonts w:ascii="Palatino Linotype" w:eastAsia="Palatino Linotype" w:hAnsi="Palatino Linotype" w:cs="Palatino Linotype"/>
          <w:i/>
          <w:color w:val="000000"/>
        </w:rPr>
      </w:pPr>
      <w:r w:rsidRPr="001A2BD2">
        <w:rPr>
          <w:rFonts w:ascii="Palatino Linotype" w:eastAsia="Palatino Linotype" w:hAnsi="Palatino Linotype" w:cs="Palatino Linotype"/>
          <w:b/>
          <w:i/>
          <w:color w:val="000000"/>
        </w:rPr>
        <w:lastRenderedPageBreak/>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1A2BD2">
        <w:rPr>
          <w:rFonts w:ascii="Palatino Linotype" w:eastAsia="Palatino Linotype" w:hAnsi="Palatino Linotype" w:cs="Palatino Linotype"/>
          <w:i/>
          <w:color w:val="000000"/>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2D20480" w14:textId="77777777" w:rsidR="00B65765" w:rsidRPr="001A2BD2" w:rsidRDefault="00B65765" w:rsidP="00B65765">
      <w:pPr>
        <w:spacing w:line="360" w:lineRule="auto"/>
        <w:jc w:val="both"/>
        <w:rPr>
          <w:rFonts w:ascii="Palatino Linotype" w:eastAsia="Palatino Linotype" w:hAnsi="Palatino Linotype" w:cs="Palatino Linotype"/>
          <w:color w:val="000000"/>
        </w:rPr>
      </w:pPr>
    </w:p>
    <w:p w14:paraId="4E034B7C" w14:textId="77777777" w:rsidR="00B65765" w:rsidRPr="001A2BD2" w:rsidRDefault="00B65765" w:rsidP="00B65765">
      <w:pPr>
        <w:spacing w:line="360" w:lineRule="auto"/>
        <w:jc w:val="both"/>
        <w:rPr>
          <w:rFonts w:ascii="Palatino Linotype" w:eastAsia="Palatino Linotype" w:hAnsi="Palatino Linotype" w:cs="Palatino Linotype"/>
          <w:color w:val="000000"/>
          <w:sz w:val="24"/>
          <w:szCs w:val="24"/>
        </w:rPr>
      </w:pPr>
      <w:r w:rsidRPr="001A2BD2">
        <w:rPr>
          <w:rFonts w:ascii="Palatino Linotype" w:eastAsia="Palatino Linotype" w:hAnsi="Palatino Linotype" w:cs="Palatino Linotype"/>
          <w:color w:val="000000"/>
          <w:sz w:val="24"/>
          <w:szCs w:val="24"/>
        </w:rPr>
        <w:lastRenderedPageBreak/>
        <w:t>En tal sentido, resulta aplicable el Criterio 02/17 emitido por el Peno del Instituto Nacional de Transparencia y Acceso a la Información y Protección de Datos Personales, de título y texto siguientes:</w:t>
      </w:r>
    </w:p>
    <w:p w14:paraId="6F73BB99" w14:textId="77777777" w:rsidR="00B65765" w:rsidRPr="001A2BD2" w:rsidRDefault="00B65765" w:rsidP="00B65765">
      <w:pPr>
        <w:spacing w:line="360" w:lineRule="auto"/>
        <w:ind w:left="851" w:right="851"/>
        <w:jc w:val="both"/>
        <w:rPr>
          <w:rFonts w:ascii="Palatino Linotype" w:eastAsia="Palatino Linotype" w:hAnsi="Palatino Linotype" w:cs="Palatino Linotype"/>
          <w:i/>
          <w:color w:val="000000"/>
        </w:rPr>
      </w:pPr>
      <w:r w:rsidRPr="001A2BD2">
        <w:rPr>
          <w:rFonts w:ascii="Palatino Linotype" w:eastAsia="Palatino Linotype" w:hAnsi="Palatino Linotype" w:cs="Palatino Linotype"/>
          <w:b/>
          <w:i/>
          <w:color w:val="000000"/>
        </w:rPr>
        <w:t xml:space="preserve">“Congruencia y exhaustividad. Sus alcances para garantizar el derecho de acceso a la información. </w:t>
      </w:r>
      <w:r w:rsidRPr="001A2BD2">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1A2BD2">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1A2BD2">
        <w:rPr>
          <w:rFonts w:ascii="Palatino Linotype" w:eastAsia="Palatino Linotype" w:hAnsi="Palatino Linotype" w:cs="Palatino Linotype"/>
          <w:i/>
          <w:color w:val="000000"/>
        </w:rPr>
        <w:t xml:space="preserve">; mientras que </w:t>
      </w:r>
      <w:r w:rsidRPr="001A2BD2">
        <w:rPr>
          <w:rFonts w:ascii="Palatino Linotype" w:eastAsia="Palatino Linotype" w:hAnsi="Palatino Linotype" w:cs="Palatino Linotype"/>
          <w:b/>
          <w:i/>
          <w:color w:val="000000"/>
        </w:rPr>
        <w:t>la exhaustividad significa que dicha respuesta se refiera expresamente a cada uno de los puntos solicitados</w:t>
      </w:r>
      <w:r w:rsidRPr="001A2BD2">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45F0CE79" w14:textId="77777777" w:rsidR="00B65765" w:rsidRPr="001A2BD2" w:rsidRDefault="00B65765" w:rsidP="00B65765">
      <w:pPr>
        <w:spacing w:line="360" w:lineRule="auto"/>
        <w:jc w:val="both"/>
        <w:rPr>
          <w:rFonts w:ascii="Palatino Linotype" w:hAnsi="Palatino Linotype"/>
          <w:sz w:val="24"/>
          <w:szCs w:val="24"/>
        </w:rPr>
      </w:pPr>
    </w:p>
    <w:p w14:paraId="60EBD559" w14:textId="7FDE667B" w:rsidR="00D70210" w:rsidRPr="001A2BD2" w:rsidRDefault="00B65765" w:rsidP="00B65765">
      <w:pPr>
        <w:spacing w:line="360" w:lineRule="auto"/>
        <w:jc w:val="both"/>
        <w:rPr>
          <w:rFonts w:ascii="Palatino Linotype" w:hAnsi="Palatino Linotype"/>
          <w:sz w:val="24"/>
          <w:szCs w:val="24"/>
        </w:rPr>
      </w:pPr>
      <w:r w:rsidRPr="001A2BD2">
        <w:rPr>
          <w:rFonts w:ascii="Palatino Linotype" w:hAnsi="Palatino Linotype"/>
          <w:sz w:val="24"/>
          <w:szCs w:val="24"/>
        </w:rPr>
        <w:t xml:space="preserve">Por lo vertido en líneas anteriores resulta dable ordenar de ser procedente en versión pública el soporte documental que de cuenta de </w:t>
      </w:r>
      <w:r w:rsidR="00D70210" w:rsidRPr="001A2BD2">
        <w:rPr>
          <w:rFonts w:ascii="Palatino Linotype" w:eastAsia="Times New Roman" w:hAnsi="Palatino Linotype" w:cs="Palatino Linotype"/>
          <w:sz w:val="24"/>
          <w:lang w:val="es-ES_tradnl" w:eastAsia="es-MX"/>
        </w:rPr>
        <w:t xml:space="preserve">las </w:t>
      </w:r>
      <w:r w:rsidR="00D70210" w:rsidRPr="001A2BD2">
        <w:rPr>
          <w:rFonts w:ascii="Palatino Linotype" w:eastAsia="Times New Roman" w:hAnsi="Palatino Linotype" w:cs="Palatino Linotype"/>
          <w:sz w:val="24"/>
          <w:szCs w:val="24"/>
          <w:lang w:eastAsia="es-MX"/>
        </w:rPr>
        <w:t xml:space="preserve">actividades </w:t>
      </w:r>
      <w:r w:rsidR="00D70210" w:rsidRPr="001A2BD2">
        <w:rPr>
          <w:rFonts w:ascii="Palatino Linotype" w:eastAsia="Times New Roman" w:hAnsi="Palatino Linotype" w:cs="Palatino Linotype"/>
          <w:color w:val="000000"/>
          <w:sz w:val="24"/>
          <w:szCs w:val="24"/>
          <w:lang w:eastAsia="es-MX"/>
        </w:rPr>
        <w:t xml:space="preserve">operativas realizadas por los servidores públicos </w:t>
      </w:r>
      <w:r w:rsidR="009B53B6" w:rsidRPr="001A2BD2">
        <w:rPr>
          <w:rFonts w:ascii="Palatino Linotype" w:eastAsia="Times New Roman" w:hAnsi="Palatino Linotype" w:cs="Palatino Linotype"/>
          <w:color w:val="000000"/>
          <w:sz w:val="24"/>
          <w:szCs w:val="24"/>
          <w:lang w:eastAsia="es-MX"/>
        </w:rPr>
        <w:t xml:space="preserve">referidos en la solicitud </w:t>
      </w:r>
      <w:r w:rsidR="00D70210" w:rsidRPr="001A2BD2">
        <w:rPr>
          <w:rFonts w:ascii="Palatino Linotype" w:eastAsia="Times New Roman" w:hAnsi="Palatino Linotype" w:cs="Palatino Linotype"/>
          <w:color w:val="000000"/>
          <w:sz w:val="24"/>
          <w:szCs w:val="24"/>
          <w:lang w:eastAsia="es-MX"/>
        </w:rPr>
        <w:t xml:space="preserve">y las medidas o reglas para el uso y resguardo de los vehículos </w:t>
      </w:r>
      <w:r w:rsidR="00D70210" w:rsidRPr="001A2BD2">
        <w:rPr>
          <w:rFonts w:ascii="Palatino Linotype" w:eastAsia="Calibri" w:hAnsi="Palatino Linotype" w:cs="Tahoma"/>
          <w:iCs/>
          <w:sz w:val="24"/>
          <w:szCs w:val="24"/>
          <w:lang w:eastAsia="es-ES_tradnl"/>
        </w:rPr>
        <w:t>oficiales al ocho de abril de dos mil veintiséis</w:t>
      </w:r>
    </w:p>
    <w:p w14:paraId="5019BCCC" w14:textId="77777777" w:rsidR="00B65765" w:rsidRPr="001A2BD2" w:rsidRDefault="00B65765" w:rsidP="00B65765">
      <w:pPr>
        <w:spacing w:line="360" w:lineRule="auto"/>
        <w:jc w:val="both"/>
        <w:rPr>
          <w:rFonts w:ascii="Palatino Linotype" w:eastAsia="Times New Roman" w:hAnsi="Palatino Linotype" w:cs="Arial"/>
          <w:b/>
          <w:sz w:val="28"/>
          <w:szCs w:val="24"/>
          <w:lang w:val="es-ES" w:eastAsia="es-ES"/>
        </w:rPr>
      </w:pPr>
      <w:r w:rsidRPr="001A2BD2">
        <w:rPr>
          <w:rFonts w:ascii="Palatino Linotype" w:eastAsia="Times New Roman" w:hAnsi="Palatino Linotype" w:cs="Arial"/>
          <w:b/>
          <w:sz w:val="28"/>
          <w:szCs w:val="24"/>
          <w:lang w:val="es-ES" w:eastAsia="es-ES"/>
        </w:rPr>
        <w:t>De la Versión Pública.</w:t>
      </w:r>
    </w:p>
    <w:p w14:paraId="066CBE65" w14:textId="77777777" w:rsidR="00B65765" w:rsidRPr="001A2BD2" w:rsidRDefault="00B65765" w:rsidP="00B65765">
      <w:pPr>
        <w:spacing w:line="360" w:lineRule="auto"/>
        <w:jc w:val="both"/>
        <w:rPr>
          <w:rFonts w:ascii="Palatino Linotype" w:hAnsi="Palatino Linotype"/>
          <w:sz w:val="24"/>
          <w:szCs w:val="24"/>
        </w:rPr>
      </w:pPr>
      <w:r w:rsidRPr="001A2BD2">
        <w:rPr>
          <w:rFonts w:ascii="Palatino Linotype" w:hAnsi="Palatino Linotype"/>
          <w:bCs/>
          <w:sz w:val="24"/>
          <w:szCs w:val="24"/>
        </w:rPr>
        <w:lastRenderedPageBreak/>
        <w:t>A este respecto, los</w:t>
      </w:r>
      <w:r w:rsidRPr="001A2BD2">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14D0EBD5"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cs="Arial"/>
          <w:b/>
          <w:bCs/>
          <w:i/>
          <w:noProof/>
        </w:rPr>
        <w:t>“</w:t>
      </w:r>
      <w:r w:rsidRPr="001A2BD2">
        <w:rPr>
          <w:rFonts w:ascii="Palatino Linotype" w:hAnsi="Palatino Linotype" w:cs="Arial"/>
          <w:b/>
          <w:bCs/>
          <w:i/>
        </w:rPr>
        <w:t xml:space="preserve">Artículo 3. </w:t>
      </w:r>
      <w:r w:rsidRPr="001A2BD2">
        <w:rPr>
          <w:rFonts w:ascii="Palatino Linotype" w:hAnsi="Palatino Linotype"/>
          <w:i/>
        </w:rPr>
        <w:t xml:space="preserve">Para los efectos de la presente Ley se entenderá por: </w:t>
      </w:r>
    </w:p>
    <w:p w14:paraId="2DF3F444" w14:textId="77777777" w:rsidR="00B65765" w:rsidRPr="001A2BD2" w:rsidRDefault="00B65765" w:rsidP="00B65765">
      <w:pPr>
        <w:ind w:left="567" w:right="567"/>
        <w:jc w:val="both"/>
        <w:rPr>
          <w:rFonts w:ascii="Palatino Linotype" w:hAnsi="Palatino Linotype" w:cs="Arial"/>
          <w:i/>
        </w:rPr>
      </w:pPr>
      <w:r w:rsidRPr="001A2BD2">
        <w:rPr>
          <w:rFonts w:ascii="Palatino Linotype" w:hAnsi="Palatino Linotype" w:cs="Arial"/>
          <w:b/>
          <w:i/>
        </w:rPr>
        <w:t>IX.</w:t>
      </w:r>
      <w:r w:rsidRPr="001A2BD2">
        <w:rPr>
          <w:rFonts w:ascii="Palatino Linotype" w:hAnsi="Palatino Linotype" w:cs="Arial"/>
          <w:i/>
        </w:rPr>
        <w:t xml:space="preserve"> </w:t>
      </w:r>
      <w:r w:rsidRPr="001A2BD2">
        <w:rPr>
          <w:rFonts w:ascii="Palatino Linotype" w:hAnsi="Palatino Linotype" w:cs="Arial"/>
          <w:b/>
          <w:i/>
        </w:rPr>
        <w:t xml:space="preserve">Datos personales: </w:t>
      </w:r>
      <w:r w:rsidRPr="001A2BD2">
        <w:rPr>
          <w:rFonts w:ascii="Palatino Linotype" w:hAnsi="Palatino Linotype" w:cs="Arial"/>
          <w:i/>
        </w:rPr>
        <w:t xml:space="preserve">La información concerniente a una persona, identificada o identificable según lo dispuesto por la Ley de Protección de Datos Personales del Estado de México; </w:t>
      </w:r>
    </w:p>
    <w:p w14:paraId="02EE9CCA" w14:textId="77777777" w:rsidR="00B65765" w:rsidRPr="001A2BD2" w:rsidRDefault="00B65765" w:rsidP="00B65765">
      <w:pPr>
        <w:ind w:left="567" w:right="567"/>
        <w:jc w:val="both"/>
        <w:rPr>
          <w:rFonts w:ascii="Palatino Linotype" w:hAnsi="Palatino Linotype" w:cs="Arial"/>
          <w:i/>
        </w:rPr>
      </w:pPr>
      <w:r w:rsidRPr="001A2BD2">
        <w:rPr>
          <w:rFonts w:ascii="Palatino Linotype" w:hAnsi="Palatino Linotype" w:cs="Arial"/>
          <w:b/>
          <w:i/>
        </w:rPr>
        <w:t>XX.</w:t>
      </w:r>
      <w:r w:rsidRPr="001A2BD2">
        <w:rPr>
          <w:rFonts w:ascii="Palatino Linotype" w:hAnsi="Palatino Linotype" w:cs="Arial"/>
          <w:i/>
        </w:rPr>
        <w:t xml:space="preserve"> </w:t>
      </w:r>
      <w:r w:rsidRPr="001A2BD2">
        <w:rPr>
          <w:rFonts w:ascii="Palatino Linotype" w:hAnsi="Palatino Linotype" w:cs="Arial"/>
          <w:b/>
          <w:i/>
        </w:rPr>
        <w:t>Información clasificada:</w:t>
      </w:r>
      <w:r w:rsidRPr="001A2BD2">
        <w:rPr>
          <w:rFonts w:ascii="Palatino Linotype" w:hAnsi="Palatino Linotype" w:cs="Arial"/>
          <w:i/>
        </w:rPr>
        <w:t xml:space="preserve"> Aquella considerada por la presente Ley como reservada o confidencial; </w:t>
      </w:r>
    </w:p>
    <w:p w14:paraId="17019AD2" w14:textId="77777777" w:rsidR="00B65765" w:rsidRPr="001A2BD2" w:rsidRDefault="00B65765" w:rsidP="00B65765">
      <w:pPr>
        <w:ind w:left="567" w:right="567"/>
        <w:jc w:val="both"/>
        <w:rPr>
          <w:rFonts w:ascii="Palatino Linotype" w:hAnsi="Palatino Linotype" w:cs="Arial"/>
          <w:i/>
        </w:rPr>
      </w:pPr>
      <w:r w:rsidRPr="001A2BD2">
        <w:rPr>
          <w:rFonts w:ascii="Palatino Linotype" w:hAnsi="Palatino Linotype" w:cs="Arial"/>
          <w:b/>
          <w:i/>
        </w:rPr>
        <w:t>XXI.</w:t>
      </w:r>
      <w:r w:rsidRPr="001A2BD2">
        <w:rPr>
          <w:rFonts w:ascii="Palatino Linotype" w:hAnsi="Palatino Linotype" w:cs="Arial"/>
          <w:i/>
        </w:rPr>
        <w:t xml:space="preserve"> </w:t>
      </w:r>
      <w:r w:rsidRPr="001A2BD2">
        <w:rPr>
          <w:rFonts w:ascii="Palatino Linotype" w:hAnsi="Palatino Linotype" w:cs="Arial"/>
          <w:b/>
          <w:i/>
        </w:rPr>
        <w:t>Información confidencial</w:t>
      </w:r>
      <w:r w:rsidRPr="001A2BD2">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39D2EED" w14:textId="77777777" w:rsidR="00B65765" w:rsidRPr="001A2BD2" w:rsidRDefault="00B65765" w:rsidP="00B65765">
      <w:pPr>
        <w:ind w:left="567" w:right="567"/>
        <w:jc w:val="both"/>
        <w:rPr>
          <w:rFonts w:ascii="Palatino Linotype" w:hAnsi="Palatino Linotype" w:cs="Arial"/>
          <w:i/>
        </w:rPr>
      </w:pPr>
      <w:r w:rsidRPr="001A2BD2">
        <w:rPr>
          <w:rFonts w:ascii="Palatino Linotype" w:hAnsi="Palatino Linotype" w:cs="Arial"/>
          <w:b/>
          <w:i/>
        </w:rPr>
        <w:t>XLV. Versión pública:</w:t>
      </w:r>
      <w:r w:rsidRPr="001A2BD2">
        <w:rPr>
          <w:rFonts w:ascii="Palatino Linotype" w:hAnsi="Palatino Linotype" w:cs="Arial"/>
          <w:i/>
        </w:rPr>
        <w:t xml:space="preserve"> Documento en el que se elimine, suprime o borra la información clasificada como reservada o confidencial para permitir su acceso. </w:t>
      </w:r>
    </w:p>
    <w:p w14:paraId="301E1343" w14:textId="77777777" w:rsidR="00B65765" w:rsidRPr="001A2BD2" w:rsidRDefault="00B65765" w:rsidP="00B65765">
      <w:pPr>
        <w:ind w:left="567" w:right="567"/>
        <w:jc w:val="both"/>
        <w:rPr>
          <w:rFonts w:ascii="Palatino Linotype" w:hAnsi="Palatino Linotype" w:cs="Arial"/>
          <w:i/>
        </w:rPr>
      </w:pPr>
    </w:p>
    <w:p w14:paraId="0CD5D107" w14:textId="77777777" w:rsidR="00B65765" w:rsidRPr="001A2BD2" w:rsidRDefault="00B65765" w:rsidP="00B65765">
      <w:pPr>
        <w:ind w:left="567" w:right="567"/>
        <w:jc w:val="both"/>
        <w:rPr>
          <w:rFonts w:ascii="Palatino Linotype" w:hAnsi="Palatino Linotype" w:cs="Arial"/>
          <w:i/>
        </w:rPr>
      </w:pPr>
      <w:r w:rsidRPr="001A2BD2">
        <w:rPr>
          <w:rFonts w:ascii="Palatino Linotype" w:hAnsi="Palatino Linotype" w:cs="Arial"/>
          <w:b/>
          <w:i/>
        </w:rPr>
        <w:t>Artículo 51.</w:t>
      </w:r>
      <w:r w:rsidRPr="001A2BD2">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1A2BD2">
        <w:rPr>
          <w:rFonts w:ascii="Palatino Linotype" w:hAnsi="Palatino Linotype" w:cs="Arial"/>
          <w:b/>
          <w:i/>
        </w:rPr>
        <w:t xml:space="preserve">y tendrá la responsabilidad de verificar en cada caso que la misma no sea confidencial o reservada. </w:t>
      </w:r>
      <w:r w:rsidRPr="001A2BD2">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01C0AB4D" w14:textId="77777777" w:rsidR="00B65765" w:rsidRPr="001A2BD2" w:rsidRDefault="00B65765" w:rsidP="00B65765">
      <w:pPr>
        <w:ind w:left="567" w:right="567"/>
        <w:jc w:val="both"/>
        <w:rPr>
          <w:rFonts w:ascii="Palatino Linotype" w:hAnsi="Palatino Linotype" w:cs="Arial"/>
          <w:i/>
        </w:rPr>
      </w:pPr>
    </w:p>
    <w:p w14:paraId="3D409351" w14:textId="4BDA1D03" w:rsidR="00B65765" w:rsidRPr="001A2BD2" w:rsidRDefault="00B65765" w:rsidP="002B4B84">
      <w:pPr>
        <w:ind w:left="567" w:right="567"/>
        <w:jc w:val="both"/>
        <w:rPr>
          <w:rFonts w:ascii="Palatino Linotype" w:hAnsi="Palatino Linotype" w:cs="Arial"/>
          <w:bCs/>
          <w:noProof/>
        </w:rPr>
      </w:pPr>
      <w:r w:rsidRPr="001A2BD2">
        <w:rPr>
          <w:rFonts w:ascii="Palatino Linotype" w:hAnsi="Palatino Linotype" w:cs="Arial"/>
          <w:b/>
          <w:i/>
        </w:rPr>
        <w:t>Artículo 52.</w:t>
      </w:r>
      <w:r w:rsidRPr="001A2BD2">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1A2BD2">
        <w:rPr>
          <w:rFonts w:ascii="Palatino Linotype" w:hAnsi="Palatino Linotype" w:cs="Arial"/>
          <w:bCs/>
          <w:i/>
          <w:noProof/>
        </w:rPr>
        <w:t>”</w:t>
      </w:r>
    </w:p>
    <w:p w14:paraId="71606709" w14:textId="77777777" w:rsidR="00B65765" w:rsidRPr="001A2BD2" w:rsidRDefault="00B65765" w:rsidP="00B65765">
      <w:pPr>
        <w:spacing w:line="360" w:lineRule="auto"/>
        <w:jc w:val="both"/>
        <w:rPr>
          <w:rFonts w:ascii="Palatino Linotype" w:hAnsi="Palatino Linotype"/>
          <w:sz w:val="24"/>
          <w:szCs w:val="24"/>
        </w:rPr>
      </w:pPr>
      <w:r w:rsidRPr="001A2BD2">
        <w:rPr>
          <w:rFonts w:ascii="Palatino Linotype" w:hAnsi="Palatino Linotype"/>
          <w:sz w:val="24"/>
          <w:szCs w:val="24"/>
        </w:rPr>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1A5DB198" w14:textId="77777777" w:rsidR="00B65765" w:rsidRPr="001A2BD2" w:rsidRDefault="00B65765" w:rsidP="00B65765">
      <w:pPr>
        <w:spacing w:line="360" w:lineRule="auto"/>
        <w:jc w:val="both"/>
        <w:rPr>
          <w:rFonts w:ascii="Palatino Linotype" w:hAnsi="Palatino Linotype"/>
          <w:sz w:val="24"/>
          <w:szCs w:val="24"/>
        </w:rPr>
      </w:pPr>
    </w:p>
    <w:p w14:paraId="1772C84C" w14:textId="77777777" w:rsidR="00B65765" w:rsidRPr="001A2BD2" w:rsidRDefault="00B65765" w:rsidP="00B65765">
      <w:pPr>
        <w:spacing w:line="360" w:lineRule="auto"/>
        <w:jc w:val="both"/>
        <w:rPr>
          <w:rFonts w:ascii="Palatino Linotype" w:hAnsi="Palatino Linotype"/>
          <w:sz w:val="24"/>
          <w:szCs w:val="24"/>
        </w:rPr>
      </w:pPr>
      <w:r w:rsidRPr="001A2BD2">
        <w:rPr>
          <w:rFonts w:ascii="Palatino Linotype" w:hAnsi="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297AC84E" w14:textId="77777777" w:rsidR="00B65765" w:rsidRPr="001A2BD2" w:rsidRDefault="00B65765" w:rsidP="00B65765">
      <w:pPr>
        <w:spacing w:line="360" w:lineRule="auto"/>
        <w:jc w:val="both"/>
        <w:rPr>
          <w:rFonts w:ascii="Palatino Linotype" w:eastAsia="Arial Unicode MS" w:hAnsi="Palatino Linotype"/>
          <w:sz w:val="24"/>
          <w:szCs w:val="24"/>
        </w:rPr>
      </w:pPr>
      <w:r w:rsidRPr="001A2BD2">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1A2BD2">
        <w:rPr>
          <w:rFonts w:ascii="Palatino Linotype" w:eastAsia="Arial Unicode MS" w:hAnsi="Palatino Linotype"/>
          <w:color w:val="000000"/>
          <w:sz w:val="24"/>
          <w:szCs w:val="24"/>
        </w:rPr>
        <w:t>el Sujeto Obligado</w:t>
      </w:r>
      <w:r w:rsidRPr="001A2BD2">
        <w:rPr>
          <w:rFonts w:ascii="Palatino Linotype" w:eastAsia="Arial Unicode MS" w:hAnsi="Palatino Linotype"/>
          <w:sz w:val="24"/>
          <w:szCs w:val="24"/>
        </w:rPr>
        <w:t xml:space="preserve">, en ese contexto, todo dato personal susceptible de clasificación debe ser protegido. </w:t>
      </w:r>
    </w:p>
    <w:p w14:paraId="666310C1" w14:textId="77777777" w:rsidR="00B65765" w:rsidRPr="001A2BD2" w:rsidRDefault="00B65765" w:rsidP="00B65765">
      <w:pPr>
        <w:spacing w:line="360" w:lineRule="auto"/>
        <w:jc w:val="both"/>
        <w:rPr>
          <w:rFonts w:ascii="Palatino Linotype" w:eastAsia="Arial Unicode MS" w:hAnsi="Palatino Linotype"/>
          <w:color w:val="000000"/>
          <w:sz w:val="24"/>
          <w:szCs w:val="24"/>
        </w:rPr>
      </w:pPr>
    </w:p>
    <w:p w14:paraId="0186B3B4" w14:textId="77777777" w:rsidR="00B65765" w:rsidRPr="001A2BD2" w:rsidRDefault="00B65765" w:rsidP="00B65765">
      <w:pPr>
        <w:spacing w:line="360" w:lineRule="auto"/>
        <w:jc w:val="both"/>
        <w:rPr>
          <w:rFonts w:ascii="Palatino Linotype" w:hAnsi="Palatino Linotype" w:cs="Arial"/>
          <w:sz w:val="24"/>
          <w:szCs w:val="24"/>
        </w:rPr>
      </w:pPr>
      <w:r w:rsidRPr="001A2BD2">
        <w:rPr>
          <w:rFonts w:ascii="Palatino Linotype" w:hAnsi="Palatino Linotype" w:cs="Arial"/>
          <w:sz w:val="24"/>
          <w:szCs w:val="24"/>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27A8AFF9" w14:textId="77777777" w:rsidR="00B65765" w:rsidRPr="001A2BD2" w:rsidRDefault="00B65765" w:rsidP="00B65765">
      <w:pPr>
        <w:ind w:left="567" w:right="567"/>
        <w:jc w:val="both"/>
        <w:rPr>
          <w:rFonts w:ascii="Palatino Linotype" w:hAnsi="Palatino Linotype" w:cs="Arial"/>
          <w:i/>
        </w:rPr>
      </w:pPr>
      <w:r w:rsidRPr="001A2BD2">
        <w:rPr>
          <w:rFonts w:ascii="Palatino Linotype" w:hAnsi="Palatino Linotype" w:cs="Arial"/>
          <w:i/>
        </w:rPr>
        <w:lastRenderedPageBreak/>
        <w:t>"</w:t>
      </w:r>
      <w:r w:rsidRPr="001A2BD2">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1A2BD2">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0D73A40D" w14:textId="77777777" w:rsidR="00B65765" w:rsidRPr="001A2BD2" w:rsidRDefault="00B65765" w:rsidP="00B65765">
      <w:pPr>
        <w:spacing w:line="360" w:lineRule="auto"/>
        <w:jc w:val="both"/>
        <w:rPr>
          <w:rFonts w:ascii="Palatino Linotype" w:hAnsi="Palatino Linotype" w:cs="Arial"/>
          <w:sz w:val="24"/>
          <w:szCs w:val="24"/>
        </w:rPr>
      </w:pPr>
      <w:r w:rsidRPr="001A2BD2">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1A2BD2">
        <w:rPr>
          <w:rFonts w:ascii="Palatino Linotype" w:hAnsi="Palatino Linotype" w:cs="Arial"/>
          <w:b/>
          <w:sz w:val="24"/>
          <w:szCs w:val="24"/>
        </w:rPr>
        <w:t>Lineamientos Generales en Materia de Clasificación y Desclasificación de la Información, así como para la Elaboración de Versiones Públicas</w:t>
      </w:r>
      <w:r w:rsidRPr="001A2BD2">
        <w:rPr>
          <w:rFonts w:ascii="Palatino Linotype" w:hAnsi="Palatino Linotype" w:cs="Arial"/>
          <w:sz w:val="24"/>
          <w:szCs w:val="24"/>
        </w:rPr>
        <w:t xml:space="preserve">, publicados en el Diario Oficial de la Federación en fecha quince de abril del año dos mil dieciséis, </w:t>
      </w:r>
      <w:r w:rsidRPr="001A2BD2">
        <w:rPr>
          <w:rFonts w:ascii="Palatino Linotype" w:hAnsi="Palatino Linotype" w:cs="Arial"/>
          <w:sz w:val="24"/>
          <w:szCs w:val="24"/>
        </w:rPr>
        <w:lastRenderedPageBreak/>
        <w:t>mediante Acuerdo del Consejo Nacional del Sistema Nacional de Transparencia, Acceso a la Información Pública y Protección de Datos Personales.</w:t>
      </w:r>
    </w:p>
    <w:p w14:paraId="2869355E" w14:textId="77777777" w:rsidR="00B65765" w:rsidRPr="001A2BD2" w:rsidRDefault="00B65765" w:rsidP="00B65765">
      <w:pPr>
        <w:spacing w:line="360" w:lineRule="auto"/>
        <w:jc w:val="both"/>
        <w:rPr>
          <w:rFonts w:ascii="Palatino Linotype" w:hAnsi="Palatino Linotype"/>
          <w:sz w:val="24"/>
          <w:szCs w:val="24"/>
        </w:rPr>
      </w:pPr>
    </w:p>
    <w:p w14:paraId="6731208A" w14:textId="77777777" w:rsidR="00B65765" w:rsidRPr="001A2BD2" w:rsidRDefault="00B65765" w:rsidP="00B65765">
      <w:pPr>
        <w:spacing w:line="360" w:lineRule="auto"/>
        <w:jc w:val="both"/>
        <w:rPr>
          <w:rFonts w:ascii="Palatino Linotype" w:eastAsia="Calibri" w:hAnsi="Palatino Linotype"/>
          <w:sz w:val="24"/>
          <w:szCs w:val="24"/>
        </w:rPr>
      </w:pPr>
      <w:r w:rsidRPr="001A2BD2">
        <w:rPr>
          <w:rFonts w:ascii="Palatino Linotype" w:eastAsia="Calibri" w:hAnsi="Palatino Linotype"/>
          <w:sz w:val="24"/>
          <w:szCs w:val="24"/>
        </w:rPr>
        <w:t xml:space="preserve">Así, es que </w:t>
      </w:r>
      <w:r w:rsidRPr="001A2BD2">
        <w:rPr>
          <w:rFonts w:ascii="Palatino Linotype" w:hAnsi="Palatino Linotype"/>
          <w:sz w:val="24"/>
          <w:szCs w:val="24"/>
          <w:lang w:val="es-ES_tradnl"/>
        </w:rPr>
        <w:t xml:space="preserve">el Sujeto Obligado </w:t>
      </w:r>
      <w:r w:rsidRPr="001A2BD2">
        <w:rPr>
          <w:rFonts w:ascii="Palatino Linotype" w:eastAsia="Calibri" w:hAnsi="Palatino Linotype"/>
          <w:sz w:val="24"/>
          <w:szCs w:val="24"/>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0849230B" w14:textId="77777777" w:rsidR="002B4B84" w:rsidRPr="001A2BD2" w:rsidRDefault="002B4B84" w:rsidP="00B65765">
      <w:pPr>
        <w:spacing w:line="360" w:lineRule="auto"/>
        <w:jc w:val="both"/>
        <w:rPr>
          <w:rFonts w:ascii="Palatino Linotype" w:eastAsia="Calibri" w:hAnsi="Palatino Linotype"/>
          <w:sz w:val="24"/>
          <w:szCs w:val="24"/>
        </w:rPr>
      </w:pPr>
    </w:p>
    <w:p w14:paraId="05881627" w14:textId="18F4F434" w:rsidR="002B4B84" w:rsidRPr="001A2BD2" w:rsidRDefault="002B4B84" w:rsidP="00B65765">
      <w:pPr>
        <w:spacing w:line="360" w:lineRule="auto"/>
        <w:jc w:val="both"/>
        <w:rPr>
          <w:rFonts w:ascii="Palatino Linotype" w:eastAsia="Calibri" w:hAnsi="Palatino Linotype"/>
          <w:sz w:val="24"/>
          <w:szCs w:val="24"/>
        </w:rPr>
      </w:pPr>
      <w:r w:rsidRPr="001A2BD2">
        <w:rPr>
          <w:rFonts w:ascii="Palatino Linotype" w:eastAsia="Calibri" w:hAnsi="Palatino Linotype"/>
          <w:sz w:val="24"/>
          <w:szCs w:val="24"/>
        </w:rPr>
        <w:t xml:space="preserve">Ahora bien respecto la fotografía en las licencias de conducir se debe de precisar lo siguiente; </w:t>
      </w:r>
    </w:p>
    <w:p w14:paraId="0997D45C" w14:textId="77777777" w:rsidR="002B4B84" w:rsidRPr="001A2BD2" w:rsidRDefault="002B4B84" w:rsidP="002B4B84">
      <w:pPr>
        <w:pStyle w:val="Prrafodelista"/>
        <w:numPr>
          <w:ilvl w:val="0"/>
          <w:numId w:val="23"/>
        </w:numPr>
        <w:spacing w:line="360" w:lineRule="auto"/>
        <w:jc w:val="both"/>
        <w:rPr>
          <w:rFonts w:ascii="Palatino Linotype" w:hAnsi="Palatino Linotype"/>
        </w:rPr>
      </w:pPr>
      <w:r w:rsidRPr="001A2BD2">
        <w:rPr>
          <w:rFonts w:ascii="Palatino Linotype" w:hAnsi="Palatino Linotype"/>
          <w:b/>
          <w:bCs/>
        </w:rPr>
        <w:t>Fotografía:</w:t>
      </w:r>
      <w:r w:rsidRPr="001A2BD2">
        <w:rPr>
          <w:rFonts w:ascii="Palatino Linotype" w:hAnsi="Palatino Linotype"/>
        </w:rPr>
        <w:t xml:space="preserve"> Tratándose de servidores públicos se cuenta con un espectro menor de protección a sus datos personales en comparación con cualquier otra persona física, en razón del interés público que revisten sus funciones, por lo que, aquellos con la calidad de mando medio y/o superior, por mayoría de razón,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 ya que sus atribuciones van enfocadas a las actividades de dirección en el sector gubernamental, </w:t>
      </w:r>
      <w:r w:rsidRPr="001A2BD2">
        <w:rPr>
          <w:rFonts w:ascii="Palatino Linotype" w:hAnsi="Palatino Linotype"/>
        </w:rPr>
        <w:lastRenderedPageBreak/>
        <w:t>toma de decisiones y emisión de actos que pudieren generar molestia e incluso en algunos casos, al contacto directo con la ciudadanía.</w:t>
      </w:r>
    </w:p>
    <w:p w14:paraId="20BA7FDA" w14:textId="77777777" w:rsidR="002B4B84" w:rsidRPr="001A2BD2" w:rsidRDefault="002B4B84" w:rsidP="002B4B84">
      <w:pPr>
        <w:pStyle w:val="Prrafodelista"/>
        <w:spacing w:line="360" w:lineRule="auto"/>
        <w:jc w:val="both"/>
        <w:rPr>
          <w:rFonts w:ascii="Palatino Linotype" w:hAnsi="Palatino Linotype"/>
        </w:rPr>
      </w:pPr>
      <w:r w:rsidRPr="001A2BD2">
        <w:rPr>
          <w:rFonts w:ascii="Palatino Linotype" w:hAnsi="Palatino Linotype"/>
        </w:rPr>
        <w:t>En este sentido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2DC78B0A" w14:textId="77777777" w:rsidR="002B4B84" w:rsidRPr="001A2BD2" w:rsidRDefault="002B4B84" w:rsidP="002B4B84">
      <w:pPr>
        <w:pStyle w:val="Prrafodelista"/>
        <w:spacing w:line="360" w:lineRule="auto"/>
        <w:jc w:val="both"/>
        <w:rPr>
          <w:rFonts w:ascii="Palatino Linotype" w:hAnsi="Palatino Linotype"/>
        </w:rPr>
      </w:pPr>
    </w:p>
    <w:p w14:paraId="5B2DC4FD" w14:textId="77777777" w:rsidR="002B4B84" w:rsidRPr="001A2BD2" w:rsidRDefault="002B4B84" w:rsidP="002B4B84">
      <w:pPr>
        <w:pStyle w:val="Prrafodelista"/>
        <w:spacing w:line="360" w:lineRule="auto"/>
        <w:jc w:val="both"/>
        <w:rPr>
          <w:rFonts w:ascii="Palatino Linotype" w:hAnsi="Palatino Linotype"/>
        </w:rPr>
      </w:pPr>
      <w:r w:rsidRPr="001A2BD2">
        <w:rPr>
          <w:rFonts w:ascii="Palatino Linotype" w:hAnsi="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05EB0D42" w14:textId="77777777" w:rsidR="002B4B84" w:rsidRPr="001A2BD2" w:rsidRDefault="002B4B84" w:rsidP="002B4B84">
      <w:pPr>
        <w:pStyle w:val="Prrafodelista"/>
        <w:spacing w:line="360" w:lineRule="auto"/>
        <w:jc w:val="both"/>
        <w:rPr>
          <w:rFonts w:ascii="Palatino Linotype" w:hAnsi="Palatino Linotype"/>
        </w:rPr>
      </w:pPr>
    </w:p>
    <w:p w14:paraId="2D6A893F" w14:textId="5725FCC4" w:rsidR="002B4B84" w:rsidRPr="001A2BD2" w:rsidRDefault="002B4B84" w:rsidP="009B53B6">
      <w:pPr>
        <w:pStyle w:val="Prrafodelista"/>
        <w:spacing w:line="360" w:lineRule="auto"/>
        <w:jc w:val="both"/>
        <w:rPr>
          <w:rFonts w:ascii="Palatino Linotype" w:hAnsi="Palatino Linotype"/>
        </w:rPr>
      </w:pPr>
      <w:r w:rsidRPr="001A2BD2">
        <w:rPr>
          <w:rFonts w:ascii="Palatino Linotype" w:hAnsi="Palatino Linotype"/>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6B1FFC8B" w14:textId="77777777" w:rsidR="002B4B84" w:rsidRPr="001A2BD2" w:rsidRDefault="002B4B84" w:rsidP="002B4B84">
      <w:pPr>
        <w:pStyle w:val="Prrafodelista"/>
        <w:spacing w:line="360" w:lineRule="auto"/>
        <w:jc w:val="both"/>
        <w:rPr>
          <w:rFonts w:ascii="Palatino Linotype" w:hAnsi="Palatino Linotype"/>
        </w:rPr>
      </w:pPr>
      <w:r w:rsidRPr="001A2BD2">
        <w:rPr>
          <w:rFonts w:ascii="Palatino Linotype" w:hAnsi="Palatino Linotype"/>
        </w:rPr>
        <w:lastRenderedPageBreak/>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45284559" w14:textId="77777777" w:rsidR="002B4B84" w:rsidRPr="001A2BD2" w:rsidRDefault="002B4B84" w:rsidP="002B4B84">
      <w:pPr>
        <w:pStyle w:val="Prrafodelista"/>
        <w:spacing w:line="360" w:lineRule="auto"/>
        <w:jc w:val="both"/>
        <w:rPr>
          <w:rFonts w:ascii="Palatino Linotype" w:hAnsi="Palatino Linotype"/>
        </w:rPr>
      </w:pPr>
    </w:p>
    <w:p w14:paraId="34F9540E" w14:textId="77777777" w:rsidR="002B4B84" w:rsidRPr="001A2BD2" w:rsidRDefault="002B4B84" w:rsidP="002B4B84">
      <w:pPr>
        <w:pStyle w:val="Prrafodelista"/>
        <w:spacing w:line="360" w:lineRule="auto"/>
        <w:jc w:val="both"/>
        <w:rPr>
          <w:rFonts w:ascii="Palatino Linotype" w:hAnsi="Palatino Linotype"/>
        </w:rPr>
      </w:pPr>
      <w:r w:rsidRPr="001A2BD2">
        <w:rPr>
          <w:rFonts w:ascii="Palatino Linotype" w:hAnsi="Palatino Linotype"/>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5C1A6611" w14:textId="77777777" w:rsidR="002B4B84" w:rsidRPr="001A2BD2" w:rsidRDefault="002B4B84" w:rsidP="002B4B84">
      <w:pPr>
        <w:pStyle w:val="Prrafodelista"/>
        <w:spacing w:line="360" w:lineRule="auto"/>
        <w:jc w:val="both"/>
        <w:rPr>
          <w:rFonts w:ascii="Palatino Linotype" w:hAnsi="Palatino Linotype"/>
        </w:rPr>
      </w:pPr>
    </w:p>
    <w:p w14:paraId="7BCA70DD" w14:textId="77777777" w:rsidR="002B4B84" w:rsidRPr="001A2BD2" w:rsidRDefault="002B4B84" w:rsidP="002B4B84">
      <w:pPr>
        <w:pStyle w:val="Prrafodelista"/>
        <w:spacing w:line="360" w:lineRule="auto"/>
        <w:jc w:val="both"/>
        <w:rPr>
          <w:rFonts w:ascii="Palatino Linotype" w:hAnsi="Palatino Linotype"/>
        </w:rPr>
      </w:pPr>
      <w:r w:rsidRPr="001A2BD2">
        <w:rPr>
          <w:rFonts w:ascii="Palatino Linotype" w:hAnsi="Palatino Linotype"/>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2058D48F" w14:textId="77777777" w:rsidR="002B4B84" w:rsidRPr="001A2BD2" w:rsidRDefault="002B4B84" w:rsidP="002B4B84">
      <w:pPr>
        <w:pStyle w:val="Prrafodelista"/>
        <w:spacing w:line="360" w:lineRule="auto"/>
        <w:jc w:val="both"/>
        <w:rPr>
          <w:rFonts w:ascii="Palatino Linotype" w:hAnsi="Palatino Linotype"/>
        </w:rPr>
      </w:pPr>
    </w:p>
    <w:p w14:paraId="0ADF389C" w14:textId="77777777" w:rsidR="002B4B84" w:rsidRPr="001A2BD2" w:rsidRDefault="002B4B84" w:rsidP="002B4B84">
      <w:pPr>
        <w:pStyle w:val="Prrafodelista"/>
        <w:spacing w:line="360" w:lineRule="auto"/>
        <w:jc w:val="both"/>
        <w:rPr>
          <w:rFonts w:ascii="Palatino Linotype" w:hAnsi="Palatino Linotype"/>
        </w:rPr>
      </w:pPr>
      <w:r w:rsidRPr="001A2BD2">
        <w:rPr>
          <w:rFonts w:ascii="Palatino Linotype" w:hAnsi="Palatino Linotype"/>
        </w:rPr>
        <w:lastRenderedPageBreak/>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308B772A" w14:textId="77777777" w:rsidR="002B4B84" w:rsidRPr="001A2BD2" w:rsidRDefault="002B4B84" w:rsidP="002B4B84">
      <w:pPr>
        <w:pStyle w:val="Prrafodelista"/>
        <w:spacing w:line="360" w:lineRule="auto"/>
        <w:jc w:val="both"/>
        <w:rPr>
          <w:rFonts w:ascii="Palatino Linotype" w:hAnsi="Palatino Linotype"/>
        </w:rPr>
      </w:pPr>
    </w:p>
    <w:p w14:paraId="71674C77" w14:textId="77777777" w:rsidR="002B4B84" w:rsidRPr="001A2BD2" w:rsidRDefault="002B4B84" w:rsidP="002B4B84">
      <w:pPr>
        <w:pStyle w:val="Prrafodelista"/>
        <w:spacing w:line="360" w:lineRule="auto"/>
        <w:jc w:val="both"/>
        <w:rPr>
          <w:rFonts w:ascii="Palatino Linotype" w:hAnsi="Palatino Linotype"/>
        </w:rPr>
      </w:pPr>
      <w:r w:rsidRPr="001A2BD2">
        <w:rPr>
          <w:rFonts w:ascii="Palatino Linotype" w:hAnsi="Palatino Linotype"/>
        </w:rPr>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p>
    <w:p w14:paraId="62BA37F8" w14:textId="77777777" w:rsidR="00B65765" w:rsidRPr="001A2BD2" w:rsidRDefault="00B65765" w:rsidP="00B65765">
      <w:pPr>
        <w:spacing w:line="360" w:lineRule="auto"/>
        <w:jc w:val="both"/>
        <w:rPr>
          <w:rFonts w:ascii="Palatino Linotype" w:eastAsia="Calibri" w:hAnsi="Palatino Linotype"/>
          <w:sz w:val="24"/>
          <w:szCs w:val="24"/>
        </w:rPr>
      </w:pPr>
    </w:p>
    <w:p w14:paraId="1D02018F" w14:textId="77777777" w:rsidR="00B65765" w:rsidRPr="001A2BD2" w:rsidRDefault="00B65765" w:rsidP="00B65765">
      <w:pPr>
        <w:spacing w:line="360" w:lineRule="auto"/>
        <w:jc w:val="both"/>
        <w:rPr>
          <w:rFonts w:ascii="Palatino Linotype" w:hAnsi="Palatino Linotype"/>
          <w:sz w:val="24"/>
          <w:szCs w:val="24"/>
        </w:rPr>
      </w:pPr>
      <w:r w:rsidRPr="001A2BD2">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710283F8"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 xml:space="preserve">“Artículo 49. </w:t>
      </w:r>
      <w:r w:rsidRPr="001A2BD2">
        <w:rPr>
          <w:rFonts w:ascii="Palatino Linotype" w:hAnsi="Palatino Linotype"/>
          <w:i/>
        </w:rPr>
        <w:t>Los Comités de Transparencia tendrán las siguientes atribuciones:</w:t>
      </w:r>
    </w:p>
    <w:p w14:paraId="088DA3B4"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VIII.</w:t>
      </w:r>
      <w:r w:rsidRPr="001A2BD2">
        <w:rPr>
          <w:rFonts w:ascii="Palatino Linotype" w:hAnsi="Palatino Linotype"/>
          <w:i/>
        </w:rPr>
        <w:t xml:space="preserve"> Aprobar, modificar o revocar la clasificación de la información;</w:t>
      </w:r>
    </w:p>
    <w:p w14:paraId="3CCDE55E" w14:textId="77777777" w:rsidR="00B65765" w:rsidRPr="001A2BD2" w:rsidRDefault="00B65765" w:rsidP="00B65765">
      <w:pPr>
        <w:ind w:left="567" w:right="567"/>
        <w:jc w:val="both"/>
        <w:rPr>
          <w:rFonts w:ascii="Palatino Linotype" w:hAnsi="Palatino Linotype"/>
          <w:i/>
        </w:rPr>
      </w:pPr>
    </w:p>
    <w:p w14:paraId="41E50ABC"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Artículo 132.</w:t>
      </w:r>
      <w:r w:rsidRPr="001A2BD2">
        <w:rPr>
          <w:rFonts w:ascii="Palatino Linotype" w:hAnsi="Palatino Linotype"/>
          <w:i/>
        </w:rPr>
        <w:t xml:space="preserve"> La clasificación de la información se llevará a cabo en el momento en que:</w:t>
      </w:r>
    </w:p>
    <w:p w14:paraId="0AD9A1FF"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I.</w:t>
      </w:r>
      <w:r w:rsidRPr="001A2BD2">
        <w:rPr>
          <w:rFonts w:ascii="Palatino Linotype" w:hAnsi="Palatino Linotype"/>
          <w:i/>
        </w:rPr>
        <w:t xml:space="preserve"> Se reciba una solicitud de acceso a la información;</w:t>
      </w:r>
    </w:p>
    <w:p w14:paraId="5A2862FD"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lastRenderedPageBreak/>
        <w:t>II.</w:t>
      </w:r>
      <w:r w:rsidRPr="001A2BD2">
        <w:rPr>
          <w:rFonts w:ascii="Palatino Linotype" w:hAnsi="Palatino Linotype"/>
          <w:i/>
        </w:rPr>
        <w:t xml:space="preserve"> Se determine mediante resolución de autoridad competente; o</w:t>
      </w:r>
    </w:p>
    <w:p w14:paraId="5A6A7C52" w14:textId="77777777" w:rsidR="00B65765" w:rsidRPr="001A2BD2" w:rsidRDefault="00B65765" w:rsidP="00B65765">
      <w:pPr>
        <w:ind w:left="567" w:right="567"/>
        <w:jc w:val="both"/>
        <w:rPr>
          <w:rFonts w:ascii="Palatino Linotype" w:hAnsi="Palatino Linotype"/>
          <w:b/>
          <w:i/>
        </w:rPr>
      </w:pPr>
      <w:r w:rsidRPr="001A2BD2">
        <w:rPr>
          <w:rFonts w:ascii="Palatino Linotype" w:hAnsi="Palatino Linotype"/>
          <w:b/>
          <w:i/>
        </w:rPr>
        <w:t>III.</w:t>
      </w:r>
      <w:r w:rsidRPr="001A2BD2">
        <w:rPr>
          <w:rFonts w:ascii="Palatino Linotype" w:hAnsi="Palatino Linotype"/>
          <w:i/>
        </w:rPr>
        <w:t xml:space="preserve"> Se generen versiones públicas para dar cumplimiento a las obligaciones de transparencia previstas en esta Ley.</w:t>
      </w:r>
      <w:r w:rsidRPr="001A2BD2">
        <w:rPr>
          <w:rFonts w:ascii="Palatino Linotype" w:hAnsi="Palatino Linotype"/>
          <w:b/>
          <w:i/>
        </w:rPr>
        <w:t>”</w:t>
      </w:r>
    </w:p>
    <w:p w14:paraId="42302BA8" w14:textId="77777777" w:rsidR="00B65765" w:rsidRPr="001A2BD2" w:rsidRDefault="00B65765" w:rsidP="00B65765">
      <w:pPr>
        <w:ind w:right="567"/>
        <w:jc w:val="both"/>
        <w:rPr>
          <w:rFonts w:ascii="Palatino Linotype" w:hAnsi="Palatino Linotype"/>
          <w:b/>
          <w:i/>
        </w:rPr>
      </w:pPr>
    </w:p>
    <w:p w14:paraId="4D07AC04"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“Segundo.-</w:t>
      </w:r>
      <w:r w:rsidRPr="001A2BD2">
        <w:rPr>
          <w:rFonts w:ascii="Palatino Linotype" w:hAnsi="Palatino Linotype"/>
          <w:i/>
        </w:rPr>
        <w:t xml:space="preserve"> Para efectos de los presentes Lineamientos Generales, se entenderá por:</w:t>
      </w:r>
    </w:p>
    <w:p w14:paraId="3A5EE314"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i/>
        </w:rPr>
        <w:t>…</w:t>
      </w:r>
    </w:p>
    <w:p w14:paraId="653A56FF"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XVIII.</w:t>
      </w:r>
      <w:r w:rsidRPr="001A2BD2">
        <w:rPr>
          <w:rFonts w:ascii="Palatino Linotype" w:hAnsi="Palatino Linotype"/>
          <w:i/>
        </w:rPr>
        <w:t xml:space="preserve"> </w:t>
      </w:r>
      <w:r w:rsidRPr="001A2BD2">
        <w:rPr>
          <w:rFonts w:ascii="Palatino Linotype" w:hAnsi="Palatino Linotype"/>
          <w:b/>
          <w:i/>
        </w:rPr>
        <w:t>Versión pública:</w:t>
      </w:r>
      <w:r w:rsidRPr="001A2BD2">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A286196"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Cuarto.</w:t>
      </w:r>
      <w:r w:rsidRPr="001A2BD2">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A346F04"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i/>
        </w:rPr>
        <w:t>Los Sujetos Obligados deberán aplicar, de manera estricta, las excepciones al derecho de acceso a la información y sólo podrán invocarlas cuando acrediten su procedencia.</w:t>
      </w:r>
    </w:p>
    <w:p w14:paraId="5893B6C8"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Quinto.</w:t>
      </w:r>
      <w:r w:rsidRPr="001A2BD2">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5D7F7B0" w14:textId="77777777" w:rsidR="00B65765" w:rsidRPr="001A2BD2" w:rsidRDefault="00B65765" w:rsidP="00B65765">
      <w:pPr>
        <w:ind w:left="567" w:right="567"/>
        <w:jc w:val="both"/>
        <w:rPr>
          <w:rFonts w:ascii="Palatino Linotype" w:hAnsi="Palatino Linotype"/>
          <w:b/>
          <w:i/>
        </w:rPr>
      </w:pPr>
    </w:p>
    <w:p w14:paraId="3945FD65"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Sexto.</w:t>
      </w:r>
      <w:r w:rsidRPr="001A2BD2">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4D16D918"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i/>
        </w:rPr>
        <w:t>La clasificación de información se realizará conforme a un análisis caso por caso, mediante la aplicación de la prueba de daño y de interés público.</w:t>
      </w:r>
    </w:p>
    <w:p w14:paraId="0093398D"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lastRenderedPageBreak/>
        <w:t>Séptimo.</w:t>
      </w:r>
      <w:r w:rsidRPr="001A2BD2">
        <w:rPr>
          <w:rFonts w:ascii="Palatino Linotype" w:hAnsi="Palatino Linotype"/>
          <w:i/>
        </w:rPr>
        <w:t xml:space="preserve"> La clasificación de la información se llevará a cabo en el momento en que:</w:t>
      </w:r>
    </w:p>
    <w:p w14:paraId="2B1382CE"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I.</w:t>
      </w:r>
      <w:r w:rsidRPr="001A2BD2">
        <w:rPr>
          <w:rFonts w:ascii="Palatino Linotype" w:hAnsi="Palatino Linotype"/>
          <w:i/>
        </w:rPr>
        <w:t xml:space="preserve"> Se reciba una solicitud de acceso a la información;</w:t>
      </w:r>
    </w:p>
    <w:p w14:paraId="268DF59A"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II.</w:t>
      </w:r>
      <w:r w:rsidRPr="001A2BD2">
        <w:rPr>
          <w:rFonts w:ascii="Palatino Linotype" w:hAnsi="Palatino Linotype"/>
          <w:i/>
        </w:rPr>
        <w:t xml:space="preserve"> Se determine mediante resolución de autoridad competente, o</w:t>
      </w:r>
    </w:p>
    <w:p w14:paraId="2F13CEFB"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III.</w:t>
      </w:r>
      <w:r w:rsidRPr="001A2BD2">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25F82D98"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3CF9D71B" w14:textId="77777777" w:rsidR="00B65765" w:rsidRPr="001A2BD2" w:rsidRDefault="00B65765" w:rsidP="00B65765">
      <w:pPr>
        <w:ind w:left="567" w:right="567"/>
        <w:jc w:val="both"/>
        <w:rPr>
          <w:rFonts w:ascii="Palatino Linotype" w:hAnsi="Palatino Linotype"/>
          <w:b/>
          <w:i/>
        </w:rPr>
      </w:pPr>
    </w:p>
    <w:p w14:paraId="57BDEF73"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Octavo.</w:t>
      </w:r>
      <w:r w:rsidRPr="001A2BD2">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C97FF9F"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5E363F5E"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6229D35C" w14:textId="77777777" w:rsidR="00B65765" w:rsidRPr="001A2BD2" w:rsidRDefault="00B65765" w:rsidP="00B65765">
      <w:pPr>
        <w:ind w:left="567" w:right="567"/>
        <w:jc w:val="both"/>
        <w:rPr>
          <w:rFonts w:ascii="Palatino Linotype" w:hAnsi="Palatino Linotype"/>
          <w:i/>
        </w:rPr>
      </w:pPr>
    </w:p>
    <w:p w14:paraId="799E64EF"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4C930FF9"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i/>
        </w:rPr>
        <w:t>Los documentos contenidos en los archivos históricos y los identificados como históricos confidenciales no serán susceptibles de clasificación como reservados.</w:t>
      </w:r>
    </w:p>
    <w:p w14:paraId="40D893B5" w14:textId="77777777" w:rsidR="00B65765" w:rsidRPr="001A2BD2" w:rsidRDefault="00B65765" w:rsidP="00B65765">
      <w:pPr>
        <w:ind w:left="567" w:right="567"/>
        <w:jc w:val="both"/>
        <w:rPr>
          <w:rFonts w:ascii="Palatino Linotype" w:hAnsi="Palatino Linotype"/>
          <w:b/>
          <w:i/>
        </w:rPr>
      </w:pPr>
    </w:p>
    <w:p w14:paraId="4FA74ED6"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Noveno.</w:t>
      </w:r>
      <w:r w:rsidRPr="001A2BD2">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088378A" w14:textId="77777777" w:rsidR="00B65765" w:rsidRPr="001A2BD2" w:rsidRDefault="00B65765" w:rsidP="00B65765">
      <w:pPr>
        <w:ind w:left="567" w:right="567"/>
        <w:jc w:val="both"/>
        <w:rPr>
          <w:rFonts w:ascii="Palatino Linotype" w:hAnsi="Palatino Linotype"/>
          <w:b/>
          <w:i/>
        </w:rPr>
      </w:pPr>
    </w:p>
    <w:p w14:paraId="64C79421"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Décimo.</w:t>
      </w:r>
      <w:r w:rsidRPr="001A2BD2">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78A9E83" w14:textId="77777777" w:rsidR="00B65765" w:rsidRPr="001A2BD2" w:rsidRDefault="00B65765" w:rsidP="00B65765">
      <w:pPr>
        <w:ind w:left="567" w:right="567"/>
        <w:jc w:val="both"/>
        <w:rPr>
          <w:rFonts w:ascii="Palatino Linotype" w:hAnsi="Palatino Linotype"/>
          <w:i/>
        </w:rPr>
      </w:pPr>
    </w:p>
    <w:p w14:paraId="7BEFF056"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3EE410E6" w14:textId="77777777" w:rsidR="00B65765" w:rsidRPr="001A2BD2" w:rsidRDefault="00B65765" w:rsidP="00B65765">
      <w:pPr>
        <w:ind w:left="567" w:right="567"/>
        <w:jc w:val="both"/>
        <w:rPr>
          <w:rFonts w:ascii="Palatino Linotype" w:hAnsi="Palatino Linotype"/>
          <w:b/>
          <w:i/>
        </w:rPr>
      </w:pPr>
    </w:p>
    <w:p w14:paraId="4E69128F" w14:textId="77777777" w:rsidR="00B65765" w:rsidRPr="001A2BD2" w:rsidRDefault="00B65765" w:rsidP="00B65765">
      <w:pPr>
        <w:ind w:left="567" w:right="567"/>
        <w:jc w:val="both"/>
        <w:rPr>
          <w:rFonts w:ascii="Palatino Linotype" w:hAnsi="Palatino Linotype"/>
          <w:b/>
        </w:rPr>
      </w:pPr>
      <w:r w:rsidRPr="001A2BD2">
        <w:rPr>
          <w:rFonts w:ascii="Palatino Linotype" w:hAnsi="Palatino Linotype"/>
          <w:b/>
          <w:i/>
        </w:rPr>
        <w:t>Décimo primero.</w:t>
      </w:r>
      <w:r w:rsidRPr="001A2BD2">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1A2BD2">
        <w:rPr>
          <w:rFonts w:ascii="Palatino Linotype" w:hAnsi="Palatino Linotype"/>
          <w:b/>
          <w:i/>
        </w:rPr>
        <w:t>”</w:t>
      </w:r>
    </w:p>
    <w:p w14:paraId="2FF9CAF9" w14:textId="77777777" w:rsidR="00B65765" w:rsidRPr="001A2BD2" w:rsidRDefault="00B65765" w:rsidP="00B65765">
      <w:pPr>
        <w:spacing w:line="360" w:lineRule="auto"/>
        <w:jc w:val="both"/>
        <w:rPr>
          <w:rFonts w:ascii="Palatino Linotype" w:hAnsi="Palatino Linotype" w:cs="Arial"/>
          <w:i/>
        </w:rPr>
      </w:pPr>
    </w:p>
    <w:p w14:paraId="1CEC6FD3" w14:textId="77777777" w:rsidR="00B65765" w:rsidRPr="001A2BD2" w:rsidRDefault="00B65765" w:rsidP="00B65765">
      <w:pPr>
        <w:spacing w:line="360" w:lineRule="auto"/>
        <w:jc w:val="both"/>
        <w:rPr>
          <w:rFonts w:ascii="Palatino Linotype" w:hAnsi="Palatino Linotype"/>
          <w:sz w:val="24"/>
          <w:szCs w:val="24"/>
        </w:rPr>
      </w:pPr>
      <w:r w:rsidRPr="001A2BD2">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1A2BD2">
        <w:rPr>
          <w:rFonts w:ascii="Palatino Linotype" w:hAnsi="Palatino Linotype"/>
          <w:sz w:val="24"/>
          <w:szCs w:val="24"/>
          <w:lang w:val="es-ES_tradnl"/>
        </w:rPr>
        <w:t>el Sujeto Obligado</w:t>
      </w:r>
      <w:r w:rsidRPr="001A2BD2">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58AC26D" w14:textId="77777777" w:rsidR="00B65765" w:rsidRPr="001A2BD2" w:rsidRDefault="00B65765" w:rsidP="00B65765">
      <w:pPr>
        <w:spacing w:line="360" w:lineRule="auto"/>
        <w:jc w:val="both"/>
        <w:rPr>
          <w:rFonts w:ascii="Palatino Linotype" w:hAnsi="Palatino Linotype"/>
          <w:sz w:val="24"/>
          <w:szCs w:val="24"/>
        </w:rPr>
      </w:pPr>
    </w:p>
    <w:p w14:paraId="2751A218" w14:textId="77777777" w:rsidR="00B65765" w:rsidRPr="001A2BD2" w:rsidRDefault="00B65765" w:rsidP="00B65765">
      <w:pPr>
        <w:spacing w:line="360" w:lineRule="auto"/>
        <w:jc w:val="both"/>
        <w:rPr>
          <w:rFonts w:ascii="Palatino Linotype" w:hAnsi="Palatino Linotype"/>
          <w:sz w:val="24"/>
          <w:szCs w:val="24"/>
        </w:rPr>
      </w:pPr>
      <w:r w:rsidRPr="001A2BD2">
        <w:rPr>
          <w:rFonts w:ascii="Palatino Linotype" w:hAnsi="Palatino Linotype"/>
          <w:sz w:val="24"/>
          <w:szCs w:val="24"/>
        </w:rPr>
        <w:lastRenderedPageBreak/>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01C44C0A"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 xml:space="preserve">FUNDAMENTACIÓN Y MOTIVACIÓN. </w:t>
      </w:r>
      <w:r w:rsidRPr="001A2BD2">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2A5BC86" w14:textId="77777777" w:rsidR="00B65765" w:rsidRPr="001A2BD2" w:rsidRDefault="00B65765" w:rsidP="00B65765">
      <w:pPr>
        <w:spacing w:line="360" w:lineRule="auto"/>
        <w:jc w:val="both"/>
        <w:rPr>
          <w:rFonts w:ascii="Palatino Linotype" w:hAnsi="Palatino Linotype"/>
          <w:sz w:val="24"/>
          <w:szCs w:val="24"/>
        </w:rPr>
      </w:pPr>
      <w:r w:rsidRPr="001A2BD2">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0B3E56EC" w14:textId="77777777" w:rsidR="00B65765" w:rsidRPr="001A2BD2" w:rsidRDefault="00B65765" w:rsidP="00B65765">
      <w:pPr>
        <w:ind w:left="567" w:right="567"/>
        <w:jc w:val="both"/>
        <w:rPr>
          <w:rFonts w:ascii="Palatino Linotype" w:hAnsi="Palatino Linotype"/>
          <w:i/>
        </w:rPr>
      </w:pPr>
      <w:r w:rsidRPr="001A2BD2">
        <w:rPr>
          <w:rFonts w:ascii="Palatino Linotype" w:hAnsi="Palatino Linotype"/>
          <w:b/>
          <w:i/>
        </w:rPr>
        <w:t>FUNDAMENTACIÓN Y MOTIVACIÓN. EL ASPECTO FORMAL DE LA GARANTÍA Y SU FINALIDAD SE TRADUCEN EN EXPLICAR, JUSTIFICAR, POSIBILITAR LA DEFENSA Y COMUNICAR LA DECISIÓN</w:t>
      </w:r>
      <w:r w:rsidRPr="001A2BD2">
        <w:rPr>
          <w:rFonts w:ascii="Palatino Linotype" w:hAnsi="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w:t>
      </w:r>
      <w:r w:rsidRPr="001A2BD2">
        <w:rPr>
          <w:rFonts w:ascii="Palatino Linotype" w:hAnsi="Palatino Linotype"/>
          <w:i/>
        </w:rPr>
        <w:lastRenderedPageBreak/>
        <w:t>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19957F9" w14:textId="77777777" w:rsidR="00B65765" w:rsidRPr="001A2BD2" w:rsidRDefault="00B65765" w:rsidP="00B65765">
      <w:pPr>
        <w:spacing w:line="360" w:lineRule="auto"/>
        <w:jc w:val="both"/>
        <w:rPr>
          <w:rFonts w:ascii="Palatino Linotype" w:hAnsi="Palatino Linotype"/>
          <w:sz w:val="24"/>
          <w:szCs w:val="24"/>
        </w:rPr>
      </w:pPr>
    </w:p>
    <w:p w14:paraId="22D0ED29" w14:textId="77777777" w:rsidR="00B65765" w:rsidRPr="001A2BD2" w:rsidRDefault="00B65765" w:rsidP="00B65765">
      <w:pPr>
        <w:spacing w:line="360" w:lineRule="auto"/>
        <w:jc w:val="both"/>
        <w:rPr>
          <w:rFonts w:ascii="Palatino Linotype" w:hAnsi="Palatino Linotype"/>
          <w:sz w:val="24"/>
          <w:szCs w:val="24"/>
        </w:rPr>
      </w:pPr>
      <w:r w:rsidRPr="001A2BD2">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427018E" w14:textId="77777777" w:rsidR="00B65765" w:rsidRPr="001A2BD2" w:rsidRDefault="00B65765" w:rsidP="00B65765">
      <w:pPr>
        <w:spacing w:line="360" w:lineRule="auto"/>
        <w:jc w:val="both"/>
        <w:rPr>
          <w:rFonts w:ascii="Palatino Linotype" w:hAnsi="Palatino Linotype"/>
          <w:sz w:val="24"/>
          <w:szCs w:val="24"/>
        </w:rPr>
      </w:pPr>
    </w:p>
    <w:p w14:paraId="27737F40" w14:textId="77777777" w:rsidR="00B65765" w:rsidRPr="001A2BD2" w:rsidRDefault="00B65765" w:rsidP="00B65765">
      <w:pPr>
        <w:spacing w:line="360" w:lineRule="auto"/>
        <w:jc w:val="both"/>
        <w:rPr>
          <w:rFonts w:ascii="Palatino Linotype" w:hAnsi="Palatino Linotype"/>
          <w:sz w:val="24"/>
          <w:szCs w:val="24"/>
        </w:rPr>
      </w:pPr>
      <w:r w:rsidRPr="001A2BD2">
        <w:rPr>
          <w:rFonts w:ascii="Palatino Linotype" w:hAnsi="Palatino Linotype"/>
          <w:sz w:val="24"/>
          <w:szCs w:val="24"/>
        </w:rPr>
        <w:t>Por lo tanto, la entrega de documentos en su versión pública debe acompañarse necesariamente del Acuerdo del Comité de Transparencia del Sujeto Obligado</w:t>
      </w:r>
      <w:r w:rsidRPr="001A2BD2">
        <w:rPr>
          <w:rFonts w:ascii="Palatino Linotype" w:hAnsi="Palatino Linotype"/>
          <w:b/>
          <w:sz w:val="24"/>
          <w:szCs w:val="24"/>
        </w:rPr>
        <w:t xml:space="preserve"> </w:t>
      </w:r>
      <w:r w:rsidRPr="001A2BD2">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14E58BDA" w14:textId="77777777" w:rsidR="00B65765" w:rsidRPr="001A2BD2" w:rsidRDefault="00B65765" w:rsidP="00B65765">
      <w:pPr>
        <w:spacing w:line="360" w:lineRule="auto"/>
        <w:jc w:val="both"/>
        <w:rPr>
          <w:rFonts w:ascii="Palatino Linotype" w:hAnsi="Palatino Linotype"/>
          <w:sz w:val="24"/>
          <w:szCs w:val="24"/>
        </w:rPr>
      </w:pPr>
    </w:p>
    <w:p w14:paraId="4532D641" w14:textId="0E18E66D" w:rsidR="00B65765" w:rsidRPr="001A2BD2" w:rsidRDefault="00B65765" w:rsidP="00B65765">
      <w:pPr>
        <w:tabs>
          <w:tab w:val="left" w:pos="709"/>
        </w:tabs>
        <w:spacing w:before="240" w:line="360" w:lineRule="auto"/>
        <w:ind w:right="51"/>
        <w:jc w:val="both"/>
        <w:rPr>
          <w:rFonts w:ascii="Palatino Linotype" w:hAnsi="Palatino Linotype"/>
          <w:sz w:val="24"/>
          <w:szCs w:val="24"/>
        </w:rPr>
      </w:pPr>
      <w:r w:rsidRPr="001A2BD2">
        <w:rPr>
          <w:rFonts w:ascii="Palatino Linotype" w:hAnsi="Palatino Linotype"/>
          <w:iCs/>
          <w:sz w:val="24"/>
          <w:szCs w:val="24"/>
        </w:rPr>
        <w:t xml:space="preserve">En mérito de lo expuesto </w:t>
      </w:r>
      <w:r w:rsidRPr="001A2BD2">
        <w:rPr>
          <w:rFonts w:ascii="Palatino Linotype" w:hAnsi="Palatino Linotype"/>
          <w:sz w:val="24"/>
          <w:szCs w:val="24"/>
        </w:rPr>
        <w:t xml:space="preserve">en líneas anteriores, resultan </w:t>
      </w:r>
      <w:r w:rsidRPr="001A2BD2">
        <w:rPr>
          <w:rFonts w:ascii="Palatino Linotype" w:hAnsi="Palatino Linotype"/>
          <w:i/>
          <w:sz w:val="24"/>
          <w:szCs w:val="24"/>
        </w:rPr>
        <w:t>fundados</w:t>
      </w:r>
      <w:r w:rsidRPr="001A2BD2">
        <w:rPr>
          <w:rFonts w:ascii="Palatino Linotype" w:hAnsi="Palatino Linotype"/>
          <w:sz w:val="24"/>
          <w:szCs w:val="24"/>
        </w:rPr>
        <w:t xml:space="preserve"> los motivos de inconformidad vertidos por </w:t>
      </w:r>
      <w:r w:rsidRPr="001A2BD2">
        <w:rPr>
          <w:rFonts w:ascii="Palatino Linotype" w:hAnsi="Palatino Linotype"/>
          <w:b/>
          <w:sz w:val="24"/>
          <w:szCs w:val="24"/>
        </w:rPr>
        <w:t xml:space="preserve">el Recurrente, </w:t>
      </w:r>
      <w:r w:rsidRPr="001A2BD2">
        <w:rPr>
          <w:rFonts w:ascii="Palatino Linotype" w:hAnsi="Palatino Linotype"/>
          <w:sz w:val="24"/>
          <w:szCs w:val="24"/>
        </w:rPr>
        <w:t xml:space="preserve">por ello con fundamento en la </w:t>
      </w:r>
      <w:r w:rsidRPr="001A2BD2">
        <w:rPr>
          <w:rFonts w:ascii="Palatino Linotype" w:hAnsi="Palatino Linotype"/>
          <w:i/>
          <w:sz w:val="24"/>
          <w:szCs w:val="24"/>
        </w:rPr>
        <w:t>segunda hipótesis</w:t>
      </w:r>
      <w:r w:rsidRPr="001A2BD2">
        <w:rPr>
          <w:rFonts w:ascii="Palatino Linotype" w:hAnsi="Palatino Linotype"/>
          <w:sz w:val="24"/>
          <w:szCs w:val="24"/>
        </w:rPr>
        <w:t xml:space="preserve"> del artículo 186 fracción III de la Ley de Transparencia y Acceso a la Información Pública del Estado de México y Municipios, se </w:t>
      </w:r>
      <w:r w:rsidRPr="001A2BD2">
        <w:rPr>
          <w:rFonts w:ascii="Palatino Linotype" w:hAnsi="Palatino Linotype"/>
          <w:b/>
          <w:sz w:val="24"/>
          <w:szCs w:val="24"/>
        </w:rPr>
        <w:t xml:space="preserve">MODIFICA </w:t>
      </w:r>
      <w:r w:rsidRPr="001A2BD2">
        <w:rPr>
          <w:rFonts w:ascii="Palatino Linotype" w:hAnsi="Palatino Linotype"/>
          <w:sz w:val="24"/>
          <w:szCs w:val="24"/>
        </w:rPr>
        <w:t>l</w:t>
      </w:r>
      <w:r w:rsidRPr="001A2BD2">
        <w:rPr>
          <w:szCs w:val="24"/>
        </w:rPr>
        <w:t>a</w:t>
      </w:r>
      <w:r w:rsidRPr="001A2BD2">
        <w:rPr>
          <w:rFonts w:ascii="Palatino Linotype" w:hAnsi="Palatino Linotype"/>
          <w:sz w:val="24"/>
          <w:szCs w:val="24"/>
        </w:rPr>
        <w:t xml:space="preserve"> respuesta a la solicitud de información</w:t>
      </w:r>
      <w:r w:rsidRPr="001A2BD2">
        <w:rPr>
          <w:rFonts w:ascii="Verdana" w:hAnsi="Verdana"/>
          <w:b/>
          <w:bCs/>
          <w:color w:val="FF0000"/>
        </w:rPr>
        <w:t xml:space="preserve"> </w:t>
      </w:r>
      <w:r w:rsidR="003C17FE" w:rsidRPr="001A2BD2">
        <w:rPr>
          <w:rFonts w:ascii="Palatino Linotype" w:hAnsi="Palatino Linotype"/>
          <w:b/>
          <w:bCs/>
          <w:sz w:val="24"/>
          <w:szCs w:val="24"/>
        </w:rPr>
        <w:t xml:space="preserve">00067/IMEJ/IP/2026 </w:t>
      </w:r>
      <w:r w:rsidRPr="001A2BD2">
        <w:rPr>
          <w:rFonts w:ascii="Palatino Linotype" w:hAnsi="Palatino Linotype"/>
          <w:b/>
          <w:bCs/>
        </w:rPr>
        <w:t>que</w:t>
      </w:r>
      <w:r w:rsidRPr="001A2BD2">
        <w:rPr>
          <w:rFonts w:ascii="Verdana" w:hAnsi="Verdana"/>
          <w:b/>
          <w:bCs/>
        </w:rPr>
        <w:t xml:space="preserve"> </w:t>
      </w:r>
      <w:r w:rsidRPr="001A2BD2">
        <w:rPr>
          <w:rFonts w:ascii="Palatino Linotype" w:hAnsi="Palatino Linotype"/>
          <w:sz w:val="24"/>
          <w:szCs w:val="24"/>
        </w:rPr>
        <w:t xml:space="preserve">ha sido materia del presente fallo. </w:t>
      </w:r>
    </w:p>
    <w:p w14:paraId="4A524DF6" w14:textId="77777777" w:rsidR="00B65765" w:rsidRPr="001A2BD2" w:rsidRDefault="00B65765" w:rsidP="00B65765">
      <w:pPr>
        <w:pStyle w:val="Prrafodelista"/>
        <w:spacing w:before="240" w:after="240"/>
        <w:ind w:left="0"/>
      </w:pPr>
      <w:r w:rsidRPr="001A2BD2">
        <w:t xml:space="preserve">Por lo antes expuesto y fundado es de resolverse y, </w:t>
      </w:r>
    </w:p>
    <w:p w14:paraId="5285A1BF" w14:textId="77777777" w:rsidR="00B65765" w:rsidRPr="001A2BD2" w:rsidRDefault="00B65765" w:rsidP="00B65765">
      <w:pPr>
        <w:spacing w:before="240" w:line="360" w:lineRule="auto"/>
        <w:jc w:val="center"/>
        <w:rPr>
          <w:rFonts w:ascii="Palatino Linotype" w:eastAsia="Times New Roman" w:hAnsi="Palatino Linotype"/>
          <w:b/>
          <w:bCs/>
          <w:spacing w:val="60"/>
          <w:sz w:val="28"/>
          <w:szCs w:val="28"/>
          <w:lang w:val="es-ES_tradnl"/>
        </w:rPr>
      </w:pPr>
      <w:r w:rsidRPr="001A2BD2">
        <w:rPr>
          <w:rFonts w:ascii="Palatino Linotype" w:eastAsia="Times New Roman" w:hAnsi="Palatino Linotype"/>
          <w:b/>
          <w:bCs/>
          <w:spacing w:val="60"/>
          <w:sz w:val="28"/>
          <w:szCs w:val="28"/>
          <w:lang w:val="es-ES_tradnl"/>
        </w:rPr>
        <w:t>SE    RESUELVE</w:t>
      </w:r>
    </w:p>
    <w:p w14:paraId="6B9AEBE2" w14:textId="77777777" w:rsidR="00B65765" w:rsidRPr="001A2BD2" w:rsidRDefault="00B65765" w:rsidP="00B65765">
      <w:pPr>
        <w:spacing w:before="240" w:line="360" w:lineRule="auto"/>
        <w:jc w:val="center"/>
        <w:rPr>
          <w:rFonts w:ascii="Palatino Linotype" w:eastAsia="Times New Roman" w:hAnsi="Palatino Linotype"/>
          <w:b/>
          <w:bCs/>
          <w:spacing w:val="60"/>
          <w:sz w:val="28"/>
          <w:szCs w:val="28"/>
          <w:lang w:val="es-ES_tradnl"/>
        </w:rPr>
      </w:pPr>
    </w:p>
    <w:p w14:paraId="31583297" w14:textId="66F97F6E" w:rsidR="00B65765" w:rsidRPr="001A2BD2" w:rsidRDefault="00B65765" w:rsidP="00B65765">
      <w:pPr>
        <w:spacing w:before="240" w:line="360" w:lineRule="auto"/>
        <w:jc w:val="both"/>
        <w:rPr>
          <w:rFonts w:ascii="Palatino Linotype" w:hAnsi="Palatino Linotype" w:cs="Arial"/>
          <w:sz w:val="24"/>
        </w:rPr>
      </w:pPr>
      <w:r w:rsidRPr="001A2BD2">
        <w:rPr>
          <w:rFonts w:ascii="Palatino Linotype" w:hAnsi="Palatino Linotype" w:cs="Arial"/>
          <w:b/>
          <w:sz w:val="24"/>
          <w:szCs w:val="24"/>
          <w:lang w:val="es-ES_tradnl"/>
        </w:rPr>
        <w:t>PRIMERO.</w:t>
      </w:r>
      <w:r w:rsidRPr="001A2BD2">
        <w:rPr>
          <w:rFonts w:ascii="Palatino Linotype" w:hAnsi="Palatino Linotype" w:cs="Arial"/>
          <w:sz w:val="24"/>
          <w:szCs w:val="24"/>
          <w:lang w:val="es-ES_tradnl"/>
        </w:rPr>
        <w:t xml:space="preserve"> </w:t>
      </w:r>
      <w:r w:rsidRPr="001A2BD2">
        <w:rPr>
          <w:rFonts w:ascii="Palatino Linotype" w:hAnsi="Palatino Linotype" w:cs="Arial"/>
          <w:sz w:val="24"/>
          <w:szCs w:val="24"/>
        </w:rPr>
        <w:t xml:space="preserve">Se </w:t>
      </w:r>
      <w:r w:rsidRPr="001A2BD2">
        <w:rPr>
          <w:rFonts w:ascii="Palatino Linotype" w:hAnsi="Palatino Linotype" w:cs="Arial"/>
          <w:b/>
          <w:sz w:val="24"/>
          <w:szCs w:val="24"/>
        </w:rPr>
        <w:t>MODIFICA</w:t>
      </w:r>
      <w:r w:rsidRPr="001A2BD2">
        <w:rPr>
          <w:rFonts w:cs="Arial"/>
          <w:b/>
          <w:szCs w:val="24"/>
        </w:rPr>
        <w:t xml:space="preserve"> </w:t>
      </w:r>
      <w:r w:rsidRPr="001A2BD2">
        <w:rPr>
          <w:rFonts w:ascii="Palatino Linotype" w:hAnsi="Palatino Linotype" w:cs="Arial"/>
          <w:sz w:val="24"/>
          <w:szCs w:val="24"/>
        </w:rPr>
        <w:t xml:space="preserve">la respuesta entregada por </w:t>
      </w:r>
      <w:r w:rsidRPr="001A2BD2">
        <w:rPr>
          <w:rFonts w:ascii="Palatino Linotype" w:hAnsi="Palatino Linotype" w:cs="Arial"/>
          <w:b/>
          <w:sz w:val="24"/>
          <w:szCs w:val="24"/>
        </w:rPr>
        <w:t xml:space="preserve">EL SUJETO OBLIGADO, </w:t>
      </w:r>
      <w:r w:rsidRPr="001A2BD2">
        <w:rPr>
          <w:rFonts w:ascii="Palatino Linotype" w:hAnsi="Palatino Linotype" w:cs="Arial"/>
          <w:sz w:val="24"/>
          <w:szCs w:val="24"/>
        </w:rPr>
        <w:t>a la solicitud de información</w:t>
      </w:r>
      <w:r w:rsidRPr="001A2BD2">
        <w:rPr>
          <w:rFonts w:cs="Arial"/>
          <w:szCs w:val="24"/>
        </w:rPr>
        <w:t xml:space="preserve"> con</w:t>
      </w:r>
      <w:r w:rsidRPr="001A2BD2">
        <w:rPr>
          <w:rFonts w:ascii="Palatino Linotype" w:hAnsi="Palatino Linotype" w:cs="Arial"/>
          <w:sz w:val="24"/>
          <w:szCs w:val="24"/>
        </w:rPr>
        <w:t xml:space="preserve"> número </w:t>
      </w:r>
      <w:r w:rsidRPr="001A2BD2">
        <w:rPr>
          <w:rFonts w:ascii="Palatino Linotype" w:hAnsi="Palatino Linotype"/>
          <w:b/>
          <w:bCs/>
          <w:sz w:val="24"/>
          <w:szCs w:val="24"/>
        </w:rPr>
        <w:t xml:space="preserve"> </w:t>
      </w:r>
      <w:r w:rsidR="003C17FE" w:rsidRPr="001A2BD2">
        <w:rPr>
          <w:rFonts w:ascii="Palatino Linotype" w:hAnsi="Palatino Linotype"/>
          <w:b/>
          <w:bCs/>
          <w:sz w:val="24"/>
          <w:szCs w:val="24"/>
        </w:rPr>
        <w:t xml:space="preserve">00067/IMEJ/IP/2026 </w:t>
      </w:r>
      <w:r w:rsidRPr="001A2BD2">
        <w:rPr>
          <w:rFonts w:ascii="Palatino Linotype" w:hAnsi="Palatino Linotype" w:cs="Arial"/>
          <w:sz w:val="24"/>
        </w:rPr>
        <w:t xml:space="preserve">por resultar fundados los motivos de inconformidad que arguye </w:t>
      </w:r>
      <w:r w:rsidRPr="001A2BD2">
        <w:rPr>
          <w:rFonts w:ascii="Palatino Linotype" w:hAnsi="Palatino Linotype" w:cs="Arial"/>
          <w:b/>
          <w:sz w:val="24"/>
        </w:rPr>
        <w:t xml:space="preserve">EL RECURRENTE, </w:t>
      </w:r>
      <w:r w:rsidRPr="001A2BD2">
        <w:rPr>
          <w:rFonts w:ascii="Palatino Linotype" w:hAnsi="Palatino Linotype" w:cs="Arial"/>
          <w:sz w:val="24"/>
        </w:rPr>
        <w:t xml:space="preserve">en términos del </w:t>
      </w:r>
      <w:r w:rsidRPr="001A2BD2">
        <w:rPr>
          <w:rFonts w:ascii="Palatino Linotype" w:hAnsi="Palatino Linotype" w:cs="Arial"/>
          <w:b/>
          <w:sz w:val="24"/>
        </w:rPr>
        <w:t xml:space="preserve">Considerando QUINTO </w:t>
      </w:r>
      <w:r w:rsidRPr="001A2BD2">
        <w:rPr>
          <w:rFonts w:ascii="Palatino Linotype" w:hAnsi="Palatino Linotype" w:cs="Arial"/>
          <w:sz w:val="24"/>
        </w:rPr>
        <w:t xml:space="preserve">de la presente resolución. </w:t>
      </w:r>
    </w:p>
    <w:p w14:paraId="1F999D81" w14:textId="77777777" w:rsidR="00B65765" w:rsidRPr="001A2BD2" w:rsidRDefault="00B65765" w:rsidP="00B65765">
      <w:pPr>
        <w:spacing w:before="240" w:line="360" w:lineRule="auto"/>
        <w:jc w:val="both"/>
        <w:rPr>
          <w:rFonts w:ascii="Palatino Linotype" w:hAnsi="Palatino Linotype" w:cs="Arial"/>
          <w:sz w:val="24"/>
        </w:rPr>
      </w:pPr>
    </w:p>
    <w:p w14:paraId="633C1EC0" w14:textId="5834EAB0" w:rsidR="00B65765" w:rsidRPr="001A2BD2" w:rsidRDefault="00B65765" w:rsidP="00B65765">
      <w:pPr>
        <w:spacing w:line="360" w:lineRule="auto"/>
        <w:jc w:val="both"/>
        <w:rPr>
          <w:rFonts w:ascii="Palatino Linotype" w:hAnsi="Palatino Linotype" w:cs="Arial"/>
          <w:sz w:val="24"/>
          <w:szCs w:val="24"/>
        </w:rPr>
      </w:pPr>
      <w:r w:rsidRPr="001A2BD2">
        <w:rPr>
          <w:rFonts w:ascii="Palatino Linotype" w:hAnsi="Palatino Linotype" w:cs="Arial"/>
          <w:b/>
          <w:sz w:val="24"/>
          <w:szCs w:val="24"/>
          <w:lang w:val="es-ES_tradnl"/>
        </w:rPr>
        <w:t>SEGUNDO.</w:t>
      </w:r>
      <w:r w:rsidRPr="001A2BD2">
        <w:rPr>
          <w:rFonts w:ascii="Palatino Linotype" w:hAnsi="Palatino Linotype" w:cs="Arial"/>
          <w:sz w:val="24"/>
          <w:szCs w:val="24"/>
        </w:rPr>
        <w:t xml:space="preserve"> Se </w:t>
      </w:r>
      <w:r w:rsidRPr="001A2BD2">
        <w:rPr>
          <w:rFonts w:ascii="Palatino Linotype" w:hAnsi="Palatino Linotype" w:cs="Arial"/>
          <w:b/>
          <w:sz w:val="24"/>
          <w:szCs w:val="24"/>
        </w:rPr>
        <w:t>ORDENA</w:t>
      </w:r>
      <w:r w:rsidRPr="001A2BD2">
        <w:rPr>
          <w:rFonts w:ascii="Palatino Linotype" w:hAnsi="Palatino Linotype" w:cs="Arial"/>
          <w:sz w:val="24"/>
          <w:szCs w:val="24"/>
        </w:rPr>
        <w:t xml:space="preserve"> al </w:t>
      </w:r>
      <w:r w:rsidRPr="001A2BD2">
        <w:rPr>
          <w:rFonts w:ascii="Palatino Linotype" w:hAnsi="Palatino Linotype" w:cs="Arial"/>
          <w:b/>
          <w:sz w:val="24"/>
          <w:szCs w:val="24"/>
        </w:rPr>
        <w:t>SUJETO OBLIGADO</w:t>
      </w:r>
      <w:r w:rsidRPr="001A2BD2">
        <w:rPr>
          <w:rFonts w:ascii="Palatino Linotype" w:hAnsi="Palatino Linotype" w:cs="Arial"/>
          <w:sz w:val="24"/>
          <w:szCs w:val="24"/>
        </w:rPr>
        <w:t xml:space="preserve"> haga entrega al</w:t>
      </w:r>
      <w:r w:rsidRPr="001A2BD2">
        <w:rPr>
          <w:rFonts w:ascii="Palatino Linotype" w:hAnsi="Palatino Linotype" w:cs="Arial"/>
          <w:b/>
          <w:sz w:val="24"/>
          <w:szCs w:val="24"/>
        </w:rPr>
        <w:t xml:space="preserve"> RECURRENTE </w:t>
      </w:r>
      <w:r w:rsidRPr="001A2BD2">
        <w:rPr>
          <w:rFonts w:ascii="Palatino Linotype" w:hAnsi="Palatino Linotype" w:cs="Arial"/>
          <w:sz w:val="24"/>
          <w:szCs w:val="24"/>
        </w:rPr>
        <w:t xml:space="preserve">en términos del Considerando </w:t>
      </w:r>
      <w:r w:rsidRPr="001A2BD2">
        <w:rPr>
          <w:rFonts w:ascii="Palatino Linotype" w:hAnsi="Palatino Linotype" w:cs="Arial"/>
          <w:b/>
          <w:sz w:val="24"/>
          <w:szCs w:val="24"/>
        </w:rPr>
        <w:t xml:space="preserve">QUINTO </w:t>
      </w:r>
      <w:r w:rsidRPr="001A2BD2">
        <w:rPr>
          <w:rFonts w:ascii="Palatino Linotype" w:hAnsi="Palatino Linotype" w:cs="Arial"/>
          <w:sz w:val="24"/>
          <w:szCs w:val="24"/>
        </w:rPr>
        <w:t>de esta resolución</w:t>
      </w:r>
      <w:r w:rsidRPr="001A2BD2">
        <w:rPr>
          <w:rFonts w:ascii="Palatino Linotype" w:hAnsi="Palatino Linotype" w:cs="Arial"/>
          <w:b/>
          <w:sz w:val="24"/>
          <w:szCs w:val="24"/>
        </w:rPr>
        <w:t xml:space="preserve">, </w:t>
      </w:r>
      <w:r w:rsidRPr="001A2BD2">
        <w:rPr>
          <w:rFonts w:ascii="Palatino Linotype" w:hAnsi="Palatino Linotype" w:cs="Arial"/>
          <w:sz w:val="24"/>
          <w:szCs w:val="24"/>
        </w:rPr>
        <w:t xml:space="preserve">a través del Sistema de Acceso a la Información Mexiquense </w:t>
      </w:r>
      <w:r w:rsidRPr="001A2BD2">
        <w:rPr>
          <w:rFonts w:ascii="Palatino Linotype" w:hAnsi="Palatino Linotype" w:cs="Arial"/>
          <w:b/>
          <w:sz w:val="24"/>
          <w:szCs w:val="24"/>
        </w:rPr>
        <w:t xml:space="preserve">(SAIMEX), </w:t>
      </w:r>
      <w:r w:rsidRPr="001A2BD2">
        <w:rPr>
          <w:rFonts w:ascii="Palatino Linotype" w:hAnsi="Palatino Linotype"/>
          <w:color w:val="000000"/>
          <w:sz w:val="24"/>
          <w:szCs w:val="24"/>
        </w:rPr>
        <w:t xml:space="preserve">de ser procedente en versión pública de </w:t>
      </w:r>
      <w:r w:rsidR="00BC5673" w:rsidRPr="001A2BD2">
        <w:rPr>
          <w:rFonts w:ascii="Palatino Linotype" w:hAnsi="Palatino Linotype" w:cs="Arial"/>
          <w:sz w:val="24"/>
          <w:szCs w:val="24"/>
        </w:rPr>
        <w:t>los servidores públicos referidos en solicitud de lo</w:t>
      </w:r>
      <w:r w:rsidRPr="001A2BD2">
        <w:rPr>
          <w:rFonts w:ascii="Palatino Linotype" w:hAnsi="Palatino Linotype" w:cs="Arial"/>
          <w:sz w:val="24"/>
          <w:szCs w:val="24"/>
        </w:rPr>
        <w:t xml:space="preserve"> siguiente: </w:t>
      </w:r>
    </w:p>
    <w:p w14:paraId="11BABC83" w14:textId="011C4D50" w:rsidR="00805D61" w:rsidRPr="001A2BD2" w:rsidRDefault="00805D61" w:rsidP="00805D61">
      <w:pPr>
        <w:pStyle w:val="Prrafodelista"/>
        <w:numPr>
          <w:ilvl w:val="0"/>
          <w:numId w:val="22"/>
        </w:numPr>
        <w:spacing w:line="360" w:lineRule="auto"/>
        <w:jc w:val="both"/>
        <w:rPr>
          <w:rFonts w:ascii="Palatino Linotype" w:eastAsia="Palatino Linotype" w:hAnsi="Palatino Linotype" w:cs="Palatino Linotype"/>
          <w:i/>
        </w:rPr>
      </w:pPr>
      <w:r w:rsidRPr="001A2BD2">
        <w:rPr>
          <w:rFonts w:ascii="Palatino Linotype" w:eastAsia="Calibri" w:hAnsi="Palatino Linotype" w:cs="Tahoma"/>
          <w:iCs/>
          <w:sz w:val="24"/>
          <w:szCs w:val="24"/>
          <w:lang w:eastAsia="es-ES_tradnl"/>
        </w:rPr>
        <w:t>Soporte documental que de cuenta de</w:t>
      </w:r>
      <w:r w:rsidRPr="001A2BD2">
        <w:rPr>
          <w:rFonts w:ascii="Palatino Linotype" w:eastAsia="Times New Roman" w:hAnsi="Palatino Linotype" w:cs="Palatino Linotype"/>
          <w:sz w:val="24"/>
          <w:lang w:val="es-ES_tradnl" w:eastAsia="es-MX"/>
        </w:rPr>
        <w:t xml:space="preserve"> las </w:t>
      </w:r>
      <w:r w:rsidRPr="001A2BD2">
        <w:rPr>
          <w:rFonts w:ascii="Palatino Linotype" w:eastAsia="Times New Roman" w:hAnsi="Palatino Linotype" w:cs="Palatino Linotype"/>
          <w:sz w:val="24"/>
          <w:szCs w:val="24"/>
          <w:lang w:eastAsia="es-MX"/>
        </w:rPr>
        <w:t xml:space="preserve">actividades </w:t>
      </w:r>
      <w:r w:rsidRPr="001A2BD2">
        <w:rPr>
          <w:rFonts w:ascii="Palatino Linotype" w:eastAsia="Times New Roman" w:hAnsi="Palatino Linotype" w:cs="Palatino Linotype"/>
          <w:color w:val="000000"/>
          <w:sz w:val="24"/>
          <w:szCs w:val="24"/>
          <w:lang w:eastAsia="es-MX"/>
        </w:rPr>
        <w:t xml:space="preserve">operativas realizadas </w:t>
      </w:r>
      <w:r w:rsidRPr="001A2BD2">
        <w:rPr>
          <w:rFonts w:ascii="Palatino Linotype" w:eastAsia="Calibri" w:hAnsi="Palatino Linotype" w:cs="Tahoma"/>
          <w:iCs/>
          <w:sz w:val="24"/>
          <w:szCs w:val="24"/>
          <w:lang w:eastAsia="es-ES_tradnl"/>
        </w:rPr>
        <w:t>al ocho de abril de dos mil veintiséis.</w:t>
      </w:r>
    </w:p>
    <w:p w14:paraId="521D3515" w14:textId="77777777" w:rsidR="00805D61" w:rsidRPr="001A2BD2" w:rsidRDefault="00805D61" w:rsidP="00805D61">
      <w:pPr>
        <w:pStyle w:val="Prrafodelista"/>
        <w:spacing w:line="360" w:lineRule="auto"/>
        <w:jc w:val="both"/>
        <w:rPr>
          <w:rFonts w:ascii="Palatino Linotype" w:eastAsia="Palatino Linotype" w:hAnsi="Palatino Linotype" w:cs="Palatino Linotype"/>
          <w:i/>
        </w:rPr>
      </w:pPr>
    </w:p>
    <w:p w14:paraId="3484E3B7" w14:textId="3DEA6A3D" w:rsidR="003C17FE" w:rsidRPr="001A2BD2" w:rsidRDefault="003C17FE" w:rsidP="00805D61">
      <w:pPr>
        <w:pStyle w:val="Prrafodelista"/>
        <w:numPr>
          <w:ilvl w:val="0"/>
          <w:numId w:val="22"/>
        </w:numPr>
        <w:spacing w:line="360" w:lineRule="auto"/>
        <w:jc w:val="both"/>
        <w:rPr>
          <w:rFonts w:ascii="Palatino Linotype" w:eastAsia="Palatino Linotype" w:hAnsi="Palatino Linotype" w:cs="Palatino Linotype"/>
          <w:i/>
        </w:rPr>
      </w:pPr>
      <w:r w:rsidRPr="001A2BD2">
        <w:rPr>
          <w:rFonts w:ascii="Palatino Linotype" w:eastAsia="Calibri" w:hAnsi="Palatino Linotype" w:cs="Tahoma"/>
          <w:iCs/>
          <w:sz w:val="24"/>
          <w:szCs w:val="24"/>
          <w:lang w:eastAsia="es-ES_tradnl"/>
        </w:rPr>
        <w:t>L</w:t>
      </w:r>
      <w:r w:rsidR="00D70210" w:rsidRPr="001A2BD2">
        <w:rPr>
          <w:rFonts w:ascii="Palatino Linotype" w:eastAsia="Calibri" w:hAnsi="Palatino Linotype" w:cs="Tahoma"/>
          <w:iCs/>
          <w:sz w:val="24"/>
          <w:szCs w:val="24"/>
          <w:lang w:eastAsia="es-ES_tradnl"/>
        </w:rPr>
        <w:t>icencias de conducir de los servidores públicos que tengan a su cargo o utilicen vehículos oficiales al ocho de abril de dos mil veintiséis</w:t>
      </w:r>
      <w:r w:rsidRPr="001A2BD2">
        <w:rPr>
          <w:rFonts w:ascii="Palatino Linotype" w:eastAsia="Calibri" w:hAnsi="Palatino Linotype" w:cs="Tahoma"/>
          <w:iCs/>
          <w:sz w:val="24"/>
          <w:szCs w:val="24"/>
          <w:lang w:eastAsia="es-ES_tradnl"/>
        </w:rPr>
        <w:t>.</w:t>
      </w:r>
    </w:p>
    <w:p w14:paraId="3C1CB628" w14:textId="77777777" w:rsidR="003C17FE" w:rsidRPr="001A2BD2" w:rsidRDefault="003C17FE" w:rsidP="003C17FE">
      <w:pPr>
        <w:pStyle w:val="Prrafodelista"/>
        <w:spacing w:line="360" w:lineRule="auto"/>
        <w:jc w:val="both"/>
        <w:rPr>
          <w:rFonts w:ascii="Palatino Linotype" w:eastAsia="Palatino Linotype" w:hAnsi="Palatino Linotype" w:cs="Palatino Linotype"/>
          <w:i/>
        </w:rPr>
      </w:pPr>
    </w:p>
    <w:p w14:paraId="56F06F9C" w14:textId="209CACBA" w:rsidR="00B65765" w:rsidRPr="001A2BD2" w:rsidRDefault="003C17FE" w:rsidP="00D70210">
      <w:pPr>
        <w:pStyle w:val="Prrafodelista"/>
        <w:numPr>
          <w:ilvl w:val="0"/>
          <w:numId w:val="22"/>
        </w:numPr>
        <w:spacing w:line="360" w:lineRule="auto"/>
        <w:jc w:val="both"/>
        <w:rPr>
          <w:rFonts w:ascii="Palatino Linotype" w:eastAsia="Palatino Linotype" w:hAnsi="Palatino Linotype" w:cs="Palatino Linotype"/>
          <w:i/>
        </w:rPr>
      </w:pPr>
      <w:r w:rsidRPr="001A2BD2">
        <w:rPr>
          <w:rFonts w:ascii="Palatino Linotype" w:eastAsia="Times New Roman" w:hAnsi="Palatino Linotype" w:cs="Palatino Linotype"/>
          <w:color w:val="000000"/>
          <w:sz w:val="24"/>
          <w:szCs w:val="24"/>
          <w:lang w:eastAsia="es-MX"/>
        </w:rPr>
        <w:t xml:space="preserve">Soporte documental que de cuenta de </w:t>
      </w:r>
      <w:r w:rsidR="00D70210" w:rsidRPr="001A2BD2">
        <w:rPr>
          <w:rFonts w:ascii="Palatino Linotype" w:eastAsia="Times New Roman" w:hAnsi="Palatino Linotype" w:cs="Palatino Linotype"/>
          <w:color w:val="000000"/>
          <w:sz w:val="24"/>
          <w:szCs w:val="24"/>
          <w:lang w:eastAsia="es-MX"/>
        </w:rPr>
        <w:t xml:space="preserve">las medidas o reglas para el uso y resguardo de los vehículos </w:t>
      </w:r>
      <w:r w:rsidR="00D70210" w:rsidRPr="001A2BD2">
        <w:rPr>
          <w:rFonts w:ascii="Palatino Linotype" w:eastAsia="Calibri" w:hAnsi="Palatino Linotype" w:cs="Tahoma"/>
          <w:iCs/>
          <w:sz w:val="24"/>
          <w:szCs w:val="24"/>
          <w:lang w:eastAsia="es-ES_tradnl"/>
        </w:rPr>
        <w:t>oficiales al ocho de abril de dos mil veintiséis</w:t>
      </w:r>
      <w:r w:rsidRPr="001A2BD2">
        <w:rPr>
          <w:rFonts w:ascii="Palatino Linotype" w:eastAsia="Calibri" w:hAnsi="Palatino Linotype" w:cs="Tahoma"/>
          <w:iCs/>
          <w:sz w:val="24"/>
          <w:szCs w:val="24"/>
          <w:lang w:eastAsia="es-ES_tradnl"/>
        </w:rPr>
        <w:t>.</w:t>
      </w:r>
    </w:p>
    <w:p w14:paraId="3F677AB7" w14:textId="77777777" w:rsidR="00D70210" w:rsidRPr="001A2BD2" w:rsidRDefault="00D70210" w:rsidP="00805D61">
      <w:pPr>
        <w:spacing w:line="360" w:lineRule="auto"/>
        <w:ind w:left="360"/>
        <w:jc w:val="both"/>
        <w:rPr>
          <w:rFonts w:ascii="Palatino Linotype" w:eastAsia="Palatino Linotype" w:hAnsi="Palatino Linotype" w:cs="Palatino Linotype"/>
          <w:i/>
        </w:rPr>
      </w:pPr>
    </w:p>
    <w:p w14:paraId="60F69E98" w14:textId="77777777" w:rsidR="00B65765" w:rsidRPr="001A2BD2" w:rsidRDefault="00B65765" w:rsidP="00805D61">
      <w:pPr>
        <w:pStyle w:val="Prrafodelista"/>
        <w:ind w:left="1200" w:right="567"/>
        <w:jc w:val="both"/>
        <w:rPr>
          <w:rFonts w:ascii="Palatino Linotype" w:hAnsi="Palatino Linotype"/>
          <w:i/>
        </w:rPr>
      </w:pPr>
      <w:r w:rsidRPr="001A2BD2">
        <w:rPr>
          <w:rFonts w:ascii="Palatino Linotype" w:hAnsi="Palatino Linotype"/>
          <w:i/>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1A2BD2">
        <w:rPr>
          <w:rFonts w:ascii="Palatino Linotype" w:hAnsi="Palatino Linotype"/>
          <w:b/>
          <w:i/>
        </w:rPr>
        <w:t>Recurrente</w:t>
      </w:r>
      <w:r w:rsidRPr="001A2BD2">
        <w:rPr>
          <w:rFonts w:ascii="Palatino Linotype" w:hAnsi="Palatino Linotype"/>
          <w:i/>
        </w:rPr>
        <w:t>.</w:t>
      </w:r>
    </w:p>
    <w:p w14:paraId="702F0EC6" w14:textId="77777777" w:rsidR="00B65765" w:rsidRPr="001A2BD2" w:rsidRDefault="00B65765" w:rsidP="00B65765">
      <w:pPr>
        <w:autoSpaceDE w:val="0"/>
        <w:autoSpaceDN w:val="0"/>
        <w:adjustRightInd w:val="0"/>
        <w:spacing w:line="360" w:lineRule="auto"/>
        <w:jc w:val="both"/>
        <w:rPr>
          <w:rFonts w:ascii="Palatino Linotype" w:hAnsi="Palatino Linotype"/>
          <w:i/>
        </w:rPr>
      </w:pPr>
    </w:p>
    <w:p w14:paraId="5856AECD" w14:textId="77777777" w:rsidR="00B65765" w:rsidRPr="001A2BD2" w:rsidRDefault="00B65765" w:rsidP="00B65765">
      <w:pPr>
        <w:spacing w:after="0" w:line="360" w:lineRule="auto"/>
        <w:jc w:val="both"/>
        <w:rPr>
          <w:rFonts w:ascii="Palatino Linotype" w:hAnsi="Palatino Linotype" w:cstheme="minorHAnsi"/>
          <w:sz w:val="24"/>
          <w:szCs w:val="24"/>
        </w:rPr>
      </w:pPr>
      <w:r w:rsidRPr="001A2BD2">
        <w:rPr>
          <w:rFonts w:ascii="Palatino Linotype" w:eastAsia="Times New Roman" w:hAnsi="Palatino Linotype" w:cs="Arial"/>
          <w:b/>
          <w:sz w:val="28"/>
          <w:szCs w:val="24"/>
          <w:lang w:eastAsia="es-ES"/>
        </w:rPr>
        <w:t>TERCERO</w:t>
      </w:r>
      <w:r w:rsidRPr="001A2BD2">
        <w:rPr>
          <w:rFonts w:ascii="Palatino Linotype" w:eastAsia="Times New Roman" w:hAnsi="Palatino Linotype" w:cs="Arial"/>
          <w:b/>
          <w:sz w:val="24"/>
          <w:szCs w:val="24"/>
          <w:lang w:eastAsia="es-ES"/>
        </w:rPr>
        <w:t>.</w:t>
      </w:r>
      <w:r w:rsidRPr="001A2BD2">
        <w:rPr>
          <w:rFonts w:ascii="Palatino Linotype" w:eastAsia="Times New Roman" w:hAnsi="Palatino Linotype" w:cs="Arial"/>
          <w:sz w:val="24"/>
          <w:szCs w:val="24"/>
          <w:lang w:eastAsia="es-ES"/>
        </w:rPr>
        <w:t xml:space="preserve"> </w:t>
      </w:r>
      <w:r w:rsidRPr="001A2BD2">
        <w:rPr>
          <w:rFonts w:ascii="Palatino Linotype" w:hAnsi="Palatino Linotype" w:cstheme="minorHAnsi"/>
          <w:b/>
          <w:sz w:val="24"/>
          <w:szCs w:val="24"/>
        </w:rPr>
        <w:t>NOTIFÍQUESE</w:t>
      </w:r>
      <w:r w:rsidRPr="001A2BD2">
        <w:rPr>
          <w:rFonts w:ascii="Palatino Linotype" w:hAnsi="Palatino Linotype" w:cstheme="minorHAnsi"/>
          <w:i/>
          <w:sz w:val="24"/>
          <w:szCs w:val="24"/>
        </w:rPr>
        <w:t xml:space="preserve"> </w:t>
      </w:r>
      <w:r w:rsidRPr="001A2BD2">
        <w:rPr>
          <w:rFonts w:ascii="Palatino Linotype" w:hAnsi="Palatino Linotype" w:cstheme="minorHAnsi"/>
          <w:sz w:val="24"/>
          <w:szCs w:val="24"/>
        </w:rPr>
        <w:t xml:space="preserve">la presente resolución al Titular de la Unidad de Transparencia del Sujeto Obligado, vía </w:t>
      </w:r>
      <w:r w:rsidRPr="001A2BD2">
        <w:rPr>
          <w:rFonts w:ascii="Palatino Linotype" w:hAnsi="Palatino Linotype" w:cs="Arial"/>
          <w:sz w:val="24"/>
          <w:szCs w:val="24"/>
        </w:rPr>
        <w:t xml:space="preserve">Sistema de Acceso a la Información Mexiquense </w:t>
      </w:r>
      <w:r w:rsidRPr="001A2BD2">
        <w:rPr>
          <w:rFonts w:ascii="Palatino Linotype" w:hAnsi="Palatino Linotype" w:cs="Arial"/>
          <w:b/>
          <w:sz w:val="24"/>
          <w:szCs w:val="24"/>
        </w:rPr>
        <w:t xml:space="preserve">(SAIMEX) </w:t>
      </w:r>
      <w:r w:rsidRPr="001A2BD2">
        <w:rPr>
          <w:rFonts w:ascii="Palatino Linotype" w:hAnsi="Palatino Linotype" w:cstheme="minorHAnsi"/>
          <w:sz w:val="24"/>
          <w:szCs w:val="24"/>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07CC578" w14:textId="77777777" w:rsidR="00B65765" w:rsidRPr="001A2BD2" w:rsidRDefault="00B65765" w:rsidP="00B65765">
      <w:pPr>
        <w:spacing w:after="0" w:line="360" w:lineRule="auto"/>
        <w:jc w:val="both"/>
        <w:rPr>
          <w:rFonts w:ascii="Palatino Linotype" w:hAnsi="Palatino Linotype" w:cstheme="minorHAnsi"/>
          <w:sz w:val="24"/>
          <w:szCs w:val="24"/>
        </w:rPr>
      </w:pPr>
    </w:p>
    <w:p w14:paraId="1DB03BA7" w14:textId="77777777" w:rsidR="00B65765" w:rsidRPr="001A2BD2" w:rsidRDefault="00B65765" w:rsidP="00B65765">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A2BD2">
        <w:rPr>
          <w:rFonts w:ascii="Palatino Linotype" w:eastAsia="Times New Roman" w:hAnsi="Palatino Linotype" w:cs="Arial"/>
          <w:b/>
          <w:sz w:val="26"/>
          <w:szCs w:val="26"/>
          <w:lang w:eastAsia="es-ES"/>
        </w:rPr>
        <w:lastRenderedPageBreak/>
        <w:t>CUARTO.</w:t>
      </w:r>
      <w:r w:rsidRPr="001A2BD2">
        <w:rPr>
          <w:rFonts w:ascii="Palatino Linotype" w:eastAsia="Times New Roman" w:hAnsi="Palatino Linotype" w:cs="Arial"/>
          <w:b/>
          <w:sz w:val="24"/>
          <w:szCs w:val="24"/>
          <w:lang w:eastAsia="es-ES"/>
        </w:rPr>
        <w:t xml:space="preserve"> </w:t>
      </w:r>
      <w:r w:rsidRPr="001A2BD2">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0CED2BD8" w14:textId="77777777" w:rsidR="00B65765" w:rsidRPr="001A2BD2" w:rsidRDefault="00B65765" w:rsidP="00B65765">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1B7BD76" w14:textId="77777777" w:rsidR="00B65765" w:rsidRPr="001A2BD2" w:rsidRDefault="00B65765" w:rsidP="00B65765">
      <w:pPr>
        <w:autoSpaceDE w:val="0"/>
        <w:autoSpaceDN w:val="0"/>
        <w:adjustRightInd w:val="0"/>
        <w:spacing w:line="360" w:lineRule="auto"/>
        <w:jc w:val="both"/>
      </w:pPr>
      <w:r w:rsidRPr="001A2BD2">
        <w:rPr>
          <w:rFonts w:ascii="Palatino Linotype" w:hAnsi="Palatino Linotype" w:cs="Arial"/>
          <w:b/>
          <w:sz w:val="28"/>
          <w:szCs w:val="28"/>
        </w:rPr>
        <w:t xml:space="preserve">QUINTO. </w:t>
      </w:r>
      <w:r w:rsidRPr="001A2BD2">
        <w:rPr>
          <w:rFonts w:ascii="Palatino Linotype" w:eastAsia="Times New Roman" w:hAnsi="Palatino Linotype" w:cs="Arial"/>
          <w:b/>
          <w:sz w:val="24"/>
          <w:szCs w:val="24"/>
          <w:lang w:eastAsia="es-ES"/>
        </w:rPr>
        <w:t xml:space="preserve">NOTIFÍQUESE </w:t>
      </w:r>
      <w:r w:rsidRPr="001A2BD2">
        <w:rPr>
          <w:rFonts w:ascii="Palatino Linotype" w:eastAsia="Times New Roman" w:hAnsi="Palatino Linotype" w:cs="Arial"/>
          <w:sz w:val="24"/>
          <w:szCs w:val="24"/>
          <w:lang w:eastAsia="es-ES"/>
        </w:rPr>
        <w:t xml:space="preserve">la presente resolución al </w:t>
      </w:r>
      <w:r w:rsidRPr="001A2BD2">
        <w:rPr>
          <w:rFonts w:ascii="Palatino Linotype" w:eastAsia="Times New Roman" w:hAnsi="Palatino Linotype" w:cs="Arial"/>
          <w:b/>
          <w:sz w:val="24"/>
          <w:szCs w:val="24"/>
          <w:lang w:eastAsia="es-ES"/>
        </w:rPr>
        <w:t xml:space="preserve">RECURRENTE vía </w:t>
      </w:r>
      <w:r w:rsidRPr="001A2BD2">
        <w:rPr>
          <w:rFonts w:ascii="Palatino Linotype" w:hAnsi="Palatino Linotype" w:cs="Arial"/>
          <w:sz w:val="24"/>
          <w:szCs w:val="24"/>
        </w:rPr>
        <w:t xml:space="preserve">Sistema de Acceso a la Información Mexiquense </w:t>
      </w:r>
      <w:r w:rsidRPr="001A2BD2">
        <w:rPr>
          <w:rFonts w:ascii="Palatino Linotype" w:hAnsi="Palatino Linotype" w:cs="Arial"/>
          <w:b/>
          <w:sz w:val="24"/>
          <w:szCs w:val="24"/>
        </w:rPr>
        <w:t xml:space="preserve">(SAIMEX) </w:t>
      </w:r>
      <w:r w:rsidRPr="001A2BD2">
        <w:rPr>
          <w:rFonts w:ascii="Palatino Linotype" w:hAnsi="Palatino Linotype" w:cs="Arial"/>
          <w:sz w:val="24"/>
          <w:szCs w:val="24"/>
        </w:rPr>
        <w:t>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1A2BD2">
        <w:t>.</w:t>
      </w:r>
    </w:p>
    <w:p w14:paraId="1A94E9F1" w14:textId="77777777" w:rsidR="003D1BF3" w:rsidRPr="001A2BD2" w:rsidRDefault="003D1BF3" w:rsidP="006D6018">
      <w:pPr>
        <w:autoSpaceDE w:val="0"/>
        <w:autoSpaceDN w:val="0"/>
        <w:adjustRightInd w:val="0"/>
        <w:spacing w:line="360" w:lineRule="auto"/>
        <w:jc w:val="both"/>
        <w:rPr>
          <w:rFonts w:ascii="Palatino Linotype" w:hAnsi="Palatino Linotype" w:cs="Arial"/>
          <w:sz w:val="24"/>
          <w:lang w:eastAsia="es-MX"/>
        </w:rPr>
      </w:pPr>
    </w:p>
    <w:p w14:paraId="12103143" w14:textId="3423590F" w:rsidR="006D6018" w:rsidRPr="001A2BD2" w:rsidRDefault="006D6018" w:rsidP="006D6018">
      <w:pPr>
        <w:autoSpaceDE w:val="0"/>
        <w:autoSpaceDN w:val="0"/>
        <w:adjustRightInd w:val="0"/>
        <w:spacing w:line="360" w:lineRule="auto"/>
        <w:jc w:val="both"/>
        <w:rPr>
          <w:rFonts w:ascii="Palatino Linotype" w:eastAsia="Times New Roman" w:hAnsi="Palatino Linotype" w:cs="Arial"/>
          <w:sz w:val="24"/>
          <w:szCs w:val="24"/>
          <w:lang w:eastAsia="es-MX"/>
        </w:rPr>
      </w:pPr>
      <w:r w:rsidRPr="001A2BD2">
        <w:rPr>
          <w:rFonts w:ascii="Palatino Linotype" w:eastAsia="Times New Roman" w:hAnsi="Palatino Linotype" w:cs="Arial"/>
          <w:sz w:val="24"/>
          <w:szCs w:val="24"/>
          <w:lang w:val="es-ES_tradnl" w:eastAsia="es-MX"/>
        </w:rPr>
        <w:t xml:space="preserve">ASÍ LO RESUELVE, POR </w:t>
      </w:r>
      <w:r w:rsidRPr="001A2BD2">
        <w:rPr>
          <w:rFonts w:ascii="Palatino Linotype" w:eastAsia="Times New Roman" w:hAnsi="Palatino Linotype" w:cs="Arial"/>
          <w:b/>
          <w:sz w:val="24"/>
          <w:szCs w:val="24"/>
          <w:lang w:val="es-ES_tradnl" w:eastAsia="es-MX"/>
        </w:rPr>
        <w:t xml:space="preserve">UNANIMIDAD DE VOTOS </w:t>
      </w:r>
      <w:r w:rsidRPr="001A2BD2">
        <w:rPr>
          <w:rFonts w:ascii="Palatino Linotype" w:eastAsia="Times New Roman" w:hAnsi="Palatino Linotype" w:cs="Arial"/>
          <w:sz w:val="24"/>
          <w:szCs w:val="24"/>
          <w:lang w:val="es-ES_tradnl" w:eastAsia="es-MX"/>
        </w:rPr>
        <w:t>EL PLENO DEL</w:t>
      </w:r>
      <w:r w:rsidRPr="001A2BD2">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1A2BD2">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w:t>
      </w:r>
      <w:r w:rsidR="00687DAE" w:rsidRPr="001A2BD2">
        <w:rPr>
          <w:rFonts w:ascii="Palatino Linotype" w:eastAsia="Times New Roman" w:hAnsi="Palatino Linotype" w:cs="Arial"/>
          <w:sz w:val="24"/>
          <w:szCs w:val="24"/>
          <w:lang w:val="es-ES_tradnl" w:eastAsia="es-MX"/>
        </w:rPr>
        <w:t xml:space="preserve"> </w:t>
      </w:r>
      <w:r w:rsidR="00D93F72" w:rsidRPr="001A2BD2">
        <w:rPr>
          <w:rFonts w:ascii="Palatino Linotype" w:eastAsia="Times New Roman" w:hAnsi="Palatino Linotype" w:cs="Arial"/>
          <w:sz w:val="24"/>
          <w:szCs w:val="24"/>
          <w:lang w:val="es-ES_tradnl" w:eastAsia="es-MX"/>
        </w:rPr>
        <w:t>(</w:t>
      </w:r>
      <w:r w:rsidR="00687DAE" w:rsidRPr="001A2BD2">
        <w:rPr>
          <w:rFonts w:ascii="Palatino Linotype" w:eastAsia="Times New Roman" w:hAnsi="Palatino Linotype" w:cs="Arial"/>
          <w:sz w:val="24"/>
          <w:szCs w:val="24"/>
          <w:u w:val="single"/>
          <w:lang w:val="es-ES_tradnl" w:eastAsia="es-MX"/>
        </w:rPr>
        <w:t>VOTO PARTICULAR)</w:t>
      </w:r>
      <w:r w:rsidRPr="001A2BD2">
        <w:rPr>
          <w:rFonts w:ascii="Palatino Linotype" w:eastAsia="Times New Roman" w:hAnsi="Palatino Linotype" w:cs="Arial"/>
          <w:sz w:val="24"/>
          <w:szCs w:val="24"/>
          <w:lang w:val="es-ES_tradnl" w:eastAsia="es-MX"/>
        </w:rPr>
        <w:t>, LUIS GUSTAVO PARRA NORIEGA Y GUADALUPE RAMÍREZ PEÑA (</w:t>
      </w:r>
      <w:r w:rsidR="00687DAE" w:rsidRPr="001A2BD2">
        <w:rPr>
          <w:rFonts w:ascii="Palatino Linotype" w:eastAsia="Times New Roman" w:hAnsi="Palatino Linotype" w:cs="Arial"/>
          <w:sz w:val="24"/>
          <w:szCs w:val="24"/>
          <w:u w:val="single"/>
          <w:lang w:val="es-ES_tradnl" w:eastAsia="es-MX"/>
        </w:rPr>
        <w:t>VOTO PARTICULAR</w:t>
      </w:r>
      <w:r w:rsidRPr="001A2BD2">
        <w:rPr>
          <w:rFonts w:ascii="Palatino Linotype" w:eastAsia="Times New Roman" w:hAnsi="Palatino Linotype" w:cs="Arial"/>
          <w:sz w:val="24"/>
          <w:szCs w:val="24"/>
          <w:u w:val="single"/>
          <w:lang w:val="es-ES_tradnl" w:eastAsia="es-MX"/>
        </w:rPr>
        <w:t>)</w:t>
      </w:r>
      <w:r w:rsidRPr="001A2BD2">
        <w:rPr>
          <w:rFonts w:ascii="Palatino Linotype" w:eastAsia="Times New Roman" w:hAnsi="Palatino Linotype" w:cs="Arial"/>
          <w:sz w:val="24"/>
          <w:szCs w:val="24"/>
          <w:lang w:val="es-ES_tradnl" w:eastAsia="es-MX"/>
        </w:rPr>
        <w:t>, EN LA</w:t>
      </w:r>
      <w:r w:rsidRPr="001A2BD2">
        <w:rPr>
          <w:rFonts w:ascii="Palatino Linotype" w:eastAsia="Times New Roman" w:hAnsi="Palatino Linotype" w:cs="Arial"/>
          <w:sz w:val="24"/>
          <w:szCs w:val="24"/>
          <w:lang w:val="es-419" w:eastAsia="es-MX"/>
        </w:rPr>
        <w:t xml:space="preserve"> </w:t>
      </w:r>
      <w:r w:rsidR="00687DAE" w:rsidRPr="001A2BD2">
        <w:rPr>
          <w:rFonts w:ascii="Palatino Linotype" w:eastAsia="Times New Roman" w:hAnsi="Palatino Linotype" w:cs="Arial"/>
          <w:b/>
          <w:sz w:val="24"/>
          <w:szCs w:val="24"/>
          <w:lang w:val="es-419" w:eastAsia="es-MX"/>
        </w:rPr>
        <w:t>VIGÉSIMA SEGUNDA</w:t>
      </w:r>
      <w:r w:rsidRPr="001A2BD2">
        <w:rPr>
          <w:rFonts w:ascii="Palatino Linotype" w:eastAsia="Times New Roman" w:hAnsi="Palatino Linotype" w:cs="Arial"/>
          <w:b/>
          <w:sz w:val="24"/>
          <w:szCs w:val="24"/>
          <w:lang w:val="es-419" w:eastAsia="es-MX"/>
        </w:rPr>
        <w:t xml:space="preserve"> SESIÓN ORDINARIA CELEBRADA EL </w:t>
      </w:r>
      <w:r w:rsidR="00687DAE" w:rsidRPr="001A2BD2">
        <w:rPr>
          <w:rFonts w:ascii="Palatino Linotype" w:eastAsia="Times New Roman" w:hAnsi="Palatino Linotype" w:cs="Arial"/>
          <w:b/>
          <w:sz w:val="24"/>
          <w:szCs w:val="24"/>
          <w:lang w:val="es-419" w:eastAsia="es-MX"/>
        </w:rPr>
        <w:t>DIECISIETE DE JUNIO</w:t>
      </w:r>
      <w:r w:rsidRPr="001A2BD2">
        <w:rPr>
          <w:rFonts w:ascii="Palatino Linotype" w:eastAsia="Times New Roman" w:hAnsi="Palatino Linotype" w:cs="Arial"/>
          <w:b/>
          <w:sz w:val="24"/>
          <w:szCs w:val="24"/>
          <w:lang w:val="es-419" w:eastAsia="es-MX"/>
        </w:rPr>
        <w:t xml:space="preserve"> DE DOS MIL VEINTISÉIS</w:t>
      </w:r>
      <w:r w:rsidR="00D93F72" w:rsidRPr="001A2BD2">
        <w:rPr>
          <w:rFonts w:ascii="Palatino Linotype" w:eastAsia="Times New Roman" w:hAnsi="Palatino Linotype" w:cs="Arial"/>
          <w:sz w:val="24"/>
          <w:szCs w:val="24"/>
          <w:lang w:val="es-ES_tradnl" w:eastAsia="es-MX"/>
        </w:rPr>
        <w:t xml:space="preserve">, </w:t>
      </w:r>
      <w:r w:rsidRPr="001A2BD2">
        <w:rPr>
          <w:rFonts w:ascii="Palatino Linotype" w:eastAsia="Times New Roman" w:hAnsi="Palatino Linotype" w:cs="Arial"/>
          <w:sz w:val="24"/>
          <w:szCs w:val="24"/>
          <w:lang w:val="es-ES_tradnl" w:eastAsia="es-MX"/>
        </w:rPr>
        <w:t xml:space="preserve">ANTE EL SECRETARIO TÉCNICO DEL PLENO, ALEXIS TAPIA RAMÍREZ. </w:t>
      </w:r>
    </w:p>
    <w:p w14:paraId="123E8F3D" w14:textId="0D8A012C" w:rsidR="006D6018" w:rsidRPr="001A2BD2" w:rsidRDefault="006D6018" w:rsidP="006D6018">
      <w:pPr>
        <w:spacing w:after="0" w:line="360" w:lineRule="auto"/>
        <w:jc w:val="both"/>
        <w:rPr>
          <w:rFonts w:ascii="Palatino Linotype" w:eastAsia="Times New Roman" w:hAnsi="Palatino Linotype" w:cs="Arial"/>
          <w:sz w:val="24"/>
          <w:szCs w:val="24"/>
          <w:lang w:val="es-ES_tradnl" w:eastAsia="es-MX"/>
        </w:rPr>
      </w:pPr>
      <w:r w:rsidRPr="001A2BD2">
        <w:rPr>
          <w:rFonts w:ascii="Palatino Linotype" w:eastAsia="Times New Roman" w:hAnsi="Palatino Linotype" w:cs="Arial"/>
          <w:sz w:val="24"/>
          <w:szCs w:val="24"/>
          <w:lang w:val="es-ES_tradnl" w:eastAsia="es-MX"/>
        </w:rPr>
        <w:t>---------------------------------------------------------------------------------------------------------------------</w:t>
      </w:r>
    </w:p>
    <w:p w14:paraId="0509DDF9" w14:textId="77777777" w:rsidR="006D6018" w:rsidRPr="00F444C4" w:rsidRDefault="006D6018" w:rsidP="006D6018">
      <w:pPr>
        <w:spacing w:after="0" w:line="360" w:lineRule="auto"/>
        <w:jc w:val="both"/>
        <w:rPr>
          <w:rFonts w:ascii="Palatino Linotype" w:eastAsia="Times New Roman" w:hAnsi="Palatino Linotype" w:cs="Arial"/>
          <w:sz w:val="20"/>
          <w:lang w:val="es-ES_tradnl" w:eastAsia="es-MX"/>
        </w:rPr>
      </w:pPr>
      <w:r w:rsidRPr="001A2BD2">
        <w:rPr>
          <w:rFonts w:ascii="Palatino Linotype" w:eastAsia="Times New Roman" w:hAnsi="Palatino Linotype" w:cs="Arial"/>
          <w:sz w:val="20"/>
          <w:lang w:val="es-ES_tradnl" w:eastAsia="es-MX"/>
        </w:rPr>
        <w:t>JMV/CCR/NJMB</w:t>
      </w:r>
    </w:p>
    <w:p w14:paraId="66953F85" w14:textId="77777777" w:rsidR="006D6018" w:rsidRPr="00F444C4" w:rsidRDefault="006D6018" w:rsidP="006D6018">
      <w:pPr>
        <w:spacing w:after="0" w:line="360" w:lineRule="auto"/>
        <w:jc w:val="both"/>
        <w:rPr>
          <w:rFonts w:ascii="Palatino Linotype" w:eastAsia="Times New Roman" w:hAnsi="Palatino Linotype" w:cs="Arial"/>
          <w:sz w:val="20"/>
          <w:lang w:val="es-ES_tradnl" w:eastAsia="es-MX"/>
        </w:rPr>
      </w:pPr>
    </w:p>
    <w:p w14:paraId="06B2B5A6" w14:textId="77777777" w:rsidR="006D6018" w:rsidRPr="00F444C4" w:rsidRDefault="006D6018" w:rsidP="006D6018">
      <w:pPr>
        <w:spacing w:after="0" w:line="360" w:lineRule="auto"/>
        <w:jc w:val="both"/>
        <w:rPr>
          <w:rFonts w:ascii="Palatino Linotype" w:eastAsia="Times New Roman" w:hAnsi="Palatino Linotype" w:cs="Arial"/>
          <w:sz w:val="20"/>
          <w:lang w:val="es-ES_tradnl" w:eastAsia="es-MX"/>
        </w:rPr>
      </w:pPr>
    </w:p>
    <w:p w14:paraId="10EF5D1A" w14:textId="77777777" w:rsidR="006D6018" w:rsidRPr="00F444C4" w:rsidRDefault="006D6018" w:rsidP="006D601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9D35FF9" w14:textId="77777777" w:rsidR="006D6018" w:rsidRPr="00F444C4" w:rsidRDefault="006D6018" w:rsidP="006D601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D15AFC5" w14:textId="77777777" w:rsidR="006D6018" w:rsidRPr="00F444C4" w:rsidRDefault="006D6018" w:rsidP="006D601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404EA03" w14:textId="77777777" w:rsidR="006D6018" w:rsidRPr="00F444C4" w:rsidRDefault="006D6018" w:rsidP="006D601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B925FF0" w14:textId="77777777" w:rsidR="006D6018" w:rsidRPr="00F444C4" w:rsidRDefault="006D6018" w:rsidP="006D601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97754C7" w14:textId="77777777" w:rsidR="006D6018" w:rsidRPr="00F444C4" w:rsidRDefault="006D6018" w:rsidP="006D601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1FC20ED" w14:textId="77777777" w:rsidR="006D6018" w:rsidRPr="00F444C4" w:rsidRDefault="006D6018" w:rsidP="006D601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087D448" w14:textId="77777777" w:rsidR="006D6018" w:rsidRPr="00F444C4" w:rsidRDefault="006D6018" w:rsidP="006D601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5E779C4" w14:textId="77777777" w:rsidR="006D6018" w:rsidRPr="00F444C4" w:rsidRDefault="006D6018" w:rsidP="006D601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C37231A" w14:textId="77777777" w:rsidR="006D6018" w:rsidRPr="00F444C4" w:rsidRDefault="006D6018" w:rsidP="006D6018">
      <w:pPr>
        <w:spacing w:after="0" w:line="360" w:lineRule="auto"/>
        <w:jc w:val="both"/>
        <w:rPr>
          <w:rFonts w:ascii="Palatino Linotype" w:eastAsia="Times New Roman" w:hAnsi="Palatino Linotype" w:cs="Calibri"/>
          <w:sz w:val="24"/>
          <w:lang w:val="es-ES_tradnl" w:eastAsia="es-MX"/>
        </w:rPr>
      </w:pPr>
    </w:p>
    <w:p w14:paraId="4A4A808D" w14:textId="77777777" w:rsidR="006D6018" w:rsidRPr="00F444C4" w:rsidRDefault="006D6018" w:rsidP="006D6018">
      <w:pPr>
        <w:spacing w:after="0" w:line="360" w:lineRule="auto"/>
        <w:jc w:val="both"/>
        <w:rPr>
          <w:rFonts w:ascii="Palatino Linotype" w:eastAsia="Times New Roman" w:hAnsi="Palatino Linotype" w:cs="Calibri"/>
          <w:sz w:val="24"/>
          <w:lang w:val="es-ES_tradnl" w:eastAsia="es-MX"/>
        </w:rPr>
      </w:pPr>
    </w:p>
    <w:p w14:paraId="5424C900" w14:textId="77777777" w:rsidR="006D6018" w:rsidRDefault="006D6018"/>
    <w:sectPr w:rsidR="006D6018" w:rsidSect="006D6018">
      <w:headerReference w:type="even" r:id="rId14"/>
      <w:headerReference w:type="default" r:id="rId15"/>
      <w:footerReference w:type="default" r:id="rId16"/>
      <w:headerReference w:type="first" r:id="rId17"/>
      <w:footerReference w:type="first" r:id="rId18"/>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8E4A9" w14:textId="77777777" w:rsidR="008328D8" w:rsidRDefault="008328D8" w:rsidP="006D6018">
      <w:pPr>
        <w:spacing w:after="0" w:line="240" w:lineRule="auto"/>
      </w:pPr>
      <w:r>
        <w:separator/>
      </w:r>
    </w:p>
  </w:endnote>
  <w:endnote w:type="continuationSeparator" w:id="0">
    <w:p w14:paraId="55FF2626" w14:textId="77777777" w:rsidR="008328D8" w:rsidRDefault="008328D8" w:rsidP="006D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13708" w14:textId="77777777" w:rsidR="006D6018" w:rsidRPr="00871A91" w:rsidRDefault="006D6018" w:rsidP="00594C7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A319D">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A319D">
      <w:rPr>
        <w:rFonts w:ascii="Palatino Linotype" w:hAnsi="Palatino Linotype"/>
        <w:b/>
        <w:bCs/>
        <w:noProof/>
        <w:sz w:val="20"/>
      </w:rPr>
      <w:t>49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A4C94" w14:textId="77777777" w:rsidR="006D6018" w:rsidRPr="00871A91" w:rsidRDefault="006D6018" w:rsidP="00594C7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A319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A319D">
      <w:rPr>
        <w:rFonts w:ascii="Palatino Linotype" w:hAnsi="Palatino Linotype"/>
        <w:b/>
        <w:bCs/>
        <w:noProof/>
        <w:sz w:val="20"/>
      </w:rPr>
      <w:t>49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15933" w14:textId="77777777" w:rsidR="008328D8" w:rsidRDefault="008328D8" w:rsidP="006D6018">
      <w:pPr>
        <w:spacing w:after="0" w:line="240" w:lineRule="auto"/>
      </w:pPr>
      <w:r>
        <w:separator/>
      </w:r>
    </w:p>
  </w:footnote>
  <w:footnote w:type="continuationSeparator" w:id="0">
    <w:p w14:paraId="2BFAFC9A" w14:textId="77777777" w:rsidR="008328D8" w:rsidRDefault="008328D8" w:rsidP="006D6018">
      <w:pPr>
        <w:spacing w:after="0" w:line="240" w:lineRule="auto"/>
      </w:pPr>
      <w:r>
        <w:continuationSeparator/>
      </w:r>
    </w:p>
  </w:footnote>
  <w:footnote w:id="1">
    <w:p w14:paraId="02A3C5F4" w14:textId="77777777" w:rsidR="006D6018" w:rsidRPr="0031280C" w:rsidRDefault="006D6018" w:rsidP="006D6018">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5FEDDD6F" w14:textId="77777777" w:rsidR="006D6018" w:rsidRPr="0031280C" w:rsidRDefault="006D6018" w:rsidP="006D6018">
      <w:pPr>
        <w:rPr>
          <w:rFonts w:cs="Palatino Linotype"/>
          <w:color w:val="000000"/>
          <w:sz w:val="20"/>
          <w:szCs w:val="20"/>
        </w:rPr>
      </w:pPr>
    </w:p>
    <w:p w14:paraId="4354C338" w14:textId="77777777" w:rsidR="006D6018" w:rsidRPr="0031280C" w:rsidRDefault="006D6018" w:rsidP="006D6018">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5D2084C" w14:textId="77777777" w:rsidR="006D6018" w:rsidRPr="00783A97" w:rsidRDefault="006D6018" w:rsidP="006D6018">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DA36364" w14:textId="5C29CE72" w:rsidR="00BB1272" w:rsidRPr="00BB1272" w:rsidRDefault="00BB1272">
      <w:pPr>
        <w:pStyle w:val="Textonotapie"/>
        <w:rPr>
          <w:lang w:val="es-MX"/>
        </w:rPr>
      </w:pPr>
      <w:r>
        <w:rPr>
          <w:rStyle w:val="Refdenotaalpie"/>
        </w:rPr>
        <w:footnoteRef/>
      </w:r>
      <w:r>
        <w:t xml:space="preserve"> </w:t>
      </w:r>
      <w:hyperlink r:id="rId3" w:history="1">
        <w:r w:rsidRPr="00BB1272">
          <w:rPr>
            <w:rStyle w:val="Hipervnculo"/>
            <w:rFonts w:ascii="Palatino Linotype" w:hAnsi="Palatino Linotype"/>
            <w:i/>
            <w:iCs/>
            <w:sz w:val="16"/>
            <w:szCs w:val="16"/>
          </w:rPr>
          <w:t>https://www.informador.mx/mexico/Que-elementos-tiene-una-licencia-de-conducir-legitima-20250831-0069.html</w:t>
        </w:r>
      </w:hyperlink>
      <w:r>
        <w:t xml:space="preserve"> </w:t>
      </w:r>
    </w:p>
  </w:footnote>
  <w:footnote w:id="3">
    <w:p w14:paraId="691535B2" w14:textId="77777777" w:rsidR="003C79DC" w:rsidRPr="00BA61D0" w:rsidRDefault="003C79DC" w:rsidP="003C79DC">
      <w:pPr>
        <w:pStyle w:val="Textonotapie"/>
        <w:rPr>
          <w:i/>
          <w:iCs/>
          <w:sz w:val="18"/>
          <w:szCs w:val="18"/>
        </w:rPr>
      </w:pPr>
      <w:r>
        <w:rPr>
          <w:rStyle w:val="Refdenotaalpie"/>
          <w:rFonts w:eastAsiaTheme="majorEastAsia"/>
        </w:rPr>
        <w:footnoteRef/>
      </w:r>
      <w:r>
        <w:t xml:space="preserve"> </w:t>
      </w:r>
      <w:hyperlink r:id="rId4" w:history="1">
        <w:r w:rsidRPr="00BA61D0">
          <w:rPr>
            <w:rStyle w:val="Hipervnculo"/>
            <w:rFonts w:eastAsiaTheme="majorEastAsia" w:cs="Tahoma"/>
            <w:bCs/>
            <w:i/>
            <w:iCs/>
            <w:sz w:val="18"/>
            <w:szCs w:val="18"/>
          </w:rPr>
          <w:t>https://opendatacharter.net/principles-es/</w:t>
        </w:r>
      </w:hyperlink>
    </w:p>
  </w:footnote>
  <w:footnote w:id="4">
    <w:p w14:paraId="7B2E389F" w14:textId="77777777" w:rsidR="00B65765" w:rsidRPr="00FA182C" w:rsidRDefault="00B65765" w:rsidP="00B65765">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5">
    <w:p w14:paraId="373F2930" w14:textId="77777777" w:rsidR="00B65765" w:rsidRDefault="00B65765" w:rsidP="00B65765">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CCF9A" w14:textId="77777777" w:rsidR="006D6018" w:rsidRDefault="008328D8">
    <w:pPr>
      <w:pStyle w:val="Encabezado"/>
    </w:pPr>
    <w:r>
      <w:rPr>
        <w:noProof/>
        <w:lang w:val="es-MX" w:eastAsia="es-MX"/>
      </w:rPr>
      <w:pict w14:anchorId="264B7A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6D6018" w:rsidRPr="00B17577" w14:paraId="0DDE32EF" w14:textId="77777777" w:rsidTr="00594C72">
      <w:trPr>
        <w:trHeight w:val="237"/>
      </w:trPr>
      <w:tc>
        <w:tcPr>
          <w:tcW w:w="5180" w:type="dxa"/>
          <w:hideMark/>
        </w:tcPr>
        <w:p w14:paraId="78AD3C7C" w14:textId="77777777" w:rsidR="006D6018" w:rsidRPr="00F70BDE" w:rsidRDefault="006D6018" w:rsidP="00594C72">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28F659C2" w14:textId="0E748A31" w:rsidR="006D6018" w:rsidRPr="00F70BDE" w:rsidRDefault="006D6018" w:rsidP="00594C72">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04605/INFOEM/IP/RR/2026</w:t>
          </w:r>
        </w:p>
      </w:tc>
    </w:tr>
    <w:tr w:rsidR="006D6018" w14:paraId="6712A340" w14:textId="77777777" w:rsidTr="00594C72">
      <w:trPr>
        <w:trHeight w:val="252"/>
      </w:trPr>
      <w:tc>
        <w:tcPr>
          <w:tcW w:w="5180" w:type="dxa"/>
          <w:hideMark/>
        </w:tcPr>
        <w:p w14:paraId="2054AAEE" w14:textId="77777777" w:rsidR="006D6018" w:rsidRPr="00F70BDE" w:rsidRDefault="006D6018" w:rsidP="00594C72">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6B2E3776" w14:textId="689C9975" w:rsidR="006D6018" w:rsidRPr="00455BA8" w:rsidRDefault="006D6018" w:rsidP="00594C72">
          <w:pPr>
            <w:spacing w:after="120" w:line="240" w:lineRule="auto"/>
            <w:ind w:left="-81" w:right="71"/>
            <w:jc w:val="right"/>
            <w:rPr>
              <w:rFonts w:ascii="Palatino Linotype" w:hAnsi="Palatino Linotype" w:cs="Arial"/>
              <w:sz w:val="24"/>
              <w:szCs w:val="24"/>
            </w:rPr>
          </w:pPr>
          <w:r w:rsidRPr="006D6018">
            <w:rPr>
              <w:rFonts w:ascii="Palatino Linotype" w:hAnsi="Palatino Linotype"/>
              <w:b/>
              <w:bCs/>
              <w:color w:val="000000"/>
              <w:sz w:val="24"/>
              <w:szCs w:val="24"/>
            </w:rPr>
            <w:t>Instituto Mexiquense de la Juventud</w:t>
          </w:r>
        </w:p>
      </w:tc>
    </w:tr>
    <w:tr w:rsidR="006D6018" w:rsidRPr="00F63239" w14:paraId="6911D6D0" w14:textId="77777777" w:rsidTr="00594C72">
      <w:trPr>
        <w:trHeight w:val="357"/>
      </w:trPr>
      <w:tc>
        <w:tcPr>
          <w:tcW w:w="5180" w:type="dxa"/>
          <w:hideMark/>
        </w:tcPr>
        <w:p w14:paraId="510DB1FB" w14:textId="77777777" w:rsidR="006D6018" w:rsidRPr="00F70BDE" w:rsidRDefault="006D6018" w:rsidP="00594C72">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1571BAF6" w14:textId="77777777" w:rsidR="006D6018" w:rsidRPr="00F70BDE" w:rsidRDefault="006D6018" w:rsidP="00594C72">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471E1B80" w14:textId="77777777" w:rsidR="006D6018" w:rsidRPr="00F70BDE" w:rsidRDefault="006D6018" w:rsidP="00594C72">
          <w:pPr>
            <w:spacing w:after="120" w:line="240" w:lineRule="auto"/>
            <w:ind w:left="-486" w:right="71" w:firstLine="567"/>
            <w:jc w:val="right"/>
            <w:rPr>
              <w:rFonts w:ascii="Palatino Linotype" w:hAnsi="Palatino Linotype" w:cs="Arial"/>
              <w:sz w:val="24"/>
              <w:szCs w:val="24"/>
            </w:rPr>
          </w:pPr>
        </w:p>
      </w:tc>
    </w:tr>
  </w:tbl>
  <w:p w14:paraId="6C6AD72E" w14:textId="77777777" w:rsidR="006D6018" w:rsidRPr="00871A91" w:rsidRDefault="008328D8">
    <w:pPr>
      <w:pStyle w:val="Encabezado"/>
      <w:rPr>
        <w:sz w:val="2"/>
      </w:rPr>
    </w:pPr>
    <w:r>
      <w:rPr>
        <w:noProof/>
        <w:lang w:val="es-MX" w:eastAsia="es-MX"/>
      </w:rPr>
      <w:pict w14:anchorId="52072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6D6018">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D6018" w:rsidRPr="00F70BDE" w14:paraId="142EA4D2" w14:textId="77777777" w:rsidTr="00594C72">
      <w:trPr>
        <w:trHeight w:val="227"/>
      </w:trPr>
      <w:tc>
        <w:tcPr>
          <w:tcW w:w="5103" w:type="dxa"/>
          <w:hideMark/>
        </w:tcPr>
        <w:p w14:paraId="12E733FD" w14:textId="77777777" w:rsidR="006D6018" w:rsidRPr="00F70BDE" w:rsidRDefault="006D6018" w:rsidP="00594C72">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AC21F11" w14:textId="0171D5BC" w:rsidR="006D6018" w:rsidRPr="00F70BDE" w:rsidRDefault="006D6018" w:rsidP="00594C72">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04605/INFOEM/IP/RR/2026</w:t>
          </w:r>
        </w:p>
      </w:tc>
    </w:tr>
    <w:tr w:rsidR="006D6018" w:rsidRPr="00F70BDE" w14:paraId="74BC1D52" w14:textId="77777777" w:rsidTr="00594C72">
      <w:trPr>
        <w:trHeight w:val="227"/>
      </w:trPr>
      <w:tc>
        <w:tcPr>
          <w:tcW w:w="5103" w:type="dxa"/>
        </w:tcPr>
        <w:p w14:paraId="5C75D75E" w14:textId="77777777" w:rsidR="006D6018" w:rsidRPr="00F70BDE" w:rsidRDefault="006D6018" w:rsidP="00594C72">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2FD40B23" w14:textId="5D2FECCD" w:rsidR="006D6018" w:rsidRPr="00F70BDE" w:rsidRDefault="006A319D" w:rsidP="00594C72">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w:t>
          </w:r>
        </w:p>
      </w:tc>
    </w:tr>
    <w:tr w:rsidR="006D6018" w:rsidRPr="00F70BDE" w14:paraId="2041A0EF" w14:textId="77777777" w:rsidTr="00594C72">
      <w:trPr>
        <w:trHeight w:val="242"/>
      </w:trPr>
      <w:tc>
        <w:tcPr>
          <w:tcW w:w="5103" w:type="dxa"/>
          <w:hideMark/>
        </w:tcPr>
        <w:p w14:paraId="6FBDCA4C" w14:textId="77777777" w:rsidR="006D6018" w:rsidRPr="00F70BDE" w:rsidRDefault="006D6018" w:rsidP="00594C72">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F06BB05" w14:textId="5E867272" w:rsidR="006D6018" w:rsidRPr="00594C72" w:rsidRDefault="006D6018" w:rsidP="00594C72">
          <w:pPr>
            <w:spacing w:after="120" w:line="240" w:lineRule="auto"/>
            <w:ind w:left="-70" w:right="68"/>
            <w:jc w:val="right"/>
            <w:rPr>
              <w:rFonts w:ascii="Palatino Linotype" w:hAnsi="Palatino Linotype" w:cs="Arial"/>
              <w:sz w:val="24"/>
              <w:szCs w:val="24"/>
            </w:rPr>
          </w:pPr>
          <w:r w:rsidRPr="006D6018">
            <w:rPr>
              <w:rFonts w:ascii="Palatino Linotype" w:hAnsi="Palatino Linotype"/>
              <w:b/>
              <w:bCs/>
              <w:color w:val="000000"/>
              <w:sz w:val="24"/>
              <w:szCs w:val="24"/>
            </w:rPr>
            <w:t>Instituto Mexiquense de la Juventud</w:t>
          </w:r>
        </w:p>
      </w:tc>
    </w:tr>
    <w:tr w:rsidR="006D6018" w:rsidRPr="00F70BDE" w14:paraId="5945A894" w14:textId="77777777" w:rsidTr="00594C72">
      <w:trPr>
        <w:trHeight w:val="342"/>
      </w:trPr>
      <w:tc>
        <w:tcPr>
          <w:tcW w:w="5103" w:type="dxa"/>
          <w:hideMark/>
        </w:tcPr>
        <w:p w14:paraId="10C7BCCE" w14:textId="77777777" w:rsidR="006D6018" w:rsidRPr="00F70BDE" w:rsidRDefault="006D6018" w:rsidP="00594C72">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9A2E55B" w14:textId="77777777" w:rsidR="006D6018" w:rsidRPr="00F70BDE" w:rsidRDefault="006D6018" w:rsidP="00594C72">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60610B68" w14:textId="77777777" w:rsidR="006D6018" w:rsidRPr="00871A91" w:rsidRDefault="006D6018">
    <w:pPr>
      <w:pStyle w:val="Encabezado"/>
      <w:rPr>
        <w:sz w:val="2"/>
      </w:rPr>
    </w:pPr>
    <w:r>
      <w:rPr>
        <w:noProof/>
        <w:lang w:val="es-MX" w:eastAsia="es-MX"/>
      </w:rPr>
      <w:drawing>
        <wp:anchor distT="0" distB="0" distL="114300" distR="114300" simplePos="0" relativeHeight="251656704" behindDoc="1" locked="0" layoutInCell="0" allowOverlap="1" wp14:anchorId="36CD12B2" wp14:editId="74531645">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96497C"/>
    <w:multiLevelType w:val="hybridMultilevel"/>
    <w:tmpl w:val="C7049B8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67459A"/>
    <w:multiLevelType w:val="hybridMultilevel"/>
    <w:tmpl w:val="DA1C12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6965F2"/>
    <w:multiLevelType w:val="hybridMultilevel"/>
    <w:tmpl w:val="A2564B84"/>
    <w:lvl w:ilvl="0" w:tplc="5F66377A">
      <w:start w:val="1"/>
      <w:numFmt w:val="bullet"/>
      <w:lvlText w:val="-"/>
      <w:lvlJc w:val="left"/>
      <w:pPr>
        <w:ind w:left="720" w:hanging="360"/>
      </w:pPr>
      <w:rPr>
        <w:rFonts w:ascii="Palatino Linotype" w:eastAsia="Times New Roman"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5"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FD5307"/>
    <w:multiLevelType w:val="hybridMultilevel"/>
    <w:tmpl w:val="83408F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8"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10D7CF4"/>
    <w:multiLevelType w:val="hybridMultilevel"/>
    <w:tmpl w:val="C8EA60EE"/>
    <w:lvl w:ilvl="0" w:tplc="5A004808">
      <w:start w:val="1"/>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32972F2"/>
    <w:multiLevelType w:val="hybridMultilevel"/>
    <w:tmpl w:val="B698697A"/>
    <w:lvl w:ilvl="0" w:tplc="7BE43C96">
      <w:start w:val="1"/>
      <w:numFmt w:val="bullet"/>
      <w:lvlText w:val="-"/>
      <w:lvlJc w:val="left"/>
      <w:pPr>
        <w:ind w:left="780" w:hanging="360"/>
      </w:pPr>
      <w:rPr>
        <w:rFonts w:ascii="Palatino Linotype" w:eastAsia="Times New Roman" w:hAnsi="Palatino Linotype" w:cs="Palatino Linotype"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1"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2"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5D7E25"/>
    <w:multiLevelType w:val="hybridMultilevel"/>
    <w:tmpl w:val="357AEC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97548EC"/>
    <w:multiLevelType w:val="hybridMultilevel"/>
    <w:tmpl w:val="9A344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8E10A65"/>
    <w:multiLevelType w:val="hybridMultilevel"/>
    <w:tmpl w:val="357AEC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D9451F4"/>
    <w:multiLevelType w:val="hybridMultilevel"/>
    <w:tmpl w:val="5BD68E2E"/>
    <w:lvl w:ilvl="0" w:tplc="FA1C9116">
      <w:start w:val="1"/>
      <w:numFmt w:val="decimal"/>
      <w:lvlText w:val="%1."/>
      <w:lvlJc w:val="left"/>
      <w:pPr>
        <w:ind w:left="420" w:hanging="360"/>
      </w:pPr>
      <w:rPr>
        <w:rFonts w:eastAsiaTheme="minorHAnsi" w:cstheme="minorBidi"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9" w15:restartNumberingAfterBreak="0">
    <w:nsid w:val="69B50AA1"/>
    <w:multiLevelType w:val="hybridMultilevel"/>
    <w:tmpl w:val="8CCA84F8"/>
    <w:lvl w:ilvl="0" w:tplc="2580E436">
      <w:start w:val="1"/>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CF46C5B"/>
    <w:multiLevelType w:val="hybridMultilevel"/>
    <w:tmpl w:val="357AEC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3"/>
  </w:num>
  <w:num w:numId="4">
    <w:abstractNumId w:val="12"/>
  </w:num>
  <w:num w:numId="5">
    <w:abstractNumId w:val="8"/>
  </w:num>
  <w:num w:numId="6">
    <w:abstractNumId w:val="18"/>
  </w:num>
  <w:num w:numId="7">
    <w:abstractNumId w:val="10"/>
  </w:num>
  <w:num w:numId="8">
    <w:abstractNumId w:val="19"/>
  </w:num>
  <w:num w:numId="9">
    <w:abstractNumId w:val="11"/>
  </w:num>
  <w:num w:numId="10">
    <w:abstractNumId w:val="1"/>
  </w:num>
  <w:num w:numId="11">
    <w:abstractNumId w:val="15"/>
  </w:num>
  <w:num w:numId="12">
    <w:abstractNumId w:val="9"/>
  </w:num>
  <w:num w:numId="13">
    <w:abstractNumId w:val="17"/>
  </w:num>
  <w:num w:numId="14">
    <w:abstractNumId w:val="21"/>
  </w:num>
  <w:num w:numId="15">
    <w:abstractNumId w:val="3"/>
  </w:num>
  <w:num w:numId="16">
    <w:abstractNumId w:val="20"/>
  </w:num>
  <w:num w:numId="17">
    <w:abstractNumId w:val="0"/>
  </w:num>
  <w:num w:numId="18">
    <w:abstractNumId w:val="14"/>
  </w:num>
  <w:num w:numId="19">
    <w:abstractNumId w:val="2"/>
  </w:num>
  <w:num w:numId="20">
    <w:abstractNumId w:val="22"/>
  </w:num>
  <w:num w:numId="21">
    <w:abstractNumId w:val="16"/>
  </w:num>
  <w:num w:numId="22">
    <w:abstractNumId w:val="6"/>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18"/>
    <w:rsid w:val="00042911"/>
    <w:rsid w:val="00060577"/>
    <w:rsid w:val="000668AA"/>
    <w:rsid w:val="00094A5B"/>
    <w:rsid w:val="000D5ECE"/>
    <w:rsid w:val="00122511"/>
    <w:rsid w:val="00162D15"/>
    <w:rsid w:val="001A2BD2"/>
    <w:rsid w:val="001B0824"/>
    <w:rsid w:val="001D018F"/>
    <w:rsid w:val="001E2BA3"/>
    <w:rsid w:val="001E3011"/>
    <w:rsid w:val="002852AF"/>
    <w:rsid w:val="002923FB"/>
    <w:rsid w:val="002B3F4F"/>
    <w:rsid w:val="002B4B84"/>
    <w:rsid w:val="003004AE"/>
    <w:rsid w:val="003008C6"/>
    <w:rsid w:val="00312D09"/>
    <w:rsid w:val="00332893"/>
    <w:rsid w:val="0033563F"/>
    <w:rsid w:val="00367CFA"/>
    <w:rsid w:val="003B03C2"/>
    <w:rsid w:val="003C17FE"/>
    <w:rsid w:val="003C79DC"/>
    <w:rsid w:val="003D1BF3"/>
    <w:rsid w:val="003F7B9B"/>
    <w:rsid w:val="0041242A"/>
    <w:rsid w:val="00414D39"/>
    <w:rsid w:val="0043277A"/>
    <w:rsid w:val="00436274"/>
    <w:rsid w:val="00455EC1"/>
    <w:rsid w:val="00485D89"/>
    <w:rsid w:val="00496059"/>
    <w:rsid w:val="004B1DED"/>
    <w:rsid w:val="004B5108"/>
    <w:rsid w:val="004D4567"/>
    <w:rsid w:val="004F692D"/>
    <w:rsid w:val="0051097E"/>
    <w:rsid w:val="005130A3"/>
    <w:rsid w:val="00555885"/>
    <w:rsid w:val="00560412"/>
    <w:rsid w:val="005E362C"/>
    <w:rsid w:val="0064253B"/>
    <w:rsid w:val="00665823"/>
    <w:rsid w:val="00687DAE"/>
    <w:rsid w:val="006A319D"/>
    <w:rsid w:val="006D231F"/>
    <w:rsid w:val="006D6018"/>
    <w:rsid w:val="006E7A30"/>
    <w:rsid w:val="007028C1"/>
    <w:rsid w:val="007031E8"/>
    <w:rsid w:val="00703ABE"/>
    <w:rsid w:val="00741C45"/>
    <w:rsid w:val="00756962"/>
    <w:rsid w:val="00805D61"/>
    <w:rsid w:val="008328D8"/>
    <w:rsid w:val="0083420F"/>
    <w:rsid w:val="00887CCA"/>
    <w:rsid w:val="009168B5"/>
    <w:rsid w:val="0092781F"/>
    <w:rsid w:val="009353D5"/>
    <w:rsid w:val="00965148"/>
    <w:rsid w:val="00996C04"/>
    <w:rsid w:val="009B53B6"/>
    <w:rsid w:val="009C2679"/>
    <w:rsid w:val="009C6975"/>
    <w:rsid w:val="009E13AB"/>
    <w:rsid w:val="009E6572"/>
    <w:rsid w:val="009F1CB7"/>
    <w:rsid w:val="009F7464"/>
    <w:rsid w:val="00A04DC3"/>
    <w:rsid w:val="00A334D5"/>
    <w:rsid w:val="00A7749A"/>
    <w:rsid w:val="00AB65F8"/>
    <w:rsid w:val="00AF1F75"/>
    <w:rsid w:val="00AF2E22"/>
    <w:rsid w:val="00B146FF"/>
    <w:rsid w:val="00B2752E"/>
    <w:rsid w:val="00B65765"/>
    <w:rsid w:val="00B744F3"/>
    <w:rsid w:val="00B7595D"/>
    <w:rsid w:val="00B77D4B"/>
    <w:rsid w:val="00B954F3"/>
    <w:rsid w:val="00BB1272"/>
    <w:rsid w:val="00BC5673"/>
    <w:rsid w:val="00BD1145"/>
    <w:rsid w:val="00BD7869"/>
    <w:rsid w:val="00BE0DB7"/>
    <w:rsid w:val="00C92944"/>
    <w:rsid w:val="00CB0F4B"/>
    <w:rsid w:val="00CC173A"/>
    <w:rsid w:val="00D70210"/>
    <w:rsid w:val="00D749B8"/>
    <w:rsid w:val="00D93F72"/>
    <w:rsid w:val="00DA3075"/>
    <w:rsid w:val="00DE1BB3"/>
    <w:rsid w:val="00DF72B4"/>
    <w:rsid w:val="00E04CCE"/>
    <w:rsid w:val="00E206F3"/>
    <w:rsid w:val="00E22CE3"/>
    <w:rsid w:val="00E25AE3"/>
    <w:rsid w:val="00E5746C"/>
    <w:rsid w:val="00E93C3D"/>
    <w:rsid w:val="00ED52A4"/>
    <w:rsid w:val="00F02018"/>
    <w:rsid w:val="00F54055"/>
    <w:rsid w:val="00F631DB"/>
    <w:rsid w:val="00F67AD9"/>
    <w:rsid w:val="00FC2508"/>
    <w:rsid w:val="00FC7807"/>
    <w:rsid w:val="00FF00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9C50901"/>
  <w15:chartTrackingRefBased/>
  <w15:docId w15:val="{1BACA572-74EB-4FA7-911F-B68D2FC7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018"/>
    <w:pPr>
      <w:spacing w:line="259" w:lineRule="auto"/>
    </w:pPr>
    <w:rPr>
      <w:kern w:val="0"/>
      <w:sz w:val="22"/>
      <w:szCs w:val="22"/>
      <w14:ligatures w14:val="none"/>
    </w:rPr>
  </w:style>
  <w:style w:type="paragraph" w:styleId="Ttulo1">
    <w:name w:val="heading 1"/>
    <w:basedOn w:val="Normal"/>
    <w:next w:val="Normal"/>
    <w:link w:val="Ttulo1Car"/>
    <w:uiPriority w:val="9"/>
    <w:qFormat/>
    <w:rsid w:val="006D60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D60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6D60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D60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D60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D60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D60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D60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D60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60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D60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6D60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D60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D60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D60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D60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D60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D6018"/>
    <w:rPr>
      <w:rFonts w:eastAsiaTheme="majorEastAsia" w:cstheme="majorBidi"/>
      <w:color w:val="272727" w:themeColor="text1" w:themeTint="D8"/>
    </w:rPr>
  </w:style>
  <w:style w:type="paragraph" w:styleId="Puesto">
    <w:name w:val="Title"/>
    <w:basedOn w:val="Normal"/>
    <w:next w:val="Normal"/>
    <w:link w:val="PuestoCar"/>
    <w:uiPriority w:val="10"/>
    <w:qFormat/>
    <w:rsid w:val="006D60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D60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D60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D60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D6018"/>
    <w:pPr>
      <w:spacing w:before="160"/>
      <w:jc w:val="center"/>
    </w:pPr>
    <w:rPr>
      <w:i/>
      <w:iCs/>
      <w:color w:val="404040" w:themeColor="text1" w:themeTint="BF"/>
    </w:rPr>
  </w:style>
  <w:style w:type="character" w:customStyle="1" w:styleId="CitaCar">
    <w:name w:val="Cita Car"/>
    <w:basedOn w:val="Fuentedeprrafopredeter"/>
    <w:link w:val="Cita"/>
    <w:uiPriority w:val="29"/>
    <w:rsid w:val="006D6018"/>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D6018"/>
    <w:pPr>
      <w:ind w:left="720"/>
      <w:contextualSpacing/>
    </w:pPr>
  </w:style>
  <w:style w:type="character" w:styleId="nfasisintenso">
    <w:name w:val="Intense Emphasis"/>
    <w:basedOn w:val="Fuentedeprrafopredeter"/>
    <w:uiPriority w:val="21"/>
    <w:qFormat/>
    <w:rsid w:val="006D6018"/>
    <w:rPr>
      <w:i/>
      <w:iCs/>
      <w:color w:val="0F4761" w:themeColor="accent1" w:themeShade="BF"/>
    </w:rPr>
  </w:style>
  <w:style w:type="paragraph" w:styleId="Citadestacada">
    <w:name w:val="Intense Quote"/>
    <w:basedOn w:val="Normal"/>
    <w:next w:val="Normal"/>
    <w:link w:val="CitadestacadaCar"/>
    <w:uiPriority w:val="30"/>
    <w:qFormat/>
    <w:rsid w:val="006D60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D6018"/>
    <w:rPr>
      <w:i/>
      <w:iCs/>
      <w:color w:val="0F4761" w:themeColor="accent1" w:themeShade="BF"/>
    </w:rPr>
  </w:style>
  <w:style w:type="character" w:styleId="Referenciaintensa">
    <w:name w:val="Intense Reference"/>
    <w:basedOn w:val="Fuentedeprrafopredeter"/>
    <w:uiPriority w:val="32"/>
    <w:qFormat/>
    <w:rsid w:val="006D6018"/>
    <w:rPr>
      <w:b/>
      <w:bCs/>
      <w:smallCaps/>
      <w:color w:val="0F4761" w:themeColor="accent1" w:themeShade="BF"/>
      <w:spacing w:val="5"/>
    </w:rPr>
  </w:style>
  <w:style w:type="paragraph" w:styleId="Encabezado">
    <w:name w:val="header"/>
    <w:basedOn w:val="Normal"/>
    <w:link w:val="EncabezadoCar"/>
    <w:uiPriority w:val="99"/>
    <w:unhideWhenUsed/>
    <w:rsid w:val="006D6018"/>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6D6018"/>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6D6018"/>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D6018"/>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D6018"/>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D6018"/>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D601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D6018"/>
    <w:rPr>
      <w:rFonts w:ascii="Times New Roman" w:eastAsia="Times New Roman" w:hAnsi="Times New Roman" w:cs="Times New Roman"/>
      <w:kern w:val="0"/>
      <w:sz w:val="20"/>
      <w:szCs w:val="20"/>
      <w:lang w:val="es-ES" w:eastAsia="es-ES"/>
      <w14:ligatures w14:val="none"/>
    </w:rPr>
  </w:style>
  <w:style w:type="character" w:styleId="Hipervnculo">
    <w:name w:val="Hyperlink"/>
    <w:basedOn w:val="Fuentedeprrafopredeter"/>
    <w:uiPriority w:val="99"/>
    <w:unhideWhenUsed/>
    <w:rsid w:val="006D6018"/>
    <w:rPr>
      <w:color w:val="0000FF"/>
      <w:u w:val="single"/>
    </w:rPr>
  </w:style>
  <w:style w:type="character" w:customStyle="1" w:styleId="Mencinsinresolver1">
    <w:name w:val="Mención sin resolver1"/>
    <w:basedOn w:val="Fuentedeprrafopredeter"/>
    <w:uiPriority w:val="99"/>
    <w:semiHidden/>
    <w:unhideWhenUsed/>
    <w:rsid w:val="006D6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informador.mx/mexico/Que-elementos-tiene-una-licencia-de-conducir-legitima-20250831-0069.html"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31547-8AC5-4216-A10A-B0F94645B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49</Pages>
  <Words>11005</Words>
  <Characters>60529</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7</cp:revision>
  <cp:lastPrinted>2026-06-18T02:21:00Z</cp:lastPrinted>
  <dcterms:created xsi:type="dcterms:W3CDTF">2026-06-17T19:25:00Z</dcterms:created>
  <dcterms:modified xsi:type="dcterms:W3CDTF">2026-06-23T19:04:00Z</dcterms:modified>
</cp:coreProperties>
</file>