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980B6F" w14:textId="47EEF16B" w:rsidR="00791C1A" w:rsidRPr="005637F9" w:rsidRDefault="00791C1A" w:rsidP="00791C1A">
      <w:pPr>
        <w:tabs>
          <w:tab w:val="left" w:pos="3465"/>
        </w:tabs>
        <w:spacing w:line="360" w:lineRule="auto"/>
        <w:jc w:val="both"/>
        <w:rPr>
          <w:rFonts w:ascii="Palatino Linotype" w:hAnsi="Palatino Linotype"/>
          <w:b/>
          <w:sz w:val="24"/>
          <w:szCs w:val="24"/>
        </w:rPr>
      </w:pPr>
      <w:bookmarkStart w:id="0" w:name="_GoBack"/>
      <w:bookmarkEnd w:id="0"/>
      <w:r w:rsidRPr="005637F9">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w:t>
      </w:r>
      <w:r w:rsidRPr="005637F9">
        <w:rPr>
          <w:rFonts w:ascii="Palatino Linotype" w:hAnsi="Palatino Linotype"/>
          <w:b/>
          <w:sz w:val="24"/>
          <w:szCs w:val="24"/>
        </w:rPr>
        <w:t xml:space="preserve">de fecha </w:t>
      </w:r>
      <w:r w:rsidR="00A02B89" w:rsidRPr="005637F9">
        <w:rPr>
          <w:rFonts w:ascii="Palatino Linotype" w:hAnsi="Palatino Linotype"/>
          <w:b/>
          <w:sz w:val="24"/>
          <w:szCs w:val="24"/>
        </w:rPr>
        <w:t xml:space="preserve">veinticinco </w:t>
      </w:r>
      <w:r w:rsidR="005637F9" w:rsidRPr="005637F9">
        <w:rPr>
          <w:rFonts w:ascii="Palatino Linotype" w:hAnsi="Palatino Linotype"/>
          <w:b/>
          <w:sz w:val="24"/>
          <w:szCs w:val="24"/>
        </w:rPr>
        <w:t xml:space="preserve">(25) </w:t>
      </w:r>
      <w:r w:rsidR="00A02B89" w:rsidRPr="005637F9">
        <w:rPr>
          <w:rFonts w:ascii="Palatino Linotype" w:hAnsi="Palatino Linotype"/>
          <w:b/>
          <w:sz w:val="24"/>
          <w:szCs w:val="24"/>
        </w:rPr>
        <w:t>de febrero de dos mil veintiséis</w:t>
      </w:r>
      <w:r w:rsidR="0040704D" w:rsidRPr="005637F9">
        <w:rPr>
          <w:rFonts w:ascii="Palatino Linotype" w:hAnsi="Palatino Linotype"/>
          <w:b/>
          <w:sz w:val="24"/>
          <w:szCs w:val="24"/>
        </w:rPr>
        <w:t xml:space="preserve">. </w:t>
      </w:r>
    </w:p>
    <w:p w14:paraId="00E06C47" w14:textId="77777777" w:rsidR="001A3E06" w:rsidRPr="005637F9" w:rsidRDefault="001A3E06" w:rsidP="00791C1A">
      <w:pPr>
        <w:tabs>
          <w:tab w:val="left" w:pos="3465"/>
        </w:tabs>
        <w:spacing w:line="360" w:lineRule="auto"/>
        <w:jc w:val="both"/>
        <w:rPr>
          <w:rFonts w:ascii="Palatino Linotype" w:hAnsi="Palatino Linotype"/>
          <w:b/>
          <w:sz w:val="24"/>
          <w:szCs w:val="24"/>
        </w:rPr>
      </w:pPr>
    </w:p>
    <w:p w14:paraId="2FFB8248" w14:textId="54D5DDD1" w:rsidR="00791C1A" w:rsidRPr="005637F9" w:rsidRDefault="00791C1A" w:rsidP="00791C1A">
      <w:pPr>
        <w:spacing w:line="360" w:lineRule="auto"/>
        <w:jc w:val="both"/>
        <w:rPr>
          <w:rFonts w:ascii="Palatino Linotype" w:hAnsi="Palatino Linotype"/>
          <w:sz w:val="24"/>
          <w:szCs w:val="24"/>
        </w:rPr>
      </w:pPr>
      <w:r w:rsidRPr="005637F9">
        <w:rPr>
          <w:rFonts w:ascii="Palatino Linotype" w:hAnsi="Palatino Linotype"/>
          <w:b/>
          <w:sz w:val="24"/>
          <w:szCs w:val="24"/>
        </w:rPr>
        <w:t>VISTO</w:t>
      </w:r>
      <w:r w:rsidRPr="005637F9">
        <w:rPr>
          <w:rFonts w:ascii="Palatino Linotype" w:hAnsi="Palatino Linotype"/>
          <w:sz w:val="24"/>
          <w:szCs w:val="24"/>
        </w:rPr>
        <w:t xml:space="preserve"> el expediente electrónico formado con motivo del recurso de </w:t>
      </w:r>
      <w:r w:rsidR="006F25B6" w:rsidRPr="005637F9">
        <w:rPr>
          <w:rFonts w:ascii="Palatino Linotype" w:hAnsi="Palatino Linotype"/>
          <w:sz w:val="24"/>
          <w:szCs w:val="24"/>
        </w:rPr>
        <w:t xml:space="preserve">revisión </w:t>
      </w:r>
      <w:r w:rsidR="00A02B89" w:rsidRPr="005637F9">
        <w:rPr>
          <w:rFonts w:ascii="Palatino Linotype" w:hAnsi="Palatino Linotype"/>
          <w:b/>
          <w:bCs/>
          <w:sz w:val="24"/>
          <w:szCs w:val="24"/>
        </w:rPr>
        <w:t>11598/INFOEM/IP/RR/2025</w:t>
      </w:r>
      <w:r w:rsidRPr="005637F9">
        <w:rPr>
          <w:rFonts w:ascii="Palatino Linotype" w:hAnsi="Palatino Linotype"/>
          <w:sz w:val="24"/>
          <w:szCs w:val="24"/>
        </w:rPr>
        <w:t>,</w:t>
      </w:r>
      <w:r w:rsidRPr="005637F9">
        <w:rPr>
          <w:rFonts w:ascii="Palatino Linotype" w:hAnsi="Palatino Linotype" w:cs="Arial"/>
          <w:b/>
          <w:bCs/>
          <w:sz w:val="24"/>
          <w:szCs w:val="24"/>
        </w:rPr>
        <w:t xml:space="preserve"> </w:t>
      </w:r>
      <w:r w:rsidRPr="005637F9">
        <w:rPr>
          <w:rFonts w:ascii="Palatino Linotype" w:hAnsi="Palatino Linotype"/>
          <w:sz w:val="24"/>
          <w:szCs w:val="24"/>
        </w:rPr>
        <w:t>promovido por</w:t>
      </w:r>
      <w:r w:rsidR="00FA172A" w:rsidRPr="005637F9">
        <w:rPr>
          <w:rFonts w:ascii="Palatino Linotype" w:hAnsi="Palatino Linotype"/>
          <w:b/>
          <w:bCs/>
          <w:sz w:val="24"/>
          <w:szCs w:val="24"/>
        </w:rPr>
        <w:t xml:space="preserve"> </w:t>
      </w:r>
      <w:r w:rsidR="00CF28D2">
        <w:rPr>
          <w:rFonts w:ascii="Palatino Linotype" w:hAnsi="Palatino Linotype"/>
          <w:b/>
          <w:bCs/>
          <w:sz w:val="24"/>
          <w:szCs w:val="24"/>
        </w:rPr>
        <w:t>XXXX</w:t>
      </w:r>
      <w:r w:rsidRPr="005637F9">
        <w:rPr>
          <w:rFonts w:ascii="Palatino Linotype" w:hAnsi="Palatino Linotype"/>
          <w:sz w:val="24"/>
          <w:szCs w:val="24"/>
        </w:rPr>
        <w:t xml:space="preserve">, a quien en lo sucesivo se le identificará como </w:t>
      </w:r>
      <w:r w:rsidRPr="005637F9">
        <w:rPr>
          <w:rFonts w:ascii="Palatino Linotype" w:hAnsi="Palatino Linotype"/>
          <w:b/>
          <w:sz w:val="24"/>
          <w:szCs w:val="24"/>
        </w:rPr>
        <w:t>EL RECURRENTE</w:t>
      </w:r>
      <w:r w:rsidRPr="005637F9">
        <w:rPr>
          <w:rFonts w:ascii="Palatino Linotype" w:hAnsi="Palatino Linotype" w:cs="Arial"/>
          <w:sz w:val="24"/>
          <w:szCs w:val="24"/>
        </w:rPr>
        <w:t xml:space="preserve">, en contra de la respuesta del </w:t>
      </w:r>
      <w:r w:rsidR="0040704D" w:rsidRPr="005637F9">
        <w:rPr>
          <w:rFonts w:ascii="Palatino Linotype" w:hAnsi="Palatino Linotype" w:cs="Arial"/>
          <w:b/>
          <w:bCs/>
          <w:sz w:val="24"/>
          <w:szCs w:val="24"/>
        </w:rPr>
        <w:t>Ayuntamiento de Ecatepec de Morelos</w:t>
      </w:r>
      <w:r w:rsidRPr="005637F9">
        <w:rPr>
          <w:rFonts w:ascii="Palatino Linotype" w:hAnsi="Palatino Linotype" w:cs="Arial"/>
          <w:b/>
          <w:sz w:val="24"/>
          <w:szCs w:val="24"/>
        </w:rPr>
        <w:t>,</w:t>
      </w:r>
      <w:r w:rsidRPr="005637F9">
        <w:rPr>
          <w:rFonts w:ascii="Palatino Linotype" w:hAnsi="Palatino Linotype"/>
          <w:b/>
          <w:sz w:val="24"/>
          <w:szCs w:val="24"/>
        </w:rPr>
        <w:t xml:space="preserve"> </w:t>
      </w:r>
      <w:r w:rsidRPr="005637F9">
        <w:rPr>
          <w:rFonts w:ascii="Palatino Linotype" w:hAnsi="Palatino Linotype"/>
          <w:sz w:val="24"/>
          <w:szCs w:val="24"/>
        </w:rPr>
        <w:t xml:space="preserve">en </w:t>
      </w:r>
      <w:r w:rsidR="005637F9">
        <w:rPr>
          <w:rFonts w:ascii="Palatino Linotype" w:hAnsi="Palatino Linotype"/>
          <w:sz w:val="24"/>
          <w:szCs w:val="24"/>
        </w:rPr>
        <w:t>adelante</w:t>
      </w:r>
      <w:r w:rsidRPr="005637F9">
        <w:rPr>
          <w:rFonts w:ascii="Palatino Linotype" w:hAnsi="Palatino Linotype"/>
          <w:sz w:val="24"/>
          <w:szCs w:val="24"/>
        </w:rPr>
        <w:t xml:space="preserve"> el</w:t>
      </w:r>
      <w:r w:rsidRPr="005637F9">
        <w:rPr>
          <w:rFonts w:ascii="Palatino Linotype" w:hAnsi="Palatino Linotype"/>
          <w:b/>
          <w:sz w:val="24"/>
          <w:szCs w:val="24"/>
        </w:rPr>
        <w:t xml:space="preserve"> SUJETO OBLIGADO</w:t>
      </w:r>
      <w:r w:rsidRPr="005637F9">
        <w:rPr>
          <w:rFonts w:ascii="Palatino Linotype" w:hAnsi="Palatino Linotype"/>
          <w:sz w:val="24"/>
          <w:szCs w:val="24"/>
        </w:rPr>
        <w:t>, se procede a dictar la presente resolución, con base en los siguientes:</w:t>
      </w:r>
    </w:p>
    <w:p w14:paraId="4EAD8E76" w14:textId="22FA9A3D" w:rsidR="00791C1A" w:rsidRPr="005637F9" w:rsidRDefault="00791C1A" w:rsidP="00791C1A">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5637F9">
        <w:rPr>
          <w:rFonts w:ascii="Palatino Linotype" w:hAnsi="Palatino Linotype"/>
          <w:b/>
          <w:color w:val="000000" w:themeColor="text1"/>
          <w:sz w:val="24"/>
          <w:szCs w:val="24"/>
        </w:rPr>
        <w:t>A</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N</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T</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E</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C</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E</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D</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E</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N</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T</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E</w:t>
      </w:r>
      <w:r w:rsidR="005637F9">
        <w:rPr>
          <w:rFonts w:ascii="Palatino Linotype" w:hAnsi="Palatino Linotype"/>
          <w:b/>
          <w:color w:val="000000" w:themeColor="text1"/>
          <w:sz w:val="24"/>
          <w:szCs w:val="24"/>
        </w:rPr>
        <w:t xml:space="preserve"> </w:t>
      </w:r>
      <w:r w:rsidRPr="005637F9">
        <w:rPr>
          <w:rFonts w:ascii="Palatino Linotype" w:hAnsi="Palatino Linotype"/>
          <w:b/>
          <w:color w:val="000000" w:themeColor="text1"/>
          <w:sz w:val="24"/>
          <w:szCs w:val="24"/>
        </w:rPr>
        <w:t>S</w:t>
      </w:r>
      <w:bookmarkEnd w:id="1"/>
      <w:bookmarkEnd w:id="2"/>
      <w:bookmarkEnd w:id="3"/>
    </w:p>
    <w:p w14:paraId="733F36AE" w14:textId="77777777" w:rsidR="00791C1A" w:rsidRPr="005637F9" w:rsidRDefault="00791C1A" w:rsidP="00791C1A">
      <w:pPr>
        <w:rPr>
          <w:rFonts w:ascii="Palatino Linotype" w:hAnsi="Palatino Linotype"/>
          <w:sz w:val="24"/>
          <w:szCs w:val="24"/>
        </w:rPr>
      </w:pPr>
    </w:p>
    <w:p w14:paraId="5B21AE0A" w14:textId="2CF053F6" w:rsidR="00791C1A" w:rsidRPr="005637F9" w:rsidRDefault="00791C1A" w:rsidP="00791C1A">
      <w:pPr>
        <w:pStyle w:val="Prrafodelista"/>
        <w:numPr>
          <w:ilvl w:val="0"/>
          <w:numId w:val="1"/>
        </w:numPr>
        <w:spacing w:line="360" w:lineRule="auto"/>
        <w:ind w:left="0" w:firstLine="0"/>
        <w:jc w:val="both"/>
        <w:rPr>
          <w:rFonts w:ascii="Palatino Linotype" w:eastAsia="Calibri" w:hAnsi="Palatino Linotype" w:cs="Arial"/>
          <w:lang w:val="es-ES"/>
        </w:rPr>
      </w:pPr>
      <w:r w:rsidRPr="005637F9">
        <w:rPr>
          <w:rFonts w:ascii="Palatino Linotype" w:eastAsia="Calibri" w:hAnsi="Palatino Linotype" w:cs="Arial"/>
          <w:lang w:val="es-ES"/>
        </w:rPr>
        <w:t>El</w:t>
      </w:r>
      <w:r w:rsidR="008D7B1F" w:rsidRPr="005637F9">
        <w:rPr>
          <w:rFonts w:ascii="Palatino Linotype" w:eastAsia="Calibri" w:hAnsi="Palatino Linotype" w:cs="Arial"/>
          <w:b/>
          <w:lang w:val="es-ES"/>
        </w:rPr>
        <w:t xml:space="preserve"> </w:t>
      </w:r>
      <w:r w:rsidR="00A02B89" w:rsidRPr="005637F9">
        <w:rPr>
          <w:rFonts w:ascii="Palatino Linotype" w:eastAsia="Calibri" w:hAnsi="Palatino Linotype" w:cs="Arial"/>
          <w:b/>
          <w:lang w:val="es-ES"/>
        </w:rPr>
        <w:t>doce de septiembre</w:t>
      </w:r>
      <w:r w:rsidR="0040704D" w:rsidRPr="005637F9">
        <w:rPr>
          <w:rFonts w:ascii="Palatino Linotype" w:eastAsia="Calibri" w:hAnsi="Palatino Linotype" w:cs="Arial"/>
          <w:b/>
          <w:lang w:val="es-ES"/>
        </w:rPr>
        <w:t xml:space="preserve"> de dos mil veinticinco</w:t>
      </w:r>
      <w:r w:rsidRPr="005637F9">
        <w:rPr>
          <w:rFonts w:ascii="Palatino Linotype" w:hAnsi="Palatino Linotype"/>
          <w:b/>
        </w:rPr>
        <w:t xml:space="preserve">, </w:t>
      </w:r>
      <w:r w:rsidRPr="005637F9">
        <w:rPr>
          <w:rFonts w:ascii="Palatino Linotype" w:eastAsia="Calibri" w:hAnsi="Palatino Linotype" w:cs="Arial"/>
          <w:lang w:val="es-ES"/>
        </w:rPr>
        <w:t xml:space="preserve">se presentó ante el </w:t>
      </w:r>
      <w:r w:rsidRPr="005637F9">
        <w:rPr>
          <w:rFonts w:ascii="Palatino Linotype" w:eastAsia="Calibri" w:hAnsi="Palatino Linotype" w:cs="Arial"/>
          <w:b/>
          <w:lang w:val="es-ES"/>
        </w:rPr>
        <w:t>SUJETO OBLIGADO</w:t>
      </w:r>
      <w:r w:rsidRPr="005637F9">
        <w:rPr>
          <w:rFonts w:ascii="Palatino Linotype" w:eastAsia="Calibri" w:hAnsi="Palatino Linotype" w:cs="Arial"/>
        </w:rPr>
        <w:t xml:space="preserve"> vía </w:t>
      </w:r>
      <w:r w:rsidRPr="005637F9">
        <w:rPr>
          <w:rFonts w:ascii="Palatino Linotype" w:eastAsia="Calibri" w:hAnsi="Palatino Linotype" w:cs="Arial"/>
          <w:lang w:val="es-ES"/>
        </w:rPr>
        <w:t>SAIMEX, la solicitud de información pública registrada con el número</w:t>
      </w:r>
      <w:r w:rsidR="00A02B89" w:rsidRPr="005637F9">
        <w:rPr>
          <w:rFonts w:ascii="Palatino Linotype" w:hAnsi="Palatino Linotype"/>
          <w:b/>
          <w:bCs/>
          <w:color w:val="000000" w:themeColor="text1"/>
        </w:rPr>
        <w:t xml:space="preserve"> </w:t>
      </w:r>
      <w:r w:rsidR="00A02B89" w:rsidRPr="005637F9">
        <w:rPr>
          <w:rFonts w:ascii="Palatino Linotype" w:hAnsi="Palatino Linotype"/>
          <w:b/>
          <w:bCs/>
          <w:color w:val="000000" w:themeColor="text1"/>
          <w:lang w:val="es-MX"/>
        </w:rPr>
        <w:t>00743/ECATEPEC/IP/2025</w:t>
      </w:r>
      <w:r w:rsidRPr="005637F9">
        <w:rPr>
          <w:rFonts w:ascii="Palatino Linotype" w:hAnsi="Palatino Linotype"/>
          <w:b/>
          <w:bCs/>
          <w:color w:val="000000" w:themeColor="text1"/>
        </w:rPr>
        <w:t xml:space="preserve">; </w:t>
      </w:r>
      <w:r w:rsidR="005637F9">
        <w:rPr>
          <w:rFonts w:ascii="Palatino Linotype" w:eastAsia="Calibri" w:hAnsi="Palatino Linotype" w:cs="Arial"/>
          <w:lang w:val="es-ES"/>
        </w:rPr>
        <w:t xml:space="preserve">en la que </w:t>
      </w:r>
      <w:r w:rsidRPr="005637F9">
        <w:rPr>
          <w:rFonts w:ascii="Palatino Linotype" w:eastAsia="Calibri" w:hAnsi="Palatino Linotype" w:cs="Arial"/>
          <w:lang w:val="es-ES"/>
        </w:rPr>
        <w:t>se solicitó la siguiente información:</w:t>
      </w:r>
    </w:p>
    <w:p w14:paraId="361EA726" w14:textId="77777777" w:rsidR="008D7B1F" w:rsidRPr="005637F9" w:rsidRDefault="008D7B1F" w:rsidP="008D7B1F">
      <w:pPr>
        <w:pStyle w:val="Prrafodelista"/>
        <w:spacing w:line="360" w:lineRule="auto"/>
        <w:ind w:left="0"/>
        <w:jc w:val="both"/>
        <w:rPr>
          <w:rFonts w:ascii="Palatino Linotype" w:eastAsia="Calibri" w:hAnsi="Palatino Linotype" w:cs="Arial"/>
          <w:lang w:val="es-ES"/>
        </w:rPr>
      </w:pPr>
    </w:p>
    <w:p w14:paraId="50FF3DC3" w14:textId="1EBA7439" w:rsidR="00791C1A" w:rsidRPr="005637F9" w:rsidRDefault="00791C1A" w:rsidP="0040704D">
      <w:pPr>
        <w:pStyle w:val="Prrafodelista"/>
        <w:ind w:left="426" w:right="476"/>
        <w:jc w:val="both"/>
        <w:rPr>
          <w:rFonts w:ascii="Palatino Linotype" w:hAnsi="Palatino Linotype"/>
          <w:i/>
          <w:lang w:val="es-MX"/>
        </w:rPr>
      </w:pPr>
      <w:r w:rsidRPr="005637F9">
        <w:rPr>
          <w:rFonts w:ascii="Palatino Linotype" w:hAnsi="Palatino Linotype"/>
          <w:i/>
        </w:rPr>
        <w:t>“</w:t>
      </w:r>
      <w:r w:rsidR="0040704D" w:rsidRPr="005637F9">
        <w:rPr>
          <w:rFonts w:ascii="Palatino Linotype" w:hAnsi="Palatino Linotype"/>
          <w:i/>
          <w:lang w:val="es-MX"/>
        </w:rPr>
        <w:t>C</w:t>
      </w:r>
      <w:r w:rsidR="00A02B89" w:rsidRPr="005637F9">
        <w:rPr>
          <w:rFonts w:ascii="Palatino Linotype" w:hAnsi="Palatino Linotype"/>
        </w:rPr>
        <w:t xml:space="preserve"> </w:t>
      </w:r>
      <w:r w:rsidR="00A02B89" w:rsidRPr="005637F9">
        <w:rPr>
          <w:rFonts w:ascii="Palatino Linotype" w:hAnsi="Palatino Linotype"/>
          <w:i/>
          <w:lang w:val="es-MX"/>
        </w:rPr>
        <w:t>Dirección de Medio Ambiente y Ecología. Solicito copia certificada SIN COSTO del documento generado por personal de la Dirección de Medio Ambiente y Ecología de los trabajos realizados el día 07 de agosto de 2025, en la Colonia Rustica Xalostoc.</w:t>
      </w:r>
      <w:r w:rsidR="0040704D" w:rsidRPr="005637F9">
        <w:rPr>
          <w:rFonts w:ascii="Palatino Linotype" w:hAnsi="Palatino Linotype"/>
          <w:i/>
          <w:lang w:val="es-MX"/>
        </w:rPr>
        <w:t xml:space="preserve"> </w:t>
      </w:r>
      <w:r w:rsidR="00FA172A" w:rsidRPr="005637F9">
        <w:rPr>
          <w:rFonts w:ascii="Palatino Linotype" w:hAnsi="Palatino Linotype"/>
          <w:i/>
        </w:rPr>
        <w:t>(Sic)</w:t>
      </w:r>
    </w:p>
    <w:p w14:paraId="6AF13D53" w14:textId="77777777" w:rsidR="00791C1A" w:rsidRDefault="00791C1A" w:rsidP="00791C1A">
      <w:pPr>
        <w:pStyle w:val="Prrafodelista"/>
        <w:spacing w:line="360" w:lineRule="auto"/>
        <w:ind w:left="851" w:right="34"/>
        <w:jc w:val="both"/>
        <w:rPr>
          <w:rFonts w:ascii="Palatino Linotype" w:hAnsi="Palatino Linotype"/>
        </w:rPr>
      </w:pPr>
    </w:p>
    <w:p w14:paraId="2E718F25" w14:textId="77777777" w:rsidR="005637F9" w:rsidRPr="005637F9" w:rsidRDefault="005637F9" w:rsidP="00791C1A">
      <w:pPr>
        <w:pStyle w:val="Prrafodelista"/>
        <w:spacing w:line="360" w:lineRule="auto"/>
        <w:ind w:left="851" w:right="34"/>
        <w:jc w:val="both"/>
        <w:rPr>
          <w:rFonts w:ascii="Palatino Linotype" w:hAnsi="Palatino Linotype"/>
        </w:rPr>
      </w:pPr>
    </w:p>
    <w:p w14:paraId="2CDB8BDF" w14:textId="28D8FAC2" w:rsidR="006F25B6" w:rsidRPr="005637F9" w:rsidRDefault="00791C1A" w:rsidP="005637F9">
      <w:pPr>
        <w:pStyle w:val="Prrafodelista"/>
        <w:numPr>
          <w:ilvl w:val="0"/>
          <w:numId w:val="2"/>
        </w:numPr>
        <w:spacing w:line="360" w:lineRule="auto"/>
        <w:ind w:left="0" w:right="474" w:firstLine="0"/>
        <w:jc w:val="both"/>
        <w:rPr>
          <w:rFonts w:ascii="Palatino Linotype" w:hAnsi="Palatino Linotype"/>
        </w:rPr>
      </w:pPr>
      <w:r w:rsidRPr="005637F9">
        <w:rPr>
          <w:rFonts w:ascii="Palatino Linotype" w:eastAsia="Times New Roman" w:hAnsi="Palatino Linotype" w:cs="Arial"/>
          <w:lang w:val="es-ES"/>
        </w:rPr>
        <w:t>Se eligió como modalidad de entrega de la información</w:t>
      </w:r>
      <w:r w:rsidRPr="005637F9">
        <w:rPr>
          <w:rFonts w:ascii="Palatino Linotype" w:hAnsi="Palatino Linotype"/>
        </w:rPr>
        <w:t xml:space="preserve">: A través del </w:t>
      </w:r>
      <w:r w:rsidR="00A02B89" w:rsidRPr="005637F9">
        <w:rPr>
          <w:rFonts w:ascii="Palatino Linotype" w:hAnsi="Palatino Linotype"/>
          <w:b/>
        </w:rPr>
        <w:t>SAIMEX y copia certificada (sin costo).</w:t>
      </w:r>
    </w:p>
    <w:p w14:paraId="7D91BD07" w14:textId="77777777" w:rsidR="006F25B6" w:rsidRPr="005637F9" w:rsidRDefault="006F25B6" w:rsidP="006F25B6">
      <w:pPr>
        <w:pStyle w:val="Prrafodelista"/>
        <w:tabs>
          <w:tab w:val="left" w:pos="0"/>
        </w:tabs>
        <w:spacing w:line="360" w:lineRule="auto"/>
        <w:ind w:left="0" w:right="49"/>
        <w:jc w:val="both"/>
        <w:rPr>
          <w:rFonts w:ascii="Palatino Linotype" w:hAnsi="Palatino Linotype" w:cs="Arial"/>
          <w:i/>
          <w:color w:val="000000" w:themeColor="text1"/>
        </w:rPr>
      </w:pPr>
    </w:p>
    <w:p w14:paraId="7FC8F42F" w14:textId="0D6F6CD3" w:rsidR="00143DD7" w:rsidRPr="005637F9" w:rsidRDefault="006F25B6" w:rsidP="00A02B89">
      <w:pPr>
        <w:pStyle w:val="Prrafodelista"/>
        <w:numPr>
          <w:ilvl w:val="0"/>
          <w:numId w:val="1"/>
        </w:numPr>
        <w:spacing w:line="360" w:lineRule="auto"/>
        <w:ind w:left="0" w:firstLine="0"/>
        <w:jc w:val="both"/>
        <w:rPr>
          <w:rFonts w:ascii="Palatino Linotype" w:hAnsi="Palatino Linotype" w:cs="Arial"/>
          <w:color w:val="000000" w:themeColor="text1"/>
        </w:rPr>
      </w:pPr>
      <w:r w:rsidRPr="005637F9">
        <w:rPr>
          <w:rFonts w:ascii="Palatino Linotype" w:eastAsia="Times New Roman" w:hAnsi="Palatino Linotype" w:cs="Arial"/>
          <w:color w:val="000000" w:themeColor="text1"/>
          <w:lang w:val="es-ES"/>
        </w:rPr>
        <w:lastRenderedPageBreak/>
        <w:t>El</w:t>
      </w:r>
      <w:r w:rsidR="00791C1A" w:rsidRPr="005637F9">
        <w:rPr>
          <w:rFonts w:ascii="Palatino Linotype" w:eastAsia="Times New Roman" w:hAnsi="Palatino Linotype" w:cs="Arial"/>
          <w:color w:val="000000" w:themeColor="text1"/>
          <w:lang w:val="es-ES"/>
        </w:rPr>
        <w:t xml:space="preserve"> </w:t>
      </w:r>
      <w:r w:rsidR="00A02B89" w:rsidRPr="005637F9">
        <w:rPr>
          <w:rFonts w:ascii="Palatino Linotype" w:eastAsia="Times New Roman" w:hAnsi="Palatino Linotype" w:cs="Arial"/>
          <w:b/>
          <w:color w:val="000000" w:themeColor="text1"/>
          <w:lang w:val="es-ES"/>
        </w:rPr>
        <w:t>seis de octubre</w:t>
      </w:r>
      <w:r w:rsidR="0040704D" w:rsidRPr="005637F9">
        <w:rPr>
          <w:rFonts w:ascii="Palatino Linotype" w:eastAsia="Times New Roman" w:hAnsi="Palatino Linotype" w:cs="Arial"/>
          <w:b/>
          <w:color w:val="000000" w:themeColor="text1"/>
          <w:lang w:val="es-ES"/>
        </w:rPr>
        <w:t xml:space="preserve"> de dos mil veinticinco</w:t>
      </w:r>
      <w:r w:rsidR="00206E43" w:rsidRPr="005637F9">
        <w:rPr>
          <w:rFonts w:ascii="Palatino Linotype" w:eastAsia="Times New Roman" w:hAnsi="Palatino Linotype" w:cs="Arial"/>
          <w:b/>
          <w:color w:val="000000" w:themeColor="text1"/>
          <w:lang w:val="es-ES"/>
        </w:rPr>
        <w:t>,</w:t>
      </w:r>
      <w:r w:rsidR="00791C1A" w:rsidRPr="005637F9">
        <w:rPr>
          <w:rFonts w:ascii="Palatino Linotype" w:eastAsia="Times New Roman" w:hAnsi="Palatino Linotype" w:cs="Arial"/>
          <w:color w:val="000000" w:themeColor="text1"/>
          <w:lang w:val="es-ES"/>
        </w:rPr>
        <w:t xml:space="preserve"> el </w:t>
      </w:r>
      <w:r w:rsidR="00791C1A" w:rsidRPr="005637F9">
        <w:rPr>
          <w:rFonts w:ascii="Palatino Linotype" w:eastAsia="Times New Roman" w:hAnsi="Palatino Linotype" w:cs="Arial"/>
          <w:b/>
          <w:color w:val="000000" w:themeColor="text1"/>
          <w:lang w:val="es-ES"/>
        </w:rPr>
        <w:t>SUJETO OBLIGADO</w:t>
      </w:r>
      <w:r w:rsidR="0040704D" w:rsidRPr="005637F9">
        <w:rPr>
          <w:rFonts w:ascii="Palatino Linotype" w:eastAsia="Times New Roman" w:hAnsi="Palatino Linotype" w:cs="Arial"/>
          <w:b/>
          <w:color w:val="000000" w:themeColor="text1"/>
          <w:lang w:val="es-ES"/>
        </w:rPr>
        <w:t xml:space="preserve">, </w:t>
      </w:r>
      <w:r w:rsidR="0040704D" w:rsidRPr="005637F9">
        <w:rPr>
          <w:rFonts w:ascii="Palatino Linotype" w:eastAsia="Times New Roman" w:hAnsi="Palatino Linotype" w:cs="Arial"/>
          <w:color w:val="000000" w:themeColor="text1"/>
          <w:lang w:val="es-ES"/>
        </w:rPr>
        <w:t xml:space="preserve">dio respuesta </w:t>
      </w:r>
      <w:r w:rsidR="00A02B89" w:rsidRPr="005637F9">
        <w:rPr>
          <w:rFonts w:ascii="Palatino Linotype" w:eastAsia="Times New Roman" w:hAnsi="Palatino Linotype" w:cs="Arial"/>
          <w:color w:val="000000" w:themeColor="text1"/>
          <w:lang w:val="es-ES"/>
        </w:rPr>
        <w:t xml:space="preserve">a través del archivo </w:t>
      </w:r>
      <w:r w:rsidR="00A02B89" w:rsidRPr="005637F9">
        <w:rPr>
          <w:rFonts w:ascii="Palatino Linotype" w:eastAsia="Times New Roman" w:hAnsi="Palatino Linotype" w:cs="Arial"/>
          <w:b/>
          <w:i/>
          <w:color w:val="000000" w:themeColor="text1"/>
          <w:lang w:val="es-ES"/>
        </w:rPr>
        <w:t xml:space="preserve">doc00093420251002121848.pdf, </w:t>
      </w:r>
      <w:r w:rsidR="00A02B89" w:rsidRPr="005637F9">
        <w:rPr>
          <w:rFonts w:ascii="Palatino Linotype" w:eastAsia="Times New Roman" w:hAnsi="Palatino Linotype" w:cs="Arial"/>
          <w:color w:val="000000" w:themeColor="text1"/>
          <w:lang w:val="es-ES"/>
        </w:rPr>
        <w:t xml:space="preserve">del que se desprende el oficio firmado por la Directora de Medio Ambiente y Ecología, por el que le requiere que para su entrega, la </w:t>
      </w:r>
      <w:r w:rsidR="00A02B89" w:rsidRPr="005637F9">
        <w:rPr>
          <w:rFonts w:ascii="Palatino Linotype" w:eastAsia="Times New Roman" w:hAnsi="Palatino Linotype" w:cs="Arial"/>
          <w:b/>
          <w:color w:val="000000" w:themeColor="text1"/>
          <w:lang w:val="es-ES"/>
        </w:rPr>
        <w:t xml:space="preserve">RECURRENTE </w:t>
      </w:r>
      <w:r w:rsidR="00A02B89" w:rsidRPr="005637F9">
        <w:rPr>
          <w:rFonts w:ascii="Palatino Linotype" w:eastAsia="Times New Roman" w:hAnsi="Palatino Linotype" w:cs="Arial"/>
          <w:color w:val="000000" w:themeColor="text1"/>
          <w:lang w:val="es-ES"/>
        </w:rPr>
        <w:t>deberá acreditar su personalidad como tercero interesado y que derivado de que se solicitó en copia certificada, se deberá cubrir un costo.</w:t>
      </w:r>
    </w:p>
    <w:p w14:paraId="03E02D6F" w14:textId="77777777" w:rsidR="0040704D" w:rsidRPr="005637F9" w:rsidRDefault="0040704D" w:rsidP="0040704D">
      <w:pPr>
        <w:pStyle w:val="Prrafodelista"/>
        <w:tabs>
          <w:tab w:val="left" w:pos="0"/>
        </w:tabs>
        <w:spacing w:line="360" w:lineRule="auto"/>
        <w:ind w:left="0" w:right="49"/>
        <w:jc w:val="both"/>
        <w:rPr>
          <w:rFonts w:ascii="Palatino Linotype" w:hAnsi="Palatino Linotype" w:cs="Arial"/>
          <w:color w:val="000000" w:themeColor="text1"/>
        </w:rPr>
      </w:pPr>
    </w:p>
    <w:p w14:paraId="5B4CA263" w14:textId="1790EB6E" w:rsidR="00791C1A" w:rsidRPr="005637F9" w:rsidRDefault="00DA666E" w:rsidP="00DA666E">
      <w:pPr>
        <w:pStyle w:val="Prrafodelista"/>
        <w:numPr>
          <w:ilvl w:val="0"/>
          <w:numId w:val="1"/>
        </w:numPr>
        <w:spacing w:line="360" w:lineRule="auto"/>
        <w:ind w:left="0" w:firstLine="0"/>
        <w:jc w:val="both"/>
        <w:rPr>
          <w:rFonts w:ascii="Palatino Linotype" w:hAnsi="Palatino Linotype" w:cs="Arial"/>
          <w:i/>
          <w:color w:val="000000" w:themeColor="text1"/>
        </w:rPr>
      </w:pPr>
      <w:r w:rsidRPr="005637F9">
        <w:rPr>
          <w:rFonts w:ascii="Palatino Linotype" w:eastAsia="Times New Roman" w:hAnsi="Palatino Linotype" w:cs="Arial"/>
          <w:color w:val="000000" w:themeColor="text1"/>
          <w:lang w:val="es-ES"/>
        </w:rPr>
        <w:t>Inconforme con lo</w:t>
      </w:r>
      <w:r w:rsidR="00791C1A" w:rsidRPr="005637F9">
        <w:rPr>
          <w:rFonts w:ascii="Palatino Linotype" w:eastAsia="Times New Roman" w:hAnsi="Palatino Linotype" w:cs="Arial"/>
          <w:color w:val="000000" w:themeColor="text1"/>
          <w:lang w:val="es-ES"/>
        </w:rPr>
        <w:t xml:space="preserve"> anterior, </w:t>
      </w:r>
      <w:r w:rsidR="00A42712" w:rsidRPr="005637F9">
        <w:rPr>
          <w:rFonts w:ascii="Palatino Linotype" w:eastAsia="Times New Roman" w:hAnsi="Palatino Linotype" w:cs="Arial"/>
          <w:color w:val="000000" w:themeColor="text1"/>
          <w:lang w:val="es-ES"/>
        </w:rPr>
        <w:t xml:space="preserve">el </w:t>
      </w:r>
      <w:r w:rsidR="00A02B89" w:rsidRPr="005637F9">
        <w:rPr>
          <w:rFonts w:ascii="Palatino Linotype" w:eastAsia="Times New Roman" w:hAnsi="Palatino Linotype" w:cs="Arial"/>
          <w:b/>
          <w:color w:val="000000" w:themeColor="text1"/>
          <w:lang w:val="es-ES"/>
        </w:rPr>
        <w:t>siete de octubre</w:t>
      </w:r>
      <w:r w:rsidR="0040704D" w:rsidRPr="005637F9">
        <w:rPr>
          <w:rFonts w:ascii="Palatino Linotype" w:eastAsia="Times New Roman" w:hAnsi="Palatino Linotype" w:cs="Arial"/>
          <w:b/>
          <w:color w:val="000000" w:themeColor="text1"/>
          <w:lang w:val="es-ES"/>
        </w:rPr>
        <w:t xml:space="preserve"> de dos mil veinticinco</w:t>
      </w:r>
      <w:r w:rsidR="00791C1A" w:rsidRPr="005637F9">
        <w:rPr>
          <w:rFonts w:ascii="Palatino Linotype" w:eastAsia="Times New Roman" w:hAnsi="Palatino Linotype" w:cs="Arial"/>
          <w:color w:val="000000" w:themeColor="text1"/>
          <w:lang w:val="es-ES"/>
        </w:rPr>
        <w:t xml:space="preserve">, el hoy </w:t>
      </w:r>
      <w:r w:rsidR="00791C1A" w:rsidRPr="005637F9">
        <w:rPr>
          <w:rFonts w:ascii="Palatino Linotype" w:eastAsia="Times New Roman" w:hAnsi="Palatino Linotype" w:cs="Arial"/>
          <w:b/>
          <w:color w:val="000000" w:themeColor="text1"/>
          <w:lang w:val="es-ES"/>
        </w:rPr>
        <w:t xml:space="preserve">RECURRENTE, </w:t>
      </w:r>
      <w:r w:rsidR="00A109D2" w:rsidRPr="005637F9">
        <w:rPr>
          <w:rFonts w:ascii="Palatino Linotype" w:eastAsia="Times New Roman" w:hAnsi="Palatino Linotype" w:cs="Arial"/>
          <w:color w:val="000000" w:themeColor="text1"/>
          <w:lang w:val="es-ES"/>
        </w:rPr>
        <w:t>interpuso</w:t>
      </w:r>
      <w:r w:rsidR="00791C1A" w:rsidRPr="005637F9">
        <w:rPr>
          <w:rFonts w:ascii="Palatino Linotype" w:eastAsia="Times New Roman" w:hAnsi="Palatino Linotype" w:cs="Arial"/>
          <w:color w:val="000000" w:themeColor="text1"/>
          <w:lang w:val="es-ES"/>
        </w:rPr>
        <w:t xml:space="preserve"> recurso de revisión en contra de la respuesta emitida por el </w:t>
      </w:r>
      <w:r w:rsidR="00791C1A" w:rsidRPr="005637F9">
        <w:rPr>
          <w:rFonts w:ascii="Palatino Linotype" w:eastAsia="Times New Roman" w:hAnsi="Palatino Linotype" w:cs="Arial"/>
          <w:b/>
          <w:color w:val="000000" w:themeColor="text1"/>
          <w:lang w:val="es-ES"/>
        </w:rPr>
        <w:t>SUJETO OBLIGADO</w:t>
      </w:r>
      <w:r w:rsidR="00791C1A" w:rsidRPr="005637F9">
        <w:rPr>
          <w:rFonts w:ascii="Palatino Linotype" w:eastAsia="Times New Roman" w:hAnsi="Palatino Linotype" w:cs="Arial"/>
          <w:color w:val="000000" w:themeColor="text1"/>
          <w:lang w:val="es-ES"/>
        </w:rPr>
        <w:t>, manifestando las siguientes razones o motivos de inconformidad:</w:t>
      </w:r>
    </w:p>
    <w:p w14:paraId="25FE9EC9" w14:textId="77777777" w:rsidR="00791C1A" w:rsidRPr="005637F9" w:rsidRDefault="00791C1A" w:rsidP="00791C1A">
      <w:pPr>
        <w:pStyle w:val="Prrafodelista"/>
        <w:tabs>
          <w:tab w:val="left" w:pos="0"/>
        </w:tabs>
        <w:spacing w:line="360" w:lineRule="auto"/>
        <w:ind w:left="0" w:right="49"/>
        <w:jc w:val="both"/>
        <w:rPr>
          <w:rFonts w:ascii="Palatino Linotype" w:hAnsi="Palatino Linotype" w:cs="Arial"/>
          <w:i/>
          <w:color w:val="000000" w:themeColor="text1"/>
        </w:rPr>
      </w:pPr>
    </w:p>
    <w:p w14:paraId="341E514C" w14:textId="158DB73E" w:rsidR="00791C1A" w:rsidRPr="005637F9" w:rsidRDefault="005637F9" w:rsidP="0040704D">
      <w:pPr>
        <w:pStyle w:val="Prrafodelista"/>
        <w:numPr>
          <w:ilvl w:val="0"/>
          <w:numId w:val="2"/>
        </w:numPr>
        <w:ind w:left="567" w:right="758"/>
        <w:jc w:val="both"/>
        <w:rPr>
          <w:rStyle w:val="Ttulo2Car"/>
          <w:rFonts w:ascii="Palatino Linotype" w:hAnsi="Palatino Linotype"/>
          <w:i/>
          <w:color w:val="000000" w:themeColor="text1"/>
          <w:sz w:val="24"/>
          <w:szCs w:val="24"/>
        </w:rPr>
      </w:pPr>
      <w:bookmarkStart w:id="4" w:name="_Toc466982514"/>
      <w:bookmarkStart w:id="5" w:name="_Toc51854302"/>
      <w:bookmarkStart w:id="6" w:name="_Toc53584976"/>
      <w:bookmarkStart w:id="7" w:name="_Toc60925403"/>
      <w:bookmarkStart w:id="8" w:name="_Toc81364833"/>
      <w:bookmarkStart w:id="9" w:name="_Toc81390610"/>
      <w:bookmarkStart w:id="10" w:name="_Toc82611033"/>
      <w:bookmarkStart w:id="11" w:name="_Toc83128576"/>
      <w:bookmarkStart w:id="12" w:name="_Toc27589208"/>
      <w:bookmarkStart w:id="13" w:name="_Toc29395022"/>
      <w:bookmarkStart w:id="14" w:name="_Toc29481467"/>
      <w:bookmarkStart w:id="15" w:name="_Toc33113911"/>
      <w:bookmarkStart w:id="16" w:name="_Toc33643059"/>
      <w:bookmarkStart w:id="17" w:name="_Toc33724991"/>
      <w:bookmarkStart w:id="18" w:name="_Toc33726434"/>
      <w:bookmarkStart w:id="19" w:name="_Toc34157662"/>
      <w:bookmarkStart w:id="20" w:name="_Toc35003615"/>
      <w:bookmarkStart w:id="21" w:name="_Toc35535691"/>
      <w:bookmarkStart w:id="22" w:name="_Toc51262525"/>
      <w:bookmarkStart w:id="23" w:name="_Toc471908126"/>
      <w:bookmarkStart w:id="24" w:name="_Toc491791300"/>
      <w:bookmarkStart w:id="25" w:name="_Toc496726170"/>
      <w:bookmarkStart w:id="26" w:name="_Toc497242134"/>
      <w:bookmarkStart w:id="27" w:name="_Toc497292517"/>
      <w:bookmarkStart w:id="28" w:name="_Toc498503716"/>
      <w:bookmarkStart w:id="29" w:name="_Toc499568660"/>
      <w:bookmarkStart w:id="30" w:name="_Toc499568693"/>
      <w:bookmarkStart w:id="31" w:name="_Toc499665452"/>
      <w:bookmarkStart w:id="32" w:name="_Toc499729819"/>
      <w:bookmarkStart w:id="33" w:name="_Toc499835024"/>
      <w:bookmarkStart w:id="34" w:name="_Toc499835835"/>
      <w:bookmarkStart w:id="35" w:name="_Toc499835858"/>
      <w:bookmarkStart w:id="36" w:name="_Toc500264537"/>
      <w:bookmarkStart w:id="37" w:name="_Toc503290275"/>
      <w:bookmarkStart w:id="38" w:name="_Toc524009637"/>
      <w:bookmarkStart w:id="39" w:name="_Toc524009672"/>
      <w:bookmarkStart w:id="40" w:name="_Toc524602720"/>
      <w:bookmarkStart w:id="41" w:name="_Toc526365279"/>
      <w:bookmarkStart w:id="42" w:name="_Toc526365337"/>
      <w:bookmarkStart w:id="43" w:name="_Toc530067664"/>
      <w:bookmarkStart w:id="44" w:name="_Toc530067692"/>
      <w:bookmarkStart w:id="45" w:name="_Toc530067939"/>
      <w:bookmarkStart w:id="46" w:name="_Toc530590420"/>
      <w:bookmarkStart w:id="47" w:name="_Toc530593951"/>
      <w:bookmarkStart w:id="48" w:name="_Toc531190248"/>
      <w:bookmarkStart w:id="49" w:name="_Toc531190295"/>
      <w:bookmarkStart w:id="50" w:name="_Toc534908208"/>
      <w:bookmarkStart w:id="51" w:name="_Toc534909344"/>
      <w:bookmarkStart w:id="52" w:name="_Toc535353305"/>
      <w:bookmarkStart w:id="53" w:name="_Toc535353791"/>
      <w:bookmarkStart w:id="54" w:name="_Toc18436351"/>
      <w:bookmarkStart w:id="55" w:name="_Toc18436385"/>
      <w:bookmarkStart w:id="56" w:name="_Toc18513477"/>
      <w:bookmarkStart w:id="57" w:name="_Toc18513503"/>
      <w:bookmarkStart w:id="58" w:name="_Toc18606801"/>
      <w:bookmarkStart w:id="59" w:name="_Toc19723536"/>
      <w:bookmarkStart w:id="60" w:name="_Toc20322795"/>
      <w:bookmarkStart w:id="61" w:name="_Toc20323052"/>
      <w:bookmarkStart w:id="62" w:name="_Toc20323181"/>
      <w:bookmarkStart w:id="63" w:name="_Toc20420591"/>
      <w:bookmarkStart w:id="64" w:name="_Toc20421579"/>
      <w:bookmarkStart w:id="65" w:name="_Toc21027316"/>
      <w:bookmarkStart w:id="66" w:name="_Toc22660652"/>
      <w:bookmarkStart w:id="67" w:name="_Toc22811623"/>
      <w:bookmarkStart w:id="68" w:name="_Toc26436015"/>
      <w:r w:rsidRPr="005637F9">
        <w:rPr>
          <w:rStyle w:val="Ttulo2Car"/>
          <w:rFonts w:ascii="Palatino Linotype" w:hAnsi="Palatino Linotype"/>
          <w:b/>
          <w:color w:val="auto"/>
          <w:sz w:val="24"/>
          <w:szCs w:val="24"/>
        </w:rPr>
        <w:t>ACTO IMPUGNADO</w:t>
      </w:r>
      <w:bookmarkEnd w:id="4"/>
      <w:r w:rsidR="00791C1A" w:rsidRPr="005637F9">
        <w:rPr>
          <w:rStyle w:val="Ttulo2Car"/>
          <w:rFonts w:ascii="Palatino Linotype" w:hAnsi="Palatino Linotype"/>
          <w:b/>
          <w:color w:val="000000" w:themeColor="text1"/>
          <w:sz w:val="24"/>
          <w:szCs w:val="24"/>
        </w:rPr>
        <w:t xml:space="preserve">: </w:t>
      </w:r>
      <w:r w:rsidR="00791C1A" w:rsidRPr="005637F9">
        <w:rPr>
          <w:rStyle w:val="Ttulo2Car"/>
          <w:rFonts w:ascii="Palatino Linotype" w:hAnsi="Palatino Linotype"/>
          <w:i/>
          <w:color w:val="000000" w:themeColor="text1"/>
          <w:sz w:val="24"/>
          <w:szCs w:val="24"/>
        </w:rPr>
        <w:t>“</w:t>
      </w:r>
      <w:bookmarkStart w:id="69" w:name="_Toc466982515"/>
      <w:bookmarkStart w:id="70" w:name="_Toc27589209"/>
      <w:bookmarkStart w:id="71" w:name="_Toc29395023"/>
      <w:bookmarkStart w:id="72" w:name="_Toc29481468"/>
      <w:bookmarkStart w:id="73" w:name="_Toc33113912"/>
      <w:bookmarkStart w:id="74" w:name="_Toc33643060"/>
      <w:bookmarkStart w:id="75" w:name="_Toc33724992"/>
      <w:bookmarkStart w:id="76" w:name="_Toc33726435"/>
      <w:bookmarkStart w:id="77" w:name="_Toc34157663"/>
      <w:bookmarkStart w:id="78" w:name="_Toc35003616"/>
      <w:bookmarkStart w:id="79" w:name="_Toc35535692"/>
      <w:bookmarkStart w:id="80" w:name="_Toc51262526"/>
      <w:bookmarkStart w:id="81" w:name="_Toc471908127"/>
      <w:bookmarkStart w:id="82" w:name="_Toc491791301"/>
      <w:bookmarkStart w:id="83" w:name="_Toc496726171"/>
      <w:bookmarkStart w:id="84" w:name="_Toc497242135"/>
      <w:bookmarkStart w:id="85" w:name="_Toc497292518"/>
      <w:bookmarkStart w:id="86" w:name="_Toc498503717"/>
      <w:bookmarkStart w:id="87" w:name="_Toc499568661"/>
      <w:bookmarkStart w:id="88" w:name="_Toc499568694"/>
      <w:bookmarkStart w:id="89" w:name="_Toc499665453"/>
      <w:bookmarkStart w:id="90" w:name="_Toc499729820"/>
      <w:bookmarkStart w:id="91" w:name="_Toc499835025"/>
      <w:bookmarkStart w:id="92" w:name="_Toc499835836"/>
      <w:bookmarkStart w:id="93" w:name="_Toc499835859"/>
      <w:bookmarkStart w:id="94" w:name="_Toc500264538"/>
      <w:bookmarkStart w:id="95" w:name="_Toc503290276"/>
      <w:bookmarkStart w:id="96" w:name="_Toc524009638"/>
      <w:bookmarkStart w:id="97" w:name="_Toc524009673"/>
      <w:bookmarkStart w:id="98" w:name="_Toc524602721"/>
      <w:bookmarkStart w:id="99" w:name="_Toc526365280"/>
      <w:bookmarkStart w:id="100" w:name="_Toc526365338"/>
      <w:bookmarkStart w:id="101" w:name="_Toc530067665"/>
      <w:bookmarkStart w:id="102" w:name="_Toc530067693"/>
      <w:bookmarkStart w:id="103" w:name="_Toc530067940"/>
      <w:bookmarkStart w:id="104" w:name="_Toc530590421"/>
      <w:bookmarkStart w:id="105" w:name="_Toc530593952"/>
      <w:bookmarkStart w:id="106" w:name="_Toc531190249"/>
      <w:bookmarkStart w:id="107" w:name="_Toc531190296"/>
      <w:bookmarkStart w:id="108" w:name="_Toc534908209"/>
      <w:bookmarkStart w:id="109" w:name="_Toc534909345"/>
      <w:bookmarkStart w:id="110" w:name="_Toc535353306"/>
      <w:bookmarkStart w:id="111" w:name="_Toc535353792"/>
      <w:bookmarkStart w:id="112" w:name="_Toc18436352"/>
      <w:bookmarkStart w:id="113" w:name="_Toc18436386"/>
      <w:bookmarkStart w:id="114" w:name="_Toc18513478"/>
      <w:bookmarkStart w:id="115" w:name="_Toc18513504"/>
      <w:bookmarkStart w:id="116" w:name="_Toc18606802"/>
      <w:bookmarkStart w:id="117" w:name="_Toc19723537"/>
      <w:bookmarkStart w:id="118" w:name="_Toc20322796"/>
      <w:bookmarkStart w:id="119" w:name="_Toc20323053"/>
      <w:bookmarkStart w:id="120" w:name="_Toc20323182"/>
      <w:bookmarkStart w:id="121" w:name="_Toc20420592"/>
      <w:bookmarkStart w:id="122" w:name="_Toc20421580"/>
      <w:bookmarkStart w:id="123" w:name="_Toc21027317"/>
      <w:bookmarkStart w:id="124" w:name="_Toc22660653"/>
      <w:bookmarkStart w:id="125" w:name="_Toc22811624"/>
      <w:bookmarkStart w:id="126" w:name="_Toc26436016"/>
      <w:bookmarkStart w:id="127" w:name="_Toc5185430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00A02B89" w:rsidRPr="005637F9">
        <w:rPr>
          <w:rFonts w:ascii="Palatino Linotype" w:eastAsiaTheme="majorEastAsia" w:hAnsi="Palatino Linotype" w:cstheme="majorBidi"/>
          <w:i/>
          <w:color w:val="000000" w:themeColor="text1"/>
          <w:lang w:val="es-MX"/>
        </w:rPr>
        <w:t>Dirección de Medio Ambiente y Ecología. Solicito copia certificada SIN COSTO del documento generado por personal de la Dirección de Medio Ambiente y Ecología de los trabajos realizados el día 07 de agosto de 2025, en la Colonia Rustica Xalostoc.</w:t>
      </w:r>
      <w:r w:rsidR="0040704D" w:rsidRPr="005637F9">
        <w:rPr>
          <w:rFonts w:ascii="Palatino Linotype" w:eastAsiaTheme="majorEastAsia" w:hAnsi="Palatino Linotype" w:cstheme="majorBidi"/>
          <w:i/>
          <w:color w:val="000000" w:themeColor="text1"/>
          <w:lang w:val="es-MX"/>
        </w:rPr>
        <w:t>.</w:t>
      </w:r>
      <w:r w:rsidR="00143DD7" w:rsidRPr="005637F9">
        <w:rPr>
          <w:rFonts w:ascii="Palatino Linotype" w:eastAsiaTheme="majorEastAsia" w:hAnsi="Palatino Linotype" w:cstheme="majorBidi"/>
          <w:i/>
          <w:color w:val="000000" w:themeColor="text1"/>
          <w:lang w:val="es-MX"/>
        </w:rPr>
        <w:t>”</w:t>
      </w:r>
    </w:p>
    <w:p w14:paraId="0A21A701" w14:textId="77777777" w:rsidR="00791C1A" w:rsidRPr="005637F9" w:rsidRDefault="00791C1A" w:rsidP="0040704D">
      <w:pPr>
        <w:pStyle w:val="Prrafodelista"/>
        <w:ind w:left="567" w:right="758"/>
        <w:jc w:val="both"/>
        <w:rPr>
          <w:rStyle w:val="Ttulo2Car"/>
          <w:rFonts w:ascii="Palatino Linotype" w:hAnsi="Palatino Linotype"/>
          <w:i/>
          <w:color w:val="000000" w:themeColor="text1"/>
          <w:sz w:val="24"/>
          <w:szCs w:val="24"/>
        </w:rPr>
      </w:pPr>
    </w:p>
    <w:p w14:paraId="48109566" w14:textId="45D5E416" w:rsidR="00A42712" w:rsidRPr="005637F9" w:rsidRDefault="005637F9" w:rsidP="0040704D">
      <w:pPr>
        <w:pStyle w:val="Prrafodelista"/>
        <w:numPr>
          <w:ilvl w:val="0"/>
          <w:numId w:val="2"/>
        </w:numPr>
        <w:ind w:left="567" w:right="758"/>
        <w:jc w:val="both"/>
        <w:rPr>
          <w:rFonts w:ascii="Palatino Linotype" w:hAnsi="Palatino Linotype"/>
          <w:i/>
          <w:color w:val="000000" w:themeColor="text1"/>
        </w:rPr>
      </w:pPr>
      <w:bookmarkStart w:id="128" w:name="_Toc53584977"/>
      <w:bookmarkStart w:id="129" w:name="_Toc60925404"/>
      <w:bookmarkStart w:id="130" w:name="_Toc81364834"/>
      <w:bookmarkStart w:id="131" w:name="_Toc81390611"/>
      <w:bookmarkStart w:id="132" w:name="_Toc82611034"/>
      <w:bookmarkStart w:id="133" w:name="_Toc83128577"/>
      <w:r w:rsidRPr="005637F9">
        <w:rPr>
          <w:rStyle w:val="Ttulo2Car"/>
          <w:rFonts w:ascii="Palatino Linotype" w:hAnsi="Palatino Linotype"/>
          <w:b/>
          <w:color w:val="000000" w:themeColor="text1"/>
          <w:sz w:val="24"/>
          <w:szCs w:val="24"/>
        </w:rPr>
        <w:t>RAZONES O MOTIVOS DE INCONFORMID</w:t>
      </w:r>
      <w:r w:rsidR="00791C1A" w:rsidRPr="005637F9">
        <w:rPr>
          <w:rStyle w:val="Ttulo2Car"/>
          <w:rFonts w:ascii="Palatino Linotype" w:hAnsi="Palatino Linotype"/>
          <w:b/>
          <w:color w:val="000000" w:themeColor="text1"/>
          <w:sz w:val="24"/>
          <w:szCs w:val="24"/>
        </w:rPr>
        <w:t>ad:</w:t>
      </w:r>
      <w:bookmarkEnd w:id="69"/>
      <w:bookmarkEnd w:id="128"/>
      <w:bookmarkEnd w:id="129"/>
      <w:bookmarkEnd w:id="130"/>
      <w:bookmarkEnd w:id="131"/>
      <w:bookmarkEnd w:id="132"/>
      <w:bookmarkEnd w:id="133"/>
      <w:r w:rsidR="00791C1A" w:rsidRPr="005637F9">
        <w:rPr>
          <w:rFonts w:ascii="Palatino Linotype" w:hAnsi="Palatino Linotype"/>
          <w:b/>
          <w:color w:val="000000" w:themeColor="text1"/>
        </w:rPr>
        <w:t xml:space="preserve"> </w:t>
      </w:r>
      <w:r w:rsidR="00791C1A" w:rsidRPr="005637F9">
        <w:rPr>
          <w:rFonts w:ascii="Palatino Linotype" w:hAnsi="Palatino Linotype"/>
          <w:i/>
          <w:color w:val="000000" w:themeColor="text1"/>
        </w:rPr>
        <w:t>“</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A02B89" w:rsidRPr="005637F9">
        <w:rPr>
          <w:rFonts w:ascii="Palatino Linotype" w:hAnsi="Palatino Linotype"/>
          <w:i/>
          <w:color w:val="000000" w:themeColor="text1"/>
          <w:lang w:val="es-MX"/>
        </w:rPr>
        <w:t>La información solicitada es INFORMACION PUBLICA. No es válida una respuesta, en todo caso, se hubiera realizado UNA PREVENCION.</w:t>
      </w:r>
      <w:r w:rsidR="00143DD7" w:rsidRPr="005637F9">
        <w:rPr>
          <w:rFonts w:ascii="Palatino Linotype" w:hAnsi="Palatino Linotype"/>
          <w:i/>
          <w:color w:val="000000" w:themeColor="text1"/>
          <w:lang w:val="es-MX"/>
        </w:rPr>
        <w:t>”</w:t>
      </w:r>
    </w:p>
    <w:p w14:paraId="3F404132" w14:textId="77777777" w:rsidR="00A42712" w:rsidRPr="005637F9" w:rsidRDefault="00A42712" w:rsidP="00A42712">
      <w:pPr>
        <w:spacing w:line="360" w:lineRule="auto"/>
        <w:jc w:val="both"/>
        <w:rPr>
          <w:rFonts w:ascii="Palatino Linotype" w:hAnsi="Palatino Linotype"/>
          <w:i/>
          <w:color w:val="000000" w:themeColor="text1"/>
          <w:sz w:val="24"/>
          <w:szCs w:val="24"/>
        </w:rPr>
      </w:pPr>
    </w:p>
    <w:p w14:paraId="1F11FE85" w14:textId="00A38092" w:rsidR="00791C1A" w:rsidRPr="005637F9" w:rsidRDefault="005637F9" w:rsidP="00791C1A">
      <w:pPr>
        <w:pStyle w:val="Prrafodelista"/>
        <w:numPr>
          <w:ilvl w:val="0"/>
          <w:numId w:val="1"/>
        </w:numPr>
        <w:spacing w:line="360" w:lineRule="auto"/>
        <w:ind w:left="0" w:firstLine="0"/>
        <w:jc w:val="both"/>
        <w:rPr>
          <w:rFonts w:ascii="Palatino Linotype" w:hAnsi="Palatino Linotype"/>
          <w:i/>
        </w:rPr>
      </w:pPr>
      <w:r>
        <w:rPr>
          <w:rFonts w:ascii="Palatino Linotype" w:eastAsia="Calibri" w:hAnsi="Palatino Linotype" w:cs="Arial"/>
          <w:lang w:val="es-ES"/>
        </w:rPr>
        <w:t>La Comisionada p</w:t>
      </w:r>
      <w:r w:rsidR="00791C1A" w:rsidRPr="005637F9">
        <w:rPr>
          <w:rFonts w:ascii="Palatino Linotype" w:eastAsia="Calibri" w:hAnsi="Palatino Linotype" w:cs="Arial"/>
          <w:lang w:val="es-ES"/>
        </w:rPr>
        <w:t xml:space="preserve">onente con fundamento en lo dispuesto por el artículo 185 fracción II de la ley de la materia, a través del acuerdo de admisión </w:t>
      </w:r>
      <w:r w:rsidR="00A02B89" w:rsidRPr="005637F9">
        <w:rPr>
          <w:rFonts w:ascii="Palatino Linotype" w:eastAsia="Calibri" w:hAnsi="Palatino Linotype" w:cs="Arial"/>
          <w:lang w:val="es-ES"/>
        </w:rPr>
        <w:t xml:space="preserve">de </w:t>
      </w:r>
      <w:r w:rsidR="00A02B89" w:rsidRPr="005637F9">
        <w:rPr>
          <w:rFonts w:ascii="Palatino Linotype" w:eastAsia="Calibri" w:hAnsi="Palatino Linotype" w:cs="Arial"/>
          <w:b/>
          <w:lang w:val="es-ES"/>
        </w:rPr>
        <w:t>trece de octubre</w:t>
      </w:r>
      <w:r w:rsidR="0040704D" w:rsidRPr="005637F9">
        <w:rPr>
          <w:rFonts w:ascii="Palatino Linotype" w:eastAsia="Calibri" w:hAnsi="Palatino Linotype" w:cs="Arial"/>
          <w:b/>
          <w:lang w:val="es-ES"/>
        </w:rPr>
        <w:t xml:space="preserve"> de dos mil veinticinco</w:t>
      </w:r>
      <w:r w:rsidR="00791C1A" w:rsidRPr="005637F9">
        <w:rPr>
          <w:rFonts w:ascii="Palatino Linotype" w:eastAsia="Calibri" w:hAnsi="Palatino Linotype" w:cs="Arial"/>
          <w:lang w:val="es-ES"/>
        </w:rPr>
        <w:t xml:space="preserve">, puso a disposición de las partes el expediente electrónico </w:t>
      </w:r>
      <w:r w:rsidR="00791C1A" w:rsidRPr="005637F9">
        <w:rPr>
          <w:rFonts w:ascii="Palatino Linotype" w:eastAsia="Calibri" w:hAnsi="Palatino Linotype" w:cs="Arial"/>
        </w:rPr>
        <w:t xml:space="preserve">vía </w:t>
      </w:r>
      <w:r w:rsidR="00791C1A" w:rsidRPr="005637F9">
        <w:rPr>
          <w:rFonts w:ascii="Palatino Linotype" w:eastAsia="Calibri" w:hAnsi="Palatino Linotype" w:cs="Arial"/>
          <w:b/>
          <w:lang w:val="es-ES"/>
        </w:rPr>
        <w:t xml:space="preserve">SAIMEX </w:t>
      </w:r>
      <w:r w:rsidR="00791C1A" w:rsidRPr="005637F9">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00791C1A" w:rsidRPr="005637F9">
        <w:rPr>
          <w:rFonts w:ascii="Palatino Linotype" w:eastAsia="Calibri" w:hAnsi="Palatino Linotype" w:cs="Arial"/>
          <w:b/>
          <w:lang w:val="es-ES"/>
        </w:rPr>
        <w:t>SUJETO OBLIGADO</w:t>
      </w:r>
      <w:r w:rsidR="00791C1A" w:rsidRPr="005637F9">
        <w:rPr>
          <w:rFonts w:ascii="Palatino Linotype" w:eastAsia="Calibri" w:hAnsi="Palatino Linotype" w:cs="Arial"/>
          <w:lang w:val="es-ES"/>
        </w:rPr>
        <w:t xml:space="preserve"> presentará el Informe Justificado procedente.</w:t>
      </w:r>
    </w:p>
    <w:p w14:paraId="105E089D" w14:textId="77777777" w:rsidR="00791C1A" w:rsidRPr="005637F9" w:rsidRDefault="00791C1A" w:rsidP="00791C1A">
      <w:pPr>
        <w:pStyle w:val="Prrafodelista"/>
        <w:spacing w:line="360" w:lineRule="auto"/>
        <w:ind w:left="0"/>
        <w:jc w:val="both"/>
        <w:rPr>
          <w:rFonts w:ascii="Palatino Linotype" w:hAnsi="Palatino Linotype"/>
        </w:rPr>
      </w:pPr>
    </w:p>
    <w:p w14:paraId="027D2FC7" w14:textId="3705E429" w:rsidR="00DA666E" w:rsidRPr="005637F9" w:rsidRDefault="00D04217" w:rsidP="00143DD7">
      <w:pPr>
        <w:pStyle w:val="Prrafodelista"/>
        <w:numPr>
          <w:ilvl w:val="0"/>
          <w:numId w:val="1"/>
        </w:numPr>
        <w:spacing w:line="360" w:lineRule="auto"/>
        <w:ind w:left="0" w:firstLine="0"/>
        <w:jc w:val="both"/>
        <w:rPr>
          <w:rFonts w:ascii="Palatino Linotype" w:hAnsi="Palatino Linotype"/>
        </w:rPr>
      </w:pPr>
      <w:r w:rsidRPr="005637F9">
        <w:rPr>
          <w:rFonts w:ascii="Palatino Linotype" w:hAnsi="Palatino Linotype"/>
          <w:color w:val="000000"/>
        </w:rPr>
        <w:lastRenderedPageBreak/>
        <w:t xml:space="preserve">El </w:t>
      </w:r>
      <w:r w:rsidRPr="005637F9">
        <w:rPr>
          <w:rFonts w:ascii="Palatino Linotype" w:hAnsi="Palatino Linotype"/>
          <w:b/>
          <w:color w:val="000000"/>
        </w:rPr>
        <w:t xml:space="preserve">SUJETO OBLIGADO, </w:t>
      </w:r>
      <w:r w:rsidR="00490324" w:rsidRPr="005637F9">
        <w:rPr>
          <w:rFonts w:ascii="Palatino Linotype" w:hAnsi="Palatino Linotype"/>
          <w:color w:val="000000"/>
        </w:rPr>
        <w:t>fue omiso</w:t>
      </w:r>
      <w:r w:rsidR="00DA666E" w:rsidRPr="005637F9">
        <w:rPr>
          <w:rFonts w:ascii="Palatino Linotype" w:hAnsi="Palatino Linotype"/>
          <w:color w:val="000000"/>
        </w:rPr>
        <w:t xml:space="preserve"> en realizar manifestación alguna que a su derecho conviniera </w:t>
      </w:r>
      <w:r w:rsidR="0040704D" w:rsidRPr="005637F9">
        <w:rPr>
          <w:rFonts w:ascii="Palatino Linotype" w:hAnsi="Palatino Linotype"/>
          <w:color w:val="000000"/>
        </w:rPr>
        <w:t>y asistiera.</w:t>
      </w:r>
    </w:p>
    <w:p w14:paraId="67FB8301" w14:textId="77777777" w:rsidR="0040704D" w:rsidRPr="005637F9" w:rsidRDefault="0040704D" w:rsidP="0040704D">
      <w:pPr>
        <w:pStyle w:val="Prrafodelista"/>
        <w:spacing w:line="360" w:lineRule="auto"/>
        <w:ind w:left="0"/>
        <w:jc w:val="both"/>
        <w:rPr>
          <w:rFonts w:ascii="Palatino Linotype" w:hAnsi="Palatino Linotype"/>
        </w:rPr>
      </w:pPr>
    </w:p>
    <w:p w14:paraId="7257061D" w14:textId="5195D6E2" w:rsidR="00791C1A" w:rsidRPr="005637F9" w:rsidRDefault="0040704D" w:rsidP="00A02B89">
      <w:pPr>
        <w:pStyle w:val="Prrafodelista"/>
        <w:numPr>
          <w:ilvl w:val="0"/>
          <w:numId w:val="1"/>
        </w:numPr>
        <w:spacing w:line="360" w:lineRule="auto"/>
        <w:ind w:left="0" w:firstLine="0"/>
        <w:jc w:val="both"/>
        <w:rPr>
          <w:rFonts w:ascii="Palatino Linotype" w:hAnsi="Palatino Linotype"/>
        </w:rPr>
      </w:pPr>
      <w:r w:rsidRPr="005637F9">
        <w:rPr>
          <w:rFonts w:ascii="Palatino Linotype" w:hAnsi="Palatino Linotype"/>
        </w:rPr>
        <w:t xml:space="preserve">El ahora </w:t>
      </w:r>
      <w:r w:rsidRPr="005637F9">
        <w:rPr>
          <w:rFonts w:ascii="Palatino Linotype" w:hAnsi="Palatino Linotype"/>
          <w:b/>
        </w:rPr>
        <w:t xml:space="preserve">RECURRENTE, </w:t>
      </w:r>
      <w:r w:rsidRPr="005637F9">
        <w:rPr>
          <w:rFonts w:ascii="Palatino Linotype" w:hAnsi="Palatino Linotype"/>
        </w:rPr>
        <w:t xml:space="preserve">el </w:t>
      </w:r>
      <w:r w:rsidR="00A02B89" w:rsidRPr="005637F9">
        <w:rPr>
          <w:rFonts w:ascii="Palatino Linotype" w:hAnsi="Palatino Linotype"/>
          <w:b/>
        </w:rPr>
        <w:t>catorce de octubre de dos mil veinticinco</w:t>
      </w:r>
      <w:r w:rsidRPr="005637F9">
        <w:rPr>
          <w:rFonts w:ascii="Palatino Linotype" w:hAnsi="Palatino Linotype"/>
        </w:rPr>
        <w:t xml:space="preserve"> remitió el archivo denominado</w:t>
      </w:r>
      <w:r w:rsidR="00A02B89" w:rsidRPr="005637F9">
        <w:rPr>
          <w:rFonts w:ascii="Palatino Linotype" w:hAnsi="Palatino Linotype"/>
        </w:rPr>
        <w:t xml:space="preserve"> </w:t>
      </w:r>
      <w:r w:rsidR="00A02B89" w:rsidRPr="005637F9">
        <w:rPr>
          <w:rFonts w:ascii="Palatino Linotype" w:hAnsi="Palatino Linotype"/>
          <w:b/>
          <w:i/>
        </w:rPr>
        <w:t>CT_UT_ECA_1177_2025 informe justificado RR11598.pdf</w:t>
      </w:r>
      <w:r w:rsidRPr="005637F9">
        <w:rPr>
          <w:rFonts w:ascii="Palatino Linotype" w:hAnsi="Palatino Linotype"/>
          <w:b/>
          <w:i/>
        </w:rPr>
        <w:t>,</w:t>
      </w:r>
      <w:r w:rsidRPr="005637F9">
        <w:rPr>
          <w:rFonts w:ascii="Palatino Linotype" w:hAnsi="Palatino Linotype"/>
          <w:i/>
        </w:rPr>
        <w:t xml:space="preserve"> </w:t>
      </w:r>
      <w:r w:rsidR="00A02B89" w:rsidRPr="005637F9">
        <w:rPr>
          <w:rFonts w:ascii="Palatino Linotype" w:hAnsi="Palatino Linotype"/>
        </w:rPr>
        <w:t>del que se desprende lo siguiente:</w:t>
      </w:r>
    </w:p>
    <w:p w14:paraId="6ABBEBE9" w14:textId="6E88986A" w:rsidR="001D29E4" w:rsidRPr="005637F9" w:rsidRDefault="00A02B89" w:rsidP="001D29E4">
      <w:pPr>
        <w:pStyle w:val="Prrafodelista"/>
        <w:numPr>
          <w:ilvl w:val="0"/>
          <w:numId w:val="20"/>
        </w:numPr>
        <w:ind w:left="851" w:right="616"/>
        <w:jc w:val="both"/>
        <w:rPr>
          <w:rFonts w:ascii="Palatino Linotype" w:hAnsi="Palatino Linotype"/>
          <w:b/>
        </w:rPr>
      </w:pPr>
      <w:r w:rsidRPr="005637F9">
        <w:rPr>
          <w:rFonts w:ascii="Palatino Linotype" w:hAnsi="Palatino Linotype"/>
        </w:rPr>
        <w:t xml:space="preserve">Informe Justificado firmado por el Titular de la Unidad de Transparencia, </w:t>
      </w:r>
      <w:r w:rsidR="001D29E4" w:rsidRPr="005637F9">
        <w:rPr>
          <w:rFonts w:ascii="Palatino Linotype" w:hAnsi="Palatino Linotype"/>
        </w:rPr>
        <w:t>por el que informó que la Dirección de Medio Ambiente y Ecología, informo que se “</w:t>
      </w:r>
      <w:r w:rsidR="001D29E4" w:rsidRPr="005637F9">
        <w:rPr>
          <w:rFonts w:ascii="Palatino Linotype" w:hAnsi="Palatino Linotype"/>
          <w:b/>
        </w:rPr>
        <w:t>SE TIENE REGISTRO QUE SE LLEVO A CABO 1 POSA EN LA CALLE 12 AV. HIERRO DE UN ARBOL CON NOMBRE CIENTIFICO CSHINUS MOLLE (PIRUL).</w:t>
      </w:r>
    </w:p>
    <w:p w14:paraId="26810443" w14:textId="68B96CB7" w:rsidR="001D29E4" w:rsidRPr="005637F9" w:rsidRDefault="001D29E4" w:rsidP="001D29E4">
      <w:pPr>
        <w:pStyle w:val="Prrafodelista"/>
        <w:numPr>
          <w:ilvl w:val="0"/>
          <w:numId w:val="20"/>
        </w:numPr>
        <w:ind w:left="851" w:right="616"/>
        <w:jc w:val="both"/>
        <w:rPr>
          <w:rFonts w:ascii="Palatino Linotype" w:hAnsi="Palatino Linotype"/>
          <w:b/>
        </w:rPr>
      </w:pPr>
      <w:r w:rsidRPr="005637F9">
        <w:rPr>
          <w:rFonts w:ascii="Palatino Linotype" w:hAnsi="Palatino Linotype"/>
        </w:rPr>
        <w:t>Oficio firmado por el que la Dirección de Medio Ambiente y Ecología, informo que se “</w:t>
      </w:r>
      <w:r w:rsidRPr="005637F9">
        <w:rPr>
          <w:rFonts w:ascii="Palatino Linotype" w:hAnsi="Palatino Linotype"/>
          <w:b/>
        </w:rPr>
        <w:t>SE TIENE REGISTRO QUE SE LLEVO A CABO 1 POSA EN LA CALLE 12 AV. HIERRO DE UN ARBOL CON NOMBRE CIENTIFICO CSHINUS MOLLE (PIRUL).</w:t>
      </w:r>
    </w:p>
    <w:p w14:paraId="7A78EA82" w14:textId="1CF4AE96" w:rsidR="001D29E4" w:rsidRPr="005637F9" w:rsidRDefault="001D29E4" w:rsidP="00A02B89">
      <w:pPr>
        <w:spacing w:line="360" w:lineRule="auto"/>
        <w:jc w:val="both"/>
        <w:rPr>
          <w:rFonts w:ascii="Palatino Linotype" w:hAnsi="Palatino Linotype"/>
          <w:sz w:val="24"/>
          <w:szCs w:val="24"/>
        </w:rPr>
      </w:pPr>
    </w:p>
    <w:p w14:paraId="4DC76EEE" w14:textId="77777777" w:rsidR="00A02B89" w:rsidRPr="005637F9" w:rsidRDefault="00A02B89" w:rsidP="00A02B89">
      <w:pPr>
        <w:pStyle w:val="Prrafodelista"/>
        <w:spacing w:line="360" w:lineRule="auto"/>
        <w:ind w:left="0"/>
        <w:jc w:val="both"/>
        <w:rPr>
          <w:rFonts w:ascii="Palatino Linotype" w:hAnsi="Palatino Linotype"/>
        </w:rPr>
      </w:pPr>
    </w:p>
    <w:p w14:paraId="1A4B09F4" w14:textId="6F560BBB" w:rsidR="001D29E4" w:rsidRPr="005637F9" w:rsidRDefault="001D29E4" w:rsidP="00791C1A">
      <w:pPr>
        <w:pStyle w:val="Prrafodelista"/>
        <w:numPr>
          <w:ilvl w:val="0"/>
          <w:numId w:val="1"/>
        </w:numPr>
        <w:spacing w:line="360" w:lineRule="auto"/>
        <w:ind w:left="0" w:firstLine="0"/>
        <w:jc w:val="both"/>
        <w:rPr>
          <w:rFonts w:ascii="Palatino Linotype" w:hAnsi="Palatino Linotype"/>
          <w:b/>
          <w:color w:val="000000" w:themeColor="text1"/>
        </w:rPr>
      </w:pPr>
      <w:r w:rsidRPr="005637F9">
        <w:rPr>
          <w:rFonts w:ascii="Palatino Linotype" w:hAnsi="Palatino Linotype"/>
          <w:color w:val="000000" w:themeColor="text1"/>
        </w:rPr>
        <w:t xml:space="preserve">El </w:t>
      </w:r>
      <w:r w:rsidRPr="005637F9">
        <w:rPr>
          <w:rFonts w:ascii="Palatino Linotype" w:hAnsi="Palatino Linotype"/>
          <w:b/>
          <w:color w:val="000000" w:themeColor="text1"/>
        </w:rPr>
        <w:t xml:space="preserve">dieciocho de febrero de dos mil veintiséis, </w:t>
      </w:r>
      <w:r w:rsidRPr="005637F9">
        <w:rPr>
          <w:rFonts w:ascii="Palatino Linotype" w:hAnsi="Palatino Linotype"/>
          <w:color w:val="000000" w:themeColor="text1"/>
        </w:rPr>
        <w:t>se notificó el acuerdo por el que se amplió el plazo para resolver el recurso de revisión que nos ocupa.</w:t>
      </w:r>
    </w:p>
    <w:p w14:paraId="77BE19D4" w14:textId="77777777" w:rsidR="001D29E4" w:rsidRPr="005637F9" w:rsidRDefault="001D29E4" w:rsidP="001D29E4">
      <w:pPr>
        <w:pStyle w:val="Prrafodelista"/>
        <w:spacing w:line="360" w:lineRule="auto"/>
        <w:ind w:left="0"/>
        <w:jc w:val="both"/>
        <w:rPr>
          <w:rFonts w:ascii="Palatino Linotype" w:hAnsi="Palatino Linotype"/>
          <w:b/>
          <w:color w:val="000000" w:themeColor="text1"/>
        </w:rPr>
      </w:pPr>
    </w:p>
    <w:p w14:paraId="0F926ADE" w14:textId="0946D2D1" w:rsidR="00791C1A" w:rsidRPr="005637F9" w:rsidRDefault="00DA666E" w:rsidP="00791C1A">
      <w:pPr>
        <w:pStyle w:val="Prrafodelista"/>
        <w:numPr>
          <w:ilvl w:val="0"/>
          <w:numId w:val="1"/>
        </w:numPr>
        <w:spacing w:line="360" w:lineRule="auto"/>
        <w:ind w:left="0" w:firstLine="0"/>
        <w:jc w:val="both"/>
        <w:rPr>
          <w:rFonts w:ascii="Palatino Linotype" w:hAnsi="Palatino Linotype"/>
          <w:b/>
          <w:color w:val="000000" w:themeColor="text1"/>
        </w:rPr>
      </w:pPr>
      <w:r w:rsidRPr="005637F9">
        <w:rPr>
          <w:rFonts w:ascii="Palatino Linotype" w:hAnsi="Palatino Linotype"/>
        </w:rPr>
        <w:t>Finalmente</w:t>
      </w:r>
      <w:r w:rsidR="00791C1A" w:rsidRPr="005637F9">
        <w:rPr>
          <w:rFonts w:ascii="Palatino Linotype" w:hAnsi="Palatino Linotype"/>
        </w:rPr>
        <w:t xml:space="preserve">, mediante </w:t>
      </w:r>
      <w:r w:rsidR="00791C1A" w:rsidRPr="005637F9">
        <w:rPr>
          <w:rFonts w:ascii="Palatino Linotype" w:hAnsi="Palatino Linotype"/>
          <w:color w:val="000000"/>
        </w:rPr>
        <w:t>acuerdo</w:t>
      </w:r>
      <w:r w:rsidR="00791C1A" w:rsidRPr="005637F9">
        <w:rPr>
          <w:rFonts w:ascii="Palatino Linotype" w:hAnsi="Palatino Linotype"/>
        </w:rPr>
        <w:t xml:space="preserve"> de </w:t>
      </w:r>
      <w:r w:rsidR="001D29E4" w:rsidRPr="005637F9">
        <w:rPr>
          <w:rFonts w:ascii="Palatino Linotype" w:hAnsi="Palatino Linotype"/>
          <w:b/>
        </w:rPr>
        <w:t xml:space="preserve">veinticinco de febrero de dos mil </w:t>
      </w:r>
      <w:r w:rsidR="00BE34C0" w:rsidRPr="005637F9">
        <w:rPr>
          <w:rFonts w:ascii="Palatino Linotype" w:hAnsi="Palatino Linotype"/>
          <w:b/>
        </w:rPr>
        <w:t>veintiséis</w:t>
      </w:r>
      <w:r w:rsidR="00224377" w:rsidRPr="005637F9">
        <w:rPr>
          <w:rFonts w:ascii="Palatino Linotype" w:hAnsi="Palatino Linotype"/>
          <w:b/>
        </w:rPr>
        <w:t xml:space="preserve">, </w:t>
      </w:r>
      <w:r w:rsidR="00791C1A" w:rsidRPr="005637F9">
        <w:rPr>
          <w:rFonts w:ascii="Palatino Linotype" w:hAnsi="Palatino Linotype"/>
        </w:rPr>
        <w:t xml:space="preserve">se  decretó el cierre de instrucción, </w:t>
      </w:r>
      <w:r w:rsidR="00791C1A" w:rsidRPr="005637F9">
        <w:rPr>
          <w:rFonts w:ascii="Palatino Linotype" w:hAnsi="Palatino Linotype" w:cs="Arial"/>
        </w:rPr>
        <w:t>por lo que no ha</w:t>
      </w:r>
      <w:bookmarkStart w:id="134" w:name="_Toc491791302"/>
      <w:bookmarkStart w:id="135" w:name="_Toc83128578"/>
      <w:r w:rsidR="00791C1A" w:rsidRPr="005637F9">
        <w:rPr>
          <w:rFonts w:ascii="Palatino Linotype" w:hAnsi="Palatino Linotype" w:cs="Arial"/>
        </w:rPr>
        <w:t>biendo más que hacer constar, y</w:t>
      </w:r>
      <w:r w:rsidR="005637F9">
        <w:rPr>
          <w:rFonts w:ascii="Palatino Linotype" w:hAnsi="Palatino Linotype" w:cs="Arial"/>
        </w:rPr>
        <w:t xml:space="preserve"> </w:t>
      </w:r>
      <w:r w:rsidR="00CF28D2">
        <w:rPr>
          <w:rFonts w:ascii="Palatino Linotype" w:hAnsi="Palatino Linotype" w:cs="Arial"/>
        </w:rPr>
        <w:t>-----------------</w:t>
      </w:r>
    </w:p>
    <w:p w14:paraId="7F1A8283" w14:textId="77777777" w:rsidR="00791C1A" w:rsidRDefault="00791C1A" w:rsidP="00791C1A">
      <w:pPr>
        <w:pStyle w:val="Prrafodelista"/>
        <w:spacing w:line="360" w:lineRule="auto"/>
        <w:ind w:left="0"/>
        <w:rPr>
          <w:rFonts w:ascii="Palatino Linotype" w:hAnsi="Palatino Linotype"/>
          <w:b/>
          <w:color w:val="000000" w:themeColor="text1"/>
        </w:rPr>
      </w:pPr>
    </w:p>
    <w:p w14:paraId="2590BF3E" w14:textId="77777777" w:rsidR="005637F9" w:rsidRDefault="005637F9" w:rsidP="00791C1A">
      <w:pPr>
        <w:pStyle w:val="Prrafodelista"/>
        <w:spacing w:line="360" w:lineRule="auto"/>
        <w:ind w:left="0"/>
        <w:rPr>
          <w:rFonts w:ascii="Palatino Linotype" w:hAnsi="Palatino Linotype"/>
          <w:b/>
          <w:color w:val="000000" w:themeColor="text1"/>
        </w:rPr>
      </w:pPr>
    </w:p>
    <w:p w14:paraId="3D0584E4" w14:textId="77777777" w:rsidR="005637F9" w:rsidRDefault="005637F9" w:rsidP="00791C1A">
      <w:pPr>
        <w:pStyle w:val="Prrafodelista"/>
        <w:spacing w:line="360" w:lineRule="auto"/>
        <w:ind w:left="0"/>
        <w:rPr>
          <w:rFonts w:ascii="Palatino Linotype" w:hAnsi="Palatino Linotype"/>
          <w:b/>
          <w:color w:val="000000" w:themeColor="text1"/>
        </w:rPr>
      </w:pPr>
    </w:p>
    <w:p w14:paraId="17C7F0BA" w14:textId="77777777" w:rsidR="005637F9" w:rsidRDefault="005637F9" w:rsidP="00791C1A">
      <w:pPr>
        <w:pStyle w:val="Prrafodelista"/>
        <w:spacing w:line="360" w:lineRule="auto"/>
        <w:ind w:left="0"/>
        <w:rPr>
          <w:rFonts w:ascii="Palatino Linotype" w:hAnsi="Palatino Linotype"/>
          <w:b/>
          <w:color w:val="000000" w:themeColor="text1"/>
        </w:rPr>
      </w:pPr>
    </w:p>
    <w:p w14:paraId="6C6AD780" w14:textId="77777777" w:rsidR="005637F9" w:rsidRPr="005637F9" w:rsidRDefault="005637F9" w:rsidP="00791C1A">
      <w:pPr>
        <w:pStyle w:val="Prrafodelista"/>
        <w:spacing w:line="360" w:lineRule="auto"/>
        <w:ind w:left="0"/>
        <w:rPr>
          <w:rFonts w:ascii="Palatino Linotype" w:hAnsi="Palatino Linotype"/>
          <w:b/>
          <w:color w:val="000000" w:themeColor="text1"/>
        </w:rPr>
      </w:pPr>
    </w:p>
    <w:p w14:paraId="370DE0D0" w14:textId="60DE7732" w:rsidR="00791C1A" w:rsidRPr="005637F9" w:rsidRDefault="00791C1A" w:rsidP="00791C1A">
      <w:pPr>
        <w:pStyle w:val="Prrafodelista"/>
        <w:spacing w:line="360" w:lineRule="auto"/>
        <w:ind w:left="0"/>
        <w:jc w:val="center"/>
        <w:rPr>
          <w:rFonts w:ascii="Palatino Linotype" w:hAnsi="Palatino Linotype"/>
          <w:b/>
          <w:color w:val="000000" w:themeColor="text1"/>
        </w:rPr>
      </w:pPr>
      <w:r w:rsidRPr="005637F9">
        <w:rPr>
          <w:rFonts w:ascii="Palatino Linotype" w:hAnsi="Palatino Linotype"/>
          <w:b/>
          <w:color w:val="000000" w:themeColor="text1"/>
        </w:rPr>
        <w:lastRenderedPageBreak/>
        <w:t>C</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O</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N</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S</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I</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D</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E</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R</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A</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N</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D</w:t>
      </w:r>
      <w:r w:rsidR="005637F9">
        <w:rPr>
          <w:rFonts w:ascii="Palatino Linotype" w:hAnsi="Palatino Linotype"/>
          <w:b/>
          <w:color w:val="000000" w:themeColor="text1"/>
        </w:rPr>
        <w:t xml:space="preserve"> </w:t>
      </w:r>
      <w:r w:rsidRPr="005637F9">
        <w:rPr>
          <w:rFonts w:ascii="Palatino Linotype" w:hAnsi="Palatino Linotype"/>
          <w:b/>
          <w:color w:val="000000" w:themeColor="text1"/>
        </w:rPr>
        <w:t>O</w:t>
      </w:r>
      <w:bookmarkEnd w:id="134"/>
      <w:bookmarkEnd w:id="135"/>
    </w:p>
    <w:p w14:paraId="2A7663E8" w14:textId="77777777" w:rsidR="00791C1A" w:rsidRPr="005637F9" w:rsidRDefault="00791C1A" w:rsidP="00791C1A">
      <w:pPr>
        <w:pStyle w:val="Prrafodelista"/>
        <w:spacing w:line="360" w:lineRule="auto"/>
        <w:ind w:left="0"/>
        <w:jc w:val="center"/>
        <w:rPr>
          <w:rFonts w:ascii="Palatino Linotype" w:hAnsi="Palatino Linotype"/>
          <w:b/>
          <w:color w:val="000000" w:themeColor="text1"/>
        </w:rPr>
      </w:pPr>
    </w:p>
    <w:p w14:paraId="1AE374AE" w14:textId="77777777" w:rsidR="00791C1A" w:rsidRPr="005637F9" w:rsidRDefault="00791C1A" w:rsidP="00791C1A">
      <w:pPr>
        <w:pStyle w:val="Ttulo2"/>
        <w:spacing w:before="0" w:line="360" w:lineRule="auto"/>
        <w:rPr>
          <w:rFonts w:ascii="Palatino Linotype" w:hAnsi="Palatino Linotype"/>
          <w:b/>
          <w:color w:val="auto"/>
          <w:sz w:val="24"/>
          <w:szCs w:val="24"/>
        </w:rPr>
      </w:pPr>
      <w:bookmarkStart w:id="136" w:name="_Toc491791303"/>
      <w:bookmarkStart w:id="137" w:name="_Toc83128579"/>
      <w:r w:rsidRPr="005637F9">
        <w:rPr>
          <w:rFonts w:ascii="Palatino Linotype" w:hAnsi="Palatino Linotype"/>
          <w:b/>
          <w:color w:val="auto"/>
          <w:sz w:val="24"/>
          <w:szCs w:val="24"/>
        </w:rPr>
        <w:t>PRIMERO. De la competencia</w:t>
      </w:r>
      <w:bookmarkEnd w:id="136"/>
      <w:bookmarkEnd w:id="137"/>
    </w:p>
    <w:p w14:paraId="4FA46A8E" w14:textId="77777777" w:rsidR="00791C1A" w:rsidRPr="005637F9" w:rsidRDefault="00791C1A" w:rsidP="00791C1A">
      <w:pPr>
        <w:pStyle w:val="Prrafodelista"/>
        <w:numPr>
          <w:ilvl w:val="0"/>
          <w:numId w:val="1"/>
        </w:numPr>
        <w:spacing w:line="360" w:lineRule="auto"/>
        <w:ind w:left="0" w:firstLine="0"/>
        <w:jc w:val="both"/>
        <w:rPr>
          <w:rFonts w:ascii="Palatino Linotype" w:hAnsi="Palatino Linotype"/>
        </w:rPr>
      </w:pPr>
      <w:r w:rsidRPr="005637F9">
        <w:rPr>
          <w:rFonts w:ascii="Palatino Linotype" w:hAnsi="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7198B568" w14:textId="77777777" w:rsidR="00791C1A" w:rsidRPr="005637F9" w:rsidRDefault="00791C1A" w:rsidP="00791C1A">
      <w:pPr>
        <w:pStyle w:val="Prrafodelista"/>
        <w:spacing w:line="360" w:lineRule="auto"/>
        <w:ind w:left="0"/>
        <w:jc w:val="both"/>
        <w:rPr>
          <w:rFonts w:ascii="Palatino Linotype" w:hAnsi="Palatino Linotype"/>
        </w:rPr>
      </w:pPr>
    </w:p>
    <w:p w14:paraId="0A743F3C" w14:textId="77777777" w:rsidR="00791C1A" w:rsidRPr="005637F9" w:rsidRDefault="00791C1A" w:rsidP="00791C1A">
      <w:pPr>
        <w:pStyle w:val="Ttulo2"/>
        <w:spacing w:before="0" w:line="360" w:lineRule="auto"/>
        <w:rPr>
          <w:rFonts w:ascii="Palatino Linotype" w:hAnsi="Palatino Linotype"/>
          <w:b/>
          <w:color w:val="auto"/>
          <w:sz w:val="24"/>
          <w:szCs w:val="24"/>
        </w:rPr>
      </w:pPr>
      <w:bookmarkStart w:id="138" w:name="_Toc491791304"/>
      <w:bookmarkStart w:id="139" w:name="_Toc83128580"/>
      <w:r w:rsidRPr="005637F9">
        <w:rPr>
          <w:rFonts w:ascii="Palatino Linotype" w:hAnsi="Palatino Linotype"/>
          <w:b/>
          <w:color w:val="auto"/>
          <w:sz w:val="24"/>
          <w:szCs w:val="24"/>
        </w:rPr>
        <w:t>SEGUNDO. De la oportunidad y procedencia.</w:t>
      </w:r>
      <w:bookmarkEnd w:id="138"/>
      <w:bookmarkEnd w:id="139"/>
    </w:p>
    <w:p w14:paraId="343D8523" w14:textId="4CE2C665" w:rsidR="00791C1A" w:rsidRPr="005637F9" w:rsidRDefault="00791C1A" w:rsidP="00791C1A">
      <w:pPr>
        <w:pStyle w:val="Prrafodelista"/>
        <w:numPr>
          <w:ilvl w:val="0"/>
          <w:numId w:val="1"/>
        </w:numPr>
        <w:spacing w:line="360" w:lineRule="auto"/>
        <w:ind w:left="0" w:firstLine="0"/>
        <w:jc w:val="both"/>
        <w:rPr>
          <w:rFonts w:ascii="Palatino Linotype" w:hAnsi="Palatino Linotype"/>
        </w:rPr>
      </w:pPr>
      <w:r w:rsidRPr="005637F9">
        <w:rPr>
          <w:rFonts w:ascii="Palatino Linotype" w:eastAsia="Calibri" w:hAnsi="Palatino Linotype" w:cs="Arial"/>
        </w:rPr>
        <w:t xml:space="preserve">El medio de impugnación fue presentado a través del </w:t>
      </w:r>
      <w:r w:rsidRPr="005637F9">
        <w:rPr>
          <w:rFonts w:ascii="Palatino Linotype" w:eastAsia="Calibri" w:hAnsi="Palatino Linotype" w:cs="Arial"/>
          <w:b/>
        </w:rPr>
        <w:t>SAIMEX,</w:t>
      </w:r>
      <w:r w:rsidRPr="005637F9">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5637F9">
        <w:rPr>
          <w:rFonts w:ascii="Palatino Linotype" w:eastAsia="Calibri" w:hAnsi="Palatino Linotype" w:cs="Arial"/>
          <w:b/>
        </w:rPr>
        <w:t>SUJETO OBLIGADO</w:t>
      </w:r>
      <w:r w:rsidRPr="005637F9">
        <w:rPr>
          <w:rFonts w:ascii="Palatino Linotype" w:eastAsia="Calibri" w:hAnsi="Palatino Linotype" w:cs="Arial"/>
        </w:rPr>
        <w:t xml:space="preserve"> entregó su respuesta el </w:t>
      </w:r>
      <w:r w:rsidR="001D29E4" w:rsidRPr="005637F9">
        <w:rPr>
          <w:rFonts w:ascii="Palatino Linotype" w:eastAsia="Calibri" w:hAnsi="Palatino Linotype" w:cs="Arial"/>
          <w:b/>
        </w:rPr>
        <w:t xml:space="preserve">seis de octubre </w:t>
      </w:r>
      <w:r w:rsidR="0040704D" w:rsidRPr="005637F9">
        <w:rPr>
          <w:rFonts w:ascii="Palatino Linotype" w:eastAsia="Calibri" w:hAnsi="Palatino Linotype" w:cs="Arial"/>
          <w:b/>
        </w:rPr>
        <w:t>de dos mil veinticinco</w:t>
      </w:r>
      <w:r w:rsidRPr="005637F9">
        <w:rPr>
          <w:rFonts w:ascii="Palatino Linotype" w:eastAsia="Calibri" w:hAnsi="Palatino Linotype" w:cs="Arial"/>
        </w:rPr>
        <w:t xml:space="preserve">, </w:t>
      </w:r>
      <w:r w:rsidRPr="005637F9">
        <w:rPr>
          <w:rFonts w:ascii="Palatino Linotype" w:hAnsi="Palatino Linotype" w:cs="Arial"/>
        </w:rPr>
        <w:t>de tal forma que el plazo para interponer el recurso d</w:t>
      </w:r>
      <w:r w:rsidR="00C37399" w:rsidRPr="005637F9">
        <w:rPr>
          <w:rFonts w:ascii="Palatino Linotype" w:hAnsi="Palatino Linotype" w:cs="Arial"/>
        </w:rPr>
        <w:t>e revisión transcurrió del</w:t>
      </w:r>
      <w:r w:rsidRPr="005637F9">
        <w:rPr>
          <w:rFonts w:ascii="Palatino Linotype" w:hAnsi="Palatino Linotype" w:cs="Arial"/>
        </w:rPr>
        <w:t xml:space="preserve"> </w:t>
      </w:r>
      <w:r w:rsidR="001D29E4" w:rsidRPr="005637F9">
        <w:rPr>
          <w:rFonts w:ascii="Palatino Linotype" w:hAnsi="Palatino Linotype" w:cs="Arial"/>
          <w:b/>
        </w:rPr>
        <w:t xml:space="preserve">siete al veintisiete de octubre </w:t>
      </w:r>
      <w:r w:rsidR="0040704D" w:rsidRPr="005637F9">
        <w:rPr>
          <w:rFonts w:ascii="Palatino Linotype" w:hAnsi="Palatino Linotype" w:cs="Arial"/>
          <w:b/>
        </w:rPr>
        <w:t>dos mil veinticinco</w:t>
      </w:r>
      <w:r w:rsidRPr="005637F9">
        <w:rPr>
          <w:rFonts w:ascii="Palatino Linotype" w:hAnsi="Palatino Linotype" w:cs="Arial"/>
        </w:rPr>
        <w:t xml:space="preserve">; en consecuencia, el ahora </w:t>
      </w:r>
      <w:r w:rsidRPr="005637F9">
        <w:rPr>
          <w:rFonts w:ascii="Palatino Linotype" w:hAnsi="Palatino Linotype" w:cs="Arial"/>
          <w:b/>
        </w:rPr>
        <w:t>RECURRENTE</w:t>
      </w:r>
      <w:r w:rsidRPr="005637F9">
        <w:rPr>
          <w:rFonts w:ascii="Palatino Linotype" w:hAnsi="Palatino Linotype" w:cs="Arial"/>
        </w:rPr>
        <w:t xml:space="preserve"> </w:t>
      </w:r>
      <w:r w:rsidR="00C37399" w:rsidRPr="005637F9">
        <w:rPr>
          <w:rFonts w:ascii="Palatino Linotype" w:hAnsi="Palatino Linotype" w:cs="Arial"/>
        </w:rPr>
        <w:t>presentó su inconformidad el</w:t>
      </w:r>
      <w:r w:rsidRPr="005637F9">
        <w:rPr>
          <w:rFonts w:ascii="Palatino Linotype" w:hAnsi="Palatino Linotype" w:cs="Arial"/>
        </w:rPr>
        <w:t xml:space="preserve"> </w:t>
      </w:r>
      <w:r w:rsidR="001D29E4" w:rsidRPr="005637F9">
        <w:rPr>
          <w:rFonts w:ascii="Palatino Linotype" w:hAnsi="Palatino Linotype" w:cs="Arial"/>
          <w:b/>
        </w:rPr>
        <w:t>siete de octubre</w:t>
      </w:r>
      <w:r w:rsidR="0040704D" w:rsidRPr="005637F9">
        <w:rPr>
          <w:rFonts w:ascii="Palatino Linotype" w:hAnsi="Palatino Linotype" w:cs="Arial"/>
          <w:b/>
        </w:rPr>
        <w:t xml:space="preserve"> de dos mil veinticinco</w:t>
      </w:r>
      <w:r w:rsidRPr="005637F9">
        <w:rPr>
          <w:rFonts w:ascii="Palatino Linotype" w:hAnsi="Palatino Linotype" w:cs="Arial"/>
        </w:rPr>
        <w:t>; por lo que se estima que la inconformidad se presentó dentro del lapso legalmente establecido para tal efecto.</w:t>
      </w:r>
    </w:p>
    <w:p w14:paraId="37295207" w14:textId="77777777" w:rsidR="00791C1A" w:rsidRPr="005637F9" w:rsidRDefault="00AA7A68" w:rsidP="00791C1A">
      <w:pPr>
        <w:numPr>
          <w:ilvl w:val="0"/>
          <w:numId w:val="1"/>
        </w:numPr>
        <w:spacing w:before="240" w:after="240" w:line="360" w:lineRule="auto"/>
        <w:ind w:left="0" w:right="48" w:firstLine="0"/>
        <w:contextualSpacing/>
        <w:jc w:val="both"/>
        <w:rPr>
          <w:rFonts w:ascii="Palatino Linotype" w:hAnsi="Palatino Linotype"/>
          <w:sz w:val="24"/>
          <w:szCs w:val="24"/>
        </w:rPr>
      </w:pPr>
      <w:r w:rsidRPr="005637F9">
        <w:rPr>
          <w:rFonts w:ascii="Palatino Linotype" w:hAnsi="Palatino Linotype"/>
          <w:sz w:val="24"/>
          <w:szCs w:val="24"/>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73CA6DE" w14:textId="77777777" w:rsidR="00791C1A" w:rsidRPr="005637F9" w:rsidRDefault="00791C1A" w:rsidP="00791C1A">
      <w:pPr>
        <w:pStyle w:val="Ttulo1"/>
        <w:spacing w:before="0" w:line="360" w:lineRule="auto"/>
        <w:rPr>
          <w:rFonts w:ascii="Palatino Linotype" w:hAnsi="Palatino Linotype"/>
          <w:b/>
          <w:color w:val="000000" w:themeColor="text1"/>
          <w:sz w:val="24"/>
          <w:szCs w:val="24"/>
        </w:rPr>
      </w:pPr>
      <w:bookmarkStart w:id="140" w:name="_Toc66998086"/>
      <w:bookmarkStart w:id="141" w:name="_Toc70526130"/>
      <w:r w:rsidRPr="005637F9">
        <w:rPr>
          <w:rFonts w:ascii="Palatino Linotype" w:hAnsi="Palatino Linotype"/>
          <w:b/>
          <w:color w:val="auto"/>
          <w:sz w:val="24"/>
          <w:szCs w:val="24"/>
        </w:rPr>
        <w:t xml:space="preserve">TERCERO. </w:t>
      </w:r>
      <w:bookmarkStart w:id="142" w:name="_Toc34246179"/>
      <w:bookmarkStart w:id="143" w:name="_Toc50033991"/>
      <w:bookmarkStart w:id="144" w:name="_Toc51259588"/>
      <w:bookmarkStart w:id="145" w:name="_Toc83128581"/>
      <w:bookmarkStart w:id="146" w:name="_Toc501021589"/>
      <w:bookmarkEnd w:id="140"/>
      <w:bookmarkEnd w:id="141"/>
      <w:r w:rsidRPr="005637F9">
        <w:rPr>
          <w:rFonts w:ascii="Palatino Linotype" w:hAnsi="Palatino Linotype"/>
          <w:b/>
          <w:color w:val="000000" w:themeColor="text1"/>
          <w:sz w:val="24"/>
          <w:szCs w:val="24"/>
        </w:rPr>
        <w:t xml:space="preserve">Del planteamiento de la </w:t>
      </w:r>
      <w:r w:rsidRPr="005637F9">
        <w:rPr>
          <w:rFonts w:ascii="Palatino Linotype" w:hAnsi="Palatino Linotype"/>
          <w:b/>
          <w:i/>
          <w:color w:val="000000" w:themeColor="text1"/>
          <w:sz w:val="24"/>
          <w:szCs w:val="24"/>
        </w:rPr>
        <w:t>Litis</w:t>
      </w:r>
      <w:r w:rsidRPr="005637F9">
        <w:rPr>
          <w:rFonts w:ascii="Palatino Linotype" w:hAnsi="Palatino Linotype"/>
          <w:b/>
          <w:color w:val="000000" w:themeColor="text1"/>
          <w:sz w:val="24"/>
          <w:szCs w:val="24"/>
        </w:rPr>
        <w:t>.</w:t>
      </w:r>
      <w:bookmarkEnd w:id="142"/>
      <w:bookmarkEnd w:id="143"/>
      <w:bookmarkEnd w:id="144"/>
      <w:bookmarkEnd w:id="145"/>
      <w:bookmarkEnd w:id="146"/>
    </w:p>
    <w:p w14:paraId="5E7DEECF" w14:textId="10E6E70F" w:rsidR="001D29E4" w:rsidRPr="005637F9" w:rsidRDefault="00791C1A" w:rsidP="001D29E4">
      <w:pPr>
        <w:pStyle w:val="Prrafodelista"/>
        <w:numPr>
          <w:ilvl w:val="0"/>
          <w:numId w:val="1"/>
        </w:numPr>
        <w:spacing w:line="360" w:lineRule="auto"/>
        <w:ind w:left="0" w:firstLine="0"/>
        <w:jc w:val="both"/>
        <w:rPr>
          <w:rFonts w:ascii="Palatino Linotype" w:eastAsia="Calibri" w:hAnsi="Palatino Linotype" w:cs="Arial"/>
        </w:rPr>
      </w:pPr>
      <w:r w:rsidRPr="005637F9">
        <w:rPr>
          <w:rFonts w:ascii="Palatino Linotype" w:hAnsi="Palatino Linotype" w:cs="Arial"/>
        </w:rPr>
        <w:t xml:space="preserve">Se </w:t>
      </w:r>
      <w:r w:rsidRPr="005637F9">
        <w:rPr>
          <w:rFonts w:ascii="Palatino Linotype" w:eastAsia="Calibri" w:hAnsi="Palatino Linotype" w:cs="Arial"/>
        </w:rPr>
        <w:t>solicitó</w:t>
      </w:r>
      <w:r w:rsidR="0040704D" w:rsidRPr="005637F9">
        <w:rPr>
          <w:rFonts w:ascii="Palatino Linotype" w:hAnsi="Palatino Linotype" w:cs="Arial"/>
        </w:rPr>
        <w:t xml:space="preserve"> lo siguiente:</w:t>
      </w:r>
    </w:p>
    <w:p w14:paraId="45E32B99" w14:textId="332AAC54" w:rsidR="0040704D" w:rsidRPr="005637F9" w:rsidRDefault="001D29E4" w:rsidP="001D29E4">
      <w:pPr>
        <w:pStyle w:val="Prrafodelista"/>
        <w:numPr>
          <w:ilvl w:val="0"/>
          <w:numId w:val="21"/>
        </w:numPr>
        <w:spacing w:line="276" w:lineRule="auto"/>
        <w:ind w:left="851" w:right="758" w:firstLine="0"/>
        <w:jc w:val="both"/>
        <w:rPr>
          <w:rFonts w:ascii="Palatino Linotype" w:eastAsia="Calibri" w:hAnsi="Palatino Linotype" w:cs="Arial"/>
        </w:rPr>
      </w:pPr>
      <w:r w:rsidRPr="005637F9">
        <w:rPr>
          <w:rFonts w:ascii="Palatino Linotype" w:eastAsia="Calibri" w:hAnsi="Palatino Linotype" w:cs="Arial"/>
        </w:rPr>
        <w:t>copia certificada SIN COSTO del documento generado por personal de la Dirección de Medio Ambiente y Ecología de los trabajos realizados el día 07 de agosto de 2025, en la Colonia Rustica Xalostoc.</w:t>
      </w:r>
    </w:p>
    <w:p w14:paraId="3D7F5AD3" w14:textId="77777777" w:rsidR="001D29E4" w:rsidRPr="005637F9" w:rsidRDefault="001D29E4" w:rsidP="001D29E4">
      <w:pPr>
        <w:pStyle w:val="Prrafodelista"/>
        <w:spacing w:line="360" w:lineRule="auto"/>
        <w:jc w:val="both"/>
        <w:rPr>
          <w:rFonts w:ascii="Palatino Linotype" w:eastAsia="Calibri" w:hAnsi="Palatino Linotype" w:cs="Arial"/>
        </w:rPr>
      </w:pPr>
    </w:p>
    <w:p w14:paraId="78712D86" w14:textId="0AC65932" w:rsidR="007A24FB" w:rsidRPr="005637F9" w:rsidRDefault="00791C1A" w:rsidP="004F58B4">
      <w:pPr>
        <w:pStyle w:val="Prrafodelista"/>
        <w:numPr>
          <w:ilvl w:val="0"/>
          <w:numId w:val="1"/>
        </w:numPr>
        <w:spacing w:line="360" w:lineRule="auto"/>
        <w:ind w:left="0" w:firstLine="0"/>
        <w:jc w:val="both"/>
        <w:rPr>
          <w:rFonts w:ascii="Palatino Linotype" w:eastAsia="Calibri" w:hAnsi="Palatino Linotype" w:cs="Arial"/>
          <w:b/>
        </w:rPr>
      </w:pPr>
      <w:r w:rsidRPr="005637F9">
        <w:rPr>
          <w:rFonts w:ascii="Palatino Linotype" w:eastAsia="Calibri" w:hAnsi="Palatino Linotype" w:cs="Arial"/>
        </w:rPr>
        <w:t xml:space="preserve">En respuesta, el </w:t>
      </w:r>
      <w:r w:rsidRPr="005637F9">
        <w:rPr>
          <w:rFonts w:ascii="Palatino Linotype" w:eastAsia="Calibri" w:hAnsi="Palatino Linotype" w:cs="Arial"/>
          <w:b/>
        </w:rPr>
        <w:t>SUJETO OBLIGADO</w:t>
      </w:r>
      <w:r w:rsidRPr="005637F9">
        <w:rPr>
          <w:rFonts w:ascii="Palatino Linotype" w:eastAsia="Calibri" w:hAnsi="Palatino Linotype" w:cs="Arial"/>
        </w:rPr>
        <w:t xml:space="preserve"> </w:t>
      </w:r>
      <w:r w:rsidR="001D29E4" w:rsidRPr="005637F9">
        <w:rPr>
          <w:rFonts w:ascii="Palatino Linotype" w:eastAsia="Calibri" w:hAnsi="Palatino Linotype" w:cs="Arial"/>
        </w:rPr>
        <w:t>se pronunció como quedo referido en el numeral 2 del presente.</w:t>
      </w:r>
    </w:p>
    <w:p w14:paraId="77115E0E" w14:textId="77777777" w:rsidR="002073D2" w:rsidRPr="005637F9" w:rsidRDefault="002073D2" w:rsidP="002073D2">
      <w:pPr>
        <w:pStyle w:val="Prrafodelista"/>
        <w:spacing w:line="360" w:lineRule="auto"/>
        <w:ind w:left="0"/>
        <w:jc w:val="both"/>
        <w:rPr>
          <w:rFonts w:ascii="Palatino Linotype" w:eastAsia="Calibri" w:hAnsi="Palatino Linotype" w:cs="Arial"/>
          <w:b/>
        </w:rPr>
      </w:pPr>
    </w:p>
    <w:p w14:paraId="28EC6F15" w14:textId="5A59240D" w:rsidR="007A24FB" w:rsidRPr="005637F9" w:rsidRDefault="002073D2" w:rsidP="00B44A9A">
      <w:pPr>
        <w:pStyle w:val="Prrafodelista"/>
        <w:numPr>
          <w:ilvl w:val="0"/>
          <w:numId w:val="1"/>
        </w:numPr>
        <w:spacing w:line="360" w:lineRule="auto"/>
        <w:ind w:left="0" w:firstLine="0"/>
        <w:jc w:val="both"/>
        <w:rPr>
          <w:rFonts w:ascii="Palatino Linotype" w:eastAsia="Calibri" w:hAnsi="Palatino Linotype" w:cs="Arial"/>
          <w:b/>
        </w:rPr>
      </w:pPr>
      <w:r w:rsidRPr="005637F9">
        <w:rPr>
          <w:rFonts w:ascii="Palatino Linotype" w:eastAsia="Calibri" w:hAnsi="Palatino Linotype" w:cs="Arial"/>
        </w:rPr>
        <w:t xml:space="preserve">No conforme con la respuesta proporcionada PO el </w:t>
      </w:r>
      <w:r w:rsidRPr="005637F9">
        <w:rPr>
          <w:rFonts w:ascii="Palatino Linotype" w:eastAsia="Calibri" w:hAnsi="Palatino Linotype" w:cs="Arial"/>
          <w:b/>
        </w:rPr>
        <w:t xml:space="preserve">PARTICULAR, </w:t>
      </w:r>
      <w:r w:rsidRPr="005637F9">
        <w:rPr>
          <w:rFonts w:ascii="Palatino Linotype" w:eastAsia="Calibri" w:hAnsi="Palatino Linotype" w:cs="Arial"/>
        </w:rPr>
        <w:t>interpuso recurso de revisión arguyendo “</w:t>
      </w:r>
      <w:r w:rsidRPr="005637F9">
        <w:rPr>
          <w:rFonts w:ascii="Palatino Linotype" w:eastAsia="Calibri" w:hAnsi="Palatino Linotype" w:cs="Arial"/>
          <w:i/>
        </w:rPr>
        <w:t xml:space="preserve">grosso modo” </w:t>
      </w:r>
      <w:r w:rsidR="00B44A9A" w:rsidRPr="005637F9">
        <w:rPr>
          <w:rFonts w:ascii="Palatino Linotype" w:eastAsia="Calibri" w:hAnsi="Palatino Linotype" w:cs="Arial"/>
        </w:rPr>
        <w:t>la negativa de la información solicitada.</w:t>
      </w:r>
      <w:r w:rsidR="00B44A9A" w:rsidRPr="005637F9">
        <w:rPr>
          <w:rFonts w:ascii="Palatino Linotype" w:eastAsia="Calibri" w:hAnsi="Palatino Linotype" w:cs="Arial"/>
          <w:b/>
        </w:rPr>
        <w:t xml:space="preserve"> </w:t>
      </w:r>
    </w:p>
    <w:p w14:paraId="28C8FBEA" w14:textId="77777777" w:rsidR="00B44A9A" w:rsidRPr="005637F9" w:rsidRDefault="00B44A9A" w:rsidP="00B44A9A">
      <w:pPr>
        <w:pStyle w:val="Prrafodelista"/>
        <w:spacing w:line="360" w:lineRule="auto"/>
        <w:ind w:left="0"/>
        <w:jc w:val="both"/>
        <w:rPr>
          <w:rFonts w:ascii="Palatino Linotype" w:eastAsia="Calibri" w:hAnsi="Palatino Linotype" w:cs="Arial"/>
          <w:b/>
        </w:rPr>
      </w:pPr>
    </w:p>
    <w:p w14:paraId="24F55E27" w14:textId="663989FF" w:rsidR="00791C1A" w:rsidRPr="005637F9" w:rsidRDefault="00791C1A" w:rsidP="00791C1A">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eastAsia="MS Mincho" w:hAnsi="Palatino Linotype" w:cs="Arial"/>
          <w:sz w:val="24"/>
          <w:szCs w:val="24"/>
        </w:rPr>
        <w:t xml:space="preserve">En </w:t>
      </w:r>
      <w:r w:rsidRPr="005637F9">
        <w:rPr>
          <w:rFonts w:ascii="Palatino Linotype" w:hAnsi="Palatino Linotype" w:cs="Arial"/>
          <w:sz w:val="24"/>
          <w:szCs w:val="24"/>
          <w:lang w:eastAsia="es-MX"/>
        </w:rPr>
        <w:t>dichas</w:t>
      </w:r>
      <w:r w:rsidRPr="005637F9">
        <w:rPr>
          <w:rFonts w:ascii="Palatino Linotype" w:eastAsia="Times New Roman" w:hAnsi="Palatino Linotype" w:cs="Arial"/>
          <w:sz w:val="24"/>
          <w:szCs w:val="24"/>
        </w:rPr>
        <w:t xml:space="preserve"> condiciones, la </w:t>
      </w:r>
      <w:r w:rsidRPr="005637F9">
        <w:rPr>
          <w:rFonts w:ascii="Palatino Linotype" w:eastAsia="Times New Roman" w:hAnsi="Palatino Linotype" w:cs="Arial"/>
          <w:i/>
          <w:sz w:val="24"/>
          <w:szCs w:val="24"/>
        </w:rPr>
        <w:t>Litis</w:t>
      </w:r>
      <w:r w:rsidRPr="005637F9">
        <w:rPr>
          <w:rFonts w:ascii="Palatino Linotype" w:eastAsia="Times New Roman" w:hAnsi="Palatino Linotype" w:cs="Arial"/>
          <w:sz w:val="24"/>
          <w:szCs w:val="24"/>
        </w:rPr>
        <w:t xml:space="preserve"> a resolver en este recurso se circunscribe a determinar si </w:t>
      </w:r>
      <w:r w:rsidRPr="005637F9">
        <w:rPr>
          <w:rFonts w:ascii="Palatino Linotype" w:eastAsia="MS Mincho" w:hAnsi="Palatino Linotype" w:cs="Arial"/>
          <w:sz w:val="24"/>
          <w:szCs w:val="24"/>
        </w:rPr>
        <w:t xml:space="preserve">se actualiza la causal de procedencia prevista en el artículo 179, </w:t>
      </w:r>
      <w:r w:rsidRPr="005637F9">
        <w:rPr>
          <w:rFonts w:ascii="Palatino Linotype" w:eastAsia="MS Mincho" w:hAnsi="Palatino Linotype" w:cs="Arial"/>
          <w:b/>
          <w:sz w:val="24"/>
          <w:szCs w:val="24"/>
        </w:rPr>
        <w:t xml:space="preserve">fracción </w:t>
      </w:r>
      <w:r w:rsidR="002073D2" w:rsidRPr="005637F9">
        <w:rPr>
          <w:rFonts w:ascii="Palatino Linotype" w:eastAsia="MS Mincho" w:hAnsi="Palatino Linotype" w:cs="Arial"/>
          <w:b/>
          <w:sz w:val="24"/>
          <w:szCs w:val="24"/>
        </w:rPr>
        <w:t>I</w:t>
      </w:r>
      <w:r w:rsidRPr="005637F9">
        <w:rPr>
          <w:rFonts w:ascii="Palatino Linotype" w:eastAsia="MS Mincho" w:hAnsi="Palatino Linotype" w:cs="Arial"/>
          <w:b/>
          <w:sz w:val="24"/>
          <w:szCs w:val="24"/>
        </w:rPr>
        <w:t xml:space="preserve"> </w:t>
      </w:r>
      <w:r w:rsidRPr="005637F9">
        <w:rPr>
          <w:rFonts w:ascii="Palatino Linotype" w:eastAsia="MS Mincho" w:hAnsi="Palatino Linotype" w:cs="Arial"/>
          <w:sz w:val="24"/>
          <w:szCs w:val="24"/>
        </w:rPr>
        <w:t xml:space="preserve">de la </w:t>
      </w:r>
      <w:r w:rsidRPr="005637F9">
        <w:rPr>
          <w:rFonts w:ascii="Palatino Linotype" w:eastAsia="MS Mincho" w:hAnsi="Palatino Linotype" w:cs="Arial"/>
          <w:b/>
          <w:sz w:val="24"/>
          <w:szCs w:val="24"/>
        </w:rPr>
        <w:t xml:space="preserve">Ley de Transparencia y Acceso a la Información Pública del Estado de </w:t>
      </w:r>
      <w:r w:rsidRPr="005637F9">
        <w:rPr>
          <w:rFonts w:ascii="Palatino Linotype" w:hAnsi="Palatino Linotype" w:cs="Arial"/>
          <w:sz w:val="24"/>
          <w:szCs w:val="24"/>
        </w:rPr>
        <w:t>México</w:t>
      </w:r>
      <w:r w:rsidRPr="005637F9">
        <w:rPr>
          <w:rFonts w:ascii="Palatino Linotype" w:eastAsia="MS Mincho" w:hAnsi="Palatino Linotype" w:cs="Arial"/>
          <w:b/>
          <w:sz w:val="24"/>
          <w:szCs w:val="24"/>
        </w:rPr>
        <w:t xml:space="preserve"> y </w:t>
      </w:r>
      <w:r w:rsidRPr="005637F9">
        <w:rPr>
          <w:rFonts w:ascii="Palatino Linotype" w:hAnsi="Palatino Linotype" w:cs="Arial"/>
          <w:sz w:val="24"/>
          <w:szCs w:val="24"/>
        </w:rPr>
        <w:t>Municipios</w:t>
      </w:r>
      <w:r w:rsidRPr="005637F9">
        <w:rPr>
          <w:rFonts w:ascii="Palatino Linotype" w:eastAsia="MS Mincho" w:hAnsi="Palatino Linotype" w:cs="Arial"/>
          <w:sz w:val="24"/>
          <w:szCs w:val="24"/>
        </w:rPr>
        <w:t xml:space="preserve">; </w:t>
      </w:r>
      <w:r w:rsidRPr="005637F9">
        <w:rPr>
          <w:rFonts w:ascii="Palatino Linotype" w:eastAsia="Times New Roman" w:hAnsi="Palatino Linotype" w:cs="Arial"/>
          <w:color w:val="000000" w:themeColor="text1"/>
          <w:sz w:val="24"/>
          <w:szCs w:val="24"/>
          <w:lang w:val="es-ES" w:eastAsia="es-MX"/>
        </w:rPr>
        <w:t>fracción que determina la h</w:t>
      </w:r>
      <w:r w:rsidR="004F58B4" w:rsidRPr="005637F9">
        <w:rPr>
          <w:rFonts w:ascii="Palatino Linotype" w:eastAsia="Times New Roman" w:hAnsi="Palatino Linotype" w:cs="Arial"/>
          <w:color w:val="000000" w:themeColor="text1"/>
          <w:sz w:val="24"/>
          <w:szCs w:val="24"/>
          <w:lang w:val="es-ES" w:eastAsia="es-MX"/>
        </w:rPr>
        <w:t xml:space="preserve">ipótesis jurídica relativa </w:t>
      </w:r>
      <w:r w:rsidR="00B44A9A" w:rsidRPr="005637F9">
        <w:rPr>
          <w:rFonts w:ascii="Palatino Linotype" w:eastAsia="Times New Roman" w:hAnsi="Palatino Linotype" w:cs="Arial"/>
          <w:color w:val="000000" w:themeColor="text1"/>
          <w:sz w:val="24"/>
          <w:szCs w:val="24"/>
          <w:lang w:eastAsia="es-MX"/>
        </w:rPr>
        <w:t>a la negativa a la información solicitada</w:t>
      </w:r>
      <w:r w:rsidRPr="005637F9">
        <w:rPr>
          <w:rFonts w:ascii="Palatino Linotype" w:eastAsia="Times New Roman" w:hAnsi="Palatino Linotype" w:cs="Arial"/>
          <w:color w:val="000000" w:themeColor="text1"/>
          <w:sz w:val="24"/>
          <w:szCs w:val="24"/>
          <w:lang w:val="es-ES" w:eastAsia="es-MX"/>
        </w:rPr>
        <w:t xml:space="preserve">; </w:t>
      </w:r>
      <w:r w:rsidRPr="005637F9">
        <w:rPr>
          <w:rFonts w:ascii="Palatino Linotype" w:eastAsia="MS Mincho" w:hAnsi="Palatino Linotype" w:cs="Arial"/>
          <w:sz w:val="24"/>
          <w:szCs w:val="24"/>
        </w:rPr>
        <w:t xml:space="preserve">contexto del cual se dolió </w:t>
      </w:r>
      <w:r w:rsidRPr="005637F9">
        <w:rPr>
          <w:rFonts w:ascii="Palatino Linotype" w:eastAsia="MS Mincho" w:hAnsi="Palatino Linotype" w:cs="Arial"/>
          <w:b/>
          <w:sz w:val="24"/>
          <w:szCs w:val="24"/>
        </w:rPr>
        <w:t xml:space="preserve">EL RECURRENTE </w:t>
      </w:r>
      <w:r w:rsidRPr="005637F9">
        <w:rPr>
          <w:rFonts w:ascii="Palatino Linotype" w:eastAsia="MS Mincho" w:hAnsi="Palatino Linotype" w:cs="Arial"/>
          <w:sz w:val="24"/>
          <w:szCs w:val="24"/>
        </w:rPr>
        <w:t>al momento de interponer su inconformidad.</w:t>
      </w:r>
      <w:r w:rsidRPr="005637F9">
        <w:rPr>
          <w:rFonts w:ascii="Palatino Linotype" w:eastAsia="Times New Roman" w:hAnsi="Palatino Linotype" w:cs="Arial"/>
          <w:color w:val="000000" w:themeColor="text1"/>
          <w:sz w:val="24"/>
          <w:szCs w:val="24"/>
          <w:lang w:val="es-ES" w:eastAsia="es-MX"/>
        </w:rPr>
        <w:t xml:space="preserve"> De modo tal </w:t>
      </w:r>
      <w:r w:rsidRPr="005637F9">
        <w:rPr>
          <w:rFonts w:ascii="Palatino Linotype" w:hAnsi="Palatino Linotype" w:cs="Arial"/>
          <w:color w:val="000000" w:themeColor="text1"/>
          <w:sz w:val="24"/>
          <w:szCs w:val="24"/>
        </w:rPr>
        <w:t xml:space="preserve">que el presente recurso de revisión se abocara en determinar si el </w:t>
      </w:r>
      <w:r w:rsidRPr="005637F9">
        <w:rPr>
          <w:rFonts w:ascii="Palatino Linotype" w:hAnsi="Palatino Linotype" w:cs="Arial"/>
          <w:b/>
          <w:color w:val="000000" w:themeColor="text1"/>
          <w:sz w:val="24"/>
          <w:szCs w:val="24"/>
        </w:rPr>
        <w:t>SUJETO</w:t>
      </w:r>
      <w:r w:rsidRPr="005637F9">
        <w:rPr>
          <w:rFonts w:ascii="Palatino Linotype" w:hAnsi="Palatino Linotype" w:cs="Arial"/>
          <w:color w:val="000000" w:themeColor="text1"/>
          <w:sz w:val="24"/>
          <w:szCs w:val="24"/>
        </w:rPr>
        <w:t xml:space="preserve"> </w:t>
      </w:r>
      <w:r w:rsidRPr="005637F9">
        <w:rPr>
          <w:rFonts w:ascii="Palatino Linotype" w:hAnsi="Palatino Linotype" w:cs="Arial"/>
          <w:b/>
          <w:color w:val="000000" w:themeColor="text1"/>
          <w:sz w:val="24"/>
          <w:szCs w:val="24"/>
        </w:rPr>
        <w:t>OBLIGADO</w:t>
      </w:r>
      <w:r w:rsidRPr="005637F9">
        <w:rPr>
          <w:rFonts w:ascii="Palatino Linotype" w:hAnsi="Palatino Linotype" w:cs="Arial"/>
          <w:color w:val="000000" w:themeColor="text1"/>
          <w:sz w:val="24"/>
          <w:szCs w:val="24"/>
        </w:rPr>
        <w:t xml:space="preserve"> con su respuesta ciertamente </w:t>
      </w:r>
      <w:r w:rsidRPr="005637F9">
        <w:rPr>
          <w:rFonts w:ascii="Palatino Linotype" w:eastAsia="Times New Roman" w:hAnsi="Palatino Linotype"/>
          <w:color w:val="000000" w:themeColor="text1"/>
          <w:sz w:val="24"/>
          <w:szCs w:val="24"/>
        </w:rPr>
        <w:t>actualiza la causal de procedencia</w:t>
      </w:r>
      <w:r w:rsidRPr="005637F9">
        <w:rPr>
          <w:rFonts w:ascii="Palatino Linotype" w:eastAsia="Times New Roman" w:hAnsi="Palatino Linotype"/>
          <w:b/>
          <w:color w:val="000000" w:themeColor="text1"/>
          <w:sz w:val="24"/>
          <w:szCs w:val="24"/>
        </w:rPr>
        <w:t xml:space="preserve"> </w:t>
      </w:r>
      <w:r w:rsidRPr="005637F9">
        <w:rPr>
          <w:rFonts w:ascii="Palatino Linotype" w:eastAsia="Times New Roman" w:hAnsi="Palatino Linotype" w:cs="Arial"/>
          <w:color w:val="000000" w:themeColor="text1"/>
          <w:sz w:val="24"/>
          <w:szCs w:val="24"/>
          <w:lang w:eastAsia="es-MX"/>
        </w:rPr>
        <w:t xml:space="preserve">antes señalada. </w:t>
      </w:r>
    </w:p>
    <w:p w14:paraId="7429B84F" w14:textId="77777777" w:rsidR="00C47C56" w:rsidRPr="005637F9" w:rsidRDefault="00C47C56" w:rsidP="00C47C56">
      <w:pPr>
        <w:pStyle w:val="Prrafodelista"/>
        <w:rPr>
          <w:rFonts w:ascii="Palatino Linotype" w:eastAsia="MS Mincho" w:hAnsi="Palatino Linotype" w:cs="Arial"/>
        </w:rPr>
      </w:pPr>
    </w:p>
    <w:p w14:paraId="74848332" w14:textId="1D3B6B4E" w:rsidR="005B5561" w:rsidRPr="005637F9" w:rsidRDefault="00C47C56" w:rsidP="00B44A9A">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hAnsi="Palatino Linotype"/>
          <w:color w:val="000000" w:themeColor="text1"/>
          <w:sz w:val="24"/>
          <w:szCs w:val="24"/>
        </w:rPr>
        <w:lastRenderedPageBreak/>
        <w:t xml:space="preserve">Acotada la </w:t>
      </w:r>
      <w:r w:rsidRPr="005637F9">
        <w:rPr>
          <w:rFonts w:ascii="Palatino Linotype" w:hAnsi="Palatino Linotype"/>
          <w:i/>
          <w:color w:val="000000" w:themeColor="text1"/>
          <w:sz w:val="24"/>
          <w:szCs w:val="24"/>
        </w:rPr>
        <w:t>Litis</w:t>
      </w:r>
      <w:r w:rsidRPr="005637F9">
        <w:rPr>
          <w:rFonts w:ascii="Palatino Linotype" w:hAnsi="Palatino Linotype"/>
          <w:color w:val="000000" w:themeColor="text1"/>
          <w:sz w:val="24"/>
          <w:szCs w:val="24"/>
        </w:rPr>
        <w:t xml:space="preserve"> del presente asunto, primeramente es menester precisar</w:t>
      </w:r>
      <w:r w:rsidRPr="005637F9">
        <w:rPr>
          <w:rFonts w:ascii="Palatino Linotype" w:hAnsi="Palatino Linotype"/>
          <w:bCs/>
          <w:color w:val="000000" w:themeColor="text1"/>
          <w:sz w:val="24"/>
          <w:szCs w:val="24"/>
        </w:rPr>
        <w:t xml:space="preserve"> que </w:t>
      </w:r>
      <w:r w:rsidR="00B44A9A" w:rsidRPr="005637F9">
        <w:rPr>
          <w:rFonts w:ascii="Palatino Linotype" w:eastAsia="MS Mincho" w:hAnsi="Palatino Linotype" w:cs="Arial"/>
          <w:sz w:val="24"/>
          <w:szCs w:val="24"/>
        </w:rPr>
        <w:t xml:space="preserve">se advierte que el </w:t>
      </w:r>
      <w:r w:rsidR="00B44A9A" w:rsidRPr="005637F9">
        <w:rPr>
          <w:rFonts w:ascii="Palatino Linotype" w:eastAsia="MS Mincho" w:hAnsi="Palatino Linotype" w:cs="Arial"/>
          <w:b/>
          <w:sz w:val="24"/>
          <w:szCs w:val="24"/>
        </w:rPr>
        <w:t xml:space="preserve">SUJETO OBLIGADO, </w:t>
      </w:r>
      <w:r w:rsidR="00B44A9A" w:rsidRPr="005637F9">
        <w:rPr>
          <w:rFonts w:ascii="Palatino Linotype" w:eastAsia="MS Mincho" w:hAnsi="Palatino Linotype" w:cs="Arial"/>
          <w:sz w:val="24"/>
          <w:szCs w:val="24"/>
        </w:rPr>
        <w:t xml:space="preserve">asume que genera, posee y/o administra la información solicitada, tan es así que, en un primer momento la pone a disposición del ahora </w:t>
      </w:r>
      <w:r w:rsidR="00B44A9A" w:rsidRPr="005637F9">
        <w:rPr>
          <w:rFonts w:ascii="Palatino Linotype" w:eastAsia="MS Mincho" w:hAnsi="Palatino Linotype" w:cs="Arial"/>
          <w:b/>
          <w:sz w:val="24"/>
          <w:szCs w:val="24"/>
        </w:rPr>
        <w:t xml:space="preserve">RECURRENTE, </w:t>
      </w:r>
      <w:r w:rsidR="00B44A9A" w:rsidRPr="005637F9">
        <w:rPr>
          <w:rFonts w:ascii="Palatino Linotype" w:eastAsia="MS Mincho" w:hAnsi="Palatino Linotype" w:cs="Arial"/>
          <w:sz w:val="24"/>
          <w:szCs w:val="24"/>
        </w:rPr>
        <w:t>en la modalidad de consulta directa con pago por tratarse de copias certificadas y en un segundo</w:t>
      </w:r>
      <w:r w:rsidR="001B4B65" w:rsidRPr="005637F9">
        <w:rPr>
          <w:rFonts w:ascii="Palatino Linotype" w:eastAsia="MS Mincho" w:hAnsi="Palatino Linotype" w:cs="Arial"/>
          <w:sz w:val="24"/>
          <w:szCs w:val="24"/>
        </w:rPr>
        <w:t xml:space="preserve"> momento cuando informa que en la fecha señalada, se</w:t>
      </w:r>
      <w:r w:rsidR="00B44A9A" w:rsidRPr="005637F9">
        <w:rPr>
          <w:rFonts w:ascii="Palatino Linotype" w:hAnsi="Palatino Linotype"/>
          <w:sz w:val="24"/>
          <w:szCs w:val="24"/>
        </w:rPr>
        <w:t xml:space="preserve"> tiene registro</w:t>
      </w:r>
      <w:r w:rsidR="001B4B65" w:rsidRPr="005637F9">
        <w:rPr>
          <w:rFonts w:ascii="Palatino Linotype" w:hAnsi="Palatino Linotype"/>
          <w:sz w:val="24"/>
          <w:szCs w:val="24"/>
        </w:rPr>
        <w:t xml:space="preserve"> de</w:t>
      </w:r>
      <w:r w:rsidR="00B44A9A" w:rsidRPr="005637F9">
        <w:rPr>
          <w:rFonts w:ascii="Palatino Linotype" w:hAnsi="Palatino Linotype"/>
          <w:sz w:val="24"/>
          <w:szCs w:val="24"/>
        </w:rPr>
        <w:t xml:space="preserve"> que </w:t>
      </w:r>
      <w:r w:rsidR="00B44A9A" w:rsidRPr="005637F9">
        <w:rPr>
          <w:rFonts w:ascii="Palatino Linotype" w:hAnsi="Palatino Linotype"/>
          <w:i/>
          <w:sz w:val="24"/>
          <w:szCs w:val="24"/>
        </w:rPr>
        <w:t>se llevo a cabo 1 poda en Calle 12 Av. Hierro de un árbol con nombre científico Schinus Molle (pirul),</w:t>
      </w:r>
      <w:r w:rsidR="00B44A9A" w:rsidRPr="005637F9">
        <w:rPr>
          <w:rFonts w:ascii="Palatino Linotype" w:hAnsi="Palatino Linotype"/>
          <w:sz w:val="24"/>
          <w:szCs w:val="24"/>
        </w:rPr>
        <w:t xml:space="preserve"> por lo que se considera innecesario realizar el estudio correspondiente.</w:t>
      </w:r>
    </w:p>
    <w:p w14:paraId="05A4A670" w14:textId="77777777" w:rsidR="00B44A9A" w:rsidRPr="005637F9" w:rsidRDefault="00B44A9A" w:rsidP="00B44A9A">
      <w:pPr>
        <w:spacing w:after="0" w:line="360" w:lineRule="auto"/>
        <w:contextualSpacing/>
        <w:jc w:val="both"/>
        <w:rPr>
          <w:rFonts w:ascii="Palatino Linotype" w:eastAsia="MS Mincho" w:hAnsi="Palatino Linotype" w:cs="Arial"/>
          <w:sz w:val="24"/>
          <w:szCs w:val="24"/>
        </w:rPr>
      </w:pPr>
    </w:p>
    <w:p w14:paraId="359DEF84" w14:textId="6A0E23F5" w:rsidR="00B44A9A" w:rsidRPr="005637F9" w:rsidRDefault="00B44A9A" w:rsidP="00B44A9A">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eastAsia="MS Mincho" w:hAnsi="Palatino Linotype" w:cs="Arial"/>
          <w:sz w:val="24"/>
          <w:szCs w:val="24"/>
        </w:rPr>
        <w:t xml:space="preserve">Atento a lo anterior, este Órgano Resolutor arriba a la conclusión de no tener por colmada en su totalidad la solicitud de información que nos ocupa, ya que el </w:t>
      </w:r>
      <w:r w:rsidRPr="005637F9">
        <w:rPr>
          <w:rFonts w:ascii="Palatino Linotype" w:eastAsia="MS Mincho" w:hAnsi="Palatino Linotype" w:cs="Arial"/>
          <w:b/>
          <w:sz w:val="24"/>
          <w:szCs w:val="24"/>
        </w:rPr>
        <w:t xml:space="preserve">SUJETO OBLIGADO, </w:t>
      </w:r>
      <w:r w:rsidRPr="005637F9">
        <w:rPr>
          <w:rFonts w:ascii="Palatino Linotype" w:eastAsia="MS Mincho" w:hAnsi="Palatino Linotype" w:cs="Arial"/>
          <w:sz w:val="24"/>
          <w:szCs w:val="24"/>
        </w:rPr>
        <w:t xml:space="preserve">no remitió documento generado, es decir, el soporte documental que da cuenta de lo solicitado, ya que únicamente informo </w:t>
      </w:r>
      <w:r w:rsidR="00573083" w:rsidRPr="005637F9">
        <w:rPr>
          <w:rFonts w:ascii="Palatino Linotype" w:eastAsia="MS Mincho" w:hAnsi="Palatino Linotype" w:cs="Arial"/>
          <w:sz w:val="24"/>
          <w:szCs w:val="24"/>
        </w:rPr>
        <w:t>los trabajos que se realizaron</w:t>
      </w:r>
      <w:r w:rsidR="001B4B65" w:rsidRPr="005637F9">
        <w:rPr>
          <w:rFonts w:ascii="Palatino Linotype" w:eastAsia="MS Mincho" w:hAnsi="Palatino Linotype" w:cs="Arial"/>
          <w:sz w:val="24"/>
          <w:szCs w:val="24"/>
        </w:rPr>
        <w:t xml:space="preserve">, por lo que se considera que el derecho de acceso a la información del </w:t>
      </w:r>
      <w:r w:rsidR="001B4B65" w:rsidRPr="005637F9">
        <w:rPr>
          <w:rFonts w:ascii="Palatino Linotype" w:eastAsia="MS Mincho" w:hAnsi="Palatino Linotype" w:cs="Arial"/>
          <w:b/>
          <w:sz w:val="24"/>
          <w:szCs w:val="24"/>
        </w:rPr>
        <w:t xml:space="preserve">RECURRENTE, </w:t>
      </w:r>
      <w:r w:rsidR="001B4B65" w:rsidRPr="005637F9">
        <w:rPr>
          <w:rFonts w:ascii="Palatino Linotype" w:eastAsia="MS Mincho" w:hAnsi="Palatino Linotype" w:cs="Arial"/>
          <w:sz w:val="24"/>
          <w:szCs w:val="24"/>
        </w:rPr>
        <w:t>quedará garantizado cuando se haga entrega del registro referido en Informe Justificado.</w:t>
      </w:r>
    </w:p>
    <w:p w14:paraId="3E81DFDB" w14:textId="77777777" w:rsidR="00B44A9A" w:rsidRPr="005637F9" w:rsidRDefault="00B44A9A" w:rsidP="00B44A9A">
      <w:pPr>
        <w:spacing w:after="0" w:line="360" w:lineRule="auto"/>
        <w:contextualSpacing/>
        <w:jc w:val="both"/>
        <w:rPr>
          <w:rFonts w:ascii="Palatino Linotype" w:eastAsia="MS Mincho" w:hAnsi="Palatino Linotype" w:cs="Arial"/>
          <w:sz w:val="24"/>
          <w:szCs w:val="24"/>
        </w:rPr>
      </w:pPr>
    </w:p>
    <w:p w14:paraId="14F9B2A4" w14:textId="61445E8E" w:rsidR="00E160B7" w:rsidRPr="005637F9" w:rsidRDefault="00B44A9A" w:rsidP="00405D89">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eastAsia="MS Mincho" w:hAnsi="Palatino Linotype" w:cs="Arial"/>
          <w:sz w:val="24"/>
          <w:szCs w:val="24"/>
        </w:rPr>
        <w:t xml:space="preserve">En consecuencia de lo anterior, resulta dable ordenar la entrega </w:t>
      </w:r>
      <w:r w:rsidR="00573083" w:rsidRPr="005637F9">
        <w:rPr>
          <w:rFonts w:ascii="Palatino Linotype" w:eastAsia="MS Mincho" w:hAnsi="Palatino Linotype" w:cs="Arial"/>
          <w:sz w:val="24"/>
          <w:szCs w:val="24"/>
        </w:rPr>
        <w:t xml:space="preserve">del registro de la poda que se llevó a cabo el día siete de agosto de dos mil veinticinco,  </w:t>
      </w:r>
      <w:r w:rsidRPr="005637F9">
        <w:rPr>
          <w:rFonts w:ascii="Palatino Linotype" w:eastAsia="MS Mincho" w:hAnsi="Palatino Linotype" w:cs="Arial"/>
          <w:sz w:val="24"/>
          <w:szCs w:val="24"/>
        </w:rPr>
        <w:t>a través del SAIMEX y en copi</w:t>
      </w:r>
      <w:r w:rsidR="00573083" w:rsidRPr="005637F9">
        <w:rPr>
          <w:rFonts w:ascii="Palatino Linotype" w:eastAsia="MS Mincho" w:hAnsi="Palatino Linotype" w:cs="Arial"/>
          <w:sz w:val="24"/>
          <w:szCs w:val="24"/>
        </w:rPr>
        <w:t>a certificada, de ser procedente en versión pública.</w:t>
      </w:r>
    </w:p>
    <w:p w14:paraId="16EC67F2" w14:textId="77777777" w:rsidR="00573083" w:rsidRPr="005637F9" w:rsidRDefault="00573083" w:rsidP="00573083">
      <w:pPr>
        <w:spacing w:after="0" w:line="360" w:lineRule="auto"/>
        <w:contextualSpacing/>
        <w:jc w:val="both"/>
        <w:rPr>
          <w:rFonts w:ascii="Palatino Linotype" w:eastAsia="MS Mincho" w:hAnsi="Palatino Linotype" w:cs="Arial"/>
          <w:sz w:val="24"/>
          <w:szCs w:val="24"/>
        </w:rPr>
      </w:pPr>
    </w:p>
    <w:p w14:paraId="3D8D0381" w14:textId="0F53BBF7" w:rsidR="00E160B7" w:rsidRPr="005637F9" w:rsidRDefault="00B44A9A" w:rsidP="00E160B7">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eastAsia="MS Mincho" w:hAnsi="Palatino Linotype" w:cs="Arial"/>
          <w:sz w:val="24"/>
          <w:szCs w:val="24"/>
        </w:rPr>
        <w:t xml:space="preserve">Ahora bien, relativo a las copias certificadas, </w:t>
      </w:r>
      <w:r w:rsidR="00E160B7" w:rsidRPr="005637F9">
        <w:rPr>
          <w:rFonts w:ascii="Palatino Linotype" w:eastAsia="Batang" w:hAnsi="Palatino Linotype" w:cs="Arial"/>
          <w:iCs/>
          <w:sz w:val="24"/>
          <w:szCs w:val="24"/>
          <w:lang w:val="es-AR"/>
        </w:rPr>
        <w:t xml:space="preserve">es importante que este Instituto le haga de conocimiento que </w:t>
      </w:r>
      <w:r w:rsidR="00E160B7" w:rsidRPr="005637F9">
        <w:rPr>
          <w:rFonts w:ascii="Palatino Linotype" w:hAnsi="Palatino Linotype"/>
          <w:sz w:val="24"/>
          <w:szCs w:val="24"/>
        </w:rPr>
        <w:t xml:space="preserve">dicha entrega </w:t>
      </w:r>
      <w:r w:rsidR="00E160B7" w:rsidRPr="005637F9">
        <w:rPr>
          <w:rFonts w:ascii="Palatino Linotype" w:hAnsi="Palatino Linotype"/>
          <w:b/>
          <w:bCs/>
          <w:sz w:val="24"/>
          <w:szCs w:val="24"/>
        </w:rPr>
        <w:t xml:space="preserve">deviene con costo, </w:t>
      </w:r>
      <w:r w:rsidR="00573083" w:rsidRPr="005637F9">
        <w:rPr>
          <w:rFonts w:ascii="Palatino Linotype" w:hAnsi="Palatino Linotype"/>
          <w:sz w:val="24"/>
          <w:szCs w:val="24"/>
        </w:rPr>
        <w:t xml:space="preserve">ello, </w:t>
      </w:r>
      <w:r w:rsidR="001A3E06" w:rsidRPr="005637F9">
        <w:rPr>
          <w:rFonts w:ascii="Palatino Linotype" w:hAnsi="Palatino Linotype"/>
          <w:sz w:val="24"/>
          <w:szCs w:val="24"/>
        </w:rPr>
        <w:t>con fundamento</w:t>
      </w:r>
      <w:r w:rsidR="00573083" w:rsidRPr="005637F9">
        <w:rPr>
          <w:rFonts w:ascii="Palatino Linotype" w:hAnsi="Palatino Linotype"/>
          <w:sz w:val="24"/>
          <w:szCs w:val="24"/>
        </w:rPr>
        <w:t xml:space="preserve"> en</w:t>
      </w:r>
      <w:r w:rsidR="00E160B7" w:rsidRPr="005637F9">
        <w:rPr>
          <w:rFonts w:ascii="Palatino Linotype" w:eastAsia="Calibri" w:hAnsi="Palatino Linotype" w:cs="Arial"/>
          <w:sz w:val="24"/>
          <w:szCs w:val="24"/>
        </w:rPr>
        <w:t xml:space="preserve"> el artículo 174 fracción III de la Ley de Transparencia y Acceso a la Información Pública del Estado de México y Municipios, el cual dispone </w:t>
      </w:r>
      <w:r w:rsidR="00E160B7" w:rsidRPr="005637F9">
        <w:rPr>
          <w:rFonts w:ascii="Palatino Linotype" w:eastAsia="Calibri" w:hAnsi="Palatino Linotype"/>
          <w:sz w:val="24"/>
          <w:szCs w:val="24"/>
        </w:rPr>
        <w:t xml:space="preserve">en caso de existir costos para obtener la información deberán </w:t>
      </w:r>
      <w:r w:rsidR="00E160B7" w:rsidRPr="005637F9">
        <w:rPr>
          <w:rFonts w:ascii="Palatino Linotype" w:eastAsia="Calibri" w:hAnsi="Palatino Linotype"/>
          <w:sz w:val="24"/>
          <w:szCs w:val="24"/>
        </w:rPr>
        <w:lastRenderedPageBreak/>
        <w:t>cubrirse de manera previa a la entrega y no podrán ser superiores a la suma de la certificación de los documentos.</w:t>
      </w:r>
    </w:p>
    <w:p w14:paraId="3FD95C79" w14:textId="77777777" w:rsidR="00E160B7" w:rsidRPr="005637F9" w:rsidRDefault="00E160B7" w:rsidP="00E160B7">
      <w:pPr>
        <w:spacing w:after="0" w:line="360" w:lineRule="auto"/>
        <w:contextualSpacing/>
        <w:jc w:val="both"/>
        <w:rPr>
          <w:rFonts w:ascii="Palatino Linotype" w:eastAsia="MS Mincho" w:hAnsi="Palatino Linotype" w:cs="Arial"/>
          <w:sz w:val="24"/>
          <w:szCs w:val="24"/>
        </w:rPr>
      </w:pPr>
    </w:p>
    <w:p w14:paraId="55EAC1C6" w14:textId="77777777" w:rsidR="00E160B7" w:rsidRPr="005637F9" w:rsidRDefault="00E160B7" w:rsidP="00E160B7">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eastAsia="Calibri" w:hAnsi="Palatino Linotype"/>
          <w:sz w:val="24"/>
          <w:szCs w:val="24"/>
        </w:rPr>
        <w:t>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w:t>
      </w:r>
    </w:p>
    <w:p w14:paraId="0D68B0E9" w14:textId="77777777" w:rsidR="00E160B7" w:rsidRPr="005637F9" w:rsidRDefault="00E160B7" w:rsidP="00E160B7">
      <w:pPr>
        <w:spacing w:after="0" w:line="360" w:lineRule="auto"/>
        <w:contextualSpacing/>
        <w:jc w:val="both"/>
        <w:rPr>
          <w:rFonts w:ascii="Palatino Linotype" w:eastAsia="MS Mincho" w:hAnsi="Palatino Linotype" w:cs="Arial"/>
          <w:sz w:val="24"/>
          <w:szCs w:val="24"/>
        </w:rPr>
      </w:pPr>
    </w:p>
    <w:p w14:paraId="395CF72D" w14:textId="77777777" w:rsidR="00E160B7" w:rsidRPr="005637F9" w:rsidRDefault="00E160B7" w:rsidP="00E160B7">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hAnsi="Palatino Linotype"/>
          <w:iCs/>
          <w:sz w:val="24"/>
          <w:szCs w:val="24"/>
        </w:rPr>
        <w:t>Lo anterior, tomando en cuenta lo dispuesto por el Código Financiero del Estado de México y Municipios, el cual regula la actividad financiera estatal y municipal, entendiendo a dicha actividad la que comprende la obtención, administración y aplicación de los ingresos públicos, así como lo conducente a la transparencia y difusión de la información financiera relativa al presupuesto, ejercicio, evaluación y rendición de cuentas, en apego a las disposiciones aplicables en la materia</w:t>
      </w:r>
    </w:p>
    <w:p w14:paraId="50A4F864" w14:textId="77777777" w:rsidR="00E160B7" w:rsidRPr="005637F9" w:rsidRDefault="00E160B7" w:rsidP="00E160B7">
      <w:pPr>
        <w:spacing w:after="0" w:line="360" w:lineRule="auto"/>
        <w:contextualSpacing/>
        <w:jc w:val="both"/>
        <w:rPr>
          <w:rFonts w:ascii="Palatino Linotype" w:eastAsia="MS Mincho" w:hAnsi="Palatino Linotype" w:cs="Arial"/>
          <w:sz w:val="24"/>
          <w:szCs w:val="24"/>
        </w:rPr>
      </w:pPr>
    </w:p>
    <w:p w14:paraId="52398FEA" w14:textId="77777777" w:rsidR="00E160B7" w:rsidRPr="005637F9" w:rsidRDefault="00E160B7" w:rsidP="00E160B7">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hAnsi="Palatino Linotype"/>
          <w:iCs/>
          <w:sz w:val="24"/>
          <w:szCs w:val="24"/>
        </w:rPr>
        <w:t xml:space="preserve">Por tanto, se tiene que el artículo 7, del Código referido establece que, para cubrir el gasto público y demás obligaciones a su cargo, el Estado y los Municipios percibirán en cada ejercicio fiscal los impuestos, derechos, aportaciones de mejoras, productos, aprovechamientos, ingresos derivados de la coordinación hacendaria, e ingresos provenientes de financiamientos, establecidos en la Ley de ingresos. Asimismo, el artículo 9 en su fracción II define a los derechos como las contraprestaciones establecidas en este Código que deben pagar las personas físicas y jurídicas colectivas, por el uso o aprovechamiento de los bienes del </w:t>
      </w:r>
      <w:r w:rsidRPr="005637F9">
        <w:rPr>
          <w:rFonts w:ascii="Palatino Linotype" w:hAnsi="Palatino Linotype"/>
          <w:iCs/>
          <w:sz w:val="24"/>
          <w:szCs w:val="24"/>
        </w:rPr>
        <w:lastRenderedPageBreak/>
        <w:t>domino público de la Entidad, así como por recibir servicios que preste, el Estado, sus organismos y Municipios en funciones de derecho público.</w:t>
      </w:r>
    </w:p>
    <w:p w14:paraId="57719B5D" w14:textId="77777777" w:rsidR="00E160B7" w:rsidRPr="005637F9" w:rsidRDefault="00E160B7" w:rsidP="00E160B7">
      <w:pPr>
        <w:spacing w:after="0" w:line="360" w:lineRule="auto"/>
        <w:contextualSpacing/>
        <w:jc w:val="both"/>
        <w:rPr>
          <w:rFonts w:ascii="Palatino Linotype" w:eastAsia="MS Mincho" w:hAnsi="Palatino Linotype" w:cs="Arial"/>
          <w:sz w:val="24"/>
          <w:szCs w:val="24"/>
        </w:rPr>
      </w:pPr>
    </w:p>
    <w:p w14:paraId="45972724" w14:textId="0552E040" w:rsidR="00E160B7" w:rsidRPr="005637F9" w:rsidRDefault="00E160B7" w:rsidP="00E160B7">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hAnsi="Palatino Linotype"/>
          <w:iCs/>
          <w:sz w:val="24"/>
          <w:szCs w:val="24"/>
        </w:rPr>
        <w:t>Así, se tiene que el cobro por la certificación de los documentos a entregar, es un ingreso al que tienen derecho los municipios y su destino es cubrir el gasto público y demás obligaciones a su cargo, toda vez que es una ganancia lícita que se debe obtener con el cumplimiento de la obligación del Recurrente a realizar el pago establecido en el artículo 148 del Código Financiero:</w:t>
      </w:r>
    </w:p>
    <w:p w14:paraId="52C55A1C" w14:textId="77777777" w:rsidR="00E160B7" w:rsidRDefault="00E160B7" w:rsidP="00E160B7">
      <w:pPr>
        <w:spacing w:before="240" w:after="240" w:line="360" w:lineRule="auto"/>
        <w:ind w:firstLine="1"/>
        <w:jc w:val="center"/>
        <w:rPr>
          <w:rFonts w:ascii="Palatino Linotype" w:hAnsi="Palatino Linotype"/>
          <w:iCs/>
          <w:sz w:val="24"/>
          <w:szCs w:val="24"/>
        </w:rPr>
      </w:pPr>
      <w:r w:rsidRPr="005637F9">
        <w:rPr>
          <w:rFonts w:ascii="Palatino Linotype" w:hAnsi="Palatino Linotype"/>
          <w:iCs/>
          <w:noProof/>
          <w:sz w:val="24"/>
          <w:szCs w:val="24"/>
          <w:lang w:eastAsia="es-MX"/>
        </w:rPr>
        <w:drawing>
          <wp:inline distT="0" distB="0" distL="0" distR="0" wp14:anchorId="1DD731F5" wp14:editId="63A44B2F">
            <wp:extent cx="4320000" cy="3313973"/>
            <wp:effectExtent l="0" t="0" r="4445"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20000" cy="3313973"/>
                    </a:xfrm>
                    <a:prstGeom prst="rect">
                      <a:avLst/>
                    </a:prstGeom>
                  </pic:spPr>
                </pic:pic>
              </a:graphicData>
            </a:graphic>
          </wp:inline>
        </w:drawing>
      </w:r>
    </w:p>
    <w:p w14:paraId="518F9733" w14:textId="77777777" w:rsidR="005637F9" w:rsidRPr="005637F9" w:rsidRDefault="005637F9" w:rsidP="00E160B7">
      <w:pPr>
        <w:spacing w:before="240" w:after="240" w:line="360" w:lineRule="auto"/>
        <w:ind w:firstLine="1"/>
        <w:jc w:val="center"/>
        <w:rPr>
          <w:rFonts w:ascii="Palatino Linotype" w:hAnsi="Palatino Linotype"/>
          <w:iCs/>
          <w:sz w:val="24"/>
          <w:szCs w:val="24"/>
        </w:rPr>
      </w:pPr>
    </w:p>
    <w:p w14:paraId="6D02C923" w14:textId="77777777" w:rsidR="00E160B7" w:rsidRPr="005637F9" w:rsidRDefault="00E160B7" w:rsidP="00E160B7">
      <w:pPr>
        <w:numPr>
          <w:ilvl w:val="0"/>
          <w:numId w:val="1"/>
        </w:numPr>
        <w:spacing w:after="0" w:line="360" w:lineRule="auto"/>
        <w:ind w:left="0" w:firstLine="0"/>
        <w:contextualSpacing/>
        <w:jc w:val="both"/>
        <w:rPr>
          <w:rFonts w:ascii="Palatino Linotype" w:hAnsi="Palatino Linotype"/>
          <w:iCs/>
          <w:sz w:val="24"/>
          <w:szCs w:val="24"/>
        </w:rPr>
      </w:pPr>
      <w:r w:rsidRPr="005637F9">
        <w:rPr>
          <w:rFonts w:ascii="Palatino Linotype" w:hAnsi="Palatino Linotype"/>
          <w:iCs/>
          <w:sz w:val="24"/>
          <w:szCs w:val="24"/>
        </w:rPr>
        <w:t>Del precepto legal en cita, se advierten los costos que deben observarse y realizar el respectivo cobro</w:t>
      </w:r>
    </w:p>
    <w:p w14:paraId="3F71A489" w14:textId="77777777" w:rsidR="00E160B7" w:rsidRPr="005637F9" w:rsidRDefault="00E160B7" w:rsidP="00E160B7">
      <w:pPr>
        <w:spacing w:after="0" w:line="360" w:lineRule="auto"/>
        <w:contextualSpacing/>
        <w:jc w:val="both"/>
        <w:rPr>
          <w:rFonts w:ascii="Palatino Linotype" w:hAnsi="Palatino Linotype"/>
          <w:iCs/>
          <w:sz w:val="24"/>
          <w:szCs w:val="24"/>
        </w:rPr>
      </w:pPr>
    </w:p>
    <w:p w14:paraId="4B28DFE0" w14:textId="77777777" w:rsidR="00E160B7" w:rsidRPr="005637F9" w:rsidRDefault="00E160B7" w:rsidP="00E160B7">
      <w:pPr>
        <w:numPr>
          <w:ilvl w:val="0"/>
          <w:numId w:val="1"/>
        </w:numPr>
        <w:spacing w:after="0" w:line="360" w:lineRule="auto"/>
        <w:ind w:left="0" w:firstLine="0"/>
        <w:contextualSpacing/>
        <w:jc w:val="both"/>
        <w:rPr>
          <w:rFonts w:ascii="Palatino Linotype" w:hAnsi="Palatino Linotype"/>
          <w:iCs/>
          <w:sz w:val="24"/>
          <w:szCs w:val="24"/>
        </w:rPr>
      </w:pPr>
      <w:r w:rsidRPr="005637F9">
        <w:rPr>
          <w:rFonts w:ascii="Palatino Linotype" w:eastAsia="Calibri" w:hAnsi="Palatino Linotype" w:cs="Arial"/>
          <w:sz w:val="24"/>
          <w:szCs w:val="24"/>
        </w:rPr>
        <w:lastRenderedPageBreak/>
        <w:t xml:space="preserve">Dicha modalidad de entrega en copias certificadas no implica que se tenga que acudir ante un </w:t>
      </w:r>
      <w:r w:rsidRPr="005637F9">
        <w:rPr>
          <w:rFonts w:ascii="Palatino Linotype" w:eastAsia="Calibri" w:hAnsi="Palatino Linotype"/>
          <w:sz w:val="24"/>
          <w:szCs w:val="24"/>
        </w:rPr>
        <w:t>notario o fedatario público, sino que faculta a los servidores públicos para que expidan certificaciones de los documentos solicitados que obran en los archivos de las dependencias o entidades en copia simple u original según sea el caso.</w:t>
      </w:r>
    </w:p>
    <w:p w14:paraId="6D7D1D72" w14:textId="77777777" w:rsidR="00E160B7" w:rsidRPr="005637F9" w:rsidRDefault="00E160B7" w:rsidP="00E160B7">
      <w:pPr>
        <w:spacing w:after="0" w:line="360" w:lineRule="auto"/>
        <w:contextualSpacing/>
        <w:jc w:val="both"/>
        <w:rPr>
          <w:rFonts w:ascii="Palatino Linotype" w:hAnsi="Palatino Linotype"/>
          <w:iCs/>
          <w:sz w:val="24"/>
          <w:szCs w:val="24"/>
        </w:rPr>
      </w:pPr>
    </w:p>
    <w:p w14:paraId="2DA21282" w14:textId="7A21606D" w:rsidR="00E160B7" w:rsidRPr="005637F9" w:rsidRDefault="00E160B7" w:rsidP="00E160B7">
      <w:pPr>
        <w:numPr>
          <w:ilvl w:val="0"/>
          <w:numId w:val="1"/>
        </w:numPr>
        <w:spacing w:after="0" w:line="360" w:lineRule="auto"/>
        <w:ind w:left="0" w:firstLine="0"/>
        <w:contextualSpacing/>
        <w:jc w:val="both"/>
        <w:rPr>
          <w:rFonts w:ascii="Palatino Linotype" w:hAnsi="Palatino Linotype"/>
          <w:iCs/>
          <w:sz w:val="24"/>
          <w:szCs w:val="24"/>
        </w:rPr>
      </w:pPr>
      <w:r w:rsidRPr="005637F9">
        <w:rPr>
          <w:rFonts w:ascii="Palatino Linotype" w:eastAsia="Calibri" w:hAnsi="Palatino Linotype" w:cs="Arial"/>
          <w:sz w:val="24"/>
          <w:szCs w:val="24"/>
        </w:rPr>
        <w:t xml:space="preserve">Al respecto, </w:t>
      </w:r>
      <w:r w:rsidRPr="005637F9">
        <w:rPr>
          <w:rFonts w:ascii="Palatino Linotype" w:eastAsia="Calibri" w:hAnsi="Palatino Linotype"/>
          <w:sz w:val="24"/>
          <w:szCs w:val="24"/>
        </w:rPr>
        <w:t xml:space="preserve">el Poder Judicial de la Federación ha establecido que los servidores públicos tendrán la facultad para la expedición de copias respecto de los documentos que obren en sus archivos, y que el derecho de los particulares de solicitar copias es respecto de los documentos que obran en las oficinas públicas. </w:t>
      </w:r>
    </w:p>
    <w:p w14:paraId="0CA857CC" w14:textId="77777777" w:rsidR="005637F9" w:rsidRPr="005637F9" w:rsidRDefault="005637F9" w:rsidP="005637F9">
      <w:pPr>
        <w:spacing w:after="0" w:line="360" w:lineRule="auto"/>
        <w:contextualSpacing/>
        <w:jc w:val="both"/>
        <w:rPr>
          <w:rFonts w:ascii="Palatino Linotype" w:hAnsi="Palatino Linotype"/>
          <w:iCs/>
          <w:sz w:val="24"/>
          <w:szCs w:val="24"/>
        </w:rPr>
      </w:pPr>
    </w:p>
    <w:p w14:paraId="6370752E" w14:textId="77777777" w:rsidR="00E160B7" w:rsidRPr="005637F9" w:rsidRDefault="00E160B7" w:rsidP="00E160B7">
      <w:pPr>
        <w:numPr>
          <w:ilvl w:val="0"/>
          <w:numId w:val="1"/>
        </w:numPr>
        <w:spacing w:after="0" w:line="360" w:lineRule="auto"/>
        <w:ind w:left="0" w:firstLine="0"/>
        <w:contextualSpacing/>
        <w:jc w:val="both"/>
        <w:rPr>
          <w:rFonts w:ascii="Palatino Linotype" w:eastAsia="Calibri" w:hAnsi="Palatino Linotype" w:cs="Arial"/>
          <w:sz w:val="24"/>
          <w:szCs w:val="24"/>
        </w:rPr>
      </w:pPr>
      <w:r w:rsidRPr="005637F9">
        <w:rPr>
          <w:rFonts w:ascii="Palatino Linotype" w:eastAsia="Calibri" w:hAnsi="Palatino Linotype"/>
          <w:sz w:val="24"/>
          <w:szCs w:val="24"/>
        </w:rPr>
        <w:t xml:space="preserve">Por </w:t>
      </w:r>
      <w:r w:rsidRPr="005637F9">
        <w:rPr>
          <w:rFonts w:ascii="Palatino Linotype" w:eastAsia="Calibri" w:hAnsi="Palatino Linotype" w:cs="Arial"/>
          <w:sz w:val="24"/>
          <w:szCs w:val="24"/>
        </w:rPr>
        <w:t>otra</w:t>
      </w:r>
      <w:r w:rsidRPr="005637F9">
        <w:rPr>
          <w:rFonts w:ascii="Palatino Linotype" w:eastAsia="Calibri" w:hAnsi="Palatino Linotype"/>
          <w:sz w:val="24"/>
          <w:szCs w:val="24"/>
        </w:rPr>
        <w:t xml:space="preserve"> parte, la Suprema Corte de Justicia de la Nación también ha establecido el derecho de los particulares de solicitar copia o testimonio de documentos o piezas que obran en las oficinas públicas y por ende la obligación de las autoridades, de expedir las copias certificadas que les soliciten</w:t>
      </w:r>
      <w:r w:rsidRPr="005637F9">
        <w:rPr>
          <w:rFonts w:ascii="Palatino Linotype" w:eastAsia="Calibri" w:hAnsi="Palatino Linotype" w:cs="Arial"/>
          <w:sz w:val="24"/>
          <w:szCs w:val="24"/>
        </w:rPr>
        <w:t>.</w:t>
      </w:r>
      <w:r w:rsidRPr="005637F9">
        <w:rPr>
          <w:rFonts w:ascii="Palatino Linotype" w:eastAsia="Calibri" w:hAnsi="Palatino Linotype" w:cs="Arial"/>
          <w:sz w:val="24"/>
          <w:szCs w:val="24"/>
          <w:vertAlign w:val="superscript"/>
        </w:rPr>
        <w:footnoteReference w:id="1"/>
      </w:r>
    </w:p>
    <w:p w14:paraId="68B6D35E" w14:textId="77777777" w:rsidR="00E160B7" w:rsidRPr="005637F9" w:rsidRDefault="00E160B7" w:rsidP="00E160B7">
      <w:pPr>
        <w:spacing w:after="0" w:line="360" w:lineRule="auto"/>
        <w:contextualSpacing/>
        <w:jc w:val="both"/>
        <w:rPr>
          <w:rFonts w:ascii="Palatino Linotype" w:eastAsia="Calibri" w:hAnsi="Palatino Linotype" w:cs="Arial"/>
          <w:sz w:val="24"/>
          <w:szCs w:val="24"/>
        </w:rPr>
      </w:pPr>
    </w:p>
    <w:p w14:paraId="2AB18F77" w14:textId="6C4C526E" w:rsidR="00E160B7" w:rsidRPr="005637F9" w:rsidRDefault="00E160B7" w:rsidP="00E160B7">
      <w:pPr>
        <w:numPr>
          <w:ilvl w:val="0"/>
          <w:numId w:val="1"/>
        </w:numPr>
        <w:spacing w:after="0" w:line="360" w:lineRule="auto"/>
        <w:ind w:left="0" w:firstLine="0"/>
        <w:contextualSpacing/>
        <w:jc w:val="both"/>
        <w:rPr>
          <w:rFonts w:ascii="Palatino Linotype" w:eastAsia="Calibri" w:hAnsi="Palatino Linotype" w:cs="Arial"/>
          <w:sz w:val="24"/>
          <w:szCs w:val="24"/>
        </w:rPr>
      </w:pPr>
      <w:r w:rsidRPr="005637F9">
        <w:rPr>
          <w:rFonts w:ascii="Palatino Linotype" w:eastAsia="Calibri" w:hAnsi="Palatino Linotype" w:cs="Arial"/>
          <w:sz w:val="24"/>
          <w:szCs w:val="24"/>
        </w:rPr>
        <w:t>Sirve</w:t>
      </w:r>
      <w:r w:rsidRPr="005637F9">
        <w:rPr>
          <w:rFonts w:ascii="Palatino Linotype" w:eastAsia="Calibri" w:hAnsi="Palatino Linotype"/>
          <w:sz w:val="24"/>
          <w:szCs w:val="24"/>
        </w:rPr>
        <w:t xml:space="preserve"> de fundamentación a lo antes expresado, el criterio 2/09 del entonces Instituto Federal de Acceso a la Información Pública y Protección de Datos Personales que se transcribe a continuación para la claridad de las razones que justifican la actuación de este órgano garante.</w:t>
      </w:r>
    </w:p>
    <w:p w14:paraId="70E73A7A" w14:textId="77777777" w:rsidR="00E160B7" w:rsidRPr="005637F9" w:rsidRDefault="00E160B7" w:rsidP="00E160B7">
      <w:pPr>
        <w:spacing w:after="0" w:line="360" w:lineRule="auto"/>
        <w:contextualSpacing/>
        <w:jc w:val="both"/>
        <w:rPr>
          <w:rFonts w:ascii="Palatino Linotype" w:eastAsia="Calibri" w:hAnsi="Palatino Linotype" w:cs="Arial"/>
          <w:sz w:val="24"/>
          <w:szCs w:val="24"/>
        </w:rPr>
      </w:pPr>
    </w:p>
    <w:p w14:paraId="78D98093" w14:textId="77777777" w:rsidR="00E160B7" w:rsidRPr="005637F9" w:rsidRDefault="00E160B7" w:rsidP="00E160B7">
      <w:pPr>
        <w:spacing w:line="256" w:lineRule="auto"/>
        <w:ind w:left="851" w:right="616"/>
        <w:jc w:val="both"/>
        <w:rPr>
          <w:rFonts w:ascii="Palatino Linotype" w:eastAsia="Calibri" w:hAnsi="Palatino Linotype"/>
          <w:i/>
          <w:sz w:val="24"/>
          <w:szCs w:val="24"/>
        </w:rPr>
      </w:pPr>
      <w:r w:rsidRPr="005637F9">
        <w:rPr>
          <w:rFonts w:ascii="Palatino Linotype" w:eastAsia="Calibri" w:hAnsi="Palatino Linotype"/>
          <w:b/>
          <w:i/>
          <w:sz w:val="24"/>
          <w:szCs w:val="24"/>
        </w:rPr>
        <w:lastRenderedPageBreak/>
        <w:t>“Copias certificadas. La certificación prevista en la Ley Federal de Transparencia y Acceso a la Información Pública Gubernamental corrobora que el documento es una copia fiel del que obra en los archivos de la dependencia o entidad.</w:t>
      </w:r>
      <w:r w:rsidRPr="005637F9">
        <w:rPr>
          <w:rFonts w:ascii="Palatino Linotype" w:eastAsia="Calibri" w:hAnsi="Palatino Linotype"/>
          <w:i/>
          <w:sz w:val="24"/>
          <w:szCs w:val="24"/>
        </w:rPr>
        <w:t xml:space="preserve"> El artículo 40, fracción IV de la Ley Federal de Transparencia y Acceso a la Información Pública Gubernamental prevé la posibilidad de que el solicitante elija que la entrega de la información sea en copias certificadas. Por su parte, el artículo 44 de la misma ley establece, entre otras cuestiones, que las respuestas a solicitudes se deberán atender en la mayor medida de lo posible a la solicitud del interesado. Considerando que el artículo 1° de la ley en cita tiene como finalidad proveer lo necesario para garantizar el acceso de toda persona a la información en posesión de las autoridades, la certificación a que se refiere la Ley Federal de Transparencia y Acceso a la Información Pública Gubernamental tiene por efecto constatar que la copia certificada que se entrega es una reproducción fiel del documento -original o copia simple- que obra en los archivos de la dependencia o entidad requerida. En ese orden de ideas, la certificación, para efectos de acceso a la información, a diferencia del concepto que tradicionalmente se ha sostenido en diversas tesis de la Suprema Corte de Justicia de la Nación, no tiene como propósito que el documento certificado haga las veces de un original, sino dejar evidencia de que los documentos obran en los archivos de los sujetos obligados, tal cual se encuentran.”</w:t>
      </w:r>
    </w:p>
    <w:p w14:paraId="1CE3C3A3" w14:textId="77777777" w:rsidR="00E160B7" w:rsidRPr="005637F9" w:rsidRDefault="00E160B7" w:rsidP="00E160B7">
      <w:pPr>
        <w:spacing w:line="256" w:lineRule="auto"/>
        <w:ind w:right="616"/>
        <w:jc w:val="both"/>
        <w:rPr>
          <w:rFonts w:ascii="Palatino Linotype" w:eastAsia="Calibri" w:hAnsi="Palatino Linotype"/>
          <w:i/>
          <w:sz w:val="24"/>
          <w:szCs w:val="24"/>
        </w:rPr>
      </w:pPr>
    </w:p>
    <w:p w14:paraId="7C237AE0" w14:textId="705EFCB7" w:rsidR="00B44A9A" w:rsidRPr="005637F9" w:rsidRDefault="00E160B7" w:rsidP="00E160B7">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5637F9">
        <w:rPr>
          <w:rFonts w:ascii="Palatino Linotype" w:eastAsia="Calibri" w:hAnsi="Palatino Linotype"/>
          <w:sz w:val="24"/>
          <w:szCs w:val="24"/>
        </w:rPr>
        <w:t>Ahora</w:t>
      </w:r>
      <w:r w:rsidRPr="005637F9">
        <w:rPr>
          <w:rFonts w:ascii="Palatino Linotype" w:eastAsia="Calibri" w:hAnsi="Palatino Linotype" w:cs="Arial"/>
          <w:sz w:val="24"/>
          <w:szCs w:val="24"/>
        </w:rPr>
        <w:t xml:space="preserve"> bien, para la entrega de la información certificada tal y como fue solicitada por la </w:t>
      </w:r>
      <w:r w:rsidRPr="005637F9">
        <w:rPr>
          <w:rFonts w:ascii="Palatino Linotype" w:eastAsia="Calibri" w:hAnsi="Palatino Linotype" w:cs="Arial"/>
          <w:b/>
          <w:sz w:val="24"/>
          <w:szCs w:val="24"/>
        </w:rPr>
        <w:t xml:space="preserve">RECURRENTE, </w:t>
      </w:r>
      <w:r w:rsidRPr="005637F9">
        <w:rPr>
          <w:rFonts w:ascii="Palatino Linotype" w:eastAsia="Calibri" w:hAnsi="Palatino Linotype" w:cs="Arial"/>
          <w:sz w:val="24"/>
          <w:szCs w:val="24"/>
        </w:rPr>
        <w:t>en el asunto que nos ocupa, debemos tener en cuenta que los L</w:t>
      </w:r>
      <w:r w:rsidRPr="005637F9">
        <w:rPr>
          <w:rFonts w:ascii="Palatino Linotype" w:eastAsia="Calibri" w:hAnsi="Palatino Linotype"/>
          <w:sz w:val="24"/>
          <w:szCs w:val="24"/>
        </w:rPr>
        <w:t xml:space="preserve">ineamientos para la Recepción, Trámite y Resolución de las solicitudes de acceso a la información pública, así como de los recursos de revisión que deberán observar los sujetos obligados por la Ley de Transparencia y Acceso a la Información Pública del Estado de México y Municipios, disponen en el numeral treinta y ocho incisos e), f) y h), establecen que en el caso de que la información se haya solicitado en una modalidad que sea técnicamente factible y que constituya un costo de reproducción, </w:t>
      </w:r>
      <w:r w:rsidRPr="005637F9">
        <w:rPr>
          <w:rFonts w:ascii="Palatino Linotype" w:eastAsia="Calibri" w:hAnsi="Palatino Linotype"/>
          <w:b/>
          <w:sz w:val="24"/>
          <w:szCs w:val="24"/>
          <w:u w:val="single"/>
        </w:rPr>
        <w:t>se deberá informar al solicitante a través de los sistemas electrónicos</w:t>
      </w:r>
      <w:r w:rsidRPr="005637F9">
        <w:rPr>
          <w:rFonts w:ascii="Palatino Linotype" w:eastAsia="Calibri" w:hAnsi="Palatino Linotype"/>
          <w:sz w:val="24"/>
          <w:szCs w:val="24"/>
        </w:rPr>
        <w:t>,</w:t>
      </w:r>
      <w:r w:rsidRPr="005637F9">
        <w:rPr>
          <w:rFonts w:ascii="Palatino Linotype" w:eastAsia="Calibri" w:hAnsi="Palatino Linotype"/>
          <w:b/>
          <w:sz w:val="24"/>
          <w:szCs w:val="24"/>
        </w:rPr>
        <w:t xml:space="preserve"> </w:t>
      </w:r>
      <w:r w:rsidRPr="005637F9">
        <w:rPr>
          <w:rFonts w:ascii="Palatino Linotype" w:eastAsia="Palatino Linotype" w:hAnsi="Palatino Linotype" w:cs="Palatino Linotype"/>
          <w:b/>
          <w:sz w:val="24"/>
          <w:szCs w:val="24"/>
        </w:rPr>
        <w:t xml:space="preserve">el nombre del servidor público que lo atenderá, domicilio de la Unidad de Transparencia, los días, horarios de atención, y en su caso, </w:t>
      </w:r>
      <w:r w:rsidRPr="005637F9">
        <w:rPr>
          <w:rFonts w:ascii="Palatino Linotype" w:eastAsia="Palatino Linotype" w:hAnsi="Palatino Linotype" w:cs="Palatino Linotype"/>
          <w:b/>
          <w:sz w:val="24"/>
          <w:szCs w:val="24"/>
          <w:u w:val="single"/>
        </w:rPr>
        <w:t>el costo total de reproducción</w:t>
      </w:r>
      <w:r w:rsidRPr="005637F9">
        <w:rPr>
          <w:rFonts w:ascii="Palatino Linotype" w:eastAsia="Palatino Linotype" w:hAnsi="Palatino Linotype" w:cs="Palatino Linotype"/>
          <w:sz w:val="24"/>
          <w:szCs w:val="24"/>
        </w:rPr>
        <w:t xml:space="preserve">, asimismo que, en caso </w:t>
      </w:r>
      <w:r w:rsidRPr="005637F9">
        <w:rPr>
          <w:rFonts w:ascii="Palatino Linotype" w:eastAsia="Palatino Linotype" w:hAnsi="Palatino Linotype" w:cs="Palatino Linotype"/>
          <w:sz w:val="24"/>
          <w:szCs w:val="24"/>
        </w:rPr>
        <w:lastRenderedPageBreak/>
        <w:t>que la información se programe de manera calendarizada, el Sujeto Obligado deberá tener disponible la información correspondiente a la entrega de la primera fecha, y en caso que el particular no acuda por la información, no tendrá la obligación de generar las subsecuentes, hasta en tanto no se presente por el primer soporte documental.</w:t>
      </w:r>
    </w:p>
    <w:p w14:paraId="57A66182" w14:textId="77777777" w:rsidR="00E160B7" w:rsidRPr="005637F9" w:rsidRDefault="00E160B7" w:rsidP="00E160B7">
      <w:pPr>
        <w:spacing w:after="0" w:line="360" w:lineRule="auto"/>
        <w:contextualSpacing/>
        <w:jc w:val="both"/>
        <w:rPr>
          <w:rFonts w:ascii="Palatino Linotype" w:eastAsia="Palatino Linotype" w:hAnsi="Palatino Linotype" w:cs="Palatino Linotype"/>
          <w:sz w:val="24"/>
          <w:szCs w:val="24"/>
        </w:rPr>
      </w:pPr>
    </w:p>
    <w:p w14:paraId="417CAEEE" w14:textId="755869DD" w:rsidR="00B44A9A" w:rsidRPr="005637F9" w:rsidRDefault="00E160B7" w:rsidP="001C5669">
      <w:pPr>
        <w:numPr>
          <w:ilvl w:val="0"/>
          <w:numId w:val="1"/>
        </w:numPr>
        <w:spacing w:after="0" w:line="360" w:lineRule="auto"/>
        <w:ind w:left="0" w:firstLine="0"/>
        <w:contextualSpacing/>
        <w:jc w:val="both"/>
        <w:rPr>
          <w:rFonts w:ascii="Palatino Linotype" w:eastAsia="MS Mincho" w:hAnsi="Palatino Linotype" w:cs="Arial"/>
          <w:sz w:val="24"/>
          <w:szCs w:val="24"/>
        </w:rPr>
      </w:pPr>
      <w:r w:rsidRPr="005637F9">
        <w:rPr>
          <w:rFonts w:ascii="Palatino Linotype" w:eastAsia="Palatino Linotype" w:hAnsi="Palatino Linotype" w:cs="Palatino Linotype"/>
          <w:sz w:val="24"/>
          <w:szCs w:val="24"/>
        </w:rPr>
        <w:t xml:space="preserve">Aunado a lo anterior, no pasa desapercibido que el </w:t>
      </w:r>
      <w:r w:rsidRPr="005637F9">
        <w:rPr>
          <w:rFonts w:ascii="Palatino Linotype" w:eastAsia="Palatino Linotype" w:hAnsi="Palatino Linotype" w:cs="Palatino Linotype"/>
          <w:b/>
          <w:sz w:val="24"/>
          <w:szCs w:val="24"/>
        </w:rPr>
        <w:t xml:space="preserve">SUJETO OBLIGADO, </w:t>
      </w:r>
      <w:r w:rsidRPr="005637F9">
        <w:rPr>
          <w:rFonts w:ascii="Palatino Linotype" w:eastAsia="Palatino Linotype" w:hAnsi="Palatino Linotype" w:cs="Palatino Linotype"/>
          <w:sz w:val="24"/>
          <w:szCs w:val="24"/>
        </w:rPr>
        <w:t xml:space="preserve">también fue omiso en informar el procedimiento a seguir para la obtención de la información así como el número de fojas al que asciende la información, pues únicamente </w:t>
      </w:r>
      <w:r w:rsidR="00573083" w:rsidRPr="005637F9">
        <w:rPr>
          <w:rFonts w:ascii="Palatino Linotype" w:eastAsia="Palatino Linotype" w:hAnsi="Palatino Linotype" w:cs="Palatino Linotype"/>
          <w:sz w:val="24"/>
          <w:szCs w:val="24"/>
        </w:rPr>
        <w:t xml:space="preserve">se aboco a referir que la información </w:t>
      </w:r>
      <w:r w:rsidR="005B2882" w:rsidRPr="005637F9">
        <w:rPr>
          <w:rFonts w:ascii="Palatino Linotype" w:eastAsia="Palatino Linotype" w:hAnsi="Palatino Linotype" w:cs="Palatino Linotype"/>
          <w:sz w:val="24"/>
          <w:szCs w:val="24"/>
        </w:rPr>
        <w:t>solicitada</w:t>
      </w:r>
      <w:r w:rsidR="00573083" w:rsidRPr="005637F9">
        <w:rPr>
          <w:rFonts w:ascii="Palatino Linotype" w:eastAsia="Palatino Linotype" w:hAnsi="Palatino Linotype" w:cs="Palatino Linotype"/>
          <w:sz w:val="24"/>
          <w:szCs w:val="24"/>
        </w:rPr>
        <w:t xml:space="preserve"> tiene un costo</w:t>
      </w:r>
      <w:r w:rsidR="005B2882" w:rsidRPr="005637F9">
        <w:rPr>
          <w:rFonts w:ascii="Palatino Linotype" w:eastAsia="Palatino Linotype" w:hAnsi="Palatino Linotype" w:cs="Palatino Linotype"/>
          <w:sz w:val="24"/>
          <w:szCs w:val="24"/>
        </w:rPr>
        <w:t xml:space="preserve"> y a solicitar la acreditación cono tercero interesado</w:t>
      </w:r>
    </w:p>
    <w:p w14:paraId="55FF156D" w14:textId="77777777" w:rsidR="00573083" w:rsidRPr="005637F9" w:rsidRDefault="00573083" w:rsidP="00573083">
      <w:pPr>
        <w:spacing w:after="0" w:line="360" w:lineRule="auto"/>
        <w:contextualSpacing/>
        <w:jc w:val="both"/>
        <w:rPr>
          <w:rFonts w:ascii="Palatino Linotype" w:eastAsia="MS Mincho" w:hAnsi="Palatino Linotype" w:cs="Arial"/>
          <w:sz w:val="24"/>
          <w:szCs w:val="24"/>
        </w:rPr>
      </w:pPr>
    </w:p>
    <w:p w14:paraId="76AEBFFA" w14:textId="08013E9A" w:rsidR="00E160B7" w:rsidRPr="005637F9" w:rsidRDefault="00E160B7" w:rsidP="00E160B7">
      <w:pPr>
        <w:numPr>
          <w:ilvl w:val="0"/>
          <w:numId w:val="1"/>
        </w:numPr>
        <w:spacing w:after="0" w:line="360" w:lineRule="auto"/>
        <w:ind w:left="0" w:firstLine="0"/>
        <w:contextualSpacing/>
        <w:jc w:val="both"/>
        <w:rPr>
          <w:rFonts w:ascii="Palatino Linotype" w:hAnsi="Palatino Linotype"/>
          <w:sz w:val="24"/>
          <w:szCs w:val="24"/>
        </w:rPr>
      </w:pPr>
      <w:r w:rsidRPr="005637F9">
        <w:rPr>
          <w:rFonts w:ascii="Palatino Linotype" w:eastAsia="Palatino Linotype" w:hAnsi="Palatino Linotype" w:cs="Palatino Linotype"/>
          <w:sz w:val="24"/>
          <w:szCs w:val="24"/>
        </w:rPr>
        <w:t xml:space="preserve">Finalmente, no pasa desapercibido que el </w:t>
      </w:r>
      <w:r w:rsidRPr="005637F9">
        <w:rPr>
          <w:rFonts w:ascii="Palatino Linotype" w:eastAsia="Palatino Linotype" w:hAnsi="Palatino Linotype" w:cs="Palatino Linotype"/>
          <w:b/>
          <w:sz w:val="24"/>
          <w:szCs w:val="24"/>
        </w:rPr>
        <w:t xml:space="preserve">SUJETO OBLIGADO </w:t>
      </w:r>
      <w:r w:rsidRPr="005637F9">
        <w:rPr>
          <w:rFonts w:ascii="Palatino Linotype" w:eastAsia="Palatino Linotype" w:hAnsi="Palatino Linotype" w:cs="Palatino Linotype"/>
          <w:sz w:val="24"/>
          <w:szCs w:val="24"/>
        </w:rPr>
        <w:t xml:space="preserve">requirió a la persona solicitante acreditar su identidad para la entrega de la información, situación que es contraria a la naturaleza del Derecho de acceso a la información, como lo establece el artículo 4 de la </w:t>
      </w:r>
      <w:r w:rsidRPr="005637F9">
        <w:rPr>
          <w:rFonts w:ascii="Palatino Linotype" w:hAnsi="Palatino Linotype"/>
          <w:sz w:val="24"/>
          <w:szCs w:val="24"/>
        </w:rPr>
        <w:t>Ley de Transparencia y Acceso a la Información Pública del Estado de México y Municipios, mismo que se cita a continuación para mejor referencia:</w:t>
      </w:r>
    </w:p>
    <w:p w14:paraId="2907E32A" w14:textId="77777777" w:rsidR="00E160B7" w:rsidRPr="005637F9" w:rsidRDefault="00E160B7" w:rsidP="00E160B7">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4"/>
          <w:szCs w:val="24"/>
        </w:rPr>
      </w:pPr>
      <w:r w:rsidRPr="005637F9">
        <w:rPr>
          <w:rFonts w:ascii="Palatino Linotype" w:eastAsia="Palatino Linotype" w:hAnsi="Palatino Linotype" w:cs="Palatino Linotype"/>
          <w:i/>
          <w:sz w:val="24"/>
          <w:szCs w:val="24"/>
        </w:rPr>
        <w:t>“</w:t>
      </w:r>
      <w:r w:rsidRPr="005637F9">
        <w:rPr>
          <w:rFonts w:ascii="Palatino Linotype" w:eastAsia="Palatino Linotype" w:hAnsi="Palatino Linotype" w:cs="Palatino Linotype"/>
          <w:b/>
          <w:i/>
          <w:sz w:val="24"/>
          <w:szCs w:val="24"/>
        </w:rPr>
        <w:t>Artículo 4. El derecho humano de acceso a la información pública</w:t>
      </w:r>
      <w:r w:rsidRPr="005637F9">
        <w:rPr>
          <w:rFonts w:ascii="Palatino Linotype" w:eastAsia="Palatino Linotype" w:hAnsi="Palatino Linotype" w:cs="Palatino Linotype"/>
          <w:i/>
          <w:sz w:val="24"/>
          <w:szCs w:val="24"/>
        </w:rPr>
        <w:t xml:space="preserve"> es la prerrogativa de las personas para buscar, difundir, investigar, recabar, recibir y solicitar información pública, </w:t>
      </w:r>
      <w:r w:rsidRPr="005637F9">
        <w:rPr>
          <w:rFonts w:ascii="Palatino Linotype" w:eastAsia="Palatino Linotype" w:hAnsi="Palatino Linotype" w:cs="Palatino Linotype"/>
          <w:b/>
          <w:i/>
          <w:sz w:val="24"/>
          <w:szCs w:val="24"/>
          <w:u w:val="single"/>
        </w:rPr>
        <w:t>sin necesidad de acreditar personalidad ni interés jurídico.</w:t>
      </w:r>
      <w:r w:rsidRPr="005637F9">
        <w:rPr>
          <w:rFonts w:ascii="Palatino Linotype" w:eastAsia="Palatino Linotype" w:hAnsi="Palatino Linotype" w:cs="Palatino Linotype"/>
          <w:i/>
          <w:sz w:val="24"/>
          <w:szCs w:val="24"/>
        </w:rPr>
        <w:t>”</w:t>
      </w:r>
    </w:p>
    <w:p w14:paraId="6A2201EE" w14:textId="77777777" w:rsidR="00E160B7" w:rsidRPr="005637F9" w:rsidRDefault="00E160B7" w:rsidP="00E160B7">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4"/>
          <w:szCs w:val="24"/>
        </w:rPr>
      </w:pPr>
    </w:p>
    <w:p w14:paraId="7EF0CB28" w14:textId="77A971CF" w:rsidR="00E160B7" w:rsidRPr="005637F9" w:rsidRDefault="00E160B7" w:rsidP="00B44A9A">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5637F9">
        <w:rPr>
          <w:rFonts w:ascii="Palatino Linotype" w:eastAsia="Palatino Linotype" w:hAnsi="Palatino Linotype" w:cs="Palatino Linotype"/>
          <w:sz w:val="24"/>
          <w:szCs w:val="24"/>
        </w:rPr>
        <w:t xml:space="preserve">En consecuencia de lo anterior, se concluye que el </w:t>
      </w:r>
      <w:r w:rsidRPr="005637F9">
        <w:rPr>
          <w:rFonts w:ascii="Palatino Linotype" w:eastAsia="Palatino Linotype" w:hAnsi="Palatino Linotype" w:cs="Palatino Linotype"/>
          <w:b/>
          <w:sz w:val="24"/>
          <w:szCs w:val="24"/>
        </w:rPr>
        <w:t xml:space="preserve">SUJETO OBLIGADO </w:t>
      </w:r>
      <w:r w:rsidRPr="005637F9">
        <w:rPr>
          <w:rFonts w:ascii="Palatino Linotype" w:eastAsia="Palatino Linotype" w:hAnsi="Palatino Linotype" w:cs="Palatino Linotype"/>
          <w:sz w:val="24"/>
          <w:szCs w:val="24"/>
        </w:rPr>
        <w:t xml:space="preserve">no garantizó el Derecho de acceso de la persona solicitante, y a fin de restituirle a la ahora parte </w:t>
      </w:r>
      <w:r w:rsidRPr="005637F9">
        <w:rPr>
          <w:rFonts w:ascii="Palatino Linotype" w:eastAsia="Palatino Linotype" w:hAnsi="Palatino Linotype" w:cs="Palatino Linotype"/>
          <w:b/>
          <w:sz w:val="24"/>
          <w:szCs w:val="24"/>
        </w:rPr>
        <w:t>RECURRENT</w:t>
      </w:r>
      <w:r w:rsidR="005B2882" w:rsidRPr="005637F9">
        <w:rPr>
          <w:rFonts w:ascii="Palatino Linotype" w:eastAsia="Palatino Linotype" w:hAnsi="Palatino Linotype" w:cs="Palatino Linotype"/>
          <w:b/>
          <w:sz w:val="24"/>
          <w:szCs w:val="24"/>
        </w:rPr>
        <w:t>E</w:t>
      </w:r>
      <w:r w:rsidRPr="005637F9">
        <w:rPr>
          <w:rFonts w:ascii="Palatino Linotype" w:eastAsia="Palatino Linotype" w:hAnsi="Palatino Linotype" w:cs="Palatino Linotype"/>
          <w:sz w:val="24"/>
          <w:szCs w:val="24"/>
        </w:rPr>
        <w:t xml:space="preserve"> cualquier posible afectación, se determina ordenar la entrega del </w:t>
      </w:r>
      <w:r w:rsidRPr="005637F9">
        <w:rPr>
          <w:rFonts w:ascii="Palatino Linotype" w:hAnsi="Palatino Linotype"/>
          <w:sz w:val="24"/>
          <w:szCs w:val="24"/>
        </w:rPr>
        <w:t xml:space="preserve">registro de que se llevó a cabo la poda de un árbol con nombre científico Schinus Molle (pirul), en Calle 12 Avenida Hierro, referido en respuesta, en versión pública de ser procedente, vía SAIMEX y </w:t>
      </w:r>
      <w:r w:rsidRPr="005637F9">
        <w:rPr>
          <w:rFonts w:ascii="Palatino Linotype" w:hAnsi="Palatino Linotype"/>
          <w:sz w:val="24"/>
          <w:szCs w:val="24"/>
        </w:rPr>
        <w:lastRenderedPageBreak/>
        <w:t>mediante copia certificada con costo, para lo cual deberá indicar el nombre del servidor público que le atenderá, el domicilio de la Unidad de Transparencia, los días y horarios de atención, así como el costo total por la reproducción y certificación.</w:t>
      </w:r>
    </w:p>
    <w:p w14:paraId="7F35C5E9" w14:textId="77777777" w:rsidR="004326DE" w:rsidRPr="005637F9" w:rsidRDefault="004326DE" w:rsidP="004326DE">
      <w:pPr>
        <w:spacing w:after="0" w:line="360" w:lineRule="auto"/>
        <w:contextualSpacing/>
        <w:jc w:val="both"/>
        <w:rPr>
          <w:rFonts w:ascii="Palatino Linotype" w:hAnsi="Palatino Linotype"/>
          <w:sz w:val="24"/>
          <w:szCs w:val="24"/>
        </w:rPr>
      </w:pPr>
    </w:p>
    <w:p w14:paraId="657DB539"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sz w:val="24"/>
          <w:szCs w:val="24"/>
        </w:rPr>
      </w:pPr>
      <w:r w:rsidRPr="005637F9">
        <w:rPr>
          <w:rFonts w:ascii="Palatino Linotype" w:hAnsi="Palatino Linotype" w:cs="Arial"/>
          <w:bCs/>
          <w:sz w:val="24"/>
          <w:szCs w:val="24"/>
        </w:rPr>
        <w:t xml:space="preserve">Con la determinación a la que se arriba se concluye que quedará por colmado el </w:t>
      </w:r>
      <w:r w:rsidRPr="005637F9">
        <w:rPr>
          <w:rFonts w:ascii="Palatino Linotype" w:hAnsi="Palatino Linotype"/>
          <w:sz w:val="24"/>
          <w:szCs w:val="24"/>
        </w:rPr>
        <w:t>Derecho de Acceso a la Información Pública</w:t>
      </w:r>
      <w:r w:rsidRPr="005637F9">
        <w:rPr>
          <w:rFonts w:ascii="Palatino Linotype" w:hAnsi="Palatino Linotype" w:cs="Arial"/>
          <w:bCs/>
          <w:sz w:val="24"/>
          <w:szCs w:val="24"/>
        </w:rPr>
        <w:t xml:space="preserve"> del ahora </w:t>
      </w:r>
      <w:r w:rsidRPr="005637F9">
        <w:rPr>
          <w:rFonts w:ascii="Palatino Linotype" w:hAnsi="Palatino Linotype" w:cs="Arial"/>
          <w:b/>
          <w:bCs/>
          <w:sz w:val="24"/>
          <w:szCs w:val="24"/>
        </w:rPr>
        <w:t>RECURRENTE</w:t>
      </w:r>
      <w:r w:rsidRPr="005637F9">
        <w:rPr>
          <w:rFonts w:ascii="Palatino Linotype" w:hAnsi="Palatino Linotype" w:cs="Arial"/>
          <w:bCs/>
          <w:sz w:val="24"/>
          <w:szCs w:val="24"/>
        </w:rPr>
        <w:t xml:space="preserve"> el cual se define </w:t>
      </w:r>
      <w:r w:rsidRPr="005637F9">
        <w:rPr>
          <w:rFonts w:ascii="Palatino Linotype" w:hAnsi="Palatino Linotype"/>
          <w:sz w:val="24"/>
          <w:szCs w:val="24"/>
        </w:rPr>
        <w:t xml:space="preserve">como: </w:t>
      </w:r>
      <w:r w:rsidRPr="005637F9">
        <w:rPr>
          <w:rFonts w:ascii="Palatino Linotype" w:hAnsi="Palatino Linotype"/>
          <w:i/>
          <w:color w:val="000000"/>
          <w:sz w:val="24"/>
          <w:szCs w:val="24"/>
        </w:rPr>
        <w:t>La igualdad de oportunidades para recibir, buscar e impartir información</w:t>
      </w:r>
      <w:r w:rsidRPr="005637F9">
        <w:rPr>
          <w:rFonts w:ascii="Palatino Linotype" w:hAnsi="Palatino Linotype"/>
          <w:i/>
          <w:color w:val="000000"/>
          <w:sz w:val="24"/>
          <w:szCs w:val="24"/>
          <w:vertAlign w:val="superscript"/>
        </w:rPr>
        <w:footnoteReference w:id="2"/>
      </w:r>
      <w:r w:rsidRPr="005637F9">
        <w:rPr>
          <w:rFonts w:ascii="Palatino Linotype" w:hAnsi="Palatino Linotype"/>
          <w:i/>
          <w:color w:val="000000"/>
          <w:sz w:val="24"/>
          <w:szCs w:val="24"/>
        </w:rPr>
        <w:t xml:space="preserve">en posesión de cualquier </w:t>
      </w:r>
      <w:r w:rsidRPr="005637F9">
        <w:rPr>
          <w:rFonts w:ascii="Palatino Linotype" w:hAnsi="Palatino Linotype" w:cs="Arial"/>
          <w:sz w:val="24"/>
          <w:szCs w:val="24"/>
        </w:rPr>
        <w:t>autoridad</w:t>
      </w:r>
      <w:r w:rsidRPr="005637F9">
        <w:rPr>
          <w:rFonts w:ascii="Palatino Linotype" w:hAnsi="Palatino Linotype"/>
          <w:i/>
          <w:color w:val="000000"/>
          <w:sz w:val="24"/>
          <w:szCs w:val="24"/>
        </w:rPr>
        <w:t xml:space="preserve">, entidad, órgano y organismo de los poderes Ejecutivo, Legislativo y Judicial, órganos autónomos, partidos políticos, fideicomisos y fondos públicos, así como de cualquier persona </w:t>
      </w:r>
      <w:r w:rsidRPr="005637F9">
        <w:rPr>
          <w:rFonts w:ascii="Palatino Linotype" w:hAnsi="Palatino Linotype" w:cs="Arial"/>
          <w:color w:val="000000"/>
          <w:sz w:val="24"/>
          <w:szCs w:val="24"/>
          <w:lang w:eastAsia="es-MX"/>
        </w:rPr>
        <w:t>física</w:t>
      </w:r>
      <w:r w:rsidRPr="005637F9">
        <w:rPr>
          <w:rFonts w:ascii="Palatino Linotype" w:hAnsi="Palatino Linotype"/>
          <w:i/>
          <w:color w:val="000000"/>
          <w:sz w:val="24"/>
          <w:szCs w:val="24"/>
        </w:rPr>
        <w:t>, moral o sindicato que reciba y ejerza recursos públicos o realice actos de autoridad en el ámbito federal, estatal y municipal,</w:t>
      </w:r>
      <w:r w:rsidRPr="005637F9">
        <w:rPr>
          <w:rFonts w:ascii="Palatino Linotype" w:hAnsi="Palatino Linotype"/>
          <w:i/>
          <w:color w:val="000000"/>
          <w:sz w:val="24"/>
          <w:szCs w:val="24"/>
          <w:vertAlign w:val="superscript"/>
        </w:rPr>
        <w:footnoteReference w:id="3"/>
      </w:r>
      <w:r w:rsidRPr="005637F9">
        <w:rPr>
          <w:rFonts w:ascii="Palatino Linotype" w:hAnsi="Palatino Linotype"/>
          <w:color w:val="000000"/>
          <w:sz w:val="24"/>
          <w:szCs w:val="24"/>
        </w:rPr>
        <w:t>que se constituye como una herramienta fundamental para ejercer</w:t>
      </w:r>
      <w:r w:rsidRPr="005637F9">
        <w:rPr>
          <w:rFonts w:ascii="Palatino Linotype" w:hAnsi="Palatino Linotype"/>
          <w:i/>
          <w:color w:val="000000"/>
          <w:sz w:val="24"/>
          <w:szCs w:val="24"/>
        </w:rPr>
        <w:t xml:space="preserve"> el control democrático de las gestiones estatales, de forma tal que puedan cuestionar, indagar y considerar si se está dando un adecuado cumplimiento a las funciones públicas,</w:t>
      </w:r>
      <w:r w:rsidRPr="005637F9">
        <w:rPr>
          <w:rFonts w:ascii="Palatino Linotype" w:hAnsi="Palatino Linotype"/>
          <w:i/>
          <w:color w:val="000000"/>
          <w:sz w:val="24"/>
          <w:szCs w:val="24"/>
          <w:vertAlign w:val="superscript"/>
        </w:rPr>
        <w:footnoteReference w:id="4"/>
      </w:r>
      <w:r w:rsidRPr="005637F9">
        <w:rPr>
          <w:rFonts w:ascii="Palatino Linotype" w:hAnsi="Palatino Linotype"/>
          <w:color w:val="000000"/>
          <w:sz w:val="24"/>
          <w:szCs w:val="24"/>
        </w:rPr>
        <w:t>fomentando</w:t>
      </w:r>
      <w:r w:rsidRPr="005637F9">
        <w:rPr>
          <w:rFonts w:ascii="Palatino Linotype" w:hAnsi="Palatino Linotype"/>
          <w:i/>
          <w:color w:val="000000"/>
          <w:sz w:val="24"/>
          <w:szCs w:val="24"/>
        </w:rPr>
        <w:t xml:space="preserve"> la transparencia de las actividades estatales y </w:t>
      </w:r>
      <w:r w:rsidRPr="005637F9">
        <w:rPr>
          <w:rFonts w:ascii="Palatino Linotype" w:hAnsi="Palatino Linotype"/>
          <w:color w:val="000000"/>
          <w:sz w:val="24"/>
          <w:szCs w:val="24"/>
        </w:rPr>
        <w:t>promoviendo</w:t>
      </w:r>
      <w:r w:rsidRPr="005637F9">
        <w:rPr>
          <w:rFonts w:ascii="Palatino Linotype" w:hAnsi="Palatino Linotype"/>
          <w:i/>
          <w:color w:val="000000"/>
          <w:sz w:val="24"/>
          <w:szCs w:val="24"/>
        </w:rPr>
        <w:t xml:space="preserve"> la responsabilidad de los funcionarios sobre su gestión pública,</w:t>
      </w:r>
      <w:r w:rsidRPr="005637F9">
        <w:rPr>
          <w:rFonts w:ascii="Palatino Linotype" w:hAnsi="Palatino Linotype"/>
          <w:i/>
          <w:color w:val="000000"/>
          <w:sz w:val="24"/>
          <w:szCs w:val="24"/>
          <w:vertAlign w:val="superscript"/>
        </w:rPr>
        <w:footnoteReference w:id="5"/>
      </w:r>
      <w:r w:rsidRPr="005637F9">
        <w:rPr>
          <w:rFonts w:ascii="Palatino Linotype" w:hAnsi="Palatino Linotype"/>
          <w:color w:val="000000"/>
          <w:sz w:val="24"/>
          <w:szCs w:val="24"/>
        </w:rPr>
        <w:t>que permite</w:t>
      </w:r>
      <w:r w:rsidRPr="005637F9">
        <w:rPr>
          <w:rFonts w:ascii="Palatino Linotype" w:hAnsi="Palatino Linotype"/>
          <w:i/>
          <w:color w:val="000000"/>
          <w:sz w:val="24"/>
          <w:szCs w:val="24"/>
        </w:rPr>
        <w:t xml:space="preserve"> saber qué están haciendo los gobiernos por sus pueblos, sin lo cual la verdad languidecería y la participación en el gobierno permanecería fragmentada.</w:t>
      </w:r>
    </w:p>
    <w:p w14:paraId="229E4638" w14:textId="77777777" w:rsidR="00C47C56" w:rsidRPr="005637F9" w:rsidRDefault="00C47C56" w:rsidP="00C47C56">
      <w:pPr>
        <w:tabs>
          <w:tab w:val="left" w:pos="284"/>
        </w:tabs>
        <w:spacing w:line="360" w:lineRule="auto"/>
        <w:contextualSpacing/>
        <w:rPr>
          <w:rFonts w:ascii="Palatino Linotype" w:hAnsi="Palatino Linotype"/>
          <w:sz w:val="24"/>
          <w:szCs w:val="24"/>
        </w:rPr>
      </w:pPr>
    </w:p>
    <w:p w14:paraId="5518BC20" w14:textId="379DA65E" w:rsidR="00C47C56" w:rsidRPr="005637F9" w:rsidRDefault="00C47C56" w:rsidP="00C47C56">
      <w:pPr>
        <w:numPr>
          <w:ilvl w:val="0"/>
          <w:numId w:val="1"/>
        </w:numPr>
        <w:spacing w:after="0" w:line="360" w:lineRule="auto"/>
        <w:ind w:left="0" w:firstLine="0"/>
        <w:contextualSpacing/>
        <w:jc w:val="both"/>
        <w:rPr>
          <w:rFonts w:ascii="Palatino Linotype" w:hAnsi="Palatino Linotype"/>
          <w:i/>
          <w:sz w:val="24"/>
          <w:szCs w:val="24"/>
        </w:rPr>
      </w:pPr>
      <w:r w:rsidRPr="005637F9">
        <w:rPr>
          <w:rFonts w:ascii="Palatino Linotype" w:hAnsi="Palatino Linotype"/>
          <w:sz w:val="24"/>
          <w:szCs w:val="24"/>
        </w:rPr>
        <w:t xml:space="preserve">Se deduce que el derecho de acceso a la información pública es un derecho humano </w:t>
      </w:r>
      <w:r w:rsidRPr="005637F9">
        <w:rPr>
          <w:rFonts w:ascii="Palatino Linotype" w:hAnsi="Palatino Linotype" w:cs="Arial"/>
          <w:bCs/>
          <w:sz w:val="24"/>
          <w:szCs w:val="24"/>
        </w:rPr>
        <w:t>constitucionalmente</w:t>
      </w:r>
      <w:r w:rsidRPr="005637F9">
        <w:rPr>
          <w:rFonts w:ascii="Palatino Linotype" w:hAnsi="Palatino Linotype"/>
          <w:sz w:val="24"/>
          <w:szCs w:val="24"/>
        </w:rPr>
        <w:t xml:space="preserve"> reconocido, en consecuencia, todas las autoridades en el ámbito de sus competencias, funciones y atribuciones tienen la obligación de respetarlo, protegerlo y garantizarlo.</w:t>
      </w:r>
    </w:p>
    <w:p w14:paraId="30F5EFBE"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sz w:val="24"/>
          <w:szCs w:val="24"/>
        </w:rPr>
      </w:pPr>
      <w:r w:rsidRPr="005637F9">
        <w:rPr>
          <w:rFonts w:ascii="Palatino Linotype" w:hAnsi="Palatino Linotype" w:cs="Arial"/>
          <w:sz w:val="24"/>
          <w:szCs w:val="24"/>
        </w:rPr>
        <w:lastRenderedPageBreak/>
        <w:t xml:space="preserve">En tal sentido, el derecho de acceso a la información constituye una garantía primaria, tal y como lo </w:t>
      </w:r>
      <w:r w:rsidRPr="005637F9">
        <w:rPr>
          <w:rFonts w:ascii="Palatino Linotype" w:hAnsi="Palatino Linotype"/>
          <w:sz w:val="24"/>
          <w:szCs w:val="24"/>
        </w:rPr>
        <w:t>señala</w:t>
      </w:r>
      <w:r w:rsidRPr="005637F9">
        <w:rPr>
          <w:rFonts w:ascii="Palatino Linotype" w:hAnsi="Palatino Linotype" w:cs="Arial"/>
          <w:sz w:val="24"/>
          <w:szCs w:val="24"/>
        </w:rPr>
        <w:t xml:space="preserve"> el artículo 150 de la Ley de Transparencia y Acceso a la Información del Estado de México y Municipios, que además, establece que se regirá </w:t>
      </w:r>
      <w:r w:rsidRPr="005637F9">
        <w:rPr>
          <w:rFonts w:ascii="Palatino Linotype" w:hAnsi="Palatino Linotype" w:cs="Arial"/>
          <w:i/>
          <w:sz w:val="24"/>
          <w:szCs w:val="24"/>
        </w:rPr>
        <w:t>por los principios de simplicidad, rapidez gratuidad del procedimiento, auxilio y orientación a los particulares</w:t>
      </w:r>
      <w:r w:rsidRPr="005637F9">
        <w:rPr>
          <w:rFonts w:ascii="Palatino Linotype" w:hAnsi="Palatino Linotype" w:cs="Arial"/>
          <w:sz w:val="24"/>
          <w:szCs w:val="24"/>
        </w:rPr>
        <w:t xml:space="preserve">, contemplando el derecho de las personas con discapacidad y hablantes de lengua indígena. </w:t>
      </w:r>
    </w:p>
    <w:p w14:paraId="65FB16E0" w14:textId="77777777" w:rsidR="00C47C56" w:rsidRPr="005637F9" w:rsidRDefault="00C47C56" w:rsidP="00C47C56">
      <w:pPr>
        <w:tabs>
          <w:tab w:val="left" w:pos="284"/>
        </w:tabs>
        <w:spacing w:line="360" w:lineRule="auto"/>
        <w:contextualSpacing/>
        <w:jc w:val="both"/>
        <w:rPr>
          <w:rFonts w:ascii="Palatino Linotype" w:hAnsi="Palatino Linotype"/>
          <w:sz w:val="24"/>
          <w:szCs w:val="24"/>
        </w:rPr>
      </w:pPr>
    </w:p>
    <w:p w14:paraId="6CA97AD2"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sz w:val="24"/>
          <w:szCs w:val="24"/>
        </w:rPr>
      </w:pPr>
      <w:r w:rsidRPr="005637F9">
        <w:rPr>
          <w:rFonts w:ascii="Palatino Linotype" w:hAnsi="Palatino Linotype"/>
          <w:sz w:val="24"/>
          <w:szCs w:val="24"/>
        </w:rPr>
        <w:t xml:space="preserve">Es así que la </w:t>
      </w:r>
      <w:r w:rsidRPr="005637F9">
        <w:rPr>
          <w:rFonts w:ascii="Palatino Linotype" w:hAnsi="Palatino Linotype"/>
          <w:b/>
          <w:sz w:val="24"/>
          <w:szCs w:val="24"/>
        </w:rPr>
        <w:t xml:space="preserve">Ley de Transparencia y Acceso a la Información Pública del Estado de </w:t>
      </w:r>
      <w:r w:rsidRPr="005637F9">
        <w:rPr>
          <w:rFonts w:ascii="Palatino Linotype" w:hAnsi="Palatino Linotype" w:cs="Arial"/>
          <w:sz w:val="24"/>
          <w:szCs w:val="24"/>
        </w:rPr>
        <w:t>México</w:t>
      </w:r>
      <w:r w:rsidRPr="005637F9">
        <w:rPr>
          <w:rFonts w:ascii="Palatino Linotype" w:hAnsi="Palatino Linotype"/>
          <w:b/>
          <w:sz w:val="24"/>
          <w:szCs w:val="24"/>
        </w:rPr>
        <w:t xml:space="preserve"> y Municipios, </w:t>
      </w:r>
      <w:r w:rsidRPr="005637F9">
        <w:rPr>
          <w:rFonts w:ascii="Palatino Linotype" w:hAnsi="Palatino Linotype"/>
          <w:sz w:val="24"/>
          <w:szCs w:val="24"/>
        </w:rPr>
        <w:t>cuyo objeto es establecer principios, bases generales y procedimientos para tutelar y garantizar la transparencia y el derecho humano de acceso a la información pública en posesión de los sujetos obligados; en su artículo 176</w:t>
      </w:r>
      <w:r w:rsidRPr="005637F9">
        <w:rPr>
          <w:rFonts w:ascii="Palatino Linotype" w:hAnsi="Palatino Linotype"/>
          <w:b/>
          <w:sz w:val="24"/>
          <w:szCs w:val="24"/>
        </w:rPr>
        <w:t xml:space="preserve"> </w:t>
      </w:r>
      <w:r w:rsidRPr="005637F9">
        <w:rPr>
          <w:rFonts w:ascii="Palatino Linotype" w:hAnsi="Palatino Linotype"/>
          <w:sz w:val="24"/>
          <w:szCs w:val="24"/>
        </w:rPr>
        <w:t xml:space="preserve">establece que </w:t>
      </w:r>
      <w:r w:rsidRPr="005637F9">
        <w:rPr>
          <w:rFonts w:ascii="Palatino Linotype" w:hAnsi="Palatino Linotype"/>
          <w:b/>
          <w:i/>
          <w:sz w:val="24"/>
          <w:szCs w:val="24"/>
          <w:u w:val="single"/>
        </w:rPr>
        <w:t>el recurso de revisión es la garantía secundaria</w:t>
      </w:r>
      <w:r w:rsidRPr="005637F9">
        <w:rPr>
          <w:rFonts w:ascii="Palatino Linotype" w:hAnsi="Palatino Linotype"/>
          <w:b/>
          <w:i/>
          <w:sz w:val="24"/>
          <w:szCs w:val="24"/>
        </w:rPr>
        <w:t xml:space="preserve"> mediante la cual se pretende reparar cualquier posible afectación al derecho de acceso a la información pública</w:t>
      </w:r>
      <w:r w:rsidRPr="005637F9">
        <w:rPr>
          <w:rFonts w:ascii="Palatino Linotype" w:hAnsi="Palatino Linotype"/>
          <w:b/>
          <w:sz w:val="24"/>
          <w:szCs w:val="24"/>
        </w:rPr>
        <w:t>, s</w:t>
      </w:r>
      <w:r w:rsidRPr="005637F9">
        <w:rPr>
          <w:rFonts w:ascii="Palatino Linotype" w:hAnsi="Palatino Linotype"/>
          <w:sz w:val="24"/>
          <w:szCs w:val="24"/>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14:paraId="3CD9B643" w14:textId="77777777" w:rsidR="00C47C56" w:rsidRPr="005637F9" w:rsidRDefault="00C47C56" w:rsidP="00C47C56">
      <w:pPr>
        <w:pStyle w:val="Prrafodelista"/>
        <w:spacing w:line="360" w:lineRule="auto"/>
        <w:rPr>
          <w:rFonts w:ascii="Palatino Linotype" w:eastAsia="MS Mincho" w:hAnsi="Palatino Linotype" w:cs="Arial"/>
        </w:rPr>
      </w:pPr>
    </w:p>
    <w:p w14:paraId="0731F871"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cs="Arial"/>
          <w:i/>
          <w:color w:val="000000" w:themeColor="text1"/>
          <w:sz w:val="24"/>
          <w:szCs w:val="24"/>
        </w:rPr>
      </w:pPr>
      <w:r w:rsidRPr="005637F9">
        <w:rPr>
          <w:rFonts w:ascii="Palatino Linotype" w:hAnsi="Palatino Linotype" w:cs="Arial"/>
          <w:sz w:val="24"/>
          <w:szCs w:val="24"/>
        </w:rPr>
        <w:t xml:space="preserve">Ahora bien, para entender los alcances de la información pública se considera importante citar el criterio </w:t>
      </w:r>
      <w:r w:rsidRPr="005637F9">
        <w:rPr>
          <w:rFonts w:ascii="Palatino Linotype" w:hAnsi="Palatino Linotype" w:cs="Arial"/>
          <w:bCs/>
          <w:sz w:val="24"/>
          <w:szCs w:val="24"/>
          <w:lang w:eastAsia="es-MX"/>
        </w:rPr>
        <w:t xml:space="preserve">de interpretación en el orden administrativo número 0002-11, </w:t>
      </w:r>
      <w:r w:rsidRPr="005637F9">
        <w:rPr>
          <w:rFonts w:ascii="Palatino Linotype" w:hAnsi="Palatino Linotype"/>
          <w:sz w:val="24"/>
          <w:szCs w:val="24"/>
        </w:rPr>
        <w:t>emitido</w:t>
      </w:r>
      <w:r w:rsidRPr="005637F9">
        <w:rPr>
          <w:rFonts w:ascii="Palatino Linotype" w:hAnsi="Palatino Linotype" w:cs="Arial"/>
          <w:bCs/>
          <w:sz w:val="24"/>
          <w:szCs w:val="24"/>
          <w:lang w:eastAsia="es-MX"/>
        </w:rPr>
        <w:t xml:space="preserve"> por Acuerdo del Pleno de este Instituto de Transparencia y Acceso a la Información Pública del Estado de México y Municipios, publicado en el Periódico Oficial del Gobierno del Estado Libre y Soberano de México “Gaceta del Gobierno” el diecinueve de octubre de dos mil once, </w:t>
      </w:r>
      <w:r w:rsidRPr="005637F9">
        <w:rPr>
          <w:rFonts w:ascii="Palatino Linotype" w:hAnsi="Palatino Linotype" w:cs="Arial"/>
          <w:sz w:val="24"/>
          <w:szCs w:val="24"/>
        </w:rPr>
        <w:t>cuyo rubro y texto dispone:</w:t>
      </w:r>
    </w:p>
    <w:p w14:paraId="36044029" w14:textId="77777777" w:rsidR="005637F9" w:rsidRDefault="005637F9" w:rsidP="00C47C56">
      <w:pPr>
        <w:autoSpaceDE w:val="0"/>
        <w:autoSpaceDN w:val="0"/>
        <w:adjustRightInd w:val="0"/>
        <w:spacing w:line="360" w:lineRule="auto"/>
        <w:ind w:left="567" w:right="567"/>
        <w:jc w:val="both"/>
        <w:rPr>
          <w:rFonts w:ascii="Palatino Linotype" w:hAnsi="Palatino Linotype" w:cs="Arial"/>
          <w:b/>
          <w:i/>
          <w:sz w:val="24"/>
          <w:szCs w:val="24"/>
          <w:lang w:eastAsia="es-MX"/>
        </w:rPr>
      </w:pPr>
    </w:p>
    <w:p w14:paraId="5C1E40D5" w14:textId="77777777" w:rsidR="005637F9" w:rsidRDefault="005637F9" w:rsidP="00C47C56">
      <w:pPr>
        <w:autoSpaceDE w:val="0"/>
        <w:autoSpaceDN w:val="0"/>
        <w:adjustRightInd w:val="0"/>
        <w:spacing w:line="360" w:lineRule="auto"/>
        <w:ind w:left="567" w:right="567"/>
        <w:jc w:val="both"/>
        <w:rPr>
          <w:rFonts w:ascii="Palatino Linotype" w:hAnsi="Palatino Linotype" w:cs="Arial"/>
          <w:b/>
          <w:i/>
          <w:sz w:val="24"/>
          <w:szCs w:val="24"/>
          <w:lang w:eastAsia="es-MX"/>
        </w:rPr>
      </w:pPr>
    </w:p>
    <w:p w14:paraId="6E447334"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Arial"/>
          <w:b/>
          <w:i/>
          <w:sz w:val="24"/>
          <w:szCs w:val="24"/>
          <w:lang w:eastAsia="es-MX"/>
        </w:rPr>
      </w:pPr>
      <w:r w:rsidRPr="005637F9">
        <w:rPr>
          <w:rFonts w:ascii="Palatino Linotype" w:hAnsi="Palatino Linotype" w:cs="Arial"/>
          <w:b/>
          <w:i/>
          <w:sz w:val="24"/>
          <w:szCs w:val="24"/>
          <w:lang w:eastAsia="es-MX"/>
        </w:rPr>
        <w:lastRenderedPageBreak/>
        <w:t>“CRITERIO 0002-11</w:t>
      </w:r>
    </w:p>
    <w:p w14:paraId="53047C23"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Arial"/>
          <w:i/>
          <w:sz w:val="24"/>
          <w:szCs w:val="24"/>
          <w:lang w:eastAsia="es-MX"/>
        </w:rPr>
      </w:pPr>
      <w:r w:rsidRPr="005637F9">
        <w:rPr>
          <w:rFonts w:ascii="Palatino Linotype" w:hAnsi="Palatino Linotype" w:cs="Arial"/>
          <w:b/>
          <w:i/>
          <w:sz w:val="24"/>
          <w:szCs w:val="24"/>
          <w:lang w:eastAsia="es-MX"/>
        </w:rPr>
        <w:t xml:space="preserve">INFORMACIÓN PÚBLICA, CONCEPTO DE, EN MATERIA DE TRANSPARENCIA. INTERPRETACIÓN TEMÁTICA DE LOS ARTÍCULOS 2, FRACCIÓN </w:t>
      </w:r>
      <w:r w:rsidRPr="005637F9">
        <w:rPr>
          <w:rFonts w:ascii="Palatino Linotype" w:hAnsi="Palatino Linotype" w:cs="Arial"/>
          <w:b/>
          <w:bCs/>
          <w:i/>
          <w:sz w:val="24"/>
          <w:szCs w:val="24"/>
          <w:lang w:eastAsia="es-MX"/>
        </w:rPr>
        <w:t xml:space="preserve">V, XV, Y XVI, </w:t>
      </w:r>
      <w:r w:rsidRPr="005637F9">
        <w:rPr>
          <w:rFonts w:ascii="Palatino Linotype" w:hAnsi="Palatino Linotype" w:cs="Arial"/>
          <w:b/>
          <w:i/>
          <w:sz w:val="24"/>
          <w:szCs w:val="24"/>
          <w:lang w:eastAsia="es-MX"/>
        </w:rPr>
        <w:t>3, 4,11 Y 41.</w:t>
      </w:r>
      <w:r w:rsidRPr="005637F9">
        <w:rPr>
          <w:rFonts w:ascii="Palatino Linotype" w:hAnsi="Palatino Linotype" w:cs="Arial"/>
          <w:i/>
          <w:sz w:val="24"/>
          <w:szCs w:val="24"/>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E1B3A6E"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Arial"/>
          <w:i/>
          <w:sz w:val="24"/>
          <w:szCs w:val="24"/>
          <w:lang w:eastAsia="es-MX"/>
        </w:rPr>
      </w:pPr>
      <w:r w:rsidRPr="005637F9">
        <w:rPr>
          <w:rFonts w:ascii="Palatino Linotype" w:hAnsi="Palatino Linotype" w:cs="Arial"/>
          <w:i/>
          <w:sz w:val="24"/>
          <w:szCs w:val="24"/>
          <w:lang w:eastAsia="es-MX"/>
        </w:rPr>
        <w:t>En consecuencia el acceso a la información se refiere a que se cumplan cualquiera de los siguientes tres supuestos:</w:t>
      </w:r>
    </w:p>
    <w:p w14:paraId="259D877F"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Arial"/>
          <w:i/>
          <w:sz w:val="24"/>
          <w:szCs w:val="24"/>
          <w:lang w:eastAsia="es-MX"/>
        </w:rPr>
      </w:pPr>
      <w:r w:rsidRPr="005637F9">
        <w:rPr>
          <w:rFonts w:ascii="Palatino Linotype" w:hAnsi="Palatino Linotype" w:cs="Arial"/>
          <w:i/>
          <w:sz w:val="24"/>
          <w:szCs w:val="24"/>
          <w:lang w:eastAsia="es-MX"/>
        </w:rPr>
        <w:t>Que se trate de información registrada en cualquier soporte documental, que en ejercicio de las atribuciones conferidas, sea generada por los Sujetos Obligados;</w:t>
      </w:r>
    </w:p>
    <w:p w14:paraId="2763DE97"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Arial"/>
          <w:i/>
          <w:sz w:val="24"/>
          <w:szCs w:val="24"/>
          <w:lang w:eastAsia="es-MX"/>
        </w:rPr>
      </w:pPr>
      <w:r w:rsidRPr="005637F9">
        <w:rPr>
          <w:rFonts w:ascii="Palatino Linotype" w:hAnsi="Palatino Linotype" w:cs="Arial"/>
          <w:i/>
          <w:sz w:val="24"/>
          <w:szCs w:val="24"/>
          <w:lang w:eastAsia="es-MX"/>
        </w:rPr>
        <w:t>Que se trate de información registrada en cualquier soporte documental, que en ejercicio de las atribuciones conferidas, sea administrada por los Sujetos Obligados, y</w:t>
      </w:r>
    </w:p>
    <w:p w14:paraId="3D5F1D53" w14:textId="77777777" w:rsidR="00C47C56" w:rsidRPr="005637F9" w:rsidRDefault="00C47C56" w:rsidP="00C47C56">
      <w:pPr>
        <w:spacing w:line="360" w:lineRule="auto"/>
        <w:ind w:left="567" w:right="567"/>
        <w:jc w:val="both"/>
        <w:rPr>
          <w:rFonts w:ascii="Palatino Linotype" w:hAnsi="Palatino Linotype" w:cs="Arial"/>
          <w:i/>
          <w:color w:val="000000" w:themeColor="text1"/>
          <w:sz w:val="24"/>
          <w:szCs w:val="24"/>
        </w:rPr>
      </w:pPr>
      <w:r w:rsidRPr="005637F9">
        <w:rPr>
          <w:rFonts w:ascii="Palatino Linotype" w:hAnsi="Palatino Linotype" w:cs="Arial"/>
          <w:i/>
          <w:sz w:val="24"/>
          <w:szCs w:val="24"/>
          <w:lang w:eastAsia="es-MX"/>
        </w:rPr>
        <w:t>Que se trate de información registrada en cualquier soporte documental, que en ejercicio de las atribuciones conferidas, se encuentre en posesión de los Sujetos Obligados.”</w:t>
      </w:r>
    </w:p>
    <w:p w14:paraId="04F4C429" w14:textId="77777777" w:rsidR="00C47C56" w:rsidRPr="005637F9" w:rsidRDefault="00C47C56" w:rsidP="00C47C56">
      <w:pPr>
        <w:pStyle w:val="Prrafodelista"/>
        <w:tabs>
          <w:tab w:val="left" w:pos="851"/>
        </w:tabs>
        <w:spacing w:line="360" w:lineRule="auto"/>
        <w:ind w:left="0" w:right="49"/>
        <w:jc w:val="both"/>
        <w:rPr>
          <w:rFonts w:ascii="Palatino Linotype" w:hAnsi="Palatino Linotype"/>
          <w:lang w:val="es-ES"/>
        </w:rPr>
      </w:pPr>
    </w:p>
    <w:p w14:paraId="3D16058D"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cs="Arial"/>
          <w:sz w:val="24"/>
          <w:szCs w:val="24"/>
          <w:lang w:val="es-ES"/>
        </w:rPr>
      </w:pPr>
      <w:r w:rsidRPr="005637F9">
        <w:rPr>
          <w:rFonts w:ascii="Palatino Linotype" w:hAnsi="Palatino Linotype"/>
          <w:sz w:val="24"/>
          <w:szCs w:val="24"/>
          <w:lang w:val="es-ES"/>
        </w:rPr>
        <w:t xml:space="preserve">El derecho de acceso a la información encuentra su materia elemental en los </w:t>
      </w:r>
      <w:r w:rsidRPr="005637F9">
        <w:rPr>
          <w:rFonts w:ascii="Palatino Linotype" w:hAnsi="Palatino Linotype" w:cs="Arial"/>
          <w:sz w:val="24"/>
          <w:szCs w:val="24"/>
        </w:rPr>
        <w:t>documentos</w:t>
      </w:r>
      <w:r w:rsidRPr="005637F9">
        <w:rPr>
          <w:rFonts w:ascii="Palatino Linotype" w:hAnsi="Palatino Linotype"/>
          <w:sz w:val="24"/>
          <w:szCs w:val="24"/>
          <w:lang w:val="es-ES"/>
        </w:rPr>
        <w:t xml:space="preserve">, y la Ley </w:t>
      </w:r>
      <w:r w:rsidRPr="005637F9">
        <w:rPr>
          <w:rFonts w:ascii="Palatino Linotype" w:hAnsi="Palatino Linotype" w:cs="Arial"/>
          <w:sz w:val="24"/>
          <w:szCs w:val="24"/>
        </w:rPr>
        <w:t>de</w:t>
      </w:r>
      <w:r w:rsidRPr="005637F9">
        <w:rPr>
          <w:rFonts w:ascii="Palatino Linotype" w:hAnsi="Palatino Linotype"/>
          <w:sz w:val="24"/>
          <w:szCs w:val="24"/>
          <w:lang w:val="es-ES"/>
        </w:rPr>
        <w:t xml:space="preserve"> Transparencia local nos brinda el siguiente concepto, para darnos un mejor panorama:</w:t>
      </w:r>
    </w:p>
    <w:p w14:paraId="10DFD5F5" w14:textId="77777777" w:rsidR="00C47C56" w:rsidRPr="005637F9" w:rsidRDefault="00C47C56" w:rsidP="00C47C56">
      <w:pPr>
        <w:pStyle w:val="Prrafodelista"/>
        <w:tabs>
          <w:tab w:val="left" w:pos="851"/>
        </w:tabs>
        <w:spacing w:line="360" w:lineRule="auto"/>
        <w:ind w:left="0" w:right="49"/>
        <w:jc w:val="both"/>
        <w:rPr>
          <w:rFonts w:ascii="Palatino Linotype" w:hAnsi="Palatino Linotype" w:cs="Arial"/>
          <w:lang w:val="es-ES"/>
        </w:rPr>
      </w:pPr>
    </w:p>
    <w:p w14:paraId="761FC269"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i/>
          <w:sz w:val="24"/>
          <w:szCs w:val="24"/>
          <w:lang w:val="es-ES"/>
        </w:rPr>
      </w:pPr>
      <w:r w:rsidRPr="005637F9">
        <w:rPr>
          <w:rFonts w:ascii="Palatino Linotype" w:hAnsi="Palatino Linotype" w:cs="Bookman Old Style,Bold"/>
          <w:b/>
          <w:bCs/>
          <w:i/>
          <w:sz w:val="24"/>
          <w:szCs w:val="24"/>
        </w:rPr>
        <w:lastRenderedPageBreak/>
        <w:t xml:space="preserve">XI. Documento: </w:t>
      </w:r>
      <w:r w:rsidRPr="005637F9">
        <w:rPr>
          <w:rFonts w:ascii="Palatino Linotype" w:hAnsi="Palatino Linotype" w:cs="Bookman Old Style"/>
          <w:i/>
          <w:sz w:val="24"/>
          <w:szCs w:val="24"/>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3B722F01" w14:textId="77777777" w:rsidR="00C47C56" w:rsidRPr="005637F9" w:rsidRDefault="00C47C56" w:rsidP="00C47C56">
      <w:pPr>
        <w:pStyle w:val="Prrafodelista"/>
        <w:tabs>
          <w:tab w:val="left" w:pos="851"/>
        </w:tabs>
        <w:spacing w:line="360" w:lineRule="auto"/>
        <w:ind w:left="0" w:right="49"/>
        <w:jc w:val="both"/>
        <w:rPr>
          <w:rFonts w:ascii="Palatino Linotype" w:hAnsi="Palatino Linotype"/>
          <w:lang w:val="es-ES"/>
        </w:rPr>
      </w:pPr>
    </w:p>
    <w:p w14:paraId="268212C1"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sz w:val="24"/>
          <w:szCs w:val="24"/>
          <w:lang w:val="es-ES"/>
        </w:rPr>
      </w:pPr>
      <w:r w:rsidRPr="005637F9">
        <w:rPr>
          <w:rFonts w:ascii="Palatino Linotype" w:hAnsi="Palatino Linotype"/>
          <w:sz w:val="24"/>
          <w:szCs w:val="24"/>
          <w:lang w:val="es-ES"/>
        </w:rPr>
        <w:t xml:space="preserve">Es así que, todos los actos de autoridad que realicen los sujetos obligados deben estar documentados y, bajo el más alto estándar de transparencia deberán poner toda la </w:t>
      </w:r>
      <w:r w:rsidRPr="005637F9">
        <w:rPr>
          <w:rFonts w:ascii="Palatino Linotype" w:hAnsi="Palatino Linotype" w:cs="Arial"/>
          <w:sz w:val="24"/>
          <w:szCs w:val="24"/>
        </w:rPr>
        <w:t>información</w:t>
      </w:r>
      <w:r w:rsidRPr="005637F9">
        <w:rPr>
          <w:rFonts w:ascii="Palatino Linotype" w:hAnsi="Palatino Linotype"/>
          <w:sz w:val="24"/>
          <w:szCs w:val="24"/>
          <w:lang w:val="es-ES"/>
        </w:rPr>
        <w:t xml:space="preserve"> que se encuentre en su posesión, a disposición de los particulares que la soliciten.</w:t>
      </w:r>
    </w:p>
    <w:p w14:paraId="67164456" w14:textId="77777777" w:rsidR="00C47C56" w:rsidRPr="005637F9" w:rsidRDefault="00C47C56" w:rsidP="00C47C56">
      <w:pPr>
        <w:pStyle w:val="Prrafodelista"/>
        <w:spacing w:line="360" w:lineRule="auto"/>
        <w:ind w:left="0"/>
        <w:jc w:val="both"/>
        <w:rPr>
          <w:rFonts w:ascii="Palatino Linotype" w:eastAsia="Calibri" w:hAnsi="Palatino Linotype" w:cs="Arial"/>
        </w:rPr>
      </w:pPr>
    </w:p>
    <w:p w14:paraId="5C48895B" w14:textId="77777777" w:rsidR="00C47C56" w:rsidRPr="005637F9" w:rsidRDefault="00C47C56" w:rsidP="00C47C56">
      <w:pPr>
        <w:numPr>
          <w:ilvl w:val="0"/>
          <w:numId w:val="1"/>
        </w:numPr>
        <w:spacing w:after="0" w:line="360" w:lineRule="auto"/>
        <w:ind w:left="0" w:firstLine="0"/>
        <w:contextualSpacing/>
        <w:jc w:val="both"/>
        <w:rPr>
          <w:rFonts w:ascii="Palatino Linotype" w:eastAsia="Calibri" w:hAnsi="Palatino Linotype" w:cs="Arial"/>
          <w:sz w:val="24"/>
          <w:szCs w:val="24"/>
        </w:rPr>
      </w:pPr>
      <w:r w:rsidRPr="005637F9">
        <w:rPr>
          <w:rFonts w:ascii="Palatino Linotype" w:hAnsi="Palatino Linotype"/>
          <w:color w:val="000000" w:themeColor="text1"/>
          <w:sz w:val="24"/>
          <w:szCs w:val="24"/>
        </w:rPr>
        <w:t xml:space="preserve">Resulta necesario referir que, el </w:t>
      </w:r>
      <w:r w:rsidRPr="005637F9">
        <w:rPr>
          <w:rFonts w:ascii="Palatino Linotype" w:eastAsia="Calibri" w:hAnsi="Palatino Linotype" w:cs="Arial"/>
          <w:sz w:val="24"/>
          <w:szCs w:val="24"/>
        </w:rPr>
        <w:t xml:space="preserve">artículo 6° apartado A fracción I, de la Constitución Política de los Estados Unidos Mexicanos, artículo 5 fracción I de la Constitución Política del Estado Libre y Soberano de México y el artículo 18 de la Ley de </w:t>
      </w:r>
      <w:r w:rsidRPr="005637F9">
        <w:rPr>
          <w:rFonts w:ascii="Palatino Linotype" w:hAnsi="Palatino Linotype" w:cs="Arial"/>
          <w:sz w:val="24"/>
          <w:szCs w:val="24"/>
        </w:rPr>
        <w:t>Transparencia</w:t>
      </w:r>
      <w:r w:rsidRPr="005637F9">
        <w:rPr>
          <w:rFonts w:ascii="Palatino Linotype" w:eastAsia="Calibri" w:hAnsi="Palatino Linotype" w:cs="Arial"/>
          <w:sz w:val="24"/>
          <w:szCs w:val="24"/>
        </w:rPr>
        <w:t xml:space="preserve"> y Acceso a la Información Pública del Estado de México y Municipios, guardan una estrecha relación, puesto que los ordenamientos citados concurren refiriendo que </w:t>
      </w:r>
      <w:r w:rsidRPr="005637F9">
        <w:rPr>
          <w:rFonts w:ascii="Palatino Linotype" w:eastAsia="Calibri" w:hAnsi="Palatino Linotype" w:cs="Arial"/>
          <w:b/>
          <w:sz w:val="24"/>
          <w:szCs w:val="24"/>
        </w:rPr>
        <w:t>los Sujetos Obligados deberán documentar todo acto que se derive del ejercicio de sus facultades, competencias o funciones,</w:t>
      </w:r>
      <w:r w:rsidRPr="005637F9">
        <w:rPr>
          <w:rFonts w:ascii="Palatino Linotype" w:eastAsia="Calibri" w:hAnsi="Palatino Linotype" w:cs="Arial"/>
          <w:sz w:val="24"/>
          <w:szCs w:val="24"/>
        </w:rPr>
        <w:t xml:space="preserve"> considerando desde su origen la eventual publicidad y reutilización de la información que generen, posean o administren.</w:t>
      </w:r>
    </w:p>
    <w:p w14:paraId="65CA5A66" w14:textId="77777777" w:rsidR="00C47C56" w:rsidRPr="005637F9" w:rsidRDefault="00C47C56" w:rsidP="00C47C56">
      <w:pPr>
        <w:spacing w:line="360" w:lineRule="auto"/>
        <w:rPr>
          <w:rFonts w:ascii="Palatino Linotype" w:eastAsia="Calibri" w:hAnsi="Palatino Linotype" w:cs="Arial"/>
          <w:sz w:val="24"/>
          <w:szCs w:val="24"/>
        </w:rPr>
      </w:pPr>
    </w:p>
    <w:p w14:paraId="1EFADBF0" w14:textId="77777777" w:rsidR="00C47C56" w:rsidRPr="005637F9" w:rsidRDefault="00C47C56" w:rsidP="00C47C56">
      <w:pPr>
        <w:numPr>
          <w:ilvl w:val="0"/>
          <w:numId w:val="1"/>
        </w:numPr>
        <w:spacing w:after="0" w:line="360" w:lineRule="auto"/>
        <w:ind w:left="0" w:firstLine="0"/>
        <w:contextualSpacing/>
        <w:jc w:val="both"/>
        <w:rPr>
          <w:rFonts w:ascii="Palatino Linotype" w:eastAsia="Calibri" w:hAnsi="Palatino Linotype" w:cs="Arial"/>
          <w:sz w:val="24"/>
          <w:szCs w:val="24"/>
        </w:rPr>
      </w:pPr>
      <w:r w:rsidRPr="005637F9">
        <w:rPr>
          <w:rFonts w:ascii="Palatino Linotype" w:hAnsi="Palatino Linotype" w:cs="Arial"/>
          <w:sz w:val="24"/>
          <w:szCs w:val="24"/>
        </w:rPr>
        <w:t>Además</w:t>
      </w:r>
      <w:r w:rsidRPr="005637F9">
        <w:rPr>
          <w:rFonts w:ascii="Palatino Linotype" w:hAnsi="Palatino Linotype" w:cs="Arial"/>
          <w:color w:val="000000"/>
          <w:sz w:val="24"/>
          <w:szCs w:val="24"/>
        </w:rPr>
        <w:t xml:space="preserve">, debemos tomar en cuenta los artículos 4 y 12 (antes transcrito), de la Ley de </w:t>
      </w:r>
      <w:r w:rsidRPr="005637F9">
        <w:rPr>
          <w:rFonts w:ascii="Palatino Linotype" w:hAnsi="Palatino Linotype"/>
          <w:color w:val="000000" w:themeColor="text1"/>
          <w:sz w:val="24"/>
          <w:szCs w:val="24"/>
        </w:rPr>
        <w:t>Transparencia</w:t>
      </w:r>
      <w:r w:rsidRPr="005637F9">
        <w:rPr>
          <w:rFonts w:ascii="Palatino Linotype" w:hAnsi="Palatino Linotype" w:cs="Arial"/>
          <w:color w:val="000000"/>
          <w:sz w:val="24"/>
          <w:szCs w:val="24"/>
        </w:rPr>
        <w:t xml:space="preserve"> y Acceso a la Información Pública del Estado de México y Municipios, los cuales establecen lo siguiente:</w:t>
      </w:r>
    </w:p>
    <w:p w14:paraId="25A8A766"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Bookman Old Style"/>
          <w:i/>
          <w:sz w:val="24"/>
          <w:szCs w:val="24"/>
        </w:rPr>
      </w:pPr>
      <w:r w:rsidRPr="005637F9">
        <w:rPr>
          <w:rFonts w:ascii="Palatino Linotype" w:hAnsi="Palatino Linotype" w:cs="Bookman Old Style,Bold"/>
          <w:b/>
          <w:bCs/>
          <w:i/>
          <w:sz w:val="24"/>
          <w:szCs w:val="24"/>
        </w:rPr>
        <w:lastRenderedPageBreak/>
        <w:t xml:space="preserve">Artículo 4. </w:t>
      </w:r>
      <w:r w:rsidRPr="005637F9">
        <w:rPr>
          <w:rFonts w:ascii="Palatino Linotype" w:hAnsi="Palatino Linotype" w:cs="Bookman Old Style"/>
          <w:i/>
          <w:sz w:val="24"/>
          <w:szCs w:val="24"/>
        </w:rPr>
        <w:t>El derecho humano de acceso a la información pública es la prerrogativa de las personas para buscar, difundir, investigar, recabar, recibir y solicitar información pública, sin necesidad de acreditar personalidad ni interés jurídico.</w:t>
      </w:r>
    </w:p>
    <w:p w14:paraId="522ABF22"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Bookman Old Style"/>
          <w:i/>
          <w:sz w:val="24"/>
          <w:szCs w:val="24"/>
        </w:rPr>
      </w:pPr>
    </w:p>
    <w:p w14:paraId="4CF35557"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Bookman Old Style"/>
          <w:i/>
          <w:sz w:val="24"/>
          <w:szCs w:val="24"/>
        </w:rPr>
      </w:pPr>
      <w:r w:rsidRPr="005637F9">
        <w:rPr>
          <w:rFonts w:ascii="Palatino Linotype" w:hAnsi="Palatino Linotype" w:cs="Bookman Old Style"/>
          <w:i/>
          <w:sz w:val="24"/>
          <w:szCs w:val="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E1DCA37"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Bookman Old Style"/>
          <w:i/>
          <w:sz w:val="24"/>
          <w:szCs w:val="24"/>
        </w:rPr>
      </w:pPr>
    </w:p>
    <w:p w14:paraId="47E37121" w14:textId="77777777" w:rsidR="00C47C56" w:rsidRPr="005637F9" w:rsidRDefault="00C47C56" w:rsidP="00C47C56">
      <w:pPr>
        <w:autoSpaceDE w:val="0"/>
        <w:autoSpaceDN w:val="0"/>
        <w:adjustRightInd w:val="0"/>
        <w:spacing w:line="360" w:lineRule="auto"/>
        <w:ind w:left="567" w:right="567"/>
        <w:jc w:val="both"/>
        <w:rPr>
          <w:rFonts w:ascii="Palatino Linotype" w:hAnsi="Palatino Linotype" w:cs="Bookman Old Style"/>
          <w:i/>
          <w:sz w:val="24"/>
          <w:szCs w:val="24"/>
        </w:rPr>
      </w:pPr>
      <w:r w:rsidRPr="005637F9">
        <w:rPr>
          <w:rFonts w:ascii="Palatino Linotype" w:hAnsi="Palatino Linotype" w:cs="Bookman Old Style"/>
          <w:i/>
          <w:sz w:val="24"/>
          <w:szCs w:val="24"/>
        </w:rPr>
        <w:t>Los sujetos obligados deben poner en práctica, políticas y programas de acceso a la información que se apeguen a criterios de publicidad, veracidad, oportunidad, precisión y suficiencia en beneficio de los solicitantes.</w:t>
      </w:r>
    </w:p>
    <w:p w14:paraId="7B77CDF6" w14:textId="77777777" w:rsidR="00C47C56" w:rsidRPr="005637F9" w:rsidRDefault="00C47C56" w:rsidP="00C47C56">
      <w:pPr>
        <w:autoSpaceDE w:val="0"/>
        <w:autoSpaceDN w:val="0"/>
        <w:adjustRightInd w:val="0"/>
        <w:spacing w:line="360" w:lineRule="auto"/>
        <w:ind w:right="567"/>
        <w:jc w:val="both"/>
        <w:rPr>
          <w:rFonts w:ascii="Palatino Linotype" w:hAnsi="Palatino Linotype" w:cs="Arial"/>
          <w:color w:val="000000"/>
          <w:sz w:val="24"/>
          <w:szCs w:val="24"/>
        </w:rPr>
      </w:pPr>
    </w:p>
    <w:p w14:paraId="3E254171"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sz w:val="24"/>
          <w:szCs w:val="24"/>
          <w:lang w:val="es-ES"/>
        </w:rPr>
      </w:pPr>
      <w:r w:rsidRPr="005637F9">
        <w:rPr>
          <w:rFonts w:ascii="Palatino Linotype" w:hAnsi="Palatino Linotype"/>
          <w:sz w:val="24"/>
          <w:szCs w:val="24"/>
          <w:lang w:val="es-ES"/>
        </w:rPr>
        <w:t xml:space="preserve">Es así que, por un lado se tiene la obligación de documentar todos los actos que se </w:t>
      </w:r>
      <w:r w:rsidRPr="005637F9">
        <w:rPr>
          <w:rFonts w:ascii="Palatino Linotype" w:hAnsi="Palatino Linotype" w:cs="Arial"/>
          <w:sz w:val="24"/>
          <w:szCs w:val="24"/>
        </w:rPr>
        <w:t>lleven</w:t>
      </w:r>
      <w:r w:rsidRPr="005637F9">
        <w:rPr>
          <w:rFonts w:ascii="Palatino Linotype" w:hAnsi="Palatino Linotype"/>
          <w:sz w:val="24"/>
          <w:szCs w:val="24"/>
          <w:lang w:val="es-ES"/>
        </w:rPr>
        <w:t xml:space="preserve"> a cabo en el ejercicio de sus funciones, atribuciones y competencias, mientras que por otro, se ven impuestos por la obligación de hacer pública toda aquella información que se encuentre en su posesión en estricto apego a los principios de eficacia</w:t>
      </w:r>
      <w:r w:rsidRPr="005637F9">
        <w:rPr>
          <w:rStyle w:val="Refdenotaalpie"/>
          <w:rFonts w:ascii="Palatino Linotype" w:hAnsi="Palatino Linotype"/>
          <w:sz w:val="24"/>
          <w:szCs w:val="24"/>
          <w:lang w:val="es-ES"/>
        </w:rPr>
        <w:footnoteReference w:id="6"/>
      </w:r>
      <w:r w:rsidRPr="005637F9">
        <w:rPr>
          <w:rFonts w:ascii="Palatino Linotype" w:hAnsi="Palatino Linotype"/>
          <w:sz w:val="24"/>
          <w:szCs w:val="24"/>
          <w:lang w:val="es-ES"/>
        </w:rPr>
        <w:t xml:space="preserve"> y máxima publicidad, sobre éste </w:t>
      </w:r>
      <w:r w:rsidRPr="005637F9">
        <w:rPr>
          <w:rFonts w:ascii="Palatino Linotype" w:hAnsi="Palatino Linotype"/>
          <w:sz w:val="24"/>
          <w:szCs w:val="24"/>
          <w:lang w:val="es-ES"/>
        </w:rPr>
        <w:lastRenderedPageBreak/>
        <w:t>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364C5542" w14:textId="77777777" w:rsidR="00C47C56" w:rsidRPr="005637F9" w:rsidRDefault="00C47C56" w:rsidP="00C47C56">
      <w:pPr>
        <w:spacing w:line="360" w:lineRule="auto"/>
        <w:contextualSpacing/>
        <w:jc w:val="both"/>
        <w:rPr>
          <w:rFonts w:ascii="Palatino Linotype" w:hAnsi="Palatino Linotype"/>
          <w:sz w:val="24"/>
          <w:szCs w:val="24"/>
          <w:lang w:val="es-ES"/>
        </w:rPr>
      </w:pPr>
    </w:p>
    <w:p w14:paraId="296F8A36"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sz w:val="24"/>
          <w:szCs w:val="24"/>
          <w:lang w:val="es-ES"/>
        </w:rPr>
      </w:pPr>
      <w:r w:rsidRPr="005637F9">
        <w:rPr>
          <w:rFonts w:ascii="Palatino Linotype" w:hAnsi="Palatino Linotype"/>
          <w:sz w:val="24"/>
          <w:szCs w:val="24"/>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00B775ED" w14:textId="22F13ACB" w:rsidR="00C47C56" w:rsidRPr="005637F9" w:rsidRDefault="00C47C56" w:rsidP="00E160B7">
      <w:pPr>
        <w:pStyle w:val="Prrafodelista"/>
        <w:tabs>
          <w:tab w:val="left" w:pos="851"/>
        </w:tabs>
        <w:spacing w:line="360" w:lineRule="auto"/>
        <w:ind w:left="567" w:right="567"/>
        <w:jc w:val="both"/>
        <w:rPr>
          <w:rFonts w:ascii="Palatino Linotype" w:hAnsi="Palatino Linotype"/>
          <w:i/>
        </w:rPr>
      </w:pPr>
      <w:r w:rsidRPr="005637F9">
        <w:rPr>
          <w:rFonts w:ascii="Palatino Linotype" w:hAnsi="Palatino Linotype"/>
          <w:b/>
          <w:i/>
        </w:rPr>
        <w:t>ACCESO A LA INFORMACIÓN. IMPLICACIÓN DEL PRINCIPIO DE MÁXIMA PUBLICIDAD EN EL DERECHO FUNDAMENTAL RELATIVO.</w:t>
      </w:r>
      <w:r w:rsidRPr="005637F9">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w:t>
      </w:r>
      <w:r w:rsidRPr="005637F9">
        <w:rPr>
          <w:rFonts w:ascii="Palatino Linotype" w:hAnsi="Palatino Linotype"/>
          <w:i/>
        </w:rPr>
        <w:lastRenderedPageBreak/>
        <w:t>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w:t>
      </w:r>
      <w:r w:rsidR="00E160B7" w:rsidRPr="005637F9">
        <w:rPr>
          <w:rFonts w:ascii="Palatino Linotype" w:hAnsi="Palatino Linotype"/>
          <w:i/>
        </w:rPr>
        <w:t>rarla con una calidad diversa.”</w:t>
      </w:r>
    </w:p>
    <w:p w14:paraId="70873FA8" w14:textId="3C49A90D" w:rsidR="009339B8" w:rsidRPr="005637F9" w:rsidRDefault="00C47C56" w:rsidP="0040704D">
      <w:pPr>
        <w:numPr>
          <w:ilvl w:val="0"/>
          <w:numId w:val="1"/>
        </w:numPr>
        <w:spacing w:after="0" w:line="360" w:lineRule="auto"/>
        <w:ind w:left="0" w:firstLine="0"/>
        <w:contextualSpacing/>
        <w:jc w:val="both"/>
        <w:rPr>
          <w:rFonts w:ascii="Palatino Linotype" w:hAnsi="Palatino Linotype"/>
          <w:sz w:val="24"/>
          <w:szCs w:val="24"/>
          <w:lang w:val="es-ES"/>
        </w:rPr>
      </w:pPr>
      <w:r w:rsidRPr="005637F9">
        <w:rPr>
          <w:rFonts w:ascii="Palatino Linotype" w:hAnsi="Palatino Linotype"/>
          <w:sz w:val="24"/>
          <w:szCs w:val="24"/>
          <w:lang w:val="es-ES"/>
        </w:rPr>
        <w:t>Como se ha señalado, los Sujetos Obligados deberán proporcionar toda la información que se encuentre en su posesión bajo los estándares más altos de tr</w:t>
      </w:r>
      <w:r w:rsidR="00E160B7" w:rsidRPr="005637F9">
        <w:rPr>
          <w:rFonts w:ascii="Palatino Linotype" w:hAnsi="Palatino Linotype"/>
          <w:sz w:val="24"/>
          <w:szCs w:val="24"/>
          <w:lang w:val="es-ES"/>
        </w:rPr>
        <w:t>ansparencia y máxima publicidad.</w:t>
      </w:r>
    </w:p>
    <w:p w14:paraId="6F879938" w14:textId="77777777" w:rsidR="00C47C56" w:rsidRPr="005637F9" w:rsidRDefault="00C47C56" w:rsidP="005B2882">
      <w:pPr>
        <w:spacing w:line="360" w:lineRule="auto"/>
        <w:rPr>
          <w:rFonts w:ascii="Palatino Linotype" w:hAnsi="Palatino Linotype"/>
          <w:sz w:val="24"/>
          <w:szCs w:val="24"/>
          <w:lang w:val="es-ES"/>
        </w:rPr>
      </w:pPr>
    </w:p>
    <w:p w14:paraId="737D2DE1" w14:textId="0DB805AB" w:rsidR="00C47C56" w:rsidRPr="005637F9" w:rsidRDefault="00C47C56" w:rsidP="004326DE">
      <w:pPr>
        <w:keepNext/>
        <w:keepLines/>
        <w:spacing w:line="360" w:lineRule="auto"/>
        <w:outlineLvl w:val="0"/>
        <w:rPr>
          <w:rFonts w:ascii="Palatino Linotype" w:eastAsiaTheme="majorEastAsia" w:hAnsi="Palatino Linotype" w:cstheme="majorBidi"/>
          <w:b/>
          <w:color w:val="000000" w:themeColor="text1"/>
          <w:sz w:val="24"/>
          <w:szCs w:val="24"/>
        </w:rPr>
      </w:pPr>
      <w:bookmarkStart w:id="147" w:name="_Toc87549682"/>
      <w:r w:rsidRPr="005637F9">
        <w:rPr>
          <w:rFonts w:ascii="Palatino Linotype" w:eastAsiaTheme="majorEastAsia" w:hAnsi="Palatino Linotype" w:cstheme="majorBidi"/>
          <w:b/>
          <w:color w:val="000000" w:themeColor="text1"/>
          <w:sz w:val="24"/>
          <w:szCs w:val="24"/>
        </w:rPr>
        <w:t>QUINTO. De la versión pública.</w:t>
      </w:r>
      <w:bookmarkEnd w:id="147"/>
    </w:p>
    <w:p w14:paraId="2456119E" w14:textId="77777777" w:rsidR="00C47C56" w:rsidRPr="005637F9" w:rsidRDefault="00C47C56" w:rsidP="005637F9">
      <w:pPr>
        <w:keepNext/>
        <w:keepLines/>
        <w:numPr>
          <w:ilvl w:val="0"/>
          <w:numId w:val="15"/>
        </w:numPr>
        <w:spacing w:after="0" w:line="360" w:lineRule="auto"/>
        <w:outlineLvl w:val="0"/>
        <w:rPr>
          <w:rFonts w:ascii="Palatino Linotype" w:eastAsiaTheme="majorEastAsia" w:hAnsi="Palatino Linotype" w:cs="Times New Roman"/>
          <w:b/>
          <w:color w:val="000000" w:themeColor="text1"/>
          <w:sz w:val="24"/>
          <w:szCs w:val="24"/>
          <w:lang w:eastAsia="es-ES_tradnl"/>
        </w:rPr>
      </w:pPr>
      <w:bookmarkStart w:id="148" w:name="_Toc48135362"/>
      <w:bookmarkStart w:id="149" w:name="_Toc72309902"/>
      <w:bookmarkStart w:id="150" w:name="_Toc73643041"/>
      <w:bookmarkStart w:id="151" w:name="_Toc73911519"/>
      <w:bookmarkStart w:id="152" w:name="_Toc87549683"/>
      <w:r w:rsidRPr="005637F9">
        <w:rPr>
          <w:rFonts w:ascii="Palatino Linotype" w:eastAsiaTheme="majorEastAsia" w:hAnsi="Palatino Linotype" w:cs="Times New Roman"/>
          <w:b/>
          <w:color w:val="000000" w:themeColor="text1"/>
          <w:sz w:val="24"/>
          <w:szCs w:val="24"/>
          <w:lang w:eastAsia="es-ES_tradnl"/>
        </w:rPr>
        <w:t>Nociones generales.</w:t>
      </w:r>
      <w:bookmarkEnd w:id="148"/>
      <w:bookmarkEnd w:id="149"/>
      <w:bookmarkEnd w:id="150"/>
      <w:bookmarkEnd w:id="151"/>
      <w:bookmarkEnd w:id="152"/>
      <w:r w:rsidRPr="005637F9">
        <w:rPr>
          <w:rFonts w:ascii="Palatino Linotype" w:eastAsiaTheme="majorEastAsia" w:hAnsi="Palatino Linotype" w:cs="Times New Roman"/>
          <w:b/>
          <w:color w:val="000000" w:themeColor="text1"/>
          <w:sz w:val="24"/>
          <w:szCs w:val="24"/>
          <w:lang w:eastAsia="es-ES_tradnl"/>
        </w:rPr>
        <w:t xml:space="preserve"> </w:t>
      </w:r>
    </w:p>
    <w:p w14:paraId="14EE9E10"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cs="Arial"/>
          <w:color w:val="000000"/>
          <w:sz w:val="24"/>
          <w:szCs w:val="24"/>
        </w:rPr>
      </w:pPr>
      <w:r w:rsidRPr="005637F9">
        <w:rPr>
          <w:rFonts w:ascii="Palatino Linotype" w:hAnsi="Palatino Linotype" w:cs="Arial"/>
          <w:color w:val="000000"/>
          <w:sz w:val="24"/>
          <w:szCs w:val="24"/>
        </w:rPr>
        <w:t>Debe destacarse que, debido a la naturaleza de la información solicitada</w:t>
      </w:r>
      <w:r w:rsidRPr="005637F9">
        <w:rPr>
          <w:rFonts w:ascii="Palatino Linotype" w:hAnsi="Palatino Linotype" w:cs="Arial"/>
          <w:b/>
          <w:color w:val="000000"/>
          <w:sz w:val="24"/>
          <w:szCs w:val="24"/>
        </w:rPr>
        <w:t xml:space="preserve">, </w:t>
      </w:r>
      <w:r w:rsidRPr="005637F9">
        <w:rPr>
          <w:rFonts w:ascii="Palatino Linotype" w:hAnsi="Palatino Linotype"/>
          <w:sz w:val="24"/>
          <w:szCs w:val="24"/>
          <w:lang w:val="es-ES"/>
        </w:rPr>
        <w:t>eventualmente</w:t>
      </w:r>
      <w:r w:rsidRPr="005637F9">
        <w:rPr>
          <w:rFonts w:ascii="Palatino Linotype" w:hAnsi="Palatino Linotype" w:cs="Arial"/>
          <w:color w:val="000000"/>
          <w:sz w:val="24"/>
          <w:szCs w:val="24"/>
        </w:rPr>
        <w:t xml:space="preserve"> </w:t>
      </w:r>
      <w:r w:rsidRPr="005637F9">
        <w:rPr>
          <w:rFonts w:ascii="Palatino Linotype" w:hAnsi="Palatino Linotype"/>
          <w:sz w:val="24"/>
          <w:szCs w:val="24"/>
          <w:lang w:val="es-ES"/>
        </w:rPr>
        <w:t>pudiera</w:t>
      </w:r>
      <w:r w:rsidRPr="005637F9">
        <w:rPr>
          <w:rFonts w:ascii="Palatino Linotype" w:hAnsi="Palatino Linotype" w:cs="Arial"/>
          <w:color w:val="000000"/>
          <w:sz w:val="24"/>
          <w:szCs w:val="24"/>
        </w:rPr>
        <w:t xml:space="preserve"> obrar datos personales susceptibles de protegerse, así como información </w:t>
      </w:r>
      <w:r w:rsidRPr="005637F9">
        <w:rPr>
          <w:rFonts w:ascii="Palatino Linotype" w:hAnsi="Palatino Linotype"/>
          <w:sz w:val="24"/>
          <w:szCs w:val="24"/>
        </w:rPr>
        <w:t>susceptible</w:t>
      </w:r>
      <w:r w:rsidRPr="005637F9">
        <w:rPr>
          <w:rFonts w:ascii="Palatino Linotype" w:hAnsi="Palatino Linotype" w:cs="Arial"/>
          <w:color w:val="000000"/>
          <w:sz w:val="24"/>
          <w:szCs w:val="24"/>
        </w:rPr>
        <w:t xml:space="preserve"> de clasificarse como reservada, el </w:t>
      </w:r>
      <w:r w:rsidRPr="005637F9">
        <w:rPr>
          <w:rFonts w:ascii="Palatino Linotype" w:hAnsi="Palatino Linotype" w:cs="Arial"/>
          <w:b/>
          <w:bCs/>
          <w:color w:val="000000"/>
          <w:sz w:val="24"/>
          <w:szCs w:val="24"/>
        </w:rPr>
        <w:t xml:space="preserve">SUJETO OBLIGADO </w:t>
      </w:r>
      <w:r w:rsidRPr="005637F9">
        <w:rPr>
          <w:rFonts w:ascii="Palatino Linotype" w:hAnsi="Palatino Linotype" w:cs="Arial"/>
          <w:color w:val="000000"/>
          <w:sz w:val="24"/>
          <w:szCs w:val="24"/>
        </w:rPr>
        <w:t xml:space="preserve">deberá de hacer la adecuada versión pública, protegiendo los datos que no son susceptibles de ser proporcionados. </w:t>
      </w:r>
    </w:p>
    <w:p w14:paraId="2132801D" w14:textId="77777777" w:rsidR="00C47C56" w:rsidRPr="005637F9" w:rsidRDefault="00C47C56" w:rsidP="00C47C56">
      <w:pPr>
        <w:tabs>
          <w:tab w:val="left" w:pos="0"/>
          <w:tab w:val="left" w:pos="284"/>
        </w:tabs>
        <w:spacing w:line="360" w:lineRule="auto"/>
        <w:ind w:right="49"/>
        <w:contextualSpacing/>
        <w:jc w:val="both"/>
        <w:rPr>
          <w:rFonts w:ascii="Palatino Linotype" w:eastAsia="MS Mincho" w:hAnsi="Palatino Linotype"/>
          <w:sz w:val="24"/>
          <w:szCs w:val="24"/>
          <w:highlight w:val="yellow"/>
        </w:rPr>
      </w:pPr>
    </w:p>
    <w:p w14:paraId="2969AA22"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cs="Arial"/>
          <w:color w:val="000000"/>
          <w:sz w:val="24"/>
          <w:szCs w:val="24"/>
        </w:rPr>
      </w:pPr>
      <w:r w:rsidRPr="005637F9">
        <w:rPr>
          <w:rFonts w:ascii="Palatino Linotype" w:hAnsi="Palatino Linotype" w:cs="Arial"/>
          <w:color w:val="000000"/>
          <w:sz w:val="24"/>
          <w:szCs w:val="24"/>
        </w:rPr>
        <w:t xml:space="preserve">No pasa desapercibido para este Órgano Garante que los </w:t>
      </w:r>
      <w:r w:rsidRPr="005637F9">
        <w:rPr>
          <w:rFonts w:ascii="Palatino Linotype" w:hAnsi="Palatino Linotype" w:cs="Arial"/>
          <w:bCs/>
          <w:color w:val="000000"/>
          <w:sz w:val="24"/>
          <w:szCs w:val="24"/>
        </w:rPr>
        <w:t>sujetos obligados</w:t>
      </w:r>
      <w:r w:rsidRPr="005637F9">
        <w:rPr>
          <w:rFonts w:ascii="Palatino Linotype" w:hAnsi="Palatino Linotype" w:cs="Arial"/>
          <w:b/>
          <w:bCs/>
          <w:color w:val="000000"/>
          <w:sz w:val="24"/>
          <w:szCs w:val="24"/>
        </w:rPr>
        <w:t xml:space="preserve"> </w:t>
      </w:r>
      <w:r w:rsidRPr="005637F9">
        <w:rPr>
          <w:rFonts w:ascii="Palatino Linotype" w:hAnsi="Palatino Linotype" w:cs="Arial"/>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55B0ACC6" w14:textId="77777777" w:rsidR="00C47C56" w:rsidRPr="005637F9" w:rsidRDefault="00C47C56" w:rsidP="00C47C56">
      <w:pPr>
        <w:tabs>
          <w:tab w:val="left" w:pos="284"/>
        </w:tabs>
        <w:spacing w:line="360" w:lineRule="auto"/>
        <w:ind w:right="49"/>
        <w:contextualSpacing/>
        <w:jc w:val="both"/>
        <w:rPr>
          <w:rFonts w:ascii="Palatino Linotype" w:hAnsi="Palatino Linotype" w:cs="Arial"/>
          <w:color w:val="000000"/>
          <w:sz w:val="24"/>
          <w:szCs w:val="24"/>
        </w:rPr>
      </w:pPr>
    </w:p>
    <w:tbl>
      <w:tblPr>
        <w:tblStyle w:val="Tablanormal12"/>
        <w:tblW w:w="9776" w:type="dxa"/>
        <w:tblLook w:val="04A0" w:firstRow="1" w:lastRow="0" w:firstColumn="1" w:lastColumn="0" w:noHBand="0" w:noVBand="1"/>
      </w:tblPr>
      <w:tblGrid>
        <w:gridCol w:w="2689"/>
        <w:gridCol w:w="7087"/>
      </w:tblGrid>
      <w:tr w:rsidR="00C47C56" w:rsidRPr="005637F9" w14:paraId="3383C225" w14:textId="77777777" w:rsidTr="00563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14:paraId="75E0FA46" w14:textId="77777777" w:rsidR="00C47C56" w:rsidRPr="005637F9" w:rsidRDefault="00C47C56" w:rsidP="006E4F33">
            <w:pPr>
              <w:tabs>
                <w:tab w:val="left" w:pos="284"/>
              </w:tabs>
              <w:spacing w:line="360" w:lineRule="auto"/>
              <w:rPr>
                <w:rFonts w:ascii="Palatino Linotype" w:hAnsi="Palatino Linotype"/>
                <w:sz w:val="24"/>
                <w:szCs w:val="24"/>
              </w:rPr>
            </w:pPr>
            <w:r w:rsidRPr="005637F9">
              <w:rPr>
                <w:rFonts w:ascii="Palatino Linotype" w:hAnsi="Palatino Linotype" w:cstheme="majorBidi"/>
                <w:sz w:val="24"/>
                <w:szCs w:val="24"/>
              </w:rPr>
              <w:lastRenderedPageBreak/>
              <w:t>a) Requisitos previos.</w:t>
            </w:r>
          </w:p>
        </w:tc>
        <w:tc>
          <w:tcPr>
            <w:tcW w:w="7087" w:type="dxa"/>
            <w:hideMark/>
          </w:tcPr>
          <w:p w14:paraId="52EE412C" w14:textId="77777777" w:rsidR="00C47C56" w:rsidRPr="005637F9" w:rsidRDefault="00C47C56" w:rsidP="006E4F33">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194704A3" w14:textId="77777777" w:rsidR="00C47C56" w:rsidRPr="005637F9" w:rsidRDefault="00C47C56" w:rsidP="006E4F33">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Al hacerlo tienen que precisar de qué información se trata, señalando el supuesto de clasificación (confidencialidad o reserva).</w:t>
            </w:r>
          </w:p>
          <w:p w14:paraId="548997E9" w14:textId="77777777" w:rsidR="00C47C56" w:rsidRPr="005637F9" w:rsidRDefault="00C47C56" w:rsidP="006E4F33">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Además, se debe señalar el procedimiento, de los tres que establecen los artículos 132 y 106 de la Ley Estatal y General, respectivamente.</w:t>
            </w:r>
          </w:p>
          <w:p w14:paraId="3D95B669" w14:textId="77777777" w:rsidR="00C47C56" w:rsidRPr="005637F9" w:rsidRDefault="00C47C56" w:rsidP="006E4F33">
            <w:pPr>
              <w:tabs>
                <w:tab w:val="left" w:pos="284"/>
              </w:tabs>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4"/>
                <w:szCs w:val="24"/>
              </w:rPr>
            </w:pPr>
            <w:r w:rsidRPr="005637F9">
              <w:rPr>
                <w:rFonts w:ascii="Palatino Linotype" w:hAnsi="Palatino Linotype" w:cs="Arial"/>
                <w:color w:val="000000"/>
                <w:sz w:val="24"/>
                <w:szCs w:val="24"/>
              </w:rPr>
              <w:t xml:space="preserve">El último de estos requisitos previos consiste en que no se pueden emitir acuerdos de carácter general ni particular, esto es, </w:t>
            </w:r>
            <w:r w:rsidRPr="005637F9">
              <w:rPr>
                <w:rFonts w:ascii="Palatino Linotype" w:hAnsi="Palatino Linotype" w:cs="Arial"/>
                <w:color w:val="000000"/>
                <w:sz w:val="24"/>
                <w:szCs w:val="24"/>
                <w:u w:val="single"/>
              </w:rPr>
              <w:t>no se puede hacer un acuerdo para clasificar de manera general todos los documentos de un expediente o área, sin</w:t>
            </w:r>
            <w:r w:rsidRPr="005637F9">
              <w:rPr>
                <w:rFonts w:ascii="Palatino Linotype" w:hAnsi="Palatino Linotype" w:cs="Arial"/>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C47C56" w:rsidRPr="005637F9" w14:paraId="0B3E0A9F" w14:textId="77777777" w:rsidTr="00563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14:paraId="60BBE3C6" w14:textId="77777777" w:rsidR="00C47C56" w:rsidRPr="005637F9" w:rsidRDefault="00C47C56" w:rsidP="006E4F33">
            <w:pPr>
              <w:tabs>
                <w:tab w:val="left" w:pos="284"/>
              </w:tabs>
              <w:spacing w:line="360" w:lineRule="auto"/>
              <w:rPr>
                <w:rFonts w:ascii="Palatino Linotype" w:hAnsi="Palatino Linotype"/>
                <w:sz w:val="24"/>
                <w:szCs w:val="24"/>
              </w:rPr>
            </w:pPr>
            <w:r w:rsidRPr="005637F9">
              <w:rPr>
                <w:rFonts w:ascii="Palatino Linotype" w:hAnsi="Palatino Linotype" w:cstheme="majorBidi"/>
                <w:sz w:val="24"/>
                <w:szCs w:val="24"/>
              </w:rPr>
              <w:t>b) Supuestos de clasificación.</w:t>
            </w:r>
          </w:p>
        </w:tc>
        <w:tc>
          <w:tcPr>
            <w:tcW w:w="7087" w:type="dxa"/>
            <w:hideMark/>
          </w:tcPr>
          <w:p w14:paraId="231E1712" w14:textId="77777777" w:rsidR="00C47C56" w:rsidRPr="005637F9" w:rsidRDefault="00C47C56" w:rsidP="006E4F33">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Las disposiciones constitucionales y legales en la materia establecen los dos supuestos generales para clasificar la información: por reserva y por confidencialidad.</w:t>
            </w:r>
          </w:p>
          <w:p w14:paraId="5467D5D8" w14:textId="77777777" w:rsidR="00C47C56" w:rsidRPr="005637F9" w:rsidRDefault="00C47C56" w:rsidP="006E4F33">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Los artículos 116 y 143 de la Ley Estatal y de la Ley General, respectivamente, señalan los supuestos para que la información pueda ser clasificada como confidencial. Mientras que los </w:t>
            </w:r>
            <w:r w:rsidRPr="005637F9">
              <w:rPr>
                <w:rFonts w:ascii="Palatino Linotype" w:hAnsi="Palatino Linotype" w:cs="Arial"/>
                <w:color w:val="000000"/>
                <w:sz w:val="24"/>
                <w:szCs w:val="24"/>
              </w:rPr>
              <w:lastRenderedPageBreak/>
              <w:t>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E83A42C" w14:textId="77777777" w:rsidR="00C47C56" w:rsidRPr="005637F9" w:rsidRDefault="00C47C56" w:rsidP="006E4F33">
            <w:pPr>
              <w:tabs>
                <w:tab w:val="left" w:pos="284"/>
              </w:tabs>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5637F9">
              <w:rPr>
                <w:rFonts w:ascii="Palatino Linotype" w:hAnsi="Palatino Linotype" w:cs="Arial"/>
                <w:color w:val="000000"/>
                <w:sz w:val="24"/>
                <w:szCs w:val="24"/>
              </w:rPr>
              <w:t xml:space="preserve">El </w:t>
            </w:r>
            <w:r w:rsidRPr="005637F9">
              <w:rPr>
                <w:rFonts w:ascii="Palatino Linotype" w:hAnsi="Palatino Linotype" w:cs="Arial"/>
                <w:b/>
                <w:color w:val="000000"/>
                <w:sz w:val="24"/>
                <w:szCs w:val="24"/>
              </w:rPr>
              <w:t>Sujeto Obligado</w:t>
            </w:r>
            <w:r w:rsidRPr="005637F9">
              <w:rPr>
                <w:rFonts w:ascii="Palatino Linotype" w:hAnsi="Palatino Linotype" w:cs="Arial"/>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C47C56" w:rsidRPr="005637F9" w14:paraId="7409075B" w14:textId="77777777" w:rsidTr="005637F9">
        <w:tc>
          <w:tcPr>
            <w:cnfStyle w:val="001000000000" w:firstRow="0" w:lastRow="0" w:firstColumn="1" w:lastColumn="0" w:oddVBand="0" w:evenVBand="0" w:oddHBand="0" w:evenHBand="0" w:firstRowFirstColumn="0" w:firstRowLastColumn="0" w:lastRowFirstColumn="0" w:lastRowLastColumn="0"/>
            <w:tcW w:w="2689" w:type="dxa"/>
            <w:hideMark/>
          </w:tcPr>
          <w:p w14:paraId="662A390C" w14:textId="77777777" w:rsidR="00C47C56" w:rsidRPr="005637F9" w:rsidRDefault="00C47C56" w:rsidP="006E4F33">
            <w:pPr>
              <w:tabs>
                <w:tab w:val="left" w:pos="284"/>
              </w:tabs>
              <w:spacing w:line="360" w:lineRule="auto"/>
              <w:rPr>
                <w:rFonts w:ascii="Palatino Linotype" w:hAnsi="Palatino Linotype"/>
                <w:sz w:val="24"/>
                <w:szCs w:val="24"/>
              </w:rPr>
            </w:pPr>
            <w:r w:rsidRPr="005637F9">
              <w:rPr>
                <w:rFonts w:ascii="Palatino Linotype" w:hAnsi="Palatino Linotype" w:cstheme="majorBidi"/>
                <w:sz w:val="24"/>
                <w:szCs w:val="24"/>
              </w:rPr>
              <w:lastRenderedPageBreak/>
              <w:t>c) Formalidades para emitir el acuerdo de clasificación.</w:t>
            </w:r>
          </w:p>
        </w:tc>
        <w:tc>
          <w:tcPr>
            <w:tcW w:w="7087" w:type="dxa"/>
            <w:hideMark/>
          </w:tcPr>
          <w:p w14:paraId="7CDB5F8A" w14:textId="77777777" w:rsidR="00C47C56" w:rsidRPr="005637F9" w:rsidRDefault="00C47C56" w:rsidP="006E4F33">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El Comité de Transparencia, según lo dispuesto en los artículos cuenta con las facultades para aprobar, modificar o revocar la clasificación de la información que haya propuesto. </w:t>
            </w:r>
          </w:p>
          <w:p w14:paraId="06ED3DB4" w14:textId="77777777" w:rsidR="00C47C56" w:rsidRPr="005637F9" w:rsidRDefault="00C47C56" w:rsidP="006E4F33">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Es necesario que </w:t>
            </w:r>
            <w:r w:rsidRPr="005637F9">
              <w:rPr>
                <w:rFonts w:ascii="Palatino Linotype" w:hAnsi="Palatino Linotype" w:cs="Arial"/>
                <w:b/>
                <w:color w:val="000000"/>
                <w:sz w:val="24"/>
                <w:szCs w:val="24"/>
                <w:u w:val="single"/>
              </w:rPr>
              <w:t>el acto reúna con los requisitos elementales</w:t>
            </w:r>
            <w:r w:rsidRPr="005637F9">
              <w:rPr>
                <w:rFonts w:ascii="Palatino Linotype" w:hAnsi="Palatino Linotype" w:cs="Arial"/>
                <w:color w:val="000000"/>
                <w:sz w:val="24"/>
                <w:szCs w:val="24"/>
              </w:rPr>
              <w:t>, entre ellos, que la autoridad que va a emitir el acto de autoridad sea la legalmente facultada para ello.</w:t>
            </w:r>
          </w:p>
          <w:p w14:paraId="5664CC93" w14:textId="77777777" w:rsidR="00C47C56" w:rsidRPr="005637F9" w:rsidRDefault="00C47C56" w:rsidP="006E4F33">
            <w:pPr>
              <w:tabs>
                <w:tab w:val="left" w:pos="284"/>
              </w:tabs>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5637F9">
              <w:rPr>
                <w:rFonts w:ascii="Palatino Linotype" w:hAnsi="Palatino Linotype" w:cs="Arial"/>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w:t>
            </w:r>
            <w:r w:rsidRPr="005637F9">
              <w:rPr>
                <w:rFonts w:ascii="Palatino Linotype" w:hAnsi="Palatino Linotype" w:cs="Arial"/>
                <w:color w:val="000000"/>
                <w:sz w:val="24"/>
                <w:szCs w:val="24"/>
              </w:rPr>
              <w:lastRenderedPageBreak/>
              <w:t>adoptadas previamente por los titulares de áreas y que son sujetas a control, en primera instancia, por el Comité de Transparencia.</w:t>
            </w:r>
          </w:p>
        </w:tc>
      </w:tr>
      <w:tr w:rsidR="00C47C56" w:rsidRPr="005637F9" w14:paraId="4F93E13E" w14:textId="77777777" w:rsidTr="00563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6C13BD" w14:textId="77777777" w:rsidR="00C47C56" w:rsidRPr="005637F9" w:rsidRDefault="00C47C56" w:rsidP="006E4F33">
            <w:pPr>
              <w:tabs>
                <w:tab w:val="left" w:pos="284"/>
              </w:tabs>
              <w:spacing w:line="360" w:lineRule="auto"/>
              <w:rPr>
                <w:rFonts w:ascii="Palatino Linotype" w:hAnsi="Palatino Linotype"/>
                <w:sz w:val="24"/>
                <w:szCs w:val="24"/>
              </w:rPr>
            </w:pPr>
          </w:p>
          <w:p w14:paraId="623DFFDE" w14:textId="77777777" w:rsidR="00C47C56" w:rsidRPr="005637F9" w:rsidRDefault="00C47C56" w:rsidP="006E4F33">
            <w:pPr>
              <w:tabs>
                <w:tab w:val="left" w:pos="284"/>
              </w:tabs>
              <w:spacing w:line="360" w:lineRule="auto"/>
              <w:jc w:val="both"/>
              <w:rPr>
                <w:rFonts w:ascii="Palatino Linotype" w:hAnsi="Palatino Linotype"/>
                <w:sz w:val="24"/>
                <w:szCs w:val="24"/>
              </w:rPr>
            </w:pPr>
            <w:r w:rsidRPr="005637F9">
              <w:rPr>
                <w:rFonts w:ascii="Palatino Linotype" w:hAnsi="Palatino Linotype" w:cs="Arial"/>
                <w:color w:val="000000"/>
                <w:sz w:val="24"/>
                <w:szCs w:val="24"/>
              </w:rPr>
              <w:t xml:space="preserve">d) Requisitos de fondo del acuerdo de clasificación. </w:t>
            </w:r>
          </w:p>
        </w:tc>
        <w:tc>
          <w:tcPr>
            <w:tcW w:w="7087" w:type="dxa"/>
            <w:hideMark/>
          </w:tcPr>
          <w:p w14:paraId="7F8DC90D" w14:textId="77777777" w:rsidR="00C47C56" w:rsidRPr="005637F9" w:rsidRDefault="00C47C56" w:rsidP="006E4F33">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637F9">
              <w:rPr>
                <w:rFonts w:ascii="Palatino Linotype" w:hAnsi="Palatino Linotype" w:cs="Arial"/>
                <w:b/>
                <w:color w:val="000000"/>
                <w:sz w:val="24"/>
                <w:szCs w:val="24"/>
              </w:rPr>
              <w:t>Sujetos Obligados</w:t>
            </w:r>
            <w:r w:rsidRPr="005637F9">
              <w:rPr>
                <w:rFonts w:ascii="Palatino Linotype" w:hAnsi="Palatino Linotype" w:cs="Arial"/>
                <w:color w:val="000000"/>
                <w:sz w:val="24"/>
                <w:szCs w:val="24"/>
              </w:rPr>
              <w:t xml:space="preserve">, por lo que deberán fundar y motivar debidamente la clasificación. </w:t>
            </w:r>
          </w:p>
          <w:p w14:paraId="7D66FD04" w14:textId="77777777" w:rsidR="00C47C56" w:rsidRPr="005637F9" w:rsidRDefault="00C47C56" w:rsidP="006E4F33">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De lo anterior, se desprende que para una correcta </w:t>
            </w:r>
            <w:r w:rsidRPr="005637F9">
              <w:rPr>
                <w:rFonts w:ascii="Palatino Linotype" w:hAnsi="Palatino Linotype" w:cs="Arial"/>
                <w:b/>
                <w:color w:val="000000"/>
                <w:sz w:val="24"/>
                <w:szCs w:val="24"/>
              </w:rPr>
              <w:t>clasificación total o parcial</w:t>
            </w:r>
            <w:r w:rsidRPr="005637F9">
              <w:rPr>
                <w:rFonts w:ascii="Palatino Linotype" w:hAnsi="Palatino Linotype" w:cs="Arial"/>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305880C" w14:textId="77777777" w:rsidR="00C47C56" w:rsidRPr="005637F9" w:rsidRDefault="00C47C56" w:rsidP="006E4F33">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5637F9">
              <w:rPr>
                <w:rFonts w:ascii="Palatino Linotype" w:hAnsi="Palatino Linotype" w:cs="Arial"/>
                <w:color w:val="000000"/>
                <w:sz w:val="24"/>
                <w:szCs w:val="24"/>
              </w:rPr>
              <w:lastRenderedPageBreak/>
              <w:t>persona que se sienta afectada pueda impugnar la decisión, permitiéndole una real y auténtica defensa.</w:t>
            </w:r>
          </w:p>
          <w:p w14:paraId="36412F78" w14:textId="77777777" w:rsidR="00C47C56" w:rsidRPr="005637F9" w:rsidRDefault="00C47C56" w:rsidP="006E4F33">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En ese mismo sentido, el numeral trigésimo tercero fracción V de los Lineamientos Generales, precisa que para motivar la clasificación se deben acreditar las circunstancias de tiempo, modo y lugar.</w:t>
            </w:r>
          </w:p>
          <w:p w14:paraId="7DC6D2DA" w14:textId="77777777" w:rsidR="00C47C56" w:rsidRPr="005637F9" w:rsidRDefault="00C47C56" w:rsidP="006E4F33">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Ahora bien, </w:t>
            </w:r>
            <w:r w:rsidRPr="005637F9">
              <w:rPr>
                <w:rFonts w:ascii="Palatino Linotype" w:hAnsi="Palatino Linotype" w:cs="Arial"/>
                <w:b/>
                <w:color w:val="000000"/>
                <w:sz w:val="24"/>
                <w:szCs w:val="24"/>
                <w:u w:val="single"/>
              </w:rPr>
              <w:t>para cada caso además de fundar y motivar</w:t>
            </w:r>
            <w:r w:rsidRPr="005637F9">
              <w:rPr>
                <w:rFonts w:ascii="Palatino Linotype" w:hAnsi="Palatino Linotype" w:cs="Arial"/>
                <w:color w:val="000000"/>
                <w:sz w:val="24"/>
                <w:szCs w:val="24"/>
              </w:rPr>
              <w:t xml:space="preserve">, se debe identificar con claridad que datos contenidos en las documentales que son susceptibles de suprimirse, por ejemplo; </w:t>
            </w:r>
            <w:r w:rsidRPr="005637F9">
              <w:rPr>
                <w:rFonts w:ascii="Palatino Linotype" w:hAnsi="Palatino Linotype" w:cs="Arial"/>
                <w:color w:val="000000"/>
                <w:sz w:val="24"/>
                <w:szCs w:val="24"/>
                <w:lang w:val="es-ES"/>
              </w:rPr>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C47C56" w:rsidRPr="005637F9" w14:paraId="393B4146" w14:textId="77777777" w:rsidTr="005637F9">
        <w:tc>
          <w:tcPr>
            <w:cnfStyle w:val="001000000000" w:firstRow="0" w:lastRow="0" w:firstColumn="1" w:lastColumn="0" w:oddVBand="0" w:evenVBand="0" w:oddHBand="0" w:evenHBand="0" w:firstRowFirstColumn="0" w:firstRowLastColumn="0" w:lastRowFirstColumn="0" w:lastRowLastColumn="0"/>
            <w:tcW w:w="2689" w:type="dxa"/>
          </w:tcPr>
          <w:p w14:paraId="7734DEA9" w14:textId="77777777" w:rsidR="00C47C56" w:rsidRPr="005637F9" w:rsidRDefault="00C47C56" w:rsidP="006E4F33">
            <w:pPr>
              <w:tabs>
                <w:tab w:val="left" w:pos="284"/>
              </w:tabs>
              <w:spacing w:line="360" w:lineRule="auto"/>
              <w:ind w:right="49"/>
              <w:jc w:val="both"/>
              <w:rPr>
                <w:rFonts w:ascii="Palatino Linotype" w:hAnsi="Palatino Linotype" w:cs="Arial"/>
                <w:sz w:val="24"/>
                <w:szCs w:val="24"/>
              </w:rPr>
            </w:pPr>
            <w:r w:rsidRPr="005637F9">
              <w:rPr>
                <w:rFonts w:ascii="Palatino Linotype" w:eastAsia="MS Gothic" w:hAnsi="Palatino Linotype"/>
                <w:sz w:val="24"/>
                <w:szCs w:val="24"/>
              </w:rPr>
              <w:lastRenderedPageBreak/>
              <w:t xml:space="preserve">e) Condiciones especiales de la clasificación de la información como confidencial. </w:t>
            </w:r>
          </w:p>
        </w:tc>
        <w:tc>
          <w:tcPr>
            <w:tcW w:w="7087" w:type="dxa"/>
            <w:hideMark/>
          </w:tcPr>
          <w:p w14:paraId="424F031D" w14:textId="77777777" w:rsidR="00C47C56" w:rsidRPr="005637F9" w:rsidRDefault="00C47C56" w:rsidP="006E4F33">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14:paraId="6C3743FA" w14:textId="77777777" w:rsidR="00C47C56" w:rsidRPr="005637F9" w:rsidRDefault="00C47C56" w:rsidP="006E4F33">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5637F9">
              <w:rPr>
                <w:rFonts w:ascii="Palatino Linotype" w:hAnsi="Palatino Linotype" w:cs="Arial"/>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1F37C2DC" w14:textId="77777777" w:rsidR="00C47C56" w:rsidRPr="005637F9" w:rsidRDefault="00C47C56" w:rsidP="006E4F33">
            <w:pPr>
              <w:tabs>
                <w:tab w:val="left" w:pos="284"/>
              </w:tabs>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5637F9">
              <w:rPr>
                <w:rFonts w:ascii="Palatino Linotype" w:hAnsi="Palatino Linotype" w:cs="Arial"/>
                <w:color w:val="000000"/>
                <w:sz w:val="24"/>
                <w:szCs w:val="24"/>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3143DB9E" w14:textId="77777777" w:rsidR="00C47C56" w:rsidRPr="005637F9" w:rsidRDefault="00C47C56" w:rsidP="00C47C56">
      <w:pPr>
        <w:tabs>
          <w:tab w:val="left" w:pos="284"/>
        </w:tabs>
        <w:spacing w:line="360" w:lineRule="auto"/>
        <w:contextualSpacing/>
        <w:rPr>
          <w:rFonts w:ascii="Palatino Linotype" w:hAnsi="Palatino Linotype" w:cs="Arial"/>
          <w:color w:val="000000"/>
          <w:sz w:val="24"/>
          <w:szCs w:val="24"/>
        </w:rPr>
      </w:pPr>
    </w:p>
    <w:p w14:paraId="134D174A" w14:textId="77777777" w:rsidR="00C47C56" w:rsidRPr="005637F9" w:rsidRDefault="00C47C56" w:rsidP="00C47C56">
      <w:pPr>
        <w:numPr>
          <w:ilvl w:val="0"/>
          <w:numId w:val="1"/>
        </w:numPr>
        <w:spacing w:after="0" w:line="360" w:lineRule="auto"/>
        <w:ind w:left="0" w:firstLine="0"/>
        <w:contextualSpacing/>
        <w:jc w:val="both"/>
        <w:rPr>
          <w:rFonts w:ascii="Palatino Linotype" w:hAnsi="Palatino Linotype" w:cs="Arial"/>
          <w:color w:val="000000"/>
          <w:sz w:val="24"/>
          <w:szCs w:val="24"/>
        </w:rPr>
      </w:pPr>
      <w:r w:rsidRPr="005637F9">
        <w:rPr>
          <w:rFonts w:ascii="Palatino Linotype" w:hAnsi="Palatino Linotype" w:cs="Arial"/>
          <w:sz w:val="24"/>
          <w:szCs w:val="24"/>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0F833206" w14:textId="77777777" w:rsidR="00C47C56" w:rsidRPr="005637F9" w:rsidRDefault="00C47C56" w:rsidP="00C47C56">
      <w:pPr>
        <w:spacing w:line="360" w:lineRule="auto"/>
        <w:contextualSpacing/>
        <w:jc w:val="both"/>
        <w:rPr>
          <w:rFonts w:ascii="Palatino Linotype" w:hAnsi="Palatino Linotype" w:cs="Arial"/>
          <w:color w:val="000000"/>
          <w:sz w:val="24"/>
          <w:szCs w:val="24"/>
        </w:rPr>
      </w:pPr>
    </w:p>
    <w:p w14:paraId="76E5B3F1" w14:textId="1C79FB85" w:rsidR="00E160B7" w:rsidRPr="005637F9" w:rsidRDefault="00E160B7" w:rsidP="00573083">
      <w:pPr>
        <w:numPr>
          <w:ilvl w:val="0"/>
          <w:numId w:val="1"/>
        </w:numPr>
        <w:spacing w:after="0" w:line="360" w:lineRule="auto"/>
        <w:ind w:left="0" w:firstLine="0"/>
        <w:contextualSpacing/>
        <w:jc w:val="both"/>
        <w:rPr>
          <w:rFonts w:ascii="Palatino Linotype" w:eastAsia="Palatino Linotype" w:hAnsi="Palatino Linotype" w:cs="Palatino Linotype"/>
          <w:color w:val="000000"/>
          <w:sz w:val="24"/>
          <w:szCs w:val="24"/>
        </w:rPr>
      </w:pPr>
      <w:r w:rsidRPr="005637F9">
        <w:rPr>
          <w:rFonts w:ascii="Palatino Linotype" w:eastAsia="Palatino Linotype" w:hAnsi="Palatino Linotype" w:cs="Palatino Linotype"/>
          <w:color w:val="000000"/>
          <w:sz w:val="24"/>
          <w:szCs w:val="24"/>
        </w:rPr>
        <w:t xml:space="preserve">Es por lo anteriormente expuesto, este Instituto estima que las razones o motivos de inconformidad hechos valer por </w:t>
      </w:r>
      <w:r w:rsidRPr="005637F9">
        <w:rPr>
          <w:rFonts w:ascii="Palatino Linotype" w:eastAsia="Palatino Linotype" w:hAnsi="Palatino Linotype" w:cs="Palatino Linotype"/>
          <w:b/>
          <w:color w:val="000000"/>
          <w:sz w:val="24"/>
          <w:szCs w:val="24"/>
        </w:rPr>
        <w:t>EL RECURRENTE</w:t>
      </w:r>
      <w:r w:rsidRPr="005637F9">
        <w:rPr>
          <w:rFonts w:ascii="Palatino Linotype" w:eastAsia="Palatino Linotype" w:hAnsi="Palatino Linotype" w:cs="Palatino Linotype"/>
          <w:color w:val="000000"/>
          <w:sz w:val="24"/>
          <w:szCs w:val="24"/>
        </w:rPr>
        <w:t xml:space="preserve"> devienen fundadas y suficientes para</w:t>
      </w:r>
      <w:r w:rsidRPr="005637F9">
        <w:rPr>
          <w:rFonts w:ascii="Palatino Linotype" w:eastAsia="Palatino Linotype" w:hAnsi="Palatino Linotype" w:cs="Palatino Linotype"/>
          <w:b/>
          <w:color w:val="000000"/>
          <w:sz w:val="24"/>
          <w:szCs w:val="24"/>
        </w:rPr>
        <w:t xml:space="preserve"> MODIFICAR</w:t>
      </w:r>
      <w:r w:rsidRPr="005637F9">
        <w:rPr>
          <w:rFonts w:ascii="Palatino Linotype" w:eastAsia="Palatino Linotype" w:hAnsi="Palatino Linotype" w:cs="Palatino Linotype"/>
          <w:color w:val="000000"/>
          <w:sz w:val="24"/>
          <w:szCs w:val="24"/>
        </w:rPr>
        <w:t xml:space="preserve"> la respuesta a la solicitud de acceso </w:t>
      </w:r>
      <w:r w:rsidR="00573083" w:rsidRPr="005637F9">
        <w:rPr>
          <w:rFonts w:ascii="Palatino Linotype" w:eastAsia="Palatino Linotype" w:hAnsi="Palatino Linotype" w:cs="Palatino Linotype"/>
          <w:b/>
          <w:bCs/>
          <w:color w:val="000000"/>
          <w:sz w:val="24"/>
          <w:szCs w:val="24"/>
        </w:rPr>
        <w:t>00743/ECATEPEC/IP/2025</w:t>
      </w:r>
      <w:r w:rsidRPr="005637F9">
        <w:rPr>
          <w:rFonts w:ascii="Palatino Linotype" w:eastAsia="Palatino Linotype" w:hAnsi="Palatino Linotype" w:cs="Palatino Linotype"/>
          <w:b/>
          <w:color w:val="000000"/>
          <w:sz w:val="24"/>
          <w:szCs w:val="24"/>
        </w:rPr>
        <w:t xml:space="preserve">, </w:t>
      </w:r>
      <w:r w:rsidRPr="005637F9">
        <w:rPr>
          <w:rFonts w:ascii="Palatino Linotype" w:eastAsia="Palatino Linotype" w:hAnsi="Palatino Linotype" w:cs="Palatino Linotype"/>
          <w:color w:val="000000"/>
          <w:sz w:val="24"/>
          <w:szCs w:val="24"/>
        </w:rPr>
        <w:t xml:space="preserve">que origino el Recurso de Revisión </w:t>
      </w:r>
      <w:r w:rsidR="00573083" w:rsidRPr="005637F9">
        <w:rPr>
          <w:rFonts w:ascii="Palatino Linotype" w:eastAsia="Palatino Linotype" w:hAnsi="Palatino Linotype" w:cs="Palatino Linotype"/>
          <w:b/>
          <w:color w:val="000000"/>
          <w:sz w:val="24"/>
          <w:szCs w:val="24"/>
        </w:rPr>
        <w:t>11598/INFOEM/IP/RR/2025</w:t>
      </w:r>
      <w:r w:rsidRPr="005637F9">
        <w:rPr>
          <w:rFonts w:ascii="Palatino Linotype" w:eastAsia="Palatino Linotype" w:hAnsi="Palatino Linotype" w:cs="Palatino Linotype"/>
          <w:color w:val="000000"/>
          <w:sz w:val="24"/>
          <w:szCs w:val="24"/>
        </w:rPr>
        <w:t>.</w:t>
      </w:r>
    </w:p>
    <w:p w14:paraId="653513E4" w14:textId="77777777" w:rsidR="00E160B7" w:rsidRPr="005637F9" w:rsidRDefault="00E160B7" w:rsidP="00E160B7">
      <w:pPr>
        <w:spacing w:after="0" w:line="360" w:lineRule="auto"/>
        <w:jc w:val="both"/>
        <w:rPr>
          <w:rFonts w:ascii="Palatino Linotype" w:eastAsia="Palatino Linotype" w:hAnsi="Palatino Linotype" w:cs="Palatino Linotype"/>
          <w:color w:val="000000"/>
          <w:sz w:val="24"/>
          <w:szCs w:val="24"/>
        </w:rPr>
      </w:pPr>
    </w:p>
    <w:p w14:paraId="40490F09" w14:textId="3FDFBE99" w:rsidR="00E160B7" w:rsidRDefault="00E160B7" w:rsidP="00573083">
      <w:pPr>
        <w:numPr>
          <w:ilvl w:val="0"/>
          <w:numId w:val="1"/>
        </w:numPr>
        <w:spacing w:after="0" w:line="360" w:lineRule="auto"/>
        <w:ind w:left="0" w:firstLine="0"/>
        <w:contextualSpacing/>
        <w:jc w:val="both"/>
        <w:rPr>
          <w:rFonts w:ascii="Palatino Linotype" w:eastAsia="Palatino Linotype" w:hAnsi="Palatino Linotype" w:cs="Palatino Linotype"/>
          <w:color w:val="000000"/>
          <w:sz w:val="24"/>
          <w:szCs w:val="24"/>
        </w:rPr>
      </w:pPr>
      <w:r w:rsidRPr="005637F9">
        <w:rPr>
          <w:rFonts w:ascii="Palatino Linotype" w:eastAsia="Palatino Linotype" w:hAnsi="Palatino Linotype" w:cs="Palatino Linotype"/>
          <w:color w:val="000000"/>
          <w:sz w:val="24"/>
          <w:szCs w:val="24"/>
        </w:rPr>
        <w:t xml:space="preserve">Así, con fundamento en lo previsto en los artículos 5, </w:t>
      </w:r>
      <w:r w:rsidRPr="005637F9">
        <w:rPr>
          <w:rFonts w:ascii="Palatino Linotype" w:eastAsia="Palatino Linotype" w:hAnsi="Palatino Linotype" w:cs="Palatino Linotype"/>
          <w:sz w:val="24"/>
          <w:szCs w:val="24"/>
        </w:rPr>
        <w:t>párrafo trigésimo segundo, trigésimo tercero y trigésimo cuarto</w:t>
      </w:r>
      <w:r w:rsidRPr="005637F9">
        <w:rPr>
          <w:rFonts w:ascii="Palatino Linotype" w:eastAsia="Palatino Linotype" w:hAnsi="Palatino Linotype" w:cs="Palatino Linotype"/>
          <w:color w:val="000000"/>
          <w:sz w:val="24"/>
          <w:szCs w:val="24"/>
        </w:rPr>
        <w:t xml:space="preserve">, fracciones IV y V de la Constitución Política del Estado Libre y Soberano de México; 2, fracción II, 29, 36, fracciones I y II, 176, 178, 179, 181, 185 fracción I, 186 y 188 de la Ley de Transparencia y Acceso a la Información Pública del Estado de México y Municipios, este Pleno: </w:t>
      </w:r>
      <w:r w:rsidR="005637F9">
        <w:rPr>
          <w:rFonts w:ascii="Palatino Linotype" w:eastAsia="Palatino Linotype" w:hAnsi="Palatino Linotype" w:cs="Palatino Linotype"/>
          <w:color w:val="000000"/>
          <w:sz w:val="24"/>
          <w:szCs w:val="24"/>
        </w:rPr>
        <w:t>------------------------------------------------------------------------------------------</w:t>
      </w:r>
    </w:p>
    <w:p w14:paraId="5FCEEBF0" w14:textId="77777777" w:rsidR="005637F9" w:rsidRDefault="005637F9" w:rsidP="005637F9">
      <w:pPr>
        <w:pStyle w:val="Prrafodelista"/>
        <w:rPr>
          <w:rFonts w:ascii="Palatino Linotype" w:eastAsia="Palatino Linotype" w:hAnsi="Palatino Linotype" w:cs="Palatino Linotype"/>
          <w:color w:val="000000"/>
        </w:rPr>
      </w:pPr>
    </w:p>
    <w:p w14:paraId="059FD584" w14:textId="77777777" w:rsidR="005637F9" w:rsidRPr="005637F9" w:rsidRDefault="005637F9" w:rsidP="005637F9">
      <w:pPr>
        <w:spacing w:after="0" w:line="360" w:lineRule="auto"/>
        <w:contextualSpacing/>
        <w:jc w:val="both"/>
        <w:rPr>
          <w:rFonts w:ascii="Palatino Linotype" w:eastAsia="Palatino Linotype" w:hAnsi="Palatino Linotype" w:cs="Palatino Linotype"/>
          <w:color w:val="000000"/>
          <w:sz w:val="24"/>
          <w:szCs w:val="24"/>
        </w:rPr>
      </w:pPr>
    </w:p>
    <w:p w14:paraId="4DD293C0" w14:textId="77777777" w:rsidR="00E160B7" w:rsidRPr="005637F9" w:rsidRDefault="00E160B7" w:rsidP="00E160B7">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227B1188" w14:textId="129B0784" w:rsidR="00E160B7" w:rsidRPr="005637F9" w:rsidRDefault="00E160B7" w:rsidP="00E160B7">
      <w:pPr>
        <w:pBdr>
          <w:top w:val="nil"/>
          <w:left w:val="nil"/>
          <w:bottom w:val="nil"/>
          <w:right w:val="nil"/>
          <w:between w:val="nil"/>
        </w:pBdr>
        <w:spacing w:line="360" w:lineRule="auto"/>
        <w:jc w:val="center"/>
        <w:rPr>
          <w:rFonts w:ascii="Palatino Linotype" w:eastAsia="Palatino Linotype" w:hAnsi="Palatino Linotype" w:cs="Palatino Linotype"/>
          <w:b/>
          <w:sz w:val="24"/>
          <w:szCs w:val="24"/>
        </w:rPr>
      </w:pPr>
      <w:r w:rsidRPr="005637F9">
        <w:rPr>
          <w:rFonts w:ascii="Palatino Linotype" w:eastAsia="Palatino Linotype" w:hAnsi="Palatino Linotype" w:cs="Palatino Linotype"/>
          <w:b/>
          <w:sz w:val="24"/>
          <w:szCs w:val="24"/>
        </w:rPr>
        <w:lastRenderedPageBreak/>
        <w:t>R</w:t>
      </w:r>
      <w:r w:rsidR="005637F9">
        <w:rPr>
          <w:rFonts w:ascii="Palatino Linotype" w:eastAsia="Palatino Linotype" w:hAnsi="Palatino Linotype" w:cs="Palatino Linotype"/>
          <w:b/>
          <w:sz w:val="24"/>
          <w:szCs w:val="24"/>
        </w:rPr>
        <w:t xml:space="preserve"> </w:t>
      </w:r>
      <w:r w:rsidRPr="005637F9">
        <w:rPr>
          <w:rFonts w:ascii="Palatino Linotype" w:eastAsia="Palatino Linotype" w:hAnsi="Palatino Linotype" w:cs="Palatino Linotype"/>
          <w:b/>
          <w:sz w:val="24"/>
          <w:szCs w:val="24"/>
        </w:rPr>
        <w:t>E</w:t>
      </w:r>
      <w:r w:rsidR="005637F9">
        <w:rPr>
          <w:rFonts w:ascii="Palatino Linotype" w:eastAsia="Palatino Linotype" w:hAnsi="Palatino Linotype" w:cs="Palatino Linotype"/>
          <w:b/>
          <w:sz w:val="24"/>
          <w:szCs w:val="24"/>
        </w:rPr>
        <w:t xml:space="preserve"> </w:t>
      </w:r>
      <w:r w:rsidRPr="005637F9">
        <w:rPr>
          <w:rFonts w:ascii="Palatino Linotype" w:eastAsia="Palatino Linotype" w:hAnsi="Palatino Linotype" w:cs="Palatino Linotype"/>
          <w:b/>
          <w:sz w:val="24"/>
          <w:szCs w:val="24"/>
        </w:rPr>
        <w:t>S</w:t>
      </w:r>
      <w:r w:rsidR="005637F9">
        <w:rPr>
          <w:rFonts w:ascii="Palatino Linotype" w:eastAsia="Palatino Linotype" w:hAnsi="Palatino Linotype" w:cs="Palatino Linotype"/>
          <w:b/>
          <w:sz w:val="24"/>
          <w:szCs w:val="24"/>
        </w:rPr>
        <w:t xml:space="preserve"> </w:t>
      </w:r>
      <w:r w:rsidRPr="005637F9">
        <w:rPr>
          <w:rFonts w:ascii="Palatino Linotype" w:eastAsia="Palatino Linotype" w:hAnsi="Palatino Linotype" w:cs="Palatino Linotype"/>
          <w:b/>
          <w:sz w:val="24"/>
          <w:szCs w:val="24"/>
        </w:rPr>
        <w:t>U</w:t>
      </w:r>
      <w:r w:rsidR="005637F9">
        <w:rPr>
          <w:rFonts w:ascii="Palatino Linotype" w:eastAsia="Palatino Linotype" w:hAnsi="Palatino Linotype" w:cs="Palatino Linotype"/>
          <w:b/>
          <w:sz w:val="24"/>
          <w:szCs w:val="24"/>
        </w:rPr>
        <w:t xml:space="preserve"> </w:t>
      </w:r>
      <w:r w:rsidRPr="005637F9">
        <w:rPr>
          <w:rFonts w:ascii="Palatino Linotype" w:eastAsia="Palatino Linotype" w:hAnsi="Palatino Linotype" w:cs="Palatino Linotype"/>
          <w:b/>
          <w:sz w:val="24"/>
          <w:szCs w:val="24"/>
        </w:rPr>
        <w:t>E</w:t>
      </w:r>
      <w:r w:rsidR="005637F9">
        <w:rPr>
          <w:rFonts w:ascii="Palatino Linotype" w:eastAsia="Palatino Linotype" w:hAnsi="Palatino Linotype" w:cs="Palatino Linotype"/>
          <w:b/>
          <w:sz w:val="24"/>
          <w:szCs w:val="24"/>
        </w:rPr>
        <w:t xml:space="preserve"> </w:t>
      </w:r>
      <w:r w:rsidRPr="005637F9">
        <w:rPr>
          <w:rFonts w:ascii="Palatino Linotype" w:eastAsia="Palatino Linotype" w:hAnsi="Palatino Linotype" w:cs="Palatino Linotype"/>
          <w:b/>
          <w:sz w:val="24"/>
          <w:szCs w:val="24"/>
        </w:rPr>
        <w:t>L</w:t>
      </w:r>
      <w:r w:rsidR="005637F9">
        <w:rPr>
          <w:rFonts w:ascii="Palatino Linotype" w:eastAsia="Palatino Linotype" w:hAnsi="Palatino Linotype" w:cs="Palatino Linotype"/>
          <w:b/>
          <w:sz w:val="24"/>
          <w:szCs w:val="24"/>
        </w:rPr>
        <w:t xml:space="preserve"> </w:t>
      </w:r>
      <w:r w:rsidRPr="005637F9">
        <w:rPr>
          <w:rFonts w:ascii="Palatino Linotype" w:eastAsia="Palatino Linotype" w:hAnsi="Palatino Linotype" w:cs="Palatino Linotype"/>
          <w:b/>
          <w:sz w:val="24"/>
          <w:szCs w:val="24"/>
        </w:rPr>
        <w:t>V</w:t>
      </w:r>
      <w:r w:rsidR="005637F9">
        <w:rPr>
          <w:rFonts w:ascii="Palatino Linotype" w:eastAsia="Palatino Linotype" w:hAnsi="Palatino Linotype" w:cs="Palatino Linotype"/>
          <w:b/>
          <w:sz w:val="24"/>
          <w:szCs w:val="24"/>
        </w:rPr>
        <w:t xml:space="preserve"> </w:t>
      </w:r>
      <w:r w:rsidRPr="005637F9">
        <w:rPr>
          <w:rFonts w:ascii="Palatino Linotype" w:eastAsia="Palatino Linotype" w:hAnsi="Palatino Linotype" w:cs="Palatino Linotype"/>
          <w:b/>
          <w:sz w:val="24"/>
          <w:szCs w:val="24"/>
        </w:rPr>
        <w:t>E</w:t>
      </w:r>
    </w:p>
    <w:p w14:paraId="665C4DA5" w14:textId="77777777" w:rsidR="00E160B7" w:rsidRPr="005637F9" w:rsidRDefault="00E160B7" w:rsidP="00E160B7">
      <w:pPr>
        <w:spacing w:line="360" w:lineRule="auto"/>
        <w:jc w:val="both"/>
        <w:rPr>
          <w:rFonts w:ascii="Palatino Linotype" w:eastAsia="Palatino Linotype" w:hAnsi="Palatino Linotype" w:cs="Palatino Linotype"/>
          <w:color w:val="000000"/>
          <w:sz w:val="24"/>
          <w:szCs w:val="24"/>
        </w:rPr>
      </w:pPr>
      <w:r w:rsidRPr="005637F9">
        <w:rPr>
          <w:rFonts w:ascii="Palatino Linotype" w:eastAsia="Palatino Linotype" w:hAnsi="Palatino Linotype" w:cs="Palatino Linotype"/>
          <w:b/>
          <w:color w:val="000000"/>
          <w:sz w:val="24"/>
          <w:szCs w:val="24"/>
        </w:rPr>
        <w:t>PRIMERO</w:t>
      </w:r>
      <w:r w:rsidRPr="005637F9">
        <w:rPr>
          <w:rFonts w:ascii="Palatino Linotype" w:eastAsia="Palatino Linotype" w:hAnsi="Palatino Linotype" w:cs="Palatino Linotype"/>
          <w:color w:val="000000"/>
          <w:sz w:val="24"/>
          <w:szCs w:val="24"/>
        </w:rPr>
        <w:t xml:space="preserve">. Resultan parcialmente </w:t>
      </w:r>
      <w:r w:rsidRPr="005637F9">
        <w:rPr>
          <w:rFonts w:ascii="Palatino Linotype" w:eastAsia="Palatino Linotype" w:hAnsi="Palatino Linotype" w:cs="Palatino Linotype"/>
          <w:b/>
          <w:color w:val="000000"/>
          <w:sz w:val="24"/>
          <w:szCs w:val="24"/>
        </w:rPr>
        <w:t>fundadas</w:t>
      </w:r>
      <w:r w:rsidRPr="005637F9">
        <w:rPr>
          <w:rFonts w:ascii="Palatino Linotype" w:eastAsia="Palatino Linotype" w:hAnsi="Palatino Linotype" w:cs="Palatino Linotype"/>
          <w:color w:val="000000"/>
          <w:sz w:val="24"/>
          <w:szCs w:val="24"/>
        </w:rPr>
        <w:t xml:space="preserve"> las razones o motivos de inconformidad planteadas por </w:t>
      </w:r>
      <w:r w:rsidRPr="005637F9">
        <w:rPr>
          <w:rFonts w:ascii="Palatino Linotype" w:eastAsia="Palatino Linotype" w:hAnsi="Palatino Linotype" w:cs="Palatino Linotype"/>
          <w:b/>
          <w:color w:val="000000"/>
          <w:sz w:val="24"/>
          <w:szCs w:val="24"/>
        </w:rPr>
        <w:t>EL RECURRENTE</w:t>
      </w:r>
      <w:r w:rsidRPr="005637F9">
        <w:rPr>
          <w:rFonts w:ascii="Palatino Linotype" w:eastAsia="Palatino Linotype" w:hAnsi="Palatino Linotype" w:cs="Palatino Linotype"/>
          <w:color w:val="000000"/>
          <w:sz w:val="24"/>
          <w:szCs w:val="24"/>
        </w:rPr>
        <w:t xml:space="preserve">, en términos del Considerando </w:t>
      </w:r>
      <w:r w:rsidRPr="005637F9">
        <w:rPr>
          <w:rFonts w:ascii="Palatino Linotype" w:eastAsia="Palatino Linotype" w:hAnsi="Palatino Linotype" w:cs="Palatino Linotype"/>
          <w:b/>
          <w:color w:val="000000"/>
          <w:sz w:val="24"/>
          <w:szCs w:val="24"/>
        </w:rPr>
        <w:t>CUARTO</w:t>
      </w:r>
      <w:r w:rsidRPr="005637F9">
        <w:rPr>
          <w:rFonts w:ascii="Palatino Linotype" w:eastAsia="Palatino Linotype" w:hAnsi="Palatino Linotype" w:cs="Palatino Linotype"/>
          <w:color w:val="000000"/>
          <w:sz w:val="24"/>
          <w:szCs w:val="24"/>
        </w:rPr>
        <w:t xml:space="preserve"> de la presente resolución.</w:t>
      </w:r>
    </w:p>
    <w:p w14:paraId="7A88D453" w14:textId="55252139" w:rsidR="00573083" w:rsidRPr="005637F9" w:rsidRDefault="00E160B7" w:rsidP="00573083">
      <w:pPr>
        <w:spacing w:line="360" w:lineRule="auto"/>
        <w:jc w:val="both"/>
        <w:rPr>
          <w:rFonts w:ascii="Palatino Linotype" w:eastAsia="Palatino Linotype" w:hAnsi="Palatino Linotype" w:cs="Palatino Linotype"/>
          <w:color w:val="000000"/>
          <w:sz w:val="24"/>
          <w:szCs w:val="24"/>
        </w:rPr>
      </w:pPr>
      <w:r w:rsidRPr="005637F9">
        <w:rPr>
          <w:rFonts w:ascii="Palatino Linotype" w:eastAsia="Palatino Linotype" w:hAnsi="Palatino Linotype" w:cs="Palatino Linotype"/>
          <w:b/>
          <w:color w:val="000000"/>
          <w:sz w:val="24"/>
          <w:szCs w:val="24"/>
        </w:rPr>
        <w:t>SEGUNDO</w:t>
      </w:r>
      <w:r w:rsidRPr="005637F9">
        <w:rPr>
          <w:rFonts w:ascii="Palatino Linotype" w:eastAsia="Palatino Linotype" w:hAnsi="Palatino Linotype" w:cs="Palatino Linotype"/>
          <w:color w:val="000000"/>
          <w:sz w:val="24"/>
          <w:szCs w:val="24"/>
        </w:rPr>
        <w:t xml:space="preserve">. Se </w:t>
      </w:r>
      <w:r w:rsidRPr="005637F9">
        <w:rPr>
          <w:rFonts w:ascii="Palatino Linotype" w:eastAsia="Palatino Linotype" w:hAnsi="Palatino Linotype" w:cs="Palatino Linotype"/>
          <w:b/>
          <w:color w:val="000000"/>
          <w:sz w:val="24"/>
          <w:szCs w:val="24"/>
        </w:rPr>
        <w:t xml:space="preserve">MODIFICA </w:t>
      </w:r>
      <w:r w:rsidRPr="005637F9">
        <w:rPr>
          <w:rFonts w:ascii="Palatino Linotype" w:eastAsia="Palatino Linotype" w:hAnsi="Palatino Linotype" w:cs="Palatino Linotype"/>
          <w:color w:val="000000"/>
          <w:sz w:val="24"/>
          <w:szCs w:val="24"/>
        </w:rPr>
        <w:t xml:space="preserve">la respuesta proporcionada por </w:t>
      </w:r>
      <w:r w:rsidRPr="005637F9">
        <w:rPr>
          <w:rFonts w:ascii="Palatino Linotype" w:eastAsia="Palatino Linotype" w:hAnsi="Palatino Linotype" w:cs="Palatino Linotype"/>
          <w:b/>
          <w:color w:val="000000"/>
          <w:sz w:val="24"/>
          <w:szCs w:val="24"/>
        </w:rPr>
        <w:t>EL SUJETO OBLIGADO</w:t>
      </w:r>
      <w:r w:rsidRPr="005637F9">
        <w:rPr>
          <w:rFonts w:ascii="Palatino Linotype" w:eastAsia="Palatino Linotype" w:hAnsi="Palatino Linotype" w:cs="Palatino Linotype"/>
          <w:color w:val="000000"/>
          <w:sz w:val="24"/>
          <w:szCs w:val="24"/>
        </w:rPr>
        <w:t xml:space="preserve"> a la solicitud de información </w:t>
      </w:r>
      <w:r w:rsidRPr="005637F9">
        <w:rPr>
          <w:rFonts w:ascii="Palatino Linotype" w:eastAsia="Palatino Linotype" w:hAnsi="Palatino Linotype" w:cs="Palatino Linotype"/>
          <w:b/>
          <w:color w:val="000000"/>
          <w:sz w:val="24"/>
          <w:szCs w:val="24"/>
        </w:rPr>
        <w:t> </w:t>
      </w:r>
      <w:r w:rsidR="00573083" w:rsidRPr="005637F9">
        <w:rPr>
          <w:rFonts w:ascii="Palatino Linotype" w:eastAsia="Palatino Linotype" w:hAnsi="Palatino Linotype" w:cs="Palatino Linotype"/>
          <w:b/>
          <w:bCs/>
          <w:color w:val="000000"/>
          <w:sz w:val="24"/>
          <w:szCs w:val="24"/>
        </w:rPr>
        <w:t>00743/ECATEPEC/IP/2025</w:t>
      </w:r>
      <w:r w:rsidRPr="005637F9">
        <w:rPr>
          <w:rFonts w:ascii="Palatino Linotype" w:eastAsia="Palatino Linotype" w:hAnsi="Palatino Linotype" w:cs="Palatino Linotype"/>
          <w:b/>
          <w:sz w:val="24"/>
          <w:szCs w:val="24"/>
        </w:rPr>
        <w:t xml:space="preserve">, </w:t>
      </w:r>
      <w:r w:rsidRPr="005637F9">
        <w:rPr>
          <w:rFonts w:ascii="Palatino Linotype" w:eastAsia="Palatino Linotype" w:hAnsi="Palatino Linotype" w:cs="Palatino Linotype"/>
          <w:color w:val="000000"/>
          <w:sz w:val="24"/>
          <w:szCs w:val="24"/>
        </w:rPr>
        <w:t>en términos del considerando</w:t>
      </w:r>
      <w:r w:rsidRPr="005637F9">
        <w:rPr>
          <w:rFonts w:ascii="Palatino Linotype" w:eastAsia="Palatino Linotype" w:hAnsi="Palatino Linotype" w:cs="Palatino Linotype"/>
          <w:b/>
          <w:color w:val="000000"/>
          <w:sz w:val="24"/>
          <w:szCs w:val="24"/>
        </w:rPr>
        <w:t xml:space="preserve"> CUARTO </w:t>
      </w:r>
      <w:r w:rsidRPr="005637F9">
        <w:rPr>
          <w:rFonts w:ascii="Palatino Linotype" w:eastAsia="Palatino Linotype" w:hAnsi="Palatino Linotype" w:cs="Palatino Linotype"/>
          <w:color w:val="000000"/>
          <w:sz w:val="24"/>
          <w:szCs w:val="24"/>
        </w:rPr>
        <w:t xml:space="preserve">de la presente resolución y se </w:t>
      </w:r>
      <w:r w:rsidRPr="005637F9">
        <w:rPr>
          <w:rFonts w:ascii="Palatino Linotype" w:eastAsia="Palatino Linotype" w:hAnsi="Palatino Linotype" w:cs="Palatino Linotype"/>
          <w:b/>
          <w:color w:val="000000"/>
          <w:sz w:val="24"/>
          <w:szCs w:val="24"/>
        </w:rPr>
        <w:t>ORDENA</w:t>
      </w:r>
      <w:r w:rsidRPr="005637F9">
        <w:rPr>
          <w:rFonts w:ascii="Palatino Linotype" w:eastAsia="Palatino Linotype" w:hAnsi="Palatino Linotype" w:cs="Palatino Linotype"/>
          <w:color w:val="000000"/>
          <w:sz w:val="24"/>
          <w:szCs w:val="24"/>
        </w:rPr>
        <w:t xml:space="preserve"> entregue al</w:t>
      </w:r>
      <w:r w:rsidRPr="005637F9">
        <w:rPr>
          <w:rFonts w:ascii="Palatino Linotype" w:eastAsia="Palatino Linotype" w:hAnsi="Palatino Linotype" w:cs="Palatino Linotype"/>
          <w:b/>
          <w:color w:val="000000"/>
          <w:sz w:val="24"/>
          <w:szCs w:val="24"/>
        </w:rPr>
        <w:t xml:space="preserve"> RECURRENTE, </w:t>
      </w:r>
      <w:r w:rsidRPr="005637F9">
        <w:rPr>
          <w:rFonts w:ascii="Palatino Linotype" w:eastAsia="Palatino Linotype" w:hAnsi="Palatino Linotype" w:cs="Palatino Linotype"/>
          <w:color w:val="000000"/>
          <w:sz w:val="24"/>
          <w:szCs w:val="24"/>
        </w:rPr>
        <w:t xml:space="preserve">a través del Sistema de Acceso a la Información Mexiquense </w:t>
      </w:r>
      <w:r w:rsidRPr="005637F9">
        <w:rPr>
          <w:rFonts w:ascii="Palatino Linotype" w:eastAsia="Palatino Linotype" w:hAnsi="Palatino Linotype" w:cs="Palatino Linotype"/>
          <w:b/>
          <w:color w:val="000000"/>
          <w:sz w:val="24"/>
          <w:szCs w:val="24"/>
        </w:rPr>
        <w:t>(SAIMEX)</w:t>
      </w:r>
      <w:r w:rsidR="00573083" w:rsidRPr="005637F9">
        <w:rPr>
          <w:rFonts w:ascii="Palatino Linotype" w:eastAsia="Palatino Linotype" w:hAnsi="Palatino Linotype" w:cs="Palatino Linotype"/>
          <w:color w:val="000000"/>
          <w:sz w:val="24"/>
          <w:szCs w:val="24"/>
        </w:rPr>
        <w:t xml:space="preserve"> y en </w:t>
      </w:r>
      <w:r w:rsidR="00573083" w:rsidRPr="005637F9">
        <w:rPr>
          <w:rFonts w:ascii="Palatino Linotype" w:eastAsia="Palatino Linotype" w:hAnsi="Palatino Linotype" w:cs="Palatino Linotype"/>
          <w:b/>
          <w:color w:val="000000"/>
          <w:sz w:val="24"/>
          <w:szCs w:val="24"/>
        </w:rPr>
        <w:t xml:space="preserve">copia certificada con costo, </w:t>
      </w:r>
      <w:r w:rsidR="00573083" w:rsidRPr="005637F9">
        <w:rPr>
          <w:rFonts w:ascii="Palatino Linotype" w:eastAsia="Palatino Linotype" w:hAnsi="Palatino Linotype" w:cs="Palatino Linotype"/>
          <w:color w:val="000000"/>
          <w:sz w:val="24"/>
          <w:szCs w:val="24"/>
        </w:rPr>
        <w:t>en versión pública de ser procedente lo siguiente:</w:t>
      </w:r>
    </w:p>
    <w:p w14:paraId="2185A664" w14:textId="71B6188B" w:rsidR="00573083" w:rsidRPr="005637F9" w:rsidRDefault="00573083" w:rsidP="00573083">
      <w:pPr>
        <w:pStyle w:val="Prrafodelista"/>
        <w:numPr>
          <w:ilvl w:val="0"/>
          <w:numId w:val="21"/>
        </w:numPr>
        <w:spacing w:line="276" w:lineRule="auto"/>
        <w:ind w:left="851" w:right="758" w:firstLine="0"/>
        <w:jc w:val="both"/>
        <w:rPr>
          <w:rFonts w:ascii="Palatino Linotype" w:eastAsia="Palatino Linotype" w:hAnsi="Palatino Linotype" w:cs="Palatino Linotype"/>
          <w:b/>
          <w:color w:val="000000"/>
        </w:rPr>
      </w:pPr>
      <w:r w:rsidRPr="005637F9">
        <w:rPr>
          <w:rFonts w:ascii="Palatino Linotype" w:eastAsia="Palatino Linotype" w:hAnsi="Palatino Linotype" w:cs="Palatino Linotype"/>
          <w:b/>
          <w:color w:val="000000"/>
        </w:rPr>
        <w:t xml:space="preserve">Registro de la poda de que </w:t>
      </w:r>
      <w:r w:rsidRPr="005637F9">
        <w:rPr>
          <w:rFonts w:ascii="Palatino Linotype" w:hAnsi="Palatino Linotype"/>
          <w:b/>
        </w:rPr>
        <w:t>se llevó en Calle 12 Av. Hierro de un árbol con nombre científico Schinus Molle (pirul), referido en Informe Justificado.</w:t>
      </w:r>
    </w:p>
    <w:p w14:paraId="5E9675EB" w14:textId="77777777" w:rsidR="00573083" w:rsidRPr="005637F9" w:rsidRDefault="00573083" w:rsidP="00573083">
      <w:pPr>
        <w:pStyle w:val="Prrafodelista"/>
        <w:spacing w:line="360" w:lineRule="auto"/>
        <w:ind w:left="1440"/>
        <w:jc w:val="both"/>
        <w:rPr>
          <w:rFonts w:ascii="Palatino Linotype" w:eastAsia="Palatino Linotype" w:hAnsi="Palatino Linotype" w:cs="Palatino Linotype"/>
          <w:color w:val="000000"/>
        </w:rPr>
      </w:pPr>
    </w:p>
    <w:p w14:paraId="6EF4711E" w14:textId="77777777" w:rsidR="00573083" w:rsidRPr="005637F9" w:rsidRDefault="00573083" w:rsidP="00573083">
      <w:pPr>
        <w:spacing w:line="276" w:lineRule="auto"/>
        <w:ind w:right="49"/>
        <w:jc w:val="both"/>
        <w:rPr>
          <w:rFonts w:ascii="Palatino Linotype" w:eastAsia="Palatino Linotype" w:hAnsi="Palatino Linotype" w:cs="Palatino Linotype"/>
          <w:i/>
          <w:sz w:val="24"/>
          <w:szCs w:val="24"/>
        </w:rPr>
      </w:pPr>
      <w:r w:rsidRPr="005637F9">
        <w:rPr>
          <w:rFonts w:ascii="Palatino Linotype" w:eastAsia="Palatino Linotype" w:hAnsi="Palatino Linotype" w:cs="Palatino Linotype"/>
          <w:i/>
          <w:sz w:val="24"/>
          <w:szCs w:val="24"/>
        </w:rPr>
        <w:t xml:space="preserve">De ser necesaria la versión pública, se deberán proporcionar junto con el Acuerdo de Clasificación donde el Comité de Transparencia, confirme la eliminación de los datos clasificados como confidenciales, de conformidad con los artículos 49, fracciones II y VIII, 132, fracción II, 143, fracción I y 149 de la Ley de Transparencia y Acceso a la Información Pública del Estado de México y Municipios. </w:t>
      </w:r>
    </w:p>
    <w:p w14:paraId="4E06C753" w14:textId="32A470FA" w:rsidR="00E160B7" w:rsidRPr="005637F9" w:rsidRDefault="00573083" w:rsidP="00573083">
      <w:pPr>
        <w:spacing w:line="276" w:lineRule="auto"/>
        <w:ind w:right="49"/>
        <w:jc w:val="both"/>
        <w:rPr>
          <w:rFonts w:ascii="Palatino Linotype" w:eastAsia="Palatino Linotype" w:hAnsi="Palatino Linotype" w:cs="Palatino Linotype"/>
          <w:i/>
          <w:sz w:val="24"/>
          <w:szCs w:val="24"/>
        </w:rPr>
      </w:pPr>
      <w:r w:rsidRPr="005637F9">
        <w:rPr>
          <w:rFonts w:ascii="Palatino Linotype" w:eastAsia="Palatino Linotype" w:hAnsi="Palatino Linotype" w:cs="Palatino Linotype"/>
          <w:i/>
          <w:sz w:val="24"/>
          <w:szCs w:val="24"/>
        </w:rPr>
        <w:t>Para la entrega de la información a través de copias certificadas, previamente el Sujeto Obligado deberá hacer del conocimiento de la parte Recurrente, vía SAIMEX, el costo total por la reproducción y certificación, el lugar, día y horarios en los que podrá acceder a la información, así como el nombre del o los servidores públicos que le atenderán.</w:t>
      </w:r>
    </w:p>
    <w:p w14:paraId="75198FF8" w14:textId="77777777" w:rsidR="00E160B7" w:rsidRPr="005637F9" w:rsidRDefault="00E160B7" w:rsidP="00E160B7">
      <w:pPr>
        <w:spacing w:line="360" w:lineRule="auto"/>
        <w:jc w:val="both"/>
        <w:rPr>
          <w:rFonts w:ascii="Palatino Linotype" w:eastAsia="Palatino Linotype" w:hAnsi="Palatino Linotype" w:cs="Palatino Linotype"/>
          <w:sz w:val="24"/>
          <w:szCs w:val="24"/>
        </w:rPr>
      </w:pPr>
      <w:r w:rsidRPr="005637F9">
        <w:rPr>
          <w:rFonts w:ascii="Palatino Linotype" w:eastAsia="Palatino Linotype" w:hAnsi="Palatino Linotype" w:cs="Palatino Linotype"/>
          <w:b/>
          <w:sz w:val="24"/>
          <w:szCs w:val="24"/>
        </w:rPr>
        <w:t>TERCERO. NOTIFÍQUESE</w:t>
      </w:r>
      <w:r w:rsidRPr="005637F9">
        <w:rPr>
          <w:rFonts w:ascii="Palatino Linotype" w:eastAsia="Palatino Linotype" w:hAnsi="Palatino Linotype" w:cs="Palatino Linotype"/>
          <w:sz w:val="24"/>
          <w:szCs w:val="24"/>
        </w:rPr>
        <w:t xml:space="preserve"> la presente resolución al Titular de la Unidad de Transparencia del Sujeto Obligado </w:t>
      </w:r>
      <w:r w:rsidRPr="005637F9">
        <w:rPr>
          <w:rFonts w:ascii="Palatino Linotype" w:eastAsia="Palatino Linotype" w:hAnsi="Palatino Linotype" w:cs="Palatino Linotype"/>
          <w:b/>
          <w:sz w:val="24"/>
          <w:szCs w:val="24"/>
        </w:rPr>
        <w:t>vía SAIMEX</w:t>
      </w:r>
      <w:r w:rsidRPr="005637F9">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5637F9">
        <w:rPr>
          <w:rFonts w:ascii="Palatino Linotype" w:eastAsia="Palatino Linotype" w:hAnsi="Palatino Linotype" w:cs="Palatino Linotype"/>
          <w:b/>
          <w:sz w:val="24"/>
          <w:szCs w:val="24"/>
        </w:rPr>
        <w:t>dé cumplimiento a lo ordenado dentro del plazo de diez días hábiles</w:t>
      </w:r>
      <w:r w:rsidRPr="005637F9">
        <w:rPr>
          <w:rFonts w:ascii="Palatino Linotype" w:eastAsia="Palatino Linotype" w:hAnsi="Palatino Linotype" w:cs="Palatino Linotype"/>
          <w:sz w:val="24"/>
          <w:szCs w:val="24"/>
        </w:rPr>
        <w:t xml:space="preserve">, e informe a este Instituto en un plazo de tres días hábiles siguientes sobre el </w:t>
      </w:r>
      <w:r w:rsidRPr="005637F9">
        <w:rPr>
          <w:rFonts w:ascii="Palatino Linotype" w:eastAsia="Palatino Linotype" w:hAnsi="Palatino Linotype" w:cs="Palatino Linotype"/>
          <w:sz w:val="24"/>
          <w:szCs w:val="24"/>
        </w:rPr>
        <w:lastRenderedPageBreak/>
        <w:t>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CFE57B4" w14:textId="77777777" w:rsidR="00E160B7" w:rsidRPr="005637F9" w:rsidRDefault="00E160B7" w:rsidP="00E160B7">
      <w:pPr>
        <w:spacing w:line="360" w:lineRule="auto"/>
        <w:jc w:val="both"/>
        <w:rPr>
          <w:rFonts w:ascii="Palatino Linotype" w:eastAsia="Palatino Linotype" w:hAnsi="Palatino Linotype" w:cs="Palatino Linotype"/>
          <w:sz w:val="24"/>
          <w:szCs w:val="24"/>
        </w:rPr>
      </w:pPr>
      <w:r w:rsidRPr="005637F9">
        <w:rPr>
          <w:rFonts w:ascii="Palatino Linotype" w:eastAsia="Palatino Linotype" w:hAnsi="Palatino Linotype" w:cs="Palatino Linotype"/>
          <w:b/>
          <w:sz w:val="24"/>
          <w:szCs w:val="24"/>
        </w:rPr>
        <w:t xml:space="preserve">CUARTO. </w:t>
      </w:r>
      <w:r w:rsidRPr="005637F9">
        <w:rPr>
          <w:rFonts w:ascii="Palatino Linotype" w:eastAsia="Palatino Linotype" w:hAnsi="Palatino Linotype" w:cs="Palatino Linotype"/>
          <w:sz w:val="24"/>
          <w:szCs w:val="24"/>
        </w:rPr>
        <w:t xml:space="preserve">De conformidad con el artículo 198 de la Ley de Transparencia y Acceso a la Información Pública del Estado de México y Municipios, de considerarlo procedente, el </w:t>
      </w:r>
      <w:r w:rsidRPr="005637F9">
        <w:rPr>
          <w:rFonts w:ascii="Palatino Linotype" w:eastAsia="Palatino Linotype" w:hAnsi="Palatino Linotype" w:cs="Palatino Linotype"/>
          <w:b/>
          <w:sz w:val="24"/>
          <w:szCs w:val="24"/>
        </w:rPr>
        <w:t>SUJETO OBLIGADO</w:t>
      </w:r>
      <w:r w:rsidRPr="005637F9">
        <w:rPr>
          <w:rFonts w:ascii="Palatino Linotype" w:eastAsia="Palatino Linotype" w:hAnsi="Palatino Linotype" w:cs="Palatino Linotype"/>
          <w:sz w:val="24"/>
          <w:szCs w:val="24"/>
        </w:rPr>
        <w:t xml:space="preserve"> de manera fundada y motivada, podrá solicitar una ampliación de plazo para el cumplimiento de la presente resolución.</w:t>
      </w:r>
    </w:p>
    <w:p w14:paraId="261A102E" w14:textId="77777777" w:rsidR="00E160B7" w:rsidRPr="005637F9" w:rsidRDefault="00E160B7" w:rsidP="00E160B7">
      <w:pPr>
        <w:spacing w:line="360" w:lineRule="auto"/>
        <w:jc w:val="both"/>
        <w:rPr>
          <w:rFonts w:ascii="Palatino Linotype" w:eastAsia="Palatino Linotype" w:hAnsi="Palatino Linotype" w:cs="Palatino Linotype"/>
          <w:b/>
          <w:sz w:val="24"/>
          <w:szCs w:val="24"/>
        </w:rPr>
      </w:pPr>
      <w:bookmarkStart w:id="153" w:name="_heading=h.lnxbz9" w:colFirst="0" w:colLast="0"/>
      <w:bookmarkEnd w:id="153"/>
      <w:r w:rsidRPr="005637F9">
        <w:rPr>
          <w:rFonts w:ascii="Palatino Linotype" w:eastAsia="Palatino Linotype" w:hAnsi="Palatino Linotype" w:cs="Palatino Linotype"/>
          <w:b/>
          <w:sz w:val="24"/>
          <w:szCs w:val="24"/>
        </w:rPr>
        <w:t xml:space="preserve">QUINTO. </w:t>
      </w:r>
      <w:r w:rsidRPr="005637F9">
        <w:rPr>
          <w:rFonts w:ascii="Palatino Linotype" w:eastAsia="Palatino Linotype" w:hAnsi="Palatino Linotype" w:cs="Palatino Linotype"/>
          <w:sz w:val="24"/>
          <w:szCs w:val="24"/>
        </w:rPr>
        <w:t xml:space="preserve">Notifíquese a </w:t>
      </w:r>
      <w:r w:rsidRPr="005637F9">
        <w:rPr>
          <w:rFonts w:ascii="Palatino Linotype" w:eastAsia="Palatino Linotype" w:hAnsi="Palatino Linotype" w:cs="Palatino Linotype"/>
          <w:b/>
          <w:sz w:val="24"/>
          <w:szCs w:val="24"/>
        </w:rPr>
        <w:t>EL RECURRENTE</w:t>
      </w:r>
      <w:r w:rsidRPr="005637F9">
        <w:rPr>
          <w:rFonts w:ascii="Palatino Linotype" w:eastAsia="Palatino Linotype" w:hAnsi="Palatino Linotype" w:cs="Palatino Linotype"/>
          <w:sz w:val="24"/>
          <w:szCs w:val="24"/>
        </w:rPr>
        <w:t xml:space="preserve"> la presente resolución, </w:t>
      </w:r>
      <w:r w:rsidRPr="005637F9">
        <w:rPr>
          <w:rFonts w:ascii="Palatino Linotype" w:eastAsia="Palatino Linotype" w:hAnsi="Palatino Linotype" w:cs="Palatino Linotype"/>
          <w:b/>
          <w:sz w:val="24"/>
          <w:szCs w:val="24"/>
        </w:rPr>
        <w:t>vía SAIMEX.</w:t>
      </w:r>
    </w:p>
    <w:p w14:paraId="761F1C08" w14:textId="77777777" w:rsidR="00E160B7" w:rsidRPr="005637F9" w:rsidRDefault="00E160B7" w:rsidP="00E160B7">
      <w:pPr>
        <w:spacing w:line="360" w:lineRule="auto"/>
        <w:jc w:val="both"/>
        <w:rPr>
          <w:rFonts w:ascii="Palatino Linotype" w:eastAsia="Palatino Linotype" w:hAnsi="Palatino Linotype" w:cs="Palatino Linotype"/>
          <w:b/>
          <w:sz w:val="24"/>
          <w:szCs w:val="24"/>
        </w:rPr>
      </w:pPr>
      <w:bookmarkStart w:id="154" w:name="_heading=h.768tq55p1pw4" w:colFirst="0" w:colLast="0"/>
      <w:bookmarkStart w:id="155" w:name="_heading=h.6bsv9oi9ehm9" w:colFirst="0" w:colLast="0"/>
      <w:bookmarkEnd w:id="154"/>
      <w:bookmarkEnd w:id="155"/>
      <w:r w:rsidRPr="005637F9">
        <w:rPr>
          <w:rFonts w:ascii="Palatino Linotype" w:eastAsia="Palatino Linotype" w:hAnsi="Palatino Linotype" w:cs="Palatino Linotype"/>
          <w:b/>
          <w:sz w:val="24"/>
          <w:szCs w:val="24"/>
        </w:rPr>
        <w:t xml:space="preserve">SEXTO.- </w:t>
      </w:r>
      <w:r w:rsidRPr="005637F9">
        <w:rPr>
          <w:rFonts w:ascii="Palatino Linotype" w:eastAsia="Palatino Linotype" w:hAnsi="Palatino Linotype" w:cs="Palatino Linotype"/>
          <w:sz w:val="24"/>
          <w:szCs w:val="24"/>
        </w:rPr>
        <w:t>Se hace del conocimiento del</w:t>
      </w:r>
      <w:r w:rsidRPr="005637F9">
        <w:rPr>
          <w:rFonts w:ascii="Palatino Linotype" w:eastAsia="Palatino Linotype" w:hAnsi="Palatino Linotype" w:cs="Palatino Linotype"/>
          <w:b/>
          <w:sz w:val="24"/>
          <w:szCs w:val="24"/>
        </w:rPr>
        <w:t xml:space="preserve"> RECURRENTE </w:t>
      </w:r>
      <w:r w:rsidRPr="005637F9">
        <w:rPr>
          <w:rFonts w:ascii="Palatino Linotype" w:eastAsia="Palatino Linotype" w:hAnsi="Palatino Linotype" w:cs="Palatino Linotype"/>
          <w:sz w:val="24"/>
          <w:szCs w:val="24"/>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1A9804AB" w14:textId="77777777" w:rsidR="00BE34C0" w:rsidRPr="005637F9" w:rsidRDefault="00BE34C0" w:rsidP="00BE34C0">
      <w:pPr>
        <w:spacing w:before="240" w:after="240" w:line="360" w:lineRule="auto"/>
        <w:ind w:firstLine="1"/>
        <w:jc w:val="both"/>
        <w:rPr>
          <w:rFonts w:ascii="Palatino Linotype" w:hAnsi="Palatino Linotype"/>
          <w:sz w:val="24"/>
          <w:szCs w:val="24"/>
        </w:rPr>
      </w:pPr>
      <w:bookmarkStart w:id="156" w:name="_heading=h.35nkun2" w:colFirst="0" w:colLast="0"/>
      <w:bookmarkStart w:id="157" w:name="_Hlk99014733"/>
      <w:bookmarkEnd w:id="156"/>
      <w:r w:rsidRPr="005637F9">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5637F9">
        <w:rPr>
          <w:rFonts w:ascii="Palatino Linotype" w:hAnsi="Palatino Linotype" w:cs="Palatino Linotype"/>
          <w:color w:val="000000" w:themeColor="text1"/>
          <w:sz w:val="24"/>
          <w:szCs w:val="24"/>
        </w:rPr>
        <w:t>ALEXIS TAPIA RAMÍREZ.</w:t>
      </w:r>
    </w:p>
    <w:bookmarkEnd w:id="157"/>
    <w:p w14:paraId="6CEAB15F" w14:textId="77777777" w:rsidR="00135F97" w:rsidRPr="005637F9" w:rsidRDefault="00135F97">
      <w:pPr>
        <w:rPr>
          <w:rFonts w:ascii="Palatino Linotype" w:hAnsi="Palatino Linotype"/>
          <w:sz w:val="24"/>
          <w:szCs w:val="24"/>
        </w:rPr>
      </w:pPr>
    </w:p>
    <w:p w14:paraId="71ADABFF" w14:textId="77777777" w:rsidR="00FE3A17" w:rsidRPr="005637F9" w:rsidRDefault="00FE3A17">
      <w:pPr>
        <w:rPr>
          <w:rFonts w:ascii="Palatino Linotype" w:hAnsi="Palatino Linotype"/>
          <w:sz w:val="24"/>
          <w:szCs w:val="24"/>
        </w:rPr>
      </w:pPr>
    </w:p>
    <w:p w14:paraId="2EAC4A74" w14:textId="77777777" w:rsidR="00FE3A17" w:rsidRPr="005637F9" w:rsidRDefault="00FE3A17">
      <w:pPr>
        <w:rPr>
          <w:rFonts w:ascii="Palatino Linotype" w:hAnsi="Palatino Linotype"/>
          <w:sz w:val="24"/>
          <w:szCs w:val="24"/>
        </w:rPr>
      </w:pPr>
    </w:p>
    <w:p w14:paraId="22B0FE83" w14:textId="77777777" w:rsidR="00FE3A17" w:rsidRPr="005637F9" w:rsidRDefault="00FE3A17">
      <w:pPr>
        <w:rPr>
          <w:rFonts w:ascii="Palatino Linotype" w:hAnsi="Palatino Linotype"/>
          <w:sz w:val="24"/>
          <w:szCs w:val="24"/>
        </w:rPr>
      </w:pPr>
    </w:p>
    <w:p w14:paraId="7B20AE2B" w14:textId="77777777" w:rsidR="00FE3A17" w:rsidRPr="005637F9" w:rsidRDefault="00FE3A17">
      <w:pPr>
        <w:rPr>
          <w:rFonts w:ascii="Palatino Linotype" w:hAnsi="Palatino Linotype"/>
          <w:sz w:val="24"/>
          <w:szCs w:val="24"/>
        </w:rPr>
      </w:pPr>
    </w:p>
    <w:p w14:paraId="2FC6ABDF" w14:textId="77777777" w:rsidR="00FE3A17" w:rsidRPr="005637F9" w:rsidRDefault="00FE3A17">
      <w:pPr>
        <w:rPr>
          <w:rFonts w:ascii="Palatino Linotype" w:hAnsi="Palatino Linotype"/>
          <w:sz w:val="24"/>
          <w:szCs w:val="24"/>
        </w:rPr>
      </w:pPr>
    </w:p>
    <w:p w14:paraId="73BC546A" w14:textId="77777777" w:rsidR="00FE3A17" w:rsidRPr="005637F9" w:rsidRDefault="00FE3A17">
      <w:pPr>
        <w:rPr>
          <w:rFonts w:ascii="Palatino Linotype" w:hAnsi="Palatino Linotype"/>
          <w:sz w:val="24"/>
          <w:szCs w:val="24"/>
        </w:rPr>
      </w:pPr>
    </w:p>
    <w:p w14:paraId="1AFF4E83" w14:textId="77777777" w:rsidR="00FE3A17" w:rsidRPr="005637F9" w:rsidRDefault="00FE3A17">
      <w:pPr>
        <w:rPr>
          <w:rFonts w:ascii="Palatino Linotype" w:hAnsi="Palatino Linotype"/>
          <w:sz w:val="24"/>
          <w:szCs w:val="24"/>
        </w:rPr>
      </w:pPr>
    </w:p>
    <w:p w14:paraId="4F73AF90" w14:textId="77777777" w:rsidR="00FE3A17" w:rsidRPr="005637F9" w:rsidRDefault="00FE3A17">
      <w:pPr>
        <w:rPr>
          <w:rFonts w:ascii="Palatino Linotype" w:hAnsi="Palatino Linotype"/>
          <w:sz w:val="24"/>
          <w:szCs w:val="24"/>
        </w:rPr>
      </w:pPr>
    </w:p>
    <w:p w14:paraId="2422F517" w14:textId="77777777" w:rsidR="00FE3A17" w:rsidRPr="005637F9" w:rsidRDefault="00FE3A17">
      <w:pPr>
        <w:rPr>
          <w:rFonts w:ascii="Palatino Linotype" w:hAnsi="Palatino Linotype"/>
          <w:sz w:val="24"/>
          <w:szCs w:val="24"/>
        </w:rPr>
      </w:pPr>
    </w:p>
    <w:sectPr w:rsidR="00FE3A17" w:rsidRPr="005637F9" w:rsidSect="005637F9">
      <w:headerReference w:type="even" r:id="rId9"/>
      <w:headerReference w:type="default" r:id="rId10"/>
      <w:footerReference w:type="default" r:id="rId11"/>
      <w:headerReference w:type="first" r:id="rId12"/>
      <w:footerReference w:type="first" r:id="rId13"/>
      <w:pgSz w:w="12240" w:h="15840"/>
      <w:pgMar w:top="2268" w:right="616"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B364A" w14:textId="77777777" w:rsidR="00C36185" w:rsidRDefault="00C36185" w:rsidP="00791C1A">
      <w:pPr>
        <w:spacing w:after="0" w:line="240" w:lineRule="auto"/>
      </w:pPr>
      <w:r>
        <w:separator/>
      </w:r>
    </w:p>
  </w:endnote>
  <w:endnote w:type="continuationSeparator" w:id="0">
    <w:p w14:paraId="638C8EA9" w14:textId="77777777" w:rsidR="00C36185" w:rsidRDefault="00C36185" w:rsidP="00791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rPr>
      <w:id w:val="714392391"/>
      <w:docPartObj>
        <w:docPartGallery w:val="Page Numbers (Bottom of Page)"/>
        <w:docPartUnique/>
      </w:docPartObj>
    </w:sdtPr>
    <w:sdtEndPr/>
    <w:sdtContent>
      <w:sdt>
        <w:sdtPr>
          <w:rPr>
            <w:b/>
            <w:sz w:val="28"/>
          </w:rPr>
          <w:id w:val="-485634594"/>
          <w:docPartObj>
            <w:docPartGallery w:val="Page Numbers (Top of Page)"/>
            <w:docPartUnique/>
          </w:docPartObj>
        </w:sdtPr>
        <w:sdtEndPr/>
        <w:sdtContent>
          <w:p w14:paraId="1A573985" w14:textId="77777777" w:rsidR="00B44A9A" w:rsidRPr="005637F9" w:rsidRDefault="00B44A9A" w:rsidP="00C47343">
            <w:pPr>
              <w:pStyle w:val="Piedepgina"/>
              <w:jc w:val="right"/>
              <w:rPr>
                <w:rFonts w:ascii="Palatino Linotype" w:hAnsi="Palatino Linotype"/>
                <w:b/>
                <w:sz w:val="22"/>
              </w:rPr>
            </w:pPr>
            <w:r w:rsidRPr="005637F9">
              <w:rPr>
                <w:rFonts w:ascii="Palatino Linotype" w:hAnsi="Palatino Linotype"/>
                <w:b/>
                <w:sz w:val="22"/>
              </w:rPr>
              <w:t xml:space="preserve">Página </w:t>
            </w:r>
            <w:r w:rsidRPr="005637F9">
              <w:rPr>
                <w:rFonts w:ascii="Palatino Linotype" w:hAnsi="Palatino Linotype"/>
                <w:b/>
                <w:bCs/>
                <w:sz w:val="22"/>
              </w:rPr>
              <w:fldChar w:fldCharType="begin"/>
            </w:r>
            <w:r w:rsidRPr="005637F9">
              <w:rPr>
                <w:rFonts w:ascii="Palatino Linotype" w:hAnsi="Palatino Linotype"/>
                <w:b/>
                <w:bCs/>
                <w:sz w:val="22"/>
              </w:rPr>
              <w:instrText>PAGE  \* Arabic  \* MERGEFORMAT</w:instrText>
            </w:r>
            <w:r w:rsidRPr="005637F9">
              <w:rPr>
                <w:rFonts w:ascii="Palatino Linotype" w:hAnsi="Palatino Linotype"/>
                <w:b/>
                <w:bCs/>
                <w:sz w:val="22"/>
              </w:rPr>
              <w:fldChar w:fldCharType="separate"/>
            </w:r>
            <w:r w:rsidR="00CF28D2">
              <w:rPr>
                <w:rFonts w:ascii="Palatino Linotype" w:hAnsi="Palatino Linotype"/>
                <w:b/>
                <w:bCs/>
                <w:noProof/>
                <w:sz w:val="22"/>
              </w:rPr>
              <w:t>21</w:t>
            </w:r>
            <w:r w:rsidRPr="005637F9">
              <w:rPr>
                <w:rFonts w:ascii="Palatino Linotype" w:hAnsi="Palatino Linotype"/>
                <w:b/>
                <w:bCs/>
                <w:sz w:val="22"/>
              </w:rPr>
              <w:fldChar w:fldCharType="end"/>
            </w:r>
            <w:r w:rsidRPr="005637F9">
              <w:rPr>
                <w:rFonts w:ascii="Palatino Linotype" w:hAnsi="Palatino Linotype"/>
                <w:b/>
                <w:sz w:val="22"/>
              </w:rPr>
              <w:t xml:space="preserve"> de </w:t>
            </w:r>
            <w:r w:rsidRPr="005637F9">
              <w:rPr>
                <w:rFonts w:ascii="Palatino Linotype" w:hAnsi="Palatino Linotype"/>
                <w:b/>
                <w:bCs/>
                <w:noProof/>
                <w:sz w:val="22"/>
              </w:rPr>
              <w:fldChar w:fldCharType="begin"/>
            </w:r>
            <w:r w:rsidRPr="005637F9">
              <w:rPr>
                <w:rFonts w:ascii="Palatino Linotype" w:hAnsi="Palatino Linotype"/>
                <w:b/>
                <w:bCs/>
                <w:noProof/>
                <w:sz w:val="22"/>
              </w:rPr>
              <w:instrText>NUMPAGES  \* Arabic  \* MERGEFORMAT</w:instrText>
            </w:r>
            <w:r w:rsidRPr="005637F9">
              <w:rPr>
                <w:rFonts w:ascii="Palatino Linotype" w:hAnsi="Palatino Linotype"/>
                <w:b/>
                <w:bCs/>
                <w:noProof/>
                <w:sz w:val="22"/>
              </w:rPr>
              <w:fldChar w:fldCharType="separate"/>
            </w:r>
            <w:r w:rsidR="00CF28D2">
              <w:rPr>
                <w:rFonts w:ascii="Palatino Linotype" w:hAnsi="Palatino Linotype"/>
                <w:b/>
                <w:bCs/>
                <w:noProof/>
                <w:sz w:val="22"/>
              </w:rPr>
              <w:t>26</w:t>
            </w:r>
            <w:r w:rsidRPr="005637F9">
              <w:rPr>
                <w:rFonts w:ascii="Palatino Linotype" w:hAnsi="Palatino Linotype"/>
                <w:b/>
                <w:bCs/>
                <w:noProof/>
                <w:sz w:val="22"/>
              </w:rPr>
              <w:fldChar w:fldCharType="end"/>
            </w:r>
          </w:p>
        </w:sdtContent>
      </w:sdt>
    </w:sdtContent>
  </w:sdt>
  <w:p w14:paraId="1F4661BC" w14:textId="77777777" w:rsidR="00B44A9A" w:rsidRDefault="00B44A9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2020D" w14:textId="77777777" w:rsidR="00B44A9A" w:rsidRPr="005637F9" w:rsidRDefault="00B44A9A" w:rsidP="00C47343">
    <w:pPr>
      <w:pStyle w:val="Piedepgina"/>
      <w:jc w:val="right"/>
      <w:rPr>
        <w:rFonts w:ascii="Palatino Linotype" w:hAnsi="Palatino Linotype"/>
        <w:b/>
        <w:sz w:val="22"/>
      </w:rPr>
    </w:pPr>
    <w:r w:rsidRPr="005637F9">
      <w:rPr>
        <w:rFonts w:ascii="Palatino Linotype" w:hAnsi="Palatino Linotype"/>
        <w:b/>
        <w:sz w:val="22"/>
      </w:rPr>
      <w:t xml:space="preserve">Página </w:t>
    </w:r>
    <w:r w:rsidRPr="005637F9">
      <w:rPr>
        <w:rFonts w:ascii="Palatino Linotype" w:hAnsi="Palatino Linotype"/>
        <w:b/>
        <w:bCs/>
        <w:sz w:val="22"/>
      </w:rPr>
      <w:fldChar w:fldCharType="begin"/>
    </w:r>
    <w:r w:rsidRPr="005637F9">
      <w:rPr>
        <w:rFonts w:ascii="Palatino Linotype" w:hAnsi="Palatino Linotype"/>
        <w:b/>
        <w:bCs/>
        <w:sz w:val="22"/>
      </w:rPr>
      <w:instrText>PAGE  \* Arabic  \* MERGEFORMAT</w:instrText>
    </w:r>
    <w:r w:rsidRPr="005637F9">
      <w:rPr>
        <w:rFonts w:ascii="Palatino Linotype" w:hAnsi="Palatino Linotype"/>
        <w:b/>
        <w:bCs/>
        <w:sz w:val="22"/>
      </w:rPr>
      <w:fldChar w:fldCharType="separate"/>
    </w:r>
    <w:r w:rsidR="00CF28D2">
      <w:rPr>
        <w:rFonts w:ascii="Palatino Linotype" w:hAnsi="Palatino Linotype"/>
        <w:b/>
        <w:bCs/>
        <w:noProof/>
        <w:sz w:val="22"/>
      </w:rPr>
      <w:t>1</w:t>
    </w:r>
    <w:r w:rsidRPr="005637F9">
      <w:rPr>
        <w:rFonts w:ascii="Palatino Linotype" w:hAnsi="Palatino Linotype"/>
        <w:b/>
        <w:bCs/>
        <w:sz w:val="22"/>
      </w:rPr>
      <w:fldChar w:fldCharType="end"/>
    </w:r>
    <w:r w:rsidRPr="005637F9">
      <w:rPr>
        <w:rFonts w:ascii="Palatino Linotype" w:hAnsi="Palatino Linotype"/>
        <w:b/>
        <w:sz w:val="22"/>
      </w:rPr>
      <w:t xml:space="preserve"> de </w:t>
    </w:r>
    <w:r w:rsidRPr="005637F9">
      <w:rPr>
        <w:rFonts w:ascii="Palatino Linotype" w:hAnsi="Palatino Linotype"/>
        <w:b/>
        <w:bCs/>
        <w:noProof/>
        <w:sz w:val="22"/>
      </w:rPr>
      <w:fldChar w:fldCharType="begin"/>
    </w:r>
    <w:r w:rsidRPr="005637F9">
      <w:rPr>
        <w:rFonts w:ascii="Palatino Linotype" w:hAnsi="Palatino Linotype"/>
        <w:b/>
        <w:bCs/>
        <w:noProof/>
        <w:sz w:val="22"/>
      </w:rPr>
      <w:instrText>NUMPAGES  \* Arabic  \* MERGEFORMAT</w:instrText>
    </w:r>
    <w:r w:rsidRPr="005637F9">
      <w:rPr>
        <w:rFonts w:ascii="Palatino Linotype" w:hAnsi="Palatino Linotype"/>
        <w:b/>
        <w:bCs/>
        <w:noProof/>
        <w:sz w:val="22"/>
      </w:rPr>
      <w:fldChar w:fldCharType="separate"/>
    </w:r>
    <w:r w:rsidR="00CF28D2">
      <w:rPr>
        <w:rFonts w:ascii="Palatino Linotype" w:hAnsi="Palatino Linotype"/>
        <w:b/>
        <w:bCs/>
        <w:noProof/>
        <w:sz w:val="22"/>
      </w:rPr>
      <w:t>26</w:t>
    </w:r>
    <w:r w:rsidRPr="005637F9">
      <w:rPr>
        <w:rFonts w:ascii="Palatino Linotype" w:hAnsi="Palatino Linotype"/>
        <w:b/>
        <w:bCs/>
        <w:noProof/>
        <w:sz w:val="22"/>
      </w:rPr>
      <w:fldChar w:fldCharType="end"/>
    </w:r>
  </w:p>
  <w:p w14:paraId="1B657D93" w14:textId="77777777" w:rsidR="00B44A9A" w:rsidRPr="005637F9" w:rsidRDefault="00B44A9A">
    <w:pPr>
      <w:pStyle w:val="Piedepgina"/>
      <w:rPr>
        <w:b/>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5DDD1" w14:textId="77777777" w:rsidR="00C36185" w:rsidRDefault="00C36185" w:rsidP="00791C1A">
      <w:pPr>
        <w:spacing w:after="0" w:line="240" w:lineRule="auto"/>
      </w:pPr>
      <w:r>
        <w:separator/>
      </w:r>
    </w:p>
  </w:footnote>
  <w:footnote w:type="continuationSeparator" w:id="0">
    <w:p w14:paraId="2CC4D431" w14:textId="77777777" w:rsidR="00C36185" w:rsidRDefault="00C36185" w:rsidP="00791C1A">
      <w:pPr>
        <w:spacing w:after="0" w:line="240" w:lineRule="auto"/>
      </w:pPr>
      <w:r>
        <w:continuationSeparator/>
      </w:r>
    </w:p>
  </w:footnote>
  <w:footnote w:id="1">
    <w:p w14:paraId="30E53958" w14:textId="77777777" w:rsidR="00E160B7" w:rsidRDefault="00E160B7" w:rsidP="00E160B7">
      <w:pPr>
        <w:pStyle w:val="Textonotapie"/>
        <w:jc w:val="both"/>
        <w:rPr>
          <w:rFonts w:ascii="Palatino Linotype" w:hAnsi="Palatino Linotype"/>
          <w:sz w:val="16"/>
          <w:szCs w:val="16"/>
        </w:rPr>
      </w:pPr>
      <w:r>
        <w:rPr>
          <w:rStyle w:val="Refdenotaalpie"/>
          <w:rFonts w:ascii="Palatino Linotype" w:hAnsi="Palatino Linotype"/>
        </w:rPr>
        <w:footnoteRef/>
      </w:r>
      <w:r>
        <w:rPr>
          <w:rFonts w:ascii="Palatino Linotype" w:hAnsi="Palatino Linotype"/>
        </w:rPr>
        <w:t xml:space="preserve"> </w:t>
      </w:r>
      <w:r>
        <w:rPr>
          <w:rFonts w:ascii="Palatino Linotype" w:hAnsi="Palatino Linotype"/>
          <w:sz w:val="16"/>
          <w:szCs w:val="16"/>
        </w:rPr>
        <w:t>Ver tesis con los siguientes rubros: “COPIAS CERTIFICADAS, OBLIGACIÓN DE EXPEDIR LAS” con localización: Tesis 265601. . Segunda Sala. Sexta Época. Semanario Judicial de la Federación. Volumen CIX, Tercera Parte, Pág. 14; “COPIAS. SÓLO TIENEN VALOR INDICIARIO AUN CUANDO ESTÉN CERTIFICADAS, SI NO HAY CERTEZA DE QUE SE COTEJARON CON LOS ORIGINALES”, con localización: 192413, Novena Época, Segunda Sala, Semanario Judicial de la Federación y su Gaceta, XI, Febrero de 2000, Página: 7; “COPIAS, FACULTAD DE CERTIFICACIÓN DE. LA TIENEN LOS FUNCIONARIOS PÚBLICOS, SI LA LEY CORRESPONDIENTE LOS AUTORIZA PARA ELLO, RESPECTO DE DOCUMENTOS QUE OBREN EN SUS ARCHIVOS, SOBRE ASUNTOS DE SU COMPETENCIA”, con localización: 196139. I.6o.C.40 K. Tribunales Colegiados de Circuito. Novena Época. Semanario Judicial de la Federación y su Gaceta. Tomo VII, Junio de 1998, Pág. 631.</w:t>
      </w:r>
    </w:p>
  </w:footnote>
  <w:footnote w:id="2">
    <w:p w14:paraId="4D2819C6" w14:textId="77777777" w:rsidR="00B44A9A" w:rsidRDefault="00B44A9A" w:rsidP="00C47C56">
      <w:pPr>
        <w:pStyle w:val="Textonotapie"/>
      </w:pPr>
      <w:r>
        <w:rPr>
          <w:rStyle w:val="Refdenotaalpie"/>
        </w:rPr>
        <w:footnoteRef/>
      </w:r>
      <w:r>
        <w:t xml:space="preserve"> Convención Americana sobre Derechos Humanos. Artículo 13.</w:t>
      </w:r>
    </w:p>
  </w:footnote>
  <w:footnote w:id="3">
    <w:p w14:paraId="16719873" w14:textId="77777777" w:rsidR="00B44A9A" w:rsidRDefault="00B44A9A" w:rsidP="00C47C56">
      <w:pPr>
        <w:pStyle w:val="Textonotapie"/>
      </w:pPr>
      <w:r>
        <w:rPr>
          <w:rStyle w:val="Refdenotaalpie"/>
        </w:rPr>
        <w:footnoteRef/>
      </w:r>
      <w:r>
        <w:t xml:space="preserve"> Constitución Política de los Estados Unidos Mexicanos. Artículo sexto, sección A, fracción I.</w:t>
      </w:r>
    </w:p>
  </w:footnote>
  <w:footnote w:id="4">
    <w:p w14:paraId="1EF22D40" w14:textId="77777777" w:rsidR="00B44A9A" w:rsidRDefault="00B44A9A" w:rsidP="00C47C56">
      <w:pPr>
        <w:pStyle w:val="Textonotapie"/>
      </w:pPr>
      <w:r>
        <w:rPr>
          <w:rStyle w:val="Refdenotaalpie"/>
        </w:rPr>
        <w:footnoteRef/>
      </w:r>
      <w:r>
        <w:t xml:space="preserve"> Corte Interamericana de Derechos Humanos. Caso Claude Reyes y otros vs. Chile. Sentencia de 19 de septiembre de 2006. Serie C. No. 151. Párr. 86.</w:t>
      </w:r>
    </w:p>
  </w:footnote>
  <w:footnote w:id="5">
    <w:p w14:paraId="4BBEAFF0" w14:textId="77777777" w:rsidR="00B44A9A" w:rsidRDefault="00B44A9A" w:rsidP="00C47C56">
      <w:pPr>
        <w:pStyle w:val="Textonotapie"/>
      </w:pPr>
      <w:r>
        <w:rPr>
          <w:rStyle w:val="Refdenotaalpie"/>
        </w:rPr>
        <w:footnoteRef/>
      </w:r>
      <w:r>
        <w:t xml:space="preserve"> Ibídem. Parr. 87.</w:t>
      </w:r>
    </w:p>
  </w:footnote>
  <w:footnote w:id="6">
    <w:p w14:paraId="6D707329" w14:textId="77777777" w:rsidR="00B44A9A" w:rsidRDefault="00B44A9A" w:rsidP="00C47C56">
      <w:pPr>
        <w:pStyle w:val="Textonotapie"/>
      </w:pPr>
      <w:r>
        <w:rPr>
          <w:rStyle w:val="Refdenotaalpie"/>
        </w:rPr>
        <w:footnoteRef/>
      </w:r>
      <w:r>
        <w:t xml:space="preserve"> Ley de Transparencia y Acceso a la Información Pública del Estado de México y Municipios. Artículo 9. …</w:t>
      </w:r>
    </w:p>
    <w:p w14:paraId="0DFED818" w14:textId="77777777" w:rsidR="00B44A9A" w:rsidRDefault="00B44A9A" w:rsidP="00C47C56">
      <w:pPr>
        <w:pStyle w:val="Textonotapie"/>
      </w:pPr>
      <w:r>
        <w:t>II. Eficacia: Obligación del Instituto para tutelar, de manera efectiva, el derecho de acceso a la información;</w:t>
      </w:r>
    </w:p>
    <w:p w14:paraId="04B4CF4A" w14:textId="77777777" w:rsidR="00B44A9A" w:rsidRDefault="00B44A9A" w:rsidP="00C47C56">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DB99C" w14:textId="77777777" w:rsidR="00B44A9A" w:rsidRDefault="00C36185">
    <w:pPr>
      <w:pStyle w:val="Encabezado"/>
    </w:pPr>
    <w:r>
      <w:rPr>
        <w:noProof/>
        <w:lang w:eastAsia="es-MX"/>
      </w:rPr>
      <w:pict w14:anchorId="4D33C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694" w:type="dxa"/>
      <w:tblCellMar>
        <w:left w:w="70" w:type="dxa"/>
        <w:right w:w="70" w:type="dxa"/>
      </w:tblCellMar>
      <w:tblLook w:val="04A0" w:firstRow="1" w:lastRow="0" w:firstColumn="1" w:lastColumn="0" w:noHBand="0" w:noVBand="1"/>
    </w:tblPr>
    <w:tblGrid>
      <w:gridCol w:w="2976"/>
      <w:gridCol w:w="4395"/>
    </w:tblGrid>
    <w:tr w:rsidR="00B44A9A" w14:paraId="726FE32F" w14:textId="77777777" w:rsidTr="005637F9">
      <w:trPr>
        <w:trHeight w:val="227"/>
      </w:trPr>
      <w:tc>
        <w:tcPr>
          <w:tcW w:w="2976" w:type="dxa"/>
          <w:vAlign w:val="center"/>
          <w:hideMark/>
        </w:tcPr>
        <w:p w14:paraId="089D84F9" w14:textId="77777777" w:rsidR="00B44A9A" w:rsidRPr="005637F9" w:rsidRDefault="00B44A9A" w:rsidP="00FA172A">
          <w:pPr>
            <w:spacing w:after="0"/>
            <w:ind w:right="34"/>
            <w:jc w:val="right"/>
            <w:rPr>
              <w:rFonts w:ascii="Palatino Linotype" w:hAnsi="Palatino Linotype"/>
              <w:b/>
              <w:sz w:val="24"/>
            </w:rPr>
          </w:pPr>
          <w:r w:rsidRPr="005637F9">
            <w:rPr>
              <w:rFonts w:ascii="Palatino Linotype" w:hAnsi="Palatino Linotype"/>
              <w:b/>
              <w:sz w:val="24"/>
            </w:rPr>
            <w:t>Recurso de Revisión:</w:t>
          </w:r>
        </w:p>
      </w:tc>
      <w:tc>
        <w:tcPr>
          <w:tcW w:w="4395" w:type="dxa"/>
          <w:vAlign w:val="center"/>
          <w:hideMark/>
        </w:tcPr>
        <w:p w14:paraId="1E02F4A3" w14:textId="4FBA5822" w:rsidR="00B44A9A" w:rsidRPr="005637F9" w:rsidRDefault="00BE34C0" w:rsidP="005637F9">
          <w:pPr>
            <w:pStyle w:val="Encabezado"/>
            <w:tabs>
              <w:tab w:val="clear" w:pos="4419"/>
            </w:tabs>
            <w:rPr>
              <w:rFonts w:ascii="Palatino Linotype" w:hAnsi="Palatino Linotype"/>
              <w:szCs w:val="22"/>
            </w:rPr>
          </w:pPr>
          <w:r w:rsidRPr="005637F9">
            <w:rPr>
              <w:rFonts w:ascii="Palatino Linotype" w:hAnsi="Palatino Linotype" w:cs="Arial"/>
              <w:bCs/>
              <w:szCs w:val="22"/>
              <w:lang w:val="es-MX" w:eastAsia="es-MX"/>
            </w:rPr>
            <w:t>11598</w:t>
          </w:r>
          <w:r w:rsidR="00B44A9A" w:rsidRPr="005637F9">
            <w:rPr>
              <w:rFonts w:ascii="Palatino Linotype" w:hAnsi="Palatino Linotype" w:cs="Arial"/>
              <w:bCs/>
              <w:szCs w:val="22"/>
              <w:lang w:val="es-MX" w:eastAsia="es-MX"/>
            </w:rPr>
            <w:t>/INFOEM/IP/RR/2025</w:t>
          </w:r>
        </w:p>
      </w:tc>
    </w:tr>
    <w:tr w:rsidR="00B44A9A" w14:paraId="0C3FBD75" w14:textId="77777777" w:rsidTr="005637F9">
      <w:trPr>
        <w:trHeight w:val="242"/>
      </w:trPr>
      <w:tc>
        <w:tcPr>
          <w:tcW w:w="2976" w:type="dxa"/>
          <w:vAlign w:val="center"/>
          <w:hideMark/>
        </w:tcPr>
        <w:p w14:paraId="496B7756" w14:textId="77777777" w:rsidR="00B44A9A" w:rsidRPr="005637F9" w:rsidRDefault="00B44A9A" w:rsidP="00FA172A">
          <w:pPr>
            <w:spacing w:after="0"/>
            <w:ind w:right="34"/>
            <w:jc w:val="right"/>
            <w:rPr>
              <w:rFonts w:ascii="Palatino Linotype" w:hAnsi="Palatino Linotype"/>
              <w:b/>
              <w:sz w:val="24"/>
            </w:rPr>
          </w:pPr>
          <w:r w:rsidRPr="005637F9">
            <w:rPr>
              <w:rFonts w:ascii="Palatino Linotype" w:hAnsi="Palatino Linotype"/>
              <w:b/>
              <w:sz w:val="24"/>
            </w:rPr>
            <w:t>Sujeto Obligado:</w:t>
          </w:r>
        </w:p>
      </w:tc>
      <w:tc>
        <w:tcPr>
          <w:tcW w:w="4395" w:type="dxa"/>
          <w:vAlign w:val="center"/>
          <w:hideMark/>
        </w:tcPr>
        <w:p w14:paraId="3ACE026C" w14:textId="63E14053" w:rsidR="00B44A9A" w:rsidRPr="005637F9" w:rsidRDefault="00B44A9A" w:rsidP="005637F9">
          <w:pPr>
            <w:pStyle w:val="Encabezado"/>
            <w:tabs>
              <w:tab w:val="clear" w:pos="4419"/>
            </w:tabs>
            <w:rPr>
              <w:rFonts w:ascii="Palatino Linotype" w:hAnsi="Palatino Linotype"/>
              <w:szCs w:val="22"/>
            </w:rPr>
          </w:pPr>
          <w:r w:rsidRPr="005637F9">
            <w:rPr>
              <w:rFonts w:ascii="Palatino Linotype" w:hAnsi="Palatino Linotype"/>
              <w:bCs/>
              <w:color w:val="000000"/>
              <w:szCs w:val="22"/>
              <w:lang w:val="es-MX"/>
            </w:rPr>
            <w:t>Ayuntamiento de Ecatepec de Morelos</w:t>
          </w:r>
        </w:p>
      </w:tc>
    </w:tr>
    <w:tr w:rsidR="00B44A9A" w14:paraId="192063C4" w14:textId="77777777" w:rsidTr="005637F9">
      <w:trPr>
        <w:trHeight w:val="342"/>
      </w:trPr>
      <w:tc>
        <w:tcPr>
          <w:tcW w:w="2976" w:type="dxa"/>
          <w:vAlign w:val="center"/>
          <w:hideMark/>
        </w:tcPr>
        <w:p w14:paraId="0453EB47" w14:textId="77777777" w:rsidR="00B44A9A" w:rsidRPr="005637F9" w:rsidRDefault="00B44A9A" w:rsidP="00FA172A">
          <w:pPr>
            <w:spacing w:after="0"/>
            <w:ind w:right="34"/>
            <w:jc w:val="right"/>
            <w:rPr>
              <w:rFonts w:ascii="Palatino Linotype" w:hAnsi="Palatino Linotype"/>
              <w:b/>
              <w:sz w:val="24"/>
            </w:rPr>
          </w:pPr>
          <w:r w:rsidRPr="005637F9">
            <w:rPr>
              <w:rFonts w:ascii="Palatino Linotype" w:hAnsi="Palatino Linotype"/>
              <w:b/>
              <w:sz w:val="24"/>
            </w:rPr>
            <w:t>Comisionada Ponente:</w:t>
          </w:r>
        </w:p>
      </w:tc>
      <w:tc>
        <w:tcPr>
          <w:tcW w:w="4395" w:type="dxa"/>
          <w:vAlign w:val="center"/>
          <w:hideMark/>
        </w:tcPr>
        <w:p w14:paraId="2275B7FF" w14:textId="77777777" w:rsidR="00B44A9A" w:rsidRPr="005637F9" w:rsidRDefault="00B44A9A" w:rsidP="005637F9">
          <w:pPr>
            <w:pStyle w:val="Encabezado"/>
            <w:tabs>
              <w:tab w:val="clear" w:pos="4419"/>
            </w:tabs>
            <w:rPr>
              <w:rFonts w:ascii="Palatino Linotype" w:hAnsi="Palatino Linotype"/>
              <w:szCs w:val="22"/>
            </w:rPr>
          </w:pPr>
          <w:r w:rsidRPr="005637F9">
            <w:rPr>
              <w:rFonts w:ascii="Palatino Linotype" w:hAnsi="Palatino Linotype"/>
              <w:szCs w:val="22"/>
            </w:rPr>
            <w:t>María del Rosario Mejía Ayala</w:t>
          </w:r>
        </w:p>
      </w:tc>
    </w:tr>
  </w:tbl>
  <w:p w14:paraId="0AA01D8A" w14:textId="77777777" w:rsidR="00B44A9A" w:rsidRPr="00AE046A" w:rsidRDefault="00C36185" w:rsidP="00C47343">
    <w:pPr>
      <w:pStyle w:val="Encabezado"/>
      <w:tabs>
        <w:tab w:val="clear" w:pos="4419"/>
        <w:tab w:val="clear" w:pos="8838"/>
        <w:tab w:val="left" w:pos="6005"/>
      </w:tabs>
      <w:rPr>
        <w:sz w:val="14"/>
      </w:rPr>
    </w:pPr>
    <w:r>
      <w:rPr>
        <w:noProof/>
        <w:sz w:val="14"/>
        <w:lang w:eastAsia="es-MX"/>
      </w:rPr>
      <w:pict w14:anchorId="55F625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76.1pt;margin-top:-128.35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tblInd w:w="2268" w:type="dxa"/>
      <w:tblCellMar>
        <w:left w:w="70" w:type="dxa"/>
        <w:right w:w="70" w:type="dxa"/>
      </w:tblCellMar>
      <w:tblLook w:val="04A0" w:firstRow="1" w:lastRow="0" w:firstColumn="1" w:lastColumn="0" w:noHBand="0" w:noVBand="1"/>
    </w:tblPr>
    <w:tblGrid>
      <w:gridCol w:w="2977"/>
      <w:gridCol w:w="4677"/>
    </w:tblGrid>
    <w:tr w:rsidR="00B44A9A" w14:paraId="0447AB75" w14:textId="77777777" w:rsidTr="005637F9">
      <w:trPr>
        <w:trHeight w:val="227"/>
      </w:trPr>
      <w:tc>
        <w:tcPr>
          <w:tcW w:w="2977" w:type="dxa"/>
          <w:vAlign w:val="center"/>
          <w:hideMark/>
        </w:tcPr>
        <w:p w14:paraId="6EBFF54B" w14:textId="77777777" w:rsidR="00B44A9A" w:rsidRPr="005637F9" w:rsidRDefault="00B44A9A" w:rsidP="00FA172A">
          <w:pPr>
            <w:spacing w:after="0" w:line="240" w:lineRule="auto"/>
            <w:jc w:val="right"/>
            <w:rPr>
              <w:rFonts w:ascii="Palatino Linotype" w:hAnsi="Palatino Linotype"/>
              <w:b/>
              <w:sz w:val="24"/>
            </w:rPr>
          </w:pPr>
          <w:r w:rsidRPr="005637F9">
            <w:rPr>
              <w:rFonts w:ascii="Palatino Linotype" w:hAnsi="Palatino Linotype"/>
              <w:b/>
              <w:sz w:val="24"/>
            </w:rPr>
            <w:t>Recurso de Revisión:</w:t>
          </w:r>
        </w:p>
      </w:tc>
      <w:tc>
        <w:tcPr>
          <w:tcW w:w="4677" w:type="dxa"/>
          <w:vAlign w:val="center"/>
          <w:hideMark/>
        </w:tcPr>
        <w:p w14:paraId="5532432B" w14:textId="44521450" w:rsidR="00B44A9A" w:rsidRPr="005637F9" w:rsidRDefault="00BE34C0" w:rsidP="005637F9">
          <w:pPr>
            <w:pStyle w:val="Encabezado"/>
            <w:tabs>
              <w:tab w:val="clear" w:pos="4419"/>
            </w:tabs>
            <w:spacing w:line="276" w:lineRule="auto"/>
            <w:rPr>
              <w:rFonts w:ascii="Palatino Linotype" w:hAnsi="Palatino Linotype"/>
              <w:szCs w:val="22"/>
            </w:rPr>
          </w:pPr>
          <w:r w:rsidRPr="005637F9">
            <w:rPr>
              <w:rFonts w:ascii="Palatino Linotype" w:hAnsi="Palatino Linotype" w:cs="Arial"/>
              <w:bCs/>
              <w:szCs w:val="22"/>
              <w:lang w:val="es-MX" w:eastAsia="es-MX"/>
            </w:rPr>
            <w:t>11598</w:t>
          </w:r>
          <w:r w:rsidR="00B44A9A" w:rsidRPr="005637F9">
            <w:rPr>
              <w:rFonts w:ascii="Palatino Linotype" w:hAnsi="Palatino Linotype" w:cs="Arial"/>
              <w:bCs/>
              <w:szCs w:val="22"/>
              <w:lang w:val="es-MX" w:eastAsia="es-MX"/>
            </w:rPr>
            <w:t>/INFOEM/IP/RR/2025</w:t>
          </w:r>
        </w:p>
      </w:tc>
    </w:tr>
    <w:tr w:rsidR="00B44A9A" w14:paraId="5D87303C" w14:textId="77777777" w:rsidTr="005637F9">
      <w:trPr>
        <w:trHeight w:val="242"/>
      </w:trPr>
      <w:tc>
        <w:tcPr>
          <w:tcW w:w="2977" w:type="dxa"/>
          <w:vAlign w:val="center"/>
          <w:hideMark/>
        </w:tcPr>
        <w:p w14:paraId="4C894B05" w14:textId="77777777" w:rsidR="00B44A9A" w:rsidRPr="005637F9" w:rsidRDefault="00B44A9A" w:rsidP="00FA172A">
          <w:pPr>
            <w:spacing w:after="0" w:line="240" w:lineRule="auto"/>
            <w:jc w:val="right"/>
            <w:rPr>
              <w:rFonts w:ascii="Palatino Linotype" w:hAnsi="Palatino Linotype"/>
              <w:b/>
              <w:sz w:val="24"/>
            </w:rPr>
          </w:pPr>
          <w:r w:rsidRPr="005637F9">
            <w:rPr>
              <w:rFonts w:ascii="Palatino Linotype" w:hAnsi="Palatino Linotype"/>
              <w:b/>
              <w:sz w:val="24"/>
            </w:rPr>
            <w:t>Recurrente:</w:t>
          </w:r>
        </w:p>
      </w:tc>
      <w:tc>
        <w:tcPr>
          <w:tcW w:w="4677" w:type="dxa"/>
        </w:tcPr>
        <w:p w14:paraId="4A0FDC67" w14:textId="4117359C" w:rsidR="00B44A9A" w:rsidRPr="005637F9" w:rsidRDefault="00CF28D2" w:rsidP="005637F9">
          <w:pPr>
            <w:pStyle w:val="Encabezado"/>
            <w:tabs>
              <w:tab w:val="clear" w:pos="4419"/>
            </w:tabs>
            <w:spacing w:line="276" w:lineRule="auto"/>
            <w:rPr>
              <w:rFonts w:ascii="Palatino Linotype" w:hAnsi="Palatino Linotype"/>
              <w:szCs w:val="22"/>
            </w:rPr>
          </w:pPr>
          <w:r>
            <w:rPr>
              <w:rFonts w:ascii="Palatino Linotype" w:hAnsi="Palatino Linotype"/>
              <w:bCs/>
              <w:color w:val="000000"/>
              <w:szCs w:val="22"/>
              <w:lang w:val="es-MX"/>
            </w:rPr>
            <w:t>XXXX</w:t>
          </w:r>
        </w:p>
      </w:tc>
    </w:tr>
    <w:tr w:rsidR="00B44A9A" w14:paraId="6BD9D84D" w14:textId="77777777" w:rsidTr="005637F9">
      <w:trPr>
        <w:trHeight w:val="342"/>
      </w:trPr>
      <w:tc>
        <w:tcPr>
          <w:tcW w:w="2977" w:type="dxa"/>
          <w:vAlign w:val="center"/>
        </w:tcPr>
        <w:p w14:paraId="26525F51" w14:textId="77777777" w:rsidR="00B44A9A" w:rsidRPr="005637F9" w:rsidRDefault="00B44A9A" w:rsidP="00FA172A">
          <w:pPr>
            <w:spacing w:after="0" w:line="240" w:lineRule="auto"/>
            <w:jc w:val="right"/>
            <w:rPr>
              <w:rFonts w:ascii="Palatino Linotype" w:hAnsi="Palatino Linotype"/>
              <w:b/>
              <w:sz w:val="24"/>
            </w:rPr>
          </w:pPr>
          <w:r w:rsidRPr="005637F9">
            <w:rPr>
              <w:rFonts w:ascii="Palatino Linotype" w:hAnsi="Palatino Linotype"/>
              <w:b/>
              <w:sz w:val="24"/>
            </w:rPr>
            <w:t>Sujeto Obligado:</w:t>
          </w:r>
        </w:p>
      </w:tc>
      <w:tc>
        <w:tcPr>
          <w:tcW w:w="4677" w:type="dxa"/>
          <w:vAlign w:val="center"/>
        </w:tcPr>
        <w:p w14:paraId="411F6105" w14:textId="7FA9D33B" w:rsidR="00B44A9A" w:rsidRPr="005637F9" w:rsidRDefault="00B44A9A" w:rsidP="005637F9">
          <w:pPr>
            <w:pStyle w:val="Encabezado"/>
            <w:tabs>
              <w:tab w:val="clear" w:pos="4419"/>
            </w:tabs>
            <w:spacing w:line="276" w:lineRule="auto"/>
            <w:rPr>
              <w:rFonts w:ascii="Palatino Linotype" w:hAnsi="Palatino Linotype"/>
              <w:szCs w:val="22"/>
            </w:rPr>
          </w:pPr>
          <w:r w:rsidRPr="005637F9">
            <w:rPr>
              <w:rFonts w:ascii="Palatino Linotype" w:hAnsi="Palatino Linotype"/>
              <w:bCs/>
              <w:color w:val="000000"/>
              <w:szCs w:val="22"/>
              <w:lang w:val="es-MX"/>
            </w:rPr>
            <w:t>Ayuntamiento de Ecatepec de Morelos</w:t>
          </w:r>
        </w:p>
      </w:tc>
    </w:tr>
    <w:tr w:rsidR="00B44A9A" w14:paraId="36289158" w14:textId="77777777" w:rsidTr="005637F9">
      <w:trPr>
        <w:trHeight w:val="342"/>
      </w:trPr>
      <w:tc>
        <w:tcPr>
          <w:tcW w:w="2977" w:type="dxa"/>
          <w:vAlign w:val="center"/>
        </w:tcPr>
        <w:p w14:paraId="1F4BF9DC" w14:textId="77777777" w:rsidR="00B44A9A" w:rsidRPr="005637F9" w:rsidRDefault="00B44A9A" w:rsidP="00FA172A">
          <w:pPr>
            <w:spacing w:after="0" w:line="240" w:lineRule="auto"/>
            <w:jc w:val="right"/>
            <w:rPr>
              <w:rFonts w:ascii="Palatino Linotype" w:hAnsi="Palatino Linotype"/>
              <w:b/>
              <w:sz w:val="24"/>
            </w:rPr>
          </w:pPr>
          <w:r w:rsidRPr="005637F9">
            <w:rPr>
              <w:rFonts w:ascii="Palatino Linotype" w:hAnsi="Palatino Linotype"/>
              <w:b/>
              <w:sz w:val="24"/>
            </w:rPr>
            <w:t>Comisionada Ponente:</w:t>
          </w:r>
        </w:p>
      </w:tc>
      <w:tc>
        <w:tcPr>
          <w:tcW w:w="4677" w:type="dxa"/>
          <w:vAlign w:val="center"/>
        </w:tcPr>
        <w:p w14:paraId="40BD3860" w14:textId="77777777" w:rsidR="00B44A9A" w:rsidRPr="005637F9" w:rsidRDefault="00B44A9A" w:rsidP="005637F9">
          <w:pPr>
            <w:pStyle w:val="Encabezado"/>
            <w:tabs>
              <w:tab w:val="clear" w:pos="4419"/>
            </w:tabs>
            <w:spacing w:line="276" w:lineRule="auto"/>
            <w:rPr>
              <w:rFonts w:ascii="Palatino Linotype" w:hAnsi="Palatino Linotype"/>
              <w:szCs w:val="22"/>
            </w:rPr>
          </w:pPr>
          <w:r w:rsidRPr="005637F9">
            <w:rPr>
              <w:rFonts w:ascii="Palatino Linotype" w:hAnsi="Palatino Linotype"/>
              <w:szCs w:val="21"/>
            </w:rPr>
            <w:t>María del Rosario Mejía Ayala</w:t>
          </w:r>
        </w:p>
      </w:tc>
    </w:tr>
  </w:tbl>
  <w:p w14:paraId="4D5CA7F9" w14:textId="77777777" w:rsidR="00B44A9A" w:rsidRPr="00C222C0" w:rsidRDefault="00C36185">
    <w:pPr>
      <w:pStyle w:val="Encabezado"/>
      <w:rPr>
        <w:sz w:val="16"/>
      </w:rPr>
    </w:pPr>
    <w:r>
      <w:rPr>
        <w:noProof/>
        <w:sz w:val="16"/>
        <w:lang w:eastAsia="es-MX"/>
      </w:rPr>
      <w:pict w14:anchorId="5F1BEB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32.2pt;width:609.4pt;height:793.75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B4302"/>
    <w:multiLevelType w:val="hybridMultilevel"/>
    <w:tmpl w:val="F0743CC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0C460C7F"/>
    <w:multiLevelType w:val="multilevel"/>
    <w:tmpl w:val="4E0A50E4"/>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 w15:restartNumberingAfterBreak="0">
    <w:nsid w:val="118F57E5"/>
    <w:multiLevelType w:val="hybridMultilevel"/>
    <w:tmpl w:val="A7E4770A"/>
    <w:lvl w:ilvl="0" w:tplc="8976ECCA">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DF53CD"/>
    <w:multiLevelType w:val="multilevel"/>
    <w:tmpl w:val="49FA48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CBC6C18"/>
    <w:multiLevelType w:val="hybridMultilevel"/>
    <w:tmpl w:val="C8F63024"/>
    <w:lvl w:ilvl="0" w:tplc="E26E2256">
      <w:start w:val="1"/>
      <w:numFmt w:val="lowerLetter"/>
      <w:lvlText w:val="%1)"/>
      <w:lvlJc w:val="left"/>
      <w:pPr>
        <w:ind w:left="927" w:hanging="360"/>
      </w:pPr>
    </w:lvl>
    <w:lvl w:ilvl="1" w:tplc="080A0019">
      <w:start w:val="1"/>
      <w:numFmt w:val="lowerLetter"/>
      <w:lvlText w:val="%2."/>
      <w:lvlJc w:val="left"/>
      <w:pPr>
        <w:ind w:left="1647" w:hanging="360"/>
      </w:pPr>
    </w:lvl>
    <w:lvl w:ilvl="2" w:tplc="080A001B">
      <w:start w:val="1"/>
      <w:numFmt w:val="lowerRoman"/>
      <w:lvlText w:val="%3."/>
      <w:lvlJc w:val="right"/>
      <w:pPr>
        <w:ind w:left="2367" w:hanging="180"/>
      </w:pPr>
    </w:lvl>
    <w:lvl w:ilvl="3" w:tplc="080A000F">
      <w:start w:val="1"/>
      <w:numFmt w:val="decimal"/>
      <w:lvlText w:val="%4."/>
      <w:lvlJc w:val="left"/>
      <w:pPr>
        <w:ind w:left="3087" w:hanging="360"/>
      </w:pPr>
    </w:lvl>
    <w:lvl w:ilvl="4" w:tplc="080A0019">
      <w:start w:val="1"/>
      <w:numFmt w:val="lowerLetter"/>
      <w:lvlText w:val="%5."/>
      <w:lvlJc w:val="left"/>
      <w:pPr>
        <w:ind w:left="3807" w:hanging="360"/>
      </w:pPr>
    </w:lvl>
    <w:lvl w:ilvl="5" w:tplc="080A001B">
      <w:start w:val="1"/>
      <w:numFmt w:val="lowerRoman"/>
      <w:lvlText w:val="%6."/>
      <w:lvlJc w:val="right"/>
      <w:pPr>
        <w:ind w:left="4527" w:hanging="180"/>
      </w:pPr>
    </w:lvl>
    <w:lvl w:ilvl="6" w:tplc="080A000F">
      <w:start w:val="1"/>
      <w:numFmt w:val="decimal"/>
      <w:lvlText w:val="%7."/>
      <w:lvlJc w:val="left"/>
      <w:pPr>
        <w:ind w:left="5247" w:hanging="360"/>
      </w:pPr>
    </w:lvl>
    <w:lvl w:ilvl="7" w:tplc="080A0019">
      <w:start w:val="1"/>
      <w:numFmt w:val="lowerLetter"/>
      <w:lvlText w:val="%8."/>
      <w:lvlJc w:val="left"/>
      <w:pPr>
        <w:ind w:left="5967" w:hanging="360"/>
      </w:pPr>
    </w:lvl>
    <w:lvl w:ilvl="8" w:tplc="080A001B">
      <w:start w:val="1"/>
      <w:numFmt w:val="lowerRoman"/>
      <w:lvlText w:val="%9."/>
      <w:lvlJc w:val="right"/>
      <w:pPr>
        <w:ind w:left="6687" w:hanging="180"/>
      </w:pPr>
    </w:lvl>
  </w:abstractNum>
  <w:abstractNum w:abstractNumId="5" w15:restartNumberingAfterBreak="0">
    <w:nsid w:val="2F586D76"/>
    <w:multiLevelType w:val="hybridMultilevel"/>
    <w:tmpl w:val="D840BB80"/>
    <w:lvl w:ilvl="0" w:tplc="9CB43ABC">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8" w15:restartNumberingAfterBreak="0">
    <w:nsid w:val="3D470141"/>
    <w:multiLevelType w:val="hybridMultilevel"/>
    <w:tmpl w:val="9C04AC6A"/>
    <w:lvl w:ilvl="0" w:tplc="080A000F">
      <w:start w:val="2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19A3C11"/>
    <w:multiLevelType w:val="hybridMultilevel"/>
    <w:tmpl w:val="2636710A"/>
    <w:lvl w:ilvl="0" w:tplc="F2A2EEAA">
      <w:start w:val="12"/>
      <w:numFmt w:val="decimal"/>
      <w:lvlText w:val="%1."/>
      <w:lvlJc w:val="left"/>
      <w:pPr>
        <w:ind w:left="3054" w:hanging="360"/>
      </w:pPr>
      <w:rPr>
        <w:rFonts w:hint="default"/>
        <w:b/>
        <w:i w:val="0"/>
      </w:rPr>
    </w:lvl>
    <w:lvl w:ilvl="1" w:tplc="080A0019" w:tentative="1">
      <w:start w:val="1"/>
      <w:numFmt w:val="lowerLetter"/>
      <w:lvlText w:val="%2."/>
      <w:lvlJc w:val="left"/>
      <w:pPr>
        <w:ind w:left="4908" w:hanging="360"/>
      </w:pPr>
    </w:lvl>
    <w:lvl w:ilvl="2" w:tplc="080A001B" w:tentative="1">
      <w:start w:val="1"/>
      <w:numFmt w:val="lowerRoman"/>
      <w:lvlText w:val="%3."/>
      <w:lvlJc w:val="right"/>
      <w:pPr>
        <w:ind w:left="5628" w:hanging="180"/>
      </w:pPr>
    </w:lvl>
    <w:lvl w:ilvl="3" w:tplc="080A000F" w:tentative="1">
      <w:start w:val="1"/>
      <w:numFmt w:val="decimal"/>
      <w:lvlText w:val="%4."/>
      <w:lvlJc w:val="left"/>
      <w:pPr>
        <w:ind w:left="6348" w:hanging="360"/>
      </w:pPr>
    </w:lvl>
    <w:lvl w:ilvl="4" w:tplc="080A0019" w:tentative="1">
      <w:start w:val="1"/>
      <w:numFmt w:val="lowerLetter"/>
      <w:lvlText w:val="%5."/>
      <w:lvlJc w:val="left"/>
      <w:pPr>
        <w:ind w:left="7068" w:hanging="360"/>
      </w:pPr>
    </w:lvl>
    <w:lvl w:ilvl="5" w:tplc="080A001B" w:tentative="1">
      <w:start w:val="1"/>
      <w:numFmt w:val="lowerRoman"/>
      <w:lvlText w:val="%6."/>
      <w:lvlJc w:val="right"/>
      <w:pPr>
        <w:ind w:left="7788" w:hanging="180"/>
      </w:pPr>
    </w:lvl>
    <w:lvl w:ilvl="6" w:tplc="080A000F" w:tentative="1">
      <w:start w:val="1"/>
      <w:numFmt w:val="decimal"/>
      <w:lvlText w:val="%7."/>
      <w:lvlJc w:val="left"/>
      <w:pPr>
        <w:ind w:left="8508" w:hanging="360"/>
      </w:pPr>
    </w:lvl>
    <w:lvl w:ilvl="7" w:tplc="080A0019" w:tentative="1">
      <w:start w:val="1"/>
      <w:numFmt w:val="lowerLetter"/>
      <w:lvlText w:val="%8."/>
      <w:lvlJc w:val="left"/>
      <w:pPr>
        <w:ind w:left="9228" w:hanging="360"/>
      </w:pPr>
    </w:lvl>
    <w:lvl w:ilvl="8" w:tplc="080A001B" w:tentative="1">
      <w:start w:val="1"/>
      <w:numFmt w:val="lowerRoman"/>
      <w:lvlText w:val="%9."/>
      <w:lvlJc w:val="right"/>
      <w:pPr>
        <w:ind w:left="9948" w:hanging="180"/>
      </w:pPr>
    </w:lvl>
  </w:abstractNum>
  <w:abstractNum w:abstractNumId="10" w15:restartNumberingAfterBreak="0">
    <w:nsid w:val="52A42C5A"/>
    <w:multiLevelType w:val="hybridMultilevel"/>
    <w:tmpl w:val="71DA2A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5072D76"/>
    <w:multiLevelType w:val="multilevel"/>
    <w:tmpl w:val="9026A12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E572F6"/>
    <w:multiLevelType w:val="hybridMultilevel"/>
    <w:tmpl w:val="49280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60839D1"/>
    <w:multiLevelType w:val="hybridMultilevel"/>
    <w:tmpl w:val="334C5C00"/>
    <w:lvl w:ilvl="0" w:tplc="C302A056">
      <w:start w:val="1"/>
      <w:numFmt w:val="decimal"/>
      <w:lvlText w:val="%1."/>
      <w:lvlJc w:val="left"/>
      <w:pPr>
        <w:ind w:left="928" w:hanging="360"/>
      </w:pPr>
      <w:rPr>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62F1B34"/>
    <w:multiLevelType w:val="hybridMultilevel"/>
    <w:tmpl w:val="545EEBDE"/>
    <w:lvl w:ilvl="0" w:tplc="080A0001">
      <w:start w:val="1"/>
      <w:numFmt w:val="bullet"/>
      <w:lvlText w:val=""/>
      <w:lvlJc w:val="left"/>
      <w:pPr>
        <w:ind w:left="778" w:hanging="360"/>
      </w:pPr>
      <w:rPr>
        <w:rFonts w:ascii="Symbol" w:hAnsi="Symbol"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15" w15:restartNumberingAfterBreak="0">
    <w:nsid w:val="59CB07FA"/>
    <w:multiLevelType w:val="hybridMultilevel"/>
    <w:tmpl w:val="18F006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5D166BEC"/>
    <w:multiLevelType w:val="hybridMultilevel"/>
    <w:tmpl w:val="36BEA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06E1E4E"/>
    <w:multiLevelType w:val="hybridMultilevel"/>
    <w:tmpl w:val="BBE4AB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883C0F"/>
    <w:multiLevelType w:val="hybridMultilevel"/>
    <w:tmpl w:val="1E10BDA2"/>
    <w:lvl w:ilvl="0" w:tplc="0B0E9E0E">
      <w:start w:val="1"/>
      <w:numFmt w:val="upperRoman"/>
      <w:lvlText w:val="%1."/>
      <w:lvlJc w:val="left"/>
      <w:pPr>
        <w:ind w:left="1773" w:hanging="720"/>
      </w:pPr>
      <w:rPr>
        <w:rFonts w:hint="default"/>
      </w:rPr>
    </w:lvl>
    <w:lvl w:ilvl="1" w:tplc="080A0019" w:tentative="1">
      <w:start w:val="1"/>
      <w:numFmt w:val="lowerLetter"/>
      <w:lvlText w:val="%2."/>
      <w:lvlJc w:val="left"/>
      <w:pPr>
        <w:ind w:left="2133" w:hanging="360"/>
      </w:pPr>
    </w:lvl>
    <w:lvl w:ilvl="2" w:tplc="080A001B" w:tentative="1">
      <w:start w:val="1"/>
      <w:numFmt w:val="lowerRoman"/>
      <w:lvlText w:val="%3."/>
      <w:lvlJc w:val="right"/>
      <w:pPr>
        <w:ind w:left="2853" w:hanging="180"/>
      </w:pPr>
    </w:lvl>
    <w:lvl w:ilvl="3" w:tplc="080A000F" w:tentative="1">
      <w:start w:val="1"/>
      <w:numFmt w:val="decimal"/>
      <w:lvlText w:val="%4."/>
      <w:lvlJc w:val="left"/>
      <w:pPr>
        <w:ind w:left="3573" w:hanging="360"/>
      </w:pPr>
    </w:lvl>
    <w:lvl w:ilvl="4" w:tplc="080A0019" w:tentative="1">
      <w:start w:val="1"/>
      <w:numFmt w:val="lowerLetter"/>
      <w:lvlText w:val="%5."/>
      <w:lvlJc w:val="left"/>
      <w:pPr>
        <w:ind w:left="4293" w:hanging="360"/>
      </w:pPr>
    </w:lvl>
    <w:lvl w:ilvl="5" w:tplc="080A001B" w:tentative="1">
      <w:start w:val="1"/>
      <w:numFmt w:val="lowerRoman"/>
      <w:lvlText w:val="%6."/>
      <w:lvlJc w:val="right"/>
      <w:pPr>
        <w:ind w:left="5013" w:hanging="180"/>
      </w:pPr>
    </w:lvl>
    <w:lvl w:ilvl="6" w:tplc="080A000F" w:tentative="1">
      <w:start w:val="1"/>
      <w:numFmt w:val="decimal"/>
      <w:lvlText w:val="%7."/>
      <w:lvlJc w:val="left"/>
      <w:pPr>
        <w:ind w:left="5733" w:hanging="360"/>
      </w:pPr>
    </w:lvl>
    <w:lvl w:ilvl="7" w:tplc="080A0019" w:tentative="1">
      <w:start w:val="1"/>
      <w:numFmt w:val="lowerLetter"/>
      <w:lvlText w:val="%8."/>
      <w:lvlJc w:val="left"/>
      <w:pPr>
        <w:ind w:left="6453" w:hanging="360"/>
      </w:pPr>
    </w:lvl>
    <w:lvl w:ilvl="8" w:tplc="080A001B" w:tentative="1">
      <w:start w:val="1"/>
      <w:numFmt w:val="lowerRoman"/>
      <w:lvlText w:val="%9."/>
      <w:lvlJc w:val="right"/>
      <w:pPr>
        <w:ind w:left="7173" w:hanging="180"/>
      </w:pPr>
    </w:lvl>
  </w:abstractNum>
  <w:abstractNum w:abstractNumId="19" w15:restartNumberingAfterBreak="0">
    <w:nsid w:val="6DFC2A3D"/>
    <w:multiLevelType w:val="hybridMultilevel"/>
    <w:tmpl w:val="DEBEB9DE"/>
    <w:lvl w:ilvl="0" w:tplc="75DACC22">
      <w:start w:val="1"/>
      <w:numFmt w:val="upperRoman"/>
      <w:lvlText w:val="%1."/>
      <w:lvlJc w:val="left"/>
      <w:pPr>
        <w:ind w:left="1818" w:hanging="720"/>
      </w:pPr>
      <w:rPr>
        <w:rFonts w:hint="default"/>
      </w:rPr>
    </w:lvl>
    <w:lvl w:ilvl="1" w:tplc="080A0019" w:tentative="1">
      <w:start w:val="1"/>
      <w:numFmt w:val="lowerLetter"/>
      <w:lvlText w:val="%2."/>
      <w:lvlJc w:val="left"/>
      <w:pPr>
        <w:ind w:left="2178" w:hanging="360"/>
      </w:pPr>
    </w:lvl>
    <w:lvl w:ilvl="2" w:tplc="080A001B" w:tentative="1">
      <w:start w:val="1"/>
      <w:numFmt w:val="lowerRoman"/>
      <w:lvlText w:val="%3."/>
      <w:lvlJc w:val="right"/>
      <w:pPr>
        <w:ind w:left="2898" w:hanging="180"/>
      </w:pPr>
    </w:lvl>
    <w:lvl w:ilvl="3" w:tplc="080A000F" w:tentative="1">
      <w:start w:val="1"/>
      <w:numFmt w:val="decimal"/>
      <w:lvlText w:val="%4."/>
      <w:lvlJc w:val="left"/>
      <w:pPr>
        <w:ind w:left="3618" w:hanging="360"/>
      </w:pPr>
    </w:lvl>
    <w:lvl w:ilvl="4" w:tplc="080A0019" w:tentative="1">
      <w:start w:val="1"/>
      <w:numFmt w:val="lowerLetter"/>
      <w:lvlText w:val="%5."/>
      <w:lvlJc w:val="left"/>
      <w:pPr>
        <w:ind w:left="4338" w:hanging="360"/>
      </w:pPr>
    </w:lvl>
    <w:lvl w:ilvl="5" w:tplc="080A001B" w:tentative="1">
      <w:start w:val="1"/>
      <w:numFmt w:val="lowerRoman"/>
      <w:lvlText w:val="%6."/>
      <w:lvlJc w:val="right"/>
      <w:pPr>
        <w:ind w:left="5058" w:hanging="180"/>
      </w:pPr>
    </w:lvl>
    <w:lvl w:ilvl="6" w:tplc="080A000F" w:tentative="1">
      <w:start w:val="1"/>
      <w:numFmt w:val="decimal"/>
      <w:lvlText w:val="%7."/>
      <w:lvlJc w:val="left"/>
      <w:pPr>
        <w:ind w:left="5778" w:hanging="360"/>
      </w:pPr>
    </w:lvl>
    <w:lvl w:ilvl="7" w:tplc="080A0019" w:tentative="1">
      <w:start w:val="1"/>
      <w:numFmt w:val="lowerLetter"/>
      <w:lvlText w:val="%8."/>
      <w:lvlJc w:val="left"/>
      <w:pPr>
        <w:ind w:left="6498" w:hanging="360"/>
      </w:pPr>
    </w:lvl>
    <w:lvl w:ilvl="8" w:tplc="080A001B" w:tentative="1">
      <w:start w:val="1"/>
      <w:numFmt w:val="lowerRoman"/>
      <w:lvlText w:val="%9."/>
      <w:lvlJc w:val="right"/>
      <w:pPr>
        <w:ind w:left="7218" w:hanging="180"/>
      </w:pPr>
    </w:lvl>
  </w:abstractNum>
  <w:abstractNum w:abstractNumId="20" w15:restartNumberingAfterBreak="0">
    <w:nsid w:val="7984068D"/>
    <w:multiLevelType w:val="hybridMultilevel"/>
    <w:tmpl w:val="70224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BAF3DB4"/>
    <w:multiLevelType w:val="hybridMultilevel"/>
    <w:tmpl w:val="34ACFE4E"/>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22" w15:restartNumberingAfterBreak="0">
    <w:nsid w:val="7FCB5368"/>
    <w:multiLevelType w:val="hybridMultilevel"/>
    <w:tmpl w:val="E2EADFB2"/>
    <w:lvl w:ilvl="0" w:tplc="5A1A0B60">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6"/>
  </w:num>
  <w:num w:numId="2">
    <w:abstractNumId w:val="21"/>
  </w:num>
  <w:num w:numId="3">
    <w:abstractNumId w:val="22"/>
  </w:num>
  <w:num w:numId="4">
    <w:abstractNumId w:val="14"/>
  </w:num>
  <w:num w:numId="5">
    <w:abstractNumId w:val="17"/>
  </w:num>
  <w:num w:numId="6">
    <w:abstractNumId w:val="7"/>
  </w:num>
  <w:num w:numId="7">
    <w:abstractNumId w:val="8"/>
  </w:num>
  <w:num w:numId="8">
    <w:abstractNumId w:val="16"/>
  </w:num>
  <w:num w:numId="9">
    <w:abstractNumId w:val="10"/>
  </w:num>
  <w:num w:numId="10">
    <w:abstractNumId w:val="9"/>
  </w:num>
  <w:num w:numId="11">
    <w:abstractNumId w:val="18"/>
  </w:num>
  <w:num w:numId="12">
    <w:abstractNumId w:val="19"/>
  </w:num>
  <w:num w:numId="13">
    <w:abstractNumId w:val="5"/>
  </w:num>
  <w:num w:numId="14">
    <w:abstractNumId w:val="13"/>
  </w:num>
  <w:num w:numId="15">
    <w:abstractNumId w:val="2"/>
  </w:num>
  <w:num w:numId="16">
    <w:abstractNumId w:val="12"/>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0"/>
  </w:num>
  <w:num w:numId="20">
    <w:abstractNumId w:val="0"/>
  </w:num>
  <w:num w:numId="21">
    <w:abstractNumId w:val="15"/>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1A"/>
    <w:rsid w:val="000225FC"/>
    <w:rsid w:val="000A3175"/>
    <w:rsid w:val="000E6B31"/>
    <w:rsid w:val="00135F97"/>
    <w:rsid w:val="00143DD7"/>
    <w:rsid w:val="00181086"/>
    <w:rsid w:val="001A3E06"/>
    <w:rsid w:val="001B4B65"/>
    <w:rsid w:val="001B7EC2"/>
    <w:rsid w:val="001D29E4"/>
    <w:rsid w:val="001D4C7A"/>
    <w:rsid w:val="00206E43"/>
    <w:rsid w:val="002073D2"/>
    <w:rsid w:val="00224377"/>
    <w:rsid w:val="00273A1C"/>
    <w:rsid w:val="00280033"/>
    <w:rsid w:val="002A1170"/>
    <w:rsid w:val="002A7A5F"/>
    <w:rsid w:val="002B501D"/>
    <w:rsid w:val="002E76C9"/>
    <w:rsid w:val="00300DF6"/>
    <w:rsid w:val="003072D7"/>
    <w:rsid w:val="00314CCE"/>
    <w:rsid w:val="00360861"/>
    <w:rsid w:val="003A2491"/>
    <w:rsid w:val="003B1FAE"/>
    <w:rsid w:val="00406EC3"/>
    <w:rsid w:val="0040704D"/>
    <w:rsid w:val="00430612"/>
    <w:rsid w:val="004326DE"/>
    <w:rsid w:val="00446DFD"/>
    <w:rsid w:val="0046294D"/>
    <w:rsid w:val="0046374A"/>
    <w:rsid w:val="00490324"/>
    <w:rsid w:val="004A794B"/>
    <w:rsid w:val="004D279A"/>
    <w:rsid w:val="004D2D21"/>
    <w:rsid w:val="004F58B4"/>
    <w:rsid w:val="00522F48"/>
    <w:rsid w:val="005258F2"/>
    <w:rsid w:val="005349B1"/>
    <w:rsid w:val="0054459E"/>
    <w:rsid w:val="005637F9"/>
    <w:rsid w:val="00573083"/>
    <w:rsid w:val="005B2882"/>
    <w:rsid w:val="005B5561"/>
    <w:rsid w:val="005C6500"/>
    <w:rsid w:val="0061520A"/>
    <w:rsid w:val="00685D08"/>
    <w:rsid w:val="006B55DB"/>
    <w:rsid w:val="006C21AB"/>
    <w:rsid w:val="006E1F72"/>
    <w:rsid w:val="006E4F33"/>
    <w:rsid w:val="006F25B6"/>
    <w:rsid w:val="00737004"/>
    <w:rsid w:val="007571B8"/>
    <w:rsid w:val="00764ED8"/>
    <w:rsid w:val="00791C1A"/>
    <w:rsid w:val="007A24FB"/>
    <w:rsid w:val="007A79B1"/>
    <w:rsid w:val="007C1F51"/>
    <w:rsid w:val="008135C9"/>
    <w:rsid w:val="00866830"/>
    <w:rsid w:val="008814DE"/>
    <w:rsid w:val="008B0C27"/>
    <w:rsid w:val="008B1A53"/>
    <w:rsid w:val="008B3BDB"/>
    <w:rsid w:val="008C0532"/>
    <w:rsid w:val="008D7B1F"/>
    <w:rsid w:val="0090066B"/>
    <w:rsid w:val="009339B8"/>
    <w:rsid w:val="009460AB"/>
    <w:rsid w:val="009561FD"/>
    <w:rsid w:val="00A02B89"/>
    <w:rsid w:val="00A109D2"/>
    <w:rsid w:val="00A15550"/>
    <w:rsid w:val="00A42712"/>
    <w:rsid w:val="00AA7A68"/>
    <w:rsid w:val="00AB2E88"/>
    <w:rsid w:val="00B025CF"/>
    <w:rsid w:val="00B25FEC"/>
    <w:rsid w:val="00B44A9A"/>
    <w:rsid w:val="00BE34C0"/>
    <w:rsid w:val="00C36185"/>
    <w:rsid w:val="00C37399"/>
    <w:rsid w:val="00C47343"/>
    <w:rsid w:val="00C47C56"/>
    <w:rsid w:val="00CA0C30"/>
    <w:rsid w:val="00CB3863"/>
    <w:rsid w:val="00CE6963"/>
    <w:rsid w:val="00CF28D2"/>
    <w:rsid w:val="00D029F8"/>
    <w:rsid w:val="00D04217"/>
    <w:rsid w:val="00D37989"/>
    <w:rsid w:val="00DA666E"/>
    <w:rsid w:val="00DE2FFF"/>
    <w:rsid w:val="00E160B7"/>
    <w:rsid w:val="00E24C0D"/>
    <w:rsid w:val="00E50FB9"/>
    <w:rsid w:val="00E56E2A"/>
    <w:rsid w:val="00ED1AF1"/>
    <w:rsid w:val="00F14970"/>
    <w:rsid w:val="00F155DB"/>
    <w:rsid w:val="00FA172A"/>
    <w:rsid w:val="00FE3A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507E97"/>
  <w15:chartTrackingRefBased/>
  <w15:docId w15:val="{22D66CD4-1F87-452E-B66A-7606F0E8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94D"/>
  </w:style>
  <w:style w:type="paragraph" w:styleId="Ttulo1">
    <w:name w:val="heading 1"/>
    <w:basedOn w:val="Normal"/>
    <w:next w:val="Normal"/>
    <w:link w:val="Ttulo1Car"/>
    <w:uiPriority w:val="9"/>
    <w:qFormat/>
    <w:rsid w:val="00791C1A"/>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791C1A"/>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1C1A"/>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791C1A"/>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791C1A"/>
    <w:pPr>
      <w:tabs>
        <w:tab w:val="center" w:pos="4419"/>
        <w:tab w:val="right" w:pos="8838"/>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791C1A"/>
    <w:rPr>
      <w:rFonts w:eastAsiaTheme="minorEastAsia"/>
      <w:sz w:val="24"/>
      <w:szCs w:val="24"/>
      <w:lang w:val="es-ES_tradnl" w:eastAsia="es-ES"/>
    </w:rPr>
  </w:style>
  <w:style w:type="paragraph" w:styleId="Piedepgina">
    <w:name w:val="footer"/>
    <w:basedOn w:val="Normal"/>
    <w:link w:val="PiedepginaCar"/>
    <w:uiPriority w:val="99"/>
    <w:unhideWhenUsed/>
    <w:rsid w:val="00791C1A"/>
    <w:pPr>
      <w:tabs>
        <w:tab w:val="center" w:pos="4419"/>
        <w:tab w:val="right" w:pos="8838"/>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791C1A"/>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791C1A"/>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91C1A"/>
    <w:pPr>
      <w:spacing w:after="0" w:line="240" w:lineRule="auto"/>
    </w:pPr>
    <w:rPr>
      <w:sz w:val="20"/>
      <w:szCs w:val="20"/>
    </w:rPr>
  </w:style>
  <w:style w:type="character" w:customStyle="1" w:styleId="TextonotapieCar1">
    <w:name w:val="Texto nota pie Car1"/>
    <w:basedOn w:val="Fuentedeprrafopredeter"/>
    <w:uiPriority w:val="99"/>
    <w:semiHidden/>
    <w:rsid w:val="00791C1A"/>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791C1A"/>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91C1A"/>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91C1A"/>
    <w:rPr>
      <w:rFonts w:eastAsiaTheme="minorEastAsia"/>
      <w:sz w:val="24"/>
      <w:szCs w:val="24"/>
      <w:lang w:val="es-ES_tradnl" w:eastAsia="es-ES"/>
    </w:rPr>
  </w:style>
  <w:style w:type="paragraph" w:customStyle="1" w:styleId="Default">
    <w:name w:val="Default"/>
    <w:qFormat/>
    <w:rsid w:val="00314CCE"/>
    <w:pPr>
      <w:autoSpaceDE w:val="0"/>
      <w:autoSpaceDN w:val="0"/>
      <w:adjustRightInd w:val="0"/>
      <w:spacing w:after="0" w:line="240" w:lineRule="auto"/>
    </w:pPr>
    <w:rPr>
      <w:rFonts w:ascii="Arial" w:hAnsi="Arial" w:cs="Arial"/>
      <w:color w:val="000000"/>
      <w:sz w:val="24"/>
      <w:szCs w:val="24"/>
    </w:rPr>
  </w:style>
  <w:style w:type="character" w:styleId="Hipervnculo">
    <w:name w:val="Hyperlink"/>
    <w:aliases w:val="Hipervínculo1,Hipervínculo11,Hipervínculo12,Hipervínculo13,Hipervínculo14,Hipervínculo15"/>
    <w:basedOn w:val="Fuentedeprrafopredeter"/>
    <w:uiPriority w:val="99"/>
    <w:unhideWhenUsed/>
    <w:qFormat/>
    <w:rsid w:val="00D04217"/>
    <w:rPr>
      <w:color w:val="0563C1" w:themeColor="hyperlink"/>
      <w:u w:val="single"/>
    </w:rPr>
  </w:style>
  <w:style w:type="table" w:customStyle="1" w:styleId="Tablanormal12">
    <w:name w:val="Tabla normal 12"/>
    <w:basedOn w:val="Tablanormal"/>
    <w:next w:val="Tablanormal1"/>
    <w:uiPriority w:val="41"/>
    <w:rsid w:val="00C47C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C47C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31776">
      <w:bodyDiv w:val="1"/>
      <w:marLeft w:val="0"/>
      <w:marRight w:val="0"/>
      <w:marTop w:val="0"/>
      <w:marBottom w:val="0"/>
      <w:divBdr>
        <w:top w:val="none" w:sz="0" w:space="0" w:color="auto"/>
        <w:left w:val="none" w:sz="0" w:space="0" w:color="auto"/>
        <w:bottom w:val="none" w:sz="0" w:space="0" w:color="auto"/>
        <w:right w:val="none" w:sz="0" w:space="0" w:color="auto"/>
      </w:divBdr>
      <w:divsChild>
        <w:div w:id="406345905">
          <w:marLeft w:val="0"/>
          <w:marRight w:val="0"/>
          <w:marTop w:val="0"/>
          <w:marBottom w:val="0"/>
          <w:divBdr>
            <w:top w:val="none" w:sz="0" w:space="0" w:color="auto"/>
            <w:left w:val="none" w:sz="0" w:space="0" w:color="auto"/>
            <w:bottom w:val="none" w:sz="0" w:space="0" w:color="auto"/>
            <w:right w:val="none" w:sz="0" w:space="0" w:color="auto"/>
          </w:divBdr>
        </w:div>
      </w:divsChild>
    </w:div>
    <w:div w:id="568732486">
      <w:bodyDiv w:val="1"/>
      <w:marLeft w:val="0"/>
      <w:marRight w:val="0"/>
      <w:marTop w:val="0"/>
      <w:marBottom w:val="0"/>
      <w:divBdr>
        <w:top w:val="none" w:sz="0" w:space="0" w:color="auto"/>
        <w:left w:val="none" w:sz="0" w:space="0" w:color="auto"/>
        <w:bottom w:val="none" w:sz="0" w:space="0" w:color="auto"/>
        <w:right w:val="none" w:sz="0" w:space="0" w:color="auto"/>
      </w:divBdr>
    </w:div>
    <w:div w:id="704982437">
      <w:bodyDiv w:val="1"/>
      <w:marLeft w:val="0"/>
      <w:marRight w:val="0"/>
      <w:marTop w:val="0"/>
      <w:marBottom w:val="0"/>
      <w:divBdr>
        <w:top w:val="none" w:sz="0" w:space="0" w:color="auto"/>
        <w:left w:val="none" w:sz="0" w:space="0" w:color="auto"/>
        <w:bottom w:val="none" w:sz="0" w:space="0" w:color="auto"/>
        <w:right w:val="none" w:sz="0" w:space="0" w:color="auto"/>
      </w:divBdr>
    </w:div>
    <w:div w:id="730343992">
      <w:bodyDiv w:val="1"/>
      <w:marLeft w:val="0"/>
      <w:marRight w:val="0"/>
      <w:marTop w:val="0"/>
      <w:marBottom w:val="0"/>
      <w:divBdr>
        <w:top w:val="none" w:sz="0" w:space="0" w:color="auto"/>
        <w:left w:val="none" w:sz="0" w:space="0" w:color="auto"/>
        <w:bottom w:val="none" w:sz="0" w:space="0" w:color="auto"/>
        <w:right w:val="none" w:sz="0" w:space="0" w:color="auto"/>
      </w:divBdr>
    </w:div>
    <w:div w:id="999698790">
      <w:bodyDiv w:val="1"/>
      <w:marLeft w:val="0"/>
      <w:marRight w:val="0"/>
      <w:marTop w:val="0"/>
      <w:marBottom w:val="0"/>
      <w:divBdr>
        <w:top w:val="none" w:sz="0" w:space="0" w:color="auto"/>
        <w:left w:val="none" w:sz="0" w:space="0" w:color="auto"/>
        <w:bottom w:val="none" w:sz="0" w:space="0" w:color="auto"/>
        <w:right w:val="none" w:sz="0" w:space="0" w:color="auto"/>
      </w:divBdr>
    </w:div>
    <w:div w:id="1055356643">
      <w:bodyDiv w:val="1"/>
      <w:marLeft w:val="0"/>
      <w:marRight w:val="0"/>
      <w:marTop w:val="0"/>
      <w:marBottom w:val="0"/>
      <w:divBdr>
        <w:top w:val="none" w:sz="0" w:space="0" w:color="auto"/>
        <w:left w:val="none" w:sz="0" w:space="0" w:color="auto"/>
        <w:bottom w:val="none" w:sz="0" w:space="0" w:color="auto"/>
        <w:right w:val="none" w:sz="0" w:space="0" w:color="auto"/>
      </w:divBdr>
    </w:div>
    <w:div w:id="1201014731">
      <w:bodyDiv w:val="1"/>
      <w:marLeft w:val="0"/>
      <w:marRight w:val="0"/>
      <w:marTop w:val="0"/>
      <w:marBottom w:val="0"/>
      <w:divBdr>
        <w:top w:val="none" w:sz="0" w:space="0" w:color="auto"/>
        <w:left w:val="none" w:sz="0" w:space="0" w:color="auto"/>
        <w:bottom w:val="none" w:sz="0" w:space="0" w:color="auto"/>
        <w:right w:val="none" w:sz="0" w:space="0" w:color="auto"/>
      </w:divBdr>
    </w:div>
    <w:div w:id="1447385192">
      <w:bodyDiv w:val="1"/>
      <w:marLeft w:val="0"/>
      <w:marRight w:val="0"/>
      <w:marTop w:val="0"/>
      <w:marBottom w:val="0"/>
      <w:divBdr>
        <w:top w:val="none" w:sz="0" w:space="0" w:color="auto"/>
        <w:left w:val="none" w:sz="0" w:space="0" w:color="auto"/>
        <w:bottom w:val="none" w:sz="0" w:space="0" w:color="auto"/>
        <w:right w:val="none" w:sz="0" w:space="0" w:color="auto"/>
      </w:divBdr>
    </w:div>
    <w:div w:id="184917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08613-65B7-44B6-94FC-ADBE298C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5897</Words>
  <Characters>32435</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9</cp:revision>
  <cp:lastPrinted>2026-02-27T16:20:00Z</cp:lastPrinted>
  <dcterms:created xsi:type="dcterms:W3CDTF">2026-02-18T21:11:00Z</dcterms:created>
  <dcterms:modified xsi:type="dcterms:W3CDTF">2026-03-06T19:39:00Z</dcterms:modified>
</cp:coreProperties>
</file>