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39AD9C89" w:rsidR="00C877F6" w:rsidRPr="00CC1E41" w:rsidRDefault="00F36565">
      <w:pPr>
        <w:spacing w:line="360" w:lineRule="auto"/>
        <w:ind w:right="49" w:hanging="22"/>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C6DFE" w:rsidRPr="00CC1E41">
        <w:rPr>
          <w:rFonts w:ascii="Palatino Linotype" w:eastAsia="Palatino Linotype" w:hAnsi="Palatino Linotype" w:cs="Palatino Linotype"/>
          <w:b/>
          <w:sz w:val="22"/>
          <w:szCs w:val="22"/>
        </w:rPr>
        <w:t>veintiuno</w:t>
      </w:r>
      <w:r w:rsidR="00D52078" w:rsidRPr="00CC1E41">
        <w:rPr>
          <w:rFonts w:ascii="Palatino Linotype" w:eastAsia="Palatino Linotype" w:hAnsi="Palatino Linotype" w:cs="Palatino Linotype"/>
          <w:b/>
          <w:sz w:val="22"/>
          <w:szCs w:val="22"/>
        </w:rPr>
        <w:t xml:space="preserve"> de </w:t>
      </w:r>
      <w:r w:rsidR="000C6DFE" w:rsidRPr="00CC1E41">
        <w:rPr>
          <w:rFonts w:ascii="Palatino Linotype" w:eastAsia="Palatino Linotype" w:hAnsi="Palatino Linotype" w:cs="Palatino Linotype"/>
          <w:b/>
          <w:sz w:val="22"/>
          <w:szCs w:val="22"/>
        </w:rPr>
        <w:t>enero</w:t>
      </w:r>
      <w:r w:rsidRPr="00CC1E41">
        <w:rPr>
          <w:rFonts w:ascii="Palatino Linotype" w:eastAsia="Palatino Linotype" w:hAnsi="Palatino Linotype" w:cs="Palatino Linotype"/>
          <w:sz w:val="22"/>
          <w:szCs w:val="22"/>
        </w:rPr>
        <w:t xml:space="preserve"> </w:t>
      </w:r>
      <w:r w:rsidR="000C6DFE" w:rsidRPr="00CC1E41">
        <w:rPr>
          <w:rFonts w:ascii="Palatino Linotype" w:eastAsia="Palatino Linotype" w:hAnsi="Palatino Linotype" w:cs="Palatino Linotype"/>
          <w:b/>
          <w:sz w:val="22"/>
          <w:szCs w:val="22"/>
        </w:rPr>
        <w:t>de dos mil veintiséis.</w:t>
      </w:r>
    </w:p>
    <w:p w14:paraId="7F051BA5" w14:textId="77777777" w:rsidR="00C877F6" w:rsidRPr="00CC1E41" w:rsidRDefault="00C877F6">
      <w:pPr>
        <w:spacing w:line="360" w:lineRule="auto"/>
        <w:ind w:right="49"/>
        <w:jc w:val="both"/>
        <w:rPr>
          <w:rFonts w:ascii="Palatino Linotype" w:eastAsia="Palatino Linotype" w:hAnsi="Palatino Linotype" w:cs="Palatino Linotype"/>
          <w:sz w:val="22"/>
          <w:szCs w:val="22"/>
        </w:rPr>
      </w:pPr>
    </w:p>
    <w:p w14:paraId="02027E82" w14:textId="23FB6603" w:rsidR="00C877F6" w:rsidRPr="00CC1E41" w:rsidRDefault="00F36565">
      <w:pPr>
        <w:spacing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 xml:space="preserve">VISTO </w:t>
      </w:r>
      <w:r w:rsidRPr="00CC1E41">
        <w:rPr>
          <w:rFonts w:ascii="Palatino Linotype" w:eastAsia="Palatino Linotype" w:hAnsi="Palatino Linotype" w:cs="Palatino Linotype"/>
          <w:sz w:val="22"/>
          <w:szCs w:val="22"/>
        </w:rPr>
        <w:t xml:space="preserve">el expediente relativo al recurso de revisión </w:t>
      </w:r>
      <w:r w:rsidR="00DE7292" w:rsidRPr="00CC1E41">
        <w:rPr>
          <w:rFonts w:ascii="Palatino Linotype" w:eastAsia="Palatino Linotype" w:hAnsi="Palatino Linotype" w:cs="Palatino Linotype"/>
          <w:b/>
          <w:sz w:val="22"/>
          <w:szCs w:val="22"/>
        </w:rPr>
        <w:t>13269/INFOEM/IP/RR/2025</w:t>
      </w:r>
      <w:r w:rsidRPr="00CC1E41">
        <w:rPr>
          <w:rFonts w:ascii="Palatino Linotype" w:eastAsia="Palatino Linotype" w:hAnsi="Palatino Linotype" w:cs="Palatino Linotype"/>
          <w:b/>
          <w:sz w:val="22"/>
          <w:szCs w:val="22"/>
        </w:rPr>
        <w:t xml:space="preserve">, </w:t>
      </w:r>
      <w:r w:rsidRPr="00CC1E41">
        <w:rPr>
          <w:rFonts w:ascii="Palatino Linotype" w:eastAsia="Palatino Linotype" w:hAnsi="Palatino Linotype" w:cs="Palatino Linotype"/>
          <w:sz w:val="22"/>
          <w:szCs w:val="22"/>
        </w:rPr>
        <w:t xml:space="preserve">interpuesto por </w:t>
      </w:r>
      <w:r w:rsidR="006F60B3" w:rsidRPr="006F60B3">
        <w:rPr>
          <w:rFonts w:ascii="Palatino Linotype" w:eastAsia="Palatino Linotype" w:hAnsi="Palatino Linotype" w:cs="Palatino Linotype"/>
          <w:b/>
          <w:sz w:val="22"/>
          <w:szCs w:val="22"/>
        </w:rPr>
        <w:t>XXXXX XXXX</w:t>
      </w:r>
      <w:bookmarkStart w:id="0" w:name="_GoBack"/>
      <w:bookmarkEnd w:id="0"/>
      <w:r w:rsidR="00DE7292" w:rsidRPr="00CC1E41">
        <w:rPr>
          <w:rFonts w:ascii="Palatino Linotype" w:eastAsia="Palatino Linotype" w:hAnsi="Palatino Linotype" w:cs="Palatino Linotype"/>
          <w:sz w:val="22"/>
          <w:szCs w:val="22"/>
        </w:rPr>
        <w:t>,</w:t>
      </w:r>
      <w:r w:rsidRPr="00CC1E41">
        <w:rPr>
          <w:rFonts w:ascii="Palatino Linotype" w:eastAsia="Palatino Linotype" w:hAnsi="Palatino Linotype" w:cs="Palatino Linotype"/>
          <w:sz w:val="22"/>
          <w:szCs w:val="22"/>
        </w:rPr>
        <w:t xml:space="preserve"> en lo sucesivo la parte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 en contra de la respuesta a la solicitud de información por parte de</w:t>
      </w:r>
      <w:r w:rsidR="00DE7292"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sz w:val="22"/>
          <w:szCs w:val="22"/>
        </w:rPr>
        <w:t>l</w:t>
      </w:r>
      <w:r w:rsidR="00DE7292" w:rsidRPr="00CC1E41">
        <w:rPr>
          <w:rFonts w:ascii="Palatino Linotype" w:eastAsia="Palatino Linotype" w:hAnsi="Palatino Linotype" w:cs="Palatino Linotype"/>
          <w:sz w:val="22"/>
          <w:szCs w:val="22"/>
        </w:rPr>
        <w:t>a</w:t>
      </w:r>
      <w:r w:rsidRPr="00CC1E41">
        <w:rPr>
          <w:rFonts w:ascii="Palatino Linotype" w:eastAsia="Palatino Linotype" w:hAnsi="Palatino Linotype" w:cs="Palatino Linotype"/>
          <w:sz w:val="22"/>
          <w:szCs w:val="22"/>
        </w:rPr>
        <w:t xml:space="preserve"> </w:t>
      </w:r>
      <w:r w:rsidR="00DE7292" w:rsidRPr="00CC1E41">
        <w:rPr>
          <w:rFonts w:ascii="Palatino Linotype" w:eastAsia="Palatino Linotype" w:hAnsi="Palatino Linotype" w:cs="Palatino Linotype"/>
          <w:b/>
          <w:sz w:val="22"/>
          <w:szCs w:val="22"/>
        </w:rPr>
        <w:t>Universidad Mexiquense de Seguridad</w:t>
      </w:r>
      <w:r w:rsidRPr="00CC1E41">
        <w:rPr>
          <w:rFonts w:ascii="Palatino Linotype" w:eastAsia="Palatino Linotype" w:hAnsi="Palatino Linotype" w:cs="Palatino Linotype"/>
          <w:sz w:val="22"/>
          <w:szCs w:val="22"/>
        </w:rPr>
        <w:t xml:space="preserve">, en lo sucesivo el </w:t>
      </w:r>
      <w:r w:rsidRPr="00CC1E41">
        <w:rPr>
          <w:rFonts w:ascii="Palatino Linotype" w:eastAsia="Palatino Linotype" w:hAnsi="Palatino Linotype" w:cs="Palatino Linotype"/>
          <w:b/>
          <w:sz w:val="22"/>
          <w:szCs w:val="22"/>
        </w:rPr>
        <w:t xml:space="preserve">Sujeto Obligado; </w:t>
      </w:r>
      <w:r w:rsidRPr="00CC1E41">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CC1E41"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CC1E41" w:rsidRDefault="00F36565">
      <w:pPr>
        <w:spacing w:line="360" w:lineRule="auto"/>
        <w:ind w:right="49"/>
        <w:jc w:val="center"/>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I.</w:t>
      </w:r>
      <w:r w:rsidRPr="00CC1E41">
        <w:rPr>
          <w:rFonts w:ascii="Palatino Linotype" w:eastAsia="Palatino Linotype" w:hAnsi="Palatino Linotype" w:cs="Palatino Linotype"/>
          <w:b/>
          <w:sz w:val="22"/>
          <w:szCs w:val="22"/>
        </w:rPr>
        <w:tab/>
        <w:t>A N T E C E D E N T E S</w:t>
      </w:r>
      <w:r w:rsidR="005C74CB" w:rsidRPr="00CC1E41">
        <w:rPr>
          <w:rFonts w:ascii="Palatino Linotype" w:eastAsia="Palatino Linotype" w:hAnsi="Palatino Linotype" w:cs="Palatino Linotype"/>
          <w:b/>
          <w:sz w:val="22"/>
          <w:szCs w:val="22"/>
        </w:rPr>
        <w:t xml:space="preserve"> </w:t>
      </w:r>
    </w:p>
    <w:p w14:paraId="3ACFD56D" w14:textId="77777777" w:rsidR="00C877F6" w:rsidRPr="00CC1E41" w:rsidRDefault="00C877F6">
      <w:pPr>
        <w:spacing w:line="360" w:lineRule="auto"/>
        <w:ind w:right="49"/>
        <w:jc w:val="both"/>
        <w:rPr>
          <w:rFonts w:ascii="Palatino Linotype" w:eastAsia="Palatino Linotype" w:hAnsi="Palatino Linotype" w:cs="Palatino Linotype"/>
          <w:sz w:val="22"/>
          <w:szCs w:val="22"/>
        </w:rPr>
      </w:pPr>
    </w:p>
    <w:p w14:paraId="523B7B02" w14:textId="16EBFFDB"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1.</w:t>
      </w:r>
      <w:r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b/>
          <w:sz w:val="22"/>
          <w:szCs w:val="22"/>
        </w:rPr>
        <w:t xml:space="preserve">Solicitud </w:t>
      </w:r>
      <w:r w:rsidR="00D3382D" w:rsidRPr="00CC1E41">
        <w:rPr>
          <w:rFonts w:ascii="Palatino Linotype" w:eastAsia="Palatino Linotype" w:hAnsi="Palatino Linotype" w:cs="Palatino Linotype"/>
          <w:b/>
          <w:sz w:val="22"/>
          <w:szCs w:val="22"/>
        </w:rPr>
        <w:t xml:space="preserve">de </w:t>
      </w:r>
      <w:r w:rsidR="009456FA" w:rsidRPr="00CC1E41">
        <w:rPr>
          <w:rFonts w:ascii="Palatino Linotype" w:eastAsia="Palatino Linotype" w:hAnsi="Palatino Linotype" w:cs="Palatino Linotype"/>
          <w:b/>
          <w:sz w:val="22"/>
          <w:szCs w:val="22"/>
        </w:rPr>
        <w:t xml:space="preserve">Acceso a la Información. El </w:t>
      </w:r>
      <w:r w:rsidR="00DE7292" w:rsidRPr="00CC1E41">
        <w:rPr>
          <w:rFonts w:ascii="Palatino Linotype" w:eastAsia="Palatino Linotype" w:hAnsi="Palatino Linotype" w:cs="Palatino Linotype"/>
          <w:b/>
          <w:sz w:val="22"/>
          <w:szCs w:val="22"/>
        </w:rPr>
        <w:t>cuatro</w:t>
      </w:r>
      <w:r w:rsidR="00287278" w:rsidRPr="00CC1E41">
        <w:rPr>
          <w:rFonts w:ascii="Palatino Linotype" w:eastAsia="Palatino Linotype" w:hAnsi="Palatino Linotype" w:cs="Palatino Linotype"/>
          <w:b/>
          <w:sz w:val="22"/>
          <w:szCs w:val="22"/>
        </w:rPr>
        <w:t xml:space="preserve"> </w:t>
      </w:r>
      <w:r w:rsidR="00D3382D" w:rsidRPr="00CC1E41">
        <w:rPr>
          <w:rFonts w:ascii="Palatino Linotype" w:eastAsia="Palatino Linotype" w:hAnsi="Palatino Linotype" w:cs="Palatino Linotype"/>
          <w:b/>
          <w:sz w:val="22"/>
          <w:szCs w:val="22"/>
        </w:rPr>
        <w:t xml:space="preserve">de </w:t>
      </w:r>
      <w:r w:rsidR="000C6DFE" w:rsidRPr="00CC1E41">
        <w:rPr>
          <w:rFonts w:ascii="Palatino Linotype" w:eastAsia="Palatino Linotype" w:hAnsi="Palatino Linotype" w:cs="Palatino Linotype"/>
          <w:b/>
          <w:sz w:val="22"/>
          <w:szCs w:val="22"/>
        </w:rPr>
        <w:t>noviembre</w:t>
      </w:r>
      <w:r w:rsidRPr="00CC1E41">
        <w:rPr>
          <w:rFonts w:ascii="Palatino Linotype" w:eastAsia="Palatino Linotype" w:hAnsi="Palatino Linotype" w:cs="Palatino Linotype"/>
          <w:b/>
          <w:sz w:val="22"/>
          <w:szCs w:val="22"/>
        </w:rPr>
        <w:t xml:space="preserve"> de dos mil veinticinco</w:t>
      </w:r>
      <w:r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b/>
          <w:sz w:val="22"/>
          <w:szCs w:val="22"/>
        </w:rPr>
        <w:t>LA PARTE</w:t>
      </w:r>
      <w:r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 xml:space="preserve"> formuló solicitud de acceso a información pública a través del </w:t>
      </w:r>
      <w:r w:rsidRPr="00CC1E41">
        <w:rPr>
          <w:rFonts w:ascii="Palatino Linotype" w:eastAsia="Palatino Linotype" w:hAnsi="Palatino Linotype" w:cs="Palatino Linotype"/>
          <w:b/>
          <w:sz w:val="22"/>
          <w:szCs w:val="22"/>
        </w:rPr>
        <w:t>SAIMEX</w:t>
      </w:r>
      <w:r w:rsidRPr="00CC1E41">
        <w:rPr>
          <w:rFonts w:ascii="Palatino Linotype" w:eastAsia="Palatino Linotype" w:hAnsi="Palatino Linotype" w:cs="Palatino Linotype"/>
          <w:sz w:val="22"/>
          <w:szCs w:val="22"/>
        </w:rPr>
        <w:t xml:space="preserve">, en la que requirió lo siguiente: </w:t>
      </w:r>
    </w:p>
    <w:p w14:paraId="4EEACF59" w14:textId="77777777" w:rsidR="00C877F6" w:rsidRPr="00CC1E41" w:rsidRDefault="00C877F6">
      <w:pPr>
        <w:spacing w:line="360" w:lineRule="auto"/>
        <w:jc w:val="both"/>
        <w:rPr>
          <w:rFonts w:ascii="Palatino Linotype" w:eastAsia="Palatino Linotype" w:hAnsi="Palatino Linotype" w:cs="Palatino Linotype"/>
          <w:sz w:val="22"/>
          <w:szCs w:val="22"/>
        </w:rPr>
      </w:pPr>
    </w:p>
    <w:p w14:paraId="21215815" w14:textId="795E6518" w:rsidR="00C877F6" w:rsidRPr="00CC1E41"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CC1E41">
        <w:rPr>
          <w:rFonts w:ascii="Palatino Linotype" w:eastAsia="Palatino Linotype" w:hAnsi="Palatino Linotype" w:cs="Palatino Linotype"/>
          <w:b/>
          <w:sz w:val="22"/>
          <w:szCs w:val="22"/>
        </w:rPr>
        <w:t>0</w:t>
      </w:r>
      <w:r w:rsidR="00DE7292" w:rsidRPr="00CC1E41">
        <w:rPr>
          <w:rFonts w:ascii="Palatino Linotype" w:eastAsia="Palatino Linotype" w:hAnsi="Palatino Linotype" w:cs="Palatino Linotype"/>
          <w:b/>
          <w:sz w:val="22"/>
          <w:szCs w:val="22"/>
        </w:rPr>
        <w:t>0038</w:t>
      </w:r>
      <w:r w:rsidRPr="00CC1E41">
        <w:rPr>
          <w:rFonts w:ascii="Palatino Linotype" w:eastAsia="Palatino Linotype" w:hAnsi="Palatino Linotype" w:cs="Palatino Linotype"/>
          <w:b/>
          <w:sz w:val="22"/>
          <w:szCs w:val="22"/>
        </w:rPr>
        <w:t>/</w:t>
      </w:r>
      <w:r w:rsidR="00DE7292" w:rsidRPr="00CC1E41">
        <w:rPr>
          <w:rFonts w:ascii="Palatino Linotype" w:eastAsia="Palatino Linotype" w:hAnsi="Palatino Linotype" w:cs="Palatino Linotype"/>
          <w:b/>
          <w:sz w:val="22"/>
          <w:szCs w:val="22"/>
        </w:rPr>
        <w:t>UMS</w:t>
      </w:r>
      <w:r w:rsidRPr="00CC1E41">
        <w:rPr>
          <w:rFonts w:ascii="Palatino Linotype" w:eastAsia="Palatino Linotype" w:hAnsi="Palatino Linotype" w:cs="Palatino Linotype"/>
          <w:b/>
          <w:sz w:val="22"/>
          <w:szCs w:val="22"/>
        </w:rPr>
        <w:t>/IP/2025</w:t>
      </w:r>
    </w:p>
    <w:p w14:paraId="173CF3CD" w14:textId="4319295B" w:rsidR="00C877F6" w:rsidRPr="00CC1E41" w:rsidRDefault="00F36565">
      <w:pPr>
        <w:spacing w:line="276" w:lineRule="auto"/>
        <w:ind w:left="567" w:right="843"/>
        <w:jc w:val="both"/>
        <w:rPr>
          <w:rFonts w:ascii="Palatino Linotype" w:eastAsia="Palatino Linotype" w:hAnsi="Palatino Linotype" w:cs="Palatino Linotype"/>
          <w:b/>
          <w:i/>
          <w:sz w:val="22"/>
          <w:szCs w:val="22"/>
        </w:rPr>
      </w:pPr>
      <w:r w:rsidRPr="00CC1E41">
        <w:rPr>
          <w:rFonts w:ascii="Palatino Linotype" w:eastAsia="Palatino Linotype" w:hAnsi="Palatino Linotype" w:cs="Palatino Linotype"/>
          <w:i/>
          <w:sz w:val="22"/>
          <w:szCs w:val="22"/>
        </w:rPr>
        <w:t>"</w:t>
      </w:r>
      <w:r w:rsidR="00DE7292" w:rsidRPr="00CC1E41">
        <w:rPr>
          <w:rFonts w:ascii="Palatino Linotype" w:eastAsia="Palatino Linotype" w:hAnsi="Palatino Linotype" w:cs="Palatino Linotype"/>
          <w:i/>
          <w:sz w:val="22"/>
          <w:szCs w:val="22"/>
        </w:rPr>
        <w:t>Se solicitan las "cédulas de descripción de puestos" de la UNIVERSIDAD MEXIQUENSE DE SEGURIDAD de TODOS los NIVELES y RANGOS, autorizados por la Oficialía Mayor del Gobierno del Estado de México.</w:t>
      </w:r>
      <w:r w:rsidRPr="00CC1E41">
        <w:rPr>
          <w:rFonts w:ascii="Palatino Linotype" w:eastAsia="Palatino Linotype" w:hAnsi="Palatino Linotype" w:cs="Palatino Linotype"/>
          <w:b/>
          <w:i/>
          <w:sz w:val="22"/>
          <w:szCs w:val="22"/>
        </w:rPr>
        <w:t>” (Sic.)</w:t>
      </w:r>
    </w:p>
    <w:p w14:paraId="1861AE9B" w14:textId="77777777" w:rsidR="00C877F6" w:rsidRPr="00CC1E41"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CC1E41" w:rsidRDefault="00F36565">
      <w:pPr>
        <w:spacing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Modalidad elegida para la entrega de la información:</w:t>
      </w:r>
      <w:r w:rsidRPr="00CC1E41">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CC1E41" w:rsidRDefault="00C877F6">
      <w:pPr>
        <w:widowControl w:val="0"/>
        <w:spacing w:line="360" w:lineRule="auto"/>
        <w:jc w:val="both"/>
        <w:rPr>
          <w:rFonts w:ascii="Palatino Linotype" w:eastAsia="Palatino Linotype" w:hAnsi="Palatino Linotype" w:cs="Palatino Linotype"/>
          <w:b/>
          <w:sz w:val="22"/>
          <w:szCs w:val="22"/>
        </w:rPr>
      </w:pPr>
    </w:p>
    <w:p w14:paraId="46E266A9" w14:textId="01D8630A" w:rsidR="00C877F6" w:rsidRPr="00CC1E41" w:rsidRDefault="00F36565">
      <w:pPr>
        <w:widowControl w:val="0"/>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2. Respuesta.</w:t>
      </w:r>
      <w:r w:rsidRPr="00CC1E41">
        <w:rPr>
          <w:rFonts w:ascii="Palatino Linotype" w:eastAsia="Palatino Linotype" w:hAnsi="Palatino Linotype" w:cs="Palatino Linotype"/>
          <w:sz w:val="22"/>
          <w:szCs w:val="22"/>
        </w:rPr>
        <w:t xml:space="preserve"> El </w:t>
      </w:r>
      <w:r w:rsidR="00DE7292" w:rsidRPr="00CC1E41">
        <w:rPr>
          <w:rFonts w:ascii="Palatino Linotype" w:eastAsia="Palatino Linotype" w:hAnsi="Palatino Linotype" w:cs="Palatino Linotype"/>
          <w:b/>
          <w:sz w:val="22"/>
          <w:szCs w:val="22"/>
        </w:rPr>
        <w:t>veinticuatro</w:t>
      </w:r>
      <w:r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b/>
          <w:sz w:val="22"/>
          <w:szCs w:val="22"/>
        </w:rPr>
        <w:t xml:space="preserve">de </w:t>
      </w:r>
      <w:r w:rsidR="00A16203" w:rsidRPr="00CC1E41">
        <w:rPr>
          <w:rFonts w:ascii="Palatino Linotype" w:eastAsia="Palatino Linotype" w:hAnsi="Palatino Linotype" w:cs="Palatino Linotype"/>
          <w:b/>
          <w:sz w:val="22"/>
          <w:szCs w:val="22"/>
        </w:rPr>
        <w:t>noviembre</w:t>
      </w:r>
      <w:r w:rsidR="009456FA" w:rsidRPr="00CC1E41">
        <w:rPr>
          <w:rFonts w:ascii="Palatino Linotype" w:eastAsia="Palatino Linotype" w:hAnsi="Palatino Linotype" w:cs="Palatino Linotype"/>
          <w:b/>
          <w:sz w:val="22"/>
          <w:szCs w:val="22"/>
        </w:rPr>
        <w:t xml:space="preserve"> </w:t>
      </w:r>
      <w:r w:rsidRPr="00CC1E41">
        <w:rPr>
          <w:rFonts w:ascii="Palatino Linotype" w:eastAsia="Palatino Linotype" w:hAnsi="Palatino Linotype" w:cs="Palatino Linotype"/>
          <w:b/>
          <w:sz w:val="22"/>
          <w:szCs w:val="22"/>
        </w:rPr>
        <w:t>de dos mil veinticinco</w:t>
      </w:r>
      <w:r w:rsidRPr="00CC1E41">
        <w:rPr>
          <w:rFonts w:ascii="Palatino Linotype" w:eastAsia="Palatino Linotype" w:hAnsi="Palatino Linotype" w:cs="Palatino Linotype"/>
          <w:sz w:val="22"/>
          <w:szCs w:val="22"/>
        </w:rPr>
        <w:t xml:space="preserve">, el Sujeto Obligado dio </w:t>
      </w:r>
      <w:r w:rsidRPr="00CC1E41">
        <w:rPr>
          <w:rFonts w:ascii="Palatino Linotype" w:eastAsia="Palatino Linotype" w:hAnsi="Palatino Linotype" w:cs="Palatino Linotype"/>
          <w:sz w:val="22"/>
          <w:szCs w:val="22"/>
        </w:rPr>
        <w:lastRenderedPageBreak/>
        <w:t>respuesta a la solicitud en los siguientes términos:</w:t>
      </w:r>
    </w:p>
    <w:p w14:paraId="7689408D" w14:textId="77777777" w:rsidR="00C877F6" w:rsidRPr="00CC1E41" w:rsidRDefault="00C877F6">
      <w:pPr>
        <w:widowControl w:val="0"/>
        <w:spacing w:line="360" w:lineRule="auto"/>
        <w:jc w:val="both"/>
        <w:rPr>
          <w:rFonts w:ascii="Palatino Linotype" w:eastAsia="Palatino Linotype" w:hAnsi="Palatino Linotype" w:cs="Palatino Linotype"/>
          <w:sz w:val="22"/>
          <w:szCs w:val="22"/>
        </w:rPr>
      </w:pPr>
    </w:p>
    <w:p w14:paraId="0C6DE5C2" w14:textId="77777777" w:rsidR="00DE7292" w:rsidRPr="00CC1E41" w:rsidRDefault="00F36565" w:rsidP="00DE7292">
      <w:pPr>
        <w:widowControl w:val="0"/>
        <w:spacing w:line="360" w:lineRule="auto"/>
        <w:ind w:left="567" w:right="843"/>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r w:rsidR="00DE7292" w:rsidRPr="00CC1E41">
        <w:rPr>
          <w:rFonts w:ascii="Palatino Linotype" w:eastAsia="Palatino Linotype" w:hAnsi="Palatino Linotype" w:cs="Palatino Linotype"/>
          <w:i/>
          <w:sz w:val="22"/>
          <w:szCs w:val="22"/>
        </w:rPr>
        <w:t>Se emite respuesta a la solicitud de información con número de folio 00038/UMS/IP/2025, mediante oficio número 206C0101000300S/UIPPEUMS/0179/11/2025, el cual se adjunta al presente.</w:t>
      </w:r>
    </w:p>
    <w:p w14:paraId="6F13EC9C" w14:textId="77777777" w:rsidR="00DE7292" w:rsidRPr="00CC1E41" w:rsidRDefault="00DE7292" w:rsidP="00DE7292">
      <w:pPr>
        <w:widowControl w:val="0"/>
        <w:spacing w:line="360" w:lineRule="auto"/>
        <w:ind w:left="567" w:right="843"/>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ATENTAMENTE</w:t>
      </w:r>
    </w:p>
    <w:p w14:paraId="7858BA1C" w14:textId="6A691228" w:rsidR="00C877F6" w:rsidRPr="00CC1E41" w:rsidRDefault="00DE7292" w:rsidP="00DE7292">
      <w:pPr>
        <w:widowControl w:val="0"/>
        <w:spacing w:line="360" w:lineRule="auto"/>
        <w:ind w:left="567" w:right="843"/>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Lic. Jaime Gómez Garduño</w:t>
      </w:r>
      <w:r w:rsidR="00287278" w:rsidRPr="00CC1E41">
        <w:rPr>
          <w:rFonts w:ascii="Palatino Linotype" w:eastAsia="Palatino Linotype" w:hAnsi="Palatino Linotype" w:cs="Palatino Linotype"/>
          <w:i/>
          <w:sz w:val="22"/>
          <w:szCs w:val="22"/>
        </w:rPr>
        <w:t>”</w:t>
      </w:r>
    </w:p>
    <w:p w14:paraId="7C751FDF" w14:textId="77777777" w:rsidR="009456FA" w:rsidRPr="00CC1E41"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4BF20BD5" w14:textId="5138F28C" w:rsidR="00DE7292" w:rsidRPr="00CC1E41" w:rsidRDefault="00F36565">
      <w:pPr>
        <w:widowControl w:val="0"/>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El Sujeto Obligado adjunt</w:t>
      </w:r>
      <w:r w:rsidR="00DE7292" w:rsidRPr="00CC1E41">
        <w:rPr>
          <w:rFonts w:ascii="Palatino Linotype" w:eastAsia="Palatino Linotype" w:hAnsi="Palatino Linotype" w:cs="Palatino Linotype"/>
          <w:sz w:val="22"/>
          <w:szCs w:val="22"/>
        </w:rPr>
        <w:t xml:space="preserve">ó el documento electrónico denominado 00038-UMS-IP-2025.PDF </w:t>
      </w:r>
      <w:r w:rsidR="006E3440" w:rsidRPr="00CC1E41">
        <w:rPr>
          <w:rFonts w:ascii="Palatino Linotype" w:eastAsia="Palatino Linotype" w:hAnsi="Palatino Linotype" w:cs="Palatino Linotype"/>
          <w:sz w:val="22"/>
          <w:szCs w:val="22"/>
        </w:rPr>
        <w:t>que contiene lo siguiente:</w:t>
      </w:r>
    </w:p>
    <w:p w14:paraId="10BDC3CC" w14:textId="77777777" w:rsidR="006E3440" w:rsidRPr="00CC1E41" w:rsidRDefault="006E3440">
      <w:pPr>
        <w:widowControl w:val="0"/>
        <w:spacing w:line="360" w:lineRule="auto"/>
        <w:jc w:val="both"/>
        <w:rPr>
          <w:rFonts w:ascii="Palatino Linotype" w:eastAsia="Palatino Linotype" w:hAnsi="Palatino Linotype" w:cs="Palatino Linotype"/>
          <w:sz w:val="22"/>
          <w:szCs w:val="22"/>
        </w:rPr>
      </w:pPr>
    </w:p>
    <w:p w14:paraId="5B0D21E7" w14:textId="57E693E4" w:rsidR="006E3440" w:rsidRPr="00CC1E41" w:rsidRDefault="006E3440" w:rsidP="006E3440">
      <w:pPr>
        <w:pStyle w:val="Prrafodelista"/>
        <w:widowControl w:val="0"/>
        <w:numPr>
          <w:ilvl w:val="0"/>
          <w:numId w:val="37"/>
        </w:numPr>
        <w:spacing w:line="360" w:lineRule="auto"/>
        <w:ind w:left="426"/>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Oficio suscrito por el Jefe de la UIPPE y Titular de la Unidad de Transparencia mediante el cual refiere que la información puede ser consultada en la dirección electrónica siguiente: </w:t>
      </w:r>
      <w:r w:rsidRPr="00CC1E41">
        <w:rPr>
          <w:rFonts w:ascii="Palatino Linotype" w:eastAsia="Palatino Linotype" w:hAnsi="Palatino Linotype"/>
          <w:noProof/>
          <w:sz w:val="22"/>
          <w:szCs w:val="22"/>
        </w:rPr>
        <w:drawing>
          <wp:inline distT="0" distB="0" distL="0" distR="0" wp14:anchorId="6478DB65" wp14:editId="0B85AE60">
            <wp:extent cx="3772426" cy="285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2426" cy="285790"/>
                    </a:xfrm>
                    <a:prstGeom prst="rect">
                      <a:avLst/>
                    </a:prstGeom>
                  </pic:spPr>
                </pic:pic>
              </a:graphicData>
            </a:graphic>
          </wp:inline>
        </w:drawing>
      </w:r>
      <w:r w:rsidRPr="00CC1E41">
        <w:rPr>
          <w:rFonts w:ascii="Palatino Linotype" w:eastAsia="Palatino Linotype" w:hAnsi="Palatino Linotype" w:cs="Palatino Linotype"/>
          <w:sz w:val="22"/>
          <w:szCs w:val="22"/>
        </w:rPr>
        <w:t>.</w:t>
      </w:r>
    </w:p>
    <w:p w14:paraId="4380E38B" w14:textId="17A278EB" w:rsidR="006E3440" w:rsidRPr="00CC1E41" w:rsidRDefault="006E3440" w:rsidP="006E3440">
      <w:pPr>
        <w:pStyle w:val="Prrafodelista"/>
        <w:widowControl w:val="0"/>
        <w:numPr>
          <w:ilvl w:val="0"/>
          <w:numId w:val="37"/>
        </w:numPr>
        <w:spacing w:line="360" w:lineRule="auto"/>
        <w:ind w:left="426"/>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Oficio suscrito por la Jefa de la Unidad de Administración, Finanzas y de Gestión Documental mediante el cual indica que anexa copia de las cédulas correspondientes a todos los niveles y rangos, mismas que obran en los archivos vigentes conforme a la documentación institucional disponible.</w:t>
      </w:r>
    </w:p>
    <w:p w14:paraId="43C46C6B" w14:textId="1705D8A2" w:rsidR="006E3440" w:rsidRPr="00CC1E41" w:rsidRDefault="006E3440" w:rsidP="006E3440">
      <w:pPr>
        <w:pStyle w:val="Prrafodelista"/>
        <w:widowControl w:val="0"/>
        <w:numPr>
          <w:ilvl w:val="0"/>
          <w:numId w:val="37"/>
        </w:numPr>
        <w:spacing w:line="360" w:lineRule="auto"/>
        <w:ind w:left="426"/>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Contiene un total de treinta y siete cédulas de identificación de puestos.</w:t>
      </w:r>
    </w:p>
    <w:p w14:paraId="21DA8EFC" w14:textId="77777777" w:rsidR="006E3440" w:rsidRPr="00CC1E41" w:rsidRDefault="006E3440">
      <w:pPr>
        <w:widowControl w:val="0"/>
        <w:spacing w:line="360" w:lineRule="auto"/>
        <w:jc w:val="both"/>
        <w:rPr>
          <w:rFonts w:ascii="Palatino Linotype" w:eastAsia="Palatino Linotype" w:hAnsi="Palatino Linotype" w:cs="Palatino Linotype"/>
          <w:sz w:val="22"/>
          <w:szCs w:val="22"/>
        </w:rPr>
      </w:pPr>
    </w:p>
    <w:p w14:paraId="4DA0D391" w14:textId="0C5C5783"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 xml:space="preserve">3. Del Recurso de Revisión. </w:t>
      </w:r>
      <w:r w:rsidRPr="00CC1E41">
        <w:rPr>
          <w:rFonts w:ascii="Palatino Linotype" w:eastAsia="Palatino Linotype" w:hAnsi="Palatino Linotype" w:cs="Palatino Linotype"/>
          <w:sz w:val="22"/>
          <w:szCs w:val="22"/>
        </w:rPr>
        <w:t>Inconforme con la respuesta del</w:t>
      </w:r>
      <w:r w:rsidRPr="00CC1E41">
        <w:rPr>
          <w:rFonts w:ascii="Palatino Linotype" w:eastAsia="Palatino Linotype" w:hAnsi="Palatino Linotype" w:cs="Palatino Linotype"/>
          <w:b/>
          <w:sz w:val="22"/>
          <w:szCs w:val="22"/>
        </w:rPr>
        <w:t xml:space="preserve"> SUJETO OBLIGADO, </w:t>
      </w:r>
      <w:r w:rsidRPr="00CC1E41">
        <w:rPr>
          <w:rFonts w:ascii="Palatino Linotype" w:eastAsia="Palatino Linotype" w:hAnsi="Palatino Linotype" w:cs="Palatino Linotype"/>
          <w:sz w:val="22"/>
          <w:szCs w:val="22"/>
        </w:rPr>
        <w:t xml:space="preserve">el </w:t>
      </w:r>
      <w:r w:rsidR="006E3440" w:rsidRPr="00CC1E41">
        <w:rPr>
          <w:rFonts w:ascii="Palatino Linotype" w:eastAsia="Palatino Linotype" w:hAnsi="Palatino Linotype" w:cs="Palatino Linotype"/>
          <w:b/>
          <w:sz w:val="22"/>
          <w:szCs w:val="22"/>
        </w:rPr>
        <w:t>veinticinco</w:t>
      </w:r>
      <w:r w:rsidR="00507CDE"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sz w:val="22"/>
          <w:szCs w:val="22"/>
        </w:rPr>
        <w:t>d</w:t>
      </w:r>
      <w:r w:rsidRPr="00CC1E41">
        <w:rPr>
          <w:rFonts w:ascii="Palatino Linotype" w:eastAsia="Palatino Linotype" w:hAnsi="Palatino Linotype" w:cs="Palatino Linotype"/>
          <w:b/>
          <w:sz w:val="22"/>
          <w:szCs w:val="22"/>
        </w:rPr>
        <w:t xml:space="preserve">e </w:t>
      </w:r>
      <w:r w:rsidR="006E3440" w:rsidRPr="00CC1E41">
        <w:rPr>
          <w:rFonts w:ascii="Palatino Linotype" w:eastAsia="Palatino Linotype" w:hAnsi="Palatino Linotype" w:cs="Palatino Linotype"/>
          <w:b/>
          <w:sz w:val="22"/>
          <w:szCs w:val="22"/>
        </w:rPr>
        <w:t>noviembre</w:t>
      </w:r>
      <w:r w:rsidRPr="00CC1E41">
        <w:rPr>
          <w:rFonts w:ascii="Palatino Linotype" w:eastAsia="Palatino Linotype" w:hAnsi="Palatino Linotype" w:cs="Palatino Linotype"/>
          <w:b/>
          <w:sz w:val="22"/>
          <w:szCs w:val="22"/>
        </w:rPr>
        <w:t xml:space="preserve"> de dos mil veinticinco, LA PARTE RECURRENTE </w:t>
      </w:r>
      <w:r w:rsidRPr="00CC1E41">
        <w:rPr>
          <w:rFonts w:ascii="Palatino Linotype" w:eastAsia="Palatino Linotype" w:hAnsi="Palatino Linotype" w:cs="Palatino Linotype"/>
          <w:sz w:val="22"/>
          <w:szCs w:val="22"/>
        </w:rPr>
        <w:t xml:space="preserve">interpuso el recurso de revisión, mediante el cual y manifestó lo siguiente: </w:t>
      </w:r>
    </w:p>
    <w:p w14:paraId="624E8444" w14:textId="77777777" w:rsidR="006E3440" w:rsidRPr="00CC1E41" w:rsidRDefault="006E3440">
      <w:pPr>
        <w:spacing w:line="360" w:lineRule="auto"/>
        <w:jc w:val="both"/>
        <w:rPr>
          <w:rFonts w:ascii="Palatino Linotype" w:eastAsia="Palatino Linotype" w:hAnsi="Palatino Linotype" w:cs="Palatino Linotype"/>
          <w:sz w:val="22"/>
          <w:szCs w:val="22"/>
        </w:rPr>
      </w:pPr>
    </w:p>
    <w:p w14:paraId="36671519" w14:textId="2C2C8C4B" w:rsidR="00C877F6" w:rsidRPr="00CC1E41" w:rsidRDefault="00F36565" w:rsidP="006E3440">
      <w:pPr>
        <w:pStyle w:val="Listaconvietas3"/>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b/>
          <w:i/>
          <w:sz w:val="22"/>
          <w:szCs w:val="22"/>
        </w:rPr>
        <w:lastRenderedPageBreak/>
        <w:t>Acto Impugnado:</w:t>
      </w:r>
      <w:r w:rsidRPr="00CC1E41">
        <w:rPr>
          <w:rFonts w:ascii="Palatino Linotype" w:eastAsia="Palatino Linotype" w:hAnsi="Palatino Linotype" w:cs="Palatino Linotype"/>
          <w:i/>
          <w:sz w:val="22"/>
          <w:szCs w:val="22"/>
        </w:rPr>
        <w:t xml:space="preserve"> “</w:t>
      </w:r>
      <w:r w:rsidR="006E3440" w:rsidRPr="00CC1E41">
        <w:rPr>
          <w:rFonts w:ascii="Palatino Linotype" w:eastAsia="Palatino Linotype" w:hAnsi="Palatino Linotype" w:cs="Palatino Linotype"/>
          <w:i/>
          <w:sz w:val="22"/>
          <w:szCs w:val="22"/>
        </w:rPr>
        <w:t>La respuesta dada a la solicitud de información con folio 00038/UMS/IP/2025, a través del oficio No. 206C0101000300S/UIPPEUMS/0179/11/2025.</w:t>
      </w:r>
      <w:r w:rsidRPr="00CC1E41">
        <w:rPr>
          <w:rFonts w:ascii="Palatino Linotype" w:eastAsia="Palatino Linotype" w:hAnsi="Palatino Linotype" w:cs="Palatino Linotype"/>
          <w:i/>
          <w:sz w:val="22"/>
          <w:szCs w:val="22"/>
        </w:rPr>
        <w:t>” (Sic.)</w:t>
      </w:r>
    </w:p>
    <w:p w14:paraId="2BA13102" w14:textId="77777777" w:rsidR="00C877F6" w:rsidRPr="00CC1E41" w:rsidRDefault="00C877F6" w:rsidP="006E3440">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619FC17F" w:rsidR="00C877F6" w:rsidRPr="00CC1E41" w:rsidRDefault="00F36565" w:rsidP="006E3440">
      <w:pPr>
        <w:pStyle w:val="Listaconvietas3"/>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b/>
          <w:i/>
          <w:sz w:val="22"/>
          <w:szCs w:val="22"/>
        </w:rPr>
        <w:t>Motivo de inconformidad:</w:t>
      </w:r>
      <w:r w:rsidRPr="00CC1E41">
        <w:rPr>
          <w:rFonts w:ascii="Palatino Linotype" w:eastAsia="Palatino Linotype" w:hAnsi="Palatino Linotype" w:cs="Palatino Linotype"/>
          <w:i/>
          <w:sz w:val="22"/>
          <w:szCs w:val="22"/>
        </w:rPr>
        <w:t xml:space="preserve"> “</w:t>
      </w:r>
      <w:r w:rsidR="006E3440" w:rsidRPr="00CC1E41">
        <w:rPr>
          <w:rFonts w:ascii="Palatino Linotype" w:eastAsia="Palatino Linotype" w:hAnsi="Palatino Linotype" w:cs="Palatino Linotype"/>
          <w:i/>
          <w:sz w:val="22"/>
          <w:szCs w:val="22"/>
        </w:rPr>
        <w:t>La entrega de Información Incompleta, ya que solicité las cédulas de descripción de puestos de "TODOS LOS NIVELES y RANGOS". El Sujeto Obligado adjuntó un archivo PDF donde la cédula de mayor jerarquía corresponde al puesto de "Jefe de Área" (Nivel salarial 23). Sin embargo, conforme al Manual General de Organización de la Universidad Mexiquense de Seguridad (publicado en Gaceta del Gobierno el 9 de agosto de 2022), la estructura orgánica de la UMS cuenta con niveles jerárquicos superiores que fueron omitidos en la respuesta, a saber: 1. Rectoría. 2. Titulares de Unidad (Unidad de Seguimiento, Jurídica, Administración y Finanzas, etc.). 3. Direcciones de Área (Dirección de Capacitación, Dirección Táctico-Operativa, etc.). 4. Subdirecciones. 5. Titulares de los Planteles de Formación y Actualización. Al no entregar las cédulas de estos mandos superiores, se vulnera mi derecho de acceso a la información y el principio de exhaustividad. La falta de Actualización de la Información. Las cédulas entregadas presentan en su pie de página la leyenda "FECHA DE ACTUALIZACIÓN: 1 de Marzo de 2019". Esta información es obsoleta y no corresponde a la realidad actual del Sujeto Obligado. La UMS sufrió una reestructuración organizacional autorizada el 30 de noviembre de 2021 (Autorización No. 20706000L-2519/2021) y expidió un nuevo Manual General de Organización en el año 2022, por lo que entregar documentos de 2019 ignora los cambios estructurales vigentes (como la creación de la Unidad de Vinculación y Mejora Continua o la Dirección Táctico-Operativa Policial), entregando información que carece de utilidad y vigencia, violando el principio de calidad de la información. La omisión de Perfiles Sustantivos. La UMS, por su naturaleza de institución de formación policial regida por el Reglamento de los Planteles de Formación y Actualización, cuenta con personal operativo específico como "Instructores", "Docentes" o "Comandantes". Las cédulas entregadas se limitan a puestos administrativos genéricos (Analistas, Secretarias, Choferes), omitiendo los perfiles sustantivos encargados de la formación policial, los cuales también forman parte de la plantilla y cuyos perfiles deben estar descritos.</w:t>
      </w:r>
      <w:r w:rsidRPr="00CC1E41">
        <w:rPr>
          <w:rFonts w:ascii="Palatino Linotype" w:eastAsia="Palatino Linotype" w:hAnsi="Palatino Linotype" w:cs="Palatino Linotype"/>
          <w:i/>
          <w:sz w:val="22"/>
          <w:szCs w:val="22"/>
        </w:rPr>
        <w:t>” (Sic.)</w:t>
      </w:r>
    </w:p>
    <w:p w14:paraId="5FFC28A4" w14:textId="77777777" w:rsidR="00422637" w:rsidRPr="00CC1E41"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CC1E41"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7F2EAE81"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 xml:space="preserve">4. Turno. </w:t>
      </w:r>
      <w:r w:rsidRPr="00CC1E4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DE7292" w:rsidRPr="00CC1E41">
        <w:rPr>
          <w:rFonts w:ascii="Palatino Linotype" w:eastAsia="Palatino Linotype" w:hAnsi="Palatino Linotype" w:cs="Palatino Linotype"/>
          <w:b/>
          <w:sz w:val="22"/>
          <w:szCs w:val="22"/>
        </w:rPr>
        <w:t>13269/INFOEM/IP/RR/2025</w:t>
      </w:r>
      <w:r w:rsidRPr="00CC1E41">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CC1E41">
        <w:rPr>
          <w:rFonts w:ascii="Palatino Linotype" w:eastAsia="Palatino Linotype" w:hAnsi="Palatino Linotype" w:cs="Palatino Linotype"/>
          <w:b/>
          <w:sz w:val="22"/>
          <w:szCs w:val="22"/>
        </w:rPr>
        <w:t>Guadalupe Ramírez Peña</w:t>
      </w:r>
      <w:r w:rsidRPr="00CC1E41">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CC1E41" w:rsidRDefault="00C877F6">
      <w:pPr>
        <w:spacing w:line="360" w:lineRule="auto"/>
        <w:jc w:val="both"/>
        <w:rPr>
          <w:rFonts w:ascii="Palatino Linotype" w:eastAsia="Palatino Linotype" w:hAnsi="Palatino Linotype" w:cs="Palatino Linotype"/>
          <w:sz w:val="22"/>
          <w:szCs w:val="22"/>
        </w:rPr>
      </w:pPr>
    </w:p>
    <w:p w14:paraId="4B06CA9F" w14:textId="11B08335" w:rsidR="00C877F6" w:rsidRPr="00CC1E41" w:rsidRDefault="00F36565">
      <w:pPr>
        <w:spacing w:line="360" w:lineRule="auto"/>
        <w:jc w:val="both"/>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 xml:space="preserve">5. Admisión. </w:t>
      </w:r>
      <w:r w:rsidRPr="00CC1E41">
        <w:rPr>
          <w:rFonts w:ascii="Palatino Linotype" w:eastAsia="Palatino Linotype" w:hAnsi="Palatino Linotype" w:cs="Palatino Linotype"/>
          <w:sz w:val="22"/>
          <w:szCs w:val="22"/>
        </w:rPr>
        <w:t xml:space="preserve">El </w:t>
      </w:r>
      <w:r w:rsidR="006E3440" w:rsidRPr="00CC1E41">
        <w:rPr>
          <w:rFonts w:ascii="Palatino Linotype" w:eastAsia="Palatino Linotype" w:hAnsi="Palatino Linotype" w:cs="Palatino Linotype"/>
          <w:b/>
          <w:sz w:val="22"/>
          <w:szCs w:val="22"/>
        </w:rPr>
        <w:t>veintiocho</w:t>
      </w:r>
      <w:r w:rsidR="005A4875" w:rsidRPr="00CC1E41">
        <w:rPr>
          <w:rFonts w:ascii="Palatino Linotype" w:eastAsia="Palatino Linotype" w:hAnsi="Palatino Linotype" w:cs="Palatino Linotype"/>
          <w:b/>
          <w:sz w:val="22"/>
          <w:szCs w:val="22"/>
        </w:rPr>
        <w:t xml:space="preserve"> de </w:t>
      </w:r>
      <w:r w:rsidR="006E3440" w:rsidRPr="00CC1E41">
        <w:rPr>
          <w:rFonts w:ascii="Palatino Linotype" w:eastAsia="Palatino Linotype" w:hAnsi="Palatino Linotype" w:cs="Palatino Linotype"/>
          <w:b/>
          <w:sz w:val="22"/>
          <w:szCs w:val="22"/>
        </w:rPr>
        <w:t>noviembre</w:t>
      </w:r>
      <w:r w:rsidRPr="00CC1E41">
        <w:rPr>
          <w:rFonts w:ascii="Palatino Linotype" w:eastAsia="Palatino Linotype" w:hAnsi="Palatino Linotype" w:cs="Palatino Linotype"/>
          <w:b/>
          <w:sz w:val="22"/>
          <w:szCs w:val="22"/>
        </w:rPr>
        <w:t xml:space="preserve"> de dos mil veinticinco</w:t>
      </w:r>
      <w:r w:rsidRPr="00CC1E4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CC1E41">
        <w:rPr>
          <w:rFonts w:ascii="Palatino Linotype" w:eastAsia="Palatino Linotype" w:hAnsi="Palatino Linotype" w:cs="Palatino Linotype"/>
          <w:b/>
          <w:sz w:val="22"/>
          <w:szCs w:val="22"/>
        </w:rPr>
        <w:t>.</w:t>
      </w:r>
      <w:r w:rsidR="005A668A" w:rsidRPr="00CC1E41">
        <w:rPr>
          <w:rFonts w:ascii="Palatino Linotype" w:eastAsia="Palatino Linotype" w:hAnsi="Palatino Linotype" w:cs="Palatino Linotype"/>
          <w:b/>
          <w:sz w:val="22"/>
          <w:szCs w:val="22"/>
        </w:rPr>
        <w:t xml:space="preserve"> </w:t>
      </w:r>
    </w:p>
    <w:p w14:paraId="5E981DE9" w14:textId="77777777" w:rsidR="00C877F6" w:rsidRPr="00CC1E41" w:rsidRDefault="00C877F6">
      <w:pPr>
        <w:spacing w:line="360" w:lineRule="auto"/>
        <w:jc w:val="both"/>
        <w:rPr>
          <w:rFonts w:ascii="Palatino Linotype" w:eastAsia="Palatino Linotype" w:hAnsi="Palatino Linotype" w:cs="Palatino Linotype"/>
          <w:b/>
          <w:sz w:val="22"/>
          <w:szCs w:val="22"/>
        </w:rPr>
      </w:pPr>
    </w:p>
    <w:p w14:paraId="274A2F0B" w14:textId="53CD0D25" w:rsidR="00E111DF"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6. Manifestaciones.</w:t>
      </w:r>
      <w:r w:rsidRPr="00CC1E41">
        <w:rPr>
          <w:rFonts w:ascii="Palatino Linotype" w:eastAsia="Palatino Linotype" w:hAnsi="Palatino Linotype" w:cs="Palatino Linotype"/>
          <w:sz w:val="22"/>
          <w:szCs w:val="22"/>
        </w:rPr>
        <w:t xml:space="preserve"> </w:t>
      </w:r>
      <w:r w:rsidR="00D411D4" w:rsidRPr="00CC1E41">
        <w:rPr>
          <w:rFonts w:ascii="Palatino Linotype" w:eastAsia="Palatino Linotype" w:hAnsi="Palatino Linotype" w:cs="Palatino Linotype"/>
          <w:sz w:val="22"/>
          <w:szCs w:val="22"/>
        </w:rPr>
        <w:t xml:space="preserve">De las constancias que obran en el expediente electrónico del SAIMEX, se advierte que el Sujeto Obligado rindió su informe justificado, el </w:t>
      </w:r>
      <w:r w:rsidR="00D411D4" w:rsidRPr="00CC1E41">
        <w:rPr>
          <w:rFonts w:ascii="Palatino Linotype" w:eastAsia="Palatino Linotype" w:hAnsi="Palatino Linotype" w:cs="Palatino Linotype"/>
          <w:b/>
          <w:sz w:val="22"/>
          <w:szCs w:val="22"/>
        </w:rPr>
        <w:t>doce de diciembre de dos mil veinticinco,</w:t>
      </w:r>
      <w:r w:rsidR="00D411D4" w:rsidRPr="00CC1E41">
        <w:rPr>
          <w:rFonts w:ascii="Palatino Linotype" w:eastAsia="Palatino Linotype" w:hAnsi="Palatino Linotype" w:cs="Palatino Linotype"/>
          <w:sz w:val="22"/>
          <w:szCs w:val="22"/>
        </w:rPr>
        <w:t xml:space="preserve"> a través del documento electrónico denominado </w:t>
      </w:r>
      <w:r w:rsidR="00D411D4" w:rsidRPr="00CC1E41">
        <w:rPr>
          <w:rFonts w:ascii="Palatino Linotype" w:eastAsia="Palatino Linotype" w:hAnsi="Palatino Linotype" w:cs="Palatino Linotype"/>
          <w:b/>
          <w:sz w:val="22"/>
          <w:szCs w:val="22"/>
        </w:rPr>
        <w:t xml:space="preserve">IJ 13269-INFOEM-IP-RR-2025.PDF, </w:t>
      </w:r>
      <w:r w:rsidR="00A16203" w:rsidRPr="00CC1E41">
        <w:rPr>
          <w:rFonts w:ascii="Palatino Linotype" w:eastAsia="Palatino Linotype" w:hAnsi="Palatino Linotype" w:cs="Palatino Linotype"/>
          <w:sz w:val="22"/>
          <w:szCs w:val="22"/>
        </w:rPr>
        <w:t>mediante el cual ratifica su respuesta inicial, argumentando que la estructura orgánica no contempla los puestos referidos por el recurrente en el agravio. El contenido del informe justificado se puso a disposición del Recurrente el catorce de enero de dos mil veintiséis.</w:t>
      </w:r>
    </w:p>
    <w:p w14:paraId="21892F7B" w14:textId="77777777" w:rsidR="003F6A2A" w:rsidRPr="00CC1E41" w:rsidRDefault="003F6A2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46D2EDF" w14:textId="60163321" w:rsidR="00C877F6" w:rsidRPr="00CC1E41" w:rsidRDefault="00E111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7</w:t>
      </w:r>
      <w:r w:rsidR="00F36565" w:rsidRPr="00CC1E41">
        <w:rPr>
          <w:rFonts w:ascii="Palatino Linotype" w:eastAsia="Palatino Linotype" w:hAnsi="Palatino Linotype" w:cs="Palatino Linotype"/>
          <w:b/>
          <w:sz w:val="22"/>
          <w:szCs w:val="22"/>
        </w:rPr>
        <w:t>. Cierre de instrucción</w:t>
      </w:r>
      <w:r w:rsidR="00F36565" w:rsidRPr="00CC1E41">
        <w:rPr>
          <w:rFonts w:ascii="Palatino Linotype" w:eastAsia="Palatino Linotype" w:hAnsi="Palatino Linotype" w:cs="Palatino Linotype"/>
          <w:sz w:val="22"/>
          <w:szCs w:val="22"/>
        </w:rPr>
        <w:t xml:space="preserve">. En fecha </w:t>
      </w:r>
      <w:r w:rsidR="003F79CB" w:rsidRPr="00CC1E41">
        <w:rPr>
          <w:rFonts w:ascii="Palatino Linotype" w:eastAsia="Palatino Linotype" w:hAnsi="Palatino Linotype" w:cs="Palatino Linotype"/>
          <w:b/>
          <w:sz w:val="22"/>
          <w:szCs w:val="22"/>
        </w:rPr>
        <w:t>veintiuno</w:t>
      </w:r>
      <w:r w:rsidR="00F36565" w:rsidRPr="00CC1E41">
        <w:rPr>
          <w:rFonts w:ascii="Palatino Linotype" w:eastAsia="Palatino Linotype" w:hAnsi="Palatino Linotype" w:cs="Palatino Linotype"/>
          <w:sz w:val="22"/>
          <w:szCs w:val="22"/>
        </w:rPr>
        <w:t xml:space="preserve"> </w:t>
      </w:r>
      <w:r w:rsidR="00F36565" w:rsidRPr="00CC1E41">
        <w:rPr>
          <w:rFonts w:ascii="Palatino Linotype" w:eastAsia="Palatino Linotype" w:hAnsi="Palatino Linotype" w:cs="Palatino Linotype"/>
          <w:b/>
          <w:sz w:val="22"/>
          <w:szCs w:val="22"/>
        </w:rPr>
        <w:t xml:space="preserve">de </w:t>
      </w:r>
      <w:r w:rsidRPr="00CC1E41">
        <w:rPr>
          <w:rFonts w:ascii="Palatino Linotype" w:eastAsia="Palatino Linotype" w:hAnsi="Palatino Linotype" w:cs="Palatino Linotype"/>
          <w:b/>
          <w:sz w:val="22"/>
          <w:szCs w:val="22"/>
        </w:rPr>
        <w:t>enero</w:t>
      </w:r>
      <w:r w:rsidR="00F36565" w:rsidRPr="00CC1E41">
        <w:rPr>
          <w:rFonts w:ascii="Palatino Linotype" w:eastAsia="Palatino Linotype" w:hAnsi="Palatino Linotype" w:cs="Palatino Linotype"/>
          <w:b/>
          <w:sz w:val="22"/>
          <w:szCs w:val="22"/>
        </w:rPr>
        <w:t xml:space="preserve"> de dos mil veinti</w:t>
      </w:r>
      <w:r w:rsidRPr="00CC1E41">
        <w:rPr>
          <w:rFonts w:ascii="Palatino Linotype" w:eastAsia="Palatino Linotype" w:hAnsi="Palatino Linotype" w:cs="Palatino Linotype"/>
          <w:b/>
          <w:sz w:val="22"/>
          <w:szCs w:val="22"/>
        </w:rPr>
        <w:t>séis</w:t>
      </w:r>
      <w:r w:rsidR="00F36565" w:rsidRPr="00CC1E4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CC1E41"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CC1E41" w:rsidRDefault="00F36565">
      <w:pPr>
        <w:spacing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Debido a que fue</w:t>
      </w:r>
      <w:r w:rsidR="008D5D61" w:rsidRPr="00CC1E41">
        <w:rPr>
          <w:rFonts w:ascii="Palatino Linotype" w:eastAsia="Palatino Linotype" w:hAnsi="Palatino Linotype" w:cs="Palatino Linotype"/>
          <w:sz w:val="22"/>
          <w:szCs w:val="22"/>
        </w:rPr>
        <w:t xml:space="preserve"> debidamente sustanciado</w:t>
      </w:r>
      <w:r w:rsidRPr="00CC1E41">
        <w:rPr>
          <w:rFonts w:ascii="Palatino Linotype" w:eastAsia="Palatino Linotype" w:hAnsi="Palatino Linotype" w:cs="Palatino Linotype"/>
          <w:sz w:val="22"/>
          <w:szCs w:val="22"/>
        </w:rPr>
        <w:t xml:space="preserve"> </w:t>
      </w:r>
      <w:r w:rsidR="008D5D61" w:rsidRPr="00CC1E41">
        <w:rPr>
          <w:rFonts w:ascii="Palatino Linotype" w:eastAsia="Palatino Linotype" w:hAnsi="Palatino Linotype" w:cs="Palatino Linotype"/>
          <w:sz w:val="22"/>
          <w:szCs w:val="22"/>
        </w:rPr>
        <w:tab/>
        <w:t>el</w:t>
      </w:r>
      <w:r w:rsidRPr="00CC1E41">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CC1E41" w:rsidRDefault="00C877F6">
      <w:pPr>
        <w:spacing w:line="360" w:lineRule="auto"/>
        <w:ind w:right="49"/>
        <w:jc w:val="both"/>
        <w:rPr>
          <w:rFonts w:ascii="Palatino Linotype" w:eastAsia="Palatino Linotype" w:hAnsi="Palatino Linotype" w:cs="Palatino Linotype"/>
          <w:sz w:val="22"/>
          <w:szCs w:val="22"/>
        </w:rPr>
      </w:pPr>
    </w:p>
    <w:p w14:paraId="114FA0A2" w14:textId="77777777" w:rsidR="00A16203" w:rsidRPr="00CC1E41" w:rsidRDefault="00A16203">
      <w:pPr>
        <w:spacing w:line="360" w:lineRule="auto"/>
        <w:ind w:right="49"/>
        <w:jc w:val="both"/>
        <w:rPr>
          <w:rFonts w:ascii="Palatino Linotype" w:eastAsia="Palatino Linotype" w:hAnsi="Palatino Linotype" w:cs="Palatino Linotype"/>
          <w:sz w:val="22"/>
          <w:szCs w:val="22"/>
        </w:rPr>
      </w:pPr>
    </w:p>
    <w:p w14:paraId="3220F3DB" w14:textId="77777777" w:rsidR="00E111DF" w:rsidRPr="00CC1E41" w:rsidRDefault="00E111DF">
      <w:pPr>
        <w:spacing w:line="360" w:lineRule="auto"/>
        <w:ind w:right="49"/>
        <w:jc w:val="both"/>
        <w:rPr>
          <w:rFonts w:ascii="Palatino Linotype" w:eastAsia="Palatino Linotype" w:hAnsi="Palatino Linotype" w:cs="Palatino Linotype"/>
          <w:sz w:val="22"/>
          <w:szCs w:val="22"/>
        </w:rPr>
      </w:pPr>
    </w:p>
    <w:p w14:paraId="17694FE8" w14:textId="549072A2" w:rsidR="00C877F6" w:rsidRPr="00CC1E41"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II.</w:t>
      </w:r>
      <w:r w:rsidRPr="00CC1E41">
        <w:rPr>
          <w:rFonts w:ascii="Palatino Linotype" w:eastAsia="Palatino Linotype" w:hAnsi="Palatino Linotype" w:cs="Palatino Linotype"/>
          <w:b/>
          <w:sz w:val="22"/>
          <w:szCs w:val="22"/>
        </w:rPr>
        <w:tab/>
        <w:t>C O N S I D E R A N D O:</w:t>
      </w:r>
      <w:r w:rsidR="00351E01" w:rsidRPr="00CC1E41">
        <w:rPr>
          <w:rFonts w:ascii="Palatino Linotype" w:eastAsia="Palatino Linotype" w:hAnsi="Palatino Linotype" w:cs="Palatino Linotype"/>
          <w:b/>
          <w:sz w:val="22"/>
          <w:szCs w:val="22"/>
        </w:rPr>
        <w:t xml:space="preserve"> </w:t>
      </w:r>
    </w:p>
    <w:p w14:paraId="3E2B3FBD" w14:textId="77777777" w:rsidR="00C877F6" w:rsidRPr="00CC1E41"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Primero. Competencia.</w:t>
      </w:r>
      <w:r w:rsidRPr="00CC1E4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CC1E41" w:rsidRDefault="00F36565">
      <w:pPr>
        <w:spacing w:before="240" w:after="240"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 xml:space="preserve">Segundo. Oportunidad y Procedibilidad del Recurso de Revisión. </w:t>
      </w:r>
      <w:r w:rsidRPr="00CC1E4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CC1E41" w:rsidRDefault="00F36565">
      <w:pPr>
        <w:spacing w:before="240" w:after="240"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CC1E41" w:rsidRDefault="00F36565">
      <w:pPr>
        <w:spacing w:line="360" w:lineRule="auto"/>
        <w:ind w:left="851" w:right="900"/>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b/>
          <w:i/>
          <w:sz w:val="22"/>
          <w:szCs w:val="22"/>
        </w:rPr>
        <w:t xml:space="preserve">“Artículo 178. </w:t>
      </w:r>
      <w:r w:rsidRPr="00CC1E4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1DFCBC2" w:rsidR="00C877F6" w:rsidRPr="00CC1E41" w:rsidRDefault="00F36565">
      <w:pPr>
        <w:spacing w:before="240" w:after="240"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CC1E41">
        <w:rPr>
          <w:rFonts w:ascii="Palatino Linotype" w:eastAsia="Palatino Linotype" w:hAnsi="Palatino Linotype" w:cs="Palatino Linotype"/>
          <w:b/>
          <w:sz w:val="22"/>
          <w:szCs w:val="22"/>
        </w:rPr>
        <w:t>SUJETO OBLIGADO</w:t>
      </w:r>
      <w:r w:rsidRPr="00CC1E41">
        <w:rPr>
          <w:rFonts w:ascii="Palatino Linotype" w:eastAsia="Palatino Linotype" w:hAnsi="Palatino Linotype" w:cs="Palatino Linotype"/>
          <w:sz w:val="22"/>
          <w:szCs w:val="22"/>
        </w:rPr>
        <w:t xml:space="preserve"> remitió la respuesta a la solicitud de información el día </w:t>
      </w:r>
      <w:r w:rsidR="00A16203" w:rsidRPr="00CC1E41">
        <w:rPr>
          <w:rFonts w:ascii="Palatino Linotype" w:eastAsia="Palatino Linotype" w:hAnsi="Palatino Linotype" w:cs="Palatino Linotype"/>
          <w:b/>
          <w:sz w:val="22"/>
          <w:szCs w:val="22"/>
        </w:rPr>
        <w:t>veinticuatro</w:t>
      </w:r>
      <w:r w:rsidR="00A16203"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b/>
          <w:sz w:val="22"/>
          <w:szCs w:val="22"/>
        </w:rPr>
        <w:t xml:space="preserve">de </w:t>
      </w:r>
      <w:r w:rsidR="00A16203" w:rsidRPr="00CC1E41">
        <w:rPr>
          <w:rFonts w:ascii="Palatino Linotype" w:eastAsia="Palatino Linotype" w:hAnsi="Palatino Linotype" w:cs="Palatino Linotype"/>
          <w:b/>
          <w:sz w:val="22"/>
          <w:szCs w:val="22"/>
        </w:rPr>
        <w:t>noviembre</w:t>
      </w:r>
      <w:r w:rsidR="008E4A90" w:rsidRPr="00CC1E41">
        <w:rPr>
          <w:rFonts w:ascii="Palatino Linotype" w:eastAsia="Palatino Linotype" w:hAnsi="Palatino Linotype" w:cs="Palatino Linotype"/>
          <w:b/>
          <w:sz w:val="22"/>
          <w:szCs w:val="22"/>
        </w:rPr>
        <w:t xml:space="preserve"> </w:t>
      </w:r>
      <w:r w:rsidRPr="00CC1E41">
        <w:rPr>
          <w:rFonts w:ascii="Palatino Linotype" w:eastAsia="Palatino Linotype" w:hAnsi="Palatino Linotype" w:cs="Palatino Linotype"/>
          <w:b/>
          <w:sz w:val="22"/>
          <w:szCs w:val="22"/>
        </w:rPr>
        <w:t xml:space="preserve">de dos mil veinticinco, </w:t>
      </w:r>
      <w:r w:rsidRPr="00CC1E41">
        <w:rPr>
          <w:rFonts w:ascii="Palatino Linotype" w:eastAsia="Palatino Linotype" w:hAnsi="Palatino Linotype" w:cs="Palatino Linotype"/>
          <w:sz w:val="22"/>
          <w:szCs w:val="22"/>
        </w:rPr>
        <w:t xml:space="preserve">mientras que el recurso de revisión interpuesto por la parte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 xml:space="preserve">, se tuvo por presentado el </w:t>
      </w:r>
      <w:r w:rsidR="00A16203" w:rsidRPr="00CC1E41">
        <w:rPr>
          <w:rFonts w:ascii="Palatino Linotype" w:eastAsia="Palatino Linotype" w:hAnsi="Palatino Linotype" w:cs="Palatino Linotype"/>
          <w:b/>
          <w:sz w:val="22"/>
          <w:szCs w:val="22"/>
        </w:rPr>
        <w:t>veinticinco</w:t>
      </w:r>
      <w:r w:rsidRPr="00CC1E41">
        <w:rPr>
          <w:rFonts w:ascii="Palatino Linotype" w:eastAsia="Palatino Linotype" w:hAnsi="Palatino Linotype" w:cs="Palatino Linotype"/>
          <w:b/>
          <w:sz w:val="22"/>
          <w:szCs w:val="22"/>
        </w:rPr>
        <w:t xml:space="preserve"> de </w:t>
      </w:r>
      <w:r w:rsidR="00A16203" w:rsidRPr="00CC1E41">
        <w:rPr>
          <w:rFonts w:ascii="Palatino Linotype" w:eastAsia="Palatino Linotype" w:hAnsi="Palatino Linotype" w:cs="Palatino Linotype"/>
          <w:b/>
          <w:sz w:val="22"/>
          <w:szCs w:val="22"/>
        </w:rPr>
        <w:t>noviembre</w:t>
      </w:r>
      <w:r w:rsidRPr="00CC1E41">
        <w:rPr>
          <w:rFonts w:ascii="Palatino Linotype" w:eastAsia="Palatino Linotype" w:hAnsi="Palatino Linotype" w:cs="Palatino Linotype"/>
          <w:b/>
          <w:sz w:val="22"/>
          <w:szCs w:val="22"/>
        </w:rPr>
        <w:t xml:space="preserve"> del año dos mil veinticinco</w:t>
      </w:r>
      <w:r w:rsidRPr="00CC1E41">
        <w:rPr>
          <w:rFonts w:ascii="Palatino Linotype" w:eastAsia="Palatino Linotype" w:hAnsi="Palatino Linotype" w:cs="Palatino Linotype"/>
          <w:sz w:val="22"/>
          <w:szCs w:val="22"/>
        </w:rPr>
        <w:t xml:space="preserve">; esto es, al </w:t>
      </w:r>
      <w:r w:rsidR="00A16203" w:rsidRPr="00CC1E41">
        <w:rPr>
          <w:rFonts w:ascii="Palatino Linotype" w:eastAsia="Palatino Linotype" w:hAnsi="Palatino Linotype" w:cs="Palatino Linotype"/>
          <w:b/>
          <w:sz w:val="22"/>
          <w:szCs w:val="22"/>
        </w:rPr>
        <w:t>primer</w:t>
      </w:r>
      <w:r w:rsidR="009D625A" w:rsidRPr="00CC1E41">
        <w:rPr>
          <w:rFonts w:ascii="Palatino Linotype" w:eastAsia="Palatino Linotype" w:hAnsi="Palatino Linotype" w:cs="Palatino Linotype"/>
          <w:b/>
          <w:sz w:val="22"/>
          <w:szCs w:val="22"/>
        </w:rPr>
        <w:t xml:space="preserve"> </w:t>
      </w:r>
      <w:r w:rsidRPr="00CC1E41">
        <w:rPr>
          <w:rFonts w:ascii="Palatino Linotype" w:eastAsia="Palatino Linotype" w:hAnsi="Palatino Linotype" w:cs="Palatino Linotype"/>
          <w:b/>
          <w:sz w:val="22"/>
          <w:szCs w:val="22"/>
        </w:rPr>
        <w:t xml:space="preserve">día hábil </w:t>
      </w:r>
      <w:r w:rsidRPr="00CC1E41">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CC1E41" w:rsidRDefault="00F36565">
      <w:pPr>
        <w:spacing w:before="240" w:after="240"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3C60AC86" w:rsidR="00C877F6" w:rsidRPr="00CC1E41" w:rsidRDefault="00F36565">
      <w:pPr>
        <w:spacing w:before="240" w:after="240"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CC1E41">
        <w:rPr>
          <w:rFonts w:ascii="Palatino Linotype" w:eastAsia="Palatino Linotype" w:hAnsi="Palatino Linotype" w:cs="Palatino Linotype"/>
          <w:sz w:val="22"/>
          <w:szCs w:val="22"/>
        </w:rPr>
        <w:t xml:space="preserve">s en el artículo 179, fracción </w:t>
      </w:r>
      <w:r w:rsidR="00A16203" w:rsidRPr="00CC1E41">
        <w:rPr>
          <w:rFonts w:ascii="Palatino Linotype" w:eastAsia="Palatino Linotype" w:hAnsi="Palatino Linotype" w:cs="Palatino Linotype"/>
          <w:sz w:val="22"/>
          <w:szCs w:val="22"/>
        </w:rPr>
        <w:t>V</w:t>
      </w:r>
      <w:r w:rsidRPr="00CC1E41">
        <w:rPr>
          <w:rFonts w:ascii="Palatino Linotype" w:eastAsia="Palatino Linotype" w:hAnsi="Palatino Linotype" w:cs="Palatino Linotype"/>
          <w:sz w:val="22"/>
          <w:szCs w:val="22"/>
        </w:rPr>
        <w:t xml:space="preserve"> de la ley de la materia, que a la letra dice:</w:t>
      </w:r>
    </w:p>
    <w:p w14:paraId="47475447" w14:textId="77777777" w:rsidR="00C877F6" w:rsidRPr="00CC1E41" w:rsidRDefault="00F36565">
      <w:pPr>
        <w:spacing w:line="360" w:lineRule="auto"/>
        <w:ind w:left="851" w:right="1041"/>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r w:rsidRPr="00CC1E41">
        <w:rPr>
          <w:rFonts w:ascii="Palatino Linotype" w:eastAsia="Palatino Linotype" w:hAnsi="Palatino Linotype" w:cs="Palatino Linotype"/>
          <w:b/>
          <w:i/>
          <w:sz w:val="22"/>
          <w:szCs w:val="22"/>
        </w:rPr>
        <w:t xml:space="preserve">Artículo 179. </w:t>
      </w:r>
      <w:r w:rsidRPr="00CC1E4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CF952C3" w:rsidR="00C877F6" w:rsidRPr="00CC1E41" w:rsidRDefault="00F36565">
      <w:pPr>
        <w:spacing w:line="360" w:lineRule="auto"/>
        <w:ind w:left="851" w:right="1041"/>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p>
    <w:p w14:paraId="63C76F03" w14:textId="59414708" w:rsidR="00A16203" w:rsidRPr="00CC1E41" w:rsidRDefault="00A16203">
      <w:pPr>
        <w:spacing w:line="360" w:lineRule="auto"/>
        <w:ind w:left="851" w:right="1041"/>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V. La entrega de información incompleta;</w:t>
      </w:r>
    </w:p>
    <w:p w14:paraId="384EF292" w14:textId="469D8569" w:rsidR="00A16203" w:rsidRPr="00CC1E41" w:rsidRDefault="00A16203">
      <w:pPr>
        <w:spacing w:line="360" w:lineRule="auto"/>
        <w:ind w:left="851" w:right="1041"/>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p>
    <w:p w14:paraId="1A2EB9D0" w14:textId="77777777" w:rsidR="00C877F6" w:rsidRPr="00CC1E41" w:rsidRDefault="00F36565">
      <w:pPr>
        <w:spacing w:before="240" w:after="240"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 xml:space="preserve">Tercero. Materia de la revisión. </w:t>
      </w:r>
      <w:r w:rsidRPr="00CC1E4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C1E41">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CC1E41">
        <w:rPr>
          <w:rFonts w:ascii="Palatino Linotype" w:eastAsia="Palatino Linotype" w:hAnsi="Palatino Linotype" w:cs="Palatino Linotype"/>
          <w:sz w:val="22"/>
          <w:szCs w:val="22"/>
        </w:rPr>
        <w:t xml:space="preserve">de la parte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 xml:space="preserve">Cuarto. Estudio del asunto. </w:t>
      </w:r>
      <w:r w:rsidRPr="00CC1E41">
        <w:rPr>
          <w:rFonts w:ascii="Palatino Linotype" w:eastAsia="Palatino Linotype" w:hAnsi="Palatino Linotype" w:cs="Palatino Linotype"/>
          <w:sz w:val="22"/>
          <w:szCs w:val="22"/>
        </w:rPr>
        <w:t xml:space="preserve">En principio, es conveniente analizar si la respuesta del </w:t>
      </w:r>
      <w:r w:rsidRPr="00CC1E41">
        <w:rPr>
          <w:rFonts w:ascii="Palatino Linotype" w:eastAsia="Palatino Linotype" w:hAnsi="Palatino Linotype" w:cs="Palatino Linotype"/>
          <w:b/>
          <w:sz w:val="22"/>
          <w:szCs w:val="22"/>
        </w:rPr>
        <w:t>SUJETO OBLIGADO</w:t>
      </w:r>
      <w:r w:rsidRPr="00CC1E41">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CC1E41"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CC1E41" w:rsidRDefault="00F36565">
      <w:pPr>
        <w:spacing w:line="276" w:lineRule="auto"/>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r w:rsidRPr="00CC1E41">
        <w:rPr>
          <w:rFonts w:ascii="Palatino Linotype" w:eastAsia="Palatino Linotype" w:hAnsi="Palatino Linotype" w:cs="Palatino Linotype"/>
          <w:b/>
          <w:i/>
          <w:sz w:val="22"/>
          <w:szCs w:val="22"/>
        </w:rPr>
        <w:t>Artículo 4</w:t>
      </w:r>
      <w:r w:rsidRPr="00CC1E4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CC1E41" w:rsidRDefault="00F36565">
      <w:pPr>
        <w:spacing w:line="276" w:lineRule="auto"/>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C1E4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CC1E41" w:rsidRDefault="00F36565">
      <w:pPr>
        <w:spacing w:line="276" w:lineRule="auto"/>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C1E41">
        <w:rPr>
          <w:rFonts w:ascii="Palatino Linotype" w:eastAsia="Palatino Linotype" w:hAnsi="Palatino Linotype" w:cs="Palatino Linotype"/>
          <w:i/>
          <w:sz w:val="22"/>
          <w:szCs w:val="22"/>
        </w:rPr>
        <w:t>.”</w:t>
      </w:r>
    </w:p>
    <w:p w14:paraId="6FBC13EC" w14:textId="77777777" w:rsidR="00C877F6" w:rsidRPr="00CC1E41"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CC1E41"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CC1E41" w:rsidRDefault="00F36565">
      <w:pPr>
        <w:spacing w:line="276" w:lineRule="auto"/>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b/>
          <w:i/>
          <w:sz w:val="22"/>
          <w:szCs w:val="22"/>
        </w:rPr>
        <w:t>“Artículo 12.-</w:t>
      </w:r>
      <w:r w:rsidRPr="00CC1E4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CC1E41"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CC1E41" w:rsidRDefault="00F36565">
      <w:pPr>
        <w:spacing w:line="276" w:lineRule="auto"/>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C1E41">
        <w:rPr>
          <w:rFonts w:ascii="Palatino Linotype" w:eastAsia="Palatino Linotype" w:hAnsi="Palatino Linotype" w:cs="Palatino Linotype"/>
          <w:i/>
          <w:sz w:val="22"/>
          <w:szCs w:val="22"/>
        </w:rPr>
        <w:t xml:space="preserve">. </w:t>
      </w:r>
      <w:r w:rsidRPr="00CC1E4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CC1E41"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CC1E41" w:rsidRDefault="00F36565">
      <w:pPr>
        <w:spacing w:line="360" w:lineRule="auto"/>
        <w:ind w:right="-93"/>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CC1E41"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CC1E41" w:rsidRDefault="00F36565">
      <w:pPr>
        <w:spacing w:line="360" w:lineRule="auto"/>
        <w:ind w:right="-93"/>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C1E41">
        <w:rPr>
          <w:rFonts w:ascii="Palatino Linotype" w:eastAsia="Palatino Linotype" w:hAnsi="Palatino Linotype" w:cs="Palatino Linotype"/>
          <w:b/>
          <w:sz w:val="22"/>
          <w:szCs w:val="22"/>
        </w:rPr>
        <w:t xml:space="preserve"> </w:t>
      </w:r>
    </w:p>
    <w:p w14:paraId="2E2DBFC3" w14:textId="77777777" w:rsidR="00C877F6" w:rsidRPr="00CC1E41"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CC1E41" w:rsidRDefault="00F36565">
      <w:pPr>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r w:rsidRPr="00CC1E41">
        <w:rPr>
          <w:rFonts w:ascii="Palatino Linotype" w:eastAsia="Palatino Linotype" w:hAnsi="Palatino Linotype" w:cs="Palatino Linotype"/>
          <w:b/>
          <w:i/>
          <w:sz w:val="22"/>
          <w:szCs w:val="22"/>
        </w:rPr>
        <w:t>No existe obligación de elaborar documentos ad hoc para atender las solicitudes de acceso a la información.</w:t>
      </w:r>
      <w:r w:rsidRPr="00CC1E4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CC1E41"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CC1E41"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CC1E41" w:rsidRDefault="00F36565">
      <w:pPr>
        <w:spacing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CC1E41"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CC1E41"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CC1E41" w:rsidRDefault="00F36565">
      <w:pPr>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r w:rsidRPr="00CC1E41">
        <w:rPr>
          <w:rFonts w:ascii="Palatino Linotype" w:eastAsia="Palatino Linotype" w:hAnsi="Palatino Linotype" w:cs="Palatino Linotype"/>
          <w:b/>
          <w:i/>
          <w:sz w:val="22"/>
          <w:szCs w:val="22"/>
        </w:rPr>
        <w:t xml:space="preserve">Artículo 3. </w:t>
      </w:r>
      <w:r w:rsidRPr="00CC1E41">
        <w:rPr>
          <w:rFonts w:ascii="Palatino Linotype" w:eastAsia="Palatino Linotype" w:hAnsi="Palatino Linotype" w:cs="Palatino Linotype"/>
          <w:i/>
          <w:sz w:val="22"/>
          <w:szCs w:val="22"/>
        </w:rPr>
        <w:t>Para los efectos de la presente Ley se entenderá por:</w:t>
      </w:r>
    </w:p>
    <w:p w14:paraId="505D52C6" w14:textId="77777777" w:rsidR="00C877F6" w:rsidRPr="00CC1E41" w:rsidRDefault="00F36565">
      <w:pPr>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p>
    <w:p w14:paraId="273D4E7F" w14:textId="77777777" w:rsidR="00C877F6" w:rsidRPr="00CC1E41" w:rsidRDefault="00F36565">
      <w:pPr>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b/>
          <w:i/>
          <w:sz w:val="22"/>
          <w:szCs w:val="22"/>
        </w:rPr>
        <w:t>XI. Documento:</w:t>
      </w:r>
      <w:r w:rsidRPr="00CC1E41">
        <w:rPr>
          <w:rFonts w:ascii="Palatino Linotype" w:eastAsia="Palatino Linotype" w:hAnsi="Palatino Linotype" w:cs="Palatino Linotype"/>
          <w:i/>
          <w:sz w:val="22"/>
          <w:szCs w:val="22"/>
        </w:rPr>
        <w:t xml:space="preserve"> Los expedientes, reportes, estudios, actas</w:t>
      </w:r>
      <w:r w:rsidRPr="00CC1E41">
        <w:rPr>
          <w:rFonts w:ascii="Palatino Linotype" w:eastAsia="Palatino Linotype" w:hAnsi="Palatino Linotype" w:cs="Palatino Linotype"/>
          <w:b/>
          <w:i/>
          <w:sz w:val="22"/>
          <w:szCs w:val="22"/>
        </w:rPr>
        <w:t>,</w:t>
      </w:r>
      <w:r w:rsidRPr="00CC1E4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CC1E41"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CC1E41" w:rsidRDefault="00F36565">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CC1E41"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CC1E41" w:rsidRDefault="00F36565">
      <w:pPr>
        <w:ind w:left="567" w:right="616"/>
        <w:jc w:val="both"/>
        <w:rPr>
          <w:rFonts w:ascii="Palatino Linotype" w:eastAsia="Palatino Linotype" w:hAnsi="Palatino Linotype" w:cs="Palatino Linotype"/>
          <w:b/>
          <w:i/>
          <w:sz w:val="22"/>
          <w:szCs w:val="22"/>
        </w:rPr>
      </w:pPr>
      <w:r w:rsidRPr="00CC1E41">
        <w:rPr>
          <w:rFonts w:ascii="Palatino Linotype" w:eastAsia="Palatino Linotype" w:hAnsi="Palatino Linotype" w:cs="Palatino Linotype"/>
          <w:b/>
          <w:sz w:val="22"/>
          <w:szCs w:val="22"/>
        </w:rPr>
        <w:t>“</w:t>
      </w:r>
      <w:r w:rsidRPr="00CC1E4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C1E4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CC1E41" w:rsidRDefault="00F36565">
      <w:pPr>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CC1E41" w:rsidRDefault="00F36565">
      <w:pPr>
        <w:ind w:left="567" w:right="616"/>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CC1E41" w:rsidRDefault="00F36565">
      <w:pPr>
        <w:ind w:left="567" w:right="616"/>
        <w:jc w:val="both"/>
        <w:rPr>
          <w:rFonts w:ascii="Palatino Linotype" w:eastAsia="Palatino Linotype" w:hAnsi="Palatino Linotype" w:cs="Palatino Linotype"/>
          <w:b/>
          <w:i/>
          <w:sz w:val="22"/>
          <w:szCs w:val="22"/>
        </w:rPr>
      </w:pPr>
      <w:r w:rsidRPr="00CC1E4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CC1E41" w:rsidRDefault="00F36565">
      <w:pPr>
        <w:ind w:left="567" w:right="616"/>
        <w:jc w:val="both"/>
        <w:rPr>
          <w:rFonts w:ascii="Palatino Linotype" w:eastAsia="Palatino Linotype" w:hAnsi="Palatino Linotype" w:cs="Palatino Linotype"/>
          <w:b/>
          <w:i/>
          <w:sz w:val="22"/>
          <w:szCs w:val="22"/>
        </w:rPr>
      </w:pPr>
      <w:r w:rsidRPr="00CC1E4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CC1E41"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71E38DDD" w:rsidR="00E97AD5" w:rsidRPr="00CC1E41" w:rsidRDefault="00F36565">
      <w:pPr>
        <w:spacing w:after="240"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CC1E41">
        <w:rPr>
          <w:rFonts w:ascii="Palatino Linotype" w:eastAsia="Palatino Linotype" w:hAnsi="Palatino Linotype" w:cs="Palatino Linotype"/>
          <w:sz w:val="22"/>
          <w:szCs w:val="22"/>
        </w:rPr>
        <w:t xml:space="preserve">se tiene que el Recurrente solicitó al </w:t>
      </w:r>
      <w:r w:rsidR="00DE7292" w:rsidRPr="00CC1E41">
        <w:rPr>
          <w:rFonts w:ascii="Palatino Linotype" w:eastAsia="Palatino Linotype" w:hAnsi="Palatino Linotype" w:cs="Palatino Linotype"/>
          <w:b/>
          <w:sz w:val="22"/>
          <w:szCs w:val="22"/>
        </w:rPr>
        <w:t>Universidad Mexiquense de Seguridad</w:t>
      </w:r>
      <w:r w:rsidR="004B0E0F" w:rsidRPr="00CC1E41">
        <w:rPr>
          <w:rFonts w:ascii="Palatino Linotype" w:eastAsia="Palatino Linotype" w:hAnsi="Palatino Linotype" w:cs="Palatino Linotype"/>
          <w:sz w:val="22"/>
          <w:szCs w:val="22"/>
        </w:rPr>
        <w:t xml:space="preserve"> la siguiente información</w:t>
      </w:r>
      <w:r w:rsidR="00E97AD5" w:rsidRPr="00CC1E41">
        <w:rPr>
          <w:rFonts w:ascii="Palatino Linotype" w:eastAsia="Palatino Linotype" w:hAnsi="Palatino Linotype" w:cs="Palatino Linotype"/>
          <w:sz w:val="22"/>
          <w:szCs w:val="22"/>
        </w:rPr>
        <w:t>:</w:t>
      </w:r>
    </w:p>
    <w:p w14:paraId="4B1A9690" w14:textId="3D1A4DB2" w:rsidR="004B0E0F" w:rsidRPr="00CC1E41" w:rsidRDefault="004B0E0F" w:rsidP="00241C45">
      <w:pPr>
        <w:pStyle w:val="Prrafodelista"/>
        <w:numPr>
          <w:ilvl w:val="0"/>
          <w:numId w:val="24"/>
        </w:numPr>
        <w:spacing w:line="360" w:lineRule="auto"/>
        <w:ind w:left="851"/>
        <w:jc w:val="both"/>
        <w:rPr>
          <w:rFonts w:ascii="Palatino Linotype" w:hAnsi="Palatino Linotype"/>
          <w:b/>
          <w:sz w:val="22"/>
          <w:szCs w:val="22"/>
        </w:rPr>
      </w:pPr>
      <w:r w:rsidRPr="00CC1E41">
        <w:rPr>
          <w:rFonts w:ascii="Palatino Linotype" w:hAnsi="Palatino Linotype"/>
          <w:b/>
          <w:sz w:val="22"/>
          <w:szCs w:val="22"/>
        </w:rPr>
        <w:t>Cédulas de descripción de puestos de la Universidad Mexiquense de Seguridad de todos los niveles y rangos autorizados por la Oficialía Mayor.</w:t>
      </w:r>
    </w:p>
    <w:p w14:paraId="6014D997" w14:textId="77777777" w:rsidR="00E97AD5" w:rsidRPr="00CC1E41" w:rsidRDefault="00E97AD5" w:rsidP="00E97AD5">
      <w:pPr>
        <w:jc w:val="both"/>
        <w:rPr>
          <w:rFonts w:ascii="Palatino Linotype" w:hAnsi="Palatino Linotype"/>
          <w:sz w:val="22"/>
          <w:szCs w:val="22"/>
        </w:rPr>
      </w:pPr>
    </w:p>
    <w:p w14:paraId="6396B7E5" w14:textId="7F83B052" w:rsidR="00A342FD" w:rsidRPr="00CC1E41" w:rsidRDefault="00A342FD" w:rsidP="00A342FD">
      <w:pPr>
        <w:spacing w:after="240"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Derivado de la naturaleza de la información requerida, es importante </w:t>
      </w:r>
      <w:r w:rsidRPr="00CC1E41">
        <w:rPr>
          <w:rFonts w:ascii="Palatino Linotype" w:hAnsi="Palatino Linotype"/>
          <w:sz w:val="22"/>
          <w:szCs w:val="22"/>
        </w:rPr>
        <w:t>traer a colación lo que establece el artículo 92, fracción XII de la Ley de Transparencia y Acceso a la Información Pública del Estado de México y Municipios, el cual contempla las obligaciones de transparencia común que los sujetos obligados deben poner a disposición del público de manera permanente y actualizada y que a la literalidad establece lo siguiente: </w:t>
      </w:r>
    </w:p>
    <w:p w14:paraId="2819C2F4" w14:textId="77777777" w:rsidR="00A342FD" w:rsidRPr="00CC1E41" w:rsidRDefault="00A342FD" w:rsidP="00A342FD">
      <w:pPr>
        <w:rPr>
          <w:rFonts w:ascii="Palatino Linotype" w:hAnsi="Palatino Linotype"/>
          <w:sz w:val="22"/>
          <w:szCs w:val="22"/>
        </w:rPr>
      </w:pPr>
    </w:p>
    <w:p w14:paraId="7F58E0A8" w14:textId="77777777" w:rsidR="00A342FD" w:rsidRPr="00CC1E41" w:rsidRDefault="00A342FD" w:rsidP="00A342FD">
      <w:pPr>
        <w:pStyle w:val="NormalWeb"/>
        <w:spacing w:before="0" w:beforeAutospacing="0" w:after="0" w:afterAutospacing="0"/>
        <w:ind w:left="709" w:right="757"/>
        <w:jc w:val="both"/>
        <w:rPr>
          <w:rFonts w:ascii="Palatino Linotype" w:hAnsi="Palatino Linotype"/>
          <w:sz w:val="22"/>
          <w:szCs w:val="22"/>
        </w:rPr>
      </w:pPr>
      <w:r w:rsidRPr="00CC1E41">
        <w:rPr>
          <w:rFonts w:ascii="Palatino Linotype" w:hAnsi="Palatino Linotype"/>
          <w:i/>
          <w:iCs/>
          <w:sz w:val="22"/>
          <w:szCs w:val="22"/>
        </w:rPr>
        <w:t>“</w:t>
      </w:r>
      <w:r w:rsidRPr="00CC1E41">
        <w:rPr>
          <w:rFonts w:ascii="Palatino Linotype" w:hAnsi="Palatino Linotype"/>
          <w:b/>
          <w:bCs/>
          <w:i/>
          <w:iCs/>
          <w:sz w:val="22"/>
          <w:szCs w:val="22"/>
        </w:rPr>
        <w:t>Artículo 92</w:t>
      </w:r>
      <w:r w:rsidRPr="00CC1E41">
        <w:rPr>
          <w:rFonts w:ascii="Palatino Linotype" w:hAnsi="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AF7AF4" w14:textId="77777777" w:rsidR="00A342FD" w:rsidRPr="00CC1E41" w:rsidRDefault="00A342FD" w:rsidP="00A342FD">
      <w:pPr>
        <w:rPr>
          <w:rFonts w:ascii="Palatino Linotype" w:hAnsi="Palatino Linotype"/>
          <w:sz w:val="22"/>
          <w:szCs w:val="22"/>
        </w:rPr>
      </w:pPr>
    </w:p>
    <w:p w14:paraId="5A0CA819" w14:textId="77777777" w:rsidR="00A342FD" w:rsidRPr="00CC1E41" w:rsidRDefault="00A342FD" w:rsidP="00A342FD">
      <w:pPr>
        <w:pStyle w:val="NormalWeb"/>
        <w:spacing w:before="0" w:beforeAutospacing="0" w:after="0" w:afterAutospacing="0"/>
        <w:ind w:left="709" w:right="757"/>
        <w:jc w:val="both"/>
        <w:rPr>
          <w:rFonts w:ascii="Palatino Linotype" w:hAnsi="Palatino Linotype"/>
          <w:sz w:val="22"/>
          <w:szCs w:val="22"/>
        </w:rPr>
      </w:pPr>
      <w:r w:rsidRPr="00CC1E41">
        <w:rPr>
          <w:rFonts w:ascii="Palatino Linotype" w:hAnsi="Palatino Linotype"/>
          <w:i/>
          <w:iCs/>
          <w:sz w:val="22"/>
          <w:szCs w:val="22"/>
        </w:rPr>
        <w:t>…</w:t>
      </w:r>
    </w:p>
    <w:p w14:paraId="3299AF89" w14:textId="77777777" w:rsidR="00A342FD" w:rsidRPr="00CC1E41" w:rsidRDefault="00A342FD" w:rsidP="00A342FD">
      <w:pPr>
        <w:pStyle w:val="NormalWeb"/>
        <w:spacing w:before="0" w:beforeAutospacing="0" w:after="0" w:afterAutospacing="0"/>
        <w:ind w:left="709" w:right="757"/>
        <w:jc w:val="both"/>
        <w:rPr>
          <w:rFonts w:ascii="Palatino Linotype" w:hAnsi="Palatino Linotype"/>
          <w:sz w:val="22"/>
          <w:szCs w:val="22"/>
        </w:rPr>
      </w:pPr>
      <w:r w:rsidRPr="00CC1E41">
        <w:rPr>
          <w:rFonts w:ascii="Palatino Linotype" w:hAnsi="Palatino Linotype"/>
          <w:b/>
          <w:bCs/>
          <w:i/>
          <w:iCs/>
          <w:sz w:val="22"/>
          <w:szCs w:val="22"/>
        </w:rPr>
        <w:t>XII. El perfil de los puestos de los servidores públicos a su servicio en los casos que aplique; </w:t>
      </w:r>
    </w:p>
    <w:p w14:paraId="4CEFD630" w14:textId="77777777" w:rsidR="00A342FD" w:rsidRPr="00CC1E41" w:rsidRDefault="00A342FD" w:rsidP="00A342FD">
      <w:pPr>
        <w:pStyle w:val="NormalWeb"/>
        <w:spacing w:before="0" w:beforeAutospacing="0" w:after="0" w:afterAutospacing="0"/>
        <w:ind w:left="709" w:right="757"/>
        <w:jc w:val="both"/>
        <w:rPr>
          <w:rFonts w:ascii="Palatino Linotype" w:hAnsi="Palatino Linotype"/>
          <w:sz w:val="22"/>
          <w:szCs w:val="22"/>
        </w:rPr>
      </w:pPr>
      <w:r w:rsidRPr="00CC1E41">
        <w:rPr>
          <w:rFonts w:ascii="Palatino Linotype" w:hAnsi="Palatino Linotype"/>
          <w:i/>
          <w:iCs/>
          <w:sz w:val="22"/>
          <w:szCs w:val="22"/>
        </w:rPr>
        <w:t>…”</w:t>
      </w:r>
    </w:p>
    <w:p w14:paraId="27F8CADA" w14:textId="77777777" w:rsidR="00A342FD" w:rsidRPr="00CC1E41" w:rsidRDefault="00A342FD" w:rsidP="00A342FD">
      <w:pPr>
        <w:rPr>
          <w:rFonts w:ascii="Palatino Linotype" w:hAnsi="Palatino Linotype"/>
          <w:sz w:val="22"/>
          <w:szCs w:val="22"/>
        </w:rPr>
      </w:pPr>
    </w:p>
    <w:p w14:paraId="2C893F50" w14:textId="77777777" w:rsidR="00CE32E2" w:rsidRPr="00CC1E41" w:rsidRDefault="00A342FD" w:rsidP="000F5AFD">
      <w:pPr>
        <w:pStyle w:val="NormalWeb"/>
        <w:spacing w:before="0" w:beforeAutospacing="0" w:after="0" w:afterAutospacing="0" w:line="360" w:lineRule="auto"/>
        <w:ind w:right="49"/>
        <w:jc w:val="both"/>
        <w:rPr>
          <w:rFonts w:ascii="Palatino Linotype" w:hAnsi="Palatino Linotype"/>
          <w:sz w:val="22"/>
          <w:szCs w:val="22"/>
        </w:rPr>
      </w:pPr>
      <w:r w:rsidRPr="00CC1E41">
        <w:rPr>
          <w:rFonts w:ascii="Palatino Linotype" w:hAnsi="Palatino Linotype"/>
          <w:sz w:val="22"/>
          <w:szCs w:val="22"/>
        </w:rPr>
        <w:t>Del precepto anterior se aduce que el Sujeto O</w:t>
      </w:r>
      <w:r w:rsidR="00CE32E2" w:rsidRPr="00CC1E41">
        <w:rPr>
          <w:rFonts w:ascii="Palatino Linotype" w:hAnsi="Palatino Linotype"/>
          <w:sz w:val="22"/>
          <w:szCs w:val="22"/>
        </w:rPr>
        <w:t xml:space="preserve">bligado tiene el deber de poner, de manera permanente, completa y actualizada </w:t>
      </w:r>
      <w:r w:rsidRPr="00CC1E41">
        <w:rPr>
          <w:rFonts w:ascii="Palatino Linotype" w:hAnsi="Palatino Linotype"/>
          <w:sz w:val="22"/>
          <w:szCs w:val="22"/>
        </w:rPr>
        <w:t>en su portal de transparencia electrónico, el perfil de puestos en los casos que aplique.</w:t>
      </w:r>
    </w:p>
    <w:p w14:paraId="3E6C7F75" w14:textId="77777777" w:rsidR="004C147A" w:rsidRPr="00CC1E41" w:rsidRDefault="004C147A" w:rsidP="000F5AFD">
      <w:pPr>
        <w:pStyle w:val="NormalWeb"/>
        <w:spacing w:before="0" w:beforeAutospacing="0" w:after="0" w:afterAutospacing="0" w:line="360" w:lineRule="auto"/>
        <w:ind w:right="49"/>
        <w:jc w:val="both"/>
        <w:rPr>
          <w:rFonts w:ascii="Palatino Linotype" w:hAnsi="Palatino Linotype"/>
          <w:sz w:val="22"/>
          <w:szCs w:val="22"/>
        </w:rPr>
      </w:pPr>
    </w:p>
    <w:p w14:paraId="1F5AF2E7" w14:textId="77777777" w:rsidR="00025074" w:rsidRPr="00CC1E41" w:rsidRDefault="004C147A" w:rsidP="000F5AFD">
      <w:pPr>
        <w:pStyle w:val="NormalWeb"/>
        <w:spacing w:before="0" w:beforeAutospacing="0" w:after="0" w:afterAutospacing="0" w:line="360" w:lineRule="auto"/>
        <w:ind w:right="49"/>
        <w:jc w:val="both"/>
        <w:rPr>
          <w:rFonts w:ascii="Palatino Linotype" w:hAnsi="Palatino Linotype"/>
          <w:sz w:val="22"/>
          <w:szCs w:val="22"/>
        </w:rPr>
      </w:pPr>
      <w:r w:rsidRPr="00CC1E41">
        <w:rPr>
          <w:rFonts w:ascii="Palatino Linotype" w:hAnsi="Palatino Linotype"/>
          <w:sz w:val="22"/>
          <w:szCs w:val="22"/>
        </w:rPr>
        <w:t>En el presente asunto en particular se turnó la solicitud a la U</w:t>
      </w:r>
      <w:r w:rsidR="00025074" w:rsidRPr="00CC1E41">
        <w:rPr>
          <w:rFonts w:ascii="Palatino Linotype" w:hAnsi="Palatino Linotype"/>
          <w:sz w:val="22"/>
          <w:szCs w:val="22"/>
        </w:rPr>
        <w:t>nidad de Administración, Finanzas y de Gestión Documental, que de acuerdo al Reglamento Interior de la Universidad Mexiquense de Seguridad tiene las siguientes atribuciones:</w:t>
      </w:r>
    </w:p>
    <w:p w14:paraId="537856F2" w14:textId="77777777" w:rsidR="00025074" w:rsidRPr="00CC1E41" w:rsidRDefault="00025074" w:rsidP="000F5AFD">
      <w:pPr>
        <w:pStyle w:val="NormalWeb"/>
        <w:spacing w:before="0" w:beforeAutospacing="0" w:after="0" w:afterAutospacing="0" w:line="360" w:lineRule="auto"/>
        <w:ind w:right="49"/>
        <w:jc w:val="both"/>
        <w:rPr>
          <w:rFonts w:ascii="Palatino Linotype" w:hAnsi="Palatino Linotype"/>
          <w:sz w:val="22"/>
          <w:szCs w:val="22"/>
        </w:rPr>
      </w:pPr>
    </w:p>
    <w:p w14:paraId="48AF03D8" w14:textId="353CB273" w:rsidR="00025074" w:rsidRPr="00CC1E41" w:rsidRDefault="00025074" w:rsidP="00025074">
      <w:pPr>
        <w:pStyle w:val="NormalWeb"/>
        <w:spacing w:before="0" w:beforeAutospacing="0" w:after="0" w:afterAutospacing="0" w:line="360" w:lineRule="auto"/>
        <w:ind w:left="567" w:right="843"/>
        <w:jc w:val="center"/>
        <w:rPr>
          <w:rFonts w:ascii="Palatino Linotype" w:hAnsi="Palatino Linotype"/>
          <w:b/>
          <w:i/>
          <w:sz w:val="22"/>
          <w:szCs w:val="22"/>
        </w:rPr>
      </w:pPr>
      <w:r w:rsidRPr="00CC1E41">
        <w:rPr>
          <w:rFonts w:ascii="Palatino Linotype" w:hAnsi="Palatino Linotype"/>
          <w:b/>
          <w:i/>
          <w:sz w:val="22"/>
          <w:szCs w:val="22"/>
        </w:rPr>
        <w:t>CAPÍTULO IV</w:t>
      </w:r>
    </w:p>
    <w:p w14:paraId="0E8AD7C1" w14:textId="7496AF6E" w:rsidR="00A342FD" w:rsidRPr="00CC1E41" w:rsidRDefault="00025074" w:rsidP="00025074">
      <w:pPr>
        <w:pStyle w:val="NormalWeb"/>
        <w:spacing w:before="0" w:beforeAutospacing="0" w:after="0" w:afterAutospacing="0" w:line="360" w:lineRule="auto"/>
        <w:ind w:left="567" w:right="843"/>
        <w:jc w:val="center"/>
        <w:rPr>
          <w:rFonts w:ascii="Palatino Linotype" w:hAnsi="Palatino Linotype"/>
          <w:b/>
          <w:i/>
          <w:sz w:val="22"/>
          <w:szCs w:val="22"/>
        </w:rPr>
      </w:pPr>
      <w:r w:rsidRPr="00CC1E41">
        <w:rPr>
          <w:rFonts w:ascii="Palatino Linotype" w:hAnsi="Palatino Linotype"/>
          <w:b/>
          <w:i/>
          <w:sz w:val="22"/>
          <w:szCs w:val="22"/>
        </w:rPr>
        <w:t>DE LAS ATRIBUCIONES ESPECÍFICAS DE LAS PERSONAS TITULARES DE LAS UNIDADES, DIRECCIONES, PLANTELES Y DE LA SUBDIRECCIÓN</w:t>
      </w:r>
    </w:p>
    <w:p w14:paraId="19116925" w14:textId="77777777" w:rsidR="00A342FD" w:rsidRPr="00CC1E41" w:rsidRDefault="00A342FD" w:rsidP="00025074">
      <w:pPr>
        <w:spacing w:after="240" w:line="360" w:lineRule="auto"/>
        <w:ind w:left="567" w:right="843"/>
        <w:jc w:val="both"/>
        <w:rPr>
          <w:rFonts w:ascii="Palatino Linotype" w:eastAsia="Palatino Linotype" w:hAnsi="Palatino Linotype" w:cs="Palatino Linotype"/>
          <w:i/>
          <w:sz w:val="22"/>
          <w:szCs w:val="22"/>
        </w:rPr>
      </w:pPr>
    </w:p>
    <w:p w14:paraId="1D8882F9" w14:textId="77777777" w:rsidR="00025074" w:rsidRPr="00CC1E41" w:rsidRDefault="00025074" w:rsidP="00025074">
      <w:pPr>
        <w:spacing w:after="240" w:line="360" w:lineRule="auto"/>
        <w:ind w:left="567" w:right="843"/>
        <w:jc w:val="both"/>
        <w:rPr>
          <w:rFonts w:ascii="Palatino Linotype" w:hAnsi="Palatino Linotype"/>
          <w:i/>
          <w:sz w:val="22"/>
          <w:szCs w:val="22"/>
        </w:rPr>
      </w:pPr>
      <w:r w:rsidRPr="00CC1E41">
        <w:rPr>
          <w:rFonts w:ascii="Palatino Linotype" w:hAnsi="Palatino Linotype"/>
          <w:i/>
          <w:sz w:val="22"/>
          <w:szCs w:val="22"/>
        </w:rPr>
        <w:t xml:space="preserve">Artículo 14. La Unidad de Administración, Finanzas y de Gestión Documental tendrá las siguientes atribuciones: </w:t>
      </w:r>
    </w:p>
    <w:p w14:paraId="06A51B01" w14:textId="19155F5A" w:rsidR="00A342FD" w:rsidRPr="00CC1E41" w:rsidRDefault="00025074" w:rsidP="00025074">
      <w:pPr>
        <w:spacing w:after="240" w:line="360" w:lineRule="auto"/>
        <w:ind w:left="567" w:right="843"/>
        <w:jc w:val="both"/>
        <w:rPr>
          <w:rFonts w:ascii="Palatino Linotype" w:eastAsia="Palatino Linotype" w:hAnsi="Palatino Linotype" w:cs="Palatino Linotype"/>
          <w:i/>
          <w:sz w:val="22"/>
          <w:szCs w:val="22"/>
        </w:rPr>
      </w:pPr>
      <w:r w:rsidRPr="00CC1E41">
        <w:rPr>
          <w:rFonts w:ascii="Palatino Linotype" w:hAnsi="Palatino Linotype"/>
          <w:i/>
          <w:sz w:val="22"/>
          <w:szCs w:val="22"/>
        </w:rPr>
        <w:t>I. Planear, organizar y controlar el suministro, administración y aplicación de los recursos humanos, materiales y financieros, así como los servicios generales, necesarios para el funcionamiento de las unidades administrativas de la Universidad, en apego a las políticas de racionalidad, austeridad y normatividad aplicable;</w:t>
      </w:r>
    </w:p>
    <w:p w14:paraId="3DCCFA25" w14:textId="191C5F9E" w:rsidR="00A342FD" w:rsidRPr="00CC1E41" w:rsidRDefault="00025074" w:rsidP="00025074">
      <w:pPr>
        <w:spacing w:after="240" w:line="360" w:lineRule="auto"/>
        <w:ind w:left="567" w:right="843"/>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p>
    <w:p w14:paraId="5D603B90" w14:textId="77777777" w:rsidR="00025074" w:rsidRPr="00CC1E41" w:rsidRDefault="00025074" w:rsidP="00025074">
      <w:pPr>
        <w:spacing w:after="240" w:line="360" w:lineRule="auto"/>
        <w:ind w:left="567" w:right="843"/>
        <w:jc w:val="both"/>
        <w:rPr>
          <w:rFonts w:ascii="Palatino Linotype" w:hAnsi="Palatino Linotype"/>
          <w:i/>
          <w:sz w:val="22"/>
          <w:szCs w:val="22"/>
        </w:rPr>
      </w:pPr>
      <w:r w:rsidRPr="00CC1E41">
        <w:rPr>
          <w:rFonts w:ascii="Palatino Linotype" w:hAnsi="Palatino Linotype"/>
          <w:i/>
          <w:sz w:val="22"/>
          <w:szCs w:val="22"/>
        </w:rPr>
        <w:t xml:space="preserve">XIV. Coordinar las relaciones laborales entre las personas servidoras públicas y las autoridades de la Universidad, de conformidad a los ordenamientos jurídicos aplicables en materia de trabajo; </w:t>
      </w:r>
    </w:p>
    <w:p w14:paraId="7907F928" w14:textId="77777777" w:rsidR="00025074" w:rsidRPr="00CC1E41" w:rsidRDefault="00025074" w:rsidP="00025074">
      <w:pPr>
        <w:spacing w:after="240" w:line="360" w:lineRule="auto"/>
        <w:ind w:left="567" w:right="843"/>
        <w:jc w:val="both"/>
        <w:rPr>
          <w:rFonts w:ascii="Palatino Linotype" w:hAnsi="Palatino Linotype"/>
          <w:i/>
          <w:sz w:val="22"/>
          <w:szCs w:val="22"/>
        </w:rPr>
      </w:pPr>
      <w:r w:rsidRPr="00CC1E41">
        <w:rPr>
          <w:rFonts w:ascii="Palatino Linotype" w:hAnsi="Palatino Linotype"/>
          <w:i/>
          <w:sz w:val="22"/>
          <w:szCs w:val="22"/>
        </w:rPr>
        <w:t xml:space="preserve">XV. Promover la capacitación y profesionalización de las personas servidoras públicas de la Universidad; </w:t>
      </w:r>
    </w:p>
    <w:p w14:paraId="708CE957" w14:textId="41EE76BB" w:rsidR="00025074" w:rsidRPr="00CC1E41" w:rsidRDefault="00025074" w:rsidP="00025074">
      <w:pPr>
        <w:spacing w:after="240" w:line="360" w:lineRule="auto"/>
        <w:ind w:left="567" w:right="843"/>
        <w:jc w:val="both"/>
        <w:rPr>
          <w:rFonts w:ascii="Palatino Linotype" w:eastAsia="Palatino Linotype" w:hAnsi="Palatino Linotype" w:cs="Palatino Linotype"/>
          <w:i/>
          <w:sz w:val="22"/>
          <w:szCs w:val="22"/>
        </w:rPr>
      </w:pPr>
      <w:r w:rsidRPr="00CC1E41">
        <w:rPr>
          <w:rFonts w:ascii="Palatino Linotype" w:hAnsi="Palatino Linotype"/>
          <w:i/>
          <w:sz w:val="22"/>
          <w:szCs w:val="22"/>
        </w:rPr>
        <w:t>XVI. Aplicar las disposiciones jurídicas y administrativas relativas al registro, asignación, utilización, control, conservación, aseguramiento, mantenimiento, rehabilitación, modernización y reaprovechamiento de los bienes de la Universidad;</w:t>
      </w:r>
    </w:p>
    <w:p w14:paraId="5FFD1D4A" w14:textId="64E1878E" w:rsidR="00025074" w:rsidRPr="00CC1E41" w:rsidRDefault="004C6A5F" w:rsidP="00AA5D5B">
      <w:pPr>
        <w:spacing w:after="240" w:line="360" w:lineRule="auto"/>
        <w:jc w:val="both"/>
        <w:rPr>
          <w:rFonts w:ascii="Palatino Linotype" w:hAnsi="Palatino Linotype"/>
          <w:sz w:val="22"/>
          <w:szCs w:val="22"/>
        </w:rPr>
      </w:pPr>
      <w:r w:rsidRPr="00CC1E41">
        <w:rPr>
          <w:rFonts w:ascii="Palatino Linotype" w:hAnsi="Palatino Linotype"/>
          <w:sz w:val="22"/>
          <w:szCs w:val="22"/>
        </w:rPr>
        <w:t xml:space="preserve">De lo anterior, se advierte que </w:t>
      </w:r>
      <w:r w:rsidR="00025074" w:rsidRPr="00CC1E41">
        <w:rPr>
          <w:rFonts w:ascii="Palatino Linotype" w:hAnsi="Palatino Linotype"/>
          <w:sz w:val="22"/>
          <w:szCs w:val="22"/>
        </w:rPr>
        <w:t>la Unidad de Administración, Finanzas y de Gestión Documental es el área encargada de Coordinar las relaciones laborales entre los servidores públicos, así como aplicar las disposiciones jurídicas y administrativas en materia laboral, a efecto de planear, organizar y controlar el suministro, administración y aplicación de los recursos humanos.</w:t>
      </w:r>
    </w:p>
    <w:p w14:paraId="4746E7BC" w14:textId="1B5E7D03" w:rsidR="00AA5D5B" w:rsidRPr="00CC1E41" w:rsidRDefault="00477E95" w:rsidP="00477E95">
      <w:pPr>
        <w:spacing w:after="240" w:line="360" w:lineRule="auto"/>
        <w:jc w:val="both"/>
        <w:rPr>
          <w:rFonts w:ascii="Palatino Linotype" w:eastAsia="Palatino Linotype" w:hAnsi="Palatino Linotype" w:cs="Palatino Linotype"/>
          <w:sz w:val="22"/>
          <w:szCs w:val="22"/>
        </w:rPr>
      </w:pPr>
      <w:r w:rsidRPr="00CC1E41">
        <w:rPr>
          <w:rFonts w:ascii="Palatino Linotype" w:hAnsi="Palatino Linotype"/>
          <w:sz w:val="22"/>
          <w:szCs w:val="22"/>
        </w:rPr>
        <w:t xml:space="preserve">En el presente asunto en particular se </w:t>
      </w:r>
      <w:r w:rsidR="00B95CC7" w:rsidRPr="00CC1E41">
        <w:rPr>
          <w:rFonts w:ascii="Palatino Linotype" w:hAnsi="Palatino Linotype"/>
          <w:sz w:val="22"/>
          <w:szCs w:val="22"/>
        </w:rPr>
        <w:t xml:space="preserve">turnó la solicitud a la Unidad de Administración, Finanzas y de Gestión Documental, con lo que </w:t>
      </w:r>
      <w:r w:rsidR="00D561F5" w:rsidRPr="00CC1E41">
        <w:rPr>
          <w:rFonts w:ascii="Palatino Linotype" w:eastAsia="Palatino Linotype" w:hAnsi="Palatino Linotype" w:cs="Palatino Linotype"/>
          <w:sz w:val="22"/>
          <w:szCs w:val="22"/>
        </w:rPr>
        <w:t>se tiene que se</w:t>
      </w:r>
      <w:r w:rsidR="00AA5D5B" w:rsidRPr="00CC1E41">
        <w:rPr>
          <w:rFonts w:ascii="Palatino Linotype" w:eastAsia="Palatino Linotype" w:hAnsi="Palatino Linotype" w:cs="Palatino Linotype"/>
          <w:sz w:val="22"/>
          <w:szCs w:val="22"/>
        </w:rPr>
        <w:t xml:space="preserve"> siguió con ello el procedimiento para la atención a las solicitudes de acceso a la información, establecido en los artículos 151, 160, 162, 163, 164, 165 y 166, de la Ley de Transparencia y Acceso a la Información Pública del Estado de México y Municipios: </w:t>
      </w:r>
    </w:p>
    <w:p w14:paraId="0634EBF8" w14:textId="77777777" w:rsidR="00AA5D5B" w:rsidRPr="00CC1E41" w:rsidRDefault="00AA5D5B" w:rsidP="00AA5D5B">
      <w:pPr>
        <w:spacing w:line="360" w:lineRule="auto"/>
        <w:ind w:right="-7"/>
        <w:jc w:val="both"/>
        <w:rPr>
          <w:rFonts w:ascii="Palatino Linotype" w:eastAsia="Palatino Linotype" w:hAnsi="Palatino Linotype" w:cs="Palatino Linotype"/>
          <w:sz w:val="22"/>
          <w:szCs w:val="22"/>
        </w:rPr>
      </w:pPr>
    </w:p>
    <w:p w14:paraId="374D4650" w14:textId="77777777" w:rsidR="00AA5D5B" w:rsidRPr="00CC1E41" w:rsidRDefault="00AA5D5B" w:rsidP="00AA5D5B">
      <w:pPr>
        <w:spacing w:after="240"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A8F2DE6" w14:textId="6EF62DC9" w:rsidR="00AA5D5B" w:rsidRPr="00CC1E41" w:rsidRDefault="00AA5D5B" w:rsidP="00AA5D5B">
      <w:pPr>
        <w:spacing w:after="240"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w:t>
      </w:r>
      <w:r w:rsidR="00602DB8" w:rsidRPr="00CC1E41">
        <w:rPr>
          <w:rFonts w:ascii="Palatino Linotype" w:eastAsia="Palatino Linotype" w:hAnsi="Palatino Linotype" w:cs="Palatino Linotype"/>
          <w:sz w:val="22"/>
          <w:szCs w:val="22"/>
        </w:rPr>
        <w:t xml:space="preserve">nte a la presentación de esta. </w:t>
      </w:r>
    </w:p>
    <w:p w14:paraId="51E0AB4B" w14:textId="77777777" w:rsidR="00AA5D5B" w:rsidRPr="00CC1E41" w:rsidRDefault="00AA5D5B" w:rsidP="00AA5D5B">
      <w:pPr>
        <w:spacing w:after="240"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31834D0" w14:textId="77777777" w:rsidR="00AA5D5B" w:rsidRPr="00CC1E41" w:rsidRDefault="00AA5D5B" w:rsidP="00AA5D5B">
      <w:pPr>
        <w:spacing w:after="240"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AEDDDD" w14:textId="77777777" w:rsidR="00AA5D5B" w:rsidRPr="00CC1E41" w:rsidRDefault="00AA5D5B" w:rsidP="00AA5D5B">
      <w:pPr>
        <w:spacing w:after="240"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9823A01" w14:textId="77777777" w:rsidR="00AA5D5B" w:rsidRPr="00CC1E41" w:rsidRDefault="00AA5D5B" w:rsidP="00AA5D5B">
      <w:pPr>
        <w:spacing w:after="240"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E0D7C21" w14:textId="774D7B37" w:rsidR="00B95CC7" w:rsidRPr="00CC1E41" w:rsidRDefault="00AA5D5B" w:rsidP="00AA5D5B">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En este orden de ideas, se reitera que la </w:t>
      </w:r>
      <w:r w:rsidR="00B95CC7" w:rsidRPr="00CC1E41">
        <w:rPr>
          <w:rFonts w:ascii="Palatino Linotype" w:eastAsia="Palatino Linotype" w:hAnsi="Palatino Linotype" w:cs="Palatino Linotype"/>
          <w:sz w:val="22"/>
          <w:szCs w:val="22"/>
        </w:rPr>
        <w:t xml:space="preserve">Unidad de Administración, Finanzas y de Gestión Documental </w:t>
      </w:r>
      <w:r w:rsidR="00F50BF6" w:rsidRPr="00CC1E41">
        <w:rPr>
          <w:rFonts w:ascii="Palatino Linotype" w:eastAsia="Palatino Linotype" w:hAnsi="Palatino Linotype" w:cs="Palatino Linotype"/>
          <w:sz w:val="22"/>
          <w:szCs w:val="22"/>
        </w:rPr>
        <w:t xml:space="preserve">es el área competente para generar, administrar y poseer la información requerida por el particular. </w:t>
      </w:r>
    </w:p>
    <w:p w14:paraId="569429ED" w14:textId="77777777" w:rsidR="00B95CC7" w:rsidRPr="00CC1E41" w:rsidRDefault="00B95CC7" w:rsidP="00AA5D5B">
      <w:pPr>
        <w:spacing w:line="360" w:lineRule="auto"/>
        <w:jc w:val="both"/>
        <w:rPr>
          <w:rFonts w:ascii="Palatino Linotype" w:eastAsia="Palatino Linotype" w:hAnsi="Palatino Linotype" w:cs="Palatino Linotype"/>
          <w:sz w:val="22"/>
          <w:szCs w:val="22"/>
        </w:rPr>
      </w:pPr>
    </w:p>
    <w:p w14:paraId="78C05DDA" w14:textId="67F6949C" w:rsidR="00F50BF6" w:rsidRPr="00CC1E41" w:rsidRDefault="00F50BF6"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Es de recordar que el Sujeto Obligado </w:t>
      </w:r>
      <w:r w:rsidR="007342D3" w:rsidRPr="00CC1E41">
        <w:rPr>
          <w:rFonts w:ascii="Palatino Linotype" w:eastAsia="Palatino Linotype" w:hAnsi="Palatino Linotype" w:cs="Palatino Linotype"/>
          <w:sz w:val="22"/>
          <w:szCs w:val="22"/>
        </w:rPr>
        <w:t>refirió que la información se encuentra disponible en la dirección electrónica siguiente:</w:t>
      </w:r>
    </w:p>
    <w:p w14:paraId="79B00ACC" w14:textId="77777777" w:rsidR="007342D3" w:rsidRPr="00CC1E41" w:rsidRDefault="007342D3"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719B240D" w14:textId="67C2EEF2" w:rsidR="007342D3" w:rsidRPr="00CC1E41" w:rsidRDefault="007342D3" w:rsidP="007342D3">
      <w:pPr>
        <w:pStyle w:val="NormalWeb"/>
        <w:spacing w:before="0" w:beforeAutospacing="0" w:after="0" w:afterAutospacing="0" w:line="360" w:lineRule="auto"/>
        <w:ind w:right="49"/>
        <w:jc w:val="center"/>
        <w:rPr>
          <w:rFonts w:ascii="Palatino Linotype" w:eastAsia="Palatino Linotype" w:hAnsi="Palatino Linotype" w:cs="Palatino Linotype"/>
          <w:sz w:val="22"/>
          <w:szCs w:val="22"/>
        </w:rPr>
      </w:pPr>
      <w:r w:rsidRPr="00CC1E41">
        <w:rPr>
          <w:rFonts w:ascii="Palatino Linotype" w:eastAsia="Palatino Linotype" w:hAnsi="Palatino Linotype"/>
          <w:noProof/>
          <w:sz w:val="22"/>
          <w:szCs w:val="22"/>
        </w:rPr>
        <w:drawing>
          <wp:inline distT="0" distB="0" distL="0" distR="0" wp14:anchorId="3C55AD3B" wp14:editId="3DE378D1">
            <wp:extent cx="3772426" cy="285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2426" cy="285790"/>
                    </a:xfrm>
                    <a:prstGeom prst="rect">
                      <a:avLst/>
                    </a:prstGeom>
                  </pic:spPr>
                </pic:pic>
              </a:graphicData>
            </a:graphic>
          </wp:inline>
        </w:drawing>
      </w:r>
    </w:p>
    <w:p w14:paraId="79E0F220" w14:textId="77777777" w:rsidR="00F50BF6" w:rsidRPr="00CC1E41" w:rsidRDefault="00F50BF6"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4F694BD0" w14:textId="77777777" w:rsidR="00941BA0" w:rsidRPr="00CC1E41" w:rsidRDefault="00941BA0" w:rsidP="00941B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CC1E41">
        <w:rPr>
          <w:rFonts w:ascii="Palatino Linotype" w:eastAsia="Palatino Linotype" w:hAnsi="Palatino Linotype" w:cs="Palatino Linotype"/>
          <w:i/>
          <w:sz w:val="22"/>
          <w:szCs w:val="22"/>
        </w:rPr>
        <w:t xml:space="preserve">la entrega de la información se deberá garantizar que ésta sea </w:t>
      </w:r>
      <w:r w:rsidRPr="00CC1E41">
        <w:rPr>
          <w:rFonts w:ascii="Palatino Linotype" w:eastAsia="Palatino Linotype" w:hAnsi="Palatino Linotype" w:cs="Palatino Linotype"/>
          <w:b/>
          <w:i/>
          <w:sz w:val="22"/>
          <w:szCs w:val="22"/>
        </w:rPr>
        <w:t>accesible</w:t>
      </w:r>
      <w:r w:rsidRPr="00CC1E41">
        <w:rPr>
          <w:rFonts w:ascii="Palatino Linotype" w:eastAsia="Palatino Linotype" w:hAnsi="Palatino Linotype" w:cs="Palatino Linotype"/>
          <w:i/>
          <w:sz w:val="22"/>
          <w:szCs w:val="22"/>
        </w:rPr>
        <w:t xml:space="preserve">, </w:t>
      </w:r>
      <w:r w:rsidRPr="00CC1E41">
        <w:rPr>
          <w:rFonts w:ascii="Palatino Linotype" w:eastAsia="Palatino Linotype" w:hAnsi="Palatino Linotype" w:cs="Palatino Linotype"/>
          <w:b/>
          <w:i/>
          <w:sz w:val="22"/>
          <w:szCs w:val="22"/>
        </w:rPr>
        <w:t>actualizada, completa,</w:t>
      </w:r>
      <w:r w:rsidRPr="00CC1E41">
        <w:rPr>
          <w:rFonts w:ascii="Palatino Linotype" w:eastAsia="Palatino Linotype" w:hAnsi="Palatino Linotype" w:cs="Palatino Linotype"/>
          <w:i/>
          <w:sz w:val="22"/>
          <w:szCs w:val="22"/>
        </w:rPr>
        <w:t xml:space="preserve"> congruente, confiable, </w:t>
      </w:r>
      <w:r w:rsidRPr="00CC1E41">
        <w:rPr>
          <w:rFonts w:ascii="Palatino Linotype" w:eastAsia="Palatino Linotype" w:hAnsi="Palatino Linotype" w:cs="Palatino Linotype"/>
          <w:b/>
          <w:i/>
          <w:sz w:val="22"/>
          <w:szCs w:val="22"/>
        </w:rPr>
        <w:t>verificable</w:t>
      </w:r>
      <w:r w:rsidRPr="00CC1E41">
        <w:rPr>
          <w:rFonts w:ascii="Palatino Linotype" w:eastAsia="Palatino Linotype" w:hAnsi="Palatino Linotype" w:cs="Palatino Linotype"/>
          <w:i/>
          <w:sz w:val="22"/>
          <w:szCs w:val="22"/>
        </w:rPr>
        <w:t xml:space="preserve">, veraz, integral, oportuna y expedita. </w:t>
      </w:r>
      <w:r w:rsidRPr="00CC1E41">
        <w:rPr>
          <w:rFonts w:ascii="Palatino Linotype" w:eastAsia="Palatino Linotype" w:hAnsi="Palatino Linotype" w:cs="Palatino Linotype"/>
          <w:sz w:val="22"/>
          <w:szCs w:val="22"/>
        </w:rPr>
        <w:t>Asimismo, el artículo 161 de la Ley en comento, refiere lo siguiente:</w:t>
      </w:r>
    </w:p>
    <w:p w14:paraId="158E562A" w14:textId="77777777" w:rsidR="00941BA0" w:rsidRPr="00CC1E41" w:rsidRDefault="00941BA0" w:rsidP="00941BA0">
      <w:pPr>
        <w:pBdr>
          <w:top w:val="nil"/>
          <w:left w:val="nil"/>
          <w:bottom w:val="nil"/>
          <w:right w:val="nil"/>
          <w:between w:val="nil"/>
        </w:pBdr>
        <w:ind w:left="708"/>
        <w:jc w:val="both"/>
        <w:rPr>
          <w:rFonts w:ascii="Palatino Linotype" w:eastAsia="Palatino Linotype" w:hAnsi="Palatino Linotype" w:cs="Palatino Linotype"/>
          <w:sz w:val="22"/>
          <w:szCs w:val="22"/>
        </w:rPr>
      </w:pPr>
    </w:p>
    <w:p w14:paraId="108C3671" w14:textId="77777777" w:rsidR="00941BA0" w:rsidRPr="00CC1E41" w:rsidRDefault="00941BA0" w:rsidP="00941BA0">
      <w:pPr>
        <w:spacing w:line="360" w:lineRule="auto"/>
        <w:ind w:left="567" w:right="567"/>
        <w:jc w:val="both"/>
        <w:rPr>
          <w:rFonts w:ascii="Palatino Linotype" w:eastAsia="Palatino Linotype" w:hAnsi="Palatino Linotype" w:cs="Palatino Linotype"/>
          <w:b/>
          <w:i/>
          <w:sz w:val="22"/>
          <w:szCs w:val="22"/>
        </w:rPr>
      </w:pPr>
      <w:r w:rsidRPr="00CC1E41">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CC1E41">
        <w:rPr>
          <w:rFonts w:ascii="Palatino Linotype" w:eastAsia="Palatino Linotype" w:hAnsi="Palatino Linotype" w:cs="Palatino Linotype"/>
          <w:i/>
          <w:sz w:val="22"/>
          <w:szCs w:val="22"/>
        </w:rPr>
        <w:t xml:space="preserve">en medios impresos, tales como libros, compendios, trípticos, registros públicos, </w:t>
      </w:r>
      <w:r w:rsidRPr="00CC1E41">
        <w:rPr>
          <w:rFonts w:ascii="Palatino Linotype" w:eastAsia="Palatino Linotype" w:hAnsi="Palatino Linotype" w:cs="Palatino Linotype"/>
          <w:b/>
          <w:i/>
          <w:sz w:val="22"/>
          <w:szCs w:val="22"/>
        </w:rPr>
        <w:t>en formatos electrónicos</w:t>
      </w:r>
      <w:r w:rsidRPr="00CC1E41">
        <w:rPr>
          <w:rFonts w:ascii="Palatino Linotype" w:eastAsia="Palatino Linotype" w:hAnsi="Palatino Linotype" w:cs="Palatino Linotype"/>
          <w:i/>
          <w:sz w:val="22"/>
          <w:szCs w:val="22"/>
        </w:rPr>
        <w:t xml:space="preserve"> disponibles en Internet o en cualquier otro medio, </w:t>
      </w:r>
      <w:r w:rsidRPr="00CC1E41">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E1154D4" w14:textId="77777777" w:rsidR="00941BA0" w:rsidRPr="00CC1E41" w:rsidRDefault="00941BA0" w:rsidP="00941BA0">
      <w:pPr>
        <w:spacing w:line="360" w:lineRule="auto"/>
        <w:ind w:left="567" w:right="567"/>
        <w:jc w:val="both"/>
        <w:rPr>
          <w:rFonts w:ascii="Palatino Linotype" w:eastAsia="Palatino Linotype" w:hAnsi="Palatino Linotype" w:cs="Palatino Linotype"/>
          <w:b/>
          <w:i/>
          <w:sz w:val="22"/>
          <w:szCs w:val="22"/>
        </w:rPr>
      </w:pPr>
      <w:r w:rsidRPr="00CC1E41">
        <w:rPr>
          <w:rFonts w:ascii="Palatino Linotype" w:eastAsia="Palatino Linotype" w:hAnsi="Palatino Linotype" w:cs="Palatino Linotype"/>
          <w:b/>
          <w:i/>
          <w:sz w:val="22"/>
          <w:szCs w:val="22"/>
        </w:rPr>
        <w:t>(Énfasis añadido)</w:t>
      </w:r>
    </w:p>
    <w:p w14:paraId="29F049AB" w14:textId="77777777" w:rsidR="00941BA0" w:rsidRPr="00CC1E41" w:rsidRDefault="00941BA0" w:rsidP="00941BA0">
      <w:pPr>
        <w:spacing w:line="360" w:lineRule="auto"/>
        <w:ind w:left="567" w:right="567"/>
        <w:jc w:val="both"/>
        <w:rPr>
          <w:rFonts w:ascii="Palatino Linotype" w:eastAsia="Palatino Linotype" w:hAnsi="Palatino Linotype" w:cs="Palatino Linotype"/>
          <w:b/>
          <w:i/>
          <w:sz w:val="22"/>
          <w:szCs w:val="22"/>
        </w:rPr>
      </w:pPr>
    </w:p>
    <w:p w14:paraId="0246FA52" w14:textId="77777777" w:rsidR="00941BA0" w:rsidRPr="00CC1E41" w:rsidRDefault="00941BA0" w:rsidP="00941B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CC1E41">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CC1E41">
        <w:rPr>
          <w:rFonts w:ascii="Palatino Linotype" w:eastAsia="Palatino Linotype" w:hAnsi="Palatino Linotype" w:cs="Palatino Linotype"/>
          <w:sz w:val="22"/>
          <w:szCs w:val="22"/>
        </w:rPr>
        <w:t xml:space="preserve"> una serie de requisitos, a saber:</w:t>
      </w:r>
    </w:p>
    <w:p w14:paraId="77FDBD0E" w14:textId="77777777" w:rsidR="00941BA0" w:rsidRPr="00CC1E41" w:rsidRDefault="00941BA0" w:rsidP="00941BA0">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5C4AB4CD" w14:textId="77777777" w:rsidR="00941BA0" w:rsidRPr="00CC1E41" w:rsidRDefault="00941BA0" w:rsidP="00941BA0">
      <w:pPr>
        <w:numPr>
          <w:ilvl w:val="0"/>
          <w:numId w:val="39"/>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La dirección electrónica debe señalarse en un plazo no mayor a cinco días hábiles;</w:t>
      </w:r>
    </w:p>
    <w:p w14:paraId="390710D6" w14:textId="77777777" w:rsidR="00941BA0" w:rsidRPr="00CC1E41" w:rsidRDefault="00941BA0" w:rsidP="00941BA0">
      <w:pPr>
        <w:numPr>
          <w:ilvl w:val="0"/>
          <w:numId w:val="39"/>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5F1DBEF4" w14:textId="77777777" w:rsidR="00941BA0" w:rsidRPr="00CC1E41" w:rsidRDefault="00941BA0" w:rsidP="00941BA0">
      <w:pPr>
        <w:numPr>
          <w:ilvl w:val="0"/>
          <w:numId w:val="39"/>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13336EFC" w14:textId="77777777" w:rsidR="00941BA0" w:rsidRPr="00CC1E41" w:rsidRDefault="00941BA0" w:rsidP="00941BA0">
      <w:pPr>
        <w:numPr>
          <w:ilvl w:val="0"/>
          <w:numId w:val="39"/>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u w:val="single"/>
        </w:rPr>
        <w:t>La dirección electrónica se debe entregar en formato abierto,</w:t>
      </w:r>
      <w:r w:rsidRPr="00CC1E41">
        <w:rPr>
          <w:rFonts w:ascii="Palatino Linotype" w:eastAsia="Palatino Linotype" w:hAnsi="Palatino Linotype" w:cs="Palatino Linotype"/>
          <w:b/>
          <w:sz w:val="22"/>
          <w:szCs w:val="22"/>
        </w:rPr>
        <w:t xml:space="preserve"> para que el Recurrente pueda copiar y pegar sin la necesidad de transcribir la liga electrónica.</w:t>
      </w:r>
    </w:p>
    <w:p w14:paraId="373572F1" w14:textId="77777777" w:rsidR="00941BA0" w:rsidRPr="00CC1E41" w:rsidRDefault="00941BA0" w:rsidP="00941BA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88766A3" w14:textId="77777777" w:rsidR="00941BA0" w:rsidRPr="00CC1E41" w:rsidRDefault="00941BA0" w:rsidP="00941BA0">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1D7941F3" w14:textId="77777777" w:rsidR="00941BA0" w:rsidRPr="00CC1E41" w:rsidRDefault="00941BA0" w:rsidP="00941BA0">
      <w:pPr>
        <w:spacing w:line="360" w:lineRule="auto"/>
        <w:jc w:val="both"/>
        <w:rPr>
          <w:rFonts w:ascii="Palatino Linotype" w:eastAsia="Palatino Linotype" w:hAnsi="Palatino Linotype" w:cs="Palatino Linotype"/>
          <w:sz w:val="22"/>
          <w:szCs w:val="22"/>
        </w:rPr>
      </w:pPr>
    </w:p>
    <w:p w14:paraId="4FE3CCBC" w14:textId="77777777" w:rsidR="00941BA0" w:rsidRPr="00CC1E41" w:rsidRDefault="00941BA0" w:rsidP="00941BA0">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713230BF" w14:textId="77777777" w:rsidR="00941BA0" w:rsidRPr="00CC1E41" w:rsidRDefault="00941BA0" w:rsidP="00941BA0">
      <w:pPr>
        <w:spacing w:line="360" w:lineRule="auto"/>
        <w:jc w:val="both"/>
        <w:rPr>
          <w:rFonts w:ascii="Palatino Linotype" w:eastAsia="Palatino Linotype" w:hAnsi="Palatino Linotype" w:cs="Palatino Linotype"/>
          <w:sz w:val="22"/>
          <w:szCs w:val="22"/>
        </w:rPr>
      </w:pPr>
    </w:p>
    <w:p w14:paraId="2D84F12B" w14:textId="77777777" w:rsidR="00941BA0" w:rsidRPr="00CC1E41" w:rsidRDefault="00941BA0" w:rsidP="00941BA0">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024DA1B" w14:textId="77777777" w:rsidR="00941BA0" w:rsidRPr="00CC1E41" w:rsidRDefault="00941BA0" w:rsidP="00941BA0">
      <w:pPr>
        <w:spacing w:line="360" w:lineRule="auto"/>
        <w:jc w:val="both"/>
        <w:rPr>
          <w:rFonts w:ascii="Palatino Linotype" w:eastAsia="Palatino Linotype" w:hAnsi="Palatino Linotype" w:cs="Palatino Linotype"/>
          <w:sz w:val="22"/>
          <w:szCs w:val="22"/>
        </w:rPr>
      </w:pPr>
    </w:p>
    <w:p w14:paraId="00D035B3" w14:textId="77777777" w:rsidR="00941BA0" w:rsidRPr="00CC1E41" w:rsidRDefault="00941BA0" w:rsidP="00941BA0">
      <w:pPr>
        <w:numPr>
          <w:ilvl w:val="0"/>
          <w:numId w:val="3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 xml:space="preserve">Dato abierto: </w:t>
      </w:r>
      <w:r w:rsidRPr="00CC1E41">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EA8B91E" w14:textId="77777777" w:rsidR="00941BA0" w:rsidRPr="00CC1E41" w:rsidRDefault="00941BA0" w:rsidP="00941BA0">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39D28A5E" w14:textId="77777777" w:rsidR="00941BA0" w:rsidRPr="00CC1E41" w:rsidRDefault="00941BA0" w:rsidP="00941BA0">
      <w:pPr>
        <w:numPr>
          <w:ilvl w:val="0"/>
          <w:numId w:val="3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 xml:space="preserve">Formato accesible: </w:t>
      </w:r>
      <w:r w:rsidRPr="00CC1E41">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D130E9D" w14:textId="77777777" w:rsidR="00941BA0" w:rsidRPr="00CC1E41" w:rsidRDefault="00941BA0" w:rsidP="00941BA0">
      <w:pPr>
        <w:spacing w:line="360" w:lineRule="auto"/>
        <w:jc w:val="both"/>
        <w:rPr>
          <w:rFonts w:ascii="Palatino Linotype" w:eastAsia="Palatino Linotype" w:hAnsi="Palatino Linotype" w:cs="Palatino Linotype"/>
          <w:sz w:val="22"/>
          <w:szCs w:val="22"/>
        </w:rPr>
      </w:pPr>
    </w:p>
    <w:p w14:paraId="7877D86F" w14:textId="7EBF6DF0" w:rsidR="00941BA0" w:rsidRPr="00CC1E41" w:rsidRDefault="00941BA0" w:rsidP="00941BA0">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10E98F32" w14:textId="77777777" w:rsidR="00941BA0" w:rsidRPr="00CC1E41" w:rsidRDefault="00941BA0" w:rsidP="00941BA0">
      <w:pPr>
        <w:spacing w:line="360" w:lineRule="auto"/>
        <w:jc w:val="both"/>
        <w:rPr>
          <w:rFonts w:ascii="Palatino Linotype" w:eastAsia="Palatino Linotype" w:hAnsi="Palatino Linotype" w:cs="Palatino Linotype"/>
          <w:sz w:val="22"/>
          <w:szCs w:val="22"/>
        </w:rPr>
      </w:pPr>
    </w:p>
    <w:p w14:paraId="6F490C4B" w14:textId="24CE8EEC" w:rsidR="00941BA0" w:rsidRPr="00CC1E41" w:rsidRDefault="00941BA0" w:rsidP="00941BA0">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No obstante, además de la dirección electrónica, se anexaron un total de treinta y siete cédulas de identificación del puesto; se inserta una a modo de referencia: </w:t>
      </w:r>
    </w:p>
    <w:p w14:paraId="60697E06" w14:textId="281FC724" w:rsidR="00941BA0" w:rsidRPr="00CC1E41" w:rsidRDefault="00941BA0" w:rsidP="00941BA0">
      <w:pPr>
        <w:spacing w:line="360" w:lineRule="auto"/>
        <w:jc w:val="center"/>
        <w:rPr>
          <w:rFonts w:ascii="Palatino Linotype" w:eastAsia="Palatino Linotype" w:hAnsi="Palatino Linotype" w:cs="Palatino Linotype"/>
          <w:sz w:val="22"/>
          <w:szCs w:val="22"/>
        </w:rPr>
      </w:pPr>
      <w:r w:rsidRPr="00CC1E41">
        <w:rPr>
          <w:rFonts w:ascii="Palatino Linotype" w:eastAsia="Palatino Linotype" w:hAnsi="Palatino Linotype" w:cs="Palatino Linotype"/>
          <w:noProof/>
          <w:sz w:val="22"/>
          <w:szCs w:val="22"/>
        </w:rPr>
        <w:drawing>
          <wp:inline distT="0" distB="0" distL="0" distR="0" wp14:anchorId="662770AA" wp14:editId="7405DBD2">
            <wp:extent cx="4868725" cy="656408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0979" cy="6607572"/>
                    </a:xfrm>
                    <a:prstGeom prst="rect">
                      <a:avLst/>
                    </a:prstGeom>
                  </pic:spPr>
                </pic:pic>
              </a:graphicData>
            </a:graphic>
          </wp:inline>
        </w:drawing>
      </w:r>
    </w:p>
    <w:p w14:paraId="35EE84EA" w14:textId="6C871CDC" w:rsidR="00646AA6" w:rsidRPr="00CC1E41" w:rsidRDefault="006D0447" w:rsidP="00646AA6">
      <w:pPr>
        <w:spacing w:line="360" w:lineRule="auto"/>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Conocida la respuesta, el Recurrente interpuso recurso de revisión </w:t>
      </w:r>
      <w:r w:rsidR="0079048E" w:rsidRPr="00CC1E41">
        <w:rPr>
          <w:rFonts w:ascii="Palatino Linotype" w:eastAsia="Palatino Linotype" w:hAnsi="Palatino Linotype" w:cs="Palatino Linotype"/>
          <w:sz w:val="22"/>
          <w:szCs w:val="22"/>
        </w:rPr>
        <w:t>argumentando que la información es incompleta pues se omitieron las siguientes cédulas de mandos superiores y los perfiles sustantivos encargados de la formación policial, los cuales también forman parte de la plantilla y cuyos perfiles deben estar descritos:</w:t>
      </w:r>
    </w:p>
    <w:p w14:paraId="63FD728B" w14:textId="77777777" w:rsidR="0079048E" w:rsidRPr="00CC1E41" w:rsidRDefault="0079048E" w:rsidP="00646AA6">
      <w:pPr>
        <w:spacing w:line="360" w:lineRule="auto"/>
        <w:rPr>
          <w:rFonts w:ascii="Palatino Linotype" w:eastAsia="Palatino Linotype" w:hAnsi="Palatino Linotype" w:cs="Palatino Linotype"/>
          <w:sz w:val="22"/>
          <w:szCs w:val="22"/>
        </w:rPr>
      </w:pPr>
    </w:p>
    <w:p w14:paraId="309E37CF" w14:textId="77777777" w:rsidR="0079048E" w:rsidRPr="00CC1E41" w:rsidRDefault="0079048E" w:rsidP="0079048E">
      <w:pPr>
        <w:spacing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1. Rectoría. </w:t>
      </w:r>
    </w:p>
    <w:p w14:paraId="7E57780D" w14:textId="77777777" w:rsidR="0079048E" w:rsidRPr="00CC1E41" w:rsidRDefault="0079048E" w:rsidP="0079048E">
      <w:pPr>
        <w:spacing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2. Titulares de Unidad (Unidad de Seguimiento, Jurídica, Administración y Finanzas, etc.). </w:t>
      </w:r>
    </w:p>
    <w:p w14:paraId="72B33BBD" w14:textId="77777777" w:rsidR="0079048E" w:rsidRPr="00CC1E41" w:rsidRDefault="0079048E" w:rsidP="0079048E">
      <w:pPr>
        <w:spacing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3. Direcciones de Área (Dirección de Capacitación, Dirección Táctico-Operativa, etc.). </w:t>
      </w:r>
    </w:p>
    <w:p w14:paraId="024605CB" w14:textId="77777777" w:rsidR="0079048E" w:rsidRPr="00CC1E41" w:rsidRDefault="0079048E" w:rsidP="0079048E">
      <w:pPr>
        <w:spacing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4. Subdirecciones. </w:t>
      </w:r>
    </w:p>
    <w:p w14:paraId="16E7A22B" w14:textId="77777777" w:rsidR="0079048E" w:rsidRPr="00CC1E41" w:rsidRDefault="0079048E" w:rsidP="0079048E">
      <w:pPr>
        <w:spacing w:line="360" w:lineRule="auto"/>
        <w:ind w:left="284"/>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5. Titulares de los Planteles de Formación y Actualización.</w:t>
      </w:r>
    </w:p>
    <w:p w14:paraId="2590AD08" w14:textId="77777777" w:rsidR="0079048E" w:rsidRPr="00CC1E41" w:rsidRDefault="0079048E" w:rsidP="0079048E">
      <w:pPr>
        <w:spacing w:line="360" w:lineRule="auto"/>
        <w:jc w:val="both"/>
        <w:rPr>
          <w:rFonts w:ascii="Palatino Linotype" w:eastAsia="Palatino Linotype" w:hAnsi="Palatino Linotype" w:cs="Palatino Linotype"/>
          <w:sz w:val="22"/>
          <w:szCs w:val="22"/>
        </w:rPr>
      </w:pPr>
    </w:p>
    <w:p w14:paraId="3B483783" w14:textId="25565A08" w:rsidR="0079048E" w:rsidRPr="00CC1E41" w:rsidRDefault="0079048E" w:rsidP="0079048E">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Además, la información no es actualizada ya que corresponde al año dos mil diecinueve, por lo que no tiene los cambios estructurales realizados en el Manual General de Organización del año dos mil veintidós. </w:t>
      </w:r>
    </w:p>
    <w:p w14:paraId="7AA5A42C" w14:textId="77777777" w:rsidR="0079048E" w:rsidRPr="00CC1E41" w:rsidRDefault="0079048E" w:rsidP="0079048E">
      <w:pPr>
        <w:spacing w:line="360" w:lineRule="auto"/>
        <w:jc w:val="both"/>
        <w:rPr>
          <w:rFonts w:ascii="Palatino Linotype" w:eastAsia="Palatino Linotype" w:hAnsi="Palatino Linotype" w:cs="Palatino Linotype"/>
          <w:sz w:val="22"/>
          <w:szCs w:val="22"/>
        </w:rPr>
      </w:pPr>
    </w:p>
    <w:p w14:paraId="3F982D16" w14:textId="1BD50AE9" w:rsidR="0079048E" w:rsidRPr="00CC1E41" w:rsidRDefault="0079048E" w:rsidP="0079048E">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Sin embargo, mediante el informe justificado, el Sujeto Obligado indicó lo siguiente:</w:t>
      </w:r>
    </w:p>
    <w:p w14:paraId="57104DAE" w14:textId="77777777" w:rsidR="0079048E" w:rsidRPr="00CC1E41" w:rsidRDefault="0079048E" w:rsidP="0079048E">
      <w:pPr>
        <w:spacing w:line="360" w:lineRule="auto"/>
        <w:jc w:val="both"/>
        <w:rPr>
          <w:rFonts w:ascii="Palatino Linotype" w:eastAsia="Palatino Linotype" w:hAnsi="Palatino Linotype" w:cs="Palatino Linotype"/>
          <w:sz w:val="22"/>
          <w:szCs w:val="22"/>
        </w:rPr>
      </w:pPr>
    </w:p>
    <w:p w14:paraId="2780FF87" w14:textId="233C4B58" w:rsidR="0079048E" w:rsidRPr="00CC1E41" w:rsidRDefault="001D787B" w:rsidP="00A63728">
      <w:pPr>
        <w:pStyle w:val="Prrafodelista"/>
        <w:numPr>
          <w:ilvl w:val="0"/>
          <w:numId w:val="41"/>
        </w:num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Se adjuntaron las cédulas de identificación de puestos; por lo que se refiere a mandos medios, sus funciones y perfiles están establecidos en el Manual General de Organización y Reglamento Interno de Esta Universidad, razón por la que no se cuentan las cédulas respectivas. </w:t>
      </w:r>
    </w:p>
    <w:p w14:paraId="71FB3DE2" w14:textId="4B19B031" w:rsidR="00451E0D" w:rsidRPr="00CC1E41" w:rsidRDefault="00451E0D" w:rsidP="00A63728">
      <w:pPr>
        <w:pStyle w:val="Prrafodelista"/>
        <w:numPr>
          <w:ilvl w:val="0"/>
          <w:numId w:val="41"/>
        </w:num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Las fechas de actualización son correctas toda vez que corresponden a la última actualización de las cédulas, las cuales corresponden a los puestos con los que cuenta el Sujeto Obligado.</w:t>
      </w:r>
    </w:p>
    <w:p w14:paraId="799B1E69" w14:textId="1AA09F20" w:rsidR="00451E0D" w:rsidRPr="00CC1E41" w:rsidRDefault="00451E0D" w:rsidP="00A63728">
      <w:pPr>
        <w:pStyle w:val="Prrafodelista"/>
        <w:numPr>
          <w:ilvl w:val="0"/>
          <w:numId w:val="41"/>
        </w:num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Las cédulas proporcionadas con todas las plazas con las que cuenta la Universidad, derivado de la reestructura organizacional de 30 de</w:t>
      </w:r>
      <w:r w:rsidR="00A63728" w:rsidRPr="00CC1E41">
        <w:rPr>
          <w:rFonts w:ascii="Palatino Linotype" w:eastAsia="Palatino Linotype" w:hAnsi="Palatino Linotype" w:cs="Palatino Linotype"/>
          <w:sz w:val="22"/>
          <w:szCs w:val="22"/>
        </w:rPr>
        <w:t xml:space="preserve"> noviembre de dos mil veintiuno, las cuales son de carácter meramente administrativo. </w:t>
      </w:r>
    </w:p>
    <w:p w14:paraId="1A15710A" w14:textId="77777777" w:rsidR="00451E0D" w:rsidRPr="00CC1E41" w:rsidRDefault="00451E0D" w:rsidP="0079048E">
      <w:pPr>
        <w:spacing w:line="360" w:lineRule="auto"/>
        <w:jc w:val="both"/>
        <w:rPr>
          <w:rFonts w:ascii="Palatino Linotype" w:eastAsia="Palatino Linotype" w:hAnsi="Palatino Linotype" w:cs="Palatino Linotype"/>
          <w:sz w:val="22"/>
          <w:szCs w:val="22"/>
        </w:rPr>
      </w:pPr>
    </w:p>
    <w:p w14:paraId="0EBDE0D8" w14:textId="2F658D0C" w:rsidR="001A7868" w:rsidRPr="00CC1E41" w:rsidRDefault="001A7868" w:rsidP="0079048E">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Es de recordar que los Sujetos Obligados deben entregar la información que generen, administren y posean y que obre en sus archivos, de acuerdo al artículo 12 de la Ley de Transparencia y Acceso a la Información Pública del Estado de México y Municipios, en ese sentido, al haber señalado mediante el informe justificado que las cédulas proporcionadas en respuesta son todas con las que se cuenta y corresponden a la información más actualizada, es que no se puede dudar de la veracidad de la información proporcionada. </w:t>
      </w:r>
    </w:p>
    <w:p w14:paraId="179D75D3" w14:textId="77777777" w:rsidR="001A7868" w:rsidRPr="00CC1E41" w:rsidRDefault="001A7868" w:rsidP="001A7868">
      <w:pPr>
        <w:spacing w:line="360" w:lineRule="auto"/>
        <w:ind w:right="49"/>
        <w:jc w:val="both"/>
        <w:rPr>
          <w:rFonts w:ascii="Palatino Linotype" w:eastAsia="Palatino Linotype" w:hAnsi="Palatino Linotype" w:cs="Palatino Linotype"/>
          <w:sz w:val="22"/>
          <w:szCs w:val="22"/>
        </w:rPr>
      </w:pPr>
    </w:p>
    <w:p w14:paraId="32FAADD2" w14:textId="77777777" w:rsidR="001A7868" w:rsidRPr="00CC1E41" w:rsidRDefault="001A7868" w:rsidP="001A7868">
      <w:pPr>
        <w:spacing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55EB32D8" w14:textId="77777777" w:rsidR="001A7868" w:rsidRPr="00CC1E41" w:rsidRDefault="001A7868" w:rsidP="001A7868">
      <w:pPr>
        <w:spacing w:line="360" w:lineRule="auto"/>
        <w:ind w:left="851" w:right="843"/>
        <w:jc w:val="both"/>
        <w:rPr>
          <w:rFonts w:ascii="Palatino Linotype" w:hAnsi="Palatino Linotype" w:cs="Arial"/>
          <w:i/>
          <w:sz w:val="22"/>
          <w:szCs w:val="22"/>
        </w:rPr>
      </w:pPr>
      <w:r w:rsidRPr="00CC1E41">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CC1E41">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E0DB9A" w14:textId="77777777" w:rsidR="001A7868" w:rsidRPr="00CC1E41" w:rsidRDefault="001A7868" w:rsidP="001A7868">
      <w:pPr>
        <w:spacing w:line="360" w:lineRule="auto"/>
        <w:ind w:left="851" w:right="843"/>
        <w:jc w:val="both"/>
        <w:rPr>
          <w:rFonts w:ascii="Palatino Linotype" w:hAnsi="Palatino Linotype" w:cs="Arial"/>
          <w:i/>
          <w:sz w:val="22"/>
          <w:szCs w:val="22"/>
        </w:rPr>
      </w:pPr>
    </w:p>
    <w:p w14:paraId="3B0A7557" w14:textId="77777777" w:rsidR="001A7868" w:rsidRPr="00CC1E41" w:rsidRDefault="001A7868" w:rsidP="001A7868">
      <w:pPr>
        <w:spacing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1B446186" w14:textId="77777777" w:rsidR="001A7868" w:rsidRPr="00CC1E41" w:rsidRDefault="001A7868" w:rsidP="001A7868">
      <w:pPr>
        <w:pBdr>
          <w:top w:val="nil"/>
          <w:left w:val="nil"/>
          <w:bottom w:val="nil"/>
          <w:right w:val="nil"/>
          <w:between w:val="nil"/>
        </w:pBdr>
        <w:spacing w:line="360" w:lineRule="auto"/>
        <w:ind w:right="134"/>
        <w:jc w:val="both"/>
        <w:rPr>
          <w:rFonts w:ascii="Palatino Linotype" w:eastAsia="Palatino Linotype" w:hAnsi="Palatino Linotype" w:cs="Palatino Linotype"/>
          <w:sz w:val="22"/>
          <w:szCs w:val="22"/>
        </w:rPr>
      </w:pPr>
    </w:p>
    <w:p w14:paraId="295E2022" w14:textId="774F2ABD" w:rsidR="001A7868" w:rsidRPr="00CC1E41" w:rsidRDefault="001A7868" w:rsidP="001A7868">
      <w:pPr>
        <w:spacing w:line="360" w:lineRule="auto"/>
        <w:ind w:right="49"/>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Es así que, debido a que, el </w:t>
      </w:r>
      <w:r w:rsidRPr="00CC1E41">
        <w:rPr>
          <w:rFonts w:ascii="Palatino Linotype" w:eastAsia="Palatino Linotype" w:hAnsi="Palatino Linotype" w:cs="Palatino Linotype"/>
          <w:b/>
          <w:sz w:val="22"/>
          <w:szCs w:val="22"/>
        </w:rPr>
        <w:t>Sujeto Obligado</w:t>
      </w:r>
      <w:r w:rsidRPr="00CC1E41">
        <w:rPr>
          <w:rFonts w:ascii="Palatino Linotype" w:eastAsia="Palatino Linotype" w:hAnsi="Palatino Linotype" w:cs="Palatino Linotype"/>
          <w:sz w:val="22"/>
          <w:szCs w:val="22"/>
        </w:rPr>
        <w:t>, a través de su unidad administrativa competente, mediante informe justificado indicó que la información proporcionada es toda la que obra en sus archivos y corresponde a la más actualizada, atiende los requerimientos del particular; en consecuencia,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1B0372A6" w14:textId="77777777" w:rsidR="001A7868" w:rsidRPr="00CC1E41" w:rsidRDefault="001A7868" w:rsidP="001A7868">
      <w:pPr>
        <w:spacing w:line="360" w:lineRule="auto"/>
        <w:ind w:right="49"/>
        <w:jc w:val="both"/>
        <w:rPr>
          <w:rFonts w:ascii="Palatino Linotype" w:eastAsia="Palatino Linotype" w:hAnsi="Palatino Linotype" w:cs="Palatino Linotype"/>
          <w:sz w:val="22"/>
          <w:szCs w:val="22"/>
        </w:rPr>
      </w:pPr>
    </w:p>
    <w:p w14:paraId="6E5209EB" w14:textId="77777777" w:rsidR="001A7868" w:rsidRPr="00CC1E41" w:rsidRDefault="001A7868" w:rsidP="001A7868">
      <w:pPr>
        <w:spacing w:line="360" w:lineRule="auto"/>
        <w:ind w:right="900" w:firstLine="567"/>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a) Cuando el sujeto obligado modifique el acto impugnado y;</w:t>
      </w:r>
    </w:p>
    <w:p w14:paraId="5C535E60" w14:textId="77777777" w:rsidR="001A7868" w:rsidRPr="00CC1E41" w:rsidRDefault="001A7868" w:rsidP="001A7868">
      <w:pPr>
        <w:spacing w:line="360" w:lineRule="auto"/>
        <w:ind w:right="900" w:firstLine="567"/>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b) Cuando el sujeto obligado revoque el acto impugnado.</w:t>
      </w:r>
    </w:p>
    <w:p w14:paraId="05587932" w14:textId="77777777" w:rsidR="001A7868" w:rsidRPr="00CC1E41" w:rsidRDefault="001A7868" w:rsidP="001A7868">
      <w:pPr>
        <w:spacing w:line="360" w:lineRule="auto"/>
        <w:ind w:right="900" w:firstLine="567"/>
        <w:jc w:val="both"/>
        <w:rPr>
          <w:rFonts w:ascii="Palatino Linotype" w:eastAsia="Palatino Linotype" w:hAnsi="Palatino Linotype" w:cs="Palatino Linotype"/>
          <w:sz w:val="22"/>
          <w:szCs w:val="22"/>
        </w:rPr>
      </w:pPr>
    </w:p>
    <w:p w14:paraId="2E2E315B"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Quedando en ambos casos el acto combatido sin materia o sin efectos.</w:t>
      </w:r>
    </w:p>
    <w:p w14:paraId="3D2840C2"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p>
    <w:p w14:paraId="4C491E01"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Como se observa de lo anterior, un acto impugnado es modificado en aquellos casos en los que el </w:t>
      </w:r>
      <w:r w:rsidRPr="00CC1E41">
        <w:rPr>
          <w:rFonts w:ascii="Palatino Linotype" w:eastAsia="Palatino Linotype" w:hAnsi="Palatino Linotype" w:cs="Palatino Linotype"/>
          <w:b/>
          <w:sz w:val="22"/>
          <w:szCs w:val="22"/>
        </w:rPr>
        <w:t>Sujeto Obligado</w:t>
      </w:r>
      <w:r w:rsidRPr="00CC1E41">
        <w:rPr>
          <w:rFonts w:ascii="Palatino Linotype" w:eastAsia="Palatino Linotype" w:hAnsi="Palatino Linotype" w:cs="Palatino Linotype"/>
          <w:sz w:val="22"/>
          <w:szCs w:val="22"/>
        </w:rPr>
        <w:t xml:space="preserve"> después de haber otorgado una respuesta, emite una diversa de manera posterior y en esta subsana las deficiencias que hubiera tenido, quedando satisfecho el derecho subjetivo accionado por la parte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w:t>
      </w:r>
    </w:p>
    <w:p w14:paraId="48B9F87E"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p>
    <w:p w14:paraId="2C10E9CD"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Por lo que hace a la revocación, esta se actualiza cuando el </w:t>
      </w:r>
      <w:r w:rsidRPr="00CC1E41">
        <w:rPr>
          <w:rFonts w:ascii="Palatino Linotype" w:eastAsia="Palatino Linotype" w:hAnsi="Palatino Linotype" w:cs="Palatino Linotype"/>
          <w:b/>
          <w:sz w:val="22"/>
          <w:szCs w:val="22"/>
        </w:rPr>
        <w:t xml:space="preserve">Sujeto Obligado </w:t>
      </w:r>
      <w:r w:rsidRPr="00CC1E41">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3BC326F2"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p>
    <w:p w14:paraId="1FE6245B"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0778AE4B"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p>
    <w:p w14:paraId="5B0D8A74"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En tanto, el recurso de revisión de referencia queda sin materia, toda vez que, con el informe justificado, el </w:t>
      </w:r>
      <w:r w:rsidRPr="00CC1E41">
        <w:rPr>
          <w:rFonts w:ascii="Palatino Linotype" w:eastAsia="Palatino Linotype" w:hAnsi="Palatino Linotype" w:cs="Palatino Linotype"/>
          <w:b/>
          <w:sz w:val="22"/>
          <w:szCs w:val="22"/>
        </w:rPr>
        <w:t>Sujeto Obligado</w:t>
      </w:r>
      <w:r w:rsidRPr="00CC1E41">
        <w:rPr>
          <w:rFonts w:ascii="Palatino Linotype" w:eastAsia="Palatino Linotype" w:hAnsi="Palatino Linotype" w:cs="Palatino Linotype"/>
          <w:sz w:val="22"/>
          <w:szCs w:val="22"/>
        </w:rPr>
        <w:t xml:space="preserve"> modificó su respuesta al pronunciarse sobre lo solicitado.</w:t>
      </w:r>
    </w:p>
    <w:p w14:paraId="3E06019D"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p>
    <w:p w14:paraId="3185645A" w14:textId="54CC55D7" w:rsidR="001A7868" w:rsidRPr="00CC1E41" w:rsidRDefault="001A7868" w:rsidP="001A7868">
      <w:pPr>
        <w:spacing w:line="360" w:lineRule="auto"/>
        <w:jc w:val="both"/>
        <w:rPr>
          <w:rFonts w:ascii="Palatino Linotype" w:eastAsia="Palatino Linotype" w:hAnsi="Palatino Linotype" w:cs="Palatino Linotype"/>
          <w:sz w:val="22"/>
          <w:szCs w:val="22"/>
        </w:rPr>
      </w:pPr>
      <w:bookmarkStart w:id="2" w:name="_heading=h.lnxbz9" w:colFirst="0" w:colLast="0"/>
      <w:bookmarkEnd w:id="2"/>
      <w:r w:rsidRPr="00CC1E41">
        <w:rPr>
          <w:rFonts w:ascii="Palatino Linotype" w:eastAsia="Palatino Linotype" w:hAnsi="Palatino Linotype" w:cs="Palatino Linotype"/>
          <w:sz w:val="22"/>
          <w:szCs w:val="22"/>
        </w:rPr>
        <w:t xml:space="preserve">Por lo que, tomando en consideración dicha circunstancia, así como el hecho de que la información proporcionada por el </w:t>
      </w:r>
      <w:r w:rsidRPr="00CC1E41">
        <w:rPr>
          <w:rFonts w:ascii="Palatino Linotype" w:eastAsia="Palatino Linotype" w:hAnsi="Palatino Linotype" w:cs="Palatino Linotype"/>
          <w:b/>
          <w:sz w:val="22"/>
          <w:szCs w:val="22"/>
        </w:rPr>
        <w:t>Sujeto Obligado</w:t>
      </w:r>
      <w:r w:rsidRPr="00CC1E41">
        <w:rPr>
          <w:rFonts w:ascii="Palatino Linotype" w:eastAsia="Palatino Linotype" w:hAnsi="Palatino Linotype" w:cs="Palatino Linotype"/>
          <w:sz w:val="22"/>
          <w:szCs w:val="22"/>
        </w:rPr>
        <w:t xml:space="preserve"> en informe justificado fue puesta a la vista de la parte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 xml:space="preserve">, y de su análisis se advierte que colma el derecho de acceso a la información del particular, por ende, queda sin materia el recurso de revisión </w:t>
      </w:r>
      <w:r w:rsidRPr="00CC1E41">
        <w:rPr>
          <w:rFonts w:ascii="Palatino Linotype" w:eastAsia="Palatino Linotype" w:hAnsi="Palatino Linotype" w:cs="Palatino Linotype"/>
          <w:b/>
          <w:sz w:val="22"/>
          <w:szCs w:val="22"/>
        </w:rPr>
        <w:t>13269/INFOEM/IP/RR/2025</w:t>
      </w:r>
      <w:r w:rsidRPr="00CC1E41">
        <w:rPr>
          <w:rFonts w:ascii="Palatino Linotype" w:eastAsia="Palatino Linotype" w:hAnsi="Palatino Linotype" w:cs="Palatino Linotype"/>
          <w:sz w:val="22"/>
          <w:szCs w:val="22"/>
        </w:rPr>
        <w:t>,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14:paraId="78A24249" w14:textId="77777777" w:rsidR="007653C7" w:rsidRPr="00CC1E41" w:rsidRDefault="007653C7" w:rsidP="001A7868">
      <w:pPr>
        <w:spacing w:line="360" w:lineRule="auto"/>
        <w:jc w:val="both"/>
        <w:rPr>
          <w:rFonts w:ascii="Palatino Linotype" w:eastAsia="Palatino Linotype" w:hAnsi="Palatino Linotype" w:cs="Palatino Linotype"/>
          <w:sz w:val="22"/>
          <w:szCs w:val="22"/>
        </w:rPr>
      </w:pPr>
    </w:p>
    <w:p w14:paraId="65678CDC"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Lo anterior, pues se insiste el </w:t>
      </w:r>
      <w:r w:rsidRPr="00CC1E41">
        <w:rPr>
          <w:rFonts w:ascii="Palatino Linotype" w:eastAsia="Palatino Linotype" w:hAnsi="Palatino Linotype" w:cs="Palatino Linotype"/>
          <w:b/>
          <w:sz w:val="22"/>
          <w:szCs w:val="22"/>
        </w:rPr>
        <w:t>Sujeto Obligado</w:t>
      </w:r>
      <w:r w:rsidRPr="00CC1E41">
        <w:rPr>
          <w:rFonts w:ascii="Palatino Linotype" w:eastAsia="Palatino Linotype" w:hAnsi="Palatino Linotype" w:cs="Palatino Linotype"/>
          <w:sz w:val="22"/>
          <w:szCs w:val="22"/>
        </w:rPr>
        <w:t xml:space="preserve"> atendió de la solicitud de acceso a la información pública de la parte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33279F0E"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p>
    <w:p w14:paraId="5093CEA7"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Siendo el </w:t>
      </w:r>
      <w:r w:rsidRPr="00CC1E41">
        <w:rPr>
          <w:rFonts w:ascii="Palatino Linotype" w:eastAsia="Palatino Linotype" w:hAnsi="Palatino Linotype" w:cs="Palatino Linotype"/>
          <w:i/>
          <w:sz w:val="22"/>
          <w:szCs w:val="22"/>
        </w:rPr>
        <w:t>sobreseimiento</w:t>
      </w:r>
      <w:r w:rsidRPr="00CC1E41">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la parte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 los efectos del sobreseimiento son los de dar por concluido el recurso administrativo sin entrar al estudio de fondo del asunto de que se trate; lo anterior con apoyo en el criterio del Poder Judicial de la Federación con rubro:</w:t>
      </w:r>
    </w:p>
    <w:p w14:paraId="516BCABD" w14:textId="77777777" w:rsidR="001A7868" w:rsidRPr="00CC1E41" w:rsidRDefault="001A7868" w:rsidP="001A7868">
      <w:pPr>
        <w:spacing w:before="240" w:line="360" w:lineRule="auto"/>
        <w:ind w:left="567" w:right="567"/>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w:t>
      </w:r>
      <w:r w:rsidRPr="00CC1E41">
        <w:rPr>
          <w:rFonts w:ascii="Palatino Linotype" w:eastAsia="Palatino Linotype" w:hAnsi="Palatino Linotype" w:cs="Palatino Linotype"/>
          <w:b/>
          <w:i/>
          <w:sz w:val="22"/>
          <w:szCs w:val="22"/>
        </w:rPr>
        <w:t xml:space="preserve">SOBRESEIMIENTO, NO PERMITE ENTRAR AL ESTUDIO DE LAS CUESTIONES DE FONDO </w:t>
      </w:r>
      <w:r w:rsidRPr="00CC1E41">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2F4D87FB" w14:textId="77777777" w:rsidR="001A7868" w:rsidRPr="00CC1E41" w:rsidRDefault="001A7868" w:rsidP="001A7868">
      <w:pPr>
        <w:spacing w:line="360" w:lineRule="auto"/>
        <w:ind w:left="567" w:right="567"/>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4C66816C" w14:textId="77777777" w:rsidR="001A7868" w:rsidRPr="00CC1E41" w:rsidRDefault="001A7868" w:rsidP="001A7868">
      <w:pPr>
        <w:spacing w:after="240"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37FF2E4" w14:textId="77777777" w:rsidR="001A7868" w:rsidRPr="00CC1E41" w:rsidRDefault="001A7868" w:rsidP="001A7868">
      <w:pPr>
        <w:spacing w:before="240" w:line="360" w:lineRule="auto"/>
        <w:ind w:left="567" w:right="567"/>
        <w:jc w:val="both"/>
        <w:rPr>
          <w:rFonts w:ascii="Palatino Linotype" w:eastAsia="Palatino Linotype" w:hAnsi="Palatino Linotype" w:cs="Palatino Linotype"/>
          <w:b/>
          <w:i/>
          <w:sz w:val="22"/>
          <w:szCs w:val="22"/>
        </w:rPr>
      </w:pPr>
      <w:r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2E95C276" w14:textId="77777777" w:rsidR="001A7868" w:rsidRPr="00CC1E41" w:rsidRDefault="001A7868" w:rsidP="001A7868">
      <w:pPr>
        <w:spacing w:line="360" w:lineRule="auto"/>
        <w:ind w:left="567" w:right="567"/>
        <w:jc w:val="both"/>
        <w:rPr>
          <w:rFonts w:ascii="Palatino Linotype" w:eastAsia="Palatino Linotype" w:hAnsi="Palatino Linotype" w:cs="Palatino Linotype"/>
          <w:i/>
          <w:sz w:val="22"/>
          <w:szCs w:val="22"/>
        </w:rPr>
      </w:pPr>
      <w:r w:rsidRPr="00CC1E41">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208343B" w14:textId="77777777" w:rsidR="001A7868" w:rsidRPr="00CC1E41" w:rsidRDefault="001A7868" w:rsidP="001A7868">
      <w:pPr>
        <w:spacing w:line="360" w:lineRule="auto"/>
        <w:ind w:left="567" w:right="567"/>
        <w:jc w:val="both"/>
        <w:rPr>
          <w:rFonts w:ascii="Palatino Linotype" w:eastAsia="Palatino Linotype" w:hAnsi="Palatino Linotype" w:cs="Palatino Linotype"/>
          <w:i/>
          <w:sz w:val="22"/>
          <w:szCs w:val="22"/>
        </w:rPr>
      </w:pPr>
    </w:p>
    <w:p w14:paraId="4251F418" w14:textId="13821DE3" w:rsidR="001A7868" w:rsidRPr="00CC1E41" w:rsidRDefault="001A7868" w:rsidP="001A7868">
      <w:pPr>
        <w:spacing w:line="360" w:lineRule="auto"/>
        <w:jc w:val="both"/>
        <w:rPr>
          <w:rFonts w:ascii="Palatino Linotype" w:eastAsia="Palatino Linotype" w:hAnsi="Palatino Linotype" w:cs="Palatino Linotype"/>
          <w:b/>
          <w:sz w:val="22"/>
          <w:szCs w:val="22"/>
        </w:rPr>
      </w:pPr>
      <w:bookmarkStart w:id="3" w:name="_heading=h.2et92p0" w:colFirst="0" w:colLast="0"/>
      <w:bookmarkEnd w:id="3"/>
      <w:r w:rsidRPr="00CC1E41">
        <w:rPr>
          <w:rFonts w:ascii="Palatino Linotype" w:eastAsia="Palatino Linotype" w:hAnsi="Palatino Linotype" w:cs="Palatino Linotype"/>
          <w:sz w:val="22"/>
          <w:szCs w:val="22"/>
        </w:rPr>
        <w:t xml:space="preserve">Bajo ese tenor con fundamento en la segunda hipótesis de la fracción I del artículo 186, de la Ley de Transparencia y Acceso a la Información Pública del Estado de México y Municipios, se </w:t>
      </w:r>
      <w:r w:rsidRPr="00CC1E41">
        <w:rPr>
          <w:rFonts w:ascii="Palatino Linotype" w:eastAsia="Palatino Linotype" w:hAnsi="Palatino Linotype" w:cs="Palatino Linotype"/>
          <w:i/>
          <w:sz w:val="22"/>
          <w:szCs w:val="22"/>
        </w:rPr>
        <w:t>Sobresee</w:t>
      </w:r>
      <w:r w:rsidRPr="00CC1E41">
        <w:rPr>
          <w:rFonts w:ascii="Palatino Linotype" w:eastAsia="Palatino Linotype" w:hAnsi="Palatino Linotype" w:cs="Palatino Linotype"/>
          <w:b/>
          <w:sz w:val="22"/>
          <w:szCs w:val="22"/>
        </w:rPr>
        <w:t xml:space="preserve"> </w:t>
      </w:r>
      <w:r w:rsidRPr="00CC1E41">
        <w:rPr>
          <w:rFonts w:ascii="Palatino Linotype" w:eastAsia="Palatino Linotype" w:hAnsi="Palatino Linotype" w:cs="Palatino Linotype"/>
          <w:sz w:val="22"/>
          <w:szCs w:val="22"/>
        </w:rPr>
        <w:t xml:space="preserve">el recurso de revisión </w:t>
      </w:r>
      <w:r w:rsidRPr="00CC1E41">
        <w:rPr>
          <w:rFonts w:ascii="Palatino Linotype" w:eastAsia="Palatino Linotype" w:hAnsi="Palatino Linotype" w:cs="Palatino Linotype"/>
          <w:b/>
          <w:sz w:val="22"/>
          <w:szCs w:val="22"/>
        </w:rPr>
        <w:t>13269/INFOEM/IP/RR/2025</w:t>
      </w:r>
      <w:r w:rsidRPr="00CC1E41">
        <w:rPr>
          <w:rFonts w:ascii="Palatino Linotype" w:eastAsia="Palatino Linotype" w:hAnsi="Palatino Linotype" w:cs="Palatino Linotype"/>
          <w:sz w:val="22"/>
          <w:szCs w:val="22"/>
        </w:rPr>
        <w:t>, que ha sido materia del presente fallo.</w:t>
      </w:r>
    </w:p>
    <w:p w14:paraId="71F959AC" w14:textId="77777777" w:rsidR="001A7868" w:rsidRPr="00CC1E41" w:rsidRDefault="001A7868" w:rsidP="0079048E">
      <w:pPr>
        <w:spacing w:line="360" w:lineRule="auto"/>
        <w:jc w:val="both"/>
        <w:rPr>
          <w:rFonts w:ascii="Palatino Linotype" w:eastAsia="Palatino Linotype" w:hAnsi="Palatino Linotype" w:cs="Palatino Linotype"/>
          <w:sz w:val="22"/>
          <w:szCs w:val="22"/>
        </w:rPr>
      </w:pPr>
    </w:p>
    <w:p w14:paraId="5D0E24A5" w14:textId="77777777" w:rsidR="001A7868" w:rsidRPr="00CC1E41" w:rsidRDefault="001A7868" w:rsidP="0079048E">
      <w:pPr>
        <w:spacing w:line="360" w:lineRule="auto"/>
        <w:jc w:val="both"/>
        <w:rPr>
          <w:rFonts w:ascii="Palatino Linotype" w:eastAsia="Palatino Linotype" w:hAnsi="Palatino Linotype" w:cs="Palatino Linotype"/>
          <w:sz w:val="22"/>
          <w:szCs w:val="22"/>
        </w:rPr>
      </w:pPr>
    </w:p>
    <w:p w14:paraId="05F2141F" w14:textId="77777777" w:rsidR="001A7868" w:rsidRPr="00CC1E41" w:rsidRDefault="001A7868" w:rsidP="0079048E">
      <w:pPr>
        <w:spacing w:line="360" w:lineRule="auto"/>
        <w:jc w:val="both"/>
        <w:rPr>
          <w:rFonts w:ascii="Palatino Linotype" w:eastAsia="Palatino Linotype" w:hAnsi="Palatino Linotype" w:cs="Palatino Linotype"/>
          <w:sz w:val="22"/>
          <w:szCs w:val="22"/>
        </w:rPr>
      </w:pPr>
    </w:p>
    <w:p w14:paraId="5C867A8C" w14:textId="77777777" w:rsidR="0079048E" w:rsidRPr="00CC1E41" w:rsidRDefault="0079048E" w:rsidP="0079048E">
      <w:pPr>
        <w:spacing w:line="360" w:lineRule="auto"/>
        <w:jc w:val="both"/>
        <w:rPr>
          <w:rFonts w:ascii="Palatino Linotype" w:eastAsia="Palatino Linotype" w:hAnsi="Palatino Linotype" w:cs="Palatino Linotype"/>
          <w:sz w:val="22"/>
          <w:szCs w:val="22"/>
        </w:rPr>
      </w:pPr>
    </w:p>
    <w:p w14:paraId="0D202381" w14:textId="166B2780" w:rsidR="0079048E" w:rsidRPr="00CC1E41" w:rsidRDefault="0079048E" w:rsidP="0079048E">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 </w:t>
      </w:r>
    </w:p>
    <w:p w14:paraId="4189785E" w14:textId="77777777" w:rsidR="00C877F6" w:rsidRPr="00CC1E41" w:rsidRDefault="00F36565">
      <w:pPr>
        <w:spacing w:before="240" w:after="240"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CC1E41"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R E S U E L V E:</w:t>
      </w:r>
    </w:p>
    <w:p w14:paraId="4F16721E" w14:textId="004C8D2F"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 xml:space="preserve">PRIMERO. </w:t>
      </w:r>
      <w:r w:rsidRPr="00CC1E41">
        <w:rPr>
          <w:rFonts w:ascii="Palatino Linotype" w:eastAsia="Palatino Linotype" w:hAnsi="Palatino Linotype" w:cs="Palatino Linotype"/>
          <w:sz w:val="22"/>
          <w:szCs w:val="22"/>
        </w:rPr>
        <w:t xml:space="preserve">Se </w:t>
      </w:r>
      <w:r w:rsidRPr="00CC1E41">
        <w:rPr>
          <w:rFonts w:ascii="Palatino Linotype" w:eastAsia="Palatino Linotype" w:hAnsi="Palatino Linotype" w:cs="Palatino Linotype"/>
          <w:b/>
          <w:sz w:val="22"/>
          <w:szCs w:val="22"/>
        </w:rPr>
        <w:t xml:space="preserve">Sobresee </w:t>
      </w:r>
      <w:r w:rsidRPr="00CC1E41">
        <w:rPr>
          <w:rFonts w:ascii="Palatino Linotype" w:eastAsia="Palatino Linotype" w:hAnsi="Palatino Linotype" w:cs="Palatino Linotype"/>
          <w:sz w:val="22"/>
          <w:szCs w:val="22"/>
        </w:rPr>
        <w:t>el Recurso de Revisión número</w:t>
      </w:r>
      <w:r w:rsidRPr="00CC1E41">
        <w:rPr>
          <w:rFonts w:ascii="Palatino Linotype" w:eastAsia="Palatino Linotype" w:hAnsi="Palatino Linotype" w:cs="Palatino Linotype"/>
          <w:b/>
          <w:sz w:val="22"/>
          <w:szCs w:val="22"/>
        </w:rPr>
        <w:t xml:space="preserve"> 13269/INFOEM/IP/RR/2025</w:t>
      </w:r>
      <w:r w:rsidRPr="00CC1E41">
        <w:rPr>
          <w:rFonts w:ascii="Palatino Linotype" w:eastAsia="Palatino Linotype" w:hAnsi="Palatino Linotype" w:cs="Palatino Linotype"/>
          <w:sz w:val="22"/>
          <w:szCs w:val="22"/>
        </w:rPr>
        <w:t xml:space="preserve">, porque el </w:t>
      </w:r>
      <w:r w:rsidRPr="00CC1E41">
        <w:rPr>
          <w:rFonts w:ascii="Palatino Linotype" w:eastAsia="Palatino Linotype" w:hAnsi="Palatino Linotype" w:cs="Palatino Linotype"/>
          <w:b/>
          <w:sz w:val="22"/>
          <w:szCs w:val="22"/>
        </w:rPr>
        <w:t xml:space="preserve">Sujeto Obligado </w:t>
      </w:r>
      <w:r w:rsidRPr="00CC1E41">
        <w:rPr>
          <w:rFonts w:ascii="Palatino Linotype" w:eastAsia="Palatino Linotype" w:hAnsi="Palatino Linotype" w:cs="Palatino Linotype"/>
          <w:sz w:val="22"/>
          <w:szCs w:val="22"/>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RPr="00CC1E41">
        <w:rPr>
          <w:rFonts w:ascii="Palatino Linotype" w:eastAsia="Palatino Linotype" w:hAnsi="Palatino Linotype" w:cs="Palatino Linotype"/>
          <w:b/>
          <w:sz w:val="22"/>
          <w:szCs w:val="22"/>
        </w:rPr>
        <w:t>Considerando Tercero</w:t>
      </w:r>
      <w:r w:rsidRPr="00CC1E41">
        <w:rPr>
          <w:rFonts w:ascii="Palatino Linotype" w:eastAsia="Palatino Linotype" w:hAnsi="Palatino Linotype" w:cs="Palatino Linotype"/>
          <w:sz w:val="22"/>
          <w:szCs w:val="22"/>
        </w:rPr>
        <w:t xml:space="preserve"> de la presente resolución.</w:t>
      </w:r>
    </w:p>
    <w:p w14:paraId="2B24DAA4"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p>
    <w:p w14:paraId="3FE49514" w14:textId="77777777" w:rsidR="001A7868" w:rsidRPr="00CC1E41" w:rsidRDefault="001A7868" w:rsidP="001A7868">
      <w:pPr>
        <w:spacing w:line="360" w:lineRule="auto"/>
        <w:jc w:val="both"/>
        <w:rPr>
          <w:rFonts w:ascii="Palatino Linotype" w:eastAsia="Palatino Linotype" w:hAnsi="Palatino Linotype" w:cs="Palatino Linotype"/>
          <w:b/>
          <w:sz w:val="22"/>
          <w:szCs w:val="22"/>
        </w:rPr>
      </w:pPr>
      <w:r w:rsidRPr="00CC1E41">
        <w:rPr>
          <w:rFonts w:ascii="Palatino Linotype" w:eastAsia="Palatino Linotype" w:hAnsi="Palatino Linotype" w:cs="Palatino Linotype"/>
          <w:b/>
          <w:sz w:val="22"/>
          <w:szCs w:val="22"/>
        </w:rPr>
        <w:t xml:space="preserve">SEGUNDO. Notifíquese </w:t>
      </w:r>
      <w:r w:rsidRPr="00CC1E41">
        <w:rPr>
          <w:rFonts w:ascii="Palatino Linotype" w:eastAsia="Palatino Linotype" w:hAnsi="Palatino Linotype" w:cs="Palatino Linotype"/>
          <w:sz w:val="22"/>
          <w:szCs w:val="22"/>
        </w:rPr>
        <w:t>a través del</w:t>
      </w:r>
      <w:r w:rsidRPr="00CC1E41">
        <w:rPr>
          <w:rFonts w:ascii="Palatino Linotype" w:eastAsia="Palatino Linotype" w:hAnsi="Palatino Linotype" w:cs="Palatino Linotype"/>
          <w:b/>
          <w:sz w:val="22"/>
          <w:szCs w:val="22"/>
        </w:rPr>
        <w:t xml:space="preserve"> Sistema de Acceso a la Información Mexiquense</w:t>
      </w:r>
      <w:r w:rsidRPr="00CC1E41">
        <w:rPr>
          <w:rFonts w:ascii="Palatino Linotype" w:eastAsia="Palatino Linotype" w:hAnsi="Palatino Linotype" w:cs="Palatino Linotype"/>
          <w:sz w:val="22"/>
          <w:szCs w:val="22"/>
        </w:rPr>
        <w:t xml:space="preserve"> </w:t>
      </w:r>
      <w:r w:rsidRPr="00CC1E41">
        <w:rPr>
          <w:rFonts w:ascii="Palatino Linotype" w:eastAsia="Palatino Linotype" w:hAnsi="Palatino Linotype" w:cs="Palatino Linotype"/>
          <w:b/>
          <w:sz w:val="22"/>
          <w:szCs w:val="22"/>
        </w:rPr>
        <w:t xml:space="preserve">(SAIMEX) </w:t>
      </w:r>
      <w:r w:rsidRPr="00CC1E41">
        <w:rPr>
          <w:rFonts w:ascii="Palatino Linotype" w:eastAsia="Palatino Linotype" w:hAnsi="Palatino Linotype" w:cs="Palatino Linotype"/>
          <w:sz w:val="22"/>
          <w:szCs w:val="22"/>
        </w:rPr>
        <w:t>la presente resolución a la Titular de la Unidad de Transparencia del</w:t>
      </w:r>
      <w:r w:rsidRPr="00CC1E41">
        <w:rPr>
          <w:rFonts w:ascii="Palatino Linotype" w:eastAsia="Palatino Linotype" w:hAnsi="Palatino Linotype" w:cs="Palatino Linotype"/>
          <w:b/>
          <w:sz w:val="22"/>
          <w:szCs w:val="22"/>
        </w:rPr>
        <w:t xml:space="preserve"> Sujeto Obligado. </w:t>
      </w:r>
    </w:p>
    <w:p w14:paraId="3F37EF64" w14:textId="77777777" w:rsidR="001A7868" w:rsidRPr="00CC1E41" w:rsidRDefault="001A7868" w:rsidP="001A7868">
      <w:pPr>
        <w:spacing w:line="360" w:lineRule="auto"/>
        <w:jc w:val="both"/>
        <w:rPr>
          <w:rFonts w:ascii="Palatino Linotype" w:eastAsia="Palatino Linotype" w:hAnsi="Palatino Linotype" w:cs="Palatino Linotype"/>
          <w:b/>
          <w:sz w:val="22"/>
          <w:szCs w:val="22"/>
        </w:rPr>
      </w:pPr>
    </w:p>
    <w:p w14:paraId="5FE7A1F9" w14:textId="77777777" w:rsidR="001A7868" w:rsidRPr="00CC1E41" w:rsidRDefault="001A7868" w:rsidP="001A7868">
      <w:pPr>
        <w:spacing w:line="360" w:lineRule="auto"/>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b/>
          <w:sz w:val="22"/>
          <w:szCs w:val="22"/>
        </w:rPr>
        <w:t xml:space="preserve">TERCERO. Notifíquese a través del Sistema de Acceso a la Información Mexiquense (SAIMEX) </w:t>
      </w:r>
      <w:r w:rsidRPr="00CC1E41">
        <w:rPr>
          <w:rFonts w:ascii="Palatino Linotype" w:eastAsia="Palatino Linotype" w:hAnsi="Palatino Linotype" w:cs="Palatino Linotype"/>
          <w:sz w:val="22"/>
          <w:szCs w:val="22"/>
        </w:rPr>
        <w:t xml:space="preserve">a la parte </w:t>
      </w:r>
      <w:r w:rsidRPr="00CC1E41">
        <w:rPr>
          <w:rFonts w:ascii="Palatino Linotype" w:eastAsia="Palatino Linotype" w:hAnsi="Palatino Linotype" w:cs="Palatino Linotype"/>
          <w:b/>
          <w:sz w:val="22"/>
          <w:szCs w:val="22"/>
        </w:rPr>
        <w:t>Recurrente,</w:t>
      </w:r>
      <w:r w:rsidRPr="00CC1E4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543DB4B5" w14:textId="77777777" w:rsidR="001A7868" w:rsidRPr="00CC1E41" w:rsidRDefault="001A7868">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39B8671F" w:rsidR="00C877F6" w:rsidRPr="003F79CB" w:rsidRDefault="00F36565">
      <w:pPr>
        <w:spacing w:line="360" w:lineRule="auto"/>
        <w:ind w:right="-93"/>
        <w:jc w:val="both"/>
        <w:rPr>
          <w:rFonts w:ascii="Palatino Linotype" w:eastAsia="Palatino Linotype" w:hAnsi="Palatino Linotype" w:cs="Palatino Linotype"/>
          <w:sz w:val="22"/>
          <w:szCs w:val="22"/>
        </w:rPr>
      </w:pPr>
      <w:r w:rsidRPr="00CC1E41">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C6DFE" w:rsidRPr="00CC1E41">
        <w:rPr>
          <w:rFonts w:ascii="Palatino Linotype" w:eastAsia="Palatino Linotype" w:hAnsi="Palatino Linotype" w:cs="Palatino Linotype"/>
          <w:sz w:val="22"/>
          <w:szCs w:val="22"/>
        </w:rPr>
        <w:t>SEGUNDA</w:t>
      </w:r>
      <w:r w:rsidRPr="00CC1E41">
        <w:rPr>
          <w:rFonts w:ascii="Palatino Linotype" w:eastAsia="Palatino Linotype" w:hAnsi="Palatino Linotype" w:cs="Palatino Linotype"/>
          <w:sz w:val="22"/>
          <w:szCs w:val="22"/>
        </w:rPr>
        <w:t xml:space="preserve"> S</w:t>
      </w:r>
      <w:r w:rsidR="001244B6" w:rsidRPr="00CC1E41">
        <w:rPr>
          <w:rFonts w:ascii="Palatino Linotype" w:eastAsia="Palatino Linotype" w:hAnsi="Palatino Linotype" w:cs="Palatino Linotype"/>
          <w:sz w:val="22"/>
          <w:szCs w:val="22"/>
        </w:rPr>
        <w:t xml:space="preserve">ESIÓN ORDINARIA CELEBRADA EL </w:t>
      </w:r>
      <w:r w:rsidR="003F79CB" w:rsidRPr="00CC1E41">
        <w:rPr>
          <w:rFonts w:ascii="Palatino Linotype" w:eastAsia="Palatino Linotype" w:hAnsi="Palatino Linotype" w:cs="Palatino Linotype"/>
          <w:sz w:val="22"/>
          <w:szCs w:val="22"/>
        </w:rPr>
        <w:t>VEINTIUNO</w:t>
      </w:r>
      <w:r w:rsidRPr="00CC1E41">
        <w:rPr>
          <w:rFonts w:ascii="Palatino Linotype" w:eastAsia="Palatino Linotype" w:hAnsi="Palatino Linotype" w:cs="Palatino Linotype"/>
          <w:sz w:val="22"/>
          <w:szCs w:val="22"/>
        </w:rPr>
        <w:t xml:space="preserve"> DE </w:t>
      </w:r>
      <w:r w:rsidR="000C6DFE" w:rsidRPr="00CC1E41">
        <w:rPr>
          <w:rFonts w:ascii="Palatino Linotype" w:eastAsia="Palatino Linotype" w:hAnsi="Palatino Linotype" w:cs="Palatino Linotype"/>
          <w:sz w:val="22"/>
          <w:szCs w:val="22"/>
        </w:rPr>
        <w:t>ENERO</w:t>
      </w:r>
      <w:r w:rsidRPr="00CC1E41">
        <w:rPr>
          <w:rFonts w:ascii="Palatino Linotype" w:eastAsia="Palatino Linotype" w:hAnsi="Palatino Linotype" w:cs="Palatino Linotype"/>
          <w:sz w:val="22"/>
          <w:szCs w:val="22"/>
        </w:rPr>
        <w:t xml:space="preserve"> DE DOS MIL VEINTI</w:t>
      </w:r>
      <w:r w:rsidR="000C6DFE" w:rsidRPr="00CC1E41">
        <w:rPr>
          <w:rFonts w:ascii="Palatino Linotype" w:eastAsia="Palatino Linotype" w:hAnsi="Palatino Linotype" w:cs="Palatino Linotype"/>
          <w:sz w:val="22"/>
          <w:szCs w:val="22"/>
        </w:rPr>
        <w:t>SÉIS</w:t>
      </w:r>
      <w:r w:rsidRPr="00CC1E41">
        <w:rPr>
          <w:rFonts w:ascii="Palatino Linotype" w:eastAsia="Palatino Linotype" w:hAnsi="Palatino Linotype" w:cs="Palatino Linotype"/>
          <w:sz w:val="22"/>
          <w:szCs w:val="22"/>
        </w:rPr>
        <w:t>, ANTE EL SECRETARIO TÉCNICO DEL PLENO ALEXIS TAPIA RAMÍREZ.</w:t>
      </w:r>
    </w:p>
    <w:p w14:paraId="54455659" w14:textId="77777777" w:rsidR="00C877F6" w:rsidRPr="003F79CB"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3F79CB"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3F79CB"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3F79CB"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3F79CB" w:rsidRDefault="00C877F6">
      <w:pPr>
        <w:spacing w:line="360" w:lineRule="auto"/>
        <w:ind w:right="-93"/>
        <w:jc w:val="both"/>
        <w:rPr>
          <w:rFonts w:ascii="Palatino Linotype" w:eastAsia="Palatino Linotype" w:hAnsi="Palatino Linotype" w:cs="Palatino Linotype"/>
          <w:sz w:val="22"/>
          <w:szCs w:val="22"/>
        </w:rPr>
      </w:pPr>
    </w:p>
    <w:p w14:paraId="1A57851A" w14:textId="7258E1B5" w:rsidR="00C877F6" w:rsidRPr="003F79CB" w:rsidRDefault="00C877F6">
      <w:pPr>
        <w:spacing w:line="360" w:lineRule="auto"/>
        <w:ind w:right="49"/>
        <w:jc w:val="both"/>
        <w:rPr>
          <w:rFonts w:ascii="Palatino Linotype" w:eastAsia="Palatino Linotype" w:hAnsi="Palatino Linotype" w:cs="Palatino Linotype"/>
          <w:sz w:val="22"/>
          <w:szCs w:val="22"/>
        </w:rPr>
      </w:pPr>
    </w:p>
    <w:p w14:paraId="56D7C79A" w14:textId="2F1139AF" w:rsidR="003F79CB" w:rsidRPr="003F79CB" w:rsidRDefault="003F79CB">
      <w:pPr>
        <w:spacing w:line="360" w:lineRule="auto"/>
        <w:ind w:right="49"/>
        <w:jc w:val="both"/>
        <w:rPr>
          <w:rFonts w:ascii="Palatino Linotype" w:eastAsia="Palatino Linotype" w:hAnsi="Palatino Linotype" w:cs="Palatino Linotype"/>
          <w:sz w:val="22"/>
          <w:szCs w:val="22"/>
        </w:rPr>
      </w:pPr>
    </w:p>
    <w:p w14:paraId="42DEC724" w14:textId="778A7E60" w:rsidR="003F79CB" w:rsidRPr="003F79CB" w:rsidRDefault="003F79CB">
      <w:pPr>
        <w:spacing w:line="360" w:lineRule="auto"/>
        <w:ind w:right="49"/>
        <w:jc w:val="both"/>
        <w:rPr>
          <w:rFonts w:ascii="Palatino Linotype" w:eastAsia="Palatino Linotype" w:hAnsi="Palatino Linotype" w:cs="Palatino Linotype"/>
          <w:sz w:val="22"/>
          <w:szCs w:val="22"/>
        </w:rPr>
      </w:pPr>
    </w:p>
    <w:p w14:paraId="171F21F6" w14:textId="2066A23A" w:rsidR="003F79CB" w:rsidRPr="003F79CB" w:rsidRDefault="003F79CB">
      <w:pPr>
        <w:spacing w:line="360" w:lineRule="auto"/>
        <w:ind w:right="49"/>
        <w:jc w:val="both"/>
        <w:rPr>
          <w:rFonts w:ascii="Palatino Linotype" w:eastAsia="Palatino Linotype" w:hAnsi="Palatino Linotype" w:cs="Palatino Linotype"/>
          <w:sz w:val="22"/>
          <w:szCs w:val="22"/>
        </w:rPr>
      </w:pPr>
    </w:p>
    <w:p w14:paraId="1C6A45F7" w14:textId="340AE5BB" w:rsidR="003F79CB" w:rsidRPr="003F79CB" w:rsidRDefault="003F79CB">
      <w:pPr>
        <w:spacing w:line="360" w:lineRule="auto"/>
        <w:ind w:right="49"/>
        <w:jc w:val="both"/>
        <w:rPr>
          <w:rFonts w:ascii="Palatino Linotype" w:eastAsia="Palatino Linotype" w:hAnsi="Palatino Linotype" w:cs="Palatino Linotype"/>
          <w:sz w:val="22"/>
          <w:szCs w:val="22"/>
        </w:rPr>
      </w:pPr>
    </w:p>
    <w:p w14:paraId="211BF7F9" w14:textId="4904D868" w:rsidR="003F79CB" w:rsidRPr="003F79CB" w:rsidRDefault="003F79CB">
      <w:pPr>
        <w:spacing w:line="360" w:lineRule="auto"/>
        <w:ind w:right="49"/>
        <w:jc w:val="both"/>
        <w:rPr>
          <w:rFonts w:ascii="Palatino Linotype" w:eastAsia="Palatino Linotype" w:hAnsi="Palatino Linotype" w:cs="Palatino Linotype"/>
          <w:sz w:val="22"/>
          <w:szCs w:val="22"/>
        </w:rPr>
      </w:pPr>
    </w:p>
    <w:p w14:paraId="59EEFC86" w14:textId="405A8C5A" w:rsidR="003F79CB" w:rsidRPr="003F79CB" w:rsidRDefault="003F79CB">
      <w:pPr>
        <w:spacing w:line="360" w:lineRule="auto"/>
        <w:ind w:right="49"/>
        <w:jc w:val="both"/>
        <w:rPr>
          <w:rFonts w:ascii="Palatino Linotype" w:eastAsia="Palatino Linotype" w:hAnsi="Palatino Linotype" w:cs="Palatino Linotype"/>
          <w:sz w:val="22"/>
          <w:szCs w:val="22"/>
        </w:rPr>
      </w:pPr>
    </w:p>
    <w:p w14:paraId="6CC73335" w14:textId="31046247" w:rsidR="003F79CB" w:rsidRPr="003F79CB" w:rsidRDefault="003F79CB">
      <w:pPr>
        <w:spacing w:line="360" w:lineRule="auto"/>
        <w:ind w:right="49"/>
        <w:jc w:val="both"/>
        <w:rPr>
          <w:rFonts w:ascii="Palatino Linotype" w:eastAsia="Palatino Linotype" w:hAnsi="Palatino Linotype" w:cs="Palatino Linotype"/>
          <w:sz w:val="22"/>
          <w:szCs w:val="22"/>
        </w:rPr>
      </w:pPr>
    </w:p>
    <w:p w14:paraId="103B1889" w14:textId="4628F1F9" w:rsidR="003F79CB" w:rsidRPr="003F79CB" w:rsidRDefault="003F79CB">
      <w:pPr>
        <w:spacing w:line="360" w:lineRule="auto"/>
        <w:ind w:right="49"/>
        <w:jc w:val="both"/>
        <w:rPr>
          <w:rFonts w:ascii="Palatino Linotype" w:eastAsia="Palatino Linotype" w:hAnsi="Palatino Linotype" w:cs="Palatino Linotype"/>
          <w:sz w:val="22"/>
          <w:szCs w:val="22"/>
        </w:rPr>
      </w:pPr>
    </w:p>
    <w:p w14:paraId="2BD7ABC2" w14:textId="0BE50433" w:rsidR="003F79CB" w:rsidRPr="003F79CB" w:rsidRDefault="003F79CB">
      <w:pPr>
        <w:spacing w:line="360" w:lineRule="auto"/>
        <w:ind w:right="49"/>
        <w:jc w:val="both"/>
        <w:rPr>
          <w:rFonts w:ascii="Palatino Linotype" w:eastAsia="Palatino Linotype" w:hAnsi="Palatino Linotype" w:cs="Palatino Linotype"/>
          <w:sz w:val="22"/>
          <w:szCs w:val="22"/>
        </w:rPr>
      </w:pPr>
    </w:p>
    <w:p w14:paraId="6BDEE062" w14:textId="6052F0DB" w:rsidR="003F79CB" w:rsidRPr="003F79CB" w:rsidRDefault="003F79CB">
      <w:pPr>
        <w:spacing w:line="360" w:lineRule="auto"/>
        <w:ind w:right="49"/>
        <w:jc w:val="both"/>
        <w:rPr>
          <w:rFonts w:ascii="Palatino Linotype" w:eastAsia="Palatino Linotype" w:hAnsi="Palatino Linotype" w:cs="Palatino Linotype"/>
          <w:sz w:val="22"/>
          <w:szCs w:val="22"/>
        </w:rPr>
      </w:pPr>
    </w:p>
    <w:p w14:paraId="68EEF911" w14:textId="32D5F684" w:rsidR="003F79CB" w:rsidRPr="003F79CB" w:rsidRDefault="003F79CB">
      <w:pPr>
        <w:spacing w:line="360" w:lineRule="auto"/>
        <w:ind w:right="49"/>
        <w:jc w:val="both"/>
        <w:rPr>
          <w:rFonts w:ascii="Palatino Linotype" w:eastAsia="Palatino Linotype" w:hAnsi="Palatino Linotype" w:cs="Palatino Linotype"/>
          <w:sz w:val="22"/>
          <w:szCs w:val="22"/>
        </w:rPr>
      </w:pPr>
    </w:p>
    <w:p w14:paraId="555EEAA9" w14:textId="355D44E4" w:rsidR="003F79CB" w:rsidRPr="003F79CB" w:rsidRDefault="003F79CB">
      <w:pPr>
        <w:spacing w:line="360" w:lineRule="auto"/>
        <w:ind w:right="49"/>
        <w:jc w:val="both"/>
        <w:rPr>
          <w:rFonts w:ascii="Palatino Linotype" w:eastAsia="Palatino Linotype" w:hAnsi="Palatino Linotype" w:cs="Palatino Linotype"/>
          <w:sz w:val="22"/>
          <w:szCs w:val="22"/>
        </w:rPr>
      </w:pPr>
    </w:p>
    <w:p w14:paraId="56289D18" w14:textId="77777777" w:rsidR="003F79CB" w:rsidRPr="003F79CB" w:rsidRDefault="003F79CB">
      <w:pPr>
        <w:spacing w:line="360" w:lineRule="auto"/>
        <w:ind w:right="49"/>
        <w:jc w:val="both"/>
        <w:rPr>
          <w:rFonts w:ascii="Palatino Linotype" w:eastAsia="Palatino Linotype" w:hAnsi="Palatino Linotype" w:cs="Palatino Linotype"/>
          <w:sz w:val="22"/>
          <w:szCs w:val="22"/>
        </w:rPr>
      </w:pPr>
    </w:p>
    <w:sectPr w:rsidR="003F79CB" w:rsidRPr="003F79CB">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17F59" w14:textId="77777777" w:rsidR="006545E8" w:rsidRDefault="006545E8">
      <w:r>
        <w:separator/>
      </w:r>
    </w:p>
  </w:endnote>
  <w:endnote w:type="continuationSeparator" w:id="0">
    <w:p w14:paraId="7D401E9F" w14:textId="77777777" w:rsidR="006545E8" w:rsidRDefault="00654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F24CF54-4010-4C2A-937A-16E6515EA5EC}"/>
    <w:embedBold r:id="rId2" w:fontKey="{705E32DA-0FE9-4373-BD3B-7CFEF89B9571}"/>
    <w:embedItalic r:id="rId3" w:fontKey="{C92BD3D6-AC0C-47CF-B81F-A48FBD492A7C}"/>
    <w:embedBoldItalic r:id="rId4" w:fontKey="{C26A027C-2FBF-4865-A54C-9F732CA7273A}"/>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3A0E8420-BD74-4DF1-B232-41D0220A8B69}"/>
  </w:font>
  <w:font w:name="Calibri">
    <w:panose1 w:val="020F0502020204030204"/>
    <w:charset w:val="00"/>
    <w:family w:val="swiss"/>
    <w:pitch w:val="variable"/>
    <w:sig w:usb0="E4002EFF" w:usb1="C200247B" w:usb2="00000009" w:usb3="00000000" w:csb0="000001FF" w:csb1="00000000"/>
    <w:embedRegular r:id="rId6" w:fontKey="{6139125E-293F-45AD-AFF7-905BF81C7426}"/>
    <w:embedBold r:id="rId7" w:fontKey="{A983EB2C-DE0E-4D3B-9054-00E1CE3660E6}"/>
    <w:embedItalic r:id="rId8" w:fontKey="{48809927-395E-46DF-A99B-F2530DD9D1A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6108E9A8-0B17-4F04-9C39-41137D738FE3}"/>
    <w:embedItalic r:id="rId10" w:fontKey="{60F6B99C-83BC-4F0A-AFE0-A4A22EDC9AA5}"/>
  </w:font>
  <w:font w:name="Calibri Light">
    <w:panose1 w:val="020F0302020204030204"/>
    <w:charset w:val="00"/>
    <w:family w:val="swiss"/>
    <w:pitch w:val="variable"/>
    <w:sig w:usb0="E4002EFF" w:usb1="C200247B" w:usb2="00000009" w:usb3="00000000" w:csb0="000001FF" w:csb1="00000000"/>
    <w:embedRegular r:id="rId11" w:fontKey="{55771ACC-4C89-455E-BC60-27DE93A8274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5F19D768" w:rsidR="00451E0D" w:rsidRDefault="00451E0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6F60B3">
      <w:rPr>
        <w:b/>
        <w:noProof/>
        <w:color w:val="000000"/>
      </w:rPr>
      <w:t>26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6F60B3">
      <w:rPr>
        <w:b/>
        <w:noProof/>
        <w:color w:val="000000"/>
      </w:rPr>
      <w:t>27</w:t>
    </w:r>
    <w:r>
      <w:rPr>
        <w:b/>
        <w:color w:val="000000"/>
      </w:rPr>
      <w:fldChar w:fldCharType="end"/>
    </w:r>
  </w:p>
  <w:p w14:paraId="7AE4EEFD" w14:textId="77777777" w:rsidR="00451E0D" w:rsidRDefault="00451E0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116DCC7A" w:rsidR="00451E0D" w:rsidRDefault="00451E0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6F60B3">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6F60B3">
      <w:rPr>
        <w:b/>
        <w:noProof/>
        <w:color w:val="000000"/>
      </w:rPr>
      <w:t>27</w:t>
    </w:r>
    <w:r>
      <w:rPr>
        <w:b/>
        <w:color w:val="000000"/>
      </w:rPr>
      <w:fldChar w:fldCharType="end"/>
    </w:r>
  </w:p>
  <w:p w14:paraId="6675DA9D" w14:textId="77777777" w:rsidR="00451E0D" w:rsidRDefault="00451E0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04806" w14:textId="77777777" w:rsidR="006545E8" w:rsidRDefault="006545E8">
      <w:r>
        <w:separator/>
      </w:r>
    </w:p>
  </w:footnote>
  <w:footnote w:type="continuationSeparator" w:id="0">
    <w:p w14:paraId="2A271FE6" w14:textId="77777777" w:rsidR="006545E8" w:rsidRDefault="006545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451E0D" w:rsidRDefault="00451E0D">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451E0D" w14:paraId="3DE1F927" w14:textId="77777777">
      <w:tc>
        <w:tcPr>
          <w:tcW w:w="2551" w:type="dxa"/>
          <w:vAlign w:val="center"/>
        </w:tcPr>
        <w:p w14:paraId="27218DF9"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6EC6500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13269/INFOEM/IP/RR/2025</w:t>
          </w:r>
        </w:p>
      </w:tc>
    </w:tr>
    <w:tr w:rsidR="00451E0D" w14:paraId="6E2D1273" w14:textId="77777777">
      <w:trPr>
        <w:trHeight w:val="217"/>
      </w:trPr>
      <w:tc>
        <w:tcPr>
          <w:tcW w:w="2551" w:type="dxa"/>
          <w:vAlign w:val="center"/>
        </w:tcPr>
        <w:p w14:paraId="21203565"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13EB2EB2" w:rsidR="00451E0D" w:rsidRDefault="00451E0D"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Universidad Mexiquense de Seguridad</w:t>
          </w:r>
        </w:p>
      </w:tc>
    </w:tr>
    <w:tr w:rsidR="00451E0D" w14:paraId="651D01A7" w14:textId="77777777">
      <w:tc>
        <w:tcPr>
          <w:tcW w:w="2551" w:type="dxa"/>
          <w:vAlign w:val="center"/>
        </w:tcPr>
        <w:p w14:paraId="5229B5A5"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451E0D" w:rsidRDefault="00451E0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451E0D" w:rsidRDefault="00451E0D">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451E0D" w14:paraId="1419E4B9" w14:textId="77777777">
      <w:tc>
        <w:tcPr>
          <w:tcW w:w="2343" w:type="dxa"/>
          <w:vAlign w:val="center"/>
        </w:tcPr>
        <w:p w14:paraId="0A4DAE44"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2A6C6EBF" w:rsidR="00451E0D" w:rsidRDefault="00451E0D" w:rsidP="00DE729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13269/INFOEM/IP/RR/2025</w:t>
          </w:r>
        </w:p>
      </w:tc>
    </w:tr>
    <w:tr w:rsidR="00451E0D" w14:paraId="5406FED2" w14:textId="77777777">
      <w:tc>
        <w:tcPr>
          <w:tcW w:w="2343" w:type="dxa"/>
          <w:vAlign w:val="center"/>
        </w:tcPr>
        <w:p w14:paraId="40683B83"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3B5D2D03" w:rsidR="00451E0D" w:rsidRDefault="006F60B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 XXXX</w:t>
          </w:r>
        </w:p>
      </w:tc>
    </w:tr>
    <w:tr w:rsidR="00451E0D" w14:paraId="0CE2BEAE" w14:textId="77777777">
      <w:trPr>
        <w:trHeight w:val="152"/>
      </w:trPr>
      <w:tc>
        <w:tcPr>
          <w:tcW w:w="2343" w:type="dxa"/>
          <w:vAlign w:val="center"/>
        </w:tcPr>
        <w:p w14:paraId="2B6A9907" w14:textId="77777777" w:rsidR="00451E0D" w:rsidRDefault="00451E0D">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451E0D" w:rsidRDefault="00451E0D">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4163447C" w:rsidR="00451E0D" w:rsidRDefault="00451E0D" w:rsidP="000C6DF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Universidad Mexiquense de Seguridad</w:t>
          </w:r>
        </w:p>
      </w:tc>
    </w:tr>
    <w:tr w:rsidR="00451E0D" w14:paraId="1EF4B579" w14:textId="77777777">
      <w:tc>
        <w:tcPr>
          <w:tcW w:w="2343" w:type="dxa"/>
          <w:vAlign w:val="center"/>
        </w:tcPr>
        <w:p w14:paraId="71B9E111"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451E0D" w:rsidRDefault="00451E0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451E0D" w:rsidRDefault="00451E0D">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A65"/>
    <w:multiLevelType w:val="hybridMultilevel"/>
    <w:tmpl w:val="79C4E488"/>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24464E"/>
    <w:multiLevelType w:val="hybridMultilevel"/>
    <w:tmpl w:val="C7407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8B943D9"/>
    <w:multiLevelType w:val="hybridMultilevel"/>
    <w:tmpl w:val="27D0D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052BDB"/>
    <w:multiLevelType w:val="hybridMultilevel"/>
    <w:tmpl w:val="648C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E23727"/>
    <w:multiLevelType w:val="hybridMultilevel"/>
    <w:tmpl w:val="CA28E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4F042564"/>
    <w:multiLevelType w:val="hybridMultilevel"/>
    <w:tmpl w:val="4B4E6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8"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1414336"/>
    <w:multiLevelType w:val="hybridMultilevel"/>
    <w:tmpl w:val="526C8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D4715E4"/>
    <w:multiLevelType w:val="hybridMultilevel"/>
    <w:tmpl w:val="BCEC5E1E"/>
    <w:lvl w:ilvl="0" w:tplc="583EAEC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A5A1DCB"/>
    <w:multiLevelType w:val="multilevel"/>
    <w:tmpl w:val="599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0"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6"/>
  </w:num>
  <w:num w:numId="3">
    <w:abstractNumId w:val="24"/>
  </w:num>
  <w:num w:numId="4">
    <w:abstractNumId w:val="39"/>
  </w:num>
  <w:num w:numId="5">
    <w:abstractNumId w:val="12"/>
  </w:num>
  <w:num w:numId="6">
    <w:abstractNumId w:val="32"/>
  </w:num>
  <w:num w:numId="7">
    <w:abstractNumId w:val="40"/>
  </w:num>
  <w:num w:numId="8">
    <w:abstractNumId w:val="7"/>
  </w:num>
  <w:num w:numId="9">
    <w:abstractNumId w:val="1"/>
  </w:num>
  <w:num w:numId="10">
    <w:abstractNumId w:val="5"/>
  </w:num>
  <w:num w:numId="11">
    <w:abstractNumId w:val="29"/>
  </w:num>
  <w:num w:numId="12">
    <w:abstractNumId w:val="20"/>
  </w:num>
  <w:num w:numId="13">
    <w:abstractNumId w:val="28"/>
  </w:num>
  <w:num w:numId="14">
    <w:abstractNumId w:val="27"/>
  </w:num>
  <w:num w:numId="15">
    <w:abstractNumId w:val="18"/>
  </w:num>
  <w:num w:numId="16">
    <w:abstractNumId w:val="16"/>
  </w:num>
  <w:num w:numId="17">
    <w:abstractNumId w:val="37"/>
  </w:num>
  <w:num w:numId="18">
    <w:abstractNumId w:val="34"/>
  </w:num>
  <w:num w:numId="19">
    <w:abstractNumId w:val="17"/>
  </w:num>
  <w:num w:numId="20">
    <w:abstractNumId w:val="33"/>
  </w:num>
  <w:num w:numId="21">
    <w:abstractNumId w:val="2"/>
  </w:num>
  <w:num w:numId="22">
    <w:abstractNumId w:val="11"/>
  </w:num>
  <w:num w:numId="23">
    <w:abstractNumId w:val="14"/>
  </w:num>
  <w:num w:numId="24">
    <w:abstractNumId w:val="3"/>
  </w:num>
  <w:num w:numId="25">
    <w:abstractNumId w:val="9"/>
  </w:num>
  <w:num w:numId="26">
    <w:abstractNumId w:val="21"/>
  </w:num>
  <w:num w:numId="27">
    <w:abstractNumId w:val="8"/>
  </w:num>
  <w:num w:numId="28">
    <w:abstractNumId w:val="38"/>
  </w:num>
  <w:num w:numId="29">
    <w:abstractNumId w:val="0"/>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5"/>
  </w:num>
  <w:num w:numId="33">
    <w:abstractNumId w:val="30"/>
  </w:num>
  <w:num w:numId="34">
    <w:abstractNumId w:val="15"/>
  </w:num>
  <w:num w:numId="35">
    <w:abstractNumId w:val="13"/>
  </w:num>
  <w:num w:numId="36">
    <w:abstractNumId w:val="22"/>
  </w:num>
  <w:num w:numId="37">
    <w:abstractNumId w:val="25"/>
  </w:num>
  <w:num w:numId="38">
    <w:abstractNumId w:val="36"/>
  </w:num>
  <w:num w:numId="39">
    <w:abstractNumId w:val="31"/>
  </w:num>
  <w:num w:numId="40">
    <w:abstractNumId w:val="23"/>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5074"/>
    <w:rsid w:val="000472DB"/>
    <w:rsid w:val="000505A2"/>
    <w:rsid w:val="00085E1F"/>
    <w:rsid w:val="000941A2"/>
    <w:rsid w:val="000C2D35"/>
    <w:rsid w:val="000C6DFE"/>
    <w:rsid w:val="000F461B"/>
    <w:rsid w:val="000F5AFD"/>
    <w:rsid w:val="00102B00"/>
    <w:rsid w:val="00106A63"/>
    <w:rsid w:val="0010766B"/>
    <w:rsid w:val="0011572F"/>
    <w:rsid w:val="00115C81"/>
    <w:rsid w:val="0012241A"/>
    <w:rsid w:val="001244B6"/>
    <w:rsid w:val="00137C81"/>
    <w:rsid w:val="00167CFB"/>
    <w:rsid w:val="00177120"/>
    <w:rsid w:val="00195613"/>
    <w:rsid w:val="001A7868"/>
    <w:rsid w:val="001D787B"/>
    <w:rsid w:val="00215433"/>
    <w:rsid w:val="00220962"/>
    <w:rsid w:val="00241C45"/>
    <w:rsid w:val="00251552"/>
    <w:rsid w:val="00261424"/>
    <w:rsid w:val="00271603"/>
    <w:rsid w:val="00282A93"/>
    <w:rsid w:val="00287278"/>
    <w:rsid w:val="00294BBE"/>
    <w:rsid w:val="002A38A5"/>
    <w:rsid w:val="002A642E"/>
    <w:rsid w:val="002C4916"/>
    <w:rsid w:val="002C6140"/>
    <w:rsid w:val="002C63CA"/>
    <w:rsid w:val="002E51A0"/>
    <w:rsid w:val="002F289C"/>
    <w:rsid w:val="00334A1C"/>
    <w:rsid w:val="00336C8D"/>
    <w:rsid w:val="003412FF"/>
    <w:rsid w:val="00351E01"/>
    <w:rsid w:val="003535F7"/>
    <w:rsid w:val="00357E62"/>
    <w:rsid w:val="00374863"/>
    <w:rsid w:val="00381615"/>
    <w:rsid w:val="00382B63"/>
    <w:rsid w:val="00385ACA"/>
    <w:rsid w:val="003B746B"/>
    <w:rsid w:val="003D17CE"/>
    <w:rsid w:val="003F6A2A"/>
    <w:rsid w:val="003F79CB"/>
    <w:rsid w:val="004066C2"/>
    <w:rsid w:val="00413D80"/>
    <w:rsid w:val="00421C3A"/>
    <w:rsid w:val="00422637"/>
    <w:rsid w:val="0045016F"/>
    <w:rsid w:val="00451E0D"/>
    <w:rsid w:val="004652A0"/>
    <w:rsid w:val="00477E95"/>
    <w:rsid w:val="004A4D59"/>
    <w:rsid w:val="004B0E0F"/>
    <w:rsid w:val="004B37BF"/>
    <w:rsid w:val="004B699A"/>
    <w:rsid w:val="004C147A"/>
    <w:rsid w:val="004C6A5F"/>
    <w:rsid w:val="00507CDE"/>
    <w:rsid w:val="005116B7"/>
    <w:rsid w:val="00524582"/>
    <w:rsid w:val="00541989"/>
    <w:rsid w:val="00571BF7"/>
    <w:rsid w:val="005764D6"/>
    <w:rsid w:val="0058244A"/>
    <w:rsid w:val="0059705D"/>
    <w:rsid w:val="005A4875"/>
    <w:rsid w:val="005A668A"/>
    <w:rsid w:val="005B15F7"/>
    <w:rsid w:val="005B79A1"/>
    <w:rsid w:val="005C3FA2"/>
    <w:rsid w:val="005C74CB"/>
    <w:rsid w:val="005D28FA"/>
    <w:rsid w:val="005D6395"/>
    <w:rsid w:val="005E009A"/>
    <w:rsid w:val="005F460A"/>
    <w:rsid w:val="00602DB8"/>
    <w:rsid w:val="0060454F"/>
    <w:rsid w:val="00605693"/>
    <w:rsid w:val="00607DE9"/>
    <w:rsid w:val="00617B63"/>
    <w:rsid w:val="00646AA6"/>
    <w:rsid w:val="006545E8"/>
    <w:rsid w:val="0067251B"/>
    <w:rsid w:val="006B413C"/>
    <w:rsid w:val="006C5268"/>
    <w:rsid w:val="006D0447"/>
    <w:rsid w:val="006D2F09"/>
    <w:rsid w:val="006D4A7D"/>
    <w:rsid w:val="006E3440"/>
    <w:rsid w:val="006F60B3"/>
    <w:rsid w:val="00707E5B"/>
    <w:rsid w:val="00730751"/>
    <w:rsid w:val="007342D3"/>
    <w:rsid w:val="00740429"/>
    <w:rsid w:val="007425E8"/>
    <w:rsid w:val="00750101"/>
    <w:rsid w:val="007653C7"/>
    <w:rsid w:val="007668BD"/>
    <w:rsid w:val="007671AC"/>
    <w:rsid w:val="00776154"/>
    <w:rsid w:val="0079048E"/>
    <w:rsid w:val="007A250C"/>
    <w:rsid w:val="007A6122"/>
    <w:rsid w:val="007B023D"/>
    <w:rsid w:val="007C365E"/>
    <w:rsid w:val="008012C6"/>
    <w:rsid w:val="0080595E"/>
    <w:rsid w:val="00816709"/>
    <w:rsid w:val="00822722"/>
    <w:rsid w:val="00822FC6"/>
    <w:rsid w:val="0083209D"/>
    <w:rsid w:val="00843597"/>
    <w:rsid w:val="00850987"/>
    <w:rsid w:val="0085476E"/>
    <w:rsid w:val="008655BD"/>
    <w:rsid w:val="00874D15"/>
    <w:rsid w:val="008903B9"/>
    <w:rsid w:val="0089595B"/>
    <w:rsid w:val="008A3B54"/>
    <w:rsid w:val="008D5D61"/>
    <w:rsid w:val="008E4A90"/>
    <w:rsid w:val="008E5996"/>
    <w:rsid w:val="008E5C4C"/>
    <w:rsid w:val="008F47B2"/>
    <w:rsid w:val="00923A7C"/>
    <w:rsid w:val="00941BA0"/>
    <w:rsid w:val="009456FA"/>
    <w:rsid w:val="009653D4"/>
    <w:rsid w:val="00992177"/>
    <w:rsid w:val="00992C9D"/>
    <w:rsid w:val="009A113E"/>
    <w:rsid w:val="009C5423"/>
    <w:rsid w:val="009D0B8C"/>
    <w:rsid w:val="009D1375"/>
    <w:rsid w:val="009D625A"/>
    <w:rsid w:val="009D7455"/>
    <w:rsid w:val="009E3BCC"/>
    <w:rsid w:val="00A16203"/>
    <w:rsid w:val="00A342FD"/>
    <w:rsid w:val="00A63728"/>
    <w:rsid w:val="00A91027"/>
    <w:rsid w:val="00AA08AE"/>
    <w:rsid w:val="00AA5D5B"/>
    <w:rsid w:val="00AB4893"/>
    <w:rsid w:val="00AB6007"/>
    <w:rsid w:val="00AD35BC"/>
    <w:rsid w:val="00AE1500"/>
    <w:rsid w:val="00AE181D"/>
    <w:rsid w:val="00AE34F4"/>
    <w:rsid w:val="00AE4C99"/>
    <w:rsid w:val="00AF516B"/>
    <w:rsid w:val="00AF6459"/>
    <w:rsid w:val="00AF6A93"/>
    <w:rsid w:val="00B01F31"/>
    <w:rsid w:val="00B0784B"/>
    <w:rsid w:val="00B11D16"/>
    <w:rsid w:val="00B21479"/>
    <w:rsid w:val="00B27D30"/>
    <w:rsid w:val="00B4317F"/>
    <w:rsid w:val="00B50137"/>
    <w:rsid w:val="00B5111D"/>
    <w:rsid w:val="00B67B0F"/>
    <w:rsid w:val="00B705EB"/>
    <w:rsid w:val="00B8230E"/>
    <w:rsid w:val="00B95CC7"/>
    <w:rsid w:val="00BF7077"/>
    <w:rsid w:val="00C201D4"/>
    <w:rsid w:val="00C2497E"/>
    <w:rsid w:val="00C64701"/>
    <w:rsid w:val="00C877F6"/>
    <w:rsid w:val="00C93CB2"/>
    <w:rsid w:val="00C94A83"/>
    <w:rsid w:val="00C975DF"/>
    <w:rsid w:val="00C9792E"/>
    <w:rsid w:val="00CC1E41"/>
    <w:rsid w:val="00CC63A3"/>
    <w:rsid w:val="00CD4BE9"/>
    <w:rsid w:val="00CE32E2"/>
    <w:rsid w:val="00CF7200"/>
    <w:rsid w:val="00D261B6"/>
    <w:rsid w:val="00D3382D"/>
    <w:rsid w:val="00D35935"/>
    <w:rsid w:val="00D411D4"/>
    <w:rsid w:val="00D47A86"/>
    <w:rsid w:val="00D501D9"/>
    <w:rsid w:val="00D503A7"/>
    <w:rsid w:val="00D5108C"/>
    <w:rsid w:val="00D52078"/>
    <w:rsid w:val="00D548D9"/>
    <w:rsid w:val="00D561F5"/>
    <w:rsid w:val="00D632AD"/>
    <w:rsid w:val="00D63364"/>
    <w:rsid w:val="00D71419"/>
    <w:rsid w:val="00D86E05"/>
    <w:rsid w:val="00DA6825"/>
    <w:rsid w:val="00DB20F5"/>
    <w:rsid w:val="00DB2ED8"/>
    <w:rsid w:val="00DB3E69"/>
    <w:rsid w:val="00DC2CE2"/>
    <w:rsid w:val="00DC5898"/>
    <w:rsid w:val="00DE2631"/>
    <w:rsid w:val="00DE7292"/>
    <w:rsid w:val="00DF2ABD"/>
    <w:rsid w:val="00DF4BF2"/>
    <w:rsid w:val="00E111DF"/>
    <w:rsid w:val="00E21C9B"/>
    <w:rsid w:val="00E26AFB"/>
    <w:rsid w:val="00E34B63"/>
    <w:rsid w:val="00E36FCB"/>
    <w:rsid w:val="00E40539"/>
    <w:rsid w:val="00E41166"/>
    <w:rsid w:val="00E542DD"/>
    <w:rsid w:val="00E70C81"/>
    <w:rsid w:val="00E90A7F"/>
    <w:rsid w:val="00E97AD5"/>
    <w:rsid w:val="00ED1F46"/>
    <w:rsid w:val="00EE30D8"/>
    <w:rsid w:val="00F0001E"/>
    <w:rsid w:val="00F0041B"/>
    <w:rsid w:val="00F11903"/>
    <w:rsid w:val="00F36565"/>
    <w:rsid w:val="00F50BF6"/>
    <w:rsid w:val="00F60B31"/>
    <w:rsid w:val="00F63FA8"/>
    <w:rsid w:val="00F6784D"/>
    <w:rsid w:val="00F80CD2"/>
    <w:rsid w:val="00F90408"/>
    <w:rsid w:val="00FA6C9F"/>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71069611">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71140936">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80915541">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943561868">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6329</Words>
  <Characters>34813</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2026-01-23T18:55:00Z</cp:lastPrinted>
  <dcterms:created xsi:type="dcterms:W3CDTF">2026-03-23T16:59:00Z</dcterms:created>
  <dcterms:modified xsi:type="dcterms:W3CDTF">2026-03-23T16:59:00Z</dcterms:modified>
</cp:coreProperties>
</file>