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9A40" w14:textId="5DBA216B" w:rsidR="0057574E" w:rsidRPr="00AB225C" w:rsidRDefault="008D54BF" w:rsidP="00446FC9">
      <w:pPr>
        <w:spacing w:after="0" w:line="360" w:lineRule="auto"/>
        <w:jc w:val="both"/>
        <w:rPr>
          <w:rFonts w:ascii="Palatino Linotype" w:eastAsia="Palatino Linotype" w:hAnsi="Palatino Linotype" w:cs="Palatino Linotype"/>
        </w:rPr>
      </w:pPr>
      <w:bookmarkStart w:id="0" w:name="_Hlk216273052"/>
      <w:bookmarkStart w:id="1" w:name="_GoBack"/>
      <w:bookmarkEnd w:id="0"/>
      <w:bookmarkEnd w:id="1"/>
      <w:r w:rsidRPr="005D1333">
        <w:rPr>
          <w:rFonts w:ascii="Palatino Linotype" w:eastAsia="Palatino Linotype" w:hAnsi="Palatino Linotype" w:cs="Palatino Linotype"/>
        </w:rPr>
        <w:t xml:space="preserve"> </w:t>
      </w:r>
      <w:r w:rsidR="004513E1" w:rsidRPr="005D1333">
        <w:rPr>
          <w:rFonts w:ascii="Palatino Linotype" w:eastAsia="Palatino Linotype" w:hAnsi="Palatino Linotype" w:cs="Palatino Linotype"/>
        </w:rPr>
        <w:t xml:space="preserve"> </w:t>
      </w:r>
      <w:r w:rsidR="00457155" w:rsidRPr="00AB225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A375F" w:rsidRPr="00AB225C">
        <w:rPr>
          <w:rFonts w:ascii="Palatino Linotype" w:eastAsia="Palatino Linotype" w:hAnsi="Palatino Linotype" w:cs="Palatino Linotype"/>
          <w:b/>
        </w:rPr>
        <w:t>veintiocho</w:t>
      </w:r>
      <w:r w:rsidR="006D182D" w:rsidRPr="00AB225C">
        <w:rPr>
          <w:rFonts w:ascii="Palatino Linotype" w:eastAsia="Palatino Linotype" w:hAnsi="Palatino Linotype" w:cs="Palatino Linotype"/>
          <w:b/>
        </w:rPr>
        <w:t xml:space="preserve"> de e</w:t>
      </w:r>
      <w:r w:rsidR="000A375F" w:rsidRPr="00AB225C">
        <w:rPr>
          <w:rFonts w:ascii="Palatino Linotype" w:eastAsia="Palatino Linotype" w:hAnsi="Palatino Linotype" w:cs="Palatino Linotype"/>
          <w:b/>
        </w:rPr>
        <w:t>nero</w:t>
      </w:r>
      <w:r w:rsidRPr="00AB225C">
        <w:rPr>
          <w:rFonts w:ascii="Palatino Linotype" w:eastAsia="Palatino Linotype" w:hAnsi="Palatino Linotype" w:cs="Palatino Linotype"/>
          <w:b/>
        </w:rPr>
        <w:t xml:space="preserve"> </w:t>
      </w:r>
      <w:r w:rsidR="000601BB" w:rsidRPr="00AB225C">
        <w:rPr>
          <w:rFonts w:ascii="Palatino Linotype" w:eastAsia="Palatino Linotype" w:hAnsi="Palatino Linotype" w:cs="Palatino Linotype"/>
          <w:b/>
        </w:rPr>
        <w:t>de dos mil veinti</w:t>
      </w:r>
      <w:r w:rsidR="006D182D" w:rsidRPr="00AB225C">
        <w:rPr>
          <w:rFonts w:ascii="Palatino Linotype" w:eastAsia="Palatino Linotype" w:hAnsi="Palatino Linotype" w:cs="Palatino Linotype"/>
          <w:b/>
        </w:rPr>
        <w:t>séis</w:t>
      </w:r>
      <w:r w:rsidR="00457155" w:rsidRPr="00AB225C">
        <w:rPr>
          <w:rFonts w:ascii="Palatino Linotype" w:eastAsia="Palatino Linotype" w:hAnsi="Palatino Linotype" w:cs="Palatino Linotype"/>
        </w:rPr>
        <w:t>.</w:t>
      </w:r>
    </w:p>
    <w:p w14:paraId="27572154" w14:textId="77777777" w:rsidR="00446FC9" w:rsidRPr="00AB225C" w:rsidRDefault="00446FC9" w:rsidP="00446FC9">
      <w:pPr>
        <w:spacing w:after="0" w:line="360" w:lineRule="auto"/>
        <w:jc w:val="both"/>
        <w:rPr>
          <w:rFonts w:ascii="Palatino Linotype" w:eastAsia="Palatino Linotype" w:hAnsi="Palatino Linotype" w:cs="Palatino Linotype"/>
        </w:rPr>
      </w:pPr>
    </w:p>
    <w:p w14:paraId="7738511A" w14:textId="2A74BD6C" w:rsidR="0057574E" w:rsidRPr="00AB225C" w:rsidRDefault="00457155" w:rsidP="00446FC9">
      <w:pPr>
        <w:spacing w:after="0" w:line="360" w:lineRule="auto"/>
        <w:ind w:right="-112"/>
        <w:jc w:val="both"/>
        <w:rPr>
          <w:rFonts w:ascii="Palatino Linotype" w:eastAsia="Palatino Linotype" w:hAnsi="Palatino Linotype" w:cs="Palatino Linotype"/>
        </w:rPr>
      </w:pPr>
      <w:bookmarkStart w:id="2" w:name="_heading=h.30j0zll" w:colFirst="0" w:colLast="0"/>
      <w:bookmarkEnd w:id="2"/>
      <w:r w:rsidRPr="00AB225C">
        <w:rPr>
          <w:rFonts w:ascii="Palatino Linotype" w:eastAsia="Palatino Linotype" w:hAnsi="Palatino Linotype" w:cs="Palatino Linotype"/>
          <w:b/>
        </w:rPr>
        <w:t xml:space="preserve">VISTOS </w:t>
      </w:r>
      <w:r w:rsidRPr="00AB225C">
        <w:rPr>
          <w:rFonts w:ascii="Palatino Linotype" w:eastAsia="Palatino Linotype" w:hAnsi="Palatino Linotype" w:cs="Palatino Linotype"/>
        </w:rPr>
        <w:t xml:space="preserve">los expedientes relativos a los recursos de revisión </w:t>
      </w:r>
      <w:bookmarkStart w:id="3" w:name="_Hlk216262570"/>
      <w:r w:rsidR="000A375F" w:rsidRPr="00AB225C">
        <w:rPr>
          <w:rFonts w:ascii="Palatino Linotype" w:eastAsia="Palatino Linotype" w:hAnsi="Palatino Linotype" w:cs="Palatino Linotype"/>
          <w:b/>
          <w:bCs/>
        </w:rPr>
        <w:t>13859</w:t>
      </w:r>
      <w:r w:rsidR="00FB57BC" w:rsidRPr="00AB225C">
        <w:rPr>
          <w:rFonts w:ascii="Palatino Linotype" w:eastAsia="Palatino Linotype" w:hAnsi="Palatino Linotype" w:cs="Palatino Linotype"/>
          <w:b/>
        </w:rPr>
        <w:t>/INFOEM/IP/RR/2025</w:t>
      </w:r>
      <w:bookmarkStart w:id="4" w:name="_Hlk216262395"/>
      <w:r w:rsidR="000A375F" w:rsidRPr="00AB225C">
        <w:rPr>
          <w:rFonts w:ascii="Palatino Linotype" w:eastAsia="Palatino Linotype" w:hAnsi="Palatino Linotype" w:cs="Palatino Linotype"/>
          <w:b/>
        </w:rPr>
        <w:t xml:space="preserve">, </w:t>
      </w:r>
      <w:r w:rsidR="000A375F" w:rsidRPr="00AB225C">
        <w:rPr>
          <w:rFonts w:ascii="Palatino Linotype" w:eastAsia="Palatino Linotype" w:hAnsi="Palatino Linotype" w:cs="Palatino Linotype"/>
          <w:b/>
          <w:bCs/>
        </w:rPr>
        <w:t>13860</w:t>
      </w:r>
      <w:r w:rsidR="000A375F" w:rsidRPr="00AB225C">
        <w:rPr>
          <w:rFonts w:ascii="Palatino Linotype" w:eastAsia="Palatino Linotype" w:hAnsi="Palatino Linotype" w:cs="Palatino Linotype"/>
          <w:b/>
        </w:rPr>
        <w:t xml:space="preserve">/INFOEM/IP/RR/2025, </w:t>
      </w:r>
      <w:r w:rsidR="000A375F" w:rsidRPr="00AB225C">
        <w:rPr>
          <w:rFonts w:ascii="Palatino Linotype" w:eastAsia="Palatino Linotype" w:hAnsi="Palatino Linotype" w:cs="Palatino Linotype"/>
          <w:b/>
          <w:bCs/>
        </w:rPr>
        <w:t>13861</w:t>
      </w:r>
      <w:r w:rsidR="000A375F" w:rsidRPr="00AB225C">
        <w:rPr>
          <w:rFonts w:ascii="Palatino Linotype" w:eastAsia="Palatino Linotype" w:hAnsi="Palatino Linotype" w:cs="Palatino Linotype"/>
          <w:b/>
        </w:rPr>
        <w:t xml:space="preserve">/INFOEM/IP/RR/2025, </w:t>
      </w:r>
      <w:r w:rsidR="000A375F" w:rsidRPr="00AB225C">
        <w:rPr>
          <w:rFonts w:ascii="Palatino Linotype" w:eastAsia="Palatino Linotype" w:hAnsi="Palatino Linotype" w:cs="Palatino Linotype"/>
          <w:b/>
          <w:bCs/>
        </w:rPr>
        <w:t>13862</w:t>
      </w:r>
      <w:r w:rsidR="000A375F" w:rsidRPr="00AB225C">
        <w:rPr>
          <w:rFonts w:ascii="Palatino Linotype" w:eastAsia="Palatino Linotype" w:hAnsi="Palatino Linotype" w:cs="Palatino Linotype"/>
          <w:b/>
        </w:rPr>
        <w:t xml:space="preserve">/INFOEM/IP/RR/2025, </w:t>
      </w:r>
      <w:r w:rsidR="000A375F" w:rsidRPr="00AB225C">
        <w:rPr>
          <w:rFonts w:ascii="Palatino Linotype" w:eastAsia="Palatino Linotype" w:hAnsi="Palatino Linotype" w:cs="Palatino Linotype"/>
          <w:b/>
          <w:bCs/>
        </w:rPr>
        <w:t>13863</w:t>
      </w:r>
      <w:r w:rsidR="000A375F" w:rsidRPr="00AB225C">
        <w:rPr>
          <w:rFonts w:ascii="Palatino Linotype" w:eastAsia="Palatino Linotype" w:hAnsi="Palatino Linotype" w:cs="Palatino Linotype"/>
          <w:b/>
        </w:rPr>
        <w:t xml:space="preserve">/INFOEM/IP/RR/2025 </w:t>
      </w:r>
      <w:r w:rsidR="006D182D" w:rsidRPr="00AB225C">
        <w:rPr>
          <w:rFonts w:ascii="Palatino Linotype" w:eastAsia="Palatino Linotype" w:hAnsi="Palatino Linotype" w:cs="Palatino Linotype"/>
          <w:b/>
        </w:rPr>
        <w:t xml:space="preserve"> </w:t>
      </w:r>
      <w:r w:rsidR="00B61A5A" w:rsidRPr="00AB225C">
        <w:rPr>
          <w:rFonts w:ascii="Palatino Linotype" w:eastAsia="Palatino Linotype" w:hAnsi="Palatino Linotype" w:cs="Palatino Linotype"/>
          <w:b/>
        </w:rPr>
        <w:t>y</w:t>
      </w:r>
      <w:r w:rsidR="005D6ADD" w:rsidRPr="00AB225C">
        <w:rPr>
          <w:rFonts w:ascii="Palatino Linotype" w:eastAsia="Palatino Linotype" w:hAnsi="Palatino Linotype" w:cs="Palatino Linotype"/>
          <w:b/>
        </w:rPr>
        <w:t xml:space="preserve"> </w:t>
      </w:r>
      <w:r w:rsidR="000A375F" w:rsidRPr="00AB225C">
        <w:rPr>
          <w:rFonts w:ascii="Palatino Linotype" w:eastAsia="Palatino Linotype" w:hAnsi="Palatino Linotype" w:cs="Palatino Linotype"/>
          <w:b/>
        </w:rPr>
        <w:t>14077</w:t>
      </w:r>
      <w:r w:rsidR="00B61A5A" w:rsidRPr="00AB225C">
        <w:rPr>
          <w:rFonts w:ascii="Palatino Linotype" w:eastAsia="Palatino Linotype" w:hAnsi="Palatino Linotype" w:cs="Palatino Linotype"/>
          <w:b/>
        </w:rPr>
        <w:t xml:space="preserve">/INFOEM/IP/RR/2025 </w:t>
      </w:r>
      <w:bookmarkEnd w:id="3"/>
      <w:bookmarkEnd w:id="4"/>
      <w:r w:rsidR="005D6ADD" w:rsidRPr="00AB225C">
        <w:rPr>
          <w:rFonts w:ascii="Palatino Linotype" w:eastAsia="Palatino Linotype" w:hAnsi="Palatino Linotype" w:cs="Palatino Linotype"/>
          <w:b/>
        </w:rPr>
        <w:t>acumulados</w:t>
      </w:r>
      <w:r w:rsidRPr="00AB225C">
        <w:rPr>
          <w:rFonts w:ascii="Palatino Linotype" w:eastAsia="Palatino Linotype" w:hAnsi="Palatino Linotype" w:cs="Palatino Linotype"/>
          <w:b/>
        </w:rPr>
        <w:t>,</w:t>
      </w:r>
      <w:r w:rsidRPr="00AB225C">
        <w:rPr>
          <w:rFonts w:ascii="Palatino Linotype" w:eastAsia="Palatino Linotype" w:hAnsi="Palatino Linotype" w:cs="Palatino Linotype"/>
        </w:rPr>
        <w:t xml:space="preserve"> interpuestos por</w:t>
      </w:r>
      <w:r w:rsidRPr="00AB225C">
        <w:rPr>
          <w:rFonts w:ascii="Palatino Linotype" w:eastAsia="Palatino Linotype" w:hAnsi="Palatino Linotype" w:cs="Palatino Linotype"/>
          <w:b/>
        </w:rPr>
        <w:t xml:space="preserve"> </w:t>
      </w:r>
      <w:r w:rsidR="000A375F" w:rsidRPr="00AB225C">
        <w:rPr>
          <w:rFonts w:ascii="Palatino Linotype" w:eastAsia="Palatino Linotype" w:hAnsi="Palatino Linotype" w:cs="Palatino Linotype"/>
          <w:b/>
        </w:rPr>
        <w:t>una persona que no proporcionó nombre</w:t>
      </w:r>
      <w:r w:rsidR="006B01AC"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 xml:space="preserve">en lo sucesivo la parte </w:t>
      </w:r>
      <w:r w:rsidRPr="00AB225C">
        <w:rPr>
          <w:rFonts w:ascii="Palatino Linotype" w:eastAsia="Palatino Linotype" w:hAnsi="Palatino Linotype" w:cs="Palatino Linotype"/>
          <w:b/>
        </w:rPr>
        <w:t>Recurrente</w:t>
      </w:r>
      <w:r w:rsidRPr="00AB225C">
        <w:rPr>
          <w:rFonts w:ascii="Palatino Linotype" w:eastAsia="Palatino Linotype" w:hAnsi="Palatino Linotype" w:cs="Palatino Linotype"/>
        </w:rPr>
        <w:t>, en contra de las respuesta</w:t>
      </w:r>
      <w:r w:rsidR="006D182D"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a sus solicitudes de información con números de folio</w:t>
      </w:r>
      <w:r w:rsidRPr="00AB225C">
        <w:rPr>
          <w:rFonts w:ascii="Palatino Linotype" w:eastAsia="Palatino Linotype" w:hAnsi="Palatino Linotype" w:cs="Palatino Linotype"/>
          <w:b/>
        </w:rPr>
        <w:t xml:space="preserve">  </w:t>
      </w:r>
      <w:r w:rsidR="000A375F" w:rsidRPr="00AB225C">
        <w:rPr>
          <w:rFonts w:ascii="Palatino Linotype" w:eastAsia="Palatino Linotype" w:hAnsi="Palatino Linotype" w:cs="Palatino Linotype"/>
          <w:b/>
        </w:rPr>
        <w:t xml:space="preserve">05937/TOLUCA/IP/2025, 05936/TOLUCA/IP/2025, 05935/TOLUCA/IP/2025, 05934/TOLUCA/IP/2025, 05933/TOLUCA/IP/2025 </w:t>
      </w:r>
      <w:r w:rsidR="00FB5A23" w:rsidRPr="00AB225C">
        <w:rPr>
          <w:rFonts w:ascii="Palatino Linotype" w:eastAsia="Palatino Linotype" w:hAnsi="Palatino Linotype" w:cs="Palatino Linotype"/>
          <w:b/>
        </w:rPr>
        <w:t>y</w:t>
      </w:r>
      <w:r w:rsidR="000A375F" w:rsidRPr="00AB225C">
        <w:rPr>
          <w:rFonts w:ascii="Palatino Linotype" w:eastAsia="Palatino Linotype" w:hAnsi="Palatino Linotype" w:cs="Palatino Linotype"/>
          <w:b/>
        </w:rPr>
        <w:t xml:space="preserve"> 05932/TOLUCA/IP/2025</w:t>
      </w:r>
      <w:r w:rsidR="000A375F" w:rsidRPr="00AB225C">
        <w:rPr>
          <w:rFonts w:ascii="Palatino Linotype" w:eastAsia="Palatino Linotype" w:hAnsi="Palatino Linotype" w:cs="Palatino Linotype"/>
          <w:b/>
        </w:rPr>
        <w:tab/>
      </w:r>
      <w:r w:rsidR="0072211F" w:rsidRPr="00AB225C">
        <w:rPr>
          <w:rFonts w:ascii="Palatino Linotype" w:eastAsia="Palatino Linotype" w:hAnsi="Palatino Linotype" w:cs="Palatino Linotype"/>
          <w:b/>
        </w:rPr>
        <w:t>,</w:t>
      </w:r>
      <w:r w:rsidRPr="00AB225C">
        <w:rPr>
          <w:rFonts w:ascii="Palatino Linotype" w:eastAsia="Palatino Linotype" w:hAnsi="Palatino Linotype" w:cs="Palatino Linotype"/>
        </w:rPr>
        <w:t xml:space="preserve"> respectivamente, por parte del</w:t>
      </w:r>
      <w:r w:rsidRPr="00AB225C">
        <w:t xml:space="preserve"> </w:t>
      </w:r>
      <w:r w:rsidR="000A375F" w:rsidRPr="00AB225C">
        <w:rPr>
          <w:rFonts w:ascii="Palatino Linotype" w:eastAsia="Palatino Linotype" w:hAnsi="Palatino Linotype" w:cs="Palatino Linotype"/>
          <w:b/>
        </w:rPr>
        <w:t>Ayuntamiento de Toluca</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 xml:space="preserve">en lo sucesivo el </w:t>
      </w:r>
      <w:r w:rsidRPr="00AB225C">
        <w:rPr>
          <w:rFonts w:ascii="Palatino Linotype" w:eastAsia="Palatino Linotype" w:hAnsi="Palatino Linotype" w:cs="Palatino Linotype"/>
          <w:b/>
        </w:rPr>
        <w:t xml:space="preserve">Sujeto Obligado; </w:t>
      </w:r>
      <w:r w:rsidRPr="00AB225C">
        <w:rPr>
          <w:rFonts w:ascii="Palatino Linotype" w:eastAsia="Palatino Linotype" w:hAnsi="Palatino Linotype" w:cs="Palatino Linotype"/>
        </w:rPr>
        <w:t xml:space="preserve">se procede a dictar la presente resolución, con base en lo siguiente. </w:t>
      </w:r>
    </w:p>
    <w:p w14:paraId="54A669FB" w14:textId="77777777" w:rsidR="00446FC9" w:rsidRPr="00AB225C" w:rsidRDefault="00446FC9" w:rsidP="00446FC9">
      <w:pPr>
        <w:spacing w:after="0" w:line="360" w:lineRule="auto"/>
        <w:ind w:right="-112"/>
        <w:jc w:val="both"/>
        <w:rPr>
          <w:rFonts w:ascii="Palatino Linotype" w:eastAsia="Palatino Linotype" w:hAnsi="Palatino Linotype" w:cs="Palatino Linotype"/>
        </w:rPr>
      </w:pPr>
    </w:p>
    <w:p w14:paraId="468C5A11" w14:textId="77777777" w:rsidR="0057574E" w:rsidRPr="00AB225C" w:rsidRDefault="00457155"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AB225C">
        <w:rPr>
          <w:rFonts w:ascii="Palatino Linotype" w:eastAsia="Palatino Linotype" w:hAnsi="Palatino Linotype" w:cs="Palatino Linotype"/>
          <w:b/>
        </w:rPr>
        <w:t>I. A N T E C E D E N T E S:</w:t>
      </w:r>
    </w:p>
    <w:p w14:paraId="0F3CB38E" w14:textId="77777777" w:rsidR="00446FC9" w:rsidRPr="00AB225C" w:rsidRDefault="00446FC9"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7CE3F1" w14:textId="3C126AD7" w:rsidR="00446FC9" w:rsidRPr="00AB225C" w:rsidRDefault="00457155" w:rsidP="00FB57BC">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rPr>
        <w:t>Con fecha</w:t>
      </w:r>
      <w:r w:rsidR="006D182D" w:rsidRPr="00AB225C">
        <w:rPr>
          <w:rFonts w:ascii="Palatino Linotype" w:eastAsia="Palatino Linotype" w:hAnsi="Palatino Linotype" w:cs="Palatino Linotype"/>
        </w:rPr>
        <w:t xml:space="preserve"> </w:t>
      </w:r>
      <w:r w:rsidR="000A375F" w:rsidRPr="00AB225C">
        <w:rPr>
          <w:rFonts w:ascii="Palatino Linotype" w:eastAsia="Palatino Linotype" w:hAnsi="Palatino Linotype" w:cs="Palatino Linotype"/>
          <w:b/>
          <w:bCs/>
        </w:rPr>
        <w:t>seis de noviembre</w:t>
      </w:r>
      <w:r w:rsidR="00FB57BC" w:rsidRPr="00AB225C">
        <w:rPr>
          <w:rFonts w:ascii="Palatino Linotype" w:eastAsia="Palatino Linotype" w:hAnsi="Palatino Linotype" w:cs="Palatino Linotype"/>
          <w:b/>
        </w:rPr>
        <w:t xml:space="preserve"> de dos mil veinticinco</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la persona solicitante</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 xml:space="preserve">presentó, a través del Sistema de Acceso a la Información Mexiquense, en lo subsecuente </w:t>
      </w:r>
      <w:r w:rsidRPr="00AB225C">
        <w:rPr>
          <w:rFonts w:ascii="Palatino Linotype" w:eastAsia="Palatino Linotype" w:hAnsi="Palatino Linotype" w:cs="Palatino Linotype"/>
          <w:b/>
        </w:rPr>
        <w:t xml:space="preserve">SAIMEX, </w:t>
      </w:r>
      <w:r w:rsidRPr="00AB225C">
        <w:rPr>
          <w:rFonts w:ascii="Palatino Linotype" w:eastAsia="Palatino Linotype" w:hAnsi="Palatino Linotype" w:cs="Palatino Linotype"/>
        </w:rPr>
        <w:t xml:space="preserve">ante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las solicitudes de acceso a la información pública, mediante las cuales requirió </w:t>
      </w:r>
      <w:r w:rsidR="006D182D" w:rsidRPr="00AB225C">
        <w:rPr>
          <w:rFonts w:ascii="Palatino Linotype" w:eastAsia="Palatino Linotype" w:hAnsi="Palatino Linotype" w:cs="Palatino Linotype"/>
        </w:rPr>
        <w:t>lo</w:t>
      </w:r>
      <w:r w:rsidRPr="00AB225C">
        <w:rPr>
          <w:rFonts w:ascii="Palatino Linotype" w:eastAsia="Palatino Linotype" w:hAnsi="Palatino Linotype" w:cs="Palatino Linotype"/>
        </w:rPr>
        <w:t xml:space="preserve"> siguiente:</w:t>
      </w: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D1333" w:rsidRPr="00AB225C" w14:paraId="7CB07C27" w14:textId="77777777" w:rsidTr="008D54BF">
        <w:trPr>
          <w:jc w:val="center"/>
        </w:trPr>
        <w:tc>
          <w:tcPr>
            <w:tcW w:w="2972" w:type="dxa"/>
            <w:shd w:val="clear" w:color="auto" w:fill="A6A6A6"/>
          </w:tcPr>
          <w:p w14:paraId="6020B220" w14:textId="0D40A73A" w:rsidR="0057574E" w:rsidRPr="00AB225C" w:rsidRDefault="00285F4A" w:rsidP="00FB57BC">
            <w:pPr>
              <w:spacing w:after="0" w:line="240" w:lineRule="auto"/>
              <w:jc w:val="center"/>
              <w:rPr>
                <w:rFonts w:ascii="Palatino Linotype" w:eastAsia="Palatino Linotype" w:hAnsi="Palatino Linotype" w:cs="Palatino Linotype"/>
                <w:b/>
                <w:sz w:val="20"/>
                <w:szCs w:val="20"/>
              </w:rPr>
            </w:pPr>
            <w:bookmarkStart w:id="5" w:name="_Hlk216256530"/>
            <w:r w:rsidRPr="00AB225C">
              <w:rPr>
                <w:rFonts w:ascii="Palatino Linotype" w:eastAsia="Palatino Linotype" w:hAnsi="Palatino Linotype" w:cs="Palatino Linotype"/>
                <w:b/>
                <w:sz w:val="20"/>
                <w:szCs w:val="20"/>
              </w:rPr>
              <w:t>Número de Solicitud y Recurso de Revisión</w:t>
            </w:r>
          </w:p>
        </w:tc>
        <w:tc>
          <w:tcPr>
            <w:tcW w:w="5856" w:type="dxa"/>
            <w:shd w:val="clear" w:color="auto" w:fill="A6A6A6"/>
          </w:tcPr>
          <w:p w14:paraId="615E60B2" w14:textId="77777777" w:rsidR="0057574E" w:rsidRPr="00AB225C" w:rsidRDefault="00457155" w:rsidP="00FB57BC">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Información solicitada</w:t>
            </w:r>
          </w:p>
        </w:tc>
      </w:tr>
      <w:tr w:rsidR="005D1333" w:rsidRPr="00AB225C" w14:paraId="780F70B1" w14:textId="77777777" w:rsidTr="008D54BF">
        <w:trPr>
          <w:jc w:val="center"/>
        </w:trPr>
        <w:tc>
          <w:tcPr>
            <w:tcW w:w="2972" w:type="dxa"/>
            <w:vAlign w:val="center"/>
          </w:tcPr>
          <w:p w14:paraId="0647B667" w14:textId="77777777" w:rsidR="002E5F24" w:rsidRPr="00AB225C" w:rsidRDefault="002E5F24" w:rsidP="000601BB">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05937/TOLUCA/IP/2025</w:t>
            </w:r>
          </w:p>
          <w:p w14:paraId="74BECFA2" w14:textId="19AC6913" w:rsidR="00CD658A" w:rsidRPr="00AB225C" w:rsidRDefault="002E5F24" w:rsidP="000601BB">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13859/INFOEM/IP/RR/2025</w:t>
            </w:r>
          </w:p>
        </w:tc>
        <w:tc>
          <w:tcPr>
            <w:tcW w:w="5856" w:type="dxa"/>
          </w:tcPr>
          <w:p w14:paraId="57306E97" w14:textId="1E2E8DF3" w:rsidR="0057574E" w:rsidRPr="00AB225C" w:rsidRDefault="002E5F24" w:rsidP="002E5F2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¿Cuál fue el presupuesto destinado para la Feria del Alfeñique 2025? ¿Cuál fue el presupuesto destinado para la presentación de todos los artistas en la Feria del Alfeñique 2025? ¿Quién destinó los recursos para la contratación de los artistas en la Feria del Alfeñique</w:t>
            </w:r>
          </w:p>
        </w:tc>
      </w:tr>
      <w:tr w:rsidR="005D1333" w:rsidRPr="00AB225C" w14:paraId="5713C1CC" w14:textId="77777777" w:rsidTr="008D54BF">
        <w:trPr>
          <w:jc w:val="center"/>
        </w:trPr>
        <w:tc>
          <w:tcPr>
            <w:tcW w:w="2972" w:type="dxa"/>
            <w:vAlign w:val="center"/>
          </w:tcPr>
          <w:p w14:paraId="49F2839D" w14:textId="4E3579F1"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05936/TOLUCA/IP/2025</w:t>
            </w:r>
          </w:p>
          <w:p w14:paraId="0EF572C9" w14:textId="0332D6A8" w:rsidR="00CD658A" w:rsidRPr="00AB225C" w:rsidRDefault="002E5F24" w:rsidP="002E5F24">
            <w:pPr>
              <w:spacing w:after="0" w:line="240" w:lineRule="auto"/>
              <w:jc w:val="center"/>
              <w:rPr>
                <w:rFonts w:ascii="Palatino Linotype" w:eastAsia="Palatino Linotype" w:hAnsi="Palatino Linotype" w:cs="Palatino Linotype"/>
                <w:b/>
                <w:i/>
                <w:sz w:val="20"/>
                <w:szCs w:val="20"/>
                <w:lang w:val="en-US"/>
              </w:rPr>
            </w:pPr>
            <w:r w:rsidRPr="00AB225C">
              <w:rPr>
                <w:rFonts w:ascii="Palatino Linotype" w:eastAsia="Palatino Linotype" w:hAnsi="Palatino Linotype" w:cs="Palatino Linotype"/>
                <w:b/>
                <w:sz w:val="20"/>
                <w:szCs w:val="20"/>
                <w:lang w:val="en-US"/>
              </w:rPr>
              <w:t>13860/INFOEM/IP/RR/2025</w:t>
            </w:r>
          </w:p>
        </w:tc>
        <w:tc>
          <w:tcPr>
            <w:tcW w:w="5856" w:type="dxa"/>
          </w:tcPr>
          <w:p w14:paraId="3EEFCB3B" w14:textId="77777777" w:rsidR="002E5F24" w:rsidRPr="00AB225C" w:rsidRDefault="002E5F24" w:rsidP="002E5F24">
            <w:pPr>
              <w:spacing w:after="0" w:line="240" w:lineRule="auto"/>
              <w:jc w:val="both"/>
              <w:rPr>
                <w:rFonts w:ascii="Palatino Linotype" w:eastAsia="Palatino Linotype" w:hAnsi="Palatino Linotype" w:cs="Palatino Linotype"/>
                <w:i/>
                <w:sz w:val="20"/>
                <w:szCs w:val="20"/>
                <w:lang w:val="en-US"/>
              </w:rPr>
            </w:pPr>
          </w:p>
          <w:p w14:paraId="79413ED1" w14:textId="10547393" w:rsidR="0057574E" w:rsidRPr="00AB225C" w:rsidRDefault="002E5F24" w:rsidP="002E5F2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lastRenderedPageBreak/>
              <w:t>¿Cuál fue el presupuesto destinado para la Feria del Alfeñique 2024? ¿Cuál fue el presupuesto destinado para la presentación de todos los artistas en la Feria del Alfeñique 2024? ¿Quién destinó los recursos para la contratación de los artistas en la Feria del Alfeñique</w:t>
            </w:r>
          </w:p>
        </w:tc>
      </w:tr>
      <w:tr w:rsidR="005D1333" w:rsidRPr="00AB225C" w14:paraId="1737ACA6" w14:textId="77777777" w:rsidTr="008D54BF">
        <w:trPr>
          <w:jc w:val="center"/>
        </w:trPr>
        <w:tc>
          <w:tcPr>
            <w:tcW w:w="2972" w:type="dxa"/>
            <w:vAlign w:val="center"/>
          </w:tcPr>
          <w:p w14:paraId="401BCA8D" w14:textId="0FBD0F2C"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lastRenderedPageBreak/>
              <w:t>05935/TOLUCA/IP/2025</w:t>
            </w:r>
          </w:p>
          <w:p w14:paraId="77DED5FD" w14:textId="46D04E77"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13861/INFOEM/IP/RR/2025</w:t>
            </w:r>
          </w:p>
        </w:tc>
        <w:tc>
          <w:tcPr>
            <w:tcW w:w="5856" w:type="dxa"/>
          </w:tcPr>
          <w:p w14:paraId="3AC4492A" w14:textId="19D58E01" w:rsidR="002E5F24" w:rsidRPr="00AB225C" w:rsidRDefault="002E5F24" w:rsidP="002E5F2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¿Cuál fue el presupuesto destinado para la Feria del Alfeñique 2023? ¿Cuál fue el presupuesto destinado para la presentación de todos los artistas en la Feria del Alfeñique 2023? ¿Quién destinó los recursos para la contratación de los artistas en la Feria del Alfeñique</w:t>
            </w:r>
          </w:p>
        </w:tc>
      </w:tr>
      <w:tr w:rsidR="005D1333" w:rsidRPr="00AB225C" w14:paraId="49820159" w14:textId="77777777" w:rsidTr="008D54BF">
        <w:trPr>
          <w:jc w:val="center"/>
        </w:trPr>
        <w:tc>
          <w:tcPr>
            <w:tcW w:w="2972" w:type="dxa"/>
            <w:vAlign w:val="center"/>
          </w:tcPr>
          <w:p w14:paraId="0E4FE682" w14:textId="17E6BBCD"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05934/TOLUCA/IP/2025</w:t>
            </w:r>
          </w:p>
          <w:p w14:paraId="2E50561B" w14:textId="172762AA"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13862/INFOEM/IP/RR/2025</w:t>
            </w:r>
          </w:p>
        </w:tc>
        <w:tc>
          <w:tcPr>
            <w:tcW w:w="5856" w:type="dxa"/>
          </w:tcPr>
          <w:p w14:paraId="5B042811" w14:textId="3D6E834A" w:rsidR="002E5F24" w:rsidRPr="00AB225C" w:rsidRDefault="002E5F24" w:rsidP="00D7377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¿Cuál fue el presupuesto destinado para la Feria del Alfeñique 2022? ¿Cuál fue el presupuesto destinado para la presentación de todos los artistas en la Feria del Alfeñique 2022? ¿Quién destinó los recursos para la contratación de los artistas en la Feria del Alfeñique</w:t>
            </w:r>
          </w:p>
        </w:tc>
      </w:tr>
      <w:tr w:rsidR="005D1333" w:rsidRPr="00AB225C" w14:paraId="0BE9B7BF" w14:textId="77777777" w:rsidTr="008D54BF">
        <w:trPr>
          <w:jc w:val="center"/>
        </w:trPr>
        <w:tc>
          <w:tcPr>
            <w:tcW w:w="2972" w:type="dxa"/>
            <w:vAlign w:val="center"/>
          </w:tcPr>
          <w:p w14:paraId="137D714D" w14:textId="26A5E80F"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05933/TOLUCA/IP/2025</w:t>
            </w:r>
          </w:p>
          <w:p w14:paraId="55590CB2" w14:textId="02D3CFDE"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13863/INFOEM/IP/RR/2025</w:t>
            </w:r>
          </w:p>
        </w:tc>
        <w:tc>
          <w:tcPr>
            <w:tcW w:w="5856" w:type="dxa"/>
          </w:tcPr>
          <w:p w14:paraId="5448E799" w14:textId="21602826" w:rsidR="002E5F24" w:rsidRPr="00AB225C" w:rsidRDefault="002E5F24" w:rsidP="002E5F2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¿Cuál fue el presupuesto destinado para la Feria del Alfeñique 2021? ¿Cuál fue el presupuesto destinado para la presentación de todos los artistas en la Feria del Alfeñique 2021? ¿Quién destinó los recursos para la contratación de los artistas en la Feria del Alfeñique</w:t>
            </w:r>
          </w:p>
        </w:tc>
      </w:tr>
      <w:tr w:rsidR="002E5F24" w:rsidRPr="00AB225C" w14:paraId="0765B29F" w14:textId="77777777" w:rsidTr="008D54BF">
        <w:trPr>
          <w:jc w:val="center"/>
        </w:trPr>
        <w:tc>
          <w:tcPr>
            <w:tcW w:w="2972" w:type="dxa"/>
            <w:vAlign w:val="center"/>
          </w:tcPr>
          <w:p w14:paraId="48770653" w14:textId="2F65ED71"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05932/TOLUCA/IP/2025</w:t>
            </w:r>
          </w:p>
          <w:p w14:paraId="0922E04A" w14:textId="63FADE1D" w:rsidR="002E5F24" w:rsidRPr="00AB225C" w:rsidRDefault="002E5F24" w:rsidP="002E5F2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14077/INFOEM/IP/RR/2025</w:t>
            </w:r>
          </w:p>
        </w:tc>
        <w:tc>
          <w:tcPr>
            <w:tcW w:w="5856" w:type="dxa"/>
          </w:tcPr>
          <w:p w14:paraId="1A03306E" w14:textId="24022C8F" w:rsidR="002E5F24" w:rsidRPr="00AB225C" w:rsidRDefault="002E5F24" w:rsidP="002E5F24">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¿Cuál fue el presupuesto destinado para la Feria del Alfeñique 2020? ¿Cuál fue el presupuesto destinado para la presentación de todos los artistas en la Feria del Alfeñique 2020? ¿Quién destinó los recursos para la contratación de los artistas en la Feria del Alfeñique</w:t>
            </w:r>
          </w:p>
        </w:tc>
      </w:tr>
    </w:tbl>
    <w:p w14:paraId="5158A015" w14:textId="77777777" w:rsidR="00FB57BC" w:rsidRPr="00AB225C" w:rsidRDefault="00FB57BC" w:rsidP="00446FC9">
      <w:pPr>
        <w:spacing w:after="0" w:line="360" w:lineRule="auto"/>
        <w:jc w:val="both"/>
        <w:rPr>
          <w:rFonts w:ascii="Palatino Linotype" w:eastAsia="Times New Roman" w:hAnsi="Palatino Linotype" w:cs="Times New Roman"/>
          <w:b/>
          <w:bCs/>
        </w:rPr>
      </w:pPr>
      <w:bookmarkStart w:id="6" w:name="_heading=h.2et92p0" w:colFirst="0" w:colLast="0"/>
      <w:bookmarkEnd w:id="5"/>
      <w:bookmarkEnd w:id="6"/>
    </w:p>
    <w:p w14:paraId="7D882F7E" w14:textId="208F2437" w:rsidR="00FB57BC" w:rsidRPr="00AB225C" w:rsidRDefault="00457155" w:rsidP="00E826D8">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Respuesta</w:t>
      </w:r>
      <w:r w:rsidR="00A17192" w:rsidRPr="00AB225C">
        <w:rPr>
          <w:rFonts w:ascii="Palatino Linotype" w:eastAsia="Palatino Linotype" w:hAnsi="Palatino Linotype" w:cs="Palatino Linotype"/>
          <w:b/>
        </w:rPr>
        <w:t>s</w:t>
      </w:r>
      <w:r w:rsidRPr="00AB225C">
        <w:rPr>
          <w:rFonts w:ascii="Palatino Linotype" w:eastAsia="Palatino Linotype" w:hAnsi="Palatino Linotype" w:cs="Palatino Linotype"/>
          <w:b/>
        </w:rPr>
        <w:t xml:space="preserve">. </w:t>
      </w:r>
      <w:r w:rsidR="0089003E" w:rsidRPr="00AB225C">
        <w:rPr>
          <w:rFonts w:ascii="Palatino Linotype" w:eastAsia="Palatino Linotype" w:hAnsi="Palatino Linotype" w:cs="Palatino Linotype"/>
        </w:rPr>
        <w:t xml:space="preserve">Con fecha </w:t>
      </w:r>
      <w:r w:rsidR="002E5F24" w:rsidRPr="00AB225C">
        <w:rPr>
          <w:rFonts w:ascii="Palatino Linotype" w:eastAsia="Palatino Linotype" w:hAnsi="Palatino Linotype" w:cs="Palatino Linotype"/>
          <w:b/>
          <w:bCs/>
        </w:rPr>
        <w:t>veintisiete de noviembre</w:t>
      </w:r>
      <w:r w:rsidR="00A25CC5" w:rsidRPr="00AB225C">
        <w:rPr>
          <w:rFonts w:ascii="Palatino Linotype" w:eastAsia="Palatino Linotype" w:hAnsi="Palatino Linotype" w:cs="Palatino Linotype"/>
          <w:b/>
          <w:bCs/>
        </w:rPr>
        <w:t xml:space="preserve"> de dos mil veinticinco</w:t>
      </w:r>
      <w:r w:rsidR="0089003E" w:rsidRPr="00AB225C">
        <w:rPr>
          <w:rFonts w:ascii="Palatino Linotype" w:eastAsia="Palatino Linotype" w:hAnsi="Palatino Linotype" w:cs="Palatino Linotype"/>
        </w:rPr>
        <w:t xml:space="preserve">, el </w:t>
      </w:r>
      <w:r w:rsidR="0089003E" w:rsidRPr="00AB225C">
        <w:rPr>
          <w:rFonts w:ascii="Palatino Linotype" w:eastAsia="Palatino Linotype" w:hAnsi="Palatino Linotype" w:cs="Palatino Linotype"/>
          <w:b/>
        </w:rPr>
        <w:t>Sujeto Obligado</w:t>
      </w:r>
      <w:r w:rsidR="00877E82" w:rsidRPr="00AB225C">
        <w:rPr>
          <w:rFonts w:ascii="Palatino Linotype" w:eastAsia="Palatino Linotype" w:hAnsi="Palatino Linotype" w:cs="Palatino Linotype"/>
          <w:b/>
        </w:rPr>
        <w:t xml:space="preserve">, </w:t>
      </w:r>
      <w:r w:rsidR="002E5F24" w:rsidRPr="00AB225C">
        <w:rPr>
          <w:rFonts w:ascii="Palatino Linotype" w:eastAsia="Palatino Linotype" w:hAnsi="Palatino Linotype" w:cs="Palatino Linotype"/>
        </w:rPr>
        <w:t xml:space="preserve">respondió a las solicitudes de información en los siguientes términos: </w:t>
      </w:r>
    </w:p>
    <w:p w14:paraId="676262C4" w14:textId="4473D9F0" w:rsidR="002E5F24" w:rsidRPr="00AB225C" w:rsidRDefault="002E5F24" w:rsidP="002E5F24">
      <w:pPr>
        <w:pStyle w:val="Prrafodelista"/>
        <w:tabs>
          <w:tab w:val="left" w:pos="284"/>
        </w:tabs>
        <w:spacing w:after="0" w:line="360" w:lineRule="auto"/>
        <w:ind w:left="0"/>
        <w:jc w:val="both"/>
        <w:rPr>
          <w:rFonts w:ascii="Palatino Linotype" w:eastAsia="Palatino Linotype" w:hAnsi="Palatino Linotype" w:cs="Palatino Linotype"/>
          <w:b/>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D1333" w:rsidRPr="00AB225C" w14:paraId="66FEA2D8" w14:textId="77777777" w:rsidTr="00CD0E54">
        <w:trPr>
          <w:jc w:val="center"/>
        </w:trPr>
        <w:tc>
          <w:tcPr>
            <w:tcW w:w="2972" w:type="dxa"/>
            <w:shd w:val="clear" w:color="auto" w:fill="A6A6A6"/>
          </w:tcPr>
          <w:p w14:paraId="2C0CDC69" w14:textId="72F6397F" w:rsidR="002E5F24" w:rsidRPr="00AB225C" w:rsidRDefault="00285F4A" w:rsidP="00CD0E54">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 xml:space="preserve">Número de Solicitud y Recurso de Revisión </w:t>
            </w:r>
          </w:p>
        </w:tc>
        <w:tc>
          <w:tcPr>
            <w:tcW w:w="5856" w:type="dxa"/>
            <w:shd w:val="clear" w:color="auto" w:fill="A6A6A6"/>
          </w:tcPr>
          <w:p w14:paraId="047065D1" w14:textId="6AF1F004" w:rsidR="002E5F24" w:rsidRPr="00AB225C" w:rsidRDefault="00285F4A" w:rsidP="00CD0E54">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Respuestas</w:t>
            </w:r>
          </w:p>
        </w:tc>
      </w:tr>
      <w:tr w:rsidR="005D1333" w:rsidRPr="00AB225C" w14:paraId="180F168F" w14:textId="77777777" w:rsidTr="00CD0E54">
        <w:trPr>
          <w:jc w:val="center"/>
        </w:trPr>
        <w:tc>
          <w:tcPr>
            <w:tcW w:w="2972" w:type="dxa"/>
            <w:vAlign w:val="center"/>
          </w:tcPr>
          <w:p w14:paraId="51BA20D8"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05937/TOLUCA/IP/2025</w:t>
            </w:r>
          </w:p>
          <w:p w14:paraId="6C8AD948"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13859/INFOEM/IP/RR/2025</w:t>
            </w:r>
          </w:p>
        </w:tc>
        <w:tc>
          <w:tcPr>
            <w:tcW w:w="5856" w:type="dxa"/>
          </w:tcPr>
          <w:p w14:paraId="40C3CBB3" w14:textId="5954FDE3" w:rsidR="002E5F24" w:rsidRPr="00AB225C" w:rsidRDefault="00600A18" w:rsidP="00CD0E54">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w:t>
            </w:r>
            <w:r w:rsidR="00285F4A" w:rsidRPr="00AB225C">
              <w:rPr>
                <w:rFonts w:ascii="Palatino Linotype" w:eastAsia="Palatino Linotype" w:hAnsi="Palatino Linotype" w:cs="Palatino Linotype"/>
                <w:iCs/>
                <w:sz w:val="20"/>
                <w:szCs w:val="20"/>
              </w:rPr>
              <w:t xml:space="preserve">La Directora General de </w:t>
            </w:r>
            <w:r w:rsidRPr="00AB225C">
              <w:rPr>
                <w:rFonts w:ascii="Palatino Linotype" w:eastAsia="Palatino Linotype" w:hAnsi="Palatino Linotype" w:cs="Palatino Linotype"/>
                <w:iCs/>
                <w:sz w:val="20"/>
                <w:szCs w:val="20"/>
              </w:rPr>
              <w:t xml:space="preserve">Administración informó que el requerimiento de información solicitado no es competencia de esa Dirección. </w:t>
            </w:r>
          </w:p>
          <w:p w14:paraId="39B5BE6E" w14:textId="77777777" w:rsidR="00600A18" w:rsidRPr="00AB225C" w:rsidRDefault="00600A18" w:rsidP="00CD0E54">
            <w:pPr>
              <w:spacing w:after="0" w:line="240" w:lineRule="auto"/>
              <w:jc w:val="both"/>
              <w:rPr>
                <w:rFonts w:ascii="Palatino Linotype" w:eastAsia="Palatino Linotype" w:hAnsi="Palatino Linotype" w:cs="Palatino Linotype"/>
                <w:iCs/>
                <w:sz w:val="20"/>
                <w:szCs w:val="20"/>
              </w:rPr>
            </w:pPr>
          </w:p>
          <w:p w14:paraId="3E9A1FC2" w14:textId="14AB179E" w:rsidR="00600A18" w:rsidRPr="00AB225C" w:rsidRDefault="00600A18" w:rsidP="00CD0E54">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2025 y remitió en formato cerrado el link de la información publicada en el portal del Ayuntamiento de Toluca, asimismo refirió que la información esta integrada de manera general, no de manera particular, conforma a los lineamientos del OSFEM. </w:t>
            </w:r>
          </w:p>
          <w:p w14:paraId="25BE7EB1" w14:textId="2CB91634" w:rsidR="00600A18" w:rsidRPr="00AB225C" w:rsidRDefault="00600A18" w:rsidP="00CD0E54">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noProof/>
                <w:sz w:val="20"/>
                <w:szCs w:val="20"/>
              </w:rPr>
              <w:drawing>
                <wp:inline distT="0" distB="0" distL="0" distR="0" wp14:anchorId="53958522" wp14:editId="2A2144B1">
                  <wp:extent cx="3572510" cy="315595"/>
                  <wp:effectExtent l="0" t="0" r="889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2510" cy="315595"/>
                          </a:xfrm>
                          <a:prstGeom prst="rect">
                            <a:avLst/>
                          </a:prstGeom>
                        </pic:spPr>
                      </pic:pic>
                    </a:graphicData>
                  </a:graphic>
                </wp:inline>
              </w:drawing>
            </w:r>
            <w:r w:rsidRPr="00AB225C">
              <w:rPr>
                <w:rFonts w:ascii="Palatino Linotype" w:eastAsia="Palatino Linotype" w:hAnsi="Palatino Linotype" w:cs="Palatino Linotype"/>
                <w:iCs/>
                <w:sz w:val="20"/>
                <w:szCs w:val="20"/>
              </w:rPr>
              <w:t xml:space="preserve"> </w:t>
            </w:r>
          </w:p>
        </w:tc>
      </w:tr>
      <w:tr w:rsidR="005D1333" w:rsidRPr="00AB225C" w14:paraId="00C657CC" w14:textId="77777777" w:rsidTr="00CD0E54">
        <w:trPr>
          <w:jc w:val="center"/>
        </w:trPr>
        <w:tc>
          <w:tcPr>
            <w:tcW w:w="2972" w:type="dxa"/>
            <w:vAlign w:val="center"/>
          </w:tcPr>
          <w:p w14:paraId="15E11FA7"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lastRenderedPageBreak/>
              <w:t>05936/TOLUCA/IP/2025</w:t>
            </w:r>
          </w:p>
          <w:p w14:paraId="788809E1" w14:textId="77777777" w:rsidR="002E5F24" w:rsidRPr="00AB225C" w:rsidRDefault="002E5F24" w:rsidP="00CD0E54">
            <w:pPr>
              <w:spacing w:after="0" w:line="240" w:lineRule="auto"/>
              <w:jc w:val="center"/>
              <w:rPr>
                <w:rFonts w:ascii="Palatino Linotype" w:eastAsia="Palatino Linotype" w:hAnsi="Palatino Linotype" w:cs="Palatino Linotype"/>
                <w:b/>
                <w:i/>
                <w:sz w:val="20"/>
                <w:szCs w:val="20"/>
                <w:lang w:val="en-US"/>
              </w:rPr>
            </w:pPr>
            <w:r w:rsidRPr="00AB225C">
              <w:rPr>
                <w:rFonts w:ascii="Palatino Linotype" w:eastAsia="Palatino Linotype" w:hAnsi="Palatino Linotype" w:cs="Palatino Linotype"/>
                <w:b/>
                <w:sz w:val="20"/>
                <w:szCs w:val="20"/>
                <w:lang w:val="en-US"/>
              </w:rPr>
              <w:t>13860/INFOEM/IP/RR/2025</w:t>
            </w:r>
          </w:p>
        </w:tc>
        <w:tc>
          <w:tcPr>
            <w:tcW w:w="5856" w:type="dxa"/>
          </w:tcPr>
          <w:p w14:paraId="1D2F1040"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-La Directora General de Administración informó que el requerimiento de información solicitado no es competencia de esa Dirección. </w:t>
            </w:r>
          </w:p>
          <w:p w14:paraId="318F2C69"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5CA79039" w14:textId="0ECD1EA5"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2024 y remitió en formato cerrado el link de la información publicada en el portal del Ayuntamiento de Toluca, asimismo refirió que la información esta integrada de manera general, no de manera particular, conforma a los lineamientos del OSFEM. </w:t>
            </w:r>
          </w:p>
          <w:p w14:paraId="6E1D6A1E" w14:textId="797CFA5B"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4A9D5FD5" w14:textId="2A93FE62"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noProof/>
                <w:sz w:val="20"/>
                <w:szCs w:val="20"/>
              </w:rPr>
              <w:drawing>
                <wp:inline distT="0" distB="0" distL="0" distR="0" wp14:anchorId="0A92B418" wp14:editId="3913C2ED">
                  <wp:extent cx="3572510" cy="373380"/>
                  <wp:effectExtent l="0" t="0" r="889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2510" cy="373380"/>
                          </a:xfrm>
                          <a:prstGeom prst="rect">
                            <a:avLst/>
                          </a:prstGeom>
                        </pic:spPr>
                      </pic:pic>
                    </a:graphicData>
                  </a:graphic>
                </wp:inline>
              </w:drawing>
            </w:r>
          </w:p>
          <w:p w14:paraId="30DBF157" w14:textId="77777777" w:rsidR="002E5F24" w:rsidRPr="00AB225C" w:rsidRDefault="002E5F24" w:rsidP="00922ED5">
            <w:pPr>
              <w:spacing w:after="0" w:line="240" w:lineRule="auto"/>
              <w:jc w:val="both"/>
              <w:rPr>
                <w:rFonts w:ascii="Palatino Linotype" w:eastAsia="Palatino Linotype" w:hAnsi="Palatino Linotype" w:cs="Palatino Linotype"/>
                <w:i/>
                <w:sz w:val="20"/>
                <w:szCs w:val="20"/>
              </w:rPr>
            </w:pPr>
          </w:p>
        </w:tc>
      </w:tr>
      <w:tr w:rsidR="005D1333" w:rsidRPr="00AB225C" w14:paraId="0DD6FD96" w14:textId="77777777" w:rsidTr="00CD0E54">
        <w:trPr>
          <w:jc w:val="center"/>
        </w:trPr>
        <w:tc>
          <w:tcPr>
            <w:tcW w:w="2972" w:type="dxa"/>
            <w:vAlign w:val="center"/>
          </w:tcPr>
          <w:p w14:paraId="5422E1A2"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05935/TOLUCA/IP/2025</w:t>
            </w:r>
          </w:p>
          <w:p w14:paraId="5936EA5A"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13861/INFOEM/IP/RR/2025</w:t>
            </w:r>
          </w:p>
        </w:tc>
        <w:tc>
          <w:tcPr>
            <w:tcW w:w="5856" w:type="dxa"/>
          </w:tcPr>
          <w:p w14:paraId="785EDFBD"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-La Directora General de Administración informó que el requerimiento de información solicitado no es competencia de esa Dirección. </w:t>
            </w:r>
          </w:p>
          <w:p w14:paraId="6ABA57A9"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09C1CDEF" w14:textId="6D9D97C4"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2023 y remitió en formato cerrado el link de la información publicada en el portal del Ayuntamiento de Toluca, asimismo refirió que la información esta integrada de manera general, no de manera particular, conforma a los lineamientos del OSFEM. </w:t>
            </w:r>
          </w:p>
          <w:p w14:paraId="2AC97695" w14:textId="6B05EDA3" w:rsidR="002E5F24" w:rsidRPr="00AB225C" w:rsidRDefault="00922ED5" w:rsidP="00922ED5">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Cs/>
                <w:noProof/>
                <w:sz w:val="20"/>
                <w:szCs w:val="20"/>
              </w:rPr>
              <w:drawing>
                <wp:inline distT="0" distB="0" distL="0" distR="0" wp14:anchorId="5D7A7FAC" wp14:editId="3F80D442">
                  <wp:extent cx="3572510" cy="315595"/>
                  <wp:effectExtent l="0" t="0" r="889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2510" cy="315595"/>
                          </a:xfrm>
                          <a:prstGeom prst="rect">
                            <a:avLst/>
                          </a:prstGeom>
                        </pic:spPr>
                      </pic:pic>
                    </a:graphicData>
                  </a:graphic>
                </wp:inline>
              </w:drawing>
            </w:r>
          </w:p>
        </w:tc>
      </w:tr>
      <w:tr w:rsidR="005D1333" w:rsidRPr="00AB225C" w14:paraId="35145552" w14:textId="77777777" w:rsidTr="00CD0E54">
        <w:trPr>
          <w:jc w:val="center"/>
        </w:trPr>
        <w:tc>
          <w:tcPr>
            <w:tcW w:w="2972" w:type="dxa"/>
            <w:vAlign w:val="center"/>
          </w:tcPr>
          <w:p w14:paraId="0BCB139A"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05934/TOLUCA/IP/2025</w:t>
            </w:r>
          </w:p>
          <w:p w14:paraId="08BB9F97"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13862/INFOEM/IP/RR/2025</w:t>
            </w:r>
          </w:p>
        </w:tc>
        <w:tc>
          <w:tcPr>
            <w:tcW w:w="5856" w:type="dxa"/>
          </w:tcPr>
          <w:p w14:paraId="7CE84C00"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-La Directora General de Administración informó que el requerimiento de información solicitado no es competencia de esa Dirección. </w:t>
            </w:r>
          </w:p>
          <w:p w14:paraId="76B88D83"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2119E1FD" w14:textId="522583BE"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2022 y remitió en formato cerrado el link de la información publicada en el portal del Ayuntamiento de Toluca, asimismo refirió que la información esta integrada de manera general, no de manera particular, conforma a los lineamientos del OSFEM. </w:t>
            </w:r>
          </w:p>
          <w:p w14:paraId="20E61084" w14:textId="3D21DDA3" w:rsidR="002E5F24" w:rsidRPr="00AB225C" w:rsidRDefault="00922ED5" w:rsidP="00922ED5">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noProof/>
                <w:sz w:val="20"/>
                <w:szCs w:val="20"/>
              </w:rPr>
              <w:drawing>
                <wp:inline distT="0" distB="0" distL="0" distR="0" wp14:anchorId="574080D8" wp14:editId="609BB502">
                  <wp:extent cx="3572510" cy="354965"/>
                  <wp:effectExtent l="0" t="0" r="889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2510" cy="354965"/>
                          </a:xfrm>
                          <a:prstGeom prst="rect">
                            <a:avLst/>
                          </a:prstGeom>
                        </pic:spPr>
                      </pic:pic>
                    </a:graphicData>
                  </a:graphic>
                </wp:inline>
              </w:drawing>
            </w:r>
          </w:p>
        </w:tc>
      </w:tr>
      <w:tr w:rsidR="005D1333" w:rsidRPr="00AB225C" w14:paraId="7FEE3235" w14:textId="77777777" w:rsidTr="00CD0E54">
        <w:trPr>
          <w:jc w:val="center"/>
        </w:trPr>
        <w:tc>
          <w:tcPr>
            <w:tcW w:w="2972" w:type="dxa"/>
            <w:vAlign w:val="center"/>
          </w:tcPr>
          <w:p w14:paraId="6819FB8F"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05933/TOLUCA/IP/2025</w:t>
            </w:r>
          </w:p>
          <w:p w14:paraId="47D495CF"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13863/INFOEM/IP/RR/2025</w:t>
            </w:r>
          </w:p>
        </w:tc>
        <w:tc>
          <w:tcPr>
            <w:tcW w:w="5856" w:type="dxa"/>
          </w:tcPr>
          <w:p w14:paraId="53FA6EDF"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-La Directora General de Administración informó que el requerimiento de información solicitado no es competencia de esa Dirección. </w:t>
            </w:r>
          </w:p>
          <w:p w14:paraId="497C38FA"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3DA2B21A" w14:textId="410162B6"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2021 y remitió en formato cerrado el link de la información publicada en el portal del Ayuntamiento de Toluca, asimismo refirió que la información esta integrada de manera general, no de manera particular, conforma a los lineamientos del OSFEM. </w:t>
            </w:r>
          </w:p>
          <w:p w14:paraId="4183FF84" w14:textId="4D3DB35C" w:rsidR="002E5F24" w:rsidRPr="00AB225C" w:rsidRDefault="00922ED5" w:rsidP="00922ED5">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noProof/>
                <w:sz w:val="20"/>
                <w:szCs w:val="20"/>
              </w:rPr>
              <w:drawing>
                <wp:inline distT="0" distB="0" distL="0" distR="0" wp14:anchorId="5316A6F7" wp14:editId="271023B4">
                  <wp:extent cx="3572510" cy="330835"/>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2510" cy="330835"/>
                          </a:xfrm>
                          <a:prstGeom prst="rect">
                            <a:avLst/>
                          </a:prstGeom>
                        </pic:spPr>
                      </pic:pic>
                    </a:graphicData>
                  </a:graphic>
                </wp:inline>
              </w:drawing>
            </w:r>
          </w:p>
        </w:tc>
      </w:tr>
      <w:tr w:rsidR="002E5F24" w:rsidRPr="00AB225C" w14:paraId="67273591" w14:textId="77777777" w:rsidTr="00CD0E54">
        <w:trPr>
          <w:jc w:val="center"/>
        </w:trPr>
        <w:tc>
          <w:tcPr>
            <w:tcW w:w="2972" w:type="dxa"/>
            <w:vAlign w:val="center"/>
          </w:tcPr>
          <w:p w14:paraId="7009117D"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05932/TOLUCA/IP/2025</w:t>
            </w:r>
          </w:p>
          <w:p w14:paraId="26F0DA87" w14:textId="77777777" w:rsidR="002E5F24" w:rsidRPr="00AB225C" w:rsidRDefault="002E5F24"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14077/INFOEM/IP/RR/2025</w:t>
            </w:r>
          </w:p>
        </w:tc>
        <w:tc>
          <w:tcPr>
            <w:tcW w:w="5856" w:type="dxa"/>
          </w:tcPr>
          <w:p w14:paraId="68C60029"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-La Directora General de Administración informó que el requerimiento de información solicitado no es competencia de esa Dirección. </w:t>
            </w:r>
          </w:p>
          <w:p w14:paraId="0F0123AD" w14:textId="77777777" w:rsidR="00922ED5" w:rsidRPr="00AB225C" w:rsidRDefault="00922ED5" w:rsidP="00922ED5">
            <w:pPr>
              <w:spacing w:after="0" w:line="240" w:lineRule="auto"/>
              <w:jc w:val="both"/>
              <w:rPr>
                <w:rFonts w:ascii="Palatino Linotype" w:eastAsia="Palatino Linotype" w:hAnsi="Palatino Linotype" w:cs="Palatino Linotype"/>
                <w:iCs/>
                <w:sz w:val="20"/>
                <w:szCs w:val="20"/>
              </w:rPr>
            </w:pPr>
          </w:p>
          <w:p w14:paraId="39C26436" w14:textId="35E72AFB" w:rsidR="00922ED5" w:rsidRPr="00AB225C" w:rsidRDefault="00922ED5" w:rsidP="00922ED5">
            <w:pPr>
              <w:spacing w:after="0" w:line="240" w:lineRule="auto"/>
              <w:jc w:val="both"/>
              <w:rPr>
                <w:rFonts w:ascii="Palatino Linotype" w:eastAsia="Palatino Linotype" w:hAnsi="Palatino Linotype" w:cs="Palatino Linotype"/>
                <w:iCs/>
                <w:sz w:val="20"/>
                <w:szCs w:val="20"/>
              </w:rPr>
            </w:pPr>
            <w:r w:rsidRPr="00AB225C">
              <w:rPr>
                <w:rFonts w:ascii="Palatino Linotype" w:eastAsia="Palatino Linotype" w:hAnsi="Palatino Linotype" w:cs="Palatino Linotype"/>
                <w:iCs/>
                <w:sz w:val="20"/>
                <w:szCs w:val="20"/>
              </w:rPr>
              <w:t xml:space="preserve">- El Tesorero Municipal adjuntó la Caratula del Presupuesto de Egresos del ejercicio fiscal 2020 y remitió en formato cerrado el link de la información publicada en el portal del Ayuntamiento de Toluca, asimismo refirió que la información esta integrada de manera general, no de manera particular, conforma a los lineamientos del OSFEM. </w:t>
            </w:r>
          </w:p>
          <w:p w14:paraId="00FC3919" w14:textId="6446FDE4" w:rsidR="002E5F24" w:rsidRPr="00AB225C" w:rsidRDefault="00922ED5" w:rsidP="00922ED5">
            <w:pPr>
              <w:spacing w:after="0" w:line="240" w:lineRule="auto"/>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iCs/>
                <w:noProof/>
                <w:sz w:val="20"/>
                <w:szCs w:val="20"/>
              </w:rPr>
              <w:drawing>
                <wp:inline distT="0" distB="0" distL="0" distR="0" wp14:anchorId="1286EECB" wp14:editId="5D83A8DA">
                  <wp:extent cx="3572510" cy="36449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2510" cy="364490"/>
                          </a:xfrm>
                          <a:prstGeom prst="rect">
                            <a:avLst/>
                          </a:prstGeom>
                        </pic:spPr>
                      </pic:pic>
                    </a:graphicData>
                  </a:graphic>
                </wp:inline>
              </w:drawing>
            </w:r>
          </w:p>
        </w:tc>
      </w:tr>
    </w:tbl>
    <w:p w14:paraId="2B7C92C6" w14:textId="77777777" w:rsidR="002E5F24" w:rsidRPr="00AB225C" w:rsidRDefault="002E5F24" w:rsidP="002E5F24">
      <w:pPr>
        <w:pStyle w:val="Prrafodelista"/>
        <w:tabs>
          <w:tab w:val="left" w:pos="284"/>
        </w:tabs>
        <w:spacing w:after="0" w:line="360" w:lineRule="auto"/>
        <w:ind w:left="0"/>
        <w:jc w:val="both"/>
        <w:rPr>
          <w:rFonts w:ascii="Palatino Linotype" w:eastAsia="Palatino Linotype" w:hAnsi="Palatino Linotype" w:cs="Palatino Linotype"/>
        </w:rPr>
      </w:pPr>
    </w:p>
    <w:p w14:paraId="5E7CFC7E" w14:textId="22EC6ED6" w:rsidR="00FB57BC" w:rsidRPr="00AB225C"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Interposición de los recursos de revisión. </w:t>
      </w:r>
      <w:r w:rsidRPr="00AB225C">
        <w:rPr>
          <w:rFonts w:ascii="Palatino Linotype" w:eastAsia="Palatino Linotype" w:hAnsi="Palatino Linotype" w:cs="Palatino Linotype"/>
        </w:rPr>
        <w:t xml:space="preserve">Inconforme la persona solicitante con las respuestas emitidas por el </w:t>
      </w:r>
      <w:r w:rsidRPr="00AB225C">
        <w:rPr>
          <w:rFonts w:ascii="Palatino Linotype" w:eastAsia="Palatino Linotype" w:hAnsi="Palatino Linotype" w:cs="Palatino Linotype"/>
          <w:b/>
        </w:rPr>
        <w:t xml:space="preserve">Sujeto Obligado </w:t>
      </w:r>
      <w:r w:rsidR="008B4A8D" w:rsidRPr="00AB225C">
        <w:rPr>
          <w:rFonts w:ascii="Palatino Linotype" w:eastAsia="Palatino Linotype" w:hAnsi="Palatino Linotype" w:cs="Palatino Linotype"/>
        </w:rPr>
        <w:t xml:space="preserve">a sus solicitudes, en </w:t>
      </w:r>
      <w:r w:rsidR="007A2F66" w:rsidRPr="00AB225C">
        <w:rPr>
          <w:rFonts w:ascii="Palatino Linotype" w:eastAsia="Palatino Linotype" w:hAnsi="Palatino Linotype" w:cs="Palatino Linotype"/>
        </w:rPr>
        <w:t>cinco y diez de diciembre</w:t>
      </w:r>
      <w:r w:rsidRPr="00AB225C">
        <w:rPr>
          <w:rFonts w:ascii="Palatino Linotype" w:eastAsia="Palatino Linotype" w:hAnsi="Palatino Linotype" w:cs="Palatino Linotype"/>
          <w:bCs/>
        </w:rPr>
        <w:t xml:space="preserve"> d</w:t>
      </w:r>
      <w:r w:rsidR="00186A5C" w:rsidRPr="00AB225C">
        <w:rPr>
          <w:rFonts w:ascii="Palatino Linotype" w:eastAsia="Palatino Linotype" w:hAnsi="Palatino Linotype" w:cs="Palatino Linotype"/>
          <w:bCs/>
        </w:rPr>
        <w:t>e dos mil veinticinco</w:t>
      </w:r>
      <w:r w:rsidRPr="00AB225C">
        <w:rPr>
          <w:rFonts w:ascii="Palatino Linotype" w:eastAsia="Palatino Linotype" w:hAnsi="Palatino Linotype" w:cs="Palatino Linotype"/>
        </w:rPr>
        <w:t>, interpuso los recursos de revisión a través del SAIMEX</w:t>
      </w:r>
      <w:r w:rsidR="00877E82"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rPr>
        <w:t>expresando lo siguiente:</w:t>
      </w:r>
      <w:bookmarkStart w:id="7" w:name="_heading=h.gjdgxs" w:colFirst="0" w:colLast="0"/>
      <w:bookmarkEnd w:id="7"/>
    </w:p>
    <w:p w14:paraId="287B029A" w14:textId="77777777" w:rsidR="00FB57BC" w:rsidRPr="00AB225C"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28"/>
        <w:gridCol w:w="2928"/>
      </w:tblGrid>
      <w:tr w:rsidR="005D1333" w:rsidRPr="00AB225C" w14:paraId="7122DDDB" w14:textId="77777777" w:rsidTr="007A2F66">
        <w:trPr>
          <w:jc w:val="center"/>
        </w:trPr>
        <w:tc>
          <w:tcPr>
            <w:tcW w:w="2972" w:type="dxa"/>
            <w:shd w:val="clear" w:color="auto" w:fill="D0CECE" w:themeFill="background2" w:themeFillShade="E6"/>
          </w:tcPr>
          <w:p w14:paraId="4361704C" w14:textId="77777777" w:rsidR="007A2F66" w:rsidRPr="00AB225C" w:rsidRDefault="007A2F66" w:rsidP="00CD0E54">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 xml:space="preserve">Número de Solicitud y Recurso de Revisión </w:t>
            </w:r>
          </w:p>
        </w:tc>
        <w:tc>
          <w:tcPr>
            <w:tcW w:w="2928" w:type="dxa"/>
            <w:shd w:val="clear" w:color="auto" w:fill="D0CECE" w:themeFill="background2" w:themeFillShade="E6"/>
          </w:tcPr>
          <w:p w14:paraId="4351A9F2" w14:textId="33575D5D" w:rsidR="007A2F66" w:rsidRPr="00AB225C" w:rsidRDefault="007A2F66" w:rsidP="00CD0E54">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 xml:space="preserve">Acto impugnado </w:t>
            </w:r>
          </w:p>
        </w:tc>
        <w:tc>
          <w:tcPr>
            <w:tcW w:w="2928" w:type="dxa"/>
            <w:shd w:val="clear" w:color="auto" w:fill="D0CECE" w:themeFill="background2" w:themeFillShade="E6"/>
          </w:tcPr>
          <w:p w14:paraId="0C1DDFE4" w14:textId="0391ECD2" w:rsidR="007A2F66" w:rsidRPr="00AB225C" w:rsidRDefault="007A2F66" w:rsidP="00CD0E54">
            <w:pPr>
              <w:spacing w:after="0" w:line="240" w:lineRule="auto"/>
              <w:jc w:val="center"/>
              <w:rPr>
                <w:rFonts w:ascii="Palatino Linotype" w:eastAsia="Palatino Linotype" w:hAnsi="Palatino Linotype" w:cs="Palatino Linotype"/>
                <w:b/>
                <w:sz w:val="20"/>
                <w:szCs w:val="20"/>
              </w:rPr>
            </w:pPr>
            <w:r w:rsidRPr="00AB225C">
              <w:rPr>
                <w:rFonts w:ascii="Palatino Linotype" w:eastAsia="Palatino Linotype" w:hAnsi="Palatino Linotype" w:cs="Palatino Linotype"/>
                <w:b/>
                <w:sz w:val="20"/>
                <w:szCs w:val="20"/>
              </w:rPr>
              <w:t xml:space="preserve">Motivos o razones de inconformidad </w:t>
            </w:r>
          </w:p>
        </w:tc>
      </w:tr>
      <w:tr w:rsidR="005D1333" w:rsidRPr="00AB225C" w14:paraId="0D82A858" w14:textId="77777777" w:rsidTr="000E653B">
        <w:trPr>
          <w:jc w:val="center"/>
        </w:trPr>
        <w:tc>
          <w:tcPr>
            <w:tcW w:w="2972" w:type="dxa"/>
            <w:vAlign w:val="center"/>
          </w:tcPr>
          <w:p w14:paraId="61A604F4"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05937/TOLUCA/IP/2025</w:t>
            </w:r>
          </w:p>
          <w:p w14:paraId="39190225"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13859/INFOEM/IP/RR/2025</w:t>
            </w:r>
          </w:p>
        </w:tc>
        <w:tc>
          <w:tcPr>
            <w:tcW w:w="5856" w:type="dxa"/>
            <w:gridSpan w:val="2"/>
            <w:vMerge w:val="restart"/>
            <w:vAlign w:val="center"/>
          </w:tcPr>
          <w:p w14:paraId="2715E1C2" w14:textId="0F42007D" w:rsidR="000E653B" w:rsidRPr="00AB225C" w:rsidRDefault="000E653B" w:rsidP="000E653B">
            <w:pPr>
              <w:spacing w:after="0" w:line="240" w:lineRule="auto"/>
              <w:jc w:val="center"/>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“la información esta incompleta no esta todo lo solicitado falta” (Sic)</w:t>
            </w:r>
          </w:p>
        </w:tc>
      </w:tr>
      <w:tr w:rsidR="005D1333" w:rsidRPr="00AB225C" w14:paraId="5584B70C" w14:textId="77777777" w:rsidTr="00CD0E54">
        <w:trPr>
          <w:jc w:val="center"/>
        </w:trPr>
        <w:tc>
          <w:tcPr>
            <w:tcW w:w="2972" w:type="dxa"/>
            <w:vAlign w:val="center"/>
          </w:tcPr>
          <w:p w14:paraId="6880FBC7"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05936/TOLUCA/IP/2025</w:t>
            </w:r>
          </w:p>
          <w:p w14:paraId="3747E9E5" w14:textId="77777777" w:rsidR="000E653B" w:rsidRPr="00AB225C" w:rsidRDefault="000E653B" w:rsidP="00CD0E54">
            <w:pPr>
              <w:spacing w:after="0" w:line="240" w:lineRule="auto"/>
              <w:jc w:val="center"/>
              <w:rPr>
                <w:rFonts w:ascii="Palatino Linotype" w:eastAsia="Palatino Linotype" w:hAnsi="Palatino Linotype" w:cs="Palatino Linotype"/>
                <w:b/>
                <w:i/>
                <w:sz w:val="20"/>
                <w:szCs w:val="20"/>
                <w:lang w:val="en-US"/>
              </w:rPr>
            </w:pPr>
            <w:r w:rsidRPr="00AB225C">
              <w:rPr>
                <w:rFonts w:ascii="Palatino Linotype" w:eastAsia="Palatino Linotype" w:hAnsi="Palatino Linotype" w:cs="Palatino Linotype"/>
                <w:b/>
                <w:sz w:val="20"/>
                <w:szCs w:val="20"/>
                <w:lang w:val="en-US"/>
              </w:rPr>
              <w:t>13860/INFOEM/IP/RR/2025</w:t>
            </w:r>
          </w:p>
        </w:tc>
        <w:tc>
          <w:tcPr>
            <w:tcW w:w="5856" w:type="dxa"/>
            <w:gridSpan w:val="2"/>
            <w:vMerge/>
          </w:tcPr>
          <w:p w14:paraId="1B84ECFF" w14:textId="5BDD51C3" w:rsidR="000E653B" w:rsidRPr="00AB225C" w:rsidRDefault="000E653B" w:rsidP="007A2F66">
            <w:pPr>
              <w:spacing w:after="0" w:line="240" w:lineRule="auto"/>
              <w:jc w:val="both"/>
              <w:rPr>
                <w:rFonts w:ascii="Palatino Linotype" w:eastAsia="Palatino Linotype" w:hAnsi="Palatino Linotype" w:cs="Palatino Linotype"/>
                <w:i/>
                <w:sz w:val="20"/>
                <w:szCs w:val="20"/>
                <w:lang w:val="en-US"/>
              </w:rPr>
            </w:pPr>
          </w:p>
        </w:tc>
      </w:tr>
      <w:tr w:rsidR="005D1333" w:rsidRPr="00AB225C" w14:paraId="446B6968" w14:textId="77777777" w:rsidTr="00CD0E54">
        <w:trPr>
          <w:jc w:val="center"/>
        </w:trPr>
        <w:tc>
          <w:tcPr>
            <w:tcW w:w="2972" w:type="dxa"/>
            <w:vAlign w:val="center"/>
          </w:tcPr>
          <w:p w14:paraId="5F6F1AFA"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05935/TOLUCA/IP/2025</w:t>
            </w:r>
          </w:p>
          <w:p w14:paraId="446ADDEF"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13861/INFOEM/IP/RR/2025</w:t>
            </w:r>
          </w:p>
        </w:tc>
        <w:tc>
          <w:tcPr>
            <w:tcW w:w="5856" w:type="dxa"/>
            <w:gridSpan w:val="2"/>
            <w:vMerge/>
          </w:tcPr>
          <w:p w14:paraId="5E2173FC" w14:textId="13732236" w:rsidR="000E653B" w:rsidRPr="00AB225C" w:rsidRDefault="000E653B" w:rsidP="00CD0E54">
            <w:pPr>
              <w:spacing w:after="0" w:line="240" w:lineRule="auto"/>
              <w:jc w:val="both"/>
              <w:rPr>
                <w:rFonts w:ascii="Palatino Linotype" w:eastAsia="Palatino Linotype" w:hAnsi="Palatino Linotype" w:cs="Palatino Linotype"/>
                <w:i/>
                <w:sz w:val="20"/>
                <w:szCs w:val="20"/>
                <w:lang w:val="en-US"/>
              </w:rPr>
            </w:pPr>
          </w:p>
        </w:tc>
      </w:tr>
      <w:tr w:rsidR="005D1333" w:rsidRPr="00AB225C" w14:paraId="4C57183F" w14:textId="77777777" w:rsidTr="00CD0E54">
        <w:trPr>
          <w:jc w:val="center"/>
        </w:trPr>
        <w:tc>
          <w:tcPr>
            <w:tcW w:w="2972" w:type="dxa"/>
            <w:vAlign w:val="center"/>
          </w:tcPr>
          <w:p w14:paraId="67B792F8"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05934/TOLUCA/IP/2025</w:t>
            </w:r>
          </w:p>
          <w:p w14:paraId="088E2C48"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13862/INFOEM/IP/RR/2025</w:t>
            </w:r>
          </w:p>
        </w:tc>
        <w:tc>
          <w:tcPr>
            <w:tcW w:w="5856" w:type="dxa"/>
            <w:gridSpan w:val="2"/>
            <w:vMerge/>
          </w:tcPr>
          <w:p w14:paraId="5DBD9056" w14:textId="29A168CB" w:rsidR="000E653B" w:rsidRPr="00AB225C" w:rsidRDefault="000E653B" w:rsidP="00CD0E54">
            <w:pPr>
              <w:spacing w:after="0" w:line="240" w:lineRule="auto"/>
              <w:jc w:val="both"/>
              <w:rPr>
                <w:rFonts w:ascii="Palatino Linotype" w:eastAsia="Palatino Linotype" w:hAnsi="Palatino Linotype" w:cs="Palatino Linotype"/>
                <w:i/>
                <w:sz w:val="20"/>
                <w:szCs w:val="20"/>
                <w:lang w:val="en-US"/>
              </w:rPr>
            </w:pPr>
          </w:p>
        </w:tc>
      </w:tr>
      <w:tr w:rsidR="005D1333" w:rsidRPr="00AB225C" w14:paraId="11C0408B" w14:textId="77777777" w:rsidTr="00CD0E54">
        <w:trPr>
          <w:jc w:val="center"/>
        </w:trPr>
        <w:tc>
          <w:tcPr>
            <w:tcW w:w="2972" w:type="dxa"/>
            <w:vAlign w:val="center"/>
          </w:tcPr>
          <w:p w14:paraId="4449FD08"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05933/TOLUCA/IP/2025</w:t>
            </w:r>
          </w:p>
          <w:p w14:paraId="657CF512"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13863/INFOEM/IP/RR/2025</w:t>
            </w:r>
          </w:p>
        </w:tc>
        <w:tc>
          <w:tcPr>
            <w:tcW w:w="5856" w:type="dxa"/>
            <w:gridSpan w:val="2"/>
            <w:vMerge/>
          </w:tcPr>
          <w:p w14:paraId="05F13664" w14:textId="5A644B52" w:rsidR="000E653B" w:rsidRPr="00AB225C" w:rsidRDefault="000E653B" w:rsidP="00CD0E54">
            <w:pPr>
              <w:spacing w:after="0" w:line="240" w:lineRule="auto"/>
              <w:jc w:val="both"/>
              <w:rPr>
                <w:rFonts w:ascii="Palatino Linotype" w:eastAsia="Palatino Linotype" w:hAnsi="Palatino Linotype" w:cs="Palatino Linotype"/>
                <w:i/>
                <w:sz w:val="20"/>
                <w:szCs w:val="20"/>
                <w:lang w:val="en-US"/>
              </w:rPr>
            </w:pPr>
          </w:p>
        </w:tc>
      </w:tr>
      <w:tr w:rsidR="000E653B" w:rsidRPr="00AB225C" w14:paraId="026F65B3" w14:textId="77777777" w:rsidTr="00CD0E54">
        <w:trPr>
          <w:jc w:val="center"/>
        </w:trPr>
        <w:tc>
          <w:tcPr>
            <w:tcW w:w="2972" w:type="dxa"/>
            <w:vAlign w:val="center"/>
          </w:tcPr>
          <w:p w14:paraId="1778E067"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05932/TOLUCA/IP/2025</w:t>
            </w:r>
          </w:p>
          <w:p w14:paraId="134582F9" w14:textId="77777777" w:rsidR="000E653B" w:rsidRPr="00AB225C" w:rsidRDefault="000E653B" w:rsidP="00CD0E54">
            <w:pPr>
              <w:spacing w:after="0" w:line="240" w:lineRule="auto"/>
              <w:jc w:val="center"/>
              <w:rPr>
                <w:rFonts w:ascii="Palatino Linotype" w:eastAsia="Palatino Linotype" w:hAnsi="Palatino Linotype" w:cs="Palatino Linotype"/>
                <w:b/>
                <w:sz w:val="20"/>
                <w:szCs w:val="20"/>
                <w:lang w:val="en-US"/>
              </w:rPr>
            </w:pPr>
            <w:r w:rsidRPr="00AB225C">
              <w:rPr>
                <w:rFonts w:ascii="Palatino Linotype" w:eastAsia="Palatino Linotype" w:hAnsi="Palatino Linotype" w:cs="Palatino Linotype"/>
                <w:b/>
                <w:sz w:val="20"/>
                <w:szCs w:val="20"/>
                <w:lang w:val="en-US"/>
              </w:rPr>
              <w:t>14077/INFOEM/IP/RR/2025</w:t>
            </w:r>
          </w:p>
        </w:tc>
        <w:tc>
          <w:tcPr>
            <w:tcW w:w="5856" w:type="dxa"/>
            <w:gridSpan w:val="2"/>
          </w:tcPr>
          <w:p w14:paraId="2184E5C4" w14:textId="1F7901B8" w:rsidR="000E653B" w:rsidRPr="00AB225C" w:rsidRDefault="000E653B" w:rsidP="000E653B">
            <w:pPr>
              <w:spacing w:after="0" w:line="240" w:lineRule="auto"/>
              <w:jc w:val="center"/>
              <w:rPr>
                <w:rFonts w:ascii="Palatino Linotype" w:eastAsia="Palatino Linotype" w:hAnsi="Palatino Linotype" w:cs="Palatino Linotype"/>
                <w:i/>
                <w:sz w:val="20"/>
                <w:szCs w:val="20"/>
              </w:rPr>
            </w:pPr>
            <w:r w:rsidRPr="00AB225C">
              <w:rPr>
                <w:rFonts w:ascii="Palatino Linotype" w:eastAsia="Palatino Linotype" w:hAnsi="Palatino Linotype" w:cs="Palatino Linotype"/>
                <w:i/>
                <w:sz w:val="20"/>
                <w:szCs w:val="20"/>
              </w:rPr>
              <w:t>“No es la información solicita falta información” (Sic)</w:t>
            </w:r>
          </w:p>
        </w:tc>
      </w:tr>
    </w:tbl>
    <w:p w14:paraId="121F944E" w14:textId="77777777" w:rsidR="00FB57BC" w:rsidRPr="00AB225C"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03515065" w14:textId="54E33944" w:rsidR="00186A5C" w:rsidRPr="00AB225C" w:rsidRDefault="00457155" w:rsidP="00CD0E54">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Turno.</w:t>
      </w:r>
      <w:r w:rsidRPr="00AB225C">
        <w:rPr>
          <w:rFonts w:ascii="Palatino Linotype" w:eastAsia="Palatino Linotype" w:hAnsi="Palatino Linotype" w:cs="Palatino Linotype"/>
        </w:rPr>
        <w:t xml:space="preserve"> </w:t>
      </w:r>
      <w:r w:rsidR="002367FA" w:rsidRPr="00AB225C">
        <w:rPr>
          <w:rFonts w:ascii="Palatino Linotype" w:eastAsia="Palatino Linotype" w:hAnsi="Palatino Linotype" w:cs="Palatino Linotype"/>
        </w:rPr>
        <w:t xml:space="preserve">De conformidad con el artículo 185 fracción I de la Ley Transparencia y Acceso a la Información Pública, </w:t>
      </w:r>
      <w:r w:rsidR="001D740E" w:rsidRPr="00AB225C">
        <w:rPr>
          <w:rFonts w:ascii="Palatino Linotype" w:eastAsia="Palatino Linotype" w:hAnsi="Palatino Linotype" w:cs="Palatino Linotype"/>
        </w:rPr>
        <w:t>el</w:t>
      </w:r>
      <w:r w:rsidR="00186A5C" w:rsidRPr="00AB225C">
        <w:rPr>
          <w:rFonts w:ascii="Palatino Linotype" w:eastAsia="Palatino Linotype" w:hAnsi="Palatino Linotype" w:cs="Palatino Linotype"/>
        </w:rPr>
        <w:t xml:space="preserve"> Recurso de Revisión</w:t>
      </w:r>
      <w:r w:rsidR="002367FA" w:rsidRPr="00AB225C">
        <w:rPr>
          <w:rFonts w:ascii="Palatino Linotype" w:eastAsia="Palatino Linotype" w:hAnsi="Palatino Linotype" w:cs="Palatino Linotype"/>
        </w:rPr>
        <w:t xml:space="preserve"> </w:t>
      </w:r>
      <w:r w:rsidR="00044CF7" w:rsidRPr="00AB225C">
        <w:rPr>
          <w:rFonts w:ascii="Palatino Linotype" w:eastAsia="Palatino Linotype" w:hAnsi="Palatino Linotype" w:cs="Palatino Linotype"/>
          <w:b/>
        </w:rPr>
        <w:t>1</w:t>
      </w:r>
      <w:r w:rsidR="000E653B" w:rsidRPr="00AB225C">
        <w:rPr>
          <w:rFonts w:ascii="Palatino Linotype" w:eastAsia="Palatino Linotype" w:hAnsi="Palatino Linotype" w:cs="Palatino Linotype"/>
          <w:b/>
        </w:rPr>
        <w:t>3859</w:t>
      </w:r>
      <w:r w:rsidR="002367FA" w:rsidRPr="00AB225C">
        <w:rPr>
          <w:rFonts w:ascii="Palatino Linotype" w:eastAsia="Palatino Linotype" w:hAnsi="Palatino Linotype" w:cs="Palatino Linotype"/>
          <w:b/>
        </w:rPr>
        <w:t>/INFOEM/IP/RR/202</w:t>
      </w:r>
      <w:r w:rsidR="00186A5C" w:rsidRPr="00AB225C">
        <w:rPr>
          <w:rFonts w:ascii="Palatino Linotype" w:eastAsia="Palatino Linotype" w:hAnsi="Palatino Linotype" w:cs="Palatino Linotype"/>
          <w:b/>
        </w:rPr>
        <w:t>5</w:t>
      </w:r>
      <w:r w:rsidR="000E653B" w:rsidRPr="00AB225C">
        <w:rPr>
          <w:rFonts w:ascii="Palatino Linotype" w:eastAsia="Palatino Linotype" w:hAnsi="Palatino Linotype" w:cs="Palatino Linotype"/>
          <w:b/>
        </w:rPr>
        <w:t xml:space="preserve">, </w:t>
      </w:r>
      <w:r w:rsidR="00186A5C" w:rsidRPr="00AB225C">
        <w:rPr>
          <w:rFonts w:ascii="Palatino Linotype" w:eastAsia="Palatino Linotype" w:hAnsi="Palatino Linotype" w:cs="Palatino Linotype"/>
        </w:rPr>
        <w:t>turnado</w:t>
      </w:r>
      <w:r w:rsidR="002367FA" w:rsidRPr="00AB225C">
        <w:rPr>
          <w:rFonts w:ascii="Palatino Linotype" w:eastAsia="Palatino Linotype" w:hAnsi="Palatino Linotype" w:cs="Palatino Linotype"/>
        </w:rPr>
        <w:t xml:space="preserve"> a la </w:t>
      </w:r>
      <w:r w:rsidR="00044CF7" w:rsidRPr="00AB225C">
        <w:rPr>
          <w:rFonts w:ascii="Palatino Linotype" w:eastAsia="Palatino Linotype" w:hAnsi="Palatino Linotype" w:cs="Palatino Linotype"/>
        </w:rPr>
        <w:t xml:space="preserve">Ponencia de la </w:t>
      </w:r>
      <w:r w:rsidR="002367FA" w:rsidRPr="00AB225C">
        <w:rPr>
          <w:rFonts w:ascii="Palatino Linotype" w:eastAsia="Palatino Linotype" w:hAnsi="Palatino Linotype" w:cs="Palatino Linotype"/>
        </w:rPr>
        <w:t>Comis</w:t>
      </w:r>
      <w:r w:rsidR="00186A5C" w:rsidRPr="00AB225C">
        <w:rPr>
          <w:rFonts w:ascii="Palatino Linotype" w:eastAsia="Palatino Linotype" w:hAnsi="Palatino Linotype" w:cs="Palatino Linotype"/>
        </w:rPr>
        <w:t>ionada Guadalupe Ramírez Peña</w:t>
      </w:r>
      <w:r w:rsidR="000E653B" w:rsidRPr="00AB225C">
        <w:rPr>
          <w:rFonts w:ascii="Palatino Linotype" w:eastAsia="Palatino Linotype" w:hAnsi="Palatino Linotype" w:cs="Palatino Linotype"/>
        </w:rPr>
        <w:t xml:space="preserve">, </w:t>
      </w:r>
      <w:r w:rsidR="00044CF7" w:rsidRPr="00AB225C">
        <w:rPr>
          <w:rFonts w:ascii="Palatino Linotype" w:eastAsia="Palatino Linotype" w:hAnsi="Palatino Linotype" w:cs="Palatino Linotype"/>
          <w:b/>
        </w:rPr>
        <w:t>1</w:t>
      </w:r>
      <w:r w:rsidR="000E653B" w:rsidRPr="00AB225C">
        <w:rPr>
          <w:rFonts w:ascii="Palatino Linotype" w:eastAsia="Palatino Linotype" w:hAnsi="Palatino Linotype" w:cs="Palatino Linotype"/>
          <w:b/>
        </w:rPr>
        <w:t>3860</w:t>
      </w:r>
      <w:r w:rsidR="00044CF7" w:rsidRPr="00AB225C">
        <w:rPr>
          <w:rFonts w:ascii="Palatino Linotype" w:eastAsia="Palatino Linotype" w:hAnsi="Palatino Linotype" w:cs="Palatino Linotype"/>
          <w:b/>
        </w:rPr>
        <w:t xml:space="preserve">/INFOEM/IP/RR/2025 </w:t>
      </w:r>
      <w:r w:rsidR="001D740E" w:rsidRPr="00AB225C">
        <w:rPr>
          <w:rFonts w:ascii="Palatino Linotype" w:eastAsia="Palatino Linotype" w:hAnsi="Palatino Linotype" w:cs="Palatino Linotype"/>
          <w:bCs/>
        </w:rPr>
        <w:t xml:space="preserve">turnado </w:t>
      </w:r>
      <w:r w:rsidR="00044CF7" w:rsidRPr="00AB225C">
        <w:rPr>
          <w:rFonts w:ascii="Palatino Linotype" w:eastAsia="Palatino Linotype" w:hAnsi="Palatino Linotype" w:cs="Palatino Linotype"/>
          <w:bCs/>
        </w:rPr>
        <w:t>a la Ponencia del Comisionado Presidente José Martínez Vilchis</w:t>
      </w:r>
      <w:r w:rsidR="000E653B" w:rsidRPr="00AB225C">
        <w:rPr>
          <w:rFonts w:ascii="Palatino Linotype" w:eastAsia="Palatino Linotype" w:hAnsi="Palatino Linotype" w:cs="Palatino Linotype"/>
          <w:bCs/>
        </w:rPr>
        <w:t xml:space="preserve">, </w:t>
      </w:r>
      <w:r w:rsidR="000E653B" w:rsidRPr="00AB225C">
        <w:rPr>
          <w:rFonts w:ascii="Palatino Linotype" w:eastAsia="Palatino Linotype" w:hAnsi="Palatino Linotype" w:cs="Palatino Linotype"/>
          <w:b/>
          <w:bCs/>
        </w:rPr>
        <w:t>13861</w:t>
      </w:r>
      <w:r w:rsidR="000E653B" w:rsidRPr="00AB225C">
        <w:rPr>
          <w:rFonts w:ascii="Palatino Linotype" w:eastAsia="Palatino Linotype" w:hAnsi="Palatino Linotype" w:cs="Palatino Linotype"/>
          <w:b/>
        </w:rPr>
        <w:t xml:space="preserve">/INFOEM/IP/RR/2025 </w:t>
      </w:r>
      <w:r w:rsidR="000E653B" w:rsidRPr="00AB225C">
        <w:rPr>
          <w:rFonts w:ascii="Palatino Linotype" w:eastAsia="Palatino Linotype" w:hAnsi="Palatino Linotype" w:cs="Palatino Linotype"/>
          <w:bCs/>
        </w:rPr>
        <w:t>turnado a la Ponencia del Comisionado Luis Gustavo Parra Noriega</w:t>
      </w:r>
      <w:r w:rsidR="000E653B" w:rsidRPr="00AB225C">
        <w:rPr>
          <w:rFonts w:ascii="Palatino Linotype" w:eastAsia="Palatino Linotype" w:hAnsi="Palatino Linotype" w:cs="Palatino Linotype"/>
          <w:b/>
        </w:rPr>
        <w:t xml:space="preserve">, </w:t>
      </w:r>
      <w:r w:rsidR="000E653B" w:rsidRPr="00AB225C">
        <w:rPr>
          <w:rFonts w:ascii="Palatino Linotype" w:eastAsia="Palatino Linotype" w:hAnsi="Palatino Linotype" w:cs="Palatino Linotype"/>
          <w:b/>
          <w:bCs/>
        </w:rPr>
        <w:t>13863</w:t>
      </w:r>
      <w:r w:rsidR="000E653B" w:rsidRPr="00AB225C">
        <w:rPr>
          <w:rFonts w:ascii="Palatino Linotype" w:eastAsia="Palatino Linotype" w:hAnsi="Palatino Linotype" w:cs="Palatino Linotype"/>
          <w:b/>
        </w:rPr>
        <w:t xml:space="preserve">/INFOEM/IP/RR/2025, </w:t>
      </w:r>
      <w:r w:rsidR="000E653B" w:rsidRPr="00AB225C">
        <w:rPr>
          <w:rFonts w:ascii="Palatino Linotype" w:eastAsia="Palatino Linotype" w:hAnsi="Palatino Linotype" w:cs="Palatino Linotype"/>
          <w:bCs/>
        </w:rPr>
        <w:t>turnado a la Ponencia de la Comisionada María del Rosario Mejía Ayala; y, los recursos</w:t>
      </w:r>
      <w:r w:rsidR="000E653B" w:rsidRPr="00AB225C">
        <w:rPr>
          <w:rFonts w:ascii="Palatino Linotype" w:eastAsia="Palatino Linotype" w:hAnsi="Palatino Linotype" w:cs="Palatino Linotype"/>
          <w:b/>
        </w:rPr>
        <w:t xml:space="preserve"> </w:t>
      </w:r>
      <w:r w:rsidR="000E653B" w:rsidRPr="00AB225C">
        <w:rPr>
          <w:rFonts w:ascii="Palatino Linotype" w:eastAsia="Palatino Linotype" w:hAnsi="Palatino Linotype" w:cs="Palatino Linotype"/>
          <w:b/>
          <w:bCs/>
        </w:rPr>
        <w:t>13862</w:t>
      </w:r>
      <w:r w:rsidR="000E653B" w:rsidRPr="00AB225C">
        <w:rPr>
          <w:rFonts w:ascii="Palatino Linotype" w:eastAsia="Palatino Linotype" w:hAnsi="Palatino Linotype" w:cs="Palatino Linotype"/>
          <w:b/>
        </w:rPr>
        <w:t xml:space="preserve">/INFOEM/IP/RR/2025  y 14077/INFOEM/IP/RR/2025 </w:t>
      </w:r>
      <w:r w:rsidR="000E653B" w:rsidRPr="00AB225C">
        <w:rPr>
          <w:rFonts w:ascii="Palatino Linotype" w:eastAsia="Palatino Linotype" w:hAnsi="Palatino Linotype" w:cs="Palatino Linotype"/>
          <w:bCs/>
        </w:rPr>
        <w:t>turnados a la Ponencia de la Comisionada Sharon Cristina Morales Martínez</w:t>
      </w:r>
      <w:r w:rsidR="001D740E" w:rsidRPr="00AB225C">
        <w:rPr>
          <w:rFonts w:ascii="Palatino Linotype" w:eastAsia="Palatino Linotype" w:hAnsi="Palatino Linotype" w:cs="Palatino Linotype"/>
          <w:bCs/>
        </w:rPr>
        <w:t xml:space="preserve">. </w:t>
      </w:r>
    </w:p>
    <w:p w14:paraId="20F1DDB2" w14:textId="77777777" w:rsidR="001D740E" w:rsidRPr="00AB225C" w:rsidRDefault="001D740E" w:rsidP="001D740E">
      <w:pPr>
        <w:pStyle w:val="Prrafodelista"/>
        <w:tabs>
          <w:tab w:val="left" w:pos="284"/>
        </w:tabs>
        <w:spacing w:after="0" w:line="360" w:lineRule="auto"/>
        <w:ind w:left="0"/>
        <w:jc w:val="both"/>
        <w:rPr>
          <w:rFonts w:ascii="Palatino Linotype" w:eastAsia="Palatino Linotype" w:hAnsi="Palatino Linotype" w:cs="Palatino Linotype"/>
        </w:rPr>
      </w:pPr>
    </w:p>
    <w:p w14:paraId="407A3F04" w14:textId="7390A900" w:rsidR="00B61A5A" w:rsidRPr="00AB225C" w:rsidRDefault="00457155" w:rsidP="00CD0E54">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 Admisión de los Recursos de Revisión. </w:t>
      </w:r>
      <w:r w:rsidR="002367FA" w:rsidRPr="00AB225C">
        <w:rPr>
          <w:rFonts w:ascii="Palatino Linotype" w:eastAsia="Palatino Linotype" w:hAnsi="Palatino Linotype" w:cs="Palatino Linotype"/>
        </w:rPr>
        <w:t xml:space="preserve">En fecha </w:t>
      </w:r>
      <w:r w:rsidR="000E653B" w:rsidRPr="00AB225C">
        <w:rPr>
          <w:rFonts w:ascii="Palatino Linotype" w:eastAsia="Palatino Linotype" w:hAnsi="Palatino Linotype" w:cs="Palatino Linotype"/>
          <w:b/>
          <w:bCs/>
        </w:rPr>
        <w:t>diez</w:t>
      </w:r>
      <w:r w:rsidR="009840C6" w:rsidRPr="00AB225C">
        <w:rPr>
          <w:rFonts w:ascii="Palatino Linotype" w:eastAsia="Palatino Linotype" w:hAnsi="Palatino Linotype" w:cs="Palatino Linotype"/>
          <w:b/>
          <w:bCs/>
        </w:rPr>
        <w:t>, once y quince</w:t>
      </w:r>
      <w:r w:rsidR="000E653B" w:rsidRPr="00AB225C">
        <w:rPr>
          <w:rFonts w:ascii="Palatino Linotype" w:eastAsia="Palatino Linotype" w:hAnsi="Palatino Linotype" w:cs="Palatino Linotype"/>
          <w:b/>
          <w:bCs/>
        </w:rPr>
        <w:t xml:space="preserve"> de diciembre</w:t>
      </w:r>
      <w:r w:rsidR="00186A5C" w:rsidRPr="00AB225C">
        <w:rPr>
          <w:rFonts w:ascii="Palatino Linotype" w:eastAsia="Palatino Linotype" w:hAnsi="Palatino Linotype" w:cs="Palatino Linotype"/>
          <w:b/>
        </w:rPr>
        <w:t xml:space="preserve"> de dos mil veinticinco</w:t>
      </w:r>
      <w:r w:rsidR="002367FA" w:rsidRPr="00AB225C">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9D62B1" w:rsidRPr="00AB225C">
        <w:rPr>
          <w:rFonts w:ascii="Palatino Linotype" w:eastAsia="Palatino Linotype" w:hAnsi="Palatino Linotype" w:cs="Palatino Linotype"/>
        </w:rPr>
        <w:t>admitieron</w:t>
      </w:r>
      <w:r w:rsidR="002367FA" w:rsidRPr="00AB225C">
        <w:rPr>
          <w:rFonts w:ascii="Palatino Linotype" w:eastAsia="Palatino Linotype" w:hAnsi="Palatino Linotype" w:cs="Palatino Linotype"/>
        </w:rPr>
        <w:t xml:space="preserve"> a trámite l</w:t>
      </w:r>
      <w:r w:rsidR="009D62B1" w:rsidRPr="00AB225C">
        <w:rPr>
          <w:rFonts w:ascii="Palatino Linotype" w:eastAsia="Palatino Linotype" w:hAnsi="Palatino Linotype" w:cs="Palatino Linotype"/>
        </w:rPr>
        <w:t>os</w:t>
      </w:r>
      <w:r w:rsidR="002367FA" w:rsidRPr="00AB225C">
        <w:rPr>
          <w:rFonts w:ascii="Palatino Linotype" w:eastAsia="Palatino Linotype" w:hAnsi="Palatino Linotype" w:cs="Palatino Linotype"/>
        </w:rPr>
        <w:t xml:space="preserve"> recurso</w:t>
      </w:r>
      <w:r w:rsidR="009D62B1" w:rsidRPr="00AB225C">
        <w:rPr>
          <w:rFonts w:ascii="Palatino Linotype" w:eastAsia="Palatino Linotype" w:hAnsi="Palatino Linotype" w:cs="Palatino Linotype"/>
        </w:rPr>
        <w:t>s</w:t>
      </w:r>
      <w:r w:rsidR="002367FA" w:rsidRPr="00AB225C">
        <w:rPr>
          <w:rFonts w:ascii="Palatino Linotype" w:eastAsia="Palatino Linotype" w:hAnsi="Palatino Linotype" w:cs="Palatino Linotype"/>
        </w:rPr>
        <w:t xml:space="preserve"> de revisión</w:t>
      </w:r>
      <w:r w:rsidR="001D740E" w:rsidRPr="00AB225C">
        <w:rPr>
          <w:rFonts w:ascii="Palatino Linotype" w:eastAsia="Palatino Linotype" w:hAnsi="Palatino Linotype" w:cs="Palatino Linotype"/>
        </w:rPr>
        <w:t xml:space="preserve">. </w:t>
      </w:r>
    </w:p>
    <w:p w14:paraId="3624AFAF" w14:textId="77777777" w:rsidR="000D571D" w:rsidRPr="00AB225C" w:rsidRDefault="000D571D" w:rsidP="000D571D">
      <w:pPr>
        <w:pStyle w:val="Prrafodelista"/>
        <w:rPr>
          <w:rFonts w:ascii="Palatino Linotype" w:eastAsia="Palatino Linotype" w:hAnsi="Palatino Linotype" w:cs="Palatino Linotype"/>
        </w:rPr>
      </w:pPr>
    </w:p>
    <w:p w14:paraId="519DE704" w14:textId="41C77143" w:rsidR="007E56ED" w:rsidRPr="00AB225C" w:rsidRDefault="008D54BF" w:rsidP="007E56ED">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Manifestaciones</w:t>
      </w:r>
      <w:r w:rsidR="00457155" w:rsidRPr="00AB225C">
        <w:rPr>
          <w:rFonts w:ascii="Palatino Linotype" w:eastAsia="Palatino Linotype" w:hAnsi="Palatino Linotype" w:cs="Palatino Linotype"/>
          <w:b/>
        </w:rPr>
        <w:t xml:space="preserve">. </w:t>
      </w:r>
      <w:r w:rsidR="001D740E" w:rsidRPr="00AB225C">
        <w:rPr>
          <w:rFonts w:ascii="Palatino Linotype" w:eastAsia="Palatino Linotype" w:hAnsi="Palatino Linotype" w:cs="Palatino Linotype"/>
        </w:rPr>
        <w:t xml:space="preserve">De las constancias que integran el expediente en que se actúa, se advierte que, durante el periodo de manifestaciones, el </w:t>
      </w:r>
      <w:r w:rsidR="001D740E" w:rsidRPr="00AB225C">
        <w:rPr>
          <w:rFonts w:ascii="Palatino Linotype" w:eastAsia="Palatino Linotype" w:hAnsi="Palatino Linotype" w:cs="Palatino Linotype"/>
          <w:b/>
        </w:rPr>
        <w:t xml:space="preserve">Sujeto Obligado, </w:t>
      </w:r>
      <w:r w:rsidR="001D740E" w:rsidRPr="00AB225C">
        <w:rPr>
          <w:rFonts w:ascii="Palatino Linotype" w:eastAsia="Palatino Linotype" w:hAnsi="Palatino Linotype" w:cs="Palatino Linotype"/>
          <w:bCs/>
        </w:rPr>
        <w:t xml:space="preserve">en </w:t>
      </w:r>
      <w:r w:rsidR="009840C6" w:rsidRPr="00AB225C">
        <w:rPr>
          <w:rFonts w:ascii="Palatino Linotype" w:eastAsia="Palatino Linotype" w:hAnsi="Palatino Linotype" w:cs="Palatino Linotype"/>
          <w:bCs/>
        </w:rPr>
        <w:t>todos los</w:t>
      </w:r>
      <w:r w:rsidR="001D740E" w:rsidRPr="00AB225C">
        <w:rPr>
          <w:rFonts w:ascii="Palatino Linotype" w:eastAsia="Palatino Linotype" w:hAnsi="Palatino Linotype" w:cs="Palatino Linotype"/>
          <w:bCs/>
        </w:rPr>
        <w:t xml:space="preserve"> recursos de revisión,</w:t>
      </w:r>
      <w:r w:rsidR="001D740E" w:rsidRPr="00AB225C">
        <w:rPr>
          <w:rFonts w:ascii="Palatino Linotype" w:eastAsia="Palatino Linotype" w:hAnsi="Palatino Linotype" w:cs="Palatino Linotype"/>
          <w:b/>
        </w:rPr>
        <w:t xml:space="preserve"> </w:t>
      </w:r>
      <w:r w:rsidR="001D740E" w:rsidRPr="00AB225C">
        <w:rPr>
          <w:rFonts w:ascii="Palatino Linotype" w:eastAsia="Palatino Linotype" w:hAnsi="Palatino Linotype" w:cs="Palatino Linotype"/>
        </w:rPr>
        <w:t xml:space="preserve">el </w:t>
      </w:r>
      <w:r w:rsidR="00923D75" w:rsidRPr="00AB225C">
        <w:rPr>
          <w:rFonts w:ascii="Palatino Linotype" w:eastAsia="Palatino Linotype" w:hAnsi="Palatino Linotype" w:cs="Palatino Linotype"/>
          <w:b/>
        </w:rPr>
        <w:t>dieciocho y diecinueve</w:t>
      </w:r>
      <w:r w:rsidR="009840C6" w:rsidRPr="00AB225C">
        <w:rPr>
          <w:rFonts w:ascii="Palatino Linotype" w:eastAsia="Palatino Linotype" w:hAnsi="Palatino Linotype" w:cs="Palatino Linotype"/>
          <w:b/>
        </w:rPr>
        <w:t xml:space="preserve"> de </w:t>
      </w:r>
      <w:r w:rsidR="00923D75" w:rsidRPr="00AB225C">
        <w:rPr>
          <w:rFonts w:ascii="Palatino Linotype" w:eastAsia="Palatino Linotype" w:hAnsi="Palatino Linotype" w:cs="Palatino Linotype"/>
          <w:b/>
        </w:rPr>
        <w:t>diciembre de dos mil veinticinco y el siete y ocho de enero de dos mil veintiséis</w:t>
      </w:r>
      <w:r w:rsidR="001D740E" w:rsidRPr="00AB225C">
        <w:rPr>
          <w:rFonts w:ascii="Palatino Linotype" w:eastAsia="Palatino Linotype" w:hAnsi="Palatino Linotype" w:cs="Palatino Linotype"/>
          <w:b/>
        </w:rPr>
        <w:t xml:space="preserve">, </w:t>
      </w:r>
      <w:r w:rsidR="007E56ED" w:rsidRPr="00AB225C">
        <w:rPr>
          <w:rFonts w:ascii="Palatino Linotype" w:eastAsia="Palatino Linotype" w:hAnsi="Palatino Linotype" w:cs="Palatino Linotype"/>
        </w:rPr>
        <w:t xml:space="preserve">remitió su informe justificado en el que de manera sustantiva ratifica las respuestas a las solicitudes de información. </w:t>
      </w:r>
    </w:p>
    <w:p w14:paraId="210A98B6" w14:textId="77777777" w:rsidR="007E56ED" w:rsidRPr="00AB225C" w:rsidRDefault="007E56ED" w:rsidP="007E56ED">
      <w:pPr>
        <w:pStyle w:val="Prrafodelista"/>
        <w:tabs>
          <w:tab w:val="left" w:pos="284"/>
        </w:tabs>
        <w:spacing w:after="0" w:line="360" w:lineRule="auto"/>
        <w:ind w:left="0"/>
        <w:jc w:val="both"/>
        <w:rPr>
          <w:rFonts w:ascii="Palatino Linotype" w:eastAsia="Palatino Linotype" w:hAnsi="Palatino Linotype" w:cs="Palatino Linotype"/>
        </w:rPr>
      </w:pPr>
    </w:p>
    <w:p w14:paraId="26C07A52" w14:textId="10888014" w:rsidR="008D54BF" w:rsidRPr="00AB225C" w:rsidRDefault="001D740E" w:rsidP="000D57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Documento</w:t>
      </w:r>
      <w:r w:rsidR="000D571D"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que, el </w:t>
      </w:r>
      <w:r w:rsidR="007E56ED" w:rsidRPr="00AB225C">
        <w:rPr>
          <w:rFonts w:ascii="Palatino Linotype" w:eastAsia="Palatino Linotype" w:hAnsi="Palatino Linotype" w:cs="Palatino Linotype"/>
          <w:b/>
        </w:rPr>
        <w:t>veinte de enero de dos mil veintiséis</w:t>
      </w:r>
      <w:r w:rsidRPr="00AB225C">
        <w:rPr>
          <w:rFonts w:ascii="Palatino Linotype" w:eastAsia="Palatino Linotype" w:hAnsi="Palatino Linotype" w:cs="Palatino Linotype"/>
        </w:rPr>
        <w:t xml:space="preserve"> se hi</w:t>
      </w:r>
      <w:r w:rsidR="000D571D" w:rsidRPr="00AB225C">
        <w:rPr>
          <w:rFonts w:ascii="Palatino Linotype" w:eastAsia="Palatino Linotype" w:hAnsi="Palatino Linotype" w:cs="Palatino Linotype"/>
        </w:rPr>
        <w:t>cieron</w:t>
      </w:r>
      <w:r w:rsidRPr="00AB225C">
        <w:rPr>
          <w:rFonts w:ascii="Palatino Linotype" w:eastAsia="Palatino Linotype" w:hAnsi="Palatino Linotype" w:cs="Palatino Linotype"/>
        </w:rPr>
        <w:t xml:space="preserve"> del conocimiento de la parte </w:t>
      </w:r>
      <w:r w:rsidRPr="00AB225C">
        <w:rPr>
          <w:rFonts w:ascii="Palatino Linotype" w:eastAsia="Palatino Linotype" w:hAnsi="Palatino Linotype" w:cs="Palatino Linotype"/>
          <w:b/>
        </w:rPr>
        <w:t xml:space="preserve">Recurrente </w:t>
      </w:r>
      <w:r w:rsidRPr="00AB225C">
        <w:rPr>
          <w:rFonts w:ascii="Palatino Linotype" w:eastAsia="Palatino Linotype" w:hAnsi="Palatino Linotype" w:cs="Palatino Linotype"/>
        </w:rPr>
        <w:t>para efecto de que hiciera valer sus manifestaciones o rindiera alegatos que conforme a derecho resultaran procedentes; no obstante, fue omisa en ejercer dicha prerrogativa.</w:t>
      </w:r>
    </w:p>
    <w:p w14:paraId="24D1AB6E" w14:textId="70BDCE74" w:rsidR="005D6ADD" w:rsidRPr="00AB225C" w:rsidRDefault="005D6ADD" w:rsidP="00A25CC5">
      <w:pPr>
        <w:pStyle w:val="Prrafodelista"/>
        <w:numPr>
          <w:ilvl w:val="0"/>
          <w:numId w:val="27"/>
        </w:numPr>
        <w:tabs>
          <w:tab w:val="left" w:pos="426"/>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Acumulación de los recursos de revisión. </w:t>
      </w:r>
      <w:r w:rsidRPr="00AB225C">
        <w:rPr>
          <w:rFonts w:ascii="Palatino Linotype" w:eastAsia="Palatino Linotype" w:hAnsi="Palatino Linotype" w:cs="Palatino Linotype"/>
        </w:rPr>
        <w:t xml:space="preserve">Al respecto cabe señalar, que </w:t>
      </w:r>
      <w:r w:rsidR="00426312" w:rsidRPr="00AB225C">
        <w:rPr>
          <w:rFonts w:ascii="Palatino Linotype" w:eastAsia="Palatino Linotype" w:hAnsi="Palatino Linotype" w:cs="Palatino Linotype"/>
        </w:rPr>
        <w:t xml:space="preserve">por acuerdo </w:t>
      </w:r>
      <w:r w:rsidRPr="00AB225C">
        <w:rPr>
          <w:rFonts w:ascii="Palatino Linotype" w:eastAsia="Palatino Linotype" w:hAnsi="Palatino Linotype" w:cs="Palatino Linotype"/>
        </w:rPr>
        <w:t xml:space="preserve">de fecha </w:t>
      </w:r>
      <w:r w:rsidR="007E56ED" w:rsidRPr="00AB225C">
        <w:rPr>
          <w:rFonts w:ascii="Palatino Linotype" w:eastAsia="Palatino Linotype" w:hAnsi="Palatino Linotype" w:cs="Palatino Linotype"/>
          <w:b/>
        </w:rPr>
        <w:t>catorce de enero de dos mil veintiséis</w:t>
      </w:r>
      <w:r w:rsidRPr="00AB225C">
        <w:rPr>
          <w:rFonts w:ascii="Palatino Linotype" w:eastAsia="Palatino Linotype" w:hAnsi="Palatino Linotype" w:cs="Palatino Linotype"/>
          <w:b/>
        </w:rPr>
        <w:t>,</w:t>
      </w:r>
      <w:r w:rsidRPr="00AB225C">
        <w:rPr>
          <w:rFonts w:ascii="Palatino Linotype" w:eastAsia="Palatino Linotype" w:hAnsi="Palatino Linotype" w:cs="Palatino Linotype"/>
        </w:rPr>
        <w:t xml:space="preserve"> </w:t>
      </w:r>
      <w:r w:rsidR="00426312" w:rsidRPr="00AB225C">
        <w:rPr>
          <w:rFonts w:ascii="Palatino Linotype" w:eastAsia="Palatino Linotype" w:hAnsi="Palatino Linotype" w:cs="Palatino Linotype"/>
        </w:rPr>
        <w:t xml:space="preserve">se </w:t>
      </w:r>
      <w:r w:rsidRPr="00AB225C">
        <w:rPr>
          <w:rFonts w:ascii="Palatino Linotype" w:eastAsia="Palatino Linotype" w:hAnsi="Palatino Linotype" w:cs="Palatino Linotype"/>
        </w:rPr>
        <w:t xml:space="preserve">ordenó la acumulación de los expedientes citados, a efecto de que la </w:t>
      </w:r>
      <w:r w:rsidRPr="00AB225C">
        <w:rPr>
          <w:rFonts w:ascii="Palatino Linotype" w:eastAsia="Palatino Linotype" w:hAnsi="Palatino Linotype" w:cs="Palatino Linotype"/>
          <w:b/>
        </w:rPr>
        <w:t xml:space="preserve">Comisionada Guadalupe Ramírez Peña </w:t>
      </w:r>
      <w:r w:rsidRPr="00AB225C">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0C69477" w14:textId="77777777" w:rsidR="00446FC9" w:rsidRPr="00AB225C" w:rsidRDefault="00446FC9" w:rsidP="00446FC9">
      <w:pPr>
        <w:spacing w:after="0" w:line="360" w:lineRule="auto"/>
        <w:jc w:val="both"/>
      </w:pPr>
    </w:p>
    <w:p w14:paraId="1AAA685D" w14:textId="77777777" w:rsidR="005D6ADD" w:rsidRPr="00AB225C"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B225C">
        <w:rPr>
          <w:rFonts w:ascii="Palatino Linotype" w:eastAsia="Palatino Linotype" w:hAnsi="Palatino Linotype" w:cs="Palatino Linotype"/>
          <w:b/>
          <w:i/>
        </w:rPr>
        <w:t>Código de Procedimientos Administrativos del Estado de México</w:t>
      </w:r>
    </w:p>
    <w:p w14:paraId="1672839E" w14:textId="77777777" w:rsidR="005D6ADD" w:rsidRPr="00AB225C"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B225C">
        <w:rPr>
          <w:rFonts w:ascii="Palatino Linotype" w:eastAsia="Palatino Linotype" w:hAnsi="Palatino Linotype" w:cs="Palatino Linotype"/>
          <w:b/>
          <w:i/>
        </w:rPr>
        <w:t>“Artículo 18.-</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AB225C">
        <w:rPr>
          <w:rFonts w:ascii="Palatino Linotype" w:eastAsia="Palatino Linotype" w:hAnsi="Palatino Linotype" w:cs="Palatino Linotype"/>
          <w:i/>
        </w:rPr>
        <w:t xml:space="preserve"> o a petición de parte, </w:t>
      </w:r>
      <w:r w:rsidRPr="00AB225C">
        <w:rPr>
          <w:rFonts w:ascii="Palatino Linotype" w:eastAsia="Palatino Linotype" w:hAnsi="Palatino Linotype" w:cs="Palatino Linotype"/>
          <w:b/>
          <w:i/>
        </w:rPr>
        <w:t>cuando las partes</w:t>
      </w:r>
      <w:r w:rsidRPr="00AB225C">
        <w:rPr>
          <w:rFonts w:ascii="Palatino Linotype" w:eastAsia="Palatino Linotype" w:hAnsi="Palatino Linotype" w:cs="Palatino Linotype"/>
          <w:i/>
        </w:rPr>
        <w:t xml:space="preserve"> o los actos administrativos sean iguales, se trate de actos conexos o </w:t>
      </w:r>
      <w:r w:rsidRPr="00AB225C">
        <w:rPr>
          <w:rFonts w:ascii="Palatino Linotype" w:eastAsia="Palatino Linotype" w:hAnsi="Palatino Linotype" w:cs="Palatino Linotype"/>
          <w:b/>
          <w:i/>
        </w:rPr>
        <w:t>resulte conveniente el trámite unificado de los asuntos, para evitar la emisión de resoluciones contradictorias</w:t>
      </w:r>
      <w:r w:rsidRPr="00AB225C">
        <w:rPr>
          <w:rFonts w:ascii="Palatino Linotype" w:eastAsia="Palatino Linotype" w:hAnsi="Palatino Linotype" w:cs="Palatino Linotype"/>
          <w:i/>
        </w:rPr>
        <w:t>. La misma regla se aplicará, en lo conducente, para la separación de los expedientes.”</w:t>
      </w:r>
    </w:p>
    <w:p w14:paraId="422FF0FB" w14:textId="77777777" w:rsidR="005D6ADD" w:rsidRPr="00AB225C"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B225C">
        <w:rPr>
          <w:rFonts w:ascii="Palatino Linotype" w:eastAsia="Palatino Linotype" w:hAnsi="Palatino Linotype" w:cs="Palatino Linotype"/>
          <w:b/>
          <w:i/>
        </w:rPr>
        <w:t>Ley de Transparencia y Acceso a la Información Pública del Estado de México y Municipios</w:t>
      </w:r>
    </w:p>
    <w:p w14:paraId="443CA9F2" w14:textId="77777777" w:rsidR="005D6ADD" w:rsidRPr="00AB225C"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B225C">
        <w:rPr>
          <w:rFonts w:ascii="Palatino Linotype" w:eastAsia="Palatino Linotype" w:hAnsi="Palatino Linotype" w:cs="Palatino Linotype"/>
          <w:b/>
          <w:i/>
        </w:rPr>
        <w:t>“Artículo 195.-</w:t>
      </w:r>
      <w:r w:rsidRPr="00AB225C">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4F24059"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66507DCE" w14:textId="77777777" w:rsidR="005D6ADD" w:rsidRPr="00AB225C" w:rsidRDefault="005D6ADD"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AB225C">
        <w:rPr>
          <w:rFonts w:ascii="Palatino Linotype" w:eastAsia="Palatino Linotype" w:hAnsi="Palatino Linotype" w:cs="Palatino Linotype"/>
          <w:b/>
        </w:rPr>
        <w:t>Recurrente</w:t>
      </w:r>
      <w:r w:rsidRPr="00AB225C">
        <w:rPr>
          <w:rFonts w:ascii="Palatino Linotype" w:eastAsia="Palatino Linotype" w:hAnsi="Palatino Linotype" w:cs="Palatino Linotype"/>
        </w:rPr>
        <w:t xml:space="preserve"> ante el mismo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3CA63040" w14:textId="77777777" w:rsidR="007E56ED" w:rsidRPr="00AB225C" w:rsidRDefault="007E56ED" w:rsidP="00446FC9">
      <w:pPr>
        <w:spacing w:after="0" w:line="360" w:lineRule="auto"/>
        <w:ind w:right="49"/>
        <w:jc w:val="both"/>
        <w:rPr>
          <w:rFonts w:ascii="Palatino Linotype" w:eastAsia="Palatino Linotype" w:hAnsi="Palatino Linotype" w:cs="Palatino Linotype"/>
        </w:rPr>
      </w:pPr>
    </w:p>
    <w:p w14:paraId="20598B3F" w14:textId="6966D490" w:rsidR="00446FC9" w:rsidRPr="00AB225C" w:rsidRDefault="00446FC9" w:rsidP="007E56ED">
      <w:pPr>
        <w:pStyle w:val="Prrafodelista"/>
        <w:numPr>
          <w:ilvl w:val="0"/>
          <w:numId w:val="45"/>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AB225C">
        <w:rPr>
          <w:rFonts w:ascii="Palatino Linotype" w:eastAsia="Palatino Linotype" w:hAnsi="Palatino Linotype" w:cs="Palatino Linotype"/>
          <w:b/>
        </w:rPr>
        <w:t>Cierre de instrucción</w:t>
      </w:r>
      <w:r w:rsidRPr="00AB225C">
        <w:rPr>
          <w:rFonts w:ascii="Palatino Linotype" w:eastAsia="Palatino Linotype" w:hAnsi="Palatino Linotype" w:cs="Palatino Linotype"/>
        </w:rPr>
        <w:t xml:space="preserve">. En fecha </w:t>
      </w:r>
      <w:r w:rsidR="007E56ED" w:rsidRPr="00AB225C">
        <w:rPr>
          <w:rFonts w:ascii="Palatino Linotype" w:eastAsia="Palatino Linotype" w:hAnsi="Palatino Linotype" w:cs="Palatino Linotype"/>
          <w:b/>
        </w:rPr>
        <w:t>veintiséis</w:t>
      </w:r>
      <w:r w:rsidR="0025143D" w:rsidRPr="00AB225C">
        <w:rPr>
          <w:rFonts w:ascii="Palatino Linotype" w:eastAsia="Palatino Linotype" w:hAnsi="Palatino Linotype" w:cs="Palatino Linotype"/>
          <w:b/>
        </w:rPr>
        <w:t xml:space="preserve"> de enero</w:t>
      </w:r>
      <w:r w:rsidR="0025633F" w:rsidRPr="00AB225C">
        <w:rPr>
          <w:rFonts w:ascii="Palatino Linotype" w:eastAsia="Palatino Linotype" w:hAnsi="Palatino Linotype" w:cs="Palatino Linotype"/>
          <w:b/>
        </w:rPr>
        <w:t xml:space="preserve"> </w:t>
      </w:r>
      <w:r w:rsidR="00A25CC5" w:rsidRPr="00AB225C">
        <w:rPr>
          <w:rFonts w:ascii="Palatino Linotype" w:eastAsia="Palatino Linotype" w:hAnsi="Palatino Linotype" w:cs="Palatino Linotype"/>
          <w:b/>
        </w:rPr>
        <w:t>de dos mil veinticinco</w:t>
      </w:r>
      <w:r w:rsidR="007E56ED" w:rsidRPr="00AB225C">
        <w:rPr>
          <w:rFonts w:ascii="Palatino Linotype" w:eastAsia="Palatino Linotype" w:hAnsi="Palatino Linotype" w:cs="Palatino Linotype"/>
        </w:rPr>
        <w:t xml:space="preserve">, la Comisionada </w:t>
      </w:r>
      <w:r w:rsidRPr="00AB225C">
        <w:rPr>
          <w:rFonts w:ascii="Palatino Linotype" w:eastAsia="Palatino Linotype" w:hAnsi="Palatino Linotype" w:cs="Palatino Linotype"/>
        </w:rPr>
        <w:t>Ponente determinó el cierre de instrucción en términos de la fracción VI del artículo 185 de la Ley de Transparencia y Acceso a la Información Pública del Estado de México y Municipios.</w:t>
      </w:r>
    </w:p>
    <w:p w14:paraId="263FBFD6" w14:textId="77777777" w:rsidR="00446FC9" w:rsidRPr="00AB225C"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48190C" w14:textId="2705A0F6" w:rsidR="00A25CC5"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7FA4444F" w14:textId="77777777" w:rsidR="00446FC9" w:rsidRPr="00AB225C" w:rsidRDefault="00446FC9" w:rsidP="00446FC9">
      <w:pPr>
        <w:spacing w:after="0" w:line="360" w:lineRule="auto"/>
        <w:ind w:right="49"/>
        <w:jc w:val="center"/>
        <w:rPr>
          <w:rFonts w:ascii="Palatino Linotype" w:eastAsia="Palatino Linotype" w:hAnsi="Palatino Linotype" w:cs="Palatino Linotype"/>
          <w:b/>
        </w:rPr>
      </w:pPr>
      <w:r w:rsidRPr="00AB225C">
        <w:rPr>
          <w:rFonts w:ascii="Palatino Linotype" w:eastAsia="Palatino Linotype" w:hAnsi="Palatino Linotype" w:cs="Palatino Linotype"/>
          <w:b/>
        </w:rPr>
        <w:t>II.</w:t>
      </w:r>
      <w:r w:rsidRPr="00AB225C">
        <w:rPr>
          <w:rFonts w:ascii="Palatino Linotype" w:eastAsia="Palatino Linotype" w:hAnsi="Palatino Linotype" w:cs="Palatino Linotype"/>
          <w:b/>
        </w:rPr>
        <w:tab/>
        <w:t>C O N S I D E R A N D O:</w:t>
      </w:r>
    </w:p>
    <w:p w14:paraId="5BDD8368"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0737E52C" w14:textId="572044E0" w:rsidR="00426312" w:rsidRPr="00AB225C" w:rsidRDefault="00426312" w:rsidP="00426312">
      <w:pPr>
        <w:spacing w:after="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b/>
        </w:rPr>
        <w:t>Primero. Competencia.</w:t>
      </w:r>
      <w:r w:rsidRPr="00AB225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AB225C">
        <w:t xml:space="preserve"> </w:t>
      </w:r>
      <w:r w:rsidR="00D23857" w:rsidRPr="00AB225C">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AB225C">
        <w:rPr>
          <w:rFonts w:ascii="Palatino Linotype" w:eastAsia="Palatino Linotype" w:hAnsi="Palatino Linotype" w:cs="Palatino Linotype"/>
        </w:rPr>
        <w:t>;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2DAA0D" w14:textId="77777777" w:rsidR="00446FC9" w:rsidRPr="00AB225C" w:rsidRDefault="00446FC9" w:rsidP="00446FC9">
      <w:pPr>
        <w:spacing w:after="0" w:line="360" w:lineRule="auto"/>
        <w:ind w:right="49"/>
        <w:jc w:val="both"/>
        <w:rPr>
          <w:rFonts w:ascii="Palatino Linotype" w:eastAsia="Palatino Linotype" w:hAnsi="Palatino Linotype" w:cs="Palatino Linotype"/>
          <w:b/>
        </w:rPr>
      </w:pPr>
    </w:p>
    <w:p w14:paraId="2AE17FBA"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b/>
        </w:rPr>
        <w:t>Segundo. Oportunidad y Procedibilidad del Recurso de Revisión.</w:t>
      </w:r>
      <w:r w:rsidRPr="00AB225C">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79F7C45" w14:textId="6879E021" w:rsidR="00446FC9" w:rsidRPr="00AB225C" w:rsidRDefault="00446FC9" w:rsidP="00C910E6">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00164806" w:rsidRPr="00AB225C">
        <w:rPr>
          <w:rFonts w:ascii="Palatino Linotype" w:eastAsia="Palatino Linotype" w:hAnsi="Palatino Linotype" w:cs="Palatino Linotype"/>
          <w:b/>
        </w:rPr>
        <w:t>Sujeto Obligado</w:t>
      </w:r>
      <w:r w:rsidR="00164806"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rPr>
        <w:t xml:space="preserve">remitió las respuestas a las solicitudes de información el </w:t>
      </w:r>
      <w:r w:rsidR="007E56ED" w:rsidRPr="00AB225C">
        <w:rPr>
          <w:rFonts w:ascii="Palatino Linotype" w:eastAsia="Palatino Linotype" w:hAnsi="Palatino Linotype" w:cs="Palatino Linotype"/>
          <w:b/>
        </w:rPr>
        <w:t>veintisiete de noviembre</w:t>
      </w:r>
      <w:r w:rsidR="004513E1" w:rsidRPr="00AB225C">
        <w:rPr>
          <w:rFonts w:ascii="Palatino Linotype" w:eastAsia="Palatino Linotype" w:hAnsi="Palatino Linotype" w:cs="Palatino Linotype"/>
          <w:b/>
        </w:rPr>
        <w:t xml:space="preserve"> </w:t>
      </w:r>
      <w:r w:rsidR="00A25CC5" w:rsidRPr="00AB225C">
        <w:rPr>
          <w:rFonts w:ascii="Palatino Linotype" w:eastAsia="Palatino Linotype" w:hAnsi="Palatino Linotype" w:cs="Palatino Linotype"/>
          <w:b/>
        </w:rPr>
        <w:t>de dos mil veinticinco</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y la parte Recurrente interpuso su</w:t>
      </w:r>
      <w:r w:rsidR="007E56ED"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recurso</w:t>
      </w:r>
      <w:r w:rsidR="007E56ED"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de revisión el </w:t>
      </w:r>
      <w:r w:rsidR="007E56ED" w:rsidRPr="00AB225C">
        <w:rPr>
          <w:rFonts w:ascii="Palatino Linotype" w:eastAsia="Palatino Linotype" w:hAnsi="Palatino Linotype" w:cs="Palatino Linotype"/>
          <w:b/>
        </w:rPr>
        <w:t>cinco y diez de diciembre</w:t>
      </w:r>
      <w:r w:rsidR="00A25CC5" w:rsidRPr="00AB225C">
        <w:rPr>
          <w:rFonts w:ascii="Palatino Linotype" w:eastAsia="Palatino Linotype" w:hAnsi="Palatino Linotype" w:cs="Palatino Linotype"/>
          <w:b/>
        </w:rPr>
        <w:t xml:space="preserve"> de dos mil veinticinco</w:t>
      </w:r>
      <w:r w:rsidRPr="00AB225C">
        <w:rPr>
          <w:rFonts w:ascii="Palatino Linotype" w:eastAsia="Palatino Linotype" w:hAnsi="Palatino Linotype" w:cs="Palatino Linotype"/>
        </w:rPr>
        <w:t xml:space="preserve"> esto es al </w:t>
      </w:r>
      <w:r w:rsidR="007E56ED" w:rsidRPr="00AB225C">
        <w:rPr>
          <w:rFonts w:ascii="Palatino Linotype" w:eastAsia="Palatino Linotype" w:hAnsi="Palatino Linotype" w:cs="Palatino Linotype"/>
        </w:rPr>
        <w:t>sexto y noveno</w:t>
      </w:r>
      <w:r w:rsidR="004513E1"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rPr>
        <w:t>día hábil</w:t>
      </w:r>
      <w:r w:rsidR="008B1A95" w:rsidRPr="00AB225C">
        <w:rPr>
          <w:rFonts w:ascii="Palatino Linotype" w:eastAsia="Palatino Linotype" w:hAnsi="Palatino Linotype" w:cs="Palatino Linotype"/>
        </w:rPr>
        <w:t xml:space="preserve"> siguiente</w:t>
      </w:r>
      <w:r w:rsidRPr="00AB225C">
        <w:rPr>
          <w:rFonts w:ascii="Palatino Linotype" w:eastAsia="Palatino Linotype" w:hAnsi="Palatino Linotype" w:cs="Palatino Linotype"/>
        </w:rPr>
        <w:t xml:space="preserve"> en que tuvo conocimiento de la respuesta. </w:t>
      </w:r>
    </w:p>
    <w:p w14:paraId="25E6FA57" w14:textId="77777777" w:rsidR="00164806" w:rsidRPr="00AB225C" w:rsidRDefault="00164806" w:rsidP="00446FC9">
      <w:pPr>
        <w:spacing w:after="0" w:line="360" w:lineRule="auto"/>
        <w:ind w:right="49"/>
        <w:jc w:val="both"/>
        <w:rPr>
          <w:rFonts w:ascii="Palatino Linotype" w:eastAsia="Palatino Linotype" w:hAnsi="Palatino Linotype" w:cs="Palatino Linotype"/>
        </w:rPr>
      </w:pPr>
    </w:p>
    <w:p w14:paraId="2BA6F0D8" w14:textId="7B2A6EBB"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AB225C">
        <w:rPr>
          <w:rFonts w:ascii="Palatino Linotype" w:eastAsia="Palatino Linotype" w:hAnsi="Palatino Linotype" w:cs="Palatino Linotype"/>
          <w:b/>
        </w:rPr>
        <w:t>SAIMEX</w:t>
      </w:r>
      <w:r w:rsidRPr="00AB225C">
        <w:rPr>
          <w:rFonts w:ascii="Palatino Linotype" w:eastAsia="Palatino Linotype" w:hAnsi="Palatino Linotype" w:cs="Palatino Linotype"/>
        </w:rPr>
        <w:t xml:space="preserve">.  </w:t>
      </w:r>
    </w:p>
    <w:p w14:paraId="641274F3" w14:textId="331D7501" w:rsidR="00164806" w:rsidRPr="00AB225C" w:rsidRDefault="00164806" w:rsidP="00446FC9">
      <w:pPr>
        <w:spacing w:after="0" w:line="360" w:lineRule="auto"/>
        <w:ind w:right="49"/>
        <w:jc w:val="both"/>
        <w:rPr>
          <w:rFonts w:ascii="Palatino Linotype" w:eastAsia="Palatino Linotype" w:hAnsi="Palatino Linotype" w:cs="Palatino Linotype"/>
        </w:rPr>
      </w:pPr>
    </w:p>
    <w:p w14:paraId="097A97A0" w14:textId="4EA316EA" w:rsidR="00164806" w:rsidRPr="00AB225C" w:rsidRDefault="00164806" w:rsidP="00164806">
      <w:pPr>
        <w:spacing w:line="360" w:lineRule="auto"/>
        <w:jc w:val="both"/>
        <w:rPr>
          <w:rFonts w:ascii="Palatino Linotype" w:eastAsia="Palatino Linotype" w:hAnsi="Palatino Linotype" w:cs="Palatino Linotype"/>
        </w:rPr>
      </w:pPr>
      <w:bookmarkStart w:id="8" w:name="_Hlk205900777"/>
      <w:r w:rsidRPr="00AB225C">
        <w:rPr>
          <w:rFonts w:ascii="Palatino Linotype" w:eastAsia="Palatino Linotype" w:hAnsi="Palatino Linotype" w:cs="Palatino Linotype"/>
        </w:rPr>
        <w:t xml:space="preserve">A efecto de sustentar lo anterior, es de suma importancia mencionar que si bien la persona solicitante </w:t>
      </w:r>
      <w:r w:rsidRPr="00AB225C">
        <w:rPr>
          <w:rFonts w:ascii="Palatino Linotype" w:eastAsia="Palatino Linotype" w:hAnsi="Palatino Linotype" w:cs="Palatino Linotype"/>
          <w:b/>
        </w:rPr>
        <w:t>no proporcionó un nombre</w:t>
      </w:r>
      <w:r w:rsidR="0025143D" w:rsidRPr="00AB225C">
        <w:rPr>
          <w:rFonts w:ascii="Palatino Linotype" w:eastAsia="Palatino Linotype" w:hAnsi="Palatino Linotype" w:cs="Palatino Linotype"/>
          <w:b/>
        </w:rPr>
        <w:t xml:space="preserve"> completo</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179710" w14:textId="77777777" w:rsidR="00164806" w:rsidRPr="00AB225C" w:rsidRDefault="00164806" w:rsidP="00164806">
      <w:pPr>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Las solicitudes anónimas,</w:t>
      </w:r>
      <w:r w:rsidRPr="00AB225C">
        <w:rPr>
          <w:rFonts w:ascii="Palatino Linotype" w:eastAsia="Palatino Linotype" w:hAnsi="Palatino Linotype" w:cs="Palatino Linotype"/>
          <w:i/>
        </w:rPr>
        <w:t xml:space="preserve"> con nombre incompleto o seudónimo</w:t>
      </w:r>
      <w:r w:rsidRPr="00AB225C">
        <w:rPr>
          <w:rFonts w:ascii="Palatino Linotype" w:eastAsia="Palatino Linotype" w:hAnsi="Palatino Linotype" w:cs="Palatino Linotype"/>
          <w:b/>
          <w:i/>
        </w:rPr>
        <w:t xml:space="preserve"> serán procedentes para su trámite por parte del sujeto obligado ante quien se presente</w:t>
      </w:r>
      <w:r w:rsidRPr="00AB225C">
        <w:rPr>
          <w:rFonts w:ascii="Palatino Linotype" w:eastAsia="Palatino Linotype" w:hAnsi="Palatino Linotype" w:cs="Palatino Linotype"/>
          <w:i/>
        </w:rPr>
        <w:t>. No podrá requerirse información adicional con motivo del nombre proporcionado por el solicitante."</w:t>
      </w:r>
    </w:p>
    <w:bookmarkEnd w:id="8"/>
    <w:p w14:paraId="3E7255BA"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434F9072" w14:textId="291E9F91"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Finalmente, resulta procedente la interposición de los recursos de revisión al rubro ano</w:t>
      </w:r>
      <w:r w:rsidR="00A25CC5" w:rsidRPr="00AB225C">
        <w:rPr>
          <w:rFonts w:ascii="Palatino Linotype" w:eastAsia="Palatino Linotype" w:hAnsi="Palatino Linotype" w:cs="Palatino Linotype"/>
        </w:rPr>
        <w:t xml:space="preserve">tado, toda vez que se actualiza la </w:t>
      </w:r>
      <w:r w:rsidRPr="00AB225C">
        <w:rPr>
          <w:rFonts w:ascii="Palatino Linotype" w:eastAsia="Palatino Linotype" w:hAnsi="Palatino Linotype" w:cs="Palatino Linotype"/>
        </w:rPr>
        <w:t>hipótesis de procedencia prevista</w:t>
      </w:r>
      <w:r w:rsidR="008B1A95" w:rsidRPr="00AB225C">
        <w:rPr>
          <w:rFonts w:ascii="Palatino Linotype" w:eastAsia="Palatino Linotype" w:hAnsi="Palatino Linotype" w:cs="Palatino Linotype"/>
        </w:rPr>
        <w:t xml:space="preserve"> en el artículo 179, fracción </w:t>
      </w:r>
      <w:r w:rsidR="00426312" w:rsidRPr="00AB225C">
        <w:rPr>
          <w:rFonts w:ascii="Palatino Linotype" w:eastAsia="Palatino Linotype" w:hAnsi="Palatino Linotype" w:cs="Palatino Linotype"/>
        </w:rPr>
        <w:t xml:space="preserve">I </w:t>
      </w:r>
      <w:r w:rsidR="00A25CC5" w:rsidRPr="00AB225C">
        <w:rPr>
          <w:rFonts w:ascii="Palatino Linotype" w:eastAsia="Palatino Linotype" w:hAnsi="Palatino Linotype" w:cs="Palatino Linotype"/>
        </w:rPr>
        <w:t xml:space="preserve">de </w:t>
      </w:r>
      <w:r w:rsidRPr="00AB225C">
        <w:rPr>
          <w:rFonts w:ascii="Palatino Linotype" w:eastAsia="Palatino Linotype" w:hAnsi="Palatino Linotype" w:cs="Palatino Linotype"/>
        </w:rPr>
        <w:t>la Ley de la materia, que a la letra dice:</w:t>
      </w:r>
    </w:p>
    <w:p w14:paraId="5E653104"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6B164ADB"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179.</w:t>
      </w:r>
      <w:r w:rsidRPr="00AB225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429CAF"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6C1F7EEF" w14:textId="226A0C7E" w:rsidR="00426312" w:rsidRPr="00AB225C" w:rsidRDefault="0025143D"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V</w:t>
      </w:r>
      <w:r w:rsidR="00426312" w:rsidRPr="00AB225C">
        <w:rPr>
          <w:rFonts w:ascii="Palatino Linotype" w:eastAsia="Palatino Linotype" w:hAnsi="Palatino Linotype" w:cs="Palatino Linotype"/>
          <w:i/>
        </w:rPr>
        <w:t xml:space="preserve">. La </w:t>
      </w:r>
      <w:r w:rsidRPr="00AB225C">
        <w:rPr>
          <w:rFonts w:ascii="Palatino Linotype" w:eastAsia="Palatino Linotype" w:hAnsi="Palatino Linotype" w:cs="Palatino Linotype"/>
          <w:i/>
        </w:rPr>
        <w:t>entrega de información incompleta</w:t>
      </w:r>
      <w:r w:rsidR="00426312" w:rsidRPr="00AB225C">
        <w:rPr>
          <w:rFonts w:ascii="Palatino Linotype" w:eastAsia="Palatino Linotype" w:hAnsi="Palatino Linotype" w:cs="Palatino Linotype"/>
          <w:i/>
        </w:rPr>
        <w:t>;</w:t>
      </w:r>
    </w:p>
    <w:p w14:paraId="094C2276" w14:textId="1CBE5966" w:rsidR="00426312" w:rsidRPr="00AB225C" w:rsidRDefault="00426312"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4D1A01D9" w14:textId="77777777" w:rsidR="00446FC9" w:rsidRPr="00AB225C" w:rsidRDefault="00446FC9" w:rsidP="00446FC9">
      <w:pPr>
        <w:spacing w:after="0" w:line="360" w:lineRule="auto"/>
        <w:ind w:right="49"/>
        <w:jc w:val="both"/>
        <w:rPr>
          <w:rFonts w:ascii="Palatino Linotype" w:eastAsia="Palatino Linotype" w:hAnsi="Palatino Linotype" w:cs="Palatino Linotype"/>
          <w:b/>
        </w:rPr>
      </w:pPr>
    </w:p>
    <w:p w14:paraId="0C3E7D4B" w14:textId="6D173007" w:rsidR="00A25CC5"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b/>
        </w:rPr>
        <w:t>Tercero. Materia de la revisión</w:t>
      </w:r>
      <w:r w:rsidRPr="00AB225C">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w:t>
      </w:r>
      <w:r w:rsidR="00A25CC5" w:rsidRPr="00AB225C">
        <w:rPr>
          <w:rFonts w:ascii="Palatino Linotype" w:eastAsia="Palatino Linotype" w:hAnsi="Palatino Linotype" w:cs="Palatino Linotype"/>
        </w:rPr>
        <w:t>iza la hipótesis prevista en la fracción</w:t>
      </w:r>
      <w:r w:rsidR="008B1A95" w:rsidRPr="00AB225C">
        <w:rPr>
          <w:rFonts w:ascii="Palatino Linotype" w:eastAsia="Palatino Linotype" w:hAnsi="Palatino Linotype" w:cs="Palatino Linotype"/>
        </w:rPr>
        <w:t xml:space="preserve"> </w:t>
      </w:r>
      <w:r w:rsidR="0025143D" w:rsidRPr="00AB225C">
        <w:rPr>
          <w:rFonts w:ascii="Palatino Linotype" w:eastAsia="Palatino Linotype" w:hAnsi="Palatino Linotype" w:cs="Palatino Linotype"/>
        </w:rPr>
        <w:t>V</w:t>
      </w:r>
      <w:r w:rsidR="00426312"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rPr>
        <w:t xml:space="preserve">del artículo 179 de la Ley en la materia. </w:t>
      </w:r>
    </w:p>
    <w:p w14:paraId="1CA3654F" w14:textId="77777777" w:rsidR="00164806" w:rsidRPr="00AB225C" w:rsidRDefault="00164806" w:rsidP="00446FC9">
      <w:pPr>
        <w:spacing w:after="0" w:line="360" w:lineRule="auto"/>
        <w:ind w:right="49"/>
        <w:jc w:val="both"/>
        <w:rPr>
          <w:rFonts w:ascii="Palatino Linotype" w:eastAsia="Palatino Linotype" w:hAnsi="Palatino Linotype" w:cs="Palatino Linotype"/>
        </w:rPr>
      </w:pPr>
    </w:p>
    <w:p w14:paraId="561B26B1" w14:textId="0DCCE25A"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b/>
        </w:rPr>
        <w:t>Cuarto.</w:t>
      </w: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Estudio de fondo del asunto.</w:t>
      </w:r>
      <w:r w:rsidRPr="00AB225C">
        <w:rPr>
          <w:rFonts w:ascii="Palatino Linotype" w:eastAsia="Palatino Linotype" w:hAnsi="Palatino Linotype" w:cs="Palatino Linotype"/>
        </w:rPr>
        <w:t xml:space="preserve">  Antes de entrar al análisis de los pronunciamientos del Sujeto Obligado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r w:rsidR="00A25CC5" w:rsidRPr="00AB225C">
        <w:rPr>
          <w:rFonts w:ascii="Palatino Linotype" w:eastAsia="Palatino Linotype" w:hAnsi="Palatino Linotype" w:cs="Palatino Linotype"/>
        </w:rPr>
        <w:t>°.</w:t>
      </w:r>
    </w:p>
    <w:p w14:paraId="3946D684" w14:textId="77777777" w:rsidR="00A25CC5" w:rsidRPr="00AB225C" w:rsidRDefault="00A25CC5" w:rsidP="00446FC9">
      <w:pPr>
        <w:spacing w:after="0" w:line="360" w:lineRule="auto"/>
        <w:ind w:right="49"/>
        <w:jc w:val="both"/>
        <w:rPr>
          <w:rFonts w:ascii="Palatino Linotype" w:eastAsia="Palatino Linotype" w:hAnsi="Palatino Linotype" w:cs="Palatino Linotype"/>
        </w:rPr>
      </w:pPr>
    </w:p>
    <w:p w14:paraId="6AA83A6D"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D6578A"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03E93136"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4.</w:t>
      </w:r>
      <w:r w:rsidRPr="00AB225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1A38F"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BC6E9A"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EEBF8FC" w14:textId="77777777" w:rsidR="00446FC9" w:rsidRPr="00AB225C" w:rsidRDefault="00446FC9" w:rsidP="00446FC9">
      <w:pPr>
        <w:spacing w:after="0" w:line="360" w:lineRule="auto"/>
        <w:ind w:left="567" w:right="560"/>
        <w:jc w:val="both"/>
        <w:rPr>
          <w:rFonts w:ascii="Palatino Linotype" w:eastAsia="Palatino Linotype" w:hAnsi="Palatino Linotype" w:cs="Palatino Linotype"/>
          <w:i/>
        </w:rPr>
      </w:pPr>
    </w:p>
    <w:p w14:paraId="3DBBE318"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03D9D2"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6AC83FC7"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12.</w:t>
      </w:r>
      <w:r w:rsidRPr="00AB225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3A41D"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FBB8E4"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53F0B9D3"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515B9EE"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3D8AC271" w14:textId="77777777" w:rsidR="00446FC9" w:rsidRPr="00AB225C" w:rsidRDefault="00446FC9" w:rsidP="00446FC9">
      <w:pPr>
        <w:spacing w:after="0"/>
        <w:ind w:left="567" w:right="560"/>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Criterio 03/17</w:t>
      </w:r>
    </w:p>
    <w:p w14:paraId="0F5240DF"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“NO EXISTE OBLIGACIÓN DE ELABORAR DOCUMENTOS AD HOC PARA ATENDER LAS SOLICITUDES DE ACCESO A LA INFORMACIÓN. </w:t>
      </w:r>
      <w:r w:rsidRPr="00AB225C">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F59FD" w14:textId="77777777" w:rsidR="00446FC9" w:rsidRPr="00AB225C" w:rsidRDefault="00446FC9" w:rsidP="00446FC9">
      <w:pPr>
        <w:spacing w:after="0" w:line="360" w:lineRule="auto"/>
        <w:ind w:left="567" w:right="560"/>
        <w:jc w:val="both"/>
        <w:rPr>
          <w:rFonts w:ascii="Palatino Linotype" w:eastAsia="Palatino Linotype" w:hAnsi="Palatino Linotype" w:cs="Palatino Linotype"/>
          <w:b/>
          <w:i/>
        </w:rPr>
      </w:pPr>
    </w:p>
    <w:p w14:paraId="537C3AD7"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E4BD6A" w14:textId="77777777" w:rsidR="0025143D" w:rsidRPr="00AB225C" w:rsidRDefault="0025143D" w:rsidP="00446FC9">
      <w:pPr>
        <w:spacing w:after="0" w:line="360" w:lineRule="auto"/>
        <w:ind w:right="49"/>
        <w:jc w:val="both"/>
        <w:rPr>
          <w:rFonts w:ascii="Palatino Linotype" w:eastAsia="Palatino Linotype" w:hAnsi="Palatino Linotype" w:cs="Palatino Linotype"/>
        </w:rPr>
      </w:pPr>
    </w:p>
    <w:p w14:paraId="36EFEFE0" w14:textId="2D9A6A1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D2439C"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76788C56"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ACC930"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44AEF959"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3.</w:t>
      </w:r>
      <w:r w:rsidRPr="00AB225C">
        <w:rPr>
          <w:rFonts w:ascii="Palatino Linotype" w:eastAsia="Palatino Linotype" w:hAnsi="Palatino Linotype" w:cs="Palatino Linotype"/>
          <w:i/>
        </w:rPr>
        <w:t xml:space="preserve"> Para los efectos de la presente Ley se entenderá por:</w:t>
      </w:r>
    </w:p>
    <w:p w14:paraId="07A0AD0B"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3A1B2D14"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b/>
          <w:i/>
        </w:rPr>
        <w:t>XI. Documento:</w:t>
      </w:r>
      <w:r w:rsidRPr="00AB225C">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9D26F1"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0AEBBAC1"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68315E"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083A9FEB" w14:textId="77777777" w:rsidR="00446FC9" w:rsidRPr="00AB225C" w:rsidRDefault="00446FC9" w:rsidP="00446FC9">
      <w:pPr>
        <w:spacing w:after="0"/>
        <w:ind w:left="567" w:right="560"/>
        <w:jc w:val="both"/>
        <w:rPr>
          <w:rFonts w:ascii="Palatino Linotype" w:eastAsia="Palatino Linotype" w:hAnsi="Palatino Linotype" w:cs="Palatino Linotype"/>
          <w:b/>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CRITERIO 0002-11</w:t>
      </w:r>
    </w:p>
    <w:p w14:paraId="4C15B9C3"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B225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843AF0"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En consecuencia el acceso a la información se refiere a que se cumplan cualquiera de los siguientes tres supuestos:</w:t>
      </w:r>
    </w:p>
    <w:p w14:paraId="03D605DF"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1)</w:t>
      </w:r>
      <w:r w:rsidRPr="00AB225C">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4ABF914"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2)</w:t>
      </w:r>
      <w:r w:rsidRPr="00AB225C">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47F4F88" w14:textId="77777777" w:rsidR="00446FC9" w:rsidRPr="00AB225C" w:rsidRDefault="00446FC9" w:rsidP="00446FC9">
      <w:pPr>
        <w:spacing w:after="0"/>
        <w:ind w:left="567" w:right="560"/>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1AD105" w14:textId="77777777" w:rsidR="00446FC9" w:rsidRPr="00AB225C" w:rsidRDefault="00446FC9" w:rsidP="00446FC9">
      <w:pPr>
        <w:spacing w:after="0" w:line="360" w:lineRule="auto"/>
        <w:ind w:right="49"/>
        <w:jc w:val="both"/>
        <w:rPr>
          <w:rFonts w:ascii="Palatino Linotype" w:eastAsia="Palatino Linotype" w:hAnsi="Palatino Linotype" w:cs="Palatino Linotype"/>
        </w:rPr>
      </w:pPr>
    </w:p>
    <w:p w14:paraId="2182F228" w14:textId="3D4342CE" w:rsidR="00616865" w:rsidRPr="00AB225C" w:rsidRDefault="00446FC9" w:rsidP="00164806">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426312" w:rsidRPr="00AB225C">
        <w:rPr>
          <w:rFonts w:ascii="Palatino Linotype" w:eastAsia="Palatino Linotype" w:hAnsi="Palatino Linotype" w:cs="Palatino Linotype"/>
        </w:rPr>
        <w:t>n a cabo los Sujetos Obligados.</w:t>
      </w:r>
    </w:p>
    <w:p w14:paraId="5866B49F" w14:textId="77777777" w:rsidR="0025143D" w:rsidRPr="00AB225C" w:rsidRDefault="0025143D" w:rsidP="00164806">
      <w:pPr>
        <w:spacing w:after="0" w:line="360" w:lineRule="auto"/>
        <w:ind w:right="49"/>
        <w:jc w:val="both"/>
        <w:rPr>
          <w:rFonts w:ascii="Palatino Linotype" w:eastAsia="Palatino Linotype" w:hAnsi="Palatino Linotype" w:cs="Palatino Linotype"/>
        </w:rPr>
      </w:pPr>
    </w:p>
    <w:p w14:paraId="23D74C0E" w14:textId="52FFADD2" w:rsidR="00164806" w:rsidRPr="00AB225C" w:rsidRDefault="00164806" w:rsidP="0025143D">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Acotado lo anterior, es de reiterar que en los recursos de revisión que ahora se resuelven la persona solici</w:t>
      </w:r>
      <w:r w:rsidR="0025143D" w:rsidRPr="00AB225C">
        <w:rPr>
          <w:rFonts w:ascii="Palatino Linotype" w:eastAsia="Palatino Linotype" w:hAnsi="Palatino Linotype" w:cs="Palatino Linotype"/>
        </w:rPr>
        <w:t xml:space="preserve">tante </w:t>
      </w:r>
      <w:r w:rsidR="005365F3" w:rsidRPr="00AB225C">
        <w:rPr>
          <w:rFonts w:ascii="Palatino Linotype" w:eastAsia="Palatino Linotype" w:hAnsi="Palatino Linotype" w:cs="Palatino Linotype"/>
        </w:rPr>
        <w:t>requirió de los años</w:t>
      </w:r>
      <w:r w:rsidR="00CD0E54" w:rsidRPr="00AB225C">
        <w:rPr>
          <w:rFonts w:ascii="Palatino Linotype" w:eastAsia="Palatino Linotype" w:hAnsi="Palatino Linotype" w:cs="Palatino Linotype"/>
        </w:rPr>
        <w:t xml:space="preserve"> 2020, 2021, 2022, 2023, 2024 y 2025 la siguiente información</w:t>
      </w:r>
      <w:r w:rsidR="0025143D" w:rsidRPr="00AB225C">
        <w:rPr>
          <w:rFonts w:ascii="Palatino Linotype" w:eastAsia="Palatino Linotype" w:hAnsi="Palatino Linotype" w:cs="Palatino Linotype"/>
        </w:rPr>
        <w:t xml:space="preserve">: </w:t>
      </w:r>
    </w:p>
    <w:p w14:paraId="502C0D59" w14:textId="35BC20A4" w:rsidR="00CD0E54" w:rsidRPr="00AB225C" w:rsidRDefault="00CD0E54" w:rsidP="00CD0E54">
      <w:pPr>
        <w:pStyle w:val="Prrafodelista"/>
        <w:numPr>
          <w:ilvl w:val="0"/>
          <w:numId w:val="46"/>
        </w:numPr>
        <w:spacing w:after="0" w:line="360" w:lineRule="auto"/>
        <w:ind w:right="49"/>
        <w:jc w:val="both"/>
        <w:rPr>
          <w:rFonts w:ascii="Palatino Linotype" w:eastAsia="Palatino Linotype" w:hAnsi="Palatino Linotype" w:cs="Palatino Linotype"/>
          <w:i/>
          <w:iCs/>
        </w:rPr>
      </w:pPr>
      <w:r w:rsidRPr="00AB225C">
        <w:rPr>
          <w:rFonts w:ascii="Palatino Linotype" w:eastAsia="Palatino Linotype" w:hAnsi="Palatino Linotype" w:cs="Palatino Linotype"/>
          <w:iCs/>
        </w:rPr>
        <w:t>Presupuesto destinado a la feria del alfeñique</w:t>
      </w:r>
      <w:r w:rsidR="005365F3" w:rsidRPr="00AB225C">
        <w:rPr>
          <w:rFonts w:ascii="Palatino Linotype" w:eastAsia="Palatino Linotype" w:hAnsi="Palatino Linotype" w:cs="Palatino Linotype"/>
          <w:iCs/>
        </w:rPr>
        <w:t>;</w:t>
      </w:r>
    </w:p>
    <w:p w14:paraId="7686DE17" w14:textId="11F1EC57" w:rsidR="005365F3" w:rsidRPr="00AB225C" w:rsidRDefault="00CD0E54" w:rsidP="00CD0E54">
      <w:pPr>
        <w:pStyle w:val="Prrafodelista"/>
        <w:numPr>
          <w:ilvl w:val="0"/>
          <w:numId w:val="46"/>
        </w:numPr>
        <w:spacing w:after="0" w:line="360" w:lineRule="auto"/>
        <w:ind w:right="49"/>
        <w:jc w:val="both"/>
        <w:rPr>
          <w:rFonts w:ascii="Palatino Linotype" w:eastAsia="Palatino Linotype" w:hAnsi="Palatino Linotype" w:cs="Palatino Linotype"/>
          <w:i/>
          <w:iCs/>
        </w:rPr>
      </w:pPr>
      <w:r w:rsidRPr="00AB225C">
        <w:rPr>
          <w:rFonts w:ascii="Palatino Linotype" w:eastAsia="Palatino Linotype" w:hAnsi="Palatino Linotype" w:cs="Palatino Linotype"/>
          <w:iCs/>
        </w:rPr>
        <w:t>Presupuesto destinado a la presentación de todos los artistas</w:t>
      </w:r>
      <w:r w:rsidR="005365F3" w:rsidRPr="00AB225C">
        <w:rPr>
          <w:rFonts w:ascii="Palatino Linotype" w:eastAsia="Palatino Linotype" w:hAnsi="Palatino Linotype" w:cs="Palatino Linotype"/>
          <w:iCs/>
        </w:rPr>
        <w:t>; y,</w:t>
      </w:r>
    </w:p>
    <w:p w14:paraId="5FC649C2" w14:textId="4B439130" w:rsidR="005365F3" w:rsidRPr="00AB225C" w:rsidRDefault="005365F3" w:rsidP="00CD0E54">
      <w:pPr>
        <w:pStyle w:val="Prrafodelista"/>
        <w:numPr>
          <w:ilvl w:val="0"/>
          <w:numId w:val="46"/>
        </w:numPr>
        <w:spacing w:after="0" w:line="360" w:lineRule="auto"/>
        <w:ind w:right="49"/>
        <w:jc w:val="both"/>
        <w:rPr>
          <w:rFonts w:ascii="Palatino Linotype" w:eastAsia="Palatino Linotype" w:hAnsi="Palatino Linotype" w:cs="Palatino Linotype"/>
          <w:i/>
          <w:iCs/>
        </w:rPr>
      </w:pPr>
      <w:r w:rsidRPr="00AB225C">
        <w:rPr>
          <w:rFonts w:ascii="Palatino Linotype" w:eastAsia="Palatino Linotype" w:hAnsi="Palatino Linotype" w:cs="Palatino Linotype"/>
          <w:iCs/>
        </w:rPr>
        <w:t>¿Quién destinó los recursos para la contratación de los artistas para la feria del alfeñique?</w:t>
      </w:r>
    </w:p>
    <w:p w14:paraId="568D8CDB" w14:textId="55087E5A" w:rsidR="00CD0E54" w:rsidRPr="00AB225C" w:rsidRDefault="00CD0E54" w:rsidP="005365F3">
      <w:pPr>
        <w:spacing w:after="0" w:line="360" w:lineRule="auto"/>
        <w:ind w:left="360" w:right="49"/>
        <w:jc w:val="both"/>
        <w:rPr>
          <w:rFonts w:ascii="Palatino Linotype" w:eastAsia="Palatino Linotype" w:hAnsi="Palatino Linotype" w:cs="Palatino Linotype"/>
          <w:i/>
          <w:iCs/>
        </w:rPr>
      </w:pPr>
      <w:r w:rsidRPr="00AB225C">
        <w:rPr>
          <w:rFonts w:ascii="Palatino Linotype" w:eastAsia="Palatino Linotype" w:hAnsi="Palatino Linotype" w:cs="Palatino Linotype"/>
          <w:iCs/>
        </w:rPr>
        <w:t xml:space="preserve"> </w:t>
      </w:r>
    </w:p>
    <w:p w14:paraId="4F624790" w14:textId="2812CA71" w:rsidR="005365F3" w:rsidRPr="00AB225C" w:rsidRDefault="00A2189F" w:rsidP="005365F3">
      <w:pPr>
        <w:spacing w:after="0" w:line="360" w:lineRule="auto"/>
        <w:jc w:val="both"/>
        <w:rPr>
          <w:rFonts w:ascii="Palatino Linotype" w:eastAsia="Palatino Linotype" w:hAnsi="Palatino Linotype" w:cs="Palatino Linotype"/>
          <w:iCs/>
        </w:rPr>
      </w:pPr>
      <w:r w:rsidRPr="00AB225C">
        <w:rPr>
          <w:rFonts w:ascii="Palatino Linotype" w:eastAsia="Palatino Linotype" w:hAnsi="Palatino Linotype" w:cs="Palatino Linotype"/>
        </w:rPr>
        <w:t>En respuesta a las solicitudes de información</w:t>
      </w:r>
      <w:r w:rsidR="0025143D" w:rsidRPr="00AB225C">
        <w:rPr>
          <w:rFonts w:ascii="Palatino Linotype" w:eastAsia="Palatino Linotype" w:hAnsi="Palatino Linotype" w:cs="Palatino Linotype"/>
        </w:rPr>
        <w:t xml:space="preserve"> </w:t>
      </w:r>
      <w:r w:rsidR="005365F3" w:rsidRPr="00AB225C">
        <w:rPr>
          <w:rFonts w:ascii="Palatino Linotype" w:eastAsia="Palatino Linotype" w:hAnsi="Palatino Linotype" w:cs="Palatino Linotype"/>
        </w:rPr>
        <w:t>l</w:t>
      </w:r>
      <w:r w:rsidR="005365F3" w:rsidRPr="00AB225C">
        <w:rPr>
          <w:rFonts w:ascii="Palatino Linotype" w:eastAsia="Palatino Linotype" w:hAnsi="Palatino Linotype" w:cs="Palatino Linotype"/>
          <w:iCs/>
        </w:rPr>
        <w:t xml:space="preserve">a Directora General de Administración informó que el requerimiento de información solicitado no es de su competencia y por su parte el  Tesorero Municipal adjuntó la Caratula del Presupuesto de Egresos de cada uno de los años solicitados y remitió en formato cerrado el hipervínculo de la información publicada en el portal del Ayuntamiento de Toluca, asimismo refirió que la información está integrada de manera general, no de manera particular, conforma a los lineamientos del OSFEM. </w:t>
      </w:r>
    </w:p>
    <w:p w14:paraId="511A4BD9" w14:textId="553ECE07" w:rsidR="00D12B04" w:rsidRPr="00AB225C" w:rsidRDefault="00D12B04" w:rsidP="00D75521">
      <w:pPr>
        <w:spacing w:after="0" w:line="360" w:lineRule="auto"/>
        <w:ind w:right="49"/>
        <w:jc w:val="both"/>
        <w:rPr>
          <w:rFonts w:ascii="Palatino Linotype" w:eastAsia="Palatino Linotype" w:hAnsi="Palatino Linotype" w:cs="Palatino Linotype"/>
        </w:rPr>
      </w:pPr>
    </w:p>
    <w:p w14:paraId="037703F4" w14:textId="7BE31144" w:rsidR="00E826D8" w:rsidRPr="00AB225C" w:rsidRDefault="00E826D8" w:rsidP="00D75521">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Una vez conocida la respuesta, la parte </w:t>
      </w:r>
      <w:r w:rsidRPr="00AB225C">
        <w:rPr>
          <w:rFonts w:ascii="Palatino Linotype" w:eastAsia="Palatino Linotype" w:hAnsi="Palatino Linotype" w:cs="Palatino Linotype"/>
          <w:b/>
        </w:rPr>
        <w:t xml:space="preserve">Recurrente </w:t>
      </w:r>
      <w:r w:rsidRPr="00AB225C">
        <w:rPr>
          <w:rFonts w:ascii="Palatino Linotype" w:eastAsia="Palatino Linotype" w:hAnsi="Palatino Linotype" w:cs="Palatino Linotype"/>
        </w:rPr>
        <w:t xml:space="preserve">interpuso el medio de impugnación que ahora se resuelve, por la </w:t>
      </w:r>
      <w:r w:rsidR="00CB4CDF" w:rsidRPr="00AB225C">
        <w:rPr>
          <w:rFonts w:ascii="Palatino Linotype" w:eastAsia="Palatino Linotype" w:hAnsi="Palatino Linotype" w:cs="Palatino Linotype"/>
        </w:rPr>
        <w:t>entrega de información incompleta</w:t>
      </w:r>
      <w:r w:rsidRPr="00AB225C">
        <w:rPr>
          <w:rFonts w:ascii="Palatino Linotype" w:eastAsia="Palatino Linotype" w:hAnsi="Palatino Linotype" w:cs="Palatino Linotype"/>
        </w:rPr>
        <w:t xml:space="preserve">. </w:t>
      </w:r>
    </w:p>
    <w:p w14:paraId="3673AB60" w14:textId="77777777" w:rsidR="005365F3" w:rsidRPr="00AB225C" w:rsidRDefault="005365F3" w:rsidP="005365F3">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Es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E8261A3" w14:textId="77777777" w:rsidR="005365F3" w:rsidRPr="00AB225C" w:rsidRDefault="005365F3" w:rsidP="005365F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AE862F0" w14:textId="77777777" w:rsidR="005365F3" w:rsidRPr="00AB225C" w:rsidRDefault="005365F3" w:rsidP="005365F3">
      <w:pPr>
        <w:spacing w:before="240" w:after="240" w:line="360" w:lineRule="auto"/>
        <w:ind w:right="51"/>
        <w:jc w:val="both"/>
        <w:rPr>
          <w:rFonts w:ascii="Palatino Linotype" w:eastAsia="Palatino Linotype" w:hAnsi="Palatino Linotype" w:cs="Palatino Linotype"/>
        </w:rPr>
      </w:pPr>
      <w:r w:rsidRPr="00AB225C">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002857ED" w14:textId="77777777" w:rsidR="005365F3" w:rsidRPr="00AB225C" w:rsidRDefault="005365F3" w:rsidP="005365F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6C1BE32" w14:textId="7F13A2F3" w:rsidR="005365F3" w:rsidRPr="00AB225C" w:rsidRDefault="005365F3" w:rsidP="005365F3">
      <w:pPr>
        <w:spacing w:before="280" w:after="280" w:line="360" w:lineRule="auto"/>
        <w:jc w:val="both"/>
        <w:rPr>
          <w:rFonts w:ascii="Palatino Linotype" w:eastAsia="Palatino Linotype" w:hAnsi="Palatino Linotype" w:cs="Palatino Linotype"/>
          <w:iCs/>
        </w:rPr>
      </w:pPr>
      <w:r w:rsidRPr="00AB225C">
        <w:rPr>
          <w:rFonts w:ascii="Palatino Linotype" w:eastAsia="Palatino Linotype" w:hAnsi="Palatino Linotype" w:cs="Palatino Linotype"/>
        </w:rPr>
        <w:t>En el caso particular, es de recordar que la Unidad de Transparencia turnó la solicitud a la Tesorería Municipal, como la dependencia competente para contar con la información</w:t>
      </w:r>
      <w:r w:rsidR="00BD23FA" w:rsidRPr="00AB225C">
        <w:rPr>
          <w:rFonts w:ascii="Palatino Linotype" w:eastAsia="Palatino Linotype" w:hAnsi="Palatino Linotype" w:cs="Palatino Linotype"/>
        </w:rPr>
        <w:t xml:space="preserve">, quien </w:t>
      </w:r>
      <w:r w:rsidR="00BD23FA" w:rsidRPr="00AB225C">
        <w:rPr>
          <w:rFonts w:ascii="Palatino Linotype" w:eastAsia="Palatino Linotype" w:hAnsi="Palatino Linotype" w:cs="Palatino Linotype"/>
          <w:iCs/>
        </w:rPr>
        <w:t xml:space="preserve">remitió en formato cerrado el hipervínculo de la información publicada en el portal del Ayuntamiento de Toluca, asimismo refirió que la información está integrada de manera general, no de manera particular, conforma a los lineamientos del OSFEM, que a manera de ejemplo se inserta la imagen. </w:t>
      </w:r>
    </w:p>
    <w:p w14:paraId="2F5F38F1" w14:textId="5FF65799" w:rsidR="00BD23FA" w:rsidRPr="00AB225C" w:rsidRDefault="00BD23FA" w:rsidP="005365F3">
      <w:pPr>
        <w:spacing w:before="280" w:after="280" w:line="360" w:lineRule="auto"/>
        <w:jc w:val="both"/>
        <w:rPr>
          <w:rFonts w:ascii="Palatino Linotype" w:eastAsia="Palatino Linotype" w:hAnsi="Palatino Linotype" w:cs="Palatino Linotype"/>
          <w:iCs/>
        </w:rPr>
      </w:pPr>
      <w:r w:rsidRPr="00AB225C">
        <w:rPr>
          <w:rFonts w:ascii="Palatino Linotype" w:eastAsia="Palatino Linotype" w:hAnsi="Palatino Linotype" w:cs="Palatino Linotype"/>
          <w:iCs/>
          <w:noProof/>
        </w:rPr>
        <w:drawing>
          <wp:inline distT="0" distB="0" distL="0" distR="0" wp14:anchorId="088B6B6B" wp14:editId="6D9E1126">
            <wp:extent cx="5756275" cy="2021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6275" cy="2021205"/>
                    </a:xfrm>
                    <a:prstGeom prst="rect">
                      <a:avLst/>
                    </a:prstGeom>
                  </pic:spPr>
                </pic:pic>
              </a:graphicData>
            </a:graphic>
          </wp:inline>
        </w:drawing>
      </w:r>
    </w:p>
    <w:p w14:paraId="1F726111"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AB225C">
        <w:rPr>
          <w:rFonts w:ascii="Palatino Linotype" w:eastAsia="Palatino Linotype" w:hAnsi="Palatino Linotype" w:cs="Palatino Linotype"/>
          <w:b/>
        </w:rPr>
        <w:t xml:space="preserve">Sujeto Obligado </w:t>
      </w:r>
      <w:r w:rsidRPr="00AB225C">
        <w:rPr>
          <w:rFonts w:ascii="Palatino Linotype" w:eastAsia="Palatino Linotype" w:hAnsi="Palatino Linotype" w:cs="Palatino Linotype"/>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78E40A6"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7187B1D3"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DBDEE2D"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 </w:t>
      </w:r>
    </w:p>
    <w:p w14:paraId="7A671E5E" w14:textId="77777777" w:rsidR="00BD23FA" w:rsidRPr="00AB225C" w:rsidRDefault="00BD23FA" w:rsidP="00BD23FA">
      <w:pPr>
        <w:pStyle w:val="Prrafodelista"/>
        <w:numPr>
          <w:ilvl w:val="0"/>
          <w:numId w:val="48"/>
        </w:numPr>
        <w:spacing w:after="0" w:line="360" w:lineRule="auto"/>
        <w:contextualSpacing w:val="0"/>
        <w:jc w:val="both"/>
        <w:rPr>
          <w:rFonts w:ascii="Palatino Linotype" w:eastAsia="Palatino Linotype" w:hAnsi="Palatino Linotype" w:cs="Palatino Linotype"/>
        </w:rPr>
      </w:pPr>
      <w:r w:rsidRPr="00AB225C">
        <w:rPr>
          <w:rFonts w:ascii="Palatino Linotype" w:eastAsia="Palatino Linotype" w:hAnsi="Palatino Linotype" w:cs="Palatino Linotype"/>
          <w:b/>
        </w:rPr>
        <w:t>Dato abierto:</w:t>
      </w:r>
      <w:r w:rsidRPr="00AB225C">
        <w:rPr>
          <w:rFonts w:ascii="Palatino Linotype" w:eastAsia="Palatino Linotype" w:hAnsi="Palatino Linotype" w:cs="Palatino Linotype"/>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104FD40" w14:textId="77777777" w:rsidR="00BD23FA" w:rsidRPr="00AB225C" w:rsidRDefault="00BD23FA" w:rsidP="00BD23FA">
      <w:pPr>
        <w:spacing w:line="360" w:lineRule="auto"/>
        <w:ind w:firstLine="60"/>
        <w:jc w:val="both"/>
        <w:rPr>
          <w:rFonts w:ascii="Palatino Linotype" w:eastAsia="Palatino Linotype" w:hAnsi="Palatino Linotype" w:cs="Palatino Linotype"/>
        </w:rPr>
      </w:pPr>
    </w:p>
    <w:p w14:paraId="177458E5" w14:textId="77777777" w:rsidR="00BD23FA" w:rsidRPr="00AB225C" w:rsidRDefault="00BD23FA" w:rsidP="00BD23FA">
      <w:pPr>
        <w:pStyle w:val="Prrafodelista"/>
        <w:numPr>
          <w:ilvl w:val="0"/>
          <w:numId w:val="48"/>
        </w:numPr>
        <w:spacing w:after="0" w:line="360" w:lineRule="auto"/>
        <w:contextualSpacing w:val="0"/>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Formato accesible: </w:t>
      </w:r>
      <w:r w:rsidRPr="00AB225C">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582F818" w14:textId="77777777" w:rsidR="00BD23FA" w:rsidRPr="00AB225C" w:rsidRDefault="00BD23FA" w:rsidP="00BD23FA">
      <w:pPr>
        <w:spacing w:line="360" w:lineRule="auto"/>
        <w:jc w:val="both"/>
        <w:rPr>
          <w:rFonts w:ascii="Palatino Linotype" w:eastAsia="Palatino Linotype" w:hAnsi="Palatino Linotype" w:cs="Palatino Linotype"/>
        </w:rPr>
      </w:pPr>
    </w:p>
    <w:p w14:paraId="6C74A5AE"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Conforme a lo anterior, se considera que en el caso de que la información peticionada obre en ligas electrónicas,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deberá privilegiar la entrega de estas, en datos abiertos, es decir, en un formato que permita la accesibilidad y facilidad a los Particulares, para obtener la información contenida en estas.</w:t>
      </w:r>
    </w:p>
    <w:p w14:paraId="22E3A693" w14:textId="77777777" w:rsidR="00BD23FA" w:rsidRPr="00AB225C" w:rsidRDefault="00BD23FA" w:rsidP="00BD23FA">
      <w:pPr>
        <w:spacing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62EB4B9" w14:textId="0755D663" w:rsidR="00BD23FA" w:rsidRPr="00AB225C" w:rsidRDefault="00BD23FA" w:rsidP="005365F3">
      <w:pPr>
        <w:spacing w:before="280" w:after="28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No </w:t>
      </w:r>
      <w:r w:rsidR="00165921" w:rsidRPr="00AB225C">
        <w:rPr>
          <w:rFonts w:ascii="Palatino Linotype" w:eastAsia="Palatino Linotype" w:hAnsi="Palatino Linotype" w:cs="Palatino Linotype"/>
        </w:rPr>
        <w:t>obstante,</w:t>
      </w:r>
      <w:r w:rsidRPr="00AB225C">
        <w:rPr>
          <w:rFonts w:ascii="Palatino Linotype" w:eastAsia="Palatino Linotype" w:hAnsi="Palatino Linotype" w:cs="Palatino Linotype"/>
        </w:rPr>
        <w:t xml:space="preserve"> lo anterior es de señalar que si bien el </w:t>
      </w:r>
      <w:r w:rsidRPr="00AB225C">
        <w:rPr>
          <w:rFonts w:ascii="Palatino Linotype" w:eastAsia="Palatino Linotype" w:hAnsi="Palatino Linotype" w:cs="Palatino Linotype"/>
          <w:b/>
          <w:bCs/>
        </w:rPr>
        <w:t xml:space="preserve">Sujeto Obligado </w:t>
      </w:r>
      <w:r w:rsidRPr="00AB225C">
        <w:rPr>
          <w:rFonts w:ascii="Palatino Linotype" w:eastAsia="Palatino Linotype" w:hAnsi="Palatino Linotype" w:cs="Palatino Linotype"/>
        </w:rPr>
        <w:t xml:space="preserve">proporcionó la liga en formato cerrado, también lo es que, adjuntó un archivo en formato pdf que contiene el documento que conforme a lo manifestado por el servidor público habilitado de la Tesorería puede, se trata del documento que puede consultarse en la liga electrónica proporcionada. </w:t>
      </w:r>
    </w:p>
    <w:p w14:paraId="71AA4640" w14:textId="24E626C9" w:rsidR="005365F3" w:rsidRPr="00AB225C" w:rsidRDefault="00165921" w:rsidP="005365F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Ahora bien, c</w:t>
      </w:r>
      <w:r w:rsidR="005365F3" w:rsidRPr="00AB225C">
        <w:rPr>
          <w:rFonts w:ascii="Palatino Linotype" w:eastAsia="Palatino Linotype" w:hAnsi="Palatino Linotype" w:cs="Palatino Linotype"/>
        </w:rPr>
        <w:t xml:space="preserve">abe mencionar que la Tesorería Municipal es el órgano encargado </w:t>
      </w:r>
      <w:r w:rsidR="009F73EE" w:rsidRPr="00AB225C">
        <w:rPr>
          <w:rFonts w:ascii="Palatino Linotype" w:eastAsia="Palatino Linotype" w:hAnsi="Palatino Linotype" w:cs="Palatino Linotype"/>
        </w:rPr>
        <w:t>de proporcionar oportunamente al Ayuntamiento todos los datos o informes que sean necesarios para la formulación del Presupuesto de Egresos Municipales, el cual se integrará entre otros conceptos, por los programas en que se señales los objetivos, metas y unidades responsables para su ejecución</w:t>
      </w:r>
      <w:r w:rsidR="005365F3" w:rsidRPr="00AB225C">
        <w:rPr>
          <w:rFonts w:ascii="Palatino Linotype" w:eastAsia="Palatino Linotype" w:hAnsi="Palatino Linotype" w:cs="Palatino Linotype"/>
        </w:rPr>
        <w:t>; entre otras atribuciones, de conformidad con lo</w:t>
      </w:r>
      <w:r w:rsidR="009F73EE" w:rsidRPr="00AB225C">
        <w:rPr>
          <w:rFonts w:ascii="Palatino Linotype" w:eastAsia="Palatino Linotype" w:hAnsi="Palatino Linotype" w:cs="Palatino Linotype"/>
        </w:rPr>
        <w:t xml:space="preserve"> establecido en los artículos 95, fracción</w:t>
      </w:r>
      <w:r w:rsidR="005365F3" w:rsidRPr="00AB225C">
        <w:rPr>
          <w:rFonts w:ascii="Palatino Linotype" w:eastAsia="Palatino Linotype" w:hAnsi="Palatino Linotype" w:cs="Palatino Linotype"/>
        </w:rPr>
        <w:t>V</w:t>
      </w:r>
      <w:r w:rsidR="009F73EE" w:rsidRPr="00AB225C">
        <w:rPr>
          <w:rFonts w:ascii="Palatino Linotype" w:eastAsia="Palatino Linotype" w:hAnsi="Palatino Linotype" w:cs="Palatino Linotype"/>
        </w:rPr>
        <w:t xml:space="preserve"> y 101, fracción I</w:t>
      </w:r>
      <w:r w:rsidR="005365F3" w:rsidRPr="00AB225C">
        <w:rPr>
          <w:rFonts w:ascii="Palatino Linotype" w:eastAsia="Palatino Linotype" w:hAnsi="Palatino Linotype" w:cs="Palatino Linotype"/>
        </w:rPr>
        <w:t xml:space="preserve"> de la Ley Orgánica Municipal del Estado de México, a saber:</w:t>
      </w:r>
    </w:p>
    <w:p w14:paraId="712CF709" w14:textId="77777777" w:rsidR="009F73EE" w:rsidRPr="00AB225C" w:rsidRDefault="005365F3"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rPr>
        <w:t>“</w:t>
      </w:r>
      <w:r w:rsidR="009F73EE" w:rsidRPr="00AB225C">
        <w:rPr>
          <w:rFonts w:ascii="Palatino Linotype" w:eastAsia="Palatino Linotype" w:hAnsi="Palatino Linotype" w:cs="Palatino Linotype"/>
          <w:i/>
          <w:iCs/>
        </w:rPr>
        <w:t>“</w:t>
      </w:r>
      <w:r w:rsidR="009F73EE" w:rsidRPr="00AB225C">
        <w:rPr>
          <w:rFonts w:ascii="Palatino Linotype" w:eastAsia="Palatino Linotype" w:hAnsi="Palatino Linotype" w:cs="Palatino Linotype"/>
          <w:b/>
          <w:bCs/>
          <w:i/>
          <w:iCs/>
        </w:rPr>
        <w:t>Artículo 95.-</w:t>
      </w:r>
      <w:r w:rsidR="009F73EE" w:rsidRPr="00AB225C">
        <w:rPr>
          <w:rFonts w:ascii="Palatino Linotype" w:eastAsia="Palatino Linotype" w:hAnsi="Palatino Linotype" w:cs="Palatino Linotype"/>
          <w:i/>
          <w:iCs/>
        </w:rPr>
        <w:t xml:space="preserve"> Son atribuciones del </w:t>
      </w:r>
      <w:r w:rsidR="009F73EE" w:rsidRPr="00AB225C">
        <w:rPr>
          <w:rFonts w:ascii="Palatino Linotype" w:eastAsia="Palatino Linotype" w:hAnsi="Palatino Linotype" w:cs="Palatino Linotype"/>
          <w:b/>
          <w:bCs/>
          <w:i/>
          <w:iCs/>
        </w:rPr>
        <w:t>tesorero municipal</w:t>
      </w:r>
      <w:r w:rsidR="009F73EE" w:rsidRPr="00AB225C">
        <w:rPr>
          <w:rFonts w:ascii="Palatino Linotype" w:eastAsia="Palatino Linotype" w:hAnsi="Palatino Linotype" w:cs="Palatino Linotype"/>
          <w:i/>
          <w:iCs/>
        </w:rPr>
        <w:t>:</w:t>
      </w:r>
    </w:p>
    <w:p w14:paraId="650DF899"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w:t>
      </w:r>
    </w:p>
    <w:p w14:paraId="6406E7D0"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V. Proporcionar oportunamente al ayuntamiento todos los datos o informes que sean necesarios para la formulación del Presupuesto de Egresos Municipales, vigilando que se ajuste a las disposiciones de esta Ley y otros ordenamientos aplicables;</w:t>
      </w:r>
    </w:p>
    <w:p w14:paraId="77F7F56B"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w:t>
      </w:r>
    </w:p>
    <w:p w14:paraId="7E8F086C"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b/>
          <w:bCs/>
          <w:i/>
          <w:iCs/>
        </w:rPr>
        <w:t>Artículo 101.-</w:t>
      </w:r>
      <w:r w:rsidRPr="00AB225C">
        <w:rPr>
          <w:rFonts w:ascii="Palatino Linotype" w:eastAsia="Palatino Linotype" w:hAnsi="Palatino Linotype" w:cs="Palatino Linotype"/>
          <w:i/>
          <w:iCs/>
        </w:rPr>
        <w:t xml:space="preserve"> El proyecto del presupuesto de egresos se integrará básicamente con:</w:t>
      </w:r>
    </w:p>
    <w:p w14:paraId="50430F7E"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I. Los programas en que se señalen objetivos, metas y unidades responsables para su ejecución, así como la valuación estimada del programa;</w:t>
      </w:r>
    </w:p>
    <w:p w14:paraId="73ED11ED" w14:textId="5888A722" w:rsidR="005365F3"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w:t>
      </w:r>
    </w:p>
    <w:p w14:paraId="1BE43DEA" w14:textId="77777777" w:rsidR="009F73EE" w:rsidRPr="00AB225C" w:rsidRDefault="009F73EE" w:rsidP="009F73EE">
      <w:pPr>
        <w:spacing w:after="0" w:line="276" w:lineRule="auto"/>
        <w:ind w:right="843"/>
        <w:jc w:val="both"/>
        <w:rPr>
          <w:rFonts w:ascii="Palatino Linotype" w:eastAsia="Palatino Linotype" w:hAnsi="Palatino Linotype" w:cs="Palatino Linotype"/>
          <w:i/>
          <w:iCs/>
        </w:rPr>
      </w:pPr>
    </w:p>
    <w:p w14:paraId="7C4765CB" w14:textId="77777777" w:rsidR="009F73EE" w:rsidRPr="00AB225C" w:rsidRDefault="009F73EE" w:rsidP="009F73EE">
      <w:pPr>
        <w:spacing w:after="0" w:line="360" w:lineRule="auto"/>
        <w:jc w:val="both"/>
        <w:rPr>
          <w:rFonts w:ascii="Palatino Linotype" w:eastAsia="Palatino Linotype" w:hAnsi="Palatino Linotype" w:cs="Palatino Linotype"/>
          <w:b/>
          <w:bCs/>
          <w:u w:val="single"/>
        </w:rPr>
      </w:pPr>
      <w:r w:rsidRPr="00AB225C">
        <w:rPr>
          <w:rFonts w:ascii="Palatino Linotype" w:eastAsia="Palatino Linotype" w:hAnsi="Palatino Linotype" w:cs="Palatino Linotype"/>
        </w:rPr>
        <w:t xml:space="preserve">De conformidad con lo anterior el Tesorero Municipal proporciona los datos o informes para la formulación del Presupuesto de Egresos, </w:t>
      </w:r>
      <w:r w:rsidRPr="00AB225C">
        <w:rPr>
          <w:rFonts w:ascii="Palatino Linotype" w:eastAsia="Palatino Linotype" w:hAnsi="Palatino Linotype" w:cs="Palatino Linotype"/>
          <w:b/>
          <w:bCs/>
          <w:u w:val="single"/>
        </w:rPr>
        <w:t xml:space="preserve">mismo que estará integrado por programas en que se señalen los objetivos, metas y unidades responsables para su ejecución. </w:t>
      </w:r>
    </w:p>
    <w:p w14:paraId="5A191E5F" w14:textId="77777777" w:rsidR="009F73EE" w:rsidRPr="00AB225C" w:rsidRDefault="009F73EE" w:rsidP="009F73EE">
      <w:pPr>
        <w:spacing w:after="0" w:line="360" w:lineRule="auto"/>
        <w:jc w:val="both"/>
        <w:rPr>
          <w:rFonts w:ascii="Palatino Linotype" w:eastAsia="Palatino Linotype" w:hAnsi="Palatino Linotype" w:cs="Palatino Linotype"/>
        </w:rPr>
      </w:pPr>
    </w:p>
    <w:p w14:paraId="10AF05A5" w14:textId="3D0182E7" w:rsidR="009F73EE" w:rsidRPr="00AB225C" w:rsidRDefault="009F73EE" w:rsidP="009F73EE">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Asimismo,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25784A55" w14:textId="77777777" w:rsidR="009F73EE" w:rsidRPr="00AB225C" w:rsidRDefault="009F73EE" w:rsidP="009F73E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b/>
          <w:bCs/>
          <w:i/>
          <w:iCs/>
        </w:rPr>
      </w:pPr>
    </w:p>
    <w:p w14:paraId="12C86BFC" w14:textId="77777777" w:rsidR="009F73EE" w:rsidRPr="00AB225C" w:rsidRDefault="009F73EE" w:rsidP="009F73E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iCs/>
        </w:rPr>
      </w:pPr>
      <w:r w:rsidRPr="00AB225C">
        <w:rPr>
          <w:rFonts w:ascii="Palatino Linotype" w:eastAsia="Palatino Linotype" w:hAnsi="Palatino Linotype" w:cs="Palatino Linotype"/>
          <w:b/>
          <w:bCs/>
          <w:i/>
          <w:iCs/>
        </w:rPr>
        <w:t>“Artículo 285</w:t>
      </w:r>
      <w:r w:rsidRPr="00AB225C">
        <w:rPr>
          <w:rFonts w:ascii="Palatino Linotype" w:eastAsia="Palatino Linotype" w:hAnsi="Palatino Linotype" w:cs="Palatino Linotype"/>
          <w:i/>
          <w:iCs/>
        </w:rPr>
        <w:t xml:space="preserve">.- </w:t>
      </w:r>
      <w:r w:rsidRPr="00AB225C">
        <w:rPr>
          <w:rFonts w:ascii="Palatino Linotype" w:eastAsia="Palatino Linotype" w:hAnsi="Palatino Linotype" w:cs="Palatino Linotype"/>
          <w:b/>
          <w:bCs/>
          <w:i/>
          <w:iCs/>
        </w:rPr>
        <w:t>El Presupuesto de Egresos</w:t>
      </w:r>
      <w:r w:rsidRPr="00AB225C">
        <w:rPr>
          <w:rFonts w:ascii="Palatino Linotype" w:eastAsia="Palatino Linotype" w:hAnsi="Palatino Linotype" w:cs="Palatino Linotype"/>
          <w:i/>
          <w:iCs/>
        </w:rPr>
        <w:t xml:space="preserve"> del Estado </w:t>
      </w:r>
      <w:r w:rsidRPr="00AB225C">
        <w:rPr>
          <w:rFonts w:ascii="Palatino Linotype" w:eastAsia="Palatino Linotype" w:hAnsi="Palatino Linotype" w:cs="Palatino Linotype"/>
          <w:b/>
          <w:bCs/>
          <w:i/>
          <w:iCs/>
        </w:rPr>
        <w:t>es el instrumento jurídico, de política económica y de política de gasto</w:t>
      </w:r>
      <w:r w:rsidRPr="00AB225C">
        <w:rPr>
          <w:rFonts w:ascii="Palatino Linotype" w:eastAsia="Palatino Linotype" w:hAnsi="Palatino Linotype" w:cs="Palatino Linotype"/>
          <w:i/>
          <w:iCs/>
        </w:rPr>
        <w:t xml:space="preserve">, que aprueba la Legislatura conforme a la iniciativa que presenta el Gobernador, </w:t>
      </w:r>
      <w:r w:rsidRPr="00AB225C">
        <w:rPr>
          <w:rFonts w:ascii="Palatino Linotype" w:eastAsia="Palatino Linotype" w:hAnsi="Palatino Linotype" w:cs="Palatino Linotype"/>
          <w:b/>
          <w:bCs/>
          <w:i/>
          <w:iCs/>
        </w:rPr>
        <w:t>en el cual se establece el ejercicio, control y evaluación del gasto público de las Dependencias</w:t>
      </w:r>
      <w:r w:rsidRPr="00AB225C">
        <w:rPr>
          <w:rFonts w:ascii="Palatino Linotype" w:eastAsia="Palatino Linotype" w:hAnsi="Palatino Linotype" w:cs="Palatino Linotype"/>
          <w:i/>
          <w:iCs/>
        </w:rPr>
        <w:t>, Entidades Públicas y Organismos Autónomos a través de los programas derivados del Plan de Desarrollo del Estado de México, durante el ejercicio fiscal correspondiente, así como de aquellos de naturaleza multianual propuestos por la Secretaría.</w:t>
      </w:r>
    </w:p>
    <w:p w14:paraId="2DE35281" w14:textId="77777777" w:rsidR="009F73EE" w:rsidRPr="00AB225C" w:rsidRDefault="009F73EE" w:rsidP="009F73E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w:t>
      </w:r>
    </w:p>
    <w:p w14:paraId="04E0DBEF" w14:textId="77777777" w:rsidR="009F73EE" w:rsidRPr="00AB225C" w:rsidRDefault="009F73EE" w:rsidP="009F73E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b/>
          <w:bCs/>
          <w:i/>
          <w:iCs/>
          <w:u w:val="single"/>
        </w:rPr>
      </w:pPr>
      <w:r w:rsidRPr="00AB225C">
        <w:rPr>
          <w:rFonts w:ascii="Palatino Linotype" w:eastAsia="Palatino Linotype" w:hAnsi="Palatino Linotype" w:cs="Palatino Linotype"/>
          <w:b/>
          <w:bCs/>
          <w:i/>
          <w:iCs/>
          <w:u w:val="single"/>
        </w:rPr>
        <w:t>En el caso de los municipios, el Presupuesto de Egresos, será el que se apruebe por el Ayuntamiento</w:t>
      </w:r>
      <w:r w:rsidRPr="00AB225C">
        <w:rPr>
          <w:rFonts w:ascii="Palatino Linotype" w:eastAsia="Palatino Linotype" w:hAnsi="Palatino Linotype" w:cs="Palatino Linotype"/>
          <w:b/>
          <w:bCs/>
          <w:i/>
          <w:iCs/>
        </w:rPr>
        <w:t>…”(Sic)</w:t>
      </w:r>
    </w:p>
    <w:p w14:paraId="416214B9" w14:textId="77777777" w:rsidR="009F73EE" w:rsidRPr="00AB225C" w:rsidRDefault="009F73EE" w:rsidP="009F73EE">
      <w:pPr>
        <w:pBdr>
          <w:top w:val="nil"/>
          <w:left w:val="nil"/>
          <w:bottom w:val="nil"/>
          <w:right w:val="nil"/>
          <w:between w:val="nil"/>
        </w:pBdr>
        <w:spacing w:after="0"/>
        <w:ind w:left="851" w:right="851" w:hanging="708"/>
        <w:jc w:val="both"/>
        <w:rPr>
          <w:rFonts w:ascii="Palatino Linotype" w:eastAsia="Palatino Linotype" w:hAnsi="Palatino Linotype" w:cs="Palatino Linotype"/>
          <w:i/>
          <w:iCs/>
        </w:rPr>
      </w:pPr>
    </w:p>
    <w:p w14:paraId="6AC1E02F" w14:textId="77777777" w:rsidR="009F73EE" w:rsidRPr="00AB225C" w:rsidRDefault="009F73EE" w:rsidP="009F73EE">
      <w:pPr>
        <w:spacing w:after="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su parte el Manual para la Planeación, Programación y Presupuesto de Egresos Municipal para el ejercicio fiscal 2025 señala: </w:t>
      </w:r>
    </w:p>
    <w:p w14:paraId="2AC26941" w14:textId="77777777" w:rsidR="009F73EE" w:rsidRPr="00AB225C" w:rsidRDefault="009F73EE" w:rsidP="009F73EE">
      <w:pPr>
        <w:spacing w:after="0" w:line="276" w:lineRule="auto"/>
        <w:ind w:left="851" w:right="616"/>
        <w:jc w:val="both"/>
        <w:rPr>
          <w:rFonts w:ascii="Palatino Linotype" w:eastAsia="Palatino Linotype" w:hAnsi="Palatino Linotype" w:cs="Palatino Linotype"/>
          <w:i/>
          <w:iCs/>
        </w:rPr>
      </w:pPr>
    </w:p>
    <w:p w14:paraId="7F4CB7F4"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“Definición del Presupuesto</w:t>
      </w:r>
    </w:p>
    <w:p w14:paraId="3D3A0793"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764156A9" w14:textId="77777777" w:rsidR="009F73EE" w:rsidRPr="00AB225C" w:rsidRDefault="009F73EE" w:rsidP="009F73EE">
      <w:pPr>
        <w:spacing w:after="0" w:line="276" w:lineRule="auto"/>
        <w:ind w:left="851" w:right="843"/>
        <w:jc w:val="both"/>
        <w:rPr>
          <w:rFonts w:ascii="Palatino Linotype" w:eastAsia="Palatino Linotype" w:hAnsi="Palatino Linotype" w:cs="Palatino Linotype"/>
          <w:i/>
          <w:iCs/>
        </w:rPr>
      </w:pPr>
      <w:r w:rsidRPr="00AB225C">
        <w:rPr>
          <w:rFonts w:ascii="Palatino Linotype" w:eastAsia="Palatino Linotype" w:hAnsi="Palatino Linotype" w:cs="Palatino Linotype"/>
          <w:i/>
          <w:iCs/>
        </w:rPr>
        <w:t>…</w:t>
      </w:r>
    </w:p>
    <w:p w14:paraId="1E27E9F7" w14:textId="77777777" w:rsidR="009F73EE" w:rsidRPr="00AB225C" w:rsidRDefault="009F73EE" w:rsidP="009F73EE">
      <w:pPr>
        <w:spacing w:after="0" w:line="276" w:lineRule="auto"/>
        <w:ind w:right="843"/>
        <w:jc w:val="both"/>
        <w:rPr>
          <w:rFonts w:ascii="Palatino Linotype" w:eastAsia="Palatino Linotype" w:hAnsi="Palatino Linotype" w:cs="Palatino Linotype"/>
          <w:i/>
          <w:iCs/>
        </w:rPr>
      </w:pPr>
    </w:p>
    <w:p w14:paraId="003ADE58"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otro lado, respecto a la naturaleza de la información requerida conviene hacer alusión a lo dispuesto en la Ley de Contratación Pública del Estado de México y Municipios, la cual tiene por objeto regular los actos relativos a la </w:t>
      </w:r>
      <w:r w:rsidRPr="00AB225C">
        <w:rPr>
          <w:rFonts w:ascii="Palatino Linotype" w:eastAsia="Palatino Linotype" w:hAnsi="Palatino Linotype" w:cs="Palatino Linotype"/>
          <w:b/>
          <w:u w:val="single"/>
        </w:rPr>
        <w:t>planeación, programación, presupuestación</w:t>
      </w:r>
      <w:r w:rsidRPr="00AB225C">
        <w:rPr>
          <w:rFonts w:ascii="Palatino Linotype" w:eastAsia="Palatino Linotype" w:hAnsi="Palatino Linotype" w:cs="Palatino Linotype"/>
        </w:rPr>
        <w:t xml:space="preserve">, ejecución y control de la </w:t>
      </w:r>
      <w:r w:rsidRPr="00AB225C">
        <w:rPr>
          <w:rFonts w:ascii="Palatino Linotype" w:eastAsia="Palatino Linotype" w:hAnsi="Palatino Linotype" w:cs="Palatino Linotype"/>
          <w:b/>
          <w:u w:val="single"/>
        </w:rPr>
        <w:t>adquisición</w:t>
      </w:r>
      <w:r w:rsidRPr="00AB225C">
        <w:rPr>
          <w:rFonts w:ascii="Palatino Linotype" w:eastAsia="Palatino Linotype" w:hAnsi="Palatino Linotype" w:cs="Palatino Linotype"/>
        </w:rPr>
        <w:t xml:space="preserve">, enajenación y arrendamiento de bienes, y la </w:t>
      </w:r>
      <w:r w:rsidRPr="00AB225C">
        <w:rPr>
          <w:rFonts w:ascii="Palatino Linotype" w:eastAsia="Palatino Linotype" w:hAnsi="Palatino Linotype" w:cs="Palatino Linotype"/>
          <w:b/>
          <w:u w:val="single"/>
        </w:rPr>
        <w:t>contratación de servicios de cualquier naturaleza, que realicen los Ayuntamientos del Estado</w:t>
      </w:r>
      <w:r w:rsidRPr="00AB225C">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6D70796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4.-</w:t>
      </w:r>
      <w:r w:rsidRPr="00AB225C">
        <w:rPr>
          <w:rFonts w:ascii="Palatino Linotype" w:eastAsia="Palatino Linotype" w:hAnsi="Palatino Linotype" w:cs="Palatino Linotype"/>
          <w:i/>
        </w:rPr>
        <w:t xml:space="preserve"> Para los efectos de esta Ley, </w:t>
      </w:r>
      <w:r w:rsidRPr="00AB225C">
        <w:rPr>
          <w:rFonts w:ascii="Palatino Linotype" w:eastAsia="Palatino Linotype" w:hAnsi="Palatino Linotype" w:cs="Palatino Linotype"/>
          <w:b/>
          <w:i/>
        </w:rPr>
        <w:t>en las adquisiciones, enajenaciones, arrendamientos y servicios, quedan comprendidos</w:t>
      </w:r>
      <w:r w:rsidRPr="00AB225C">
        <w:rPr>
          <w:rFonts w:ascii="Palatino Linotype" w:eastAsia="Palatino Linotype" w:hAnsi="Palatino Linotype" w:cs="Palatino Linotype"/>
          <w:i/>
        </w:rPr>
        <w:t>:</w:t>
      </w:r>
    </w:p>
    <w:p w14:paraId="0EEE87C4"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La adquisición de bienes muebles.</w:t>
      </w:r>
    </w:p>
    <w:p w14:paraId="6FDB2B2A"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La adquisición de bienes inmuebles, a través de compraventa.</w:t>
      </w:r>
    </w:p>
    <w:p w14:paraId="4613D69B"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La enajenación de bienes muebles e inmuebles.</w:t>
      </w:r>
    </w:p>
    <w:p w14:paraId="021CC4F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IV.</w:t>
      </w:r>
      <w:r w:rsidRPr="00AB225C">
        <w:rPr>
          <w:rFonts w:ascii="Palatino Linotype" w:eastAsia="Palatino Linotype" w:hAnsi="Palatino Linotype" w:cs="Palatino Linotype"/>
          <w:i/>
        </w:rPr>
        <w:t xml:space="preserve"> El arrendamiento de bienes muebles e inmuebles. </w:t>
      </w:r>
    </w:p>
    <w:p w14:paraId="24BCE43D"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w:t>
      </w:r>
      <w:r w:rsidRPr="00AB225C">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7D8CCDF4"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w:t>
      </w:r>
      <w:r w:rsidRPr="00AB225C">
        <w:rPr>
          <w:rFonts w:ascii="Palatino Linotype" w:eastAsia="Palatino Linotype" w:hAnsi="Palatino Linotype" w:cs="Palatino Linotype"/>
          <w:i/>
        </w:rPr>
        <w:t xml:space="preserve"> La contratación de los servicios de reconstrucción y mantenimiento de bienes muebles. </w:t>
      </w:r>
    </w:p>
    <w:p w14:paraId="1DC5F9A9"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VII.</w:t>
      </w:r>
      <w:r w:rsidRPr="00AB225C">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4F079126"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VIII.</w:t>
      </w:r>
      <w:r w:rsidRPr="00AB225C">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705846F4"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En general, otros actos que impliquen la contratación de servicios de cualquier naturaleza</w:t>
      </w:r>
    </w:p>
    <w:p w14:paraId="05A6EAEA"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26.-</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Las adquisiciones, arrendamientos y servicios se adjudicarán a través de licitaciones públicas</w:t>
      </w:r>
      <w:r w:rsidRPr="00AB225C">
        <w:rPr>
          <w:rFonts w:ascii="Palatino Linotype" w:eastAsia="Palatino Linotype" w:hAnsi="Palatino Linotype" w:cs="Palatino Linotype"/>
          <w:i/>
        </w:rPr>
        <w:t xml:space="preserve">, mediante convocatoria pública. </w:t>
      </w:r>
    </w:p>
    <w:p w14:paraId="6F8ED89D"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27.</w:t>
      </w:r>
      <w:r w:rsidRPr="00AB225C">
        <w:rPr>
          <w:rFonts w:ascii="Palatino Linotype" w:eastAsia="Palatino Linotype" w:hAnsi="Palatino Linotype" w:cs="Palatino Linotype"/>
          <w:i/>
        </w:rPr>
        <w:t xml:space="preserve">- La Secretaría, las entidades, los tribunales administrativos y los ayuntamientos podrán </w:t>
      </w:r>
      <w:r w:rsidRPr="00AB225C">
        <w:rPr>
          <w:rFonts w:ascii="Palatino Linotype" w:eastAsia="Palatino Linotype" w:hAnsi="Palatino Linotype" w:cs="Palatino Linotype"/>
          <w:b/>
          <w:i/>
        </w:rPr>
        <w:t>adjudicar adquisiciones, arrendamientos y servicios, mediante las excepciones al procedimiento de licitación</w:t>
      </w:r>
      <w:r w:rsidRPr="00AB225C">
        <w:rPr>
          <w:rFonts w:ascii="Palatino Linotype" w:eastAsia="Palatino Linotype" w:hAnsi="Palatino Linotype" w:cs="Palatino Linotype"/>
          <w:i/>
        </w:rPr>
        <w:t xml:space="preserve"> que a continuación se señalan:</w:t>
      </w:r>
    </w:p>
    <w:p w14:paraId="5618F56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Invitación restringida.</w:t>
      </w:r>
    </w:p>
    <w:p w14:paraId="168C09C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II. </w:t>
      </w:r>
      <w:r w:rsidRPr="00AB225C">
        <w:rPr>
          <w:rFonts w:ascii="Palatino Linotype" w:eastAsia="Palatino Linotype" w:hAnsi="Palatino Linotype" w:cs="Palatino Linotype"/>
          <w:i/>
        </w:rPr>
        <w:t>Adjudicación directa.”</w:t>
      </w:r>
    </w:p>
    <w:p w14:paraId="155FCD18"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174BD53B"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53400529"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ello, de acuerdo con el artículo 44 de la Ley de Contratación Pública del Estado de México y Municipios, las entidades públicas podrán adquirir y contratar servicios mediante invitación restringida en los siguientes casos: </w:t>
      </w:r>
    </w:p>
    <w:p w14:paraId="5A12CFBB"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44.-</w:t>
      </w:r>
      <w:r w:rsidRPr="00AB225C">
        <w:rPr>
          <w:rFonts w:ascii="Palatino Linotype" w:eastAsia="Palatino Linotype" w:hAnsi="Palatino Linotype" w:cs="Palatino Linotype"/>
          <w:i/>
        </w:rPr>
        <w:t xml:space="preserve"> La Secretaría, las entidades, los tribunales administrativos y los ayuntamientos podrán adquirir y contratar servicios mediante invitación restringida, cuando:</w:t>
      </w:r>
    </w:p>
    <w:p w14:paraId="1EB830F9"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Se hubiere declarado desierto un procedimiento de licitación, o</w:t>
      </w:r>
    </w:p>
    <w:p w14:paraId="1B3B737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El importe de la operación no exceda de los montos establecidos por el Presupuesto de Egresos del Gobierno del Estado de México del ejercicio correspondiente.</w:t>
      </w:r>
    </w:p>
    <w:p w14:paraId="52CA2A45"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30C48B2F"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En la invitación deberá especificarse si en el proceso de asignación aplicará la modalidad de subasta inversa.”</w:t>
      </w:r>
    </w:p>
    <w:p w14:paraId="7F1C560C" w14:textId="77777777" w:rsidR="00803D13" w:rsidRPr="00AB225C" w:rsidRDefault="00803D13" w:rsidP="00803D13">
      <w:pPr>
        <w:spacing w:before="240" w:after="240"/>
        <w:ind w:right="49"/>
        <w:jc w:val="both"/>
        <w:rPr>
          <w:rFonts w:ascii="Palatino Linotype" w:eastAsia="Palatino Linotype" w:hAnsi="Palatino Linotype" w:cs="Palatino Linotype"/>
          <w:i/>
        </w:rPr>
      </w:pPr>
      <w:r w:rsidRPr="00AB225C">
        <w:rPr>
          <w:rFonts w:ascii="Palatino Linotype" w:eastAsia="Palatino Linotype" w:hAnsi="Palatino Linotype" w:cs="Palatino Linotype"/>
        </w:rPr>
        <w:t>Asimismo, el artículo 46 de la Ley referida, menciona que:</w:t>
      </w:r>
    </w:p>
    <w:p w14:paraId="7D1E119A"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i/>
        </w:rPr>
        <w:t>Artículo 46.-</w:t>
      </w:r>
      <w:r w:rsidRPr="00AB225C">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w:t>
      </w:r>
    </w:p>
    <w:p w14:paraId="05963BE8" w14:textId="77777777" w:rsidR="00803D13" w:rsidRPr="00AB225C" w:rsidRDefault="00803D13" w:rsidP="00803D13">
      <w:pPr>
        <w:spacing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6F84E99A" w14:textId="77777777" w:rsidR="00803D13" w:rsidRPr="00AB225C" w:rsidRDefault="00803D13" w:rsidP="00803D13">
      <w:pPr>
        <w:tabs>
          <w:tab w:val="left" w:pos="7938"/>
        </w:tabs>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48.-</w:t>
      </w:r>
      <w:r w:rsidRPr="00AB225C">
        <w:rPr>
          <w:rFonts w:ascii="Palatino Linotype" w:eastAsia="Palatino Linotype" w:hAnsi="Palatino Linotype" w:cs="Palatino Linotype"/>
          <w:i/>
        </w:rPr>
        <w:t xml:space="preserve"> La Secretaría, las entidades, los tribunales administrativos y los ayuntamientos podrán adquirir bienes, arrendar bienes muebles e inmuebles y contratar servicios, mediante adjudicación directa, cuando:</w:t>
      </w:r>
    </w:p>
    <w:p w14:paraId="5902AD3C"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La adquisición o el servicio sólo puedan realizarse con una determinada persona, por tratarse de obras de arte, titularidad de patentes, registros, marcas específicas, derechos de autor u otros derechos exclusivos.</w:t>
      </w:r>
    </w:p>
    <w:p w14:paraId="56BCAD0A"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1F473519"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09CCB91B"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IV.</w:t>
      </w:r>
      <w:r w:rsidRPr="00AB225C">
        <w:rPr>
          <w:rFonts w:ascii="Palatino Linotype" w:eastAsia="Palatino Linotype" w:hAnsi="Palatino Linotype" w:cs="Palatino Linotype"/>
          <w:i/>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0DE5FD0E"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V</w:t>
      </w:r>
      <w:r w:rsidRPr="00AB225C">
        <w:rPr>
          <w:rFonts w:ascii="Palatino Linotype" w:eastAsia="Palatino Linotype" w:hAnsi="Palatino Linotype" w:cs="Palatino Linotype"/>
          <w:i/>
        </w:rPr>
        <w:t>. Existan circunstancias que puedan provocar pérdidas o costos adicionales importantes al erario.</w:t>
      </w:r>
    </w:p>
    <w:p w14:paraId="4B29B70F"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w:t>
      </w:r>
      <w:r w:rsidRPr="00AB225C">
        <w:rPr>
          <w:rFonts w:ascii="Palatino Linotype" w:eastAsia="Palatino Linotype" w:hAnsi="Palatino Linotype" w:cs="Palatino Linotype"/>
          <w:i/>
        </w:rPr>
        <w:t>. Pueda comprometerse información de naturaleza confidencial para el Estado o municipios, por razones de seguridad pública.</w:t>
      </w:r>
    </w:p>
    <w:p w14:paraId="1A60A467"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VII</w:t>
      </w:r>
      <w:r w:rsidRPr="00AB225C">
        <w:rPr>
          <w:rFonts w:ascii="Palatino Linotype" w:eastAsia="Palatino Linotype" w:hAnsi="Palatino Linotype" w:cs="Palatino Linotype"/>
          <w:i/>
        </w:rPr>
        <w:t>. Existan circunstancias extraordinarias o imprevisibles derivadas de riesgo o desastre. En este supuesto, la adquisición, arrendamiento y servicio deberá limitarse a lo estrictamente necesario para enfrentar tal eventualidad.</w:t>
      </w:r>
    </w:p>
    <w:p w14:paraId="088FB0C1"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VIII</w:t>
      </w:r>
      <w:r w:rsidRPr="00AB225C">
        <w:rPr>
          <w:rFonts w:ascii="Palatino Linotype" w:eastAsia="Palatino Linotype" w:hAnsi="Palatino Linotype" w:cs="Palatino Linotype"/>
          <w:i/>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0B7C8B79"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IX</w:t>
      </w:r>
      <w:r w:rsidRPr="00AB225C">
        <w:rPr>
          <w:rFonts w:ascii="Palatino Linotype" w:eastAsia="Palatino Linotype" w:hAnsi="Palatino Linotype" w:cs="Palatino Linotype"/>
          <w:i/>
        </w:rPr>
        <w:t>. Se hubiere declarado desierto un procedimiento de invitación restringida.</w:t>
      </w:r>
    </w:p>
    <w:p w14:paraId="43FF4CA4"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X</w:t>
      </w:r>
      <w:r w:rsidRPr="00AB225C">
        <w:rPr>
          <w:rFonts w:ascii="Palatino Linotype" w:eastAsia="Palatino Linotype" w:hAnsi="Palatino Linotype" w:cs="Palatino Linotype"/>
          <w:i/>
        </w:rPr>
        <w:t>. Cuando se aseguren condiciones financieras que permitan al Estado o a los municipios cumplir con la obligación de pago de manera diferida, sin que ello implique un costo financiero adicional o que habiéndolo, sea inferior al del mercado, o</w:t>
      </w:r>
    </w:p>
    <w:p w14:paraId="342C0572"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XI</w:t>
      </w:r>
      <w:r w:rsidRPr="00AB225C">
        <w:rPr>
          <w:rFonts w:ascii="Palatino Linotype" w:eastAsia="Palatino Linotype" w:hAnsi="Palatino Linotype" w:cs="Palatino Linotype"/>
          <w:i/>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7D9C666" w14:textId="77777777" w:rsidR="00803D13" w:rsidRPr="00AB225C" w:rsidRDefault="00803D13" w:rsidP="00803D13">
      <w:pPr>
        <w:tabs>
          <w:tab w:val="left" w:pos="7938"/>
        </w:tabs>
        <w:spacing w:before="120" w:after="120"/>
        <w:ind w:left="1134"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XII</w:t>
      </w:r>
      <w:r w:rsidRPr="00AB225C">
        <w:rPr>
          <w:rFonts w:ascii="Palatino Linotype" w:eastAsia="Palatino Linotype" w:hAnsi="Palatino Linotype" w:cs="Palatino Linotype"/>
          <w:i/>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189D04AF" w14:textId="77777777" w:rsidR="00803D13" w:rsidRPr="00AB225C" w:rsidRDefault="00803D13" w:rsidP="00803D13">
      <w:pPr>
        <w:tabs>
          <w:tab w:val="left" w:pos="7938"/>
        </w:tabs>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49.-</w:t>
      </w:r>
      <w:r w:rsidRPr="00AB225C">
        <w:rPr>
          <w:rFonts w:ascii="Palatino Linotype" w:eastAsia="Palatino Linotype" w:hAnsi="Palatino Linotype" w:cs="Palatino Linotype"/>
          <w:i/>
        </w:rPr>
        <w:t xml:space="preserve"> El procedimiento de adjudicación directa se substanciará con arreglo a el reglamento de esta Ley.”</w:t>
      </w:r>
    </w:p>
    <w:p w14:paraId="5AC967F1" w14:textId="77777777" w:rsidR="00803D13" w:rsidRPr="00AB225C" w:rsidRDefault="00803D13" w:rsidP="00803D13">
      <w:pPr>
        <w:tabs>
          <w:tab w:val="left" w:pos="3544"/>
        </w:tabs>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Asimismo,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AB225C">
        <w:rPr>
          <w:rFonts w:ascii="Palatino Linotype" w:eastAsia="Palatino Linotype" w:hAnsi="Palatino Linotype" w:cs="Palatino Linotype"/>
          <w:b/>
        </w:rPr>
        <w:t>incluyendo la versión pública</w:t>
      </w: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del expediente respectivo</w:t>
      </w:r>
      <w:r w:rsidRPr="00AB225C">
        <w:rPr>
          <w:rFonts w:ascii="Palatino Linotype" w:eastAsia="Palatino Linotype" w:hAnsi="Palatino Linotype" w:cs="Palatino Linotype"/>
        </w:rPr>
        <w:t xml:space="preserve"> y </w:t>
      </w:r>
      <w:r w:rsidRPr="00AB225C">
        <w:rPr>
          <w:rFonts w:ascii="Palatino Linotype" w:eastAsia="Palatino Linotype" w:hAnsi="Palatino Linotype" w:cs="Palatino Linotype"/>
          <w:b/>
        </w:rPr>
        <w:t>de los contratos celebrados;</w:t>
      </w:r>
      <w:r w:rsidRPr="00AB225C">
        <w:rPr>
          <w:rFonts w:ascii="Palatino Linotype" w:eastAsia="Palatino Linotype" w:hAnsi="Palatino Linotype" w:cs="Palatino Linotype"/>
        </w:rPr>
        <w:t xml:space="preserve"> a saber:</w:t>
      </w:r>
    </w:p>
    <w:p w14:paraId="7BA5757E" w14:textId="77777777" w:rsidR="00803D13" w:rsidRPr="00AB225C" w:rsidRDefault="00803D13" w:rsidP="00803D13">
      <w:pPr>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92</w:t>
      </w:r>
      <w:r w:rsidRPr="00AB225C">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996706" w14:textId="77777777" w:rsidR="00803D13" w:rsidRPr="00AB225C" w:rsidRDefault="00803D13" w:rsidP="00803D13">
      <w:pPr>
        <w:tabs>
          <w:tab w:val="left" w:pos="426"/>
          <w:tab w:val="left" w:pos="2145"/>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i/>
        </w:rPr>
        <w:tab/>
      </w:r>
    </w:p>
    <w:p w14:paraId="39121B96"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XXIX.</w:t>
      </w:r>
      <w:r w:rsidRPr="00AB225C">
        <w:rPr>
          <w:rFonts w:ascii="Palatino Linotype" w:eastAsia="Palatino Linotype" w:hAnsi="Palatino Linotype" w:cs="Palatino Linotype"/>
          <w:i/>
        </w:rPr>
        <w:t xml:space="preserve"> La </w:t>
      </w:r>
      <w:r w:rsidRPr="00AB225C">
        <w:rPr>
          <w:rFonts w:ascii="Palatino Linotype" w:eastAsia="Palatino Linotype" w:hAnsi="Palatino Linotype" w:cs="Palatino Linotype"/>
          <w:b/>
          <w:i/>
        </w:rPr>
        <w:t xml:space="preserve">información sobre los procesos y resultados </w:t>
      </w:r>
      <w:r w:rsidRPr="00AB225C">
        <w:rPr>
          <w:rFonts w:ascii="Palatino Linotype" w:eastAsia="Palatino Linotype" w:hAnsi="Palatino Linotype" w:cs="Palatino Linotype"/>
          <w:b/>
          <w:i/>
          <w:u w:val="single"/>
        </w:rPr>
        <w:t>sobre procedimientos de adjudicación directa, invitación restringida y licitación de cualquier naturaleza</w:t>
      </w:r>
      <w:r w:rsidRPr="00AB225C">
        <w:rPr>
          <w:rFonts w:ascii="Palatino Linotype" w:eastAsia="Palatino Linotype" w:hAnsi="Palatino Linotype" w:cs="Palatino Linotype"/>
          <w:i/>
          <w:u w:val="single"/>
        </w:rPr>
        <w:t xml:space="preserve">, </w:t>
      </w:r>
      <w:r w:rsidRPr="00AB225C">
        <w:rPr>
          <w:rFonts w:ascii="Palatino Linotype" w:eastAsia="Palatino Linotype" w:hAnsi="Palatino Linotype" w:cs="Palatino Linotype"/>
          <w:b/>
          <w:i/>
        </w:rPr>
        <w:t>incluyendo la versión pública</w:t>
      </w:r>
      <w:r w:rsidRPr="00AB225C">
        <w:rPr>
          <w:rFonts w:ascii="Palatino Linotype" w:eastAsia="Palatino Linotype" w:hAnsi="Palatino Linotype" w:cs="Palatino Linotype"/>
          <w:i/>
        </w:rPr>
        <w:t xml:space="preserve"> del expediente respectivo y </w:t>
      </w:r>
      <w:r w:rsidRPr="00AB225C">
        <w:rPr>
          <w:rFonts w:ascii="Palatino Linotype" w:eastAsia="Palatino Linotype" w:hAnsi="Palatino Linotype" w:cs="Palatino Linotype"/>
          <w:b/>
          <w:i/>
        </w:rPr>
        <w:t>de los contratos celebrados</w:t>
      </w:r>
      <w:r w:rsidRPr="00AB225C">
        <w:rPr>
          <w:rFonts w:ascii="Palatino Linotype" w:eastAsia="Palatino Linotype" w:hAnsi="Palatino Linotype" w:cs="Palatino Linotype"/>
          <w:i/>
        </w:rPr>
        <w:t>, que deberán contener, por los menos, lo siguiente:</w:t>
      </w:r>
    </w:p>
    <w:p w14:paraId="06B90B22"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a) De licitaciones públicas o procedimientos de invitación restringida:</w:t>
      </w:r>
    </w:p>
    <w:p w14:paraId="03ECCF54"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w:t>
      </w:r>
      <w:r w:rsidRPr="00AB225C">
        <w:rPr>
          <w:rFonts w:ascii="Palatino Linotype" w:eastAsia="Palatino Linotype" w:hAnsi="Palatino Linotype" w:cs="Palatino Linotype"/>
          <w:i/>
        </w:rPr>
        <w:t xml:space="preserve"> La convocatoria o invitación emitida, así como los fundamentos legales aplicados para llevarla a cabo;</w:t>
      </w:r>
    </w:p>
    <w:p w14:paraId="2EDA70EE"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2)</w:t>
      </w:r>
      <w:r w:rsidRPr="00AB225C">
        <w:rPr>
          <w:rFonts w:ascii="Palatino Linotype" w:eastAsia="Palatino Linotype" w:hAnsi="Palatino Linotype" w:cs="Palatino Linotype"/>
          <w:i/>
        </w:rPr>
        <w:t xml:space="preserve"> Los nombres de los participantes o invitados;</w:t>
      </w:r>
    </w:p>
    <w:p w14:paraId="0D2B22C5"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3)</w:t>
      </w:r>
      <w:r w:rsidRPr="00AB225C">
        <w:rPr>
          <w:rFonts w:ascii="Palatino Linotype" w:eastAsia="Palatino Linotype" w:hAnsi="Palatino Linotype" w:cs="Palatino Linotype"/>
          <w:i/>
        </w:rPr>
        <w:t xml:space="preserve"> El nombre del ganador y las razones que lo justifican;</w:t>
      </w:r>
    </w:p>
    <w:p w14:paraId="4AE19DE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4)</w:t>
      </w:r>
      <w:r w:rsidRPr="00AB225C">
        <w:rPr>
          <w:rFonts w:ascii="Palatino Linotype" w:eastAsia="Palatino Linotype" w:hAnsi="Palatino Linotype" w:cs="Palatino Linotype"/>
          <w:i/>
        </w:rPr>
        <w:t xml:space="preserve"> El área solicitante y la responsable de su ejecución;</w:t>
      </w:r>
    </w:p>
    <w:p w14:paraId="4C73ABEA"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5)</w:t>
      </w:r>
      <w:r w:rsidRPr="00AB225C">
        <w:rPr>
          <w:rFonts w:ascii="Palatino Linotype" w:eastAsia="Palatino Linotype" w:hAnsi="Palatino Linotype" w:cs="Palatino Linotype"/>
          <w:i/>
        </w:rPr>
        <w:t xml:space="preserve"> Las convocatorias e invitaciones emitidas; </w:t>
      </w:r>
    </w:p>
    <w:p w14:paraId="0C9719A9"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6)</w:t>
      </w:r>
      <w:r w:rsidRPr="00AB225C">
        <w:rPr>
          <w:rFonts w:ascii="Palatino Linotype" w:eastAsia="Palatino Linotype" w:hAnsi="Palatino Linotype" w:cs="Palatino Linotype"/>
          <w:i/>
        </w:rPr>
        <w:t xml:space="preserve"> Los dictámenes y fallo de adjudicación;</w:t>
      </w:r>
    </w:p>
    <w:p w14:paraId="1BC0203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7) </w:t>
      </w:r>
      <w:r w:rsidRPr="00AB225C">
        <w:rPr>
          <w:rFonts w:ascii="Palatino Linotype" w:eastAsia="Palatino Linotype" w:hAnsi="Palatino Linotype" w:cs="Palatino Linotype"/>
          <w:b/>
          <w:bCs/>
          <w:i/>
        </w:rPr>
        <w:t xml:space="preserve">El contrato </w:t>
      </w:r>
      <w:r w:rsidRPr="00AB225C">
        <w:rPr>
          <w:rFonts w:ascii="Palatino Linotype" w:eastAsia="Palatino Linotype" w:hAnsi="Palatino Linotype" w:cs="Palatino Linotype"/>
          <w:i/>
        </w:rPr>
        <w:t xml:space="preserve">y, en su caso, sus anexos; </w:t>
      </w:r>
    </w:p>
    <w:p w14:paraId="34A0C42F"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8)</w:t>
      </w:r>
      <w:r w:rsidRPr="00AB225C">
        <w:rPr>
          <w:rFonts w:ascii="Palatino Linotype" w:eastAsia="Palatino Linotype" w:hAnsi="Palatino Linotype" w:cs="Palatino Linotype"/>
          <w:i/>
        </w:rPr>
        <w:t xml:space="preserve"> Los mecanismos de vigilancia y supervisión, incluyendo en su caso, los estudios de impacto urbano y ambiental, según corresponda;</w:t>
      </w:r>
    </w:p>
    <w:p w14:paraId="16930FA0"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9)</w:t>
      </w:r>
      <w:r w:rsidRPr="00AB225C">
        <w:rPr>
          <w:rFonts w:ascii="Palatino Linotype" w:eastAsia="Palatino Linotype" w:hAnsi="Palatino Linotype" w:cs="Palatino Linotype"/>
          <w:i/>
        </w:rPr>
        <w:t xml:space="preserve"> La partida presupuestal, de conformidad con el clasificador por objeto del gasto, en el caso de ser aplicable; </w:t>
      </w:r>
    </w:p>
    <w:p w14:paraId="22CB2AB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10)</w:t>
      </w:r>
      <w:r w:rsidRPr="00AB225C">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14:paraId="6732942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11)</w:t>
      </w:r>
      <w:r w:rsidRPr="00AB225C">
        <w:rPr>
          <w:rFonts w:ascii="Palatino Linotype" w:eastAsia="Palatino Linotype" w:hAnsi="Palatino Linotype" w:cs="Palatino Linotype"/>
          <w:i/>
        </w:rPr>
        <w:t xml:space="preserve"> Los convenios modificatorios que, en su caso, sean firmados, precisando el objeto y la fecha de celebración;</w:t>
      </w:r>
    </w:p>
    <w:p w14:paraId="1A6AAF0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12)</w:t>
      </w:r>
      <w:r w:rsidRPr="00AB225C">
        <w:rPr>
          <w:rFonts w:ascii="Palatino Linotype" w:eastAsia="Palatino Linotype" w:hAnsi="Palatino Linotype" w:cs="Palatino Linotype"/>
          <w:i/>
        </w:rPr>
        <w:t xml:space="preserve"> Los informes de avance físico y financiero sobre las obras o servicios contratados; </w:t>
      </w:r>
    </w:p>
    <w:p w14:paraId="09C979FC"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13)</w:t>
      </w:r>
      <w:r w:rsidRPr="00AB225C">
        <w:rPr>
          <w:rFonts w:ascii="Palatino Linotype" w:eastAsia="Palatino Linotype" w:hAnsi="Palatino Linotype" w:cs="Palatino Linotype"/>
          <w:i/>
        </w:rPr>
        <w:t xml:space="preserve"> El convenio de terminación; </w:t>
      </w:r>
    </w:p>
    <w:p w14:paraId="1159753E"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14)</w:t>
      </w:r>
      <w:r w:rsidRPr="00AB225C">
        <w:rPr>
          <w:rFonts w:ascii="Palatino Linotype" w:eastAsia="Palatino Linotype" w:hAnsi="Palatino Linotype" w:cs="Palatino Linotype"/>
          <w:i/>
        </w:rPr>
        <w:t xml:space="preserve"> El finiquito.</w:t>
      </w:r>
    </w:p>
    <w:p w14:paraId="2FF383F2"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 xml:space="preserve">b) De las adjudicaciones directas: </w:t>
      </w:r>
    </w:p>
    <w:p w14:paraId="2C19AC23"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w:t>
      </w:r>
      <w:r w:rsidRPr="00AB225C">
        <w:rPr>
          <w:rFonts w:ascii="Palatino Linotype" w:eastAsia="Palatino Linotype" w:hAnsi="Palatino Linotype" w:cs="Palatino Linotype"/>
          <w:i/>
        </w:rPr>
        <w:t xml:space="preserve"> La propuesta enviada por el participante; </w:t>
      </w:r>
    </w:p>
    <w:p w14:paraId="6FED90A8"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2)</w:t>
      </w:r>
      <w:r w:rsidRPr="00AB225C">
        <w:rPr>
          <w:rFonts w:ascii="Palatino Linotype" w:eastAsia="Palatino Linotype" w:hAnsi="Palatino Linotype" w:cs="Palatino Linotype"/>
          <w:i/>
        </w:rPr>
        <w:t xml:space="preserve"> Los motivos y fundamentos legales aplicados para llevarla a cabo;</w:t>
      </w:r>
    </w:p>
    <w:p w14:paraId="07D363FD"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3)</w:t>
      </w:r>
      <w:r w:rsidRPr="00AB225C">
        <w:rPr>
          <w:rFonts w:ascii="Palatino Linotype" w:eastAsia="Palatino Linotype" w:hAnsi="Palatino Linotype" w:cs="Palatino Linotype"/>
          <w:i/>
        </w:rPr>
        <w:t xml:space="preserve"> La autorización del ejercicio de la opción; </w:t>
      </w:r>
    </w:p>
    <w:p w14:paraId="53AF8433"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 xml:space="preserve">4) </w:t>
      </w:r>
      <w:r w:rsidRPr="00AB225C">
        <w:rPr>
          <w:rFonts w:ascii="Palatino Linotype" w:eastAsia="Palatino Linotype" w:hAnsi="Palatino Linotype" w:cs="Palatino Linotype"/>
          <w:i/>
        </w:rPr>
        <w:t>En su caso, las cotizaciones consideradas, especificando los nombres de los proveedores y sus montos;</w:t>
      </w:r>
      <w:r w:rsidRPr="00AB225C">
        <w:rPr>
          <w:rFonts w:ascii="Palatino Linotype" w:eastAsia="Palatino Linotype" w:hAnsi="Palatino Linotype" w:cs="Palatino Linotype"/>
          <w:b/>
          <w:i/>
        </w:rPr>
        <w:t xml:space="preserve"> </w:t>
      </w:r>
    </w:p>
    <w:p w14:paraId="0F6F8793"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5)</w:t>
      </w:r>
      <w:r w:rsidRPr="00AB225C">
        <w:rPr>
          <w:rFonts w:ascii="Palatino Linotype" w:eastAsia="Palatino Linotype" w:hAnsi="Palatino Linotype" w:cs="Palatino Linotype"/>
          <w:i/>
        </w:rPr>
        <w:t xml:space="preserve"> El nombre de la persona física o jurídica colectiva adjudicada; </w:t>
      </w:r>
    </w:p>
    <w:p w14:paraId="44B0CD39"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6)</w:t>
      </w:r>
      <w:r w:rsidRPr="00AB225C">
        <w:rPr>
          <w:rFonts w:ascii="Palatino Linotype" w:eastAsia="Palatino Linotype" w:hAnsi="Palatino Linotype" w:cs="Palatino Linotype"/>
          <w:i/>
        </w:rPr>
        <w:t xml:space="preserve"> La unidad administrativa solicitante y la responsable de su ejecución; </w:t>
      </w:r>
    </w:p>
    <w:p w14:paraId="4DBDCDBC"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7) </w:t>
      </w:r>
      <w:r w:rsidRPr="00AB225C">
        <w:rPr>
          <w:rFonts w:ascii="Palatino Linotype" w:eastAsia="Palatino Linotype" w:hAnsi="Palatino Linotype" w:cs="Palatino Linotype"/>
          <w:b/>
          <w:bCs/>
          <w:i/>
        </w:rPr>
        <w:t>El número, fecha, el monto del contrato</w:t>
      </w:r>
      <w:r w:rsidRPr="00AB225C">
        <w:rPr>
          <w:rFonts w:ascii="Palatino Linotype" w:eastAsia="Palatino Linotype" w:hAnsi="Palatino Linotype" w:cs="Palatino Linotype"/>
          <w:i/>
        </w:rPr>
        <w:t xml:space="preserve"> y el plazo de entrega o de ejecución de los servicios u obra; </w:t>
      </w:r>
    </w:p>
    <w:p w14:paraId="058A90D3"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8)</w:t>
      </w:r>
      <w:r w:rsidRPr="00AB225C">
        <w:rPr>
          <w:rFonts w:ascii="Palatino Linotype" w:eastAsia="Palatino Linotype" w:hAnsi="Palatino Linotype" w:cs="Palatino Linotype"/>
          <w:i/>
        </w:rPr>
        <w:t xml:space="preserve"> Los mecanismos de vigilancia y supervisión, incluyendo, en su caso, los estudios de impacto urbano y ambiental, según corresponda; </w:t>
      </w:r>
    </w:p>
    <w:p w14:paraId="2FE294DE"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9)</w:t>
      </w:r>
      <w:r w:rsidRPr="00AB225C">
        <w:rPr>
          <w:rFonts w:ascii="Palatino Linotype" w:eastAsia="Palatino Linotype" w:hAnsi="Palatino Linotype" w:cs="Palatino Linotype"/>
          <w:i/>
        </w:rPr>
        <w:t xml:space="preserve"> Los informes de avance sobre las obras o servicios contratados; </w:t>
      </w:r>
    </w:p>
    <w:p w14:paraId="2275D48E"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10)</w:t>
      </w:r>
      <w:r w:rsidRPr="00AB225C">
        <w:rPr>
          <w:rFonts w:ascii="Palatino Linotype" w:eastAsia="Palatino Linotype" w:hAnsi="Palatino Linotype" w:cs="Palatino Linotype"/>
          <w:i/>
        </w:rPr>
        <w:t xml:space="preserve"> El convenio de terminación; y </w:t>
      </w:r>
    </w:p>
    <w:p w14:paraId="1D67FF24" w14:textId="77777777" w:rsidR="00803D13" w:rsidRPr="00AB225C" w:rsidRDefault="00803D13" w:rsidP="00803D13">
      <w:pPr>
        <w:tabs>
          <w:tab w:val="left" w:pos="42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11)</w:t>
      </w:r>
      <w:r w:rsidRPr="00AB225C">
        <w:rPr>
          <w:rFonts w:ascii="Palatino Linotype" w:eastAsia="Palatino Linotype" w:hAnsi="Palatino Linotype" w:cs="Palatino Linotype"/>
          <w:i/>
        </w:rPr>
        <w:t xml:space="preserve"> El finiquito;”</w:t>
      </w:r>
    </w:p>
    <w:p w14:paraId="39B3BA5B"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3F010A54" w14:textId="77777777" w:rsidR="00803D13" w:rsidRPr="00AB225C" w:rsidRDefault="00803D13" w:rsidP="00803D13">
      <w:pPr>
        <w:tabs>
          <w:tab w:val="left" w:pos="709"/>
        </w:tabs>
        <w:spacing w:before="240" w:after="240" w:line="360" w:lineRule="auto"/>
        <w:ind w:left="284"/>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 xml:space="preserve">Licitación pública: </w:t>
      </w:r>
      <w:r w:rsidRPr="00AB225C">
        <w:rPr>
          <w:rFonts w:ascii="Palatino Linotype" w:eastAsia="Palatino Linotype" w:hAnsi="Palatino Linotype" w:cs="Palatino Linotype"/>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5F6071E" w14:textId="77777777" w:rsidR="00803D13" w:rsidRPr="00AB225C" w:rsidRDefault="00803D13" w:rsidP="00803D13">
      <w:pPr>
        <w:tabs>
          <w:tab w:val="left" w:pos="709"/>
        </w:tabs>
        <w:spacing w:before="240" w:after="240" w:line="360" w:lineRule="auto"/>
        <w:ind w:left="284"/>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 xml:space="preserve">Invitación restringida: </w:t>
      </w:r>
      <w:r w:rsidRPr="00AB225C">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A7BD221" w14:textId="77777777" w:rsidR="00803D13" w:rsidRPr="00AB225C" w:rsidRDefault="00803D13" w:rsidP="00803D13">
      <w:pPr>
        <w:tabs>
          <w:tab w:val="left" w:pos="709"/>
        </w:tabs>
        <w:spacing w:before="240" w:after="240" w:line="360" w:lineRule="auto"/>
        <w:ind w:left="284"/>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 xml:space="preserve">Adjudicaciones directas: </w:t>
      </w:r>
      <w:r w:rsidRPr="00AB225C">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2B3919BA" w14:textId="77777777" w:rsidR="00803D13" w:rsidRPr="00AB225C" w:rsidRDefault="00803D13" w:rsidP="00803D13">
      <w:pPr>
        <w:spacing w:before="240" w:after="240" w:line="360" w:lineRule="auto"/>
        <w:ind w:right="51"/>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AB225C">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AB225C">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w:t>
      </w:r>
      <w:r w:rsidRPr="00AB225C">
        <w:rPr>
          <w:rFonts w:ascii="Palatino Linotype" w:eastAsia="Palatino Linotype" w:hAnsi="Palatino Linotype" w:cs="Palatino Linotype"/>
          <w:b/>
          <w:bCs/>
        </w:rPr>
        <w:t>además se debe elaborar versión pública los documentos fuente que deban ser publicados</w:t>
      </w:r>
      <w:r w:rsidRPr="00AB225C">
        <w:rPr>
          <w:rFonts w:ascii="Palatino Linotype" w:eastAsia="Palatino Linotype" w:hAnsi="Palatino Linotype" w:cs="Palatino Linotype"/>
        </w:rPr>
        <w:t xml:space="preserve"> en este apartado, </w:t>
      </w:r>
      <w:r w:rsidRPr="00AB225C">
        <w:rPr>
          <w:rFonts w:ascii="Palatino Linotype" w:eastAsia="Palatino Linotype" w:hAnsi="Palatino Linotype" w:cs="Palatino Linotype"/>
          <w:b/>
          <w:bCs/>
        </w:rPr>
        <w:t xml:space="preserve">tales como </w:t>
      </w:r>
      <w:r w:rsidRPr="00AB225C">
        <w:rPr>
          <w:rFonts w:ascii="Palatino Linotype" w:eastAsia="Palatino Linotype" w:hAnsi="Palatino Linotype" w:cs="Palatino Linotype"/>
          <w:b/>
          <w:bCs/>
          <w:u w:val="single"/>
        </w:rPr>
        <w:t>contratos,</w:t>
      </w:r>
      <w:r w:rsidRPr="00AB225C">
        <w:rPr>
          <w:rFonts w:ascii="Palatino Linotype" w:eastAsia="Palatino Linotype" w:hAnsi="Palatino Linotype" w:cs="Palatino Linotype"/>
        </w:rPr>
        <w:t xml:space="preserve">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89CB0F6"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E3DB6A4"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18.</w:t>
      </w:r>
      <w:r w:rsidRPr="00AB225C">
        <w:rPr>
          <w:rFonts w:ascii="Palatino Linotype" w:eastAsia="Palatino Linotype" w:hAnsi="Palatino Linotype" w:cs="Palatino Linotype"/>
          <w:i/>
        </w:rPr>
        <w:t xml:space="preserve"> Los sujetos obligados </w:t>
      </w:r>
      <w:r w:rsidRPr="00AB225C">
        <w:rPr>
          <w:rFonts w:ascii="Palatino Linotype" w:eastAsia="Palatino Linotype" w:hAnsi="Palatino Linotype" w:cs="Palatino Linotype"/>
          <w:b/>
          <w:i/>
        </w:rPr>
        <w:t>deberán documentar todo acto</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que derive del ejercicio de sus facultades, competencias o funciones</w:t>
      </w:r>
      <w:r w:rsidRPr="00AB225C">
        <w:rPr>
          <w:rFonts w:ascii="Palatino Linotype" w:eastAsia="Palatino Linotype" w:hAnsi="Palatino Linotype" w:cs="Palatino Linotype"/>
          <w:i/>
        </w:rPr>
        <w:t>, considerando desde su origen la eventual publicidad y reutilización de la información que generen.</w:t>
      </w:r>
    </w:p>
    <w:p w14:paraId="6094934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3EE32BF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24.</w:t>
      </w:r>
      <w:r w:rsidRPr="00AB225C">
        <w:rPr>
          <w:rFonts w:ascii="Palatino Linotype" w:eastAsia="Palatino Linotype" w:hAnsi="Palatino Linotype" w:cs="Palatino Linotype"/>
          <w:i/>
        </w:rPr>
        <w:t xml:space="preserve"> Para el cumplimiento de los objetivos de esta Ley</w:t>
      </w:r>
      <w:r w:rsidRPr="00AB225C">
        <w:rPr>
          <w:rFonts w:ascii="Palatino Linotype" w:eastAsia="Palatino Linotype" w:hAnsi="Palatino Linotype" w:cs="Palatino Linotype"/>
          <w:b/>
          <w:i/>
        </w:rPr>
        <w:t>, los sujetos obligados deberán cumplir con las siguientes obligaciones</w:t>
      </w:r>
      <w:r w:rsidRPr="00AB225C">
        <w:rPr>
          <w:rFonts w:ascii="Palatino Linotype" w:eastAsia="Palatino Linotype" w:hAnsi="Palatino Linotype" w:cs="Palatino Linotype"/>
          <w:i/>
        </w:rPr>
        <w:t>, según corresponda, de acuerdo a su naturaleza:</w:t>
      </w:r>
    </w:p>
    <w:p w14:paraId="2C1A716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0D7D71F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XXII.</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Documentar todo acto que derive del ejercicio de sus facultades, competencias o funciones</w:t>
      </w:r>
      <w:r w:rsidRPr="00AB225C">
        <w:rPr>
          <w:rFonts w:ascii="Palatino Linotype" w:eastAsia="Palatino Linotype" w:hAnsi="Palatino Linotype" w:cs="Palatino Linotype"/>
          <w:i/>
        </w:rPr>
        <w:t xml:space="preserve"> y abstenerse de destruirlos u ocultarlos, dentro de los que destacan los procesos deliberativos y de decisión definitiva;”</w:t>
      </w:r>
    </w:p>
    <w:p w14:paraId="208A83CD" w14:textId="77777777" w:rsidR="00803D13" w:rsidRPr="00AB225C" w:rsidRDefault="00803D13" w:rsidP="00803D13">
      <w:pPr>
        <w:tabs>
          <w:tab w:val="left" w:pos="709"/>
        </w:tabs>
        <w:spacing w:before="240" w:after="240" w:line="360" w:lineRule="auto"/>
        <w:jc w:val="both"/>
        <w:rPr>
          <w:rFonts w:ascii="Palatino Linotype" w:hAnsi="Palatino Linotype"/>
        </w:rPr>
      </w:pPr>
      <w:r w:rsidRPr="00AB225C">
        <w:rPr>
          <w:rFonts w:ascii="Palatino Linotype" w:hAnsi="Palatino Linotype"/>
        </w:rPr>
        <w:t xml:space="preserve">Bajo esta línea de pensamiento, es claro que en el presente asunto el pronunciamiento emitido por el servidor público habilitado, lejos de atender la solicitud de información vulnera el Derecho de acceso de la persona solicitante, al no encontrarse justificada la negativa a la información que es de su interés, por consiguiente, es necesario que haga entrega del o los documentos que den cuenta del costo de </w:t>
      </w:r>
      <w:r w:rsidRPr="00AB225C">
        <w:rPr>
          <w:rFonts w:ascii="Palatino Linotype" w:eastAsia="Palatino Linotype" w:hAnsi="Palatino Linotype" w:cs="Palatino Linotype"/>
        </w:rPr>
        <w:t xml:space="preserve">la presentación de las artistas referidas en la solicitud de información para la Feria de Alfeñique 2025, pudiendo ser de manera enunciativa más no limitativa, las cotizaciones, las facturas o los contratos celebrados con los que cuente a la fecha de presentación de la solicitud, esto es, </w:t>
      </w:r>
      <w:r w:rsidRPr="00AB225C">
        <w:rPr>
          <w:rFonts w:ascii="Palatino Linotype" w:hAnsi="Palatino Linotype"/>
        </w:rPr>
        <w:t>el tres de septiembre de dos mil veinticinco.</w:t>
      </w:r>
    </w:p>
    <w:p w14:paraId="7CEF0C3C" w14:textId="77777777" w:rsidR="00803D13" w:rsidRPr="00AB225C" w:rsidRDefault="00803D13" w:rsidP="00803D13">
      <w:pPr>
        <w:tabs>
          <w:tab w:val="left" w:pos="709"/>
        </w:tabs>
        <w:spacing w:before="240" w:after="240" w:line="360" w:lineRule="auto"/>
        <w:jc w:val="both"/>
        <w:rPr>
          <w:rFonts w:ascii="Palatino Linotype" w:hAnsi="Palatino Linotype"/>
        </w:rPr>
      </w:pPr>
      <w:r w:rsidRPr="00AB225C">
        <w:rPr>
          <w:rFonts w:ascii="Palatino Linotype" w:hAnsi="Palatino Linotype"/>
        </w:rPr>
        <w:t>Cabe señalar que el tres de septiembre de dos mil veinticinco, el Ayuntamiento anunció la presentación de las artistas señaladas en la solicitud, a través de su cuenta oficial en la red social Facebook, como se observa a continuación:</w:t>
      </w:r>
    </w:p>
    <w:p w14:paraId="79B565E9" w14:textId="77777777" w:rsidR="00803D13" w:rsidRPr="00AB225C" w:rsidRDefault="00803D13" w:rsidP="00803D13">
      <w:pPr>
        <w:tabs>
          <w:tab w:val="left" w:pos="709"/>
        </w:tabs>
        <w:spacing w:before="240" w:after="240" w:line="360" w:lineRule="auto"/>
        <w:jc w:val="center"/>
        <w:rPr>
          <w:rFonts w:ascii="Palatino Linotype" w:hAnsi="Palatino Linotype"/>
        </w:rPr>
      </w:pPr>
      <w:r w:rsidRPr="00AB225C">
        <w:rPr>
          <w:rFonts w:ascii="Palatino Linotype" w:hAnsi="Palatino Linotype"/>
          <w:noProof/>
        </w:rPr>
        <w:drawing>
          <wp:inline distT="0" distB="0" distL="0" distR="0" wp14:anchorId="127D8295" wp14:editId="74075ADA">
            <wp:extent cx="2880000" cy="52642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0000" cy="5264203"/>
                    </a:xfrm>
                    <a:prstGeom prst="rect">
                      <a:avLst/>
                    </a:prstGeom>
                  </pic:spPr>
                </pic:pic>
              </a:graphicData>
            </a:graphic>
          </wp:inline>
        </w:drawing>
      </w:r>
    </w:p>
    <w:p w14:paraId="3F138F42"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hAnsi="Palatino Linotype" w:cs="Arial"/>
        </w:rPr>
        <w:t xml:space="preserve">Atento a lo anterior, se colige que el documento que dé cuenta del monto erogado debe existir, al haber sido publicada información en la cuenta oficial del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en una red social que es de conocimiento general, constituyendo así un hecho notorio, el cual se sustenta conforme a las siguientes Tesis de la Suprema Corte de Justicia de la Nación, cuyo rubro y texto son del tenor siguiente:</w:t>
      </w:r>
    </w:p>
    <w:p w14:paraId="6C6BBB4E" w14:textId="77777777" w:rsidR="00803D13" w:rsidRPr="00AB225C" w:rsidRDefault="00803D13" w:rsidP="00803D13">
      <w:pPr>
        <w:tabs>
          <w:tab w:val="left" w:pos="7938"/>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“HECHOS NOTORIOS. CONCEPTOS GENERAL Y JURÍDICO. Conforme al artículo 88 del Código Federal de Procedimientos Civiles los tribunales pueden invocar hechos notorios aunque no hayan sido alegados ni probados por las partes.</w:t>
      </w:r>
      <w:r w:rsidRPr="00AB225C">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AB225C">
        <w:rPr>
          <w:rFonts w:ascii="Palatino Linotype" w:eastAsia="Palatino Linotype" w:hAnsi="Palatino Linotype" w:cs="Palatino Linotype"/>
          <w:b/>
          <w:i/>
        </w:rPr>
        <w:t>, a las vicisitudes de la vida pública actual o a circunstancias comúnmente conocidas en un determinado lugar</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de modo que toda persona de ese medio esté en condiciones de saberlo</w:t>
      </w:r>
      <w:r w:rsidRPr="00AB225C">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AB225C">
        <w:rPr>
          <w:rStyle w:val="Refdenotaalpie"/>
          <w:rFonts w:ascii="Palatino Linotype" w:eastAsia="Palatino Linotype" w:hAnsi="Palatino Linotype" w:cs="Palatino Linotype"/>
          <w:i/>
        </w:rPr>
        <w:footnoteReference w:id="1"/>
      </w:r>
    </w:p>
    <w:p w14:paraId="7BFD817D"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PÁGINAS WEB O ELECTRÓNICAS. SU CONTENIDO ES UN HECHO NOTORIO Y SUSCEPTIBLE DE SER VALORADO EN UNA DECISIÓN JUDICIAL.</w:t>
      </w:r>
      <w:r w:rsidRPr="00AB225C">
        <w:rPr>
          <w:rFonts w:ascii="Palatino Linotype" w:eastAsia="Palatino Linotype" w:hAnsi="Palatino Linotype" w:cs="Palatino Linotype"/>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AB225C">
        <w:rPr>
          <w:rStyle w:val="Refdenotaalpie"/>
          <w:rFonts w:ascii="Palatino Linotype" w:eastAsia="Palatino Linotype" w:hAnsi="Palatino Linotype" w:cs="Palatino Linotype"/>
          <w:i/>
        </w:rPr>
        <w:footnoteReference w:id="2"/>
      </w:r>
    </w:p>
    <w:p w14:paraId="475D96D0"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AB225C">
        <w:rPr>
          <w:rFonts w:ascii="Palatino Linotype" w:eastAsia="Palatino Linotype" w:hAnsi="Palatino Linotype" w:cs="Palatino Linotype"/>
          <w:i/>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AB225C">
        <w:rPr>
          <w:rStyle w:val="Refdenotaalpie"/>
          <w:rFonts w:ascii="Palatino Linotype" w:eastAsia="Palatino Linotype" w:hAnsi="Palatino Linotype" w:cs="Palatino Linotype"/>
          <w:i/>
        </w:rPr>
        <w:footnoteReference w:id="3"/>
      </w:r>
    </w:p>
    <w:p w14:paraId="6C6F93E2" w14:textId="77777777" w:rsidR="00803D13" w:rsidRPr="00AB225C" w:rsidRDefault="00803D13" w:rsidP="00803D13">
      <w:pPr>
        <w:tabs>
          <w:tab w:val="left" w:pos="851"/>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 “IMPROCEDENCIA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r w:rsidRPr="00AB225C">
        <w:rPr>
          <w:rFonts w:ascii="Palatino Linotype" w:eastAsia="Palatino Linotype" w:hAnsi="Palatino Linotype" w:cs="Palatino Linotype"/>
          <w:i/>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AB225C">
        <w:rPr>
          <w:rFonts w:ascii="Palatino Linotype" w:eastAsia="Palatino Linotype" w:hAnsi="Palatino Linotype" w:cs="Palatino Linotype"/>
          <w:b/>
          <w:i/>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AB225C">
        <w:rPr>
          <w:rFonts w:ascii="Palatino Linotype" w:eastAsia="Palatino Linotype" w:hAnsi="Palatino Linotype" w:cs="Palatino Linotype"/>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r w:rsidRPr="00AB225C">
        <w:rPr>
          <w:rStyle w:val="Refdenotaalpie"/>
          <w:rFonts w:ascii="Palatino Linotype" w:eastAsia="Palatino Linotype" w:hAnsi="Palatino Linotype" w:cs="Palatino Linotype"/>
          <w:i/>
        </w:rPr>
        <w:footnoteReference w:id="4"/>
      </w:r>
    </w:p>
    <w:p w14:paraId="0F893BA4" w14:textId="19D27ED3" w:rsidR="00803D13" w:rsidRPr="00AB225C" w:rsidRDefault="00803D13" w:rsidP="00803D13">
      <w:pPr>
        <w:tabs>
          <w:tab w:val="left" w:pos="975"/>
        </w:tabs>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De lo hasta aquí expuesto, se concluye que los motivos de inconformidad de la parte </w:t>
      </w:r>
      <w:r w:rsidRPr="00AB225C">
        <w:rPr>
          <w:rFonts w:ascii="Palatino Linotype" w:eastAsia="Palatino Linotype" w:hAnsi="Palatino Linotype" w:cs="Palatino Linotype"/>
          <w:b/>
        </w:rPr>
        <w:t xml:space="preserve">Recurrente </w:t>
      </w:r>
      <w:r w:rsidRPr="00AB225C">
        <w:rPr>
          <w:rFonts w:ascii="Palatino Linotype" w:eastAsia="Palatino Linotype" w:hAnsi="Palatino Linotype" w:cs="Palatino Linotype"/>
        </w:rPr>
        <w:t xml:space="preserve">devienen fundados, siendo procedente </w:t>
      </w:r>
      <w:r w:rsidRPr="00AB225C">
        <w:rPr>
          <w:rFonts w:ascii="Palatino Linotype" w:eastAsia="Palatino Linotype" w:hAnsi="Palatino Linotype" w:cs="Palatino Linotype"/>
          <w:i/>
        </w:rPr>
        <w:t xml:space="preserve">Revocar </w:t>
      </w:r>
      <w:r w:rsidRPr="00AB225C">
        <w:rPr>
          <w:rFonts w:ascii="Palatino Linotype" w:eastAsia="Palatino Linotype" w:hAnsi="Palatino Linotype" w:cs="Palatino Linotype"/>
        </w:rPr>
        <w:t xml:space="preserve">la respuesta proporcionada por el </w:t>
      </w:r>
      <w:r w:rsidRPr="00AB225C">
        <w:rPr>
          <w:rFonts w:ascii="Palatino Linotype" w:eastAsia="Palatino Linotype" w:hAnsi="Palatino Linotype" w:cs="Palatino Linotype"/>
          <w:b/>
        </w:rPr>
        <w:t xml:space="preserve">Sujeto Obligado </w:t>
      </w:r>
      <w:r w:rsidRPr="00AB225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EC1C3D8" w14:textId="77777777" w:rsidR="00803D13" w:rsidRPr="00AB225C" w:rsidRDefault="00803D13" w:rsidP="00803D13">
      <w:pPr>
        <w:spacing w:before="240" w:after="240" w:line="360" w:lineRule="auto"/>
        <w:ind w:right="51"/>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Quinto. Versión Pública. </w:t>
      </w:r>
      <w:r w:rsidRPr="00AB225C">
        <w:rPr>
          <w:rFonts w:ascii="Palatino Linotype" w:eastAsia="Palatino Linotype" w:hAnsi="Palatino Linotype" w:cs="Palatino Linotype"/>
        </w:rPr>
        <w:t>Como fue debidamente apuntado,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A82F0F7"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C62EFBF"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A945F2E"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09145E0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rPr>
        <w:t> </w:t>
      </w: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3.</w:t>
      </w:r>
      <w:r w:rsidRPr="00AB225C">
        <w:rPr>
          <w:rFonts w:ascii="Palatino Linotype" w:eastAsia="Palatino Linotype" w:hAnsi="Palatino Linotype" w:cs="Palatino Linotype"/>
          <w:i/>
        </w:rPr>
        <w:t xml:space="preserve"> Para los efectos de la presente Ley se entenderá por:</w:t>
      </w:r>
    </w:p>
    <w:p w14:paraId="6D67DEC0"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44D94C08"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IX. Datos personales</w:t>
      </w:r>
      <w:r w:rsidRPr="00AB225C">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F46B87B"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37201DE7"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XX. Información clasificada</w:t>
      </w:r>
      <w:r w:rsidRPr="00AB225C">
        <w:rPr>
          <w:rFonts w:ascii="Palatino Linotype" w:eastAsia="Palatino Linotype" w:hAnsi="Palatino Linotype" w:cs="Palatino Linotype"/>
          <w:i/>
        </w:rPr>
        <w:t>: Aquella considerada por la presente Ley como reservada o confidencial;</w:t>
      </w:r>
    </w:p>
    <w:p w14:paraId="6627EAE0"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XXI. Información confidencial</w:t>
      </w:r>
      <w:r w:rsidRPr="00AB225C">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6A89EA"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2639971F"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XXXII. Protección de Datos Personales</w:t>
      </w:r>
      <w:r w:rsidRPr="00AB225C">
        <w:rPr>
          <w:rFonts w:ascii="Palatino Linotype" w:eastAsia="Palatino Linotype" w:hAnsi="Palatino Linotype" w:cs="Palatino Linotype"/>
          <w:i/>
        </w:rPr>
        <w:t>: Derecho humano que tutela la privacidad de datos personales en poder de los sujetos obligados y sujetos particulares;</w:t>
      </w:r>
    </w:p>
    <w:p w14:paraId="0A67542F"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39155356" w14:textId="77777777" w:rsidR="00803D13" w:rsidRPr="00AB225C"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XLV. Versión pública</w:t>
      </w:r>
      <w:r w:rsidRPr="00AB225C">
        <w:rPr>
          <w:rFonts w:ascii="Palatino Linotype" w:eastAsia="Palatino Linotype" w:hAnsi="Palatino Linotype" w:cs="Palatino Linotype"/>
          <w:i/>
        </w:rPr>
        <w:t>: Documento en el que se elimine, suprime o borra la información clasificada como reservada o confidencial para permitir su acceso.</w:t>
      </w:r>
    </w:p>
    <w:p w14:paraId="022ACFEE"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Artículo 6</w:t>
      </w:r>
      <w:r w:rsidRPr="00AB225C">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778E1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6892DDC6"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91.</w:t>
      </w:r>
      <w:r w:rsidRPr="00AB225C">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AB225C">
        <w:rPr>
          <w:rFonts w:ascii="Palatino Linotype" w:eastAsia="Palatino Linotype" w:hAnsi="Palatino Linotype" w:cs="Palatino Linotype"/>
          <w:i/>
        </w:rPr>
        <w:br/>
        <w:t>…</w:t>
      </w:r>
    </w:p>
    <w:p w14:paraId="6552E87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132.</w:t>
      </w:r>
      <w:r w:rsidRPr="00AB225C">
        <w:rPr>
          <w:rFonts w:ascii="Palatino Linotype" w:eastAsia="Palatino Linotype" w:hAnsi="Palatino Linotype" w:cs="Palatino Linotype"/>
          <w:i/>
        </w:rPr>
        <w:t xml:space="preserve"> La clasificación de la información se llevará a cabo en el momento en que:</w:t>
      </w:r>
    </w:p>
    <w:p w14:paraId="38AD20E1"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Se reciba una solicitud de acceso a la información;</w:t>
      </w:r>
    </w:p>
    <w:p w14:paraId="64D3370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xml:space="preserve"> Se determine mediante resolución de autoridad competente; o</w:t>
      </w:r>
    </w:p>
    <w:p w14:paraId="15F3A300"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Se generen versiones públicas para dar cumplimiento a las obligaciones de transparencia previstas en esta Ley.</w:t>
      </w:r>
    </w:p>
    <w:p w14:paraId="3EC0F019"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w:t>
      </w:r>
    </w:p>
    <w:p w14:paraId="0AC7B24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137.</w:t>
      </w:r>
      <w:r w:rsidRPr="00AB225C">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0FBE7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Artículo 143.</w:t>
      </w:r>
      <w:r w:rsidRPr="00AB225C">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90A9F31"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789EAF9"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0839EF"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A359BF"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4CB6B8A5"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La </w:t>
      </w:r>
      <w:r w:rsidRPr="00AB225C">
        <w:rPr>
          <w:rFonts w:ascii="Palatino Linotype" w:eastAsia="Palatino Linotype" w:hAnsi="Palatino Linotype" w:cs="Palatino Linotype"/>
          <w:b/>
        </w:rPr>
        <w:t>clave de elector</w:t>
      </w:r>
      <w:r w:rsidRPr="00AB225C">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18D67DFE"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El </w:t>
      </w:r>
      <w:r w:rsidRPr="00AB225C">
        <w:rPr>
          <w:rFonts w:ascii="Palatino Linotype" w:eastAsia="Palatino Linotype" w:hAnsi="Palatino Linotype" w:cs="Palatino Linotype"/>
          <w:b/>
        </w:rPr>
        <w:t>número de OCR,</w:t>
      </w:r>
      <w:r w:rsidRPr="00AB225C">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7AC29E6"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La </w:t>
      </w:r>
      <w:r w:rsidRPr="00AB225C">
        <w:rPr>
          <w:rFonts w:ascii="Palatino Linotype" w:eastAsia="Palatino Linotype" w:hAnsi="Palatino Linotype" w:cs="Palatino Linotype"/>
          <w:b/>
        </w:rPr>
        <w:t>clave única del registro de población,</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2D05857"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cuanto hace al </w:t>
      </w:r>
      <w:r w:rsidRPr="00AB225C">
        <w:rPr>
          <w:rFonts w:ascii="Palatino Linotype" w:eastAsia="Palatino Linotype" w:hAnsi="Palatino Linotype" w:cs="Palatino Linotype"/>
          <w:b/>
        </w:rPr>
        <w:t xml:space="preserve">Registro Federal de Contribuyentes (RFC) </w:t>
      </w:r>
      <w:r w:rsidRPr="00AB225C">
        <w:rPr>
          <w:rFonts w:ascii="Palatino Linotype" w:eastAsia="Palatino Linotype" w:hAnsi="Palatino Linotype" w:cs="Palatino Linotype"/>
        </w:rPr>
        <w:t>y</w:t>
      </w:r>
      <w:r w:rsidRPr="00AB225C">
        <w:rPr>
          <w:rFonts w:ascii="Palatino Linotype" w:eastAsia="Palatino Linotype" w:hAnsi="Palatino Linotype" w:cs="Palatino Linotype"/>
          <w:b/>
        </w:rPr>
        <w:t xml:space="preserve"> el domicilio fiscal </w:t>
      </w:r>
      <w:r w:rsidRPr="00AB225C">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DD9B7C8"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46C33A6"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B225C">
        <w:rPr>
          <w:rFonts w:ascii="Palatino Linotype" w:eastAsia="Palatino Linotype" w:hAnsi="Palatino Linotype" w:cs="Palatino Linotype"/>
          <w:b/>
        </w:rPr>
        <w:t>no puede considerarse como información clasificada lo relativo a su nombre, registro federal de contribuyentes y domicilio fiscal</w:t>
      </w:r>
      <w:r w:rsidRPr="00AB225C">
        <w:rPr>
          <w:rFonts w:ascii="Palatino Linotype" w:eastAsia="Palatino Linotype" w:hAnsi="Palatino Linotype" w:cs="Palatino Linotype"/>
        </w:rPr>
        <w:t>, atento a que dicha información es la que puede generar certeza en los gobernados en que se está ejerciendo debidamente el presupuesto.</w:t>
      </w:r>
    </w:p>
    <w:p w14:paraId="16061F6E"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03F07450"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“Registro Federal de Contribuyentes (RFC) de personas físicas proveedoras o contratistas. </w:t>
      </w:r>
      <w:r w:rsidRPr="00AB225C">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AAAE120" w14:textId="77777777" w:rsidR="00803D13" w:rsidRPr="00AB225C" w:rsidRDefault="00803D13" w:rsidP="00803D13">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El </w:t>
      </w:r>
      <w:r w:rsidRPr="00AB225C">
        <w:rPr>
          <w:rFonts w:ascii="Palatino Linotype" w:eastAsia="Palatino Linotype" w:hAnsi="Palatino Linotype" w:cs="Palatino Linotype"/>
          <w:b/>
        </w:rPr>
        <w:t>domicilio particular</w:t>
      </w:r>
      <w:r w:rsidRPr="00AB225C">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88B6E14" w14:textId="77777777" w:rsidR="00803D13" w:rsidRPr="00AB225C" w:rsidRDefault="00803D13" w:rsidP="00803D13">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AB225C">
        <w:rPr>
          <w:rFonts w:ascii="Palatino Linotype" w:eastAsia="Palatino Linotype" w:hAnsi="Palatino Linotype" w:cs="Palatino Linotype"/>
        </w:rPr>
        <w:t>De la misma manera, lo establece el artículo 29 del Código Civil Federal, al precisar que el domicilio de personas físicas</w:t>
      </w:r>
      <w:r w:rsidRPr="00AB225C">
        <w:rPr>
          <w:rFonts w:ascii="Palatino Linotype" w:eastAsia="Palatino Linotype" w:hAnsi="Palatino Linotype" w:cs="Palatino Linotype"/>
          <w:b/>
        </w:rPr>
        <w:t xml:space="preserve">, </w:t>
      </w:r>
      <w:r w:rsidRPr="00AB225C">
        <w:rPr>
          <w:rFonts w:ascii="Palatino Linotype" w:eastAsia="Palatino Linotype" w:hAnsi="Palatino Linotype" w:cs="Palatino Linotype"/>
        </w:rPr>
        <w:t>es el lugar donde residen habitualmente, el lugar del centro principal de sus negocios, donde residan o el lugar donde se encuentren.</w:t>
      </w:r>
    </w:p>
    <w:p w14:paraId="280ACCDC" w14:textId="77777777" w:rsidR="00803D13" w:rsidRPr="00AB225C" w:rsidRDefault="00803D13" w:rsidP="00803D13">
      <w:pPr>
        <w:spacing w:before="240" w:after="240" w:line="360" w:lineRule="auto"/>
        <w:ind w:right="-93"/>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161D45C" w14:textId="77777777" w:rsidR="00803D13" w:rsidRPr="00AB225C" w:rsidRDefault="00803D13" w:rsidP="00803D13">
      <w:pPr>
        <w:spacing w:before="240" w:after="240" w:line="360" w:lineRule="auto"/>
        <w:ind w:right="-93"/>
        <w:jc w:val="both"/>
        <w:rPr>
          <w:rFonts w:ascii="Palatino Linotype" w:eastAsia="Palatino Linotype" w:hAnsi="Palatino Linotype" w:cs="Palatino Linotype"/>
        </w:rPr>
      </w:pPr>
      <w:r w:rsidRPr="00AB225C">
        <w:rPr>
          <w:rFonts w:ascii="Palatino Linotype" w:eastAsia="Palatino Linotype" w:hAnsi="Palatino Linotype" w:cs="Palatino Linotype"/>
        </w:rPr>
        <w:t>Por lo tanto, se actualiza la clasificación del domicilio y su comprobante, de conformidad con la fracción I, del artículo 143 de la Ley de Transparencia y Acceso a la Información Pública del Estado de México y Municipios.</w:t>
      </w:r>
    </w:p>
    <w:p w14:paraId="611CAF5A" w14:textId="77777777" w:rsidR="00803D13" w:rsidRPr="00AB225C" w:rsidRDefault="00803D13" w:rsidP="00803D13">
      <w:pPr>
        <w:spacing w:before="240" w:after="240" w:line="360" w:lineRule="auto"/>
        <w:ind w:right="-93"/>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El </w:t>
      </w:r>
      <w:r w:rsidRPr="00AB225C">
        <w:rPr>
          <w:rFonts w:ascii="Palatino Linotype" w:eastAsia="Palatino Linotype" w:hAnsi="Palatino Linotype" w:cs="Palatino Linotype"/>
          <w:b/>
        </w:rPr>
        <w:t>teléfono particular</w:t>
      </w:r>
      <w:r w:rsidRPr="00AB225C">
        <w:rPr>
          <w:rFonts w:ascii="Palatino Linotype" w:eastAsia="Palatino Linotype" w:hAnsi="Palatino Linotype" w:cs="Palatino Linotype"/>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247FF90C" w14:textId="77777777" w:rsidR="00803D13" w:rsidRPr="00AB225C" w:rsidRDefault="00803D13" w:rsidP="00803D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El </w:t>
      </w:r>
      <w:r w:rsidRPr="00AB225C">
        <w:rPr>
          <w:rFonts w:ascii="Palatino Linotype" w:eastAsia="Palatino Linotype" w:hAnsi="Palatino Linotype" w:cs="Palatino Linotype"/>
          <w:b/>
        </w:rPr>
        <w:t xml:space="preserve">correo electrónico particular, </w:t>
      </w:r>
      <w:r w:rsidRPr="00AB225C">
        <w:rPr>
          <w:rFonts w:ascii="Palatino Linotype" w:eastAsia="Palatino Linotype" w:hAnsi="Palatino Linotype" w:cs="Palatino Linotype"/>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C8203AB" w14:textId="77777777" w:rsidR="00803D13" w:rsidRPr="00AB225C" w:rsidRDefault="00803D13" w:rsidP="00803D13">
      <w:pPr>
        <w:tabs>
          <w:tab w:val="left" w:pos="4962"/>
        </w:tabs>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Por cuanto hace a las </w:t>
      </w:r>
      <w:r w:rsidRPr="00AB225C">
        <w:rPr>
          <w:rFonts w:ascii="Palatino Linotype" w:eastAsia="Palatino Linotype" w:hAnsi="Palatino Linotype" w:cs="Palatino Linotype"/>
          <w:b/>
        </w:rPr>
        <w:t>identificaciones oficiales con fotografía de particulares</w:t>
      </w:r>
      <w:r w:rsidRPr="00AB225C">
        <w:rPr>
          <w:rFonts w:ascii="Palatino Linotype" w:eastAsia="Palatino Linotype" w:hAnsi="Palatino Linotype" w:cs="Palatino Linotype"/>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02D3ADD0"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El </w:t>
      </w:r>
      <w:r w:rsidRPr="00AB225C">
        <w:rPr>
          <w:rFonts w:ascii="Palatino Linotype" w:eastAsia="Palatino Linotype" w:hAnsi="Palatino Linotype" w:cs="Palatino Linotype"/>
          <w:b/>
        </w:rPr>
        <w:t>número de cuenta bancaria</w:t>
      </w:r>
      <w:r w:rsidRPr="00AB225C">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DBFAD41"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D663BEF"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615F57A"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376FEE5"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Es por esta razón que se debe omitir el o los números de cuentas bancarias de particulares en las versiones públicas que se hagan para ser entregadas.</w:t>
      </w:r>
    </w:p>
    <w:p w14:paraId="771D6C28"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Lo anterior, </w:t>
      </w:r>
      <w:r w:rsidRPr="00AB225C">
        <w:rPr>
          <w:rFonts w:ascii="Palatino Linotype" w:eastAsia="Palatino Linotype" w:hAnsi="Palatino Linotype" w:cs="Palatino Linotype"/>
          <w:b/>
        </w:rPr>
        <w:t xml:space="preserve">no es así tratándose de las cuentas bancarias o claves interbancarias de los Sujetos Obligados </w:t>
      </w:r>
      <w:r w:rsidRPr="00AB225C">
        <w:rPr>
          <w:rFonts w:ascii="Palatino Linotype" w:eastAsia="Palatino Linotype" w:hAnsi="Palatino Linotype" w:cs="Palatino Linotype"/>
        </w:rPr>
        <w:t>ya que su publicidad cede a la rendición de cuentas al transparentar la forma en que son administrados los recursos públicos.</w:t>
      </w:r>
    </w:p>
    <w:p w14:paraId="3ECB39FC" w14:textId="2C6AB6D3"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157C515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Cuentas bancarias y/o CLABE interbancaria de personas físicas y morales privadas.</w:t>
      </w:r>
      <w:r w:rsidRPr="00AB225C">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D493372"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“Cuentas bancarias y/o CLABE interbancaria de sujetos obligados que reciben y/o transfieren recursos públicos, son información pública.</w:t>
      </w:r>
      <w:r w:rsidRPr="00AB225C">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C478922"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Relacionado con lo anterior, el </w:t>
      </w:r>
      <w:r w:rsidRPr="00AB225C">
        <w:rPr>
          <w:rFonts w:ascii="Palatino Linotype" w:eastAsia="Palatino Linotype" w:hAnsi="Palatino Linotype" w:cs="Palatino Linotype"/>
          <w:b/>
        </w:rPr>
        <w:t>nombre de las personas físicas</w:t>
      </w:r>
      <w:r w:rsidRPr="00AB225C">
        <w:rPr>
          <w:rFonts w:ascii="Palatino Linotype" w:eastAsia="Palatino Linotype" w:hAnsi="Palatino Linotype" w:cs="Palatino Linotype"/>
        </w:rPr>
        <w:t xml:space="preserve"> o los </w:t>
      </w:r>
      <w:r w:rsidRPr="00AB225C">
        <w:rPr>
          <w:rFonts w:ascii="Palatino Linotype" w:eastAsia="Palatino Linotype" w:hAnsi="Palatino Linotype" w:cs="Palatino Linotype"/>
          <w:b/>
        </w:rPr>
        <w:t>representantes legales de las personas morales</w:t>
      </w:r>
      <w:r w:rsidRPr="00AB225C">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F64CCB2"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190D9F5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23.</w:t>
      </w:r>
      <w:r w:rsidRPr="00AB225C">
        <w:rPr>
          <w:rFonts w:ascii="Palatino Linotype" w:eastAsia="Palatino Linotype" w:hAnsi="Palatino Linotype" w:cs="Palatino Linotype"/>
          <w:i/>
        </w:rPr>
        <w:t xml:space="preserve"> (…)</w:t>
      </w:r>
    </w:p>
    <w:p w14:paraId="3AA745F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3401C0" w14:textId="77777777" w:rsidR="00803D13" w:rsidRPr="00AB225C" w:rsidRDefault="00803D13" w:rsidP="00803D13">
      <w:pPr>
        <w:spacing w:before="280" w:after="28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6C34079A"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“Datos de identificación del representante o apoderado legal.</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 xml:space="preserve">Naturaleza jurídica. </w:t>
      </w:r>
      <w:r w:rsidRPr="00AB225C">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AB225C">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AB225C">
        <w:rPr>
          <w:rFonts w:ascii="Palatino Linotype" w:eastAsia="Palatino Linotype" w:hAnsi="Palatino Linotype" w:cs="Palatino Linotype"/>
          <w:i/>
        </w:rPr>
        <w:t>.”</w:t>
      </w:r>
    </w:p>
    <w:p w14:paraId="23148B85"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639286F"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Asimismo, se destaca que la versión pública que elabore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B225C">
        <w:rPr>
          <w:rFonts w:ascii="Palatino Linotype" w:eastAsia="Palatino Linotype" w:hAnsi="Palatino Linotype" w:cs="Palatino Linotype"/>
          <w:b/>
        </w:rPr>
        <w:t>Recurrente</w:t>
      </w:r>
      <w:r w:rsidRPr="00AB225C">
        <w:rPr>
          <w:rFonts w:ascii="Palatino Linotype" w:eastAsia="Palatino Linotype" w:hAnsi="Palatino Linotype" w:cs="Palatino Linotype"/>
        </w:rPr>
        <w:t>.</w:t>
      </w:r>
    </w:p>
    <w:p w14:paraId="39D1103A" w14:textId="77777777" w:rsidR="00803D13" w:rsidRPr="00AB225C" w:rsidRDefault="00803D13" w:rsidP="00803D13">
      <w:pPr>
        <w:spacing w:before="240" w:after="240" w:line="360" w:lineRule="auto"/>
        <w:ind w:right="50"/>
        <w:jc w:val="both"/>
        <w:rPr>
          <w:rFonts w:ascii="Palatino Linotype" w:eastAsia="Palatino Linotype" w:hAnsi="Palatino Linotype" w:cs="Palatino Linotype"/>
        </w:rPr>
      </w:pPr>
      <w:r w:rsidRPr="00AB225C">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685C1C"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49.</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Los Comités de Transparencia</w:t>
      </w:r>
      <w:r w:rsidRPr="00AB225C">
        <w:rPr>
          <w:rFonts w:ascii="Palatino Linotype" w:eastAsia="Palatino Linotype" w:hAnsi="Palatino Linotype" w:cs="Palatino Linotype"/>
          <w:i/>
        </w:rPr>
        <w:t xml:space="preserve"> tendrán las siguientes atribuciones:</w:t>
      </w:r>
    </w:p>
    <w:p w14:paraId="52A26C3F"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VIII. Aprobar, modificar o revocar la clasificación de la información</w:t>
      </w:r>
      <w:r w:rsidRPr="00AB225C">
        <w:rPr>
          <w:rFonts w:ascii="Palatino Linotype" w:eastAsia="Palatino Linotype" w:hAnsi="Palatino Linotype" w:cs="Palatino Linotype"/>
          <w:i/>
        </w:rPr>
        <w:t>…”</w:t>
      </w:r>
    </w:p>
    <w:p w14:paraId="3C1F9111"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53.</w:t>
      </w:r>
      <w:r w:rsidRPr="00AB225C">
        <w:rPr>
          <w:rFonts w:ascii="Palatino Linotype" w:eastAsia="Palatino Linotype" w:hAnsi="Palatino Linotype" w:cs="Palatino Linotype"/>
          <w:i/>
        </w:rPr>
        <w:t xml:space="preserve"> Las </w:t>
      </w:r>
      <w:r w:rsidRPr="00AB225C">
        <w:rPr>
          <w:rFonts w:ascii="Palatino Linotype" w:eastAsia="Palatino Linotype" w:hAnsi="Palatino Linotype" w:cs="Palatino Linotype"/>
          <w:b/>
          <w:i/>
        </w:rPr>
        <w:t>Unidades de Transparencia</w:t>
      </w:r>
      <w:r w:rsidRPr="00AB225C">
        <w:rPr>
          <w:rFonts w:ascii="Palatino Linotype" w:eastAsia="Palatino Linotype" w:hAnsi="Palatino Linotype" w:cs="Palatino Linotype"/>
          <w:i/>
        </w:rPr>
        <w:t xml:space="preserve"> tendrán las siguientes </w:t>
      </w:r>
      <w:r w:rsidRPr="00AB225C">
        <w:rPr>
          <w:rFonts w:ascii="Palatino Linotype" w:eastAsia="Palatino Linotype" w:hAnsi="Palatino Linotype" w:cs="Palatino Linotype"/>
          <w:b/>
          <w:i/>
        </w:rPr>
        <w:t>funciones</w:t>
      </w:r>
      <w:r w:rsidRPr="00AB225C">
        <w:rPr>
          <w:rFonts w:ascii="Palatino Linotype" w:eastAsia="Palatino Linotype" w:hAnsi="Palatino Linotype" w:cs="Palatino Linotype"/>
          <w:i/>
        </w:rPr>
        <w:t>:</w:t>
      </w:r>
    </w:p>
    <w:p w14:paraId="220D0D66"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X. Presentar ante el Comité, el proyecto de clasificación de información</w:t>
      </w:r>
      <w:r w:rsidRPr="00AB225C">
        <w:rPr>
          <w:rFonts w:ascii="Palatino Linotype" w:eastAsia="Palatino Linotype" w:hAnsi="Palatino Linotype" w:cs="Palatino Linotype"/>
          <w:i/>
        </w:rPr>
        <w:t xml:space="preserve">…” </w:t>
      </w:r>
    </w:p>
    <w:p w14:paraId="69C7BBD2"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“Artículo 59.</w:t>
      </w:r>
      <w:r w:rsidRPr="00AB225C">
        <w:rPr>
          <w:rFonts w:ascii="Palatino Linotype" w:eastAsia="Palatino Linotype" w:hAnsi="Palatino Linotype" w:cs="Palatino Linotype"/>
          <w:i/>
        </w:rPr>
        <w:t xml:space="preserve"> Los </w:t>
      </w:r>
      <w:r w:rsidRPr="00AB225C">
        <w:rPr>
          <w:rFonts w:ascii="Palatino Linotype" w:eastAsia="Palatino Linotype" w:hAnsi="Palatino Linotype" w:cs="Palatino Linotype"/>
          <w:b/>
          <w:i/>
        </w:rPr>
        <w:t>servidores públicos habilitados</w:t>
      </w:r>
      <w:r w:rsidRPr="00AB225C">
        <w:rPr>
          <w:rFonts w:ascii="Palatino Linotype" w:eastAsia="Palatino Linotype" w:hAnsi="Palatino Linotype" w:cs="Palatino Linotype"/>
          <w:i/>
        </w:rPr>
        <w:t xml:space="preserve"> tendrán las </w:t>
      </w:r>
      <w:r w:rsidRPr="00AB225C">
        <w:rPr>
          <w:rFonts w:ascii="Palatino Linotype" w:eastAsia="Palatino Linotype" w:hAnsi="Palatino Linotype" w:cs="Palatino Linotype"/>
          <w:b/>
          <w:i/>
        </w:rPr>
        <w:t>funciones</w:t>
      </w:r>
      <w:r w:rsidRPr="00AB225C">
        <w:rPr>
          <w:rFonts w:ascii="Palatino Linotype" w:eastAsia="Palatino Linotype" w:hAnsi="Palatino Linotype" w:cs="Palatino Linotype"/>
          <w:i/>
        </w:rPr>
        <w:t xml:space="preserve"> siguientes:</w:t>
      </w:r>
    </w:p>
    <w:p w14:paraId="2E7D693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 Integrar y presentar al responsable de la Unidad de Transparencia la propuesta de clasificación de información</w:t>
      </w:r>
      <w:r w:rsidRPr="00AB225C">
        <w:rPr>
          <w:rFonts w:ascii="Palatino Linotype" w:eastAsia="Palatino Linotype" w:hAnsi="Palatino Linotype" w:cs="Palatino Linotype"/>
          <w:i/>
        </w:rPr>
        <w:t>, la cual tendrá los fundamentos y argumentos en que se basa dicha propuesta…”</w:t>
      </w:r>
    </w:p>
    <w:p w14:paraId="1C3A3B79"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108584B"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82FE5BA"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Artículo 149.</w:t>
      </w:r>
      <w:r w:rsidRPr="00AB225C">
        <w:rPr>
          <w:rFonts w:ascii="Palatino Linotype" w:eastAsia="Palatino Linotype" w:hAnsi="Palatino Linotype" w:cs="Palatino Linotype"/>
          <w:i/>
        </w:rPr>
        <w:t xml:space="preserve"> El </w:t>
      </w:r>
      <w:r w:rsidRPr="00AB225C">
        <w:rPr>
          <w:rFonts w:ascii="Palatino Linotype" w:eastAsia="Palatino Linotype" w:hAnsi="Palatino Linotype" w:cs="Palatino Linotype"/>
          <w:b/>
          <w:i/>
        </w:rPr>
        <w:t>acuerdo que clasifique la información como confidencial</w:t>
      </w:r>
      <w:r w:rsidRPr="00AB225C">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208CD80E" w14:textId="77777777" w:rsidR="00803D13" w:rsidRPr="00AB225C" w:rsidRDefault="00803D13" w:rsidP="00803D13">
      <w:pPr>
        <w:spacing w:before="240" w:after="240" w:line="360" w:lineRule="auto"/>
        <w:ind w:right="51"/>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Es decir,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6495AF7" w14:textId="77777777" w:rsidR="00803D13" w:rsidRPr="00AB225C" w:rsidRDefault="00803D13" w:rsidP="00803D13">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Atento a lo anterior, cabe señalar que el Comité de Transparencia del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7339351"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Segundo.-</w:t>
      </w:r>
      <w:r w:rsidRPr="00AB225C">
        <w:rPr>
          <w:rFonts w:ascii="Palatino Linotype" w:eastAsia="Palatino Linotype" w:hAnsi="Palatino Linotype" w:cs="Palatino Linotype"/>
          <w:i/>
        </w:rPr>
        <w:t xml:space="preserve"> Para efectos de los presentes Lineamientos Generales, se entenderá por:</w:t>
      </w:r>
    </w:p>
    <w:p w14:paraId="70A75F3E"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XVIII.</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Versión pública:</w:t>
      </w:r>
      <w:r w:rsidRPr="00AB225C">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AB225C">
        <w:rPr>
          <w:rFonts w:ascii="Palatino Linotype" w:eastAsia="Palatino Linotype" w:hAnsi="Palatino Linotype" w:cs="Palatino Linotype"/>
          <w:b/>
          <w:i/>
        </w:rPr>
        <w:t>fundando y motivando la</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reserva o confidencialidad</w:t>
      </w:r>
      <w:r w:rsidRPr="00AB225C">
        <w:rPr>
          <w:rFonts w:ascii="Palatino Linotype" w:eastAsia="Palatino Linotype" w:hAnsi="Palatino Linotype" w:cs="Palatino Linotype"/>
          <w:i/>
        </w:rPr>
        <w:t>, a través de la resolución que para tal efecto emita el Comité de Transparencia.</w:t>
      </w:r>
    </w:p>
    <w:p w14:paraId="5FFDBF0A"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w:t>
      </w:r>
    </w:p>
    <w:p w14:paraId="2496C3AB"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Cuarto.</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Para clasificar la información como</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reservada o</w:t>
      </w:r>
      <w:r w:rsidRPr="00AB225C">
        <w:rPr>
          <w:rFonts w:ascii="Palatino Linotype" w:eastAsia="Palatino Linotype" w:hAnsi="Palatino Linotype" w:cs="Palatino Linotype"/>
          <w:i/>
        </w:rPr>
        <w:t xml:space="preserve"> </w:t>
      </w:r>
      <w:r w:rsidRPr="00AB225C">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AB225C">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DD3337"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F029262"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Quinto.</w:t>
      </w:r>
      <w:r w:rsidRPr="00AB225C">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B6856F"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Sexto.</w:t>
      </w:r>
      <w:r w:rsidRPr="00AB225C">
        <w:rPr>
          <w:rFonts w:ascii="Palatino Linotype" w:eastAsia="Palatino Linotype" w:hAnsi="Palatino Linotype" w:cs="Palatino Linotype"/>
          <w:i/>
        </w:rPr>
        <w:t xml:space="preserve"> Se deroga.</w:t>
      </w:r>
    </w:p>
    <w:p w14:paraId="45299FE8"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Séptimo.</w:t>
      </w:r>
      <w:r w:rsidRPr="00AB225C">
        <w:rPr>
          <w:rFonts w:ascii="Palatino Linotype" w:eastAsia="Palatino Linotype" w:hAnsi="Palatino Linotype" w:cs="Palatino Linotype"/>
          <w:i/>
        </w:rPr>
        <w:t xml:space="preserve"> La clasificación de la información se llevará a cabo en el momento en que:</w:t>
      </w:r>
    </w:p>
    <w:p w14:paraId="68E8640A"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Se reciba una solicitud de acceso a la información;</w:t>
      </w:r>
    </w:p>
    <w:p w14:paraId="3652CEE4"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1D7D2F4"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FC4911C"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Los titulares de las áreas deberán revisar la clasificación al momento de la recepción de una solicitud de acceso, para verificar</w:t>
      </w: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i/>
        </w:rPr>
        <w:t>conforme a su naturaleza, si encuadra en una causal de reserva o de confidencialidad.</w:t>
      </w:r>
    </w:p>
    <w:p w14:paraId="62FFE165"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Octavo.</w:t>
      </w:r>
      <w:r w:rsidRPr="00AB225C">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76D435"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2B7BA0A"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D68E1BA"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Noveno.</w:t>
      </w:r>
      <w:r w:rsidRPr="00AB225C">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A8A371"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Décimo.</w:t>
      </w:r>
      <w:r w:rsidRPr="00AB225C">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F92FE17"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552AA29A" w14:textId="77777777" w:rsidR="00803D13" w:rsidRPr="00AB225C"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AB225C">
        <w:rPr>
          <w:rFonts w:ascii="Palatino Linotype" w:eastAsia="Palatino Linotype" w:hAnsi="Palatino Linotype" w:cs="Palatino Linotype"/>
          <w:b/>
          <w:i/>
        </w:rPr>
        <w:t>Décimo primero.</w:t>
      </w:r>
      <w:r w:rsidRPr="00AB225C">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FACDD83" w14:textId="77777777" w:rsidR="00803D13" w:rsidRPr="00AB225C" w:rsidRDefault="00803D13" w:rsidP="00803D1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Asimismo, respecto a las formalidades que deberá llevar el acuerdo de clasificación que deberá emitir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5BAD631"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 “Quincuagésimo. </w:t>
      </w:r>
      <w:r w:rsidRPr="00AB225C">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BB7C2FB"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Quincuagésimo primero. </w:t>
      </w:r>
      <w:r w:rsidRPr="00AB225C">
        <w:rPr>
          <w:rFonts w:ascii="Palatino Linotype" w:eastAsia="Palatino Linotype" w:hAnsi="Palatino Linotype" w:cs="Palatino Linotype"/>
          <w:i/>
        </w:rPr>
        <w:t xml:space="preserve">Toda acta del Comité de Transparencia deberá contener: </w:t>
      </w:r>
    </w:p>
    <w:p w14:paraId="03C00555"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El número de sesión y fecha; </w:t>
      </w:r>
    </w:p>
    <w:p w14:paraId="789941F3"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xml:space="preserve">. El nombre del área que solicitó la clasificación de información; </w:t>
      </w:r>
    </w:p>
    <w:p w14:paraId="2A8410B3"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La fundamentación legal y motivación correspondiente; </w:t>
      </w:r>
    </w:p>
    <w:p w14:paraId="27815B9A"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IV</w:t>
      </w:r>
      <w:r w:rsidRPr="00AB225C">
        <w:rPr>
          <w:rFonts w:ascii="Palatino Linotype" w:eastAsia="Palatino Linotype" w:hAnsi="Palatino Linotype" w:cs="Palatino Linotype"/>
          <w:i/>
        </w:rPr>
        <w:t xml:space="preserve">. La resolución o resoluciones aprobadas; y </w:t>
      </w:r>
    </w:p>
    <w:p w14:paraId="28A3DBBE"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V</w:t>
      </w:r>
      <w:r w:rsidRPr="00AB225C">
        <w:rPr>
          <w:rFonts w:ascii="Palatino Linotype" w:eastAsia="Palatino Linotype" w:hAnsi="Palatino Linotype" w:cs="Palatino Linotype"/>
          <w:i/>
        </w:rPr>
        <w:t xml:space="preserve">. La rúbrica o firma digital de cada integrante del Comité de Transparencia. </w:t>
      </w:r>
    </w:p>
    <w:p w14:paraId="3131D5BA"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FE101E8"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Los motivos y razonamientos que sustenten la confirmación o modificación de la prueba de daño;</w:t>
      </w:r>
    </w:p>
    <w:p w14:paraId="56130A1B"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Descripción de las partes o secciones reservadas, en caso de clasificación parcial</w:t>
      </w:r>
      <w:r w:rsidRPr="00AB225C">
        <w:rPr>
          <w:rFonts w:ascii="Palatino Linotype" w:eastAsia="Palatino Linotype" w:hAnsi="Palatino Linotype" w:cs="Palatino Linotype"/>
          <w:b/>
          <w:i/>
        </w:rPr>
        <w:t xml:space="preserve">; </w:t>
      </w:r>
    </w:p>
    <w:p w14:paraId="33778C12"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El periodo por el que mantendrá su clasificación y fecha de expiración; y </w:t>
      </w:r>
    </w:p>
    <w:p w14:paraId="0C45555A"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IV.</w:t>
      </w:r>
      <w:r w:rsidRPr="00AB225C">
        <w:rPr>
          <w:rFonts w:ascii="Palatino Linotype" w:eastAsia="Palatino Linotype" w:hAnsi="Palatino Linotype" w:cs="Palatino Linotype"/>
          <w:i/>
        </w:rPr>
        <w:t xml:space="preserve"> El nombre del titular y área encargada de realizar la versión pública del documento, en su caso. </w:t>
      </w:r>
    </w:p>
    <w:p w14:paraId="5AE803C2"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1E50DCF" w14:textId="77777777" w:rsidR="00803D13" w:rsidRPr="00AB225C"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B4F79FF" w14:textId="77777777" w:rsidR="00803D13" w:rsidRPr="00AB225C" w:rsidRDefault="00803D13" w:rsidP="00803D13">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307DD2A"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r w:rsidRPr="00AB225C">
        <w:rPr>
          <w:rFonts w:ascii="Palatino Linotype" w:eastAsia="Palatino Linotype" w:hAnsi="Palatino Linotype" w:cs="Palatino Linotype"/>
          <w:b/>
          <w:i/>
        </w:rPr>
        <w:t>Quincuagésimo segundo</w:t>
      </w:r>
      <w:r w:rsidRPr="00AB225C">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BC7091"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B37627D"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6CA19F9"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125320A7"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Señalar las personas o instancias autorizadas a acceder a la información clasificada.</w:t>
      </w:r>
    </w:p>
    <w:p w14:paraId="1A186D2E" w14:textId="77777777" w:rsidR="00803D13" w:rsidRPr="00AB225C" w:rsidRDefault="00803D13" w:rsidP="00803D13">
      <w:pP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6212E44" w14:textId="77777777" w:rsidR="00803D13" w:rsidRPr="00AB225C" w:rsidRDefault="00803D13" w:rsidP="00803D13">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AB225C">
        <w:rPr>
          <w:rFonts w:ascii="Palatino Linotype" w:eastAsia="Palatino Linotype" w:hAnsi="Palatino Linotype" w:cs="Palatino Linotype"/>
          <w:i/>
        </w:rPr>
        <w:t>…</w:t>
      </w:r>
    </w:p>
    <w:p w14:paraId="31F8B527" w14:textId="77777777" w:rsidR="00803D13" w:rsidRPr="00AB225C" w:rsidRDefault="00803D13" w:rsidP="00803D13">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 xml:space="preserve">Quincuagésimo cuarto. </w:t>
      </w:r>
      <w:r w:rsidRPr="00AB225C">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B225C">
        <w:rPr>
          <w:rFonts w:ascii="Palatino Linotype" w:eastAsia="Palatino Linotype" w:hAnsi="Palatino Linotype" w:cs="Palatino Linotype"/>
          <w:b/>
          <w:i/>
        </w:rPr>
        <w:t xml:space="preserve"> </w:t>
      </w:r>
    </w:p>
    <w:p w14:paraId="2D4A79D4"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 xml:space="preserve">Quincuagésimo quinto. </w:t>
      </w:r>
      <w:r w:rsidRPr="00AB225C">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D3079A2" w14:textId="77777777" w:rsidR="00803D13" w:rsidRPr="00AB225C" w:rsidRDefault="00803D13" w:rsidP="00803D13">
      <w:pPr>
        <w:spacing w:before="120" w:after="120"/>
        <w:ind w:left="851" w:right="902"/>
        <w:jc w:val="both"/>
        <w:rPr>
          <w:rFonts w:ascii="Palatino Linotype" w:eastAsia="Palatino Linotype" w:hAnsi="Palatino Linotype" w:cs="Palatino Linotype"/>
          <w:b/>
          <w:i/>
        </w:rPr>
      </w:pPr>
      <w:r w:rsidRPr="00AB225C">
        <w:rPr>
          <w:rFonts w:ascii="Palatino Linotype" w:eastAsia="Palatino Linotype" w:hAnsi="Palatino Linotype" w:cs="Palatino Linotype"/>
          <w:b/>
          <w:i/>
        </w:rPr>
        <w:t>...</w:t>
      </w:r>
    </w:p>
    <w:p w14:paraId="67B6F77E"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Quincuagésimo séptimo</w:t>
      </w:r>
      <w:r w:rsidRPr="00AB225C">
        <w:rPr>
          <w:rFonts w:ascii="Palatino Linotype" w:eastAsia="Palatino Linotype" w:hAnsi="Palatino Linotype" w:cs="Palatino Linotype"/>
          <w:i/>
        </w:rPr>
        <w:t xml:space="preserve">. Se considera, en principio, como información pública y no podrá omitirse de las versiones públicas la siguiente: </w:t>
      </w:r>
    </w:p>
    <w:p w14:paraId="71418D17"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w:t>
      </w:r>
      <w:r w:rsidRPr="00AB225C">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ACE8FE8"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w:t>
      </w:r>
      <w:r w:rsidRPr="00AB225C">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173AE7E"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III</w:t>
      </w:r>
      <w:r w:rsidRPr="00AB225C">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DF9F150"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8AB6639" w14:textId="77777777" w:rsidR="00803D13" w:rsidRPr="00AB225C" w:rsidRDefault="00803D13" w:rsidP="00803D13">
      <w:pPr>
        <w:spacing w:before="120" w:after="120"/>
        <w:ind w:left="851" w:right="902"/>
        <w:jc w:val="both"/>
        <w:rPr>
          <w:rFonts w:ascii="Palatino Linotype" w:eastAsia="Palatino Linotype" w:hAnsi="Palatino Linotype" w:cs="Palatino Linotype"/>
          <w:i/>
        </w:rPr>
      </w:pPr>
      <w:r w:rsidRPr="00AB225C">
        <w:rPr>
          <w:rFonts w:ascii="Palatino Linotype" w:eastAsia="Palatino Linotype" w:hAnsi="Palatino Linotype" w:cs="Palatino Linotype"/>
          <w:b/>
          <w:i/>
        </w:rPr>
        <w:t>Quincuagésimo octavo</w:t>
      </w:r>
      <w:r w:rsidRPr="00AB225C">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AEBE583" w14:textId="47B26ED7" w:rsidR="0014004C" w:rsidRPr="00AB225C" w:rsidRDefault="0014004C" w:rsidP="0014004C">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Así, con fundamento en lo prescrito en los artículos </w:t>
      </w:r>
      <w:r w:rsidR="003D4F8A" w:rsidRPr="00AB225C">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y 185 de la Ley Transparencia y Acceso a la Información Pública del Estado de México y Municipios</w:t>
      </w:r>
      <w:r w:rsidRPr="00AB225C">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7FF87FE6" w14:textId="77777777" w:rsidR="00C236B9" w:rsidRPr="00AB225C" w:rsidRDefault="00C236B9" w:rsidP="00C236B9">
      <w:pPr>
        <w:spacing w:after="0" w:line="360" w:lineRule="auto"/>
        <w:ind w:right="49"/>
        <w:jc w:val="center"/>
        <w:rPr>
          <w:rFonts w:ascii="Palatino Linotype" w:eastAsia="Palatino Linotype" w:hAnsi="Palatino Linotype" w:cs="Palatino Linotype"/>
          <w:b/>
        </w:rPr>
      </w:pPr>
      <w:r w:rsidRPr="00AB225C">
        <w:rPr>
          <w:rFonts w:ascii="Palatino Linotype" w:eastAsia="Palatino Linotype" w:hAnsi="Palatino Linotype" w:cs="Palatino Linotype"/>
          <w:b/>
        </w:rPr>
        <w:t>III.</w:t>
      </w:r>
      <w:r w:rsidRPr="00AB225C">
        <w:rPr>
          <w:rFonts w:ascii="Palatino Linotype" w:eastAsia="Palatino Linotype" w:hAnsi="Palatino Linotype" w:cs="Palatino Linotype"/>
          <w:b/>
        </w:rPr>
        <w:tab/>
        <w:t>R E S U E L V E:</w:t>
      </w:r>
    </w:p>
    <w:p w14:paraId="7B4F8F97" w14:textId="77777777" w:rsidR="00C236B9" w:rsidRPr="00AB225C" w:rsidRDefault="00C236B9" w:rsidP="00C236B9">
      <w:pPr>
        <w:spacing w:after="0" w:line="360" w:lineRule="auto"/>
        <w:ind w:right="49"/>
        <w:jc w:val="both"/>
        <w:rPr>
          <w:rFonts w:ascii="Palatino Linotype" w:eastAsia="Palatino Linotype" w:hAnsi="Palatino Linotype" w:cs="Palatino Linotype"/>
        </w:rPr>
      </w:pPr>
    </w:p>
    <w:p w14:paraId="306CB412" w14:textId="058E2E6E" w:rsidR="0014004C" w:rsidRPr="00AB225C" w:rsidRDefault="0014004C" w:rsidP="0014004C">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Primero. </w:t>
      </w:r>
      <w:r w:rsidRPr="00AB225C">
        <w:rPr>
          <w:rFonts w:ascii="Palatino Linotype" w:eastAsia="Palatino Linotype" w:hAnsi="Palatino Linotype" w:cs="Palatino Linotype"/>
        </w:rPr>
        <w:t>Resultan</w:t>
      </w:r>
      <w:r w:rsidRPr="00AB225C">
        <w:rPr>
          <w:rFonts w:ascii="Palatino Linotype" w:eastAsia="Palatino Linotype" w:hAnsi="Palatino Linotype" w:cs="Palatino Linotype"/>
          <w:b/>
        </w:rPr>
        <w:t xml:space="preserve"> fundadas</w:t>
      </w:r>
      <w:r w:rsidRPr="00AB225C">
        <w:rPr>
          <w:rFonts w:ascii="Palatino Linotype" w:eastAsia="Palatino Linotype" w:hAnsi="Palatino Linotype" w:cs="Palatino Linotype"/>
        </w:rPr>
        <w:t xml:space="preserve"> las razones o motivos de inconformidad hechos valer por la parte</w:t>
      </w:r>
      <w:r w:rsidRPr="00AB225C">
        <w:rPr>
          <w:rFonts w:ascii="Palatino Linotype" w:eastAsia="Palatino Linotype" w:hAnsi="Palatino Linotype" w:cs="Palatino Linotype"/>
          <w:b/>
        </w:rPr>
        <w:t xml:space="preserve"> Recurrente</w:t>
      </w:r>
      <w:r w:rsidR="004B008A" w:rsidRPr="00AB225C">
        <w:rPr>
          <w:rFonts w:ascii="Palatino Linotype" w:eastAsia="Palatino Linotype" w:hAnsi="Palatino Linotype" w:cs="Palatino Linotype"/>
        </w:rPr>
        <w:t xml:space="preserve"> en los</w:t>
      </w:r>
      <w:r w:rsidRPr="00AB225C">
        <w:rPr>
          <w:rFonts w:ascii="Palatino Linotype" w:eastAsia="Palatino Linotype" w:hAnsi="Palatino Linotype" w:cs="Palatino Linotype"/>
        </w:rPr>
        <w:t xml:space="preserve"> recurso</w:t>
      </w:r>
      <w:r w:rsidR="004B008A"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de revisión </w:t>
      </w:r>
      <w:r w:rsidR="00803D13" w:rsidRPr="00AB225C">
        <w:rPr>
          <w:rFonts w:ascii="Palatino Linotype" w:eastAsia="Palatino Linotype" w:hAnsi="Palatino Linotype" w:cs="Palatino Linotype"/>
          <w:b/>
        </w:rPr>
        <w:t>13859/INFOEM/IP/RR/2025, 13860/INFOEM/IP/RR/2025, 13861/INFOEM/IP/RR/2025, 13862/INFOEM/IP/RR/2025, 13863/INFOEM/IP/RR/2025 y 14077/INFOEM/IP/RR/2025</w:t>
      </w:r>
      <w:r w:rsidRPr="00AB225C">
        <w:rPr>
          <w:rFonts w:ascii="Palatino Linotype" w:eastAsia="Palatino Linotype" w:hAnsi="Palatino Linotype" w:cs="Palatino Linotype"/>
        </w:rPr>
        <w:t xml:space="preserve">; por lo que, en términos del </w:t>
      </w:r>
      <w:r w:rsidRPr="00AB225C">
        <w:rPr>
          <w:rFonts w:ascii="Palatino Linotype" w:eastAsia="Palatino Linotype" w:hAnsi="Palatino Linotype" w:cs="Palatino Linotype"/>
          <w:b/>
        </w:rPr>
        <w:t>Considerando</w:t>
      </w: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 xml:space="preserve">Cuarto </w:t>
      </w:r>
      <w:r w:rsidRPr="00AB225C">
        <w:rPr>
          <w:rFonts w:ascii="Palatino Linotype" w:eastAsia="Palatino Linotype" w:hAnsi="Palatino Linotype" w:cs="Palatino Linotype"/>
        </w:rPr>
        <w:t xml:space="preserve">de esta resolución, se </w:t>
      </w:r>
      <w:r w:rsidR="00803D13" w:rsidRPr="00AB225C">
        <w:rPr>
          <w:rFonts w:ascii="Palatino Linotype" w:eastAsia="Palatino Linotype" w:hAnsi="Palatino Linotype" w:cs="Palatino Linotype"/>
          <w:b/>
        </w:rPr>
        <w:t>Revocan</w:t>
      </w:r>
      <w:r w:rsidRPr="00AB225C">
        <w:rPr>
          <w:rFonts w:ascii="Palatino Linotype" w:eastAsia="Palatino Linotype" w:hAnsi="Palatino Linotype" w:cs="Palatino Linotype"/>
        </w:rPr>
        <w:t xml:space="preserve"> la</w:t>
      </w:r>
      <w:r w:rsidR="003D4F8A"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respuesta</w:t>
      </w:r>
      <w:r w:rsidR="004B008A"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emitida</w:t>
      </w:r>
      <w:r w:rsidR="003D4F8A" w:rsidRPr="00AB225C">
        <w:rPr>
          <w:rFonts w:ascii="Palatino Linotype" w:eastAsia="Palatino Linotype" w:hAnsi="Palatino Linotype" w:cs="Palatino Linotype"/>
        </w:rPr>
        <w:t>s</w:t>
      </w:r>
      <w:r w:rsidRPr="00AB225C">
        <w:rPr>
          <w:rFonts w:ascii="Palatino Linotype" w:eastAsia="Palatino Linotype" w:hAnsi="Palatino Linotype" w:cs="Palatino Linotype"/>
        </w:rPr>
        <w:t xml:space="preserve"> por el </w:t>
      </w:r>
      <w:r w:rsidRPr="00AB225C">
        <w:rPr>
          <w:rFonts w:ascii="Palatino Linotype" w:eastAsia="Palatino Linotype" w:hAnsi="Palatino Linotype" w:cs="Palatino Linotype"/>
          <w:b/>
        </w:rPr>
        <w:t xml:space="preserve">Sujeto Obligado. </w:t>
      </w:r>
    </w:p>
    <w:p w14:paraId="5544D301" w14:textId="16C204F8" w:rsidR="0014004C" w:rsidRPr="00AB225C" w:rsidRDefault="0014004C" w:rsidP="0014004C">
      <w:p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b/>
        </w:rPr>
        <w:t xml:space="preserve">Segundo. </w:t>
      </w:r>
      <w:r w:rsidRPr="00AB225C">
        <w:rPr>
          <w:rFonts w:ascii="Palatino Linotype" w:eastAsia="Palatino Linotype" w:hAnsi="Palatino Linotype" w:cs="Palatino Linotype"/>
        </w:rPr>
        <w:t xml:space="preserve">Se </w:t>
      </w:r>
      <w:r w:rsidRPr="00AB225C">
        <w:rPr>
          <w:rFonts w:ascii="Palatino Linotype" w:eastAsia="Palatino Linotype" w:hAnsi="Palatino Linotype" w:cs="Palatino Linotype"/>
          <w:b/>
        </w:rPr>
        <w:t xml:space="preserve">Ordena </w:t>
      </w:r>
      <w:r w:rsidRPr="00AB225C">
        <w:rPr>
          <w:rFonts w:ascii="Palatino Linotype" w:eastAsia="Palatino Linotype" w:hAnsi="Palatino Linotype" w:cs="Palatino Linotype"/>
        </w:rPr>
        <w:t xml:space="preserve">al </w:t>
      </w:r>
      <w:r w:rsidRPr="00AB225C">
        <w:rPr>
          <w:rFonts w:ascii="Palatino Linotype" w:eastAsia="Palatino Linotype" w:hAnsi="Palatino Linotype" w:cs="Palatino Linotype"/>
          <w:b/>
        </w:rPr>
        <w:t xml:space="preserve">Sujeto Obligado, </w:t>
      </w:r>
      <w:r w:rsidRPr="00AB225C">
        <w:rPr>
          <w:rFonts w:ascii="Palatino Linotype" w:eastAsia="Palatino Linotype" w:hAnsi="Palatino Linotype" w:cs="Palatino Linotype"/>
        </w:rPr>
        <w:t xml:space="preserve">en términos de los </w:t>
      </w:r>
      <w:r w:rsidRPr="00AB225C">
        <w:rPr>
          <w:rFonts w:ascii="Palatino Linotype" w:eastAsia="Palatino Linotype" w:hAnsi="Palatino Linotype" w:cs="Palatino Linotype"/>
          <w:b/>
        </w:rPr>
        <w:t>Considerandos</w:t>
      </w:r>
      <w:r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b/>
        </w:rPr>
        <w:t xml:space="preserve">Cuarto </w:t>
      </w:r>
      <w:r w:rsidRPr="00AB225C">
        <w:rPr>
          <w:rFonts w:ascii="Palatino Linotype" w:eastAsia="Palatino Linotype" w:hAnsi="Palatino Linotype" w:cs="Palatino Linotype"/>
        </w:rPr>
        <w:t xml:space="preserve">y </w:t>
      </w:r>
      <w:r w:rsidRPr="00AB225C">
        <w:rPr>
          <w:rFonts w:ascii="Palatino Linotype" w:eastAsia="Palatino Linotype" w:hAnsi="Palatino Linotype" w:cs="Palatino Linotype"/>
          <w:b/>
        </w:rPr>
        <w:t xml:space="preserve">Quinto </w:t>
      </w:r>
      <w:r w:rsidRPr="00AB225C">
        <w:rPr>
          <w:rFonts w:ascii="Palatino Linotype" w:eastAsia="Palatino Linotype" w:hAnsi="Palatino Linotype" w:cs="Palatino Linotype"/>
        </w:rPr>
        <w:t xml:space="preserve">de esta resolución, haga entrega, vía </w:t>
      </w:r>
      <w:r w:rsidR="003D4F8A" w:rsidRPr="00AB225C">
        <w:rPr>
          <w:rFonts w:ascii="Palatino Linotype" w:eastAsia="Palatino Linotype" w:hAnsi="Palatino Linotype" w:cs="Palatino Linotype"/>
          <w:b/>
        </w:rPr>
        <w:t>SAIMEX</w:t>
      </w:r>
      <w:r w:rsidR="003D4F8A" w:rsidRPr="00AB225C">
        <w:rPr>
          <w:rFonts w:ascii="Palatino Linotype" w:eastAsia="Palatino Linotype" w:hAnsi="Palatino Linotype" w:cs="Palatino Linotype"/>
        </w:rPr>
        <w:t xml:space="preserve">, de ser procedente </w:t>
      </w:r>
      <w:r w:rsidR="004B008A" w:rsidRPr="00AB225C">
        <w:rPr>
          <w:rFonts w:ascii="Palatino Linotype" w:eastAsia="Palatino Linotype" w:hAnsi="Palatino Linotype" w:cs="Palatino Linotype"/>
        </w:rPr>
        <w:t>en versión pública</w:t>
      </w:r>
      <w:r w:rsidR="003D4F8A" w:rsidRPr="00AB225C">
        <w:rPr>
          <w:rFonts w:ascii="Palatino Linotype" w:eastAsia="Palatino Linotype" w:hAnsi="Palatino Linotype" w:cs="Palatino Linotype"/>
        </w:rPr>
        <w:t>,</w:t>
      </w:r>
      <w:r w:rsidR="00803D13" w:rsidRPr="00AB225C">
        <w:rPr>
          <w:rFonts w:ascii="Palatino Linotype" w:eastAsia="Palatino Linotype" w:hAnsi="Palatino Linotype" w:cs="Palatino Linotype"/>
        </w:rPr>
        <w:t xml:space="preserve"> de los años 2020, 2021, 2022, 2023, 2024 y del uno de enero al seis de noviembre de 2025</w:t>
      </w:r>
      <w:r w:rsidR="003D4F8A" w:rsidRPr="00AB225C">
        <w:rPr>
          <w:rFonts w:ascii="Palatino Linotype" w:eastAsia="Palatino Linotype" w:hAnsi="Palatino Linotype" w:cs="Palatino Linotype"/>
        </w:rPr>
        <w:t xml:space="preserve"> el o los documentos donde conste, </w:t>
      </w:r>
      <w:r w:rsidRPr="00AB225C">
        <w:rPr>
          <w:rFonts w:ascii="Palatino Linotype" w:eastAsia="Palatino Linotype" w:hAnsi="Palatino Linotype" w:cs="Palatino Linotype"/>
        </w:rPr>
        <w:t>lo siguiente:</w:t>
      </w:r>
    </w:p>
    <w:p w14:paraId="3C4005E0" w14:textId="6CB93953" w:rsidR="00CA7080" w:rsidRPr="00AB225C" w:rsidRDefault="00803D13" w:rsidP="00803D13">
      <w:pPr>
        <w:pStyle w:val="Prrafodelista"/>
        <w:numPr>
          <w:ilvl w:val="0"/>
          <w:numId w:val="47"/>
        </w:numPr>
        <w:spacing w:before="240" w:after="240" w:line="360" w:lineRule="auto"/>
        <w:ind w:right="49"/>
        <w:jc w:val="both"/>
        <w:rPr>
          <w:rFonts w:ascii="Palatino Linotype" w:eastAsia="Palatino Linotype" w:hAnsi="Palatino Linotype" w:cs="Palatino Linotype"/>
        </w:rPr>
      </w:pPr>
      <w:bookmarkStart w:id="9" w:name="_heading=h.1fob9te" w:colFirst="0" w:colLast="0"/>
      <w:bookmarkEnd w:id="9"/>
      <w:r w:rsidRPr="00AB225C">
        <w:rPr>
          <w:rFonts w:ascii="Palatino Linotype" w:eastAsia="Palatino Linotype" w:hAnsi="Palatino Linotype" w:cs="Palatino Linotype"/>
        </w:rPr>
        <w:t>Presupuesto destinado a la feria del alfeñique;</w:t>
      </w:r>
    </w:p>
    <w:p w14:paraId="75575756" w14:textId="1BA82F0A" w:rsidR="00803D13" w:rsidRPr="00AB225C" w:rsidRDefault="00803D13" w:rsidP="00803D13">
      <w:pPr>
        <w:pStyle w:val="Prrafodelista"/>
        <w:numPr>
          <w:ilvl w:val="0"/>
          <w:numId w:val="47"/>
        </w:num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Presupuesto destinado a la presentación de los artistas; </w:t>
      </w:r>
    </w:p>
    <w:p w14:paraId="1E215300" w14:textId="09B75311" w:rsidR="00803D13" w:rsidRPr="00AB225C" w:rsidRDefault="00803D13" w:rsidP="00803D13">
      <w:pPr>
        <w:pStyle w:val="Prrafodelista"/>
        <w:numPr>
          <w:ilvl w:val="0"/>
          <w:numId w:val="47"/>
        </w:numPr>
        <w:spacing w:before="240" w:after="24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Nombre de los servidores públicos que autorizaron el destino de los recursos para la contratación de los artistas de la feria del alfeñique.</w:t>
      </w:r>
    </w:p>
    <w:p w14:paraId="0FF9C0E6" w14:textId="326DE8E9" w:rsidR="0014004C" w:rsidRPr="00AB225C" w:rsidRDefault="00CA7080" w:rsidP="00CA7080">
      <w:pPr>
        <w:spacing w:before="240" w:after="240" w:line="360" w:lineRule="auto"/>
        <w:ind w:left="284" w:right="49"/>
        <w:jc w:val="both"/>
        <w:rPr>
          <w:rFonts w:ascii="Palatino Linotype" w:eastAsia="Palatino Linotype" w:hAnsi="Palatino Linotype" w:cs="Palatino Linotype"/>
          <w:i/>
          <w:sz w:val="20"/>
          <w:szCs w:val="20"/>
        </w:rPr>
      </w:pPr>
      <w:r w:rsidRPr="00AB225C">
        <w:rPr>
          <w:rFonts w:ascii="Palatino Linotype" w:eastAsia="Palatino Linotype" w:hAnsi="Palatino Linotype" w:cs="Palatino Linotype"/>
        </w:rPr>
        <w:t xml:space="preserve"> </w:t>
      </w:r>
      <w:r w:rsidR="0014004C" w:rsidRPr="00AB225C">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B69E602" w14:textId="77777777" w:rsidR="0014004C" w:rsidRPr="00AB225C" w:rsidRDefault="0014004C" w:rsidP="0014004C">
      <w:pPr>
        <w:spacing w:before="240" w:after="240" w:line="360" w:lineRule="auto"/>
        <w:jc w:val="both"/>
        <w:rPr>
          <w:rFonts w:ascii="Palatino Linotype" w:eastAsia="Palatino Linotype" w:hAnsi="Palatino Linotype" w:cs="Palatino Linotype"/>
        </w:rPr>
      </w:pPr>
      <w:bookmarkStart w:id="10" w:name="_heading=h.hnzxsch5gysz" w:colFirst="0" w:colLast="0"/>
      <w:bookmarkEnd w:id="10"/>
      <w:r w:rsidRPr="00AB225C">
        <w:rPr>
          <w:rFonts w:ascii="Palatino Linotype" w:eastAsia="Palatino Linotype" w:hAnsi="Palatino Linotype" w:cs="Palatino Linotype"/>
          <w:b/>
        </w:rPr>
        <w:t xml:space="preserve">Tercero. Notifíquese, </w:t>
      </w:r>
      <w:r w:rsidRPr="00AB225C">
        <w:rPr>
          <w:rFonts w:ascii="Palatino Linotype" w:eastAsia="Palatino Linotype" w:hAnsi="Palatino Linotype" w:cs="Palatino Linotype"/>
        </w:rPr>
        <w:t xml:space="preserve">vía </w:t>
      </w:r>
      <w:r w:rsidRPr="00AB225C">
        <w:rPr>
          <w:rFonts w:ascii="Palatino Linotype" w:eastAsia="Palatino Linotype" w:hAnsi="Palatino Linotype" w:cs="Palatino Linotype"/>
          <w:b/>
        </w:rPr>
        <w:t>SAIMEX</w:t>
      </w:r>
      <w:r w:rsidRPr="00AB225C">
        <w:rPr>
          <w:rFonts w:ascii="Palatino Linotype" w:eastAsia="Palatino Linotype" w:hAnsi="Palatino Linotype" w:cs="Palatino Linotype"/>
        </w:rPr>
        <w:t xml:space="preserve">, al Titular de la Unidad de Transparencia del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A9CC3F" w14:textId="77777777" w:rsidR="0014004C" w:rsidRPr="00AB225C" w:rsidRDefault="0014004C" w:rsidP="0014004C">
      <w:pPr>
        <w:spacing w:before="240" w:after="240" w:line="360" w:lineRule="auto"/>
        <w:jc w:val="both"/>
        <w:rPr>
          <w:rFonts w:ascii="Palatino Linotype" w:eastAsia="Palatino Linotype" w:hAnsi="Palatino Linotype" w:cs="Palatino Linotype"/>
        </w:rPr>
      </w:pPr>
      <w:r w:rsidRPr="00AB225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B225C">
        <w:rPr>
          <w:rFonts w:ascii="Palatino Linotype" w:eastAsia="Palatino Linotype" w:hAnsi="Palatino Linotype" w:cs="Palatino Linotype"/>
          <w:b/>
        </w:rPr>
        <w:t>Sujeto Obligado</w:t>
      </w:r>
      <w:r w:rsidRPr="00AB225C">
        <w:rPr>
          <w:rFonts w:ascii="Palatino Linotype" w:eastAsia="Palatino Linotype" w:hAnsi="Palatino Linotype" w:cs="Palatino Linotype"/>
        </w:rPr>
        <w:t xml:space="preserve"> de manera fundada y motivada, podrá solicitar una ampliación de plazo para el cumplimiento de la presente resolución.</w:t>
      </w:r>
    </w:p>
    <w:p w14:paraId="150D478F" w14:textId="77777777" w:rsidR="0014004C" w:rsidRPr="00AB225C" w:rsidRDefault="0014004C" w:rsidP="0014004C">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AB225C">
        <w:rPr>
          <w:rFonts w:ascii="Palatino Linotype" w:eastAsia="Palatino Linotype" w:hAnsi="Palatino Linotype" w:cs="Palatino Linotype"/>
          <w:b/>
        </w:rPr>
        <w:t xml:space="preserve">Cuarto.  Notifíquese, </w:t>
      </w:r>
      <w:r w:rsidRPr="00AB225C">
        <w:rPr>
          <w:rFonts w:ascii="Palatino Linotype" w:eastAsia="Palatino Linotype" w:hAnsi="Palatino Linotype" w:cs="Palatino Linotype"/>
        </w:rPr>
        <w:t xml:space="preserve">vía </w:t>
      </w:r>
      <w:r w:rsidRPr="00AB225C">
        <w:rPr>
          <w:rFonts w:ascii="Palatino Linotype" w:eastAsia="Palatino Linotype" w:hAnsi="Palatino Linotype" w:cs="Palatino Linotype"/>
          <w:b/>
        </w:rPr>
        <w:t>SAIMEX</w:t>
      </w:r>
      <w:r w:rsidRPr="00AB225C">
        <w:rPr>
          <w:rFonts w:ascii="Palatino Linotype" w:eastAsia="Palatino Linotype" w:hAnsi="Palatino Linotype" w:cs="Palatino Linotype"/>
        </w:rPr>
        <w:t xml:space="preserve"> a la parte </w:t>
      </w:r>
      <w:r w:rsidRPr="00AB225C">
        <w:rPr>
          <w:rFonts w:ascii="Palatino Linotype" w:eastAsia="Palatino Linotype" w:hAnsi="Palatino Linotype" w:cs="Palatino Linotype"/>
          <w:b/>
        </w:rPr>
        <w:t>Recurrente</w:t>
      </w:r>
      <w:r w:rsidRPr="00AB225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CBD6C26" w14:textId="77777777" w:rsidR="007A6D71" w:rsidRPr="00AB225C" w:rsidRDefault="007A6D71" w:rsidP="00C236B9">
      <w:pPr>
        <w:spacing w:after="0" w:line="360" w:lineRule="auto"/>
        <w:ind w:right="49"/>
        <w:jc w:val="both"/>
        <w:rPr>
          <w:rFonts w:ascii="Palatino Linotype" w:eastAsia="Palatino Linotype" w:hAnsi="Palatino Linotype" w:cs="Palatino Linotype"/>
        </w:rPr>
      </w:pPr>
    </w:p>
    <w:p w14:paraId="775165B0" w14:textId="648922D3" w:rsidR="00C236B9" w:rsidRPr="005D1333" w:rsidRDefault="00C236B9" w:rsidP="00C236B9">
      <w:pPr>
        <w:spacing w:after="0" w:line="360" w:lineRule="auto"/>
        <w:ind w:right="49"/>
        <w:jc w:val="both"/>
        <w:rPr>
          <w:rFonts w:ascii="Palatino Linotype" w:eastAsia="Palatino Linotype" w:hAnsi="Palatino Linotype" w:cs="Palatino Linotype"/>
        </w:rPr>
      </w:pPr>
      <w:r w:rsidRPr="00AB225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B225C">
        <w:rPr>
          <w:rFonts w:ascii="Palatino Linotype" w:eastAsia="Palatino Linotype" w:hAnsi="Palatino Linotype" w:cs="Palatino Linotype"/>
        </w:rPr>
        <w:t xml:space="preserve"> </w:t>
      </w:r>
      <w:r w:rsidR="00AB225C" w:rsidRPr="00E04FED">
        <w:rPr>
          <w:rFonts w:ascii="Palatino Linotype" w:eastAsia="Palatino Linotype" w:hAnsi="Palatino Linotype" w:cs="Palatino Linotype"/>
        </w:rPr>
        <w:t>(AUSENCIA JUSTIFICADA)</w:t>
      </w:r>
      <w:r w:rsidRPr="00AB225C">
        <w:rPr>
          <w:rFonts w:ascii="Palatino Linotype" w:eastAsia="Palatino Linotype" w:hAnsi="Palatino Linotype" w:cs="Palatino Linotype"/>
        </w:rPr>
        <w:t xml:space="preserve">, SHARON CRISTINA MORALES MARTÍNEZ, LUIS GUSTAVO PARRA NORIEGA Y GUADALUPE RAMÍREZ PEÑA; EN LA </w:t>
      </w:r>
      <w:r w:rsidR="004F2DDD" w:rsidRPr="00AB225C">
        <w:rPr>
          <w:rFonts w:ascii="Palatino Linotype" w:eastAsia="Palatino Linotype" w:hAnsi="Palatino Linotype" w:cs="Palatino Linotype"/>
        </w:rPr>
        <w:t xml:space="preserve">TERCERA </w:t>
      </w:r>
      <w:r w:rsidR="008E3B05" w:rsidRPr="00AB225C">
        <w:rPr>
          <w:rFonts w:ascii="Palatino Linotype" w:eastAsia="Palatino Linotype" w:hAnsi="Palatino Linotype" w:cs="Palatino Linotype"/>
        </w:rPr>
        <w:t>SESIÓN ORDINARIA CELEBRADA EL</w:t>
      </w:r>
      <w:r w:rsidR="001B3B0C" w:rsidRPr="00AB225C">
        <w:rPr>
          <w:rFonts w:ascii="Palatino Linotype" w:eastAsia="Palatino Linotype" w:hAnsi="Palatino Linotype" w:cs="Palatino Linotype"/>
        </w:rPr>
        <w:t xml:space="preserve"> </w:t>
      </w:r>
      <w:r w:rsidR="003D4F8A" w:rsidRPr="00AB225C">
        <w:rPr>
          <w:rFonts w:ascii="Palatino Linotype" w:eastAsia="Palatino Linotype" w:hAnsi="Palatino Linotype" w:cs="Palatino Linotype"/>
        </w:rPr>
        <w:t xml:space="preserve"> </w:t>
      </w:r>
      <w:r w:rsidR="004F2DDD" w:rsidRPr="00AB225C">
        <w:rPr>
          <w:rFonts w:ascii="Palatino Linotype" w:eastAsia="Palatino Linotype" w:hAnsi="Palatino Linotype" w:cs="Palatino Linotype"/>
        </w:rPr>
        <w:t>VEINTIOCHO</w:t>
      </w:r>
      <w:r w:rsidR="003D4F8A" w:rsidRPr="00AB225C">
        <w:rPr>
          <w:rFonts w:ascii="Palatino Linotype" w:eastAsia="Palatino Linotype" w:hAnsi="Palatino Linotype" w:cs="Palatino Linotype"/>
        </w:rPr>
        <w:t xml:space="preserve"> DE ENERO</w:t>
      </w:r>
      <w:r w:rsidR="001B3B0C" w:rsidRPr="00AB225C">
        <w:rPr>
          <w:rFonts w:ascii="Palatino Linotype" w:eastAsia="Palatino Linotype" w:hAnsi="Palatino Linotype" w:cs="Palatino Linotype"/>
        </w:rPr>
        <w:t xml:space="preserve"> </w:t>
      </w:r>
      <w:r w:rsidRPr="00AB225C">
        <w:rPr>
          <w:rFonts w:ascii="Palatino Linotype" w:eastAsia="Palatino Linotype" w:hAnsi="Palatino Linotype" w:cs="Palatino Linotype"/>
        </w:rPr>
        <w:t>DE DOS MIL VEINTI</w:t>
      </w:r>
      <w:r w:rsidR="003D4F8A" w:rsidRPr="00AB225C">
        <w:rPr>
          <w:rFonts w:ascii="Palatino Linotype" w:eastAsia="Palatino Linotype" w:hAnsi="Palatino Linotype" w:cs="Palatino Linotype"/>
        </w:rPr>
        <w:t>SÉIS</w:t>
      </w:r>
      <w:r w:rsidRPr="00AB225C">
        <w:rPr>
          <w:rFonts w:ascii="Palatino Linotype" w:eastAsia="Palatino Linotype" w:hAnsi="Palatino Linotype" w:cs="Palatino Linotype"/>
        </w:rPr>
        <w:t>, ANTE EL SECRETARIO TÉCNICO DEL PLENO ALEXIS TAPIA RAMÍREZ.</w:t>
      </w:r>
      <w:r w:rsidRPr="005D1333">
        <w:rPr>
          <w:rFonts w:ascii="Palatino Linotype" w:eastAsia="Palatino Linotype" w:hAnsi="Palatino Linotype" w:cs="Palatino Linotype"/>
        </w:rPr>
        <w:t xml:space="preserve"> </w:t>
      </w:r>
    </w:p>
    <w:p w14:paraId="2026E647" w14:textId="77777777" w:rsidR="006A1FDC" w:rsidRPr="005D1333" w:rsidRDefault="006A1FDC" w:rsidP="00446FC9">
      <w:pPr>
        <w:spacing w:after="0" w:line="360" w:lineRule="auto"/>
        <w:ind w:right="49"/>
        <w:jc w:val="both"/>
        <w:rPr>
          <w:rFonts w:ascii="Palatino Linotype" w:eastAsia="Palatino Linotype" w:hAnsi="Palatino Linotype" w:cs="Palatino Linotype"/>
        </w:rPr>
      </w:pPr>
    </w:p>
    <w:p w14:paraId="40BA7342" w14:textId="77777777" w:rsidR="00F74DF6" w:rsidRPr="005D1333" w:rsidRDefault="00F74DF6" w:rsidP="00446FC9">
      <w:pPr>
        <w:spacing w:after="0" w:line="360" w:lineRule="auto"/>
        <w:ind w:right="49"/>
        <w:jc w:val="both"/>
        <w:rPr>
          <w:rFonts w:ascii="Palatino Linotype" w:eastAsia="Palatino Linotype" w:hAnsi="Palatino Linotype" w:cs="Palatino Linotype"/>
        </w:rPr>
      </w:pPr>
    </w:p>
    <w:p w14:paraId="622BE617" w14:textId="77777777" w:rsidR="00F74DF6" w:rsidRPr="005D1333" w:rsidRDefault="00F74DF6" w:rsidP="00446FC9">
      <w:pPr>
        <w:spacing w:after="0" w:line="360" w:lineRule="auto"/>
        <w:ind w:right="49"/>
        <w:jc w:val="both"/>
        <w:rPr>
          <w:rFonts w:ascii="Palatino Linotype" w:eastAsia="Palatino Linotype" w:hAnsi="Palatino Linotype" w:cs="Palatino Linotype"/>
        </w:rPr>
      </w:pPr>
    </w:p>
    <w:p w14:paraId="48EC9793"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77FB559"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95CF418"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E0D119D"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16698629"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694C895D"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83EB703"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58FFBC17"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65DF9B90"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4E5FE204"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4F6E9336"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60125DB3"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BA18920"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3F165615"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56F14C14"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02007D0D"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67CA10C5"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4DF2467C"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p w14:paraId="6286E99F" w14:textId="77777777" w:rsidR="007A6D71" w:rsidRPr="005D1333" w:rsidRDefault="007A6D71" w:rsidP="00446FC9">
      <w:pPr>
        <w:spacing w:after="0" w:line="360" w:lineRule="auto"/>
        <w:ind w:right="49"/>
        <w:jc w:val="both"/>
        <w:rPr>
          <w:rFonts w:ascii="Palatino Linotype" w:eastAsia="Palatino Linotype" w:hAnsi="Palatino Linotype" w:cs="Palatino Linotype"/>
        </w:rPr>
      </w:pPr>
    </w:p>
    <w:sectPr w:rsidR="007A6D71" w:rsidRPr="005D1333">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97A89" w14:textId="77777777" w:rsidR="002A40A6" w:rsidRDefault="002A40A6">
      <w:pPr>
        <w:spacing w:after="0" w:line="240" w:lineRule="auto"/>
      </w:pPr>
      <w:r>
        <w:separator/>
      </w:r>
    </w:p>
  </w:endnote>
  <w:endnote w:type="continuationSeparator" w:id="0">
    <w:p w14:paraId="3730C741" w14:textId="77777777" w:rsidR="002A40A6" w:rsidRDefault="002A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B90" w14:textId="356BFBB7" w:rsidR="00803D13" w:rsidRDefault="00803D1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1159">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1159">
      <w:rPr>
        <w:b/>
        <w:noProof/>
        <w:color w:val="000000"/>
        <w:sz w:val="24"/>
        <w:szCs w:val="24"/>
      </w:rPr>
      <w:t>52</w:t>
    </w:r>
    <w:r>
      <w:rPr>
        <w:b/>
        <w:color w:val="000000"/>
        <w:sz w:val="24"/>
        <w:szCs w:val="24"/>
      </w:rPr>
      <w:fldChar w:fldCharType="end"/>
    </w:r>
  </w:p>
  <w:p w14:paraId="655CD372"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4936" w14:textId="78B5449F" w:rsidR="00803D13" w:rsidRDefault="00803D1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115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1159">
      <w:rPr>
        <w:b/>
        <w:noProof/>
        <w:color w:val="000000"/>
        <w:sz w:val="24"/>
        <w:szCs w:val="24"/>
      </w:rPr>
      <w:t>52</w:t>
    </w:r>
    <w:r>
      <w:rPr>
        <w:b/>
        <w:color w:val="000000"/>
        <w:sz w:val="24"/>
        <w:szCs w:val="24"/>
      </w:rPr>
      <w:fldChar w:fldCharType="end"/>
    </w:r>
  </w:p>
  <w:p w14:paraId="35385A49"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0000" w14:textId="77777777" w:rsidR="002A40A6" w:rsidRDefault="002A40A6">
      <w:pPr>
        <w:spacing w:after="0" w:line="240" w:lineRule="auto"/>
      </w:pPr>
      <w:r>
        <w:separator/>
      </w:r>
    </w:p>
  </w:footnote>
  <w:footnote w:type="continuationSeparator" w:id="0">
    <w:p w14:paraId="367F9C82" w14:textId="77777777" w:rsidR="002A40A6" w:rsidRDefault="002A40A6">
      <w:pPr>
        <w:spacing w:after="0" w:line="240" w:lineRule="auto"/>
      </w:pPr>
      <w:r>
        <w:continuationSeparator/>
      </w:r>
    </w:p>
  </w:footnote>
  <w:footnote w:id="1">
    <w:p w14:paraId="59355D65"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P./J. 74/2006,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Pleno, Tomo XXIII, Junio 2006, P. 963, Registro digital 174899.</w:t>
      </w:r>
    </w:p>
    <w:p w14:paraId="6F4CE3CD" w14:textId="77777777" w:rsidR="00803D13" w:rsidRDefault="00803D13" w:rsidP="00803D13">
      <w:pPr>
        <w:pStyle w:val="Textonotapie"/>
        <w:jc w:val="both"/>
        <w:rPr>
          <w:rFonts w:ascii="Palatino Linotype" w:hAnsi="Palatino Linotype"/>
          <w:sz w:val="16"/>
          <w:szCs w:val="16"/>
        </w:rPr>
      </w:pPr>
    </w:p>
  </w:footnote>
  <w:footnote w:id="2">
    <w:p w14:paraId="73CC0FD4"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[A.]: I.3o.C.35 K (10a.), </w:t>
      </w:r>
      <w:r>
        <w:rPr>
          <w:rFonts w:ascii="Palatino Linotype" w:hAnsi="Palatino Linotype"/>
          <w:i/>
          <w:sz w:val="16"/>
          <w:szCs w:val="16"/>
        </w:rPr>
        <w:t>Semanario Judicial de la Federación y su Gaceta</w:t>
      </w:r>
      <w:r>
        <w:rPr>
          <w:rFonts w:ascii="Palatino Linotype" w:hAnsi="Palatino Linotype"/>
          <w:sz w:val="16"/>
          <w:szCs w:val="16"/>
        </w:rPr>
        <w:t>, Décima Época, Tribunales Colegiados de Circuito Libro XXVI, Noviembre 2013, P. 1373, Registro digital 2004949.</w:t>
      </w:r>
    </w:p>
  </w:footnote>
  <w:footnote w:id="3">
    <w:p w14:paraId="768828A1"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XX.2o. J/24,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Tribunales Colegiados de Circuito, XXIX, Enero de 2009, P. 2470, Registro digital 168124.</w:t>
      </w:r>
    </w:p>
  </w:footnote>
  <w:footnote w:id="4">
    <w:p w14:paraId="608BA8FD" w14:textId="77777777" w:rsidR="00803D13" w:rsidRPr="00C8417F" w:rsidRDefault="00803D13" w:rsidP="00803D13">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Tesis [A.]: </w:t>
      </w:r>
      <w:r w:rsidRPr="00C8417F">
        <w:rPr>
          <w:rFonts w:ascii="Palatino Linotype" w:hAnsi="Palatino Linotype"/>
          <w:sz w:val="16"/>
          <w:szCs w:val="16"/>
        </w:rPr>
        <w:t>I.7o.A.16 K (10a.)</w:t>
      </w:r>
      <w:r>
        <w:rPr>
          <w:rFonts w:ascii="Palatino Linotype" w:hAnsi="Palatino Linotype"/>
          <w:sz w:val="16"/>
          <w:szCs w:val="16"/>
        </w:rPr>
        <w:t xml:space="preserve">, </w:t>
      </w:r>
      <w:r>
        <w:rPr>
          <w:rFonts w:ascii="Palatino Linotype" w:hAnsi="Palatino Linotype"/>
          <w:i/>
          <w:sz w:val="16"/>
          <w:szCs w:val="16"/>
        </w:rPr>
        <w:t>Semanario Judicial de la Federación y su Gaceta</w:t>
      </w:r>
      <w:r>
        <w:rPr>
          <w:rFonts w:ascii="Palatino Linotype" w:hAnsi="Palatino Linotype"/>
          <w:sz w:val="16"/>
          <w:szCs w:val="16"/>
        </w:rPr>
        <w:t xml:space="preserve">, Décima Época, Tribunales Colegiados de Circuito </w:t>
      </w:r>
      <w:r w:rsidRPr="00C8417F">
        <w:rPr>
          <w:rFonts w:ascii="Palatino Linotype" w:hAnsi="Palatino Linotype"/>
          <w:sz w:val="16"/>
          <w:szCs w:val="16"/>
        </w:rPr>
        <w:t>Libro 7</w:t>
      </w:r>
      <w:r>
        <w:rPr>
          <w:rFonts w:ascii="Palatino Linotype" w:hAnsi="Palatino Linotype"/>
          <w:sz w:val="16"/>
          <w:szCs w:val="16"/>
        </w:rPr>
        <w:t>, Junio de 2014, Tomo II, P.</w:t>
      </w:r>
      <w:r w:rsidRPr="00C8417F">
        <w:rPr>
          <w:rFonts w:ascii="Palatino Linotype" w:hAnsi="Palatino Linotype"/>
          <w:sz w:val="16"/>
          <w:szCs w:val="16"/>
        </w:rPr>
        <w:t xml:space="preserve"> 1725</w:t>
      </w:r>
      <w:r>
        <w:rPr>
          <w:rFonts w:ascii="Palatino Linotype" w:hAnsi="Palatino Linotype"/>
          <w:sz w:val="16"/>
          <w:szCs w:val="16"/>
        </w:rPr>
        <w:t>,  Registro digital 2004949.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
      <w:tblW w:w="5603" w:type="dxa"/>
      <w:tblInd w:w="3611" w:type="dxa"/>
      <w:tblLayout w:type="fixed"/>
      <w:tblLook w:val="0400" w:firstRow="0" w:lastRow="0" w:firstColumn="0" w:lastColumn="0" w:noHBand="0" w:noVBand="1"/>
    </w:tblPr>
    <w:tblGrid>
      <w:gridCol w:w="2551"/>
      <w:gridCol w:w="3052"/>
    </w:tblGrid>
    <w:tr w:rsidR="00803D13" w14:paraId="7D10CF4F" w14:textId="77777777" w:rsidTr="00CD0E54">
      <w:tc>
        <w:tcPr>
          <w:tcW w:w="2551" w:type="dxa"/>
          <w:vAlign w:val="center"/>
        </w:tcPr>
        <w:p w14:paraId="7203981A"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EEF2392"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73450EA" w14:textId="5220D9F7" w:rsidR="00803D13" w:rsidRDefault="00803D13" w:rsidP="007E56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13859/INFOEM/IP/RR/2025 y acumulados</w:t>
          </w:r>
        </w:p>
      </w:tc>
    </w:tr>
    <w:tr w:rsidR="00803D13" w14:paraId="195C26B8" w14:textId="77777777" w:rsidTr="00CD0E54">
      <w:tc>
        <w:tcPr>
          <w:tcW w:w="2551" w:type="dxa"/>
          <w:vAlign w:val="center"/>
        </w:tcPr>
        <w:p w14:paraId="12FC095E"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6A000388"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9474F1" w14:textId="07BD87B9"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p w14:paraId="6356F0AE"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925029" w14:textId="77777777" w:rsidR="00803D13" w:rsidRDefault="00803D1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32C27A5" wp14:editId="00F68DCB">
          <wp:simplePos x="0" y="0"/>
          <wp:positionH relativeFrom="column">
            <wp:posOffset>-831215</wp:posOffset>
          </wp:positionH>
          <wp:positionV relativeFrom="paragraph">
            <wp:posOffset>-1333500</wp:posOffset>
          </wp:positionV>
          <wp:extent cx="7809876" cy="10165823"/>
          <wp:effectExtent l="0" t="0" r="0" b="0"/>
          <wp:wrapNone/>
          <wp:docPr id="2143108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127B1293"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0A2E" w14:textId="77777777" w:rsidR="00803D13" w:rsidRDefault="00803D1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BF351F6" wp14:editId="409C3BCF">
          <wp:simplePos x="0" y="0"/>
          <wp:positionH relativeFrom="column">
            <wp:posOffset>-683894</wp:posOffset>
          </wp:positionH>
          <wp:positionV relativeFrom="paragraph">
            <wp:posOffset>-249554</wp:posOffset>
          </wp:positionV>
          <wp:extent cx="7809876" cy="10165823"/>
          <wp:effectExtent l="0" t="0" r="0" b="0"/>
          <wp:wrapNone/>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803D13" w14:paraId="3B517AD4" w14:textId="77777777">
      <w:tc>
        <w:tcPr>
          <w:tcW w:w="2551" w:type="dxa"/>
          <w:vAlign w:val="center"/>
        </w:tcPr>
        <w:p w14:paraId="3FB97049"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81577D0"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AA2317D" w14:textId="02104ECF" w:rsidR="00803D13" w:rsidRDefault="00803D13" w:rsidP="00FB57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13859/INFOEM/IP/RR/2025 y acumulados</w:t>
          </w:r>
        </w:p>
      </w:tc>
    </w:tr>
    <w:tr w:rsidR="00803D13" w14:paraId="36535340" w14:textId="77777777">
      <w:tc>
        <w:tcPr>
          <w:tcW w:w="2551" w:type="dxa"/>
          <w:vAlign w:val="center"/>
        </w:tcPr>
        <w:p w14:paraId="3FE1D894"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63E7D22" w14:textId="1C3BB87F" w:rsidR="00803D13" w:rsidRDefault="00803D13" w:rsidP="006B01A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803D13" w14:paraId="29EC2FA9" w14:textId="77777777">
      <w:tc>
        <w:tcPr>
          <w:tcW w:w="2551" w:type="dxa"/>
          <w:vAlign w:val="center"/>
        </w:tcPr>
        <w:p w14:paraId="7E320EA5" w14:textId="05FE48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5C194B96" w14:textId="55998938"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A990920" w14:textId="1A8EB348"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Toluca </w:t>
          </w:r>
        </w:p>
        <w:p w14:paraId="5175A949" w14:textId="6168BFF5"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4ED2D93" w14:textId="77777777" w:rsidR="00803D13" w:rsidRDefault="00803D13">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C3"/>
    <w:multiLevelType w:val="multilevel"/>
    <w:tmpl w:val="57D04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2BE"/>
    <w:multiLevelType w:val="multilevel"/>
    <w:tmpl w:val="B8542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084D"/>
    <w:multiLevelType w:val="multilevel"/>
    <w:tmpl w:val="20105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DC0C13"/>
    <w:multiLevelType w:val="hybridMultilevel"/>
    <w:tmpl w:val="9EB65C00"/>
    <w:lvl w:ilvl="0" w:tplc="CBB6873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3475E"/>
    <w:multiLevelType w:val="hybridMultilevel"/>
    <w:tmpl w:val="5836A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098"/>
    <w:multiLevelType w:val="hybridMultilevel"/>
    <w:tmpl w:val="C6A413F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E305E6"/>
    <w:multiLevelType w:val="hybridMultilevel"/>
    <w:tmpl w:val="4B263FF2"/>
    <w:lvl w:ilvl="0" w:tplc="394CA2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31E3C87"/>
    <w:multiLevelType w:val="multilevel"/>
    <w:tmpl w:val="97D099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A9406F"/>
    <w:multiLevelType w:val="hybridMultilevel"/>
    <w:tmpl w:val="6944E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A7350A"/>
    <w:multiLevelType w:val="hybridMultilevel"/>
    <w:tmpl w:val="E8C6AC34"/>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0C50B2"/>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D5467E"/>
    <w:multiLevelType w:val="hybridMultilevel"/>
    <w:tmpl w:val="623A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BD6B88"/>
    <w:multiLevelType w:val="multilevel"/>
    <w:tmpl w:val="02AA705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D33EB4"/>
    <w:multiLevelType w:val="multilevel"/>
    <w:tmpl w:val="6E3A0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AE0F5B"/>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F943B8"/>
    <w:multiLevelType w:val="multilevel"/>
    <w:tmpl w:val="6FCAF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AAA2151"/>
    <w:multiLevelType w:val="hybridMultilevel"/>
    <w:tmpl w:val="587884EA"/>
    <w:lvl w:ilvl="0" w:tplc="8C0631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C94E57"/>
    <w:multiLevelType w:val="hybridMultilevel"/>
    <w:tmpl w:val="323A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F8626F"/>
    <w:multiLevelType w:val="hybridMultilevel"/>
    <w:tmpl w:val="0F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F41F34"/>
    <w:multiLevelType w:val="hybridMultilevel"/>
    <w:tmpl w:val="9ECA3CE8"/>
    <w:lvl w:ilvl="0" w:tplc="3A5E83B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4" w15:restartNumberingAfterBreak="0">
    <w:nsid w:val="50017E37"/>
    <w:multiLevelType w:val="hybridMultilevel"/>
    <w:tmpl w:val="C33A3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1F7F24"/>
    <w:multiLevelType w:val="hybridMultilevel"/>
    <w:tmpl w:val="4AE2198A"/>
    <w:lvl w:ilvl="0" w:tplc="4FAE5E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C93CB9"/>
    <w:multiLevelType w:val="hybridMultilevel"/>
    <w:tmpl w:val="608A1E06"/>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77C6F0A"/>
    <w:multiLevelType w:val="hybridMultilevel"/>
    <w:tmpl w:val="0570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B129D0"/>
    <w:multiLevelType w:val="hybridMultilevel"/>
    <w:tmpl w:val="C6E2732A"/>
    <w:lvl w:ilvl="0" w:tplc="0B46E6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77130"/>
    <w:multiLevelType w:val="hybridMultilevel"/>
    <w:tmpl w:val="3C60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570B06"/>
    <w:multiLevelType w:val="hybridMultilevel"/>
    <w:tmpl w:val="0E0C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8D4B7D"/>
    <w:multiLevelType w:val="hybridMultilevel"/>
    <w:tmpl w:val="6BCC0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973101"/>
    <w:multiLevelType w:val="hybridMultilevel"/>
    <w:tmpl w:val="A9C8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172166"/>
    <w:multiLevelType w:val="hybridMultilevel"/>
    <w:tmpl w:val="19927684"/>
    <w:lvl w:ilvl="0" w:tplc="104CA6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9D2136"/>
    <w:multiLevelType w:val="multilevel"/>
    <w:tmpl w:val="9A485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04F5F1D"/>
    <w:multiLevelType w:val="multilevel"/>
    <w:tmpl w:val="38FA3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217848"/>
    <w:multiLevelType w:val="multilevel"/>
    <w:tmpl w:val="601C71C4"/>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3CE0947"/>
    <w:multiLevelType w:val="multilevel"/>
    <w:tmpl w:val="4BBA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6073D2D"/>
    <w:multiLevelType w:val="multilevel"/>
    <w:tmpl w:val="2F94B72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A7416D"/>
    <w:multiLevelType w:val="multilevel"/>
    <w:tmpl w:val="46D018C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9C729C0"/>
    <w:multiLevelType w:val="multilevel"/>
    <w:tmpl w:val="E38AC9BE"/>
    <w:lvl w:ilvl="0">
      <w:start w:val="1"/>
      <w:numFmt w:val="bullet"/>
      <w:pStyle w:val="Listaconvieta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A142D79"/>
    <w:multiLevelType w:val="multilevel"/>
    <w:tmpl w:val="893A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BD6D13"/>
    <w:multiLevelType w:val="hybridMultilevel"/>
    <w:tmpl w:val="2DE03FDC"/>
    <w:lvl w:ilvl="0" w:tplc="195C3A90">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44"/>
  </w:num>
  <w:num w:numId="3">
    <w:abstractNumId w:val="42"/>
  </w:num>
  <w:num w:numId="4">
    <w:abstractNumId w:val="18"/>
  </w:num>
  <w:num w:numId="5">
    <w:abstractNumId w:val="46"/>
  </w:num>
  <w:num w:numId="6">
    <w:abstractNumId w:val="39"/>
  </w:num>
  <w:num w:numId="7">
    <w:abstractNumId w:val="43"/>
  </w:num>
  <w:num w:numId="8">
    <w:abstractNumId w:val="0"/>
  </w:num>
  <w:num w:numId="9">
    <w:abstractNumId w:val="9"/>
  </w:num>
  <w:num w:numId="10">
    <w:abstractNumId w:val="2"/>
  </w:num>
  <w:num w:numId="11">
    <w:abstractNumId w:val="1"/>
  </w:num>
  <w:num w:numId="12">
    <w:abstractNumId w:val="38"/>
  </w:num>
  <w:num w:numId="13">
    <w:abstractNumId w:val="16"/>
  </w:num>
  <w:num w:numId="14">
    <w:abstractNumId w:val="35"/>
  </w:num>
  <w:num w:numId="15">
    <w:abstractNumId w:val="14"/>
  </w:num>
  <w:num w:numId="16">
    <w:abstractNumId w:val="31"/>
  </w:num>
  <w:num w:numId="17">
    <w:abstractNumId w:val="10"/>
  </w:num>
  <w:num w:numId="18">
    <w:abstractNumId w:val="34"/>
  </w:num>
  <w:num w:numId="19">
    <w:abstractNumId w:val="21"/>
  </w:num>
  <w:num w:numId="20">
    <w:abstractNumId w:val="36"/>
  </w:num>
  <w:num w:numId="21">
    <w:abstractNumId w:val="15"/>
  </w:num>
  <w:num w:numId="22">
    <w:abstractNumId w:val="33"/>
  </w:num>
  <w:num w:numId="23">
    <w:abstractNumId w:val="5"/>
  </w:num>
  <w:num w:numId="24">
    <w:abstractNumId w:val="19"/>
  </w:num>
  <w:num w:numId="25">
    <w:abstractNumId w:val="13"/>
  </w:num>
  <w:num w:numId="26">
    <w:abstractNumId w:val="24"/>
  </w:num>
  <w:num w:numId="27">
    <w:abstractNumId w:val="29"/>
  </w:num>
  <w:num w:numId="28">
    <w:abstractNumId w:val="37"/>
  </w:num>
  <w:num w:numId="29">
    <w:abstractNumId w:val="11"/>
  </w:num>
  <w:num w:numId="30">
    <w:abstractNumId w:val="7"/>
  </w:num>
  <w:num w:numId="31">
    <w:abstractNumId w:val="30"/>
  </w:num>
  <w:num w:numId="32">
    <w:abstractNumId w:val="27"/>
  </w:num>
  <w:num w:numId="33">
    <w:abstractNumId w:val="26"/>
  </w:num>
  <w:num w:numId="34">
    <w:abstractNumId w:val="32"/>
  </w:num>
  <w:num w:numId="35">
    <w:abstractNumId w:val="17"/>
  </w:num>
  <w:num w:numId="36">
    <w:abstractNumId w:val="12"/>
  </w:num>
  <w:num w:numId="37">
    <w:abstractNumId w:val="25"/>
  </w:num>
  <w:num w:numId="38">
    <w:abstractNumId w:val="4"/>
  </w:num>
  <w:num w:numId="39">
    <w:abstractNumId w:val="8"/>
  </w:num>
  <w:num w:numId="40">
    <w:abstractNumId w:val="40"/>
  </w:num>
  <w:num w:numId="41">
    <w:abstractNumId w:val="3"/>
  </w:num>
  <w:num w:numId="42">
    <w:abstractNumId w:val="23"/>
  </w:num>
  <w:num w:numId="43">
    <w:abstractNumId w:val="41"/>
  </w:num>
  <w:num w:numId="44">
    <w:abstractNumId w:val="20"/>
  </w:num>
  <w:num w:numId="45">
    <w:abstractNumId w:val="47"/>
  </w:num>
  <w:num w:numId="46">
    <w:abstractNumId w:val="6"/>
  </w:num>
  <w:num w:numId="47">
    <w:abstractNumId w:val="2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4E"/>
    <w:rsid w:val="00000220"/>
    <w:rsid w:val="000110C8"/>
    <w:rsid w:val="00025BF3"/>
    <w:rsid w:val="0003256A"/>
    <w:rsid w:val="00034347"/>
    <w:rsid w:val="000412DD"/>
    <w:rsid w:val="00041429"/>
    <w:rsid w:val="00044CF7"/>
    <w:rsid w:val="0004526B"/>
    <w:rsid w:val="00045C46"/>
    <w:rsid w:val="00050112"/>
    <w:rsid w:val="0005554D"/>
    <w:rsid w:val="0005721D"/>
    <w:rsid w:val="000601BB"/>
    <w:rsid w:val="00062745"/>
    <w:rsid w:val="00063057"/>
    <w:rsid w:val="0008745E"/>
    <w:rsid w:val="00091243"/>
    <w:rsid w:val="000A375F"/>
    <w:rsid w:val="000B3781"/>
    <w:rsid w:val="000C688A"/>
    <w:rsid w:val="000C7315"/>
    <w:rsid w:val="000D1B01"/>
    <w:rsid w:val="000D3EDA"/>
    <w:rsid w:val="000D43D4"/>
    <w:rsid w:val="000D571D"/>
    <w:rsid w:val="000D6E8B"/>
    <w:rsid w:val="000E1034"/>
    <w:rsid w:val="000E3D2B"/>
    <w:rsid w:val="000E653B"/>
    <w:rsid w:val="000F0767"/>
    <w:rsid w:val="000F0B63"/>
    <w:rsid w:val="000F5753"/>
    <w:rsid w:val="00100046"/>
    <w:rsid w:val="001062D3"/>
    <w:rsid w:val="00115843"/>
    <w:rsid w:val="00117398"/>
    <w:rsid w:val="00120E1D"/>
    <w:rsid w:val="0013108C"/>
    <w:rsid w:val="00134FA0"/>
    <w:rsid w:val="00137C1F"/>
    <w:rsid w:val="0014004C"/>
    <w:rsid w:val="0014101F"/>
    <w:rsid w:val="001508D1"/>
    <w:rsid w:val="00150B4C"/>
    <w:rsid w:val="001518E0"/>
    <w:rsid w:val="00155885"/>
    <w:rsid w:val="00164806"/>
    <w:rsid w:val="00165921"/>
    <w:rsid w:val="00165F2C"/>
    <w:rsid w:val="00166331"/>
    <w:rsid w:val="0017139A"/>
    <w:rsid w:val="00174891"/>
    <w:rsid w:val="00186A5C"/>
    <w:rsid w:val="00190D14"/>
    <w:rsid w:val="00195433"/>
    <w:rsid w:val="00197A21"/>
    <w:rsid w:val="00197D70"/>
    <w:rsid w:val="001A0AFC"/>
    <w:rsid w:val="001A2349"/>
    <w:rsid w:val="001A3431"/>
    <w:rsid w:val="001A5889"/>
    <w:rsid w:val="001B1ADC"/>
    <w:rsid w:val="001B3B0C"/>
    <w:rsid w:val="001C16B8"/>
    <w:rsid w:val="001D47A1"/>
    <w:rsid w:val="001D740E"/>
    <w:rsid w:val="001E585F"/>
    <w:rsid w:val="001E7FF9"/>
    <w:rsid w:val="001F2BD2"/>
    <w:rsid w:val="002036DF"/>
    <w:rsid w:val="0020506B"/>
    <w:rsid w:val="00212252"/>
    <w:rsid w:val="00220C43"/>
    <w:rsid w:val="00221F67"/>
    <w:rsid w:val="00224732"/>
    <w:rsid w:val="00226A60"/>
    <w:rsid w:val="00235073"/>
    <w:rsid w:val="002367FA"/>
    <w:rsid w:val="0024294D"/>
    <w:rsid w:val="002462DF"/>
    <w:rsid w:val="0025143D"/>
    <w:rsid w:val="00251D48"/>
    <w:rsid w:val="0025633F"/>
    <w:rsid w:val="00256AC9"/>
    <w:rsid w:val="00266284"/>
    <w:rsid w:val="00272B01"/>
    <w:rsid w:val="00273C49"/>
    <w:rsid w:val="00276677"/>
    <w:rsid w:val="00283F6D"/>
    <w:rsid w:val="00285F4A"/>
    <w:rsid w:val="002949F1"/>
    <w:rsid w:val="00295753"/>
    <w:rsid w:val="002A28E1"/>
    <w:rsid w:val="002A40A6"/>
    <w:rsid w:val="002A426B"/>
    <w:rsid w:val="002A4E54"/>
    <w:rsid w:val="002A7D00"/>
    <w:rsid w:val="002B135B"/>
    <w:rsid w:val="002C17C2"/>
    <w:rsid w:val="002C6935"/>
    <w:rsid w:val="002D5BE8"/>
    <w:rsid w:val="002D715B"/>
    <w:rsid w:val="002D784B"/>
    <w:rsid w:val="002E2A0B"/>
    <w:rsid w:val="002E4541"/>
    <w:rsid w:val="002E56F0"/>
    <w:rsid w:val="002E5F24"/>
    <w:rsid w:val="002E77B9"/>
    <w:rsid w:val="002F7EE1"/>
    <w:rsid w:val="00300EBE"/>
    <w:rsid w:val="00312613"/>
    <w:rsid w:val="00314044"/>
    <w:rsid w:val="003145D3"/>
    <w:rsid w:val="00327D36"/>
    <w:rsid w:val="0033373F"/>
    <w:rsid w:val="00336BD3"/>
    <w:rsid w:val="00343270"/>
    <w:rsid w:val="00357A46"/>
    <w:rsid w:val="00365B7D"/>
    <w:rsid w:val="00370EA3"/>
    <w:rsid w:val="0038283D"/>
    <w:rsid w:val="00387CED"/>
    <w:rsid w:val="0039144C"/>
    <w:rsid w:val="00397E7F"/>
    <w:rsid w:val="003A10CF"/>
    <w:rsid w:val="003A2876"/>
    <w:rsid w:val="003A6C7A"/>
    <w:rsid w:val="003B4FB6"/>
    <w:rsid w:val="003C104B"/>
    <w:rsid w:val="003C1B31"/>
    <w:rsid w:val="003C710B"/>
    <w:rsid w:val="003D1E9B"/>
    <w:rsid w:val="003D2806"/>
    <w:rsid w:val="003D4C80"/>
    <w:rsid w:val="003D4F8A"/>
    <w:rsid w:val="003E090B"/>
    <w:rsid w:val="003F2F60"/>
    <w:rsid w:val="004035F6"/>
    <w:rsid w:val="0040612C"/>
    <w:rsid w:val="0040635D"/>
    <w:rsid w:val="0040696C"/>
    <w:rsid w:val="00411640"/>
    <w:rsid w:val="00416D64"/>
    <w:rsid w:val="0042244E"/>
    <w:rsid w:val="00423227"/>
    <w:rsid w:val="00423ACE"/>
    <w:rsid w:val="00425D38"/>
    <w:rsid w:val="00426312"/>
    <w:rsid w:val="004334CF"/>
    <w:rsid w:val="00446C73"/>
    <w:rsid w:val="00446FC9"/>
    <w:rsid w:val="00447D76"/>
    <w:rsid w:val="004513E1"/>
    <w:rsid w:val="00457155"/>
    <w:rsid w:val="004578C1"/>
    <w:rsid w:val="00471563"/>
    <w:rsid w:val="0047787D"/>
    <w:rsid w:val="00477F1B"/>
    <w:rsid w:val="00494C18"/>
    <w:rsid w:val="004A2251"/>
    <w:rsid w:val="004A3804"/>
    <w:rsid w:val="004A533E"/>
    <w:rsid w:val="004B008A"/>
    <w:rsid w:val="004C23E7"/>
    <w:rsid w:val="004C65DA"/>
    <w:rsid w:val="004D1155"/>
    <w:rsid w:val="004D125F"/>
    <w:rsid w:val="004D4A4F"/>
    <w:rsid w:val="004E62B0"/>
    <w:rsid w:val="004E646E"/>
    <w:rsid w:val="004F2DDD"/>
    <w:rsid w:val="00500FD5"/>
    <w:rsid w:val="005060A8"/>
    <w:rsid w:val="005258B7"/>
    <w:rsid w:val="00535806"/>
    <w:rsid w:val="005365F3"/>
    <w:rsid w:val="00546E47"/>
    <w:rsid w:val="00554AA1"/>
    <w:rsid w:val="00557784"/>
    <w:rsid w:val="00571105"/>
    <w:rsid w:val="00574B35"/>
    <w:rsid w:val="0057574E"/>
    <w:rsid w:val="005779EB"/>
    <w:rsid w:val="0058079E"/>
    <w:rsid w:val="00581FA1"/>
    <w:rsid w:val="00597DC4"/>
    <w:rsid w:val="005A0198"/>
    <w:rsid w:val="005A3D51"/>
    <w:rsid w:val="005B4CEB"/>
    <w:rsid w:val="005B65EB"/>
    <w:rsid w:val="005B683C"/>
    <w:rsid w:val="005C13F9"/>
    <w:rsid w:val="005C1849"/>
    <w:rsid w:val="005C4472"/>
    <w:rsid w:val="005C5285"/>
    <w:rsid w:val="005D1333"/>
    <w:rsid w:val="005D3AAB"/>
    <w:rsid w:val="005D6ADD"/>
    <w:rsid w:val="005E5101"/>
    <w:rsid w:val="005E7F9B"/>
    <w:rsid w:val="005F6123"/>
    <w:rsid w:val="00600A18"/>
    <w:rsid w:val="00616865"/>
    <w:rsid w:val="00632C2B"/>
    <w:rsid w:val="00641359"/>
    <w:rsid w:val="00645B87"/>
    <w:rsid w:val="00646122"/>
    <w:rsid w:val="00647AF1"/>
    <w:rsid w:val="00651490"/>
    <w:rsid w:val="006524AC"/>
    <w:rsid w:val="00653634"/>
    <w:rsid w:val="0065373F"/>
    <w:rsid w:val="00675667"/>
    <w:rsid w:val="0067717C"/>
    <w:rsid w:val="00681485"/>
    <w:rsid w:val="00683A8C"/>
    <w:rsid w:val="00684E10"/>
    <w:rsid w:val="00691FAA"/>
    <w:rsid w:val="0069454B"/>
    <w:rsid w:val="006A1FDC"/>
    <w:rsid w:val="006A6ABD"/>
    <w:rsid w:val="006B01AC"/>
    <w:rsid w:val="006C29D3"/>
    <w:rsid w:val="006C2ABF"/>
    <w:rsid w:val="006C420D"/>
    <w:rsid w:val="006C4CE3"/>
    <w:rsid w:val="006D182D"/>
    <w:rsid w:val="006D30E0"/>
    <w:rsid w:val="006D3CB8"/>
    <w:rsid w:val="006D735A"/>
    <w:rsid w:val="006F4120"/>
    <w:rsid w:val="006F4C30"/>
    <w:rsid w:val="00716201"/>
    <w:rsid w:val="0071648A"/>
    <w:rsid w:val="0072211F"/>
    <w:rsid w:val="00737050"/>
    <w:rsid w:val="00741BEA"/>
    <w:rsid w:val="00742FF7"/>
    <w:rsid w:val="0074481A"/>
    <w:rsid w:val="0075609F"/>
    <w:rsid w:val="00756C95"/>
    <w:rsid w:val="00771648"/>
    <w:rsid w:val="00780E04"/>
    <w:rsid w:val="0079064D"/>
    <w:rsid w:val="00790A50"/>
    <w:rsid w:val="00790F3A"/>
    <w:rsid w:val="00792A97"/>
    <w:rsid w:val="007A2F66"/>
    <w:rsid w:val="007A49B9"/>
    <w:rsid w:val="007A6D71"/>
    <w:rsid w:val="007B1AD8"/>
    <w:rsid w:val="007C5D0D"/>
    <w:rsid w:val="007D46CA"/>
    <w:rsid w:val="007D7628"/>
    <w:rsid w:val="007E56ED"/>
    <w:rsid w:val="007E6079"/>
    <w:rsid w:val="007E77F3"/>
    <w:rsid w:val="007F4478"/>
    <w:rsid w:val="00803D13"/>
    <w:rsid w:val="008060B8"/>
    <w:rsid w:val="00813536"/>
    <w:rsid w:val="00814426"/>
    <w:rsid w:val="008162BA"/>
    <w:rsid w:val="00841E17"/>
    <w:rsid w:val="00846D23"/>
    <w:rsid w:val="008475D8"/>
    <w:rsid w:val="00862DB8"/>
    <w:rsid w:val="008664BA"/>
    <w:rsid w:val="008713D9"/>
    <w:rsid w:val="00877E82"/>
    <w:rsid w:val="008813E3"/>
    <w:rsid w:val="0088147E"/>
    <w:rsid w:val="00882B51"/>
    <w:rsid w:val="0089003E"/>
    <w:rsid w:val="00892DC0"/>
    <w:rsid w:val="0089486C"/>
    <w:rsid w:val="008B0821"/>
    <w:rsid w:val="008B1A95"/>
    <w:rsid w:val="008B3827"/>
    <w:rsid w:val="008B3B63"/>
    <w:rsid w:val="008B4A8D"/>
    <w:rsid w:val="008C206F"/>
    <w:rsid w:val="008C5D49"/>
    <w:rsid w:val="008C779A"/>
    <w:rsid w:val="008D54BF"/>
    <w:rsid w:val="008E3840"/>
    <w:rsid w:val="008E3B05"/>
    <w:rsid w:val="008F3EE2"/>
    <w:rsid w:val="00901B77"/>
    <w:rsid w:val="009153E2"/>
    <w:rsid w:val="00921BAC"/>
    <w:rsid w:val="00922ED5"/>
    <w:rsid w:val="00923D75"/>
    <w:rsid w:val="009256F3"/>
    <w:rsid w:val="00925FAE"/>
    <w:rsid w:val="0093022B"/>
    <w:rsid w:val="00935FBE"/>
    <w:rsid w:val="00936B4E"/>
    <w:rsid w:val="00947331"/>
    <w:rsid w:val="00947582"/>
    <w:rsid w:val="00962779"/>
    <w:rsid w:val="00963551"/>
    <w:rsid w:val="00972A18"/>
    <w:rsid w:val="00973F35"/>
    <w:rsid w:val="009840C6"/>
    <w:rsid w:val="00984295"/>
    <w:rsid w:val="009847C0"/>
    <w:rsid w:val="00984E01"/>
    <w:rsid w:val="00985579"/>
    <w:rsid w:val="009A022B"/>
    <w:rsid w:val="009A1B10"/>
    <w:rsid w:val="009A3634"/>
    <w:rsid w:val="009B41E2"/>
    <w:rsid w:val="009C0200"/>
    <w:rsid w:val="009C47D6"/>
    <w:rsid w:val="009D142E"/>
    <w:rsid w:val="009D1931"/>
    <w:rsid w:val="009D1E19"/>
    <w:rsid w:val="009D3A1D"/>
    <w:rsid w:val="009D62B1"/>
    <w:rsid w:val="009E0741"/>
    <w:rsid w:val="009E3462"/>
    <w:rsid w:val="009E393C"/>
    <w:rsid w:val="009E44E1"/>
    <w:rsid w:val="009E73AE"/>
    <w:rsid w:val="009F73EE"/>
    <w:rsid w:val="00A01274"/>
    <w:rsid w:val="00A13802"/>
    <w:rsid w:val="00A138CE"/>
    <w:rsid w:val="00A15B6F"/>
    <w:rsid w:val="00A17192"/>
    <w:rsid w:val="00A171C8"/>
    <w:rsid w:val="00A2189F"/>
    <w:rsid w:val="00A2520D"/>
    <w:rsid w:val="00A25CC5"/>
    <w:rsid w:val="00A33685"/>
    <w:rsid w:val="00A36578"/>
    <w:rsid w:val="00A45917"/>
    <w:rsid w:val="00A4624D"/>
    <w:rsid w:val="00A5522C"/>
    <w:rsid w:val="00A57B70"/>
    <w:rsid w:val="00A66481"/>
    <w:rsid w:val="00A7080F"/>
    <w:rsid w:val="00A777C5"/>
    <w:rsid w:val="00A83A59"/>
    <w:rsid w:val="00A83AAD"/>
    <w:rsid w:val="00A92318"/>
    <w:rsid w:val="00A94C54"/>
    <w:rsid w:val="00A969CC"/>
    <w:rsid w:val="00AA7E10"/>
    <w:rsid w:val="00AB225C"/>
    <w:rsid w:val="00AB6258"/>
    <w:rsid w:val="00AC51B7"/>
    <w:rsid w:val="00AC53A3"/>
    <w:rsid w:val="00AC6070"/>
    <w:rsid w:val="00AD4C87"/>
    <w:rsid w:val="00AE195A"/>
    <w:rsid w:val="00AE33E5"/>
    <w:rsid w:val="00AE592E"/>
    <w:rsid w:val="00AF7528"/>
    <w:rsid w:val="00B112A0"/>
    <w:rsid w:val="00B20773"/>
    <w:rsid w:val="00B23DFC"/>
    <w:rsid w:val="00B41099"/>
    <w:rsid w:val="00B4512D"/>
    <w:rsid w:val="00B51163"/>
    <w:rsid w:val="00B61A5A"/>
    <w:rsid w:val="00B62F4D"/>
    <w:rsid w:val="00B65D3B"/>
    <w:rsid w:val="00B671A0"/>
    <w:rsid w:val="00B70F77"/>
    <w:rsid w:val="00B86B61"/>
    <w:rsid w:val="00BA7904"/>
    <w:rsid w:val="00BC24A0"/>
    <w:rsid w:val="00BC64AC"/>
    <w:rsid w:val="00BC68DB"/>
    <w:rsid w:val="00BC6944"/>
    <w:rsid w:val="00BD23FA"/>
    <w:rsid w:val="00BD6A96"/>
    <w:rsid w:val="00BE26B8"/>
    <w:rsid w:val="00BE3C82"/>
    <w:rsid w:val="00BF12ED"/>
    <w:rsid w:val="00BF5CB4"/>
    <w:rsid w:val="00BF79B4"/>
    <w:rsid w:val="00C00EDD"/>
    <w:rsid w:val="00C0240B"/>
    <w:rsid w:val="00C0571B"/>
    <w:rsid w:val="00C06432"/>
    <w:rsid w:val="00C0698B"/>
    <w:rsid w:val="00C07F81"/>
    <w:rsid w:val="00C12FC3"/>
    <w:rsid w:val="00C164F8"/>
    <w:rsid w:val="00C2034E"/>
    <w:rsid w:val="00C22736"/>
    <w:rsid w:val="00C236B9"/>
    <w:rsid w:val="00C242D0"/>
    <w:rsid w:val="00C33768"/>
    <w:rsid w:val="00C401A0"/>
    <w:rsid w:val="00C44EDF"/>
    <w:rsid w:val="00C52BDE"/>
    <w:rsid w:val="00C60A51"/>
    <w:rsid w:val="00C67771"/>
    <w:rsid w:val="00C736A8"/>
    <w:rsid w:val="00C81BFA"/>
    <w:rsid w:val="00C821C1"/>
    <w:rsid w:val="00C910E6"/>
    <w:rsid w:val="00C92C48"/>
    <w:rsid w:val="00C937CD"/>
    <w:rsid w:val="00C95297"/>
    <w:rsid w:val="00C95C55"/>
    <w:rsid w:val="00CA2AB1"/>
    <w:rsid w:val="00CA496B"/>
    <w:rsid w:val="00CA7080"/>
    <w:rsid w:val="00CA73F0"/>
    <w:rsid w:val="00CA7A98"/>
    <w:rsid w:val="00CB010D"/>
    <w:rsid w:val="00CB4CDF"/>
    <w:rsid w:val="00CB7675"/>
    <w:rsid w:val="00CC29E5"/>
    <w:rsid w:val="00CD0E54"/>
    <w:rsid w:val="00CD2F47"/>
    <w:rsid w:val="00CD3308"/>
    <w:rsid w:val="00CD658A"/>
    <w:rsid w:val="00CE0597"/>
    <w:rsid w:val="00CE06CA"/>
    <w:rsid w:val="00CF4D44"/>
    <w:rsid w:val="00CF50D5"/>
    <w:rsid w:val="00D014C7"/>
    <w:rsid w:val="00D12869"/>
    <w:rsid w:val="00D12B04"/>
    <w:rsid w:val="00D13108"/>
    <w:rsid w:val="00D17E39"/>
    <w:rsid w:val="00D220EF"/>
    <w:rsid w:val="00D2225E"/>
    <w:rsid w:val="00D23857"/>
    <w:rsid w:val="00D35CF7"/>
    <w:rsid w:val="00D47C7D"/>
    <w:rsid w:val="00D50A5D"/>
    <w:rsid w:val="00D52CCB"/>
    <w:rsid w:val="00D63428"/>
    <w:rsid w:val="00D63E29"/>
    <w:rsid w:val="00D65F2D"/>
    <w:rsid w:val="00D73774"/>
    <w:rsid w:val="00D7494B"/>
    <w:rsid w:val="00D75521"/>
    <w:rsid w:val="00D86E56"/>
    <w:rsid w:val="00DB3E89"/>
    <w:rsid w:val="00DB53A5"/>
    <w:rsid w:val="00DC5C5C"/>
    <w:rsid w:val="00DC5DCD"/>
    <w:rsid w:val="00DC7345"/>
    <w:rsid w:val="00DD5AAE"/>
    <w:rsid w:val="00DD63DF"/>
    <w:rsid w:val="00DD6EB3"/>
    <w:rsid w:val="00DE0829"/>
    <w:rsid w:val="00DE6953"/>
    <w:rsid w:val="00DF01B9"/>
    <w:rsid w:val="00DF3660"/>
    <w:rsid w:val="00DF3E01"/>
    <w:rsid w:val="00DF7A85"/>
    <w:rsid w:val="00E10C11"/>
    <w:rsid w:val="00E11CA3"/>
    <w:rsid w:val="00E23C06"/>
    <w:rsid w:val="00E35BE9"/>
    <w:rsid w:val="00E42D84"/>
    <w:rsid w:val="00E42D8C"/>
    <w:rsid w:val="00E44332"/>
    <w:rsid w:val="00E51682"/>
    <w:rsid w:val="00E578FF"/>
    <w:rsid w:val="00E63735"/>
    <w:rsid w:val="00E64146"/>
    <w:rsid w:val="00E668CB"/>
    <w:rsid w:val="00E826D8"/>
    <w:rsid w:val="00E90CE2"/>
    <w:rsid w:val="00E95BCB"/>
    <w:rsid w:val="00EA00D5"/>
    <w:rsid w:val="00EA320F"/>
    <w:rsid w:val="00EA4D04"/>
    <w:rsid w:val="00EA623F"/>
    <w:rsid w:val="00EB0C0B"/>
    <w:rsid w:val="00EB2F4E"/>
    <w:rsid w:val="00ED4043"/>
    <w:rsid w:val="00EE2D5A"/>
    <w:rsid w:val="00EE7EF3"/>
    <w:rsid w:val="00EF6792"/>
    <w:rsid w:val="00F02BA1"/>
    <w:rsid w:val="00F02D78"/>
    <w:rsid w:val="00F079A3"/>
    <w:rsid w:val="00F14598"/>
    <w:rsid w:val="00F26029"/>
    <w:rsid w:val="00F27850"/>
    <w:rsid w:val="00F30BB3"/>
    <w:rsid w:val="00F32305"/>
    <w:rsid w:val="00F35830"/>
    <w:rsid w:val="00F46A4E"/>
    <w:rsid w:val="00F471D6"/>
    <w:rsid w:val="00F50437"/>
    <w:rsid w:val="00F50C61"/>
    <w:rsid w:val="00F50D06"/>
    <w:rsid w:val="00F54A0F"/>
    <w:rsid w:val="00F55B97"/>
    <w:rsid w:val="00F64DC9"/>
    <w:rsid w:val="00F64E3D"/>
    <w:rsid w:val="00F74DF6"/>
    <w:rsid w:val="00F7763E"/>
    <w:rsid w:val="00F8085B"/>
    <w:rsid w:val="00F94ACA"/>
    <w:rsid w:val="00FA6695"/>
    <w:rsid w:val="00FA722F"/>
    <w:rsid w:val="00FB2D31"/>
    <w:rsid w:val="00FB57BC"/>
    <w:rsid w:val="00FB57ED"/>
    <w:rsid w:val="00FB5A23"/>
    <w:rsid w:val="00FC1159"/>
    <w:rsid w:val="00FC2089"/>
    <w:rsid w:val="00FC2BA4"/>
    <w:rsid w:val="00FC3960"/>
    <w:rsid w:val="00FD23A1"/>
    <w:rsid w:val="00FD2950"/>
    <w:rsid w:val="00FE24C6"/>
    <w:rsid w:val="00FE60E5"/>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7B6"/>
  <w15:docId w15:val="{D1E24A63-800E-42C1-99A7-7648E14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1D"/>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5" w:type="dxa"/>
        <w:left w:w="115" w:type="dxa"/>
        <w:bottom w:w="15" w:type="dxa"/>
        <w:right w:w="115" w:type="dxa"/>
      </w:tblCellMar>
    </w:tblPr>
  </w:style>
  <w:style w:type="table" w:customStyle="1" w:styleId="15">
    <w:name w:val="15"/>
    <w:basedOn w:val="TableNormal1"/>
    <w:tblPr>
      <w:tblStyleRowBandSize w:val="1"/>
      <w:tblStyleColBandSize w:val="1"/>
      <w:tblCellMar>
        <w:top w:w="15" w:type="dxa"/>
        <w:left w:w="115" w:type="dxa"/>
        <w:bottom w:w="15" w:type="dxa"/>
        <w:right w:w="115" w:type="dxa"/>
      </w:tblCellMar>
    </w:tblPr>
  </w:style>
  <w:style w:type="table" w:customStyle="1" w:styleId="14">
    <w:name w:val="14"/>
    <w:basedOn w:val="TableNormal2"/>
    <w:tblPr>
      <w:tblStyleRowBandSize w:val="1"/>
      <w:tblStyleColBandSize w:val="1"/>
      <w:tblCellMar>
        <w:top w:w="15" w:type="dxa"/>
        <w:left w:w="115" w:type="dxa"/>
        <w:bottom w:w="15" w:type="dxa"/>
        <w:right w:w="115" w:type="dxa"/>
      </w:tblCellMar>
    </w:tblPr>
  </w:style>
  <w:style w:type="table" w:customStyle="1" w:styleId="13">
    <w:name w:val="13"/>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12">
    <w:name w:val="12"/>
    <w:basedOn w:val="TableNormal3"/>
    <w:pPr>
      <w:spacing w:after="0" w:line="240" w:lineRule="auto"/>
    </w:pPr>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top w:w="15" w:type="dxa"/>
        <w:left w:w="115" w:type="dxa"/>
        <w:bottom w:w="15" w:type="dxa"/>
        <w:right w:w="115" w:type="dxa"/>
      </w:tblCellMar>
    </w:tblPr>
  </w:style>
  <w:style w:type="table" w:customStyle="1" w:styleId="10">
    <w:name w:val="10"/>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tblPr>
      <w:tblStyleRowBandSize w:val="1"/>
      <w:tblStyleColBandSize w:val="1"/>
      <w:tblCellMar>
        <w:left w:w="115" w:type="dxa"/>
        <w:right w:w="115" w:type="dxa"/>
      </w:tblCellMar>
    </w:tblPr>
  </w:style>
  <w:style w:type="table" w:customStyle="1" w:styleId="5">
    <w:name w:val="5"/>
    <w:basedOn w:val="TableNormal4"/>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09">
      <w:bodyDiv w:val="1"/>
      <w:marLeft w:val="0"/>
      <w:marRight w:val="0"/>
      <w:marTop w:val="0"/>
      <w:marBottom w:val="0"/>
      <w:divBdr>
        <w:top w:val="none" w:sz="0" w:space="0" w:color="auto"/>
        <w:left w:val="none" w:sz="0" w:space="0" w:color="auto"/>
        <w:bottom w:val="none" w:sz="0" w:space="0" w:color="auto"/>
        <w:right w:val="none" w:sz="0" w:space="0" w:color="auto"/>
      </w:divBdr>
    </w:div>
    <w:div w:id="349139278">
      <w:bodyDiv w:val="1"/>
      <w:marLeft w:val="0"/>
      <w:marRight w:val="0"/>
      <w:marTop w:val="0"/>
      <w:marBottom w:val="0"/>
      <w:divBdr>
        <w:top w:val="none" w:sz="0" w:space="0" w:color="auto"/>
        <w:left w:val="none" w:sz="0" w:space="0" w:color="auto"/>
        <w:bottom w:val="none" w:sz="0" w:space="0" w:color="auto"/>
        <w:right w:val="none" w:sz="0" w:space="0" w:color="auto"/>
      </w:divBdr>
    </w:div>
    <w:div w:id="390932833">
      <w:bodyDiv w:val="1"/>
      <w:marLeft w:val="0"/>
      <w:marRight w:val="0"/>
      <w:marTop w:val="0"/>
      <w:marBottom w:val="0"/>
      <w:divBdr>
        <w:top w:val="none" w:sz="0" w:space="0" w:color="auto"/>
        <w:left w:val="none" w:sz="0" w:space="0" w:color="auto"/>
        <w:bottom w:val="none" w:sz="0" w:space="0" w:color="auto"/>
        <w:right w:val="none" w:sz="0" w:space="0" w:color="auto"/>
      </w:divBdr>
    </w:div>
    <w:div w:id="397245160">
      <w:bodyDiv w:val="1"/>
      <w:marLeft w:val="0"/>
      <w:marRight w:val="0"/>
      <w:marTop w:val="0"/>
      <w:marBottom w:val="0"/>
      <w:divBdr>
        <w:top w:val="none" w:sz="0" w:space="0" w:color="auto"/>
        <w:left w:val="none" w:sz="0" w:space="0" w:color="auto"/>
        <w:bottom w:val="none" w:sz="0" w:space="0" w:color="auto"/>
        <w:right w:val="none" w:sz="0" w:space="0" w:color="auto"/>
      </w:divBdr>
    </w:div>
    <w:div w:id="411001994">
      <w:bodyDiv w:val="1"/>
      <w:marLeft w:val="0"/>
      <w:marRight w:val="0"/>
      <w:marTop w:val="0"/>
      <w:marBottom w:val="0"/>
      <w:divBdr>
        <w:top w:val="none" w:sz="0" w:space="0" w:color="auto"/>
        <w:left w:val="none" w:sz="0" w:space="0" w:color="auto"/>
        <w:bottom w:val="none" w:sz="0" w:space="0" w:color="auto"/>
        <w:right w:val="none" w:sz="0" w:space="0" w:color="auto"/>
      </w:divBdr>
    </w:div>
    <w:div w:id="454560484">
      <w:bodyDiv w:val="1"/>
      <w:marLeft w:val="0"/>
      <w:marRight w:val="0"/>
      <w:marTop w:val="0"/>
      <w:marBottom w:val="0"/>
      <w:divBdr>
        <w:top w:val="none" w:sz="0" w:space="0" w:color="auto"/>
        <w:left w:val="none" w:sz="0" w:space="0" w:color="auto"/>
        <w:bottom w:val="none" w:sz="0" w:space="0" w:color="auto"/>
        <w:right w:val="none" w:sz="0" w:space="0" w:color="auto"/>
      </w:divBdr>
    </w:div>
    <w:div w:id="711538179">
      <w:bodyDiv w:val="1"/>
      <w:marLeft w:val="0"/>
      <w:marRight w:val="0"/>
      <w:marTop w:val="0"/>
      <w:marBottom w:val="0"/>
      <w:divBdr>
        <w:top w:val="none" w:sz="0" w:space="0" w:color="auto"/>
        <w:left w:val="none" w:sz="0" w:space="0" w:color="auto"/>
        <w:bottom w:val="none" w:sz="0" w:space="0" w:color="auto"/>
        <w:right w:val="none" w:sz="0" w:space="0" w:color="auto"/>
      </w:divBdr>
    </w:div>
    <w:div w:id="733509923">
      <w:bodyDiv w:val="1"/>
      <w:marLeft w:val="0"/>
      <w:marRight w:val="0"/>
      <w:marTop w:val="0"/>
      <w:marBottom w:val="0"/>
      <w:divBdr>
        <w:top w:val="none" w:sz="0" w:space="0" w:color="auto"/>
        <w:left w:val="none" w:sz="0" w:space="0" w:color="auto"/>
        <w:bottom w:val="none" w:sz="0" w:space="0" w:color="auto"/>
        <w:right w:val="none" w:sz="0" w:space="0" w:color="auto"/>
      </w:divBdr>
    </w:div>
    <w:div w:id="856887708">
      <w:bodyDiv w:val="1"/>
      <w:marLeft w:val="0"/>
      <w:marRight w:val="0"/>
      <w:marTop w:val="0"/>
      <w:marBottom w:val="0"/>
      <w:divBdr>
        <w:top w:val="none" w:sz="0" w:space="0" w:color="auto"/>
        <w:left w:val="none" w:sz="0" w:space="0" w:color="auto"/>
        <w:bottom w:val="none" w:sz="0" w:space="0" w:color="auto"/>
        <w:right w:val="none" w:sz="0" w:space="0" w:color="auto"/>
      </w:divBdr>
    </w:div>
    <w:div w:id="866986996">
      <w:bodyDiv w:val="1"/>
      <w:marLeft w:val="0"/>
      <w:marRight w:val="0"/>
      <w:marTop w:val="0"/>
      <w:marBottom w:val="0"/>
      <w:divBdr>
        <w:top w:val="none" w:sz="0" w:space="0" w:color="auto"/>
        <w:left w:val="none" w:sz="0" w:space="0" w:color="auto"/>
        <w:bottom w:val="none" w:sz="0" w:space="0" w:color="auto"/>
        <w:right w:val="none" w:sz="0" w:space="0" w:color="auto"/>
      </w:divBdr>
    </w:div>
    <w:div w:id="890656647">
      <w:bodyDiv w:val="1"/>
      <w:marLeft w:val="0"/>
      <w:marRight w:val="0"/>
      <w:marTop w:val="0"/>
      <w:marBottom w:val="0"/>
      <w:divBdr>
        <w:top w:val="none" w:sz="0" w:space="0" w:color="auto"/>
        <w:left w:val="none" w:sz="0" w:space="0" w:color="auto"/>
        <w:bottom w:val="none" w:sz="0" w:space="0" w:color="auto"/>
        <w:right w:val="none" w:sz="0" w:space="0" w:color="auto"/>
      </w:divBdr>
    </w:div>
    <w:div w:id="978650278">
      <w:bodyDiv w:val="1"/>
      <w:marLeft w:val="0"/>
      <w:marRight w:val="0"/>
      <w:marTop w:val="0"/>
      <w:marBottom w:val="0"/>
      <w:divBdr>
        <w:top w:val="none" w:sz="0" w:space="0" w:color="auto"/>
        <w:left w:val="none" w:sz="0" w:space="0" w:color="auto"/>
        <w:bottom w:val="none" w:sz="0" w:space="0" w:color="auto"/>
        <w:right w:val="none" w:sz="0" w:space="0" w:color="auto"/>
      </w:divBdr>
    </w:div>
    <w:div w:id="1109855013">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25682562">
      <w:bodyDiv w:val="1"/>
      <w:marLeft w:val="0"/>
      <w:marRight w:val="0"/>
      <w:marTop w:val="0"/>
      <w:marBottom w:val="0"/>
      <w:divBdr>
        <w:top w:val="none" w:sz="0" w:space="0" w:color="auto"/>
        <w:left w:val="none" w:sz="0" w:space="0" w:color="auto"/>
        <w:bottom w:val="none" w:sz="0" w:space="0" w:color="auto"/>
        <w:right w:val="none" w:sz="0" w:space="0" w:color="auto"/>
      </w:divBdr>
    </w:div>
    <w:div w:id="1577595624">
      <w:bodyDiv w:val="1"/>
      <w:marLeft w:val="0"/>
      <w:marRight w:val="0"/>
      <w:marTop w:val="0"/>
      <w:marBottom w:val="0"/>
      <w:divBdr>
        <w:top w:val="none" w:sz="0" w:space="0" w:color="auto"/>
        <w:left w:val="none" w:sz="0" w:space="0" w:color="auto"/>
        <w:bottom w:val="none" w:sz="0" w:space="0" w:color="auto"/>
        <w:right w:val="none" w:sz="0" w:space="0" w:color="auto"/>
      </w:divBdr>
    </w:div>
    <w:div w:id="1589576808">
      <w:bodyDiv w:val="1"/>
      <w:marLeft w:val="0"/>
      <w:marRight w:val="0"/>
      <w:marTop w:val="0"/>
      <w:marBottom w:val="0"/>
      <w:divBdr>
        <w:top w:val="none" w:sz="0" w:space="0" w:color="auto"/>
        <w:left w:val="none" w:sz="0" w:space="0" w:color="auto"/>
        <w:bottom w:val="none" w:sz="0" w:space="0" w:color="auto"/>
        <w:right w:val="none" w:sz="0" w:space="0" w:color="auto"/>
      </w:divBdr>
    </w:div>
    <w:div w:id="1643391014">
      <w:bodyDiv w:val="1"/>
      <w:marLeft w:val="0"/>
      <w:marRight w:val="0"/>
      <w:marTop w:val="0"/>
      <w:marBottom w:val="0"/>
      <w:divBdr>
        <w:top w:val="none" w:sz="0" w:space="0" w:color="auto"/>
        <w:left w:val="none" w:sz="0" w:space="0" w:color="auto"/>
        <w:bottom w:val="none" w:sz="0" w:space="0" w:color="auto"/>
        <w:right w:val="none" w:sz="0" w:space="0" w:color="auto"/>
      </w:divBdr>
    </w:div>
    <w:div w:id="1665552953">
      <w:bodyDiv w:val="1"/>
      <w:marLeft w:val="0"/>
      <w:marRight w:val="0"/>
      <w:marTop w:val="0"/>
      <w:marBottom w:val="0"/>
      <w:divBdr>
        <w:top w:val="none" w:sz="0" w:space="0" w:color="auto"/>
        <w:left w:val="none" w:sz="0" w:space="0" w:color="auto"/>
        <w:bottom w:val="none" w:sz="0" w:space="0" w:color="auto"/>
        <w:right w:val="none" w:sz="0" w:space="0" w:color="auto"/>
      </w:divBdr>
    </w:div>
    <w:div w:id="1705402951">
      <w:bodyDiv w:val="1"/>
      <w:marLeft w:val="0"/>
      <w:marRight w:val="0"/>
      <w:marTop w:val="0"/>
      <w:marBottom w:val="0"/>
      <w:divBdr>
        <w:top w:val="none" w:sz="0" w:space="0" w:color="auto"/>
        <w:left w:val="none" w:sz="0" w:space="0" w:color="auto"/>
        <w:bottom w:val="none" w:sz="0" w:space="0" w:color="auto"/>
        <w:right w:val="none" w:sz="0" w:space="0" w:color="auto"/>
      </w:divBdr>
    </w:div>
    <w:div w:id="1706635193">
      <w:bodyDiv w:val="1"/>
      <w:marLeft w:val="0"/>
      <w:marRight w:val="0"/>
      <w:marTop w:val="0"/>
      <w:marBottom w:val="0"/>
      <w:divBdr>
        <w:top w:val="none" w:sz="0" w:space="0" w:color="auto"/>
        <w:left w:val="none" w:sz="0" w:space="0" w:color="auto"/>
        <w:bottom w:val="none" w:sz="0" w:space="0" w:color="auto"/>
        <w:right w:val="none" w:sz="0" w:space="0" w:color="auto"/>
      </w:divBdr>
    </w:div>
    <w:div w:id="1728920170">
      <w:bodyDiv w:val="1"/>
      <w:marLeft w:val="0"/>
      <w:marRight w:val="0"/>
      <w:marTop w:val="0"/>
      <w:marBottom w:val="0"/>
      <w:divBdr>
        <w:top w:val="none" w:sz="0" w:space="0" w:color="auto"/>
        <w:left w:val="none" w:sz="0" w:space="0" w:color="auto"/>
        <w:bottom w:val="none" w:sz="0" w:space="0" w:color="auto"/>
        <w:right w:val="none" w:sz="0" w:space="0" w:color="auto"/>
      </w:divBdr>
    </w:div>
    <w:div w:id="1751268368">
      <w:bodyDiv w:val="1"/>
      <w:marLeft w:val="0"/>
      <w:marRight w:val="0"/>
      <w:marTop w:val="0"/>
      <w:marBottom w:val="0"/>
      <w:divBdr>
        <w:top w:val="none" w:sz="0" w:space="0" w:color="auto"/>
        <w:left w:val="none" w:sz="0" w:space="0" w:color="auto"/>
        <w:bottom w:val="none" w:sz="0" w:space="0" w:color="auto"/>
        <w:right w:val="none" w:sz="0" w:space="0" w:color="auto"/>
      </w:divBdr>
    </w:div>
    <w:div w:id="1897811882">
      <w:bodyDiv w:val="1"/>
      <w:marLeft w:val="0"/>
      <w:marRight w:val="0"/>
      <w:marTop w:val="0"/>
      <w:marBottom w:val="0"/>
      <w:divBdr>
        <w:top w:val="none" w:sz="0" w:space="0" w:color="auto"/>
        <w:left w:val="none" w:sz="0" w:space="0" w:color="auto"/>
        <w:bottom w:val="none" w:sz="0" w:space="0" w:color="auto"/>
        <w:right w:val="none" w:sz="0" w:space="0" w:color="auto"/>
      </w:divBdr>
    </w:div>
    <w:div w:id="1907758983">
      <w:bodyDiv w:val="1"/>
      <w:marLeft w:val="0"/>
      <w:marRight w:val="0"/>
      <w:marTop w:val="0"/>
      <w:marBottom w:val="0"/>
      <w:divBdr>
        <w:top w:val="none" w:sz="0" w:space="0" w:color="auto"/>
        <w:left w:val="none" w:sz="0" w:space="0" w:color="auto"/>
        <w:bottom w:val="none" w:sz="0" w:space="0" w:color="auto"/>
        <w:right w:val="none" w:sz="0" w:space="0" w:color="auto"/>
      </w:divBdr>
    </w:div>
    <w:div w:id="1912229153">
      <w:bodyDiv w:val="1"/>
      <w:marLeft w:val="0"/>
      <w:marRight w:val="0"/>
      <w:marTop w:val="0"/>
      <w:marBottom w:val="0"/>
      <w:divBdr>
        <w:top w:val="none" w:sz="0" w:space="0" w:color="auto"/>
        <w:left w:val="none" w:sz="0" w:space="0" w:color="auto"/>
        <w:bottom w:val="none" w:sz="0" w:space="0" w:color="auto"/>
        <w:right w:val="none" w:sz="0" w:space="0" w:color="auto"/>
      </w:divBdr>
    </w:div>
    <w:div w:id="1930769879">
      <w:bodyDiv w:val="1"/>
      <w:marLeft w:val="0"/>
      <w:marRight w:val="0"/>
      <w:marTop w:val="0"/>
      <w:marBottom w:val="0"/>
      <w:divBdr>
        <w:top w:val="none" w:sz="0" w:space="0" w:color="auto"/>
        <w:left w:val="none" w:sz="0" w:space="0" w:color="auto"/>
        <w:bottom w:val="none" w:sz="0" w:space="0" w:color="auto"/>
        <w:right w:val="none" w:sz="0" w:space="0" w:color="auto"/>
      </w:divBdr>
    </w:div>
    <w:div w:id="19842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nLFPM2q4b1NOFykdOERNaO/nw==">CgMxLjAyCWguMzBqMHpsbDIIaC5namRneHMyCWguMmV0OTJwMDIIaC5namRneHMyCWguMWZvYjl0ZTIJaC4zem55c2g3MgloLjE3ZHA4dnUyCGguejMzN3lhOAByITFfRmpGY1AzRVNnS2l6dUR4cEZ0Qm9NMUQyTl83d1dXeA==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5FE8EF-E753-42F9-B8DF-B43FB891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14816</Words>
  <Characters>81488</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Maricela Villagómez Martínez</cp:lastModifiedBy>
  <cp:revision>2</cp:revision>
  <cp:lastPrinted>2026-01-30T16:55:00Z</cp:lastPrinted>
  <dcterms:created xsi:type="dcterms:W3CDTF">2026-03-23T18:29:00Z</dcterms:created>
  <dcterms:modified xsi:type="dcterms:W3CDTF">2026-03-23T18:29:00Z</dcterms:modified>
</cp:coreProperties>
</file>