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3E9D5" w14:textId="51BE4F99" w:rsidR="009B5029" w:rsidRPr="00EB5CB0" w:rsidRDefault="009B5029" w:rsidP="00AE2D02">
      <w:pPr>
        <w:spacing w:after="0" w:line="360" w:lineRule="auto"/>
        <w:jc w:val="both"/>
        <w:rPr>
          <w:rFonts w:ascii="Palatino Linotype" w:eastAsia="Times New Roman" w:hAnsi="Palatino Linotype" w:cs="Arial"/>
          <w:color w:val="000000"/>
          <w:sz w:val="24"/>
          <w:szCs w:val="24"/>
          <w:lang w:eastAsia="es-MX"/>
        </w:rPr>
      </w:pPr>
      <w:r w:rsidRPr="00EB5CB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E65E0" w:rsidRPr="00EB5CB0">
        <w:rPr>
          <w:rFonts w:ascii="Palatino Linotype" w:eastAsia="Times New Roman" w:hAnsi="Palatino Linotype" w:cs="Arial"/>
          <w:color w:val="000000"/>
          <w:sz w:val="24"/>
          <w:szCs w:val="24"/>
          <w:lang w:eastAsia="es-MX"/>
        </w:rPr>
        <w:t>once de febrero de dos mil veintiséis</w:t>
      </w:r>
      <w:r w:rsidR="00443E75" w:rsidRPr="00EB5CB0">
        <w:rPr>
          <w:rFonts w:ascii="Palatino Linotype" w:eastAsia="Times New Roman" w:hAnsi="Palatino Linotype" w:cs="Arial"/>
          <w:color w:val="000000"/>
          <w:sz w:val="24"/>
          <w:szCs w:val="24"/>
          <w:lang w:eastAsia="es-MX"/>
        </w:rPr>
        <w:t xml:space="preserve">. </w:t>
      </w:r>
    </w:p>
    <w:p w14:paraId="450CB172" w14:textId="77777777" w:rsidR="006D39C3" w:rsidRPr="00EB5CB0" w:rsidRDefault="006D39C3" w:rsidP="00AE2D02">
      <w:pPr>
        <w:tabs>
          <w:tab w:val="left" w:pos="1701"/>
        </w:tabs>
        <w:spacing w:after="0" w:line="360" w:lineRule="auto"/>
        <w:jc w:val="both"/>
        <w:rPr>
          <w:rFonts w:ascii="Palatino Linotype" w:hAnsi="Palatino Linotype" w:cs="Arial"/>
          <w:b/>
          <w:sz w:val="24"/>
          <w:szCs w:val="24"/>
        </w:rPr>
      </w:pPr>
    </w:p>
    <w:p w14:paraId="32ED5328" w14:textId="58EC0F42" w:rsidR="00443E75" w:rsidRPr="00EB5CB0" w:rsidRDefault="009B5029" w:rsidP="00AE2D02">
      <w:pPr>
        <w:tabs>
          <w:tab w:val="left" w:pos="1701"/>
        </w:tabs>
        <w:spacing w:after="0" w:line="360" w:lineRule="auto"/>
        <w:jc w:val="both"/>
        <w:rPr>
          <w:rFonts w:ascii="Palatino Linotype" w:hAnsi="Palatino Linotype" w:cs="Arial"/>
          <w:sz w:val="24"/>
          <w:szCs w:val="24"/>
        </w:rPr>
      </w:pPr>
      <w:r w:rsidRPr="00EB5CB0">
        <w:rPr>
          <w:rFonts w:ascii="Palatino Linotype" w:hAnsi="Palatino Linotype" w:cs="Arial"/>
          <w:b/>
          <w:sz w:val="24"/>
          <w:szCs w:val="24"/>
        </w:rPr>
        <w:t>VISTO</w:t>
      </w:r>
      <w:r w:rsidRPr="00EB5CB0">
        <w:rPr>
          <w:rFonts w:ascii="Palatino Linotype" w:hAnsi="Palatino Linotype" w:cs="Arial"/>
          <w:sz w:val="24"/>
          <w:szCs w:val="24"/>
        </w:rPr>
        <w:t xml:space="preserve"> el expediente electrónico formado con motivo del recurso de revisión número</w:t>
      </w:r>
      <w:r w:rsidR="00356E44" w:rsidRPr="00EB5CB0">
        <w:rPr>
          <w:rFonts w:ascii="Palatino Linotype" w:hAnsi="Palatino Linotype" w:cs="Arial"/>
          <w:sz w:val="24"/>
          <w:szCs w:val="24"/>
        </w:rPr>
        <w:t xml:space="preserve"> </w:t>
      </w:r>
      <w:bookmarkStart w:id="0" w:name="_GoBack"/>
      <w:r w:rsidR="00AB6635" w:rsidRPr="00EB5CB0">
        <w:rPr>
          <w:rFonts w:ascii="Palatino Linotype" w:hAnsi="Palatino Linotype" w:cs="Arial"/>
          <w:b/>
          <w:bCs/>
          <w:sz w:val="24"/>
          <w:szCs w:val="24"/>
        </w:rPr>
        <w:t>0</w:t>
      </w:r>
      <w:r w:rsidR="004D7723" w:rsidRPr="00EB5CB0">
        <w:rPr>
          <w:rFonts w:ascii="Palatino Linotype" w:hAnsi="Palatino Linotype" w:cs="Arial"/>
          <w:b/>
          <w:bCs/>
          <w:sz w:val="24"/>
          <w:szCs w:val="24"/>
        </w:rPr>
        <w:t>6675</w:t>
      </w:r>
      <w:r w:rsidR="00443E75" w:rsidRPr="00EB5CB0">
        <w:rPr>
          <w:rFonts w:ascii="Palatino Linotype" w:hAnsi="Palatino Linotype" w:cs="Arial"/>
          <w:b/>
          <w:bCs/>
          <w:sz w:val="24"/>
          <w:szCs w:val="24"/>
        </w:rPr>
        <w:t>/INFOEM/IP/RR/2025</w:t>
      </w:r>
      <w:bookmarkEnd w:id="0"/>
      <w:r w:rsidR="00443E75" w:rsidRPr="00EB5CB0">
        <w:rPr>
          <w:rFonts w:ascii="Palatino Linotype" w:hAnsi="Palatino Linotype" w:cs="Arial"/>
          <w:b/>
          <w:bCs/>
          <w:sz w:val="24"/>
          <w:szCs w:val="24"/>
        </w:rPr>
        <w:t xml:space="preserve">, </w:t>
      </w:r>
      <w:r w:rsidR="00443E75" w:rsidRPr="00EB5CB0">
        <w:rPr>
          <w:rFonts w:ascii="Palatino Linotype" w:hAnsi="Palatino Linotype" w:cs="Arial"/>
          <w:sz w:val="24"/>
          <w:szCs w:val="24"/>
        </w:rPr>
        <w:t>interpuesto por</w:t>
      </w:r>
      <w:r w:rsidR="002574CF" w:rsidRPr="00EB5CB0">
        <w:rPr>
          <w:rFonts w:ascii="Palatino Linotype" w:hAnsi="Palatino Linotype" w:cs="Arial"/>
          <w:sz w:val="24"/>
          <w:szCs w:val="24"/>
        </w:rPr>
        <w:t xml:space="preserve"> un ciudadano que no proporcionó nombre en la solicitud de información</w:t>
      </w:r>
      <w:r w:rsidR="00443E75" w:rsidRPr="00EB5CB0">
        <w:rPr>
          <w:rFonts w:ascii="Palatino Linotype" w:hAnsi="Palatino Linotype" w:cs="Arial"/>
          <w:b/>
          <w:bCs/>
          <w:sz w:val="24"/>
          <w:szCs w:val="24"/>
        </w:rPr>
        <w:t xml:space="preserve">, </w:t>
      </w:r>
      <w:r w:rsidR="00443E75" w:rsidRPr="00EB5CB0">
        <w:rPr>
          <w:rFonts w:ascii="Palatino Linotype" w:hAnsi="Palatino Linotype" w:cs="Arial"/>
          <w:sz w:val="24"/>
          <w:szCs w:val="24"/>
        </w:rPr>
        <w:t xml:space="preserve">en lo sucesivo </w:t>
      </w:r>
      <w:r w:rsidR="002574CF" w:rsidRPr="00EB5CB0">
        <w:rPr>
          <w:rFonts w:ascii="Palatino Linotype" w:hAnsi="Palatino Linotype" w:cs="Arial"/>
          <w:b/>
          <w:bCs/>
          <w:sz w:val="24"/>
          <w:szCs w:val="24"/>
        </w:rPr>
        <w:t>El</w:t>
      </w:r>
      <w:r w:rsidR="00443E75" w:rsidRPr="00EB5CB0">
        <w:rPr>
          <w:rFonts w:ascii="Palatino Linotype" w:hAnsi="Palatino Linotype" w:cs="Arial"/>
          <w:b/>
          <w:bCs/>
          <w:sz w:val="24"/>
          <w:szCs w:val="24"/>
        </w:rPr>
        <w:t xml:space="preserve"> Recurrente, </w:t>
      </w:r>
      <w:r w:rsidR="00443E75" w:rsidRPr="00EB5CB0">
        <w:rPr>
          <w:rFonts w:ascii="Palatino Linotype" w:hAnsi="Palatino Linotype" w:cs="Arial"/>
          <w:sz w:val="24"/>
          <w:szCs w:val="24"/>
        </w:rPr>
        <w:t xml:space="preserve">en </w:t>
      </w:r>
      <w:r w:rsidR="002574CF" w:rsidRPr="00EB5CB0">
        <w:rPr>
          <w:rFonts w:ascii="Palatino Linotype" w:hAnsi="Palatino Linotype" w:cs="Arial"/>
          <w:sz w:val="24"/>
          <w:szCs w:val="24"/>
        </w:rPr>
        <w:t>contra de la respuesta del</w:t>
      </w:r>
      <w:r w:rsidR="00B20E51" w:rsidRPr="00EB5CB0">
        <w:rPr>
          <w:rFonts w:ascii="Palatino Linotype" w:hAnsi="Palatino Linotype" w:cs="Arial"/>
          <w:sz w:val="24"/>
          <w:szCs w:val="24"/>
        </w:rPr>
        <w:t xml:space="preserve"> </w:t>
      </w:r>
      <w:r w:rsidR="002574CF" w:rsidRPr="00EB5CB0">
        <w:rPr>
          <w:rFonts w:ascii="Palatino Linotype" w:hAnsi="Palatino Linotype" w:cs="Arial"/>
          <w:b/>
          <w:bCs/>
          <w:sz w:val="24"/>
          <w:szCs w:val="24"/>
        </w:rPr>
        <w:t>Ayuntamiento de Toluca</w:t>
      </w:r>
      <w:r w:rsidR="00443E75" w:rsidRPr="00EB5CB0">
        <w:rPr>
          <w:rFonts w:ascii="Palatino Linotype" w:hAnsi="Palatino Linotype" w:cs="Arial"/>
          <w:b/>
          <w:bCs/>
          <w:sz w:val="24"/>
          <w:szCs w:val="24"/>
        </w:rPr>
        <w:t xml:space="preserve">, </w:t>
      </w:r>
      <w:r w:rsidR="00443E75" w:rsidRPr="00EB5CB0">
        <w:rPr>
          <w:rFonts w:ascii="Palatino Linotype" w:hAnsi="Palatino Linotype" w:cs="Arial"/>
          <w:sz w:val="24"/>
          <w:szCs w:val="24"/>
        </w:rPr>
        <w:t xml:space="preserve">en lo subsecuente </w:t>
      </w:r>
      <w:r w:rsidR="00443E75" w:rsidRPr="00EB5CB0">
        <w:rPr>
          <w:rFonts w:ascii="Palatino Linotype" w:hAnsi="Palatino Linotype" w:cs="Arial"/>
          <w:b/>
          <w:bCs/>
          <w:sz w:val="24"/>
          <w:szCs w:val="24"/>
        </w:rPr>
        <w:t xml:space="preserve">El Sujeto Obligado, </w:t>
      </w:r>
      <w:r w:rsidR="00443E75" w:rsidRPr="00EB5CB0">
        <w:rPr>
          <w:rFonts w:ascii="Palatino Linotype" w:hAnsi="Palatino Linotype" w:cs="Arial"/>
          <w:sz w:val="24"/>
          <w:szCs w:val="24"/>
        </w:rPr>
        <w:t xml:space="preserve">se procede a dictar la presente resolución. </w:t>
      </w:r>
    </w:p>
    <w:p w14:paraId="5BF718D0" w14:textId="77777777" w:rsidR="00443E75" w:rsidRPr="00EB5CB0" w:rsidRDefault="00443E75" w:rsidP="00AE2D02">
      <w:pPr>
        <w:tabs>
          <w:tab w:val="left" w:pos="1701"/>
        </w:tabs>
        <w:spacing w:after="0" w:line="360" w:lineRule="auto"/>
        <w:jc w:val="both"/>
        <w:rPr>
          <w:rFonts w:ascii="Palatino Linotype" w:hAnsi="Palatino Linotype" w:cs="Arial"/>
          <w:b/>
          <w:bCs/>
          <w:sz w:val="24"/>
          <w:szCs w:val="24"/>
        </w:rPr>
      </w:pPr>
    </w:p>
    <w:p w14:paraId="4BC4461B" w14:textId="4BE6C5A3" w:rsidR="009B5029" w:rsidRPr="00EB5CB0" w:rsidRDefault="009B5029" w:rsidP="00AE2D02">
      <w:pPr>
        <w:pStyle w:val="infoemcitas"/>
        <w:spacing w:before="0" w:after="0"/>
        <w:jc w:val="center"/>
        <w:rPr>
          <w:b/>
          <w:bCs/>
          <w:i w:val="0"/>
          <w:iCs/>
          <w:sz w:val="24"/>
          <w:szCs w:val="24"/>
        </w:rPr>
      </w:pPr>
      <w:r w:rsidRPr="00EB5CB0">
        <w:rPr>
          <w:b/>
          <w:bCs/>
          <w:i w:val="0"/>
          <w:iCs/>
          <w:sz w:val="24"/>
          <w:szCs w:val="24"/>
        </w:rPr>
        <w:t>A N T E C E D E N T E S   D E L   A S U N T O</w:t>
      </w:r>
    </w:p>
    <w:p w14:paraId="35B754CB" w14:textId="77777777" w:rsidR="00B20E51" w:rsidRPr="00EB5CB0" w:rsidRDefault="00B20E51" w:rsidP="00AE2D02">
      <w:pPr>
        <w:pStyle w:val="infoemcitas"/>
        <w:spacing w:before="0" w:after="0"/>
        <w:jc w:val="center"/>
        <w:rPr>
          <w:b/>
          <w:bCs/>
          <w:i w:val="0"/>
          <w:iCs/>
          <w:sz w:val="24"/>
          <w:szCs w:val="24"/>
        </w:rPr>
      </w:pPr>
    </w:p>
    <w:p w14:paraId="43C252D3" w14:textId="7A210261" w:rsidR="009B5029" w:rsidRPr="00EB5CB0" w:rsidRDefault="009B5029" w:rsidP="00AE2D02">
      <w:pPr>
        <w:spacing w:after="0" w:line="360" w:lineRule="auto"/>
        <w:jc w:val="both"/>
        <w:rPr>
          <w:rFonts w:ascii="Palatino Linotype" w:hAnsi="Palatino Linotype"/>
          <w:sz w:val="24"/>
          <w:szCs w:val="24"/>
        </w:rPr>
      </w:pPr>
      <w:r w:rsidRPr="00EB5CB0">
        <w:rPr>
          <w:rFonts w:ascii="Palatino Linotype" w:hAnsi="Palatino Linotype" w:cs="Arial"/>
          <w:b/>
          <w:sz w:val="24"/>
          <w:szCs w:val="24"/>
        </w:rPr>
        <w:t>PRIMERO.</w:t>
      </w:r>
      <w:r w:rsidRPr="00EB5CB0">
        <w:rPr>
          <w:rFonts w:ascii="Palatino Linotype" w:hAnsi="Palatino Linotype" w:cs="Arial"/>
          <w:sz w:val="24"/>
          <w:szCs w:val="24"/>
        </w:rPr>
        <w:t xml:space="preserve"> </w:t>
      </w:r>
      <w:r w:rsidRPr="00EB5CB0">
        <w:rPr>
          <w:rFonts w:ascii="Palatino Linotype" w:hAnsi="Palatino Linotype"/>
          <w:b/>
          <w:sz w:val="24"/>
          <w:szCs w:val="24"/>
        </w:rPr>
        <w:t>De la Solicitud de Información.</w:t>
      </w:r>
      <w:r w:rsidR="00AB6635" w:rsidRPr="00EB5CB0">
        <w:rPr>
          <w:rFonts w:ascii="Palatino Linotype" w:hAnsi="Palatino Linotype" w:cs="Arial"/>
          <w:sz w:val="24"/>
          <w:szCs w:val="24"/>
        </w:rPr>
        <w:t xml:space="preserve"> </w:t>
      </w:r>
    </w:p>
    <w:p w14:paraId="58E333B2" w14:textId="5B18BF59" w:rsidR="00ED3E17" w:rsidRPr="00EB5CB0" w:rsidRDefault="009B5029" w:rsidP="00AE2D02">
      <w:pPr>
        <w:spacing w:after="0" w:line="360" w:lineRule="auto"/>
        <w:jc w:val="both"/>
        <w:rPr>
          <w:rFonts w:ascii="Palatino Linotype" w:hAnsi="Palatino Linotype" w:cs="Arial"/>
          <w:sz w:val="24"/>
          <w:szCs w:val="24"/>
        </w:rPr>
      </w:pPr>
      <w:r w:rsidRPr="00EB5CB0">
        <w:rPr>
          <w:rFonts w:ascii="Palatino Linotype" w:hAnsi="Palatino Linotype" w:cs="Arial"/>
          <w:sz w:val="24"/>
          <w:szCs w:val="24"/>
        </w:rPr>
        <w:t>Con fecha</w:t>
      </w:r>
      <w:r w:rsidR="00356E44" w:rsidRPr="00EB5CB0">
        <w:rPr>
          <w:rFonts w:ascii="Palatino Linotype" w:hAnsi="Palatino Linotype" w:cs="Arial"/>
          <w:sz w:val="24"/>
          <w:szCs w:val="24"/>
        </w:rPr>
        <w:t xml:space="preserve"> </w:t>
      </w:r>
      <w:r w:rsidR="004D7723" w:rsidRPr="00EB5CB0">
        <w:rPr>
          <w:rFonts w:ascii="Palatino Linotype" w:hAnsi="Palatino Linotype" w:cs="Arial"/>
          <w:b/>
          <w:bCs/>
          <w:sz w:val="24"/>
          <w:szCs w:val="24"/>
        </w:rPr>
        <w:t xml:space="preserve">veintitrés de abril </w:t>
      </w:r>
      <w:r w:rsidR="00ED3E17" w:rsidRPr="00EB5CB0">
        <w:rPr>
          <w:rFonts w:ascii="Palatino Linotype" w:hAnsi="Palatino Linotype" w:cs="Arial"/>
          <w:b/>
          <w:bCs/>
          <w:sz w:val="24"/>
          <w:szCs w:val="24"/>
        </w:rPr>
        <w:t xml:space="preserve">de dos mil veinticinco, </w:t>
      </w:r>
      <w:r w:rsidR="00ED2B67" w:rsidRPr="00EB5CB0">
        <w:rPr>
          <w:rFonts w:ascii="Palatino Linotype" w:hAnsi="Palatino Linotype" w:cs="Arial"/>
          <w:b/>
          <w:bCs/>
          <w:sz w:val="24"/>
          <w:szCs w:val="24"/>
        </w:rPr>
        <w:t>La</w:t>
      </w:r>
      <w:r w:rsidR="00ED3E17" w:rsidRPr="00EB5CB0">
        <w:rPr>
          <w:rFonts w:ascii="Palatino Linotype" w:hAnsi="Palatino Linotype" w:cs="Arial"/>
          <w:b/>
          <w:bCs/>
          <w:sz w:val="24"/>
          <w:szCs w:val="24"/>
        </w:rPr>
        <w:t xml:space="preserve"> Recurrente </w:t>
      </w:r>
      <w:r w:rsidR="00ED3E17" w:rsidRPr="00EB5CB0">
        <w:rPr>
          <w:rFonts w:ascii="Palatino Linotype" w:hAnsi="Palatino Linotype" w:cs="Arial"/>
          <w:sz w:val="24"/>
          <w:szCs w:val="24"/>
        </w:rPr>
        <w:t>presentó a través del Sistema de Acceso a la Información Mexiquense (</w:t>
      </w:r>
      <w:r w:rsidR="00ED3E17" w:rsidRPr="00EB5CB0">
        <w:rPr>
          <w:rFonts w:ascii="Palatino Linotype" w:hAnsi="Palatino Linotype" w:cs="Arial"/>
          <w:b/>
          <w:sz w:val="24"/>
          <w:szCs w:val="24"/>
        </w:rPr>
        <w:t>SAIMEX)</w:t>
      </w:r>
      <w:r w:rsidR="00ED3E17" w:rsidRPr="00EB5CB0">
        <w:rPr>
          <w:rFonts w:ascii="Palatino Linotype" w:hAnsi="Palatino Linotype" w:cs="Arial"/>
          <w:sz w:val="24"/>
          <w:szCs w:val="24"/>
        </w:rPr>
        <w:t xml:space="preserve"> ante </w:t>
      </w:r>
      <w:r w:rsidR="00ED3E17" w:rsidRPr="00EB5CB0">
        <w:rPr>
          <w:rFonts w:ascii="Palatino Linotype" w:hAnsi="Palatino Linotype" w:cs="Arial"/>
          <w:b/>
          <w:sz w:val="24"/>
          <w:szCs w:val="24"/>
        </w:rPr>
        <w:t>El Sujeto Obligado</w:t>
      </w:r>
      <w:r w:rsidR="00ED3E17" w:rsidRPr="00EB5CB0">
        <w:rPr>
          <w:rFonts w:ascii="Palatino Linotype" w:hAnsi="Palatino Linotype" w:cs="Arial"/>
          <w:sz w:val="24"/>
          <w:szCs w:val="24"/>
        </w:rPr>
        <w:t xml:space="preserve">, solicitud de acceso a la información pública, registrada bajo el número de expediente </w:t>
      </w:r>
      <w:r w:rsidR="004D7723" w:rsidRPr="00EB5CB0">
        <w:rPr>
          <w:rFonts w:ascii="Palatino Linotype" w:hAnsi="Palatino Linotype" w:cs="Arial"/>
          <w:b/>
          <w:bCs/>
          <w:sz w:val="24"/>
          <w:szCs w:val="24"/>
        </w:rPr>
        <w:t>02425/TOLUCA/IP/2025</w:t>
      </w:r>
      <w:r w:rsidR="00ED3E17" w:rsidRPr="00EB5CB0">
        <w:rPr>
          <w:rFonts w:ascii="Palatino Linotype" w:hAnsi="Palatino Linotype" w:cs="Arial"/>
          <w:b/>
          <w:bCs/>
          <w:sz w:val="24"/>
          <w:szCs w:val="24"/>
        </w:rPr>
        <w:t xml:space="preserve">, </w:t>
      </w:r>
      <w:r w:rsidR="00ED3E17" w:rsidRPr="00EB5CB0">
        <w:rPr>
          <w:rFonts w:ascii="Palatino Linotype" w:hAnsi="Palatino Linotype" w:cs="Arial"/>
          <w:sz w:val="24"/>
          <w:szCs w:val="24"/>
        </w:rPr>
        <w:t>mediante la cual solicitó información en el tenor siguiente:</w:t>
      </w:r>
    </w:p>
    <w:p w14:paraId="553CD2BA" w14:textId="77777777" w:rsidR="00B20E51" w:rsidRPr="00EB5CB0" w:rsidRDefault="00B20E51" w:rsidP="00AE2D02">
      <w:pPr>
        <w:spacing w:after="0" w:line="360" w:lineRule="auto"/>
        <w:jc w:val="both"/>
        <w:rPr>
          <w:rFonts w:ascii="Palatino Linotype" w:hAnsi="Palatino Linotype" w:cs="Arial"/>
          <w:sz w:val="24"/>
          <w:szCs w:val="24"/>
        </w:rPr>
      </w:pPr>
    </w:p>
    <w:p w14:paraId="6C4070CF" w14:textId="03BCA381" w:rsidR="00ED3E17" w:rsidRPr="00EB5CB0" w:rsidRDefault="00ED3E17" w:rsidP="00AE2D02">
      <w:pPr>
        <w:pStyle w:val="Citas"/>
        <w:spacing w:before="0" w:after="0"/>
        <w:rPr>
          <w:b/>
          <w:bCs/>
          <w:sz w:val="24"/>
          <w:szCs w:val="24"/>
        </w:rPr>
      </w:pPr>
      <w:r w:rsidRPr="00EB5CB0">
        <w:rPr>
          <w:sz w:val="24"/>
          <w:szCs w:val="24"/>
        </w:rPr>
        <w:t>“</w:t>
      </w:r>
      <w:r w:rsidR="004D7723" w:rsidRPr="00EB5CB0">
        <w:rPr>
          <w:sz w:val="24"/>
          <w:szCs w:val="24"/>
        </w:rPr>
        <w:t>La agenda del presidente de abril, mayo y junio y caundo dará audiencias públicas.</w:t>
      </w:r>
      <w:r w:rsidRPr="00EB5CB0">
        <w:rPr>
          <w:sz w:val="24"/>
          <w:szCs w:val="24"/>
        </w:rPr>
        <w:t xml:space="preserve">” </w:t>
      </w:r>
      <w:r w:rsidRPr="00EB5CB0">
        <w:rPr>
          <w:b/>
          <w:bCs/>
          <w:sz w:val="24"/>
          <w:szCs w:val="24"/>
        </w:rPr>
        <w:t>(Sic)</w:t>
      </w:r>
    </w:p>
    <w:p w14:paraId="196D0164" w14:textId="77777777" w:rsidR="00B20E51" w:rsidRPr="00EB5CB0" w:rsidRDefault="00B20E51" w:rsidP="00AE2D02">
      <w:pPr>
        <w:spacing w:after="0" w:line="360" w:lineRule="auto"/>
        <w:jc w:val="both"/>
        <w:rPr>
          <w:rFonts w:ascii="Palatino Linotype" w:eastAsia="Times New Roman" w:hAnsi="Palatino Linotype" w:cs="Times New Roman"/>
          <w:b/>
          <w:sz w:val="24"/>
          <w:szCs w:val="24"/>
          <w:lang w:val="es-ES_tradnl" w:eastAsia="es-ES"/>
        </w:rPr>
      </w:pPr>
    </w:p>
    <w:p w14:paraId="0FDD1B9D" w14:textId="24426D02" w:rsidR="009B5029" w:rsidRPr="00EB5CB0" w:rsidRDefault="009B5029" w:rsidP="00AE2D02">
      <w:pPr>
        <w:spacing w:after="0" w:line="360" w:lineRule="auto"/>
        <w:jc w:val="both"/>
        <w:rPr>
          <w:rFonts w:ascii="Palatino Linotype" w:eastAsia="Times New Roman" w:hAnsi="Palatino Linotype" w:cs="Times New Roman"/>
          <w:sz w:val="24"/>
          <w:szCs w:val="24"/>
          <w:lang w:val="es-ES_tradnl" w:eastAsia="es-ES"/>
        </w:rPr>
      </w:pPr>
      <w:r w:rsidRPr="00EB5CB0">
        <w:rPr>
          <w:rFonts w:ascii="Palatino Linotype" w:eastAsia="Times New Roman" w:hAnsi="Palatino Linotype" w:cs="Times New Roman"/>
          <w:b/>
          <w:sz w:val="24"/>
          <w:szCs w:val="24"/>
          <w:lang w:val="es-ES_tradnl" w:eastAsia="es-ES"/>
        </w:rPr>
        <w:t>Modalidad de entrega:</w:t>
      </w:r>
      <w:r w:rsidRPr="00EB5CB0">
        <w:rPr>
          <w:rFonts w:ascii="Palatino Linotype" w:eastAsia="Times New Roman" w:hAnsi="Palatino Linotype" w:cs="Times New Roman"/>
          <w:sz w:val="24"/>
          <w:szCs w:val="24"/>
          <w:lang w:val="es-ES_tradnl" w:eastAsia="es-ES"/>
        </w:rPr>
        <w:t xml:space="preserve"> A través del SAIME</w:t>
      </w:r>
      <w:r w:rsidR="00970647" w:rsidRPr="00EB5CB0">
        <w:rPr>
          <w:rFonts w:ascii="Palatino Linotype" w:eastAsia="Times New Roman" w:hAnsi="Palatino Linotype" w:cs="Times New Roman"/>
          <w:sz w:val="24"/>
          <w:szCs w:val="24"/>
          <w:lang w:val="es-ES_tradnl" w:eastAsia="es-ES"/>
        </w:rPr>
        <w:t>X</w:t>
      </w:r>
    </w:p>
    <w:p w14:paraId="32234D96" w14:textId="055C9F76" w:rsidR="009B5029" w:rsidRPr="00EB5CB0" w:rsidRDefault="00ED3E17" w:rsidP="00AE2D02">
      <w:pPr>
        <w:spacing w:after="0" w:line="360" w:lineRule="auto"/>
        <w:ind w:right="850"/>
        <w:jc w:val="both"/>
        <w:rPr>
          <w:rFonts w:ascii="Palatino Linotype" w:hAnsi="Palatino Linotype" w:cs="Arial"/>
          <w:b/>
          <w:sz w:val="24"/>
          <w:szCs w:val="24"/>
        </w:rPr>
      </w:pPr>
      <w:r w:rsidRPr="00EB5CB0">
        <w:rPr>
          <w:rFonts w:ascii="Palatino Linotype" w:hAnsi="Palatino Linotype" w:cs="Arial"/>
          <w:b/>
          <w:sz w:val="24"/>
          <w:szCs w:val="24"/>
        </w:rPr>
        <w:t xml:space="preserve">SEGUNDO. </w:t>
      </w:r>
      <w:r w:rsidR="009B5029" w:rsidRPr="00EB5CB0">
        <w:rPr>
          <w:rFonts w:ascii="Palatino Linotype" w:hAnsi="Palatino Linotype" w:cs="Arial"/>
          <w:b/>
          <w:sz w:val="24"/>
          <w:szCs w:val="24"/>
        </w:rPr>
        <w:t>De la respuesta del Sujeto Obligado.</w:t>
      </w:r>
    </w:p>
    <w:p w14:paraId="1793E9E7" w14:textId="222145CE" w:rsidR="00D17FBF" w:rsidRPr="00EB5CB0" w:rsidRDefault="009B5029" w:rsidP="00AE2D02">
      <w:pPr>
        <w:spacing w:after="0" w:line="360" w:lineRule="auto"/>
        <w:jc w:val="both"/>
        <w:rPr>
          <w:rFonts w:ascii="Palatino Linotype" w:hAnsi="Palatino Linotype" w:cs="Arial"/>
          <w:sz w:val="24"/>
          <w:szCs w:val="24"/>
        </w:rPr>
      </w:pPr>
      <w:r w:rsidRPr="00EB5CB0">
        <w:rPr>
          <w:rFonts w:ascii="Palatino Linotype" w:hAnsi="Palatino Linotype" w:cs="Arial"/>
          <w:sz w:val="24"/>
          <w:szCs w:val="24"/>
        </w:rPr>
        <w:lastRenderedPageBreak/>
        <w:t xml:space="preserve">En el expediente electrónico </w:t>
      </w:r>
      <w:r w:rsidRPr="00EB5CB0">
        <w:rPr>
          <w:rFonts w:ascii="Palatino Linotype" w:hAnsi="Palatino Linotype" w:cs="Arial"/>
          <w:b/>
          <w:sz w:val="24"/>
          <w:szCs w:val="24"/>
        </w:rPr>
        <w:t xml:space="preserve">SAIMEX, </w:t>
      </w:r>
      <w:r w:rsidRPr="00EB5CB0">
        <w:rPr>
          <w:rFonts w:ascii="Palatino Linotype" w:hAnsi="Palatino Linotype" w:cs="Arial"/>
          <w:sz w:val="24"/>
          <w:szCs w:val="24"/>
        </w:rPr>
        <w:t>se aprecia que el</w:t>
      </w:r>
      <w:r w:rsidR="004D7723" w:rsidRPr="00EB5CB0">
        <w:rPr>
          <w:rFonts w:ascii="Palatino Linotype" w:hAnsi="Palatino Linotype" w:cs="Arial"/>
          <w:sz w:val="24"/>
          <w:szCs w:val="24"/>
        </w:rPr>
        <w:t xml:space="preserve"> </w:t>
      </w:r>
      <w:r w:rsidR="004D7723" w:rsidRPr="00EB5CB0">
        <w:rPr>
          <w:rFonts w:ascii="Palatino Linotype" w:hAnsi="Palatino Linotype" w:cs="Arial"/>
          <w:b/>
          <w:bCs/>
          <w:sz w:val="24"/>
          <w:szCs w:val="24"/>
        </w:rPr>
        <w:t xml:space="preserve">dieciséis de mayo </w:t>
      </w:r>
      <w:r w:rsidR="00ED3E17" w:rsidRPr="00EB5CB0">
        <w:rPr>
          <w:rFonts w:ascii="Palatino Linotype" w:hAnsi="Palatino Linotype" w:cs="Arial"/>
          <w:b/>
          <w:bCs/>
          <w:sz w:val="24"/>
          <w:szCs w:val="24"/>
        </w:rPr>
        <w:t xml:space="preserve">de dos mil veinticinco, El Sujeto Obligado </w:t>
      </w:r>
      <w:r w:rsidR="00D17FBF" w:rsidRPr="00EB5CB0">
        <w:rPr>
          <w:rFonts w:ascii="Palatino Linotype" w:hAnsi="Palatino Linotype" w:cs="Arial"/>
          <w:sz w:val="24"/>
          <w:szCs w:val="24"/>
        </w:rPr>
        <w:t>dio respuesta a la solicitud de información en los siguientes términos:</w:t>
      </w:r>
    </w:p>
    <w:p w14:paraId="0F90DC71" w14:textId="77777777" w:rsidR="004D7723" w:rsidRPr="00EB5CB0" w:rsidRDefault="00D17FBF" w:rsidP="004D7723">
      <w:pPr>
        <w:pStyle w:val="Citas"/>
        <w:spacing w:after="0"/>
        <w:jc w:val="right"/>
        <w:rPr>
          <w:sz w:val="24"/>
          <w:szCs w:val="24"/>
        </w:rPr>
      </w:pPr>
      <w:r w:rsidRPr="00EB5CB0">
        <w:rPr>
          <w:sz w:val="24"/>
          <w:szCs w:val="24"/>
        </w:rPr>
        <w:t>“</w:t>
      </w:r>
      <w:r w:rsidR="004D7723" w:rsidRPr="00EB5CB0">
        <w:rPr>
          <w:sz w:val="24"/>
          <w:szCs w:val="24"/>
        </w:rPr>
        <w:t>Folio de la solicitud: 02425/TOLUCA/IP/2025</w:t>
      </w:r>
    </w:p>
    <w:p w14:paraId="43659160" w14:textId="77777777" w:rsidR="004D7723" w:rsidRPr="00EB5CB0" w:rsidRDefault="004D7723" w:rsidP="004D7723">
      <w:pPr>
        <w:pStyle w:val="Citas"/>
        <w:spacing w:after="0"/>
        <w:rPr>
          <w:sz w:val="24"/>
          <w:szCs w:val="24"/>
        </w:rPr>
      </w:pPr>
      <w:r w:rsidRPr="00EB5CB0">
        <w:rPr>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A86DDCD" w14:textId="77777777" w:rsidR="004D7723" w:rsidRPr="00EB5CB0" w:rsidRDefault="004D7723" w:rsidP="004D7723">
      <w:pPr>
        <w:pStyle w:val="Citas"/>
        <w:spacing w:after="0"/>
        <w:rPr>
          <w:sz w:val="24"/>
          <w:szCs w:val="24"/>
        </w:rPr>
      </w:pPr>
      <w:r w:rsidRPr="00EB5CB0">
        <w:rPr>
          <w:sz w:val="24"/>
          <w:szCs w:val="24"/>
        </w:rPr>
        <w:t>En atención a la solicitud con folio 02425/TOLUCA/IP/2025, me permito adjuntar al presente la respuesta correspondiente de la Secretaría Particular de Presidencia, Sin más por el momento, reciba un saludo.</w:t>
      </w:r>
    </w:p>
    <w:p w14:paraId="12F7D7B8" w14:textId="77777777" w:rsidR="004D7723" w:rsidRPr="00EB5CB0" w:rsidRDefault="004D7723" w:rsidP="004D7723">
      <w:pPr>
        <w:pStyle w:val="Citas"/>
        <w:spacing w:after="0"/>
        <w:rPr>
          <w:sz w:val="24"/>
          <w:szCs w:val="24"/>
        </w:rPr>
      </w:pPr>
      <w:r w:rsidRPr="00EB5CB0">
        <w:rPr>
          <w:sz w:val="24"/>
          <w:szCs w:val="24"/>
        </w:rPr>
        <w:t>ATENTAMENTE</w:t>
      </w:r>
    </w:p>
    <w:p w14:paraId="08F5A516" w14:textId="491B63F1" w:rsidR="00ED3E17" w:rsidRPr="00EB5CB0" w:rsidRDefault="004D7723" w:rsidP="004D7723">
      <w:pPr>
        <w:pStyle w:val="Citas"/>
        <w:spacing w:before="0" w:after="0"/>
        <w:rPr>
          <w:b/>
          <w:bCs/>
          <w:sz w:val="24"/>
          <w:szCs w:val="24"/>
        </w:rPr>
      </w:pPr>
      <w:r w:rsidRPr="00EB5CB0">
        <w:rPr>
          <w:sz w:val="24"/>
          <w:szCs w:val="24"/>
        </w:rPr>
        <w:t>Dr. Nahum Miguel Mendoza Morales</w:t>
      </w:r>
      <w:r w:rsidR="00ED3E17" w:rsidRPr="00EB5CB0">
        <w:rPr>
          <w:sz w:val="24"/>
          <w:szCs w:val="24"/>
        </w:rPr>
        <w:t xml:space="preserve">” </w:t>
      </w:r>
      <w:r w:rsidR="00ED3E17" w:rsidRPr="00EB5CB0">
        <w:rPr>
          <w:b/>
          <w:bCs/>
          <w:sz w:val="24"/>
          <w:szCs w:val="24"/>
        </w:rPr>
        <w:t>(Sic)</w:t>
      </w:r>
    </w:p>
    <w:p w14:paraId="287EE14B" w14:textId="77777777" w:rsidR="00ED3E17" w:rsidRPr="00EB5CB0" w:rsidRDefault="00ED3E17" w:rsidP="00AE2D02">
      <w:pPr>
        <w:pStyle w:val="Citas"/>
        <w:spacing w:before="0" w:after="0"/>
        <w:rPr>
          <w:b/>
          <w:bCs/>
          <w:sz w:val="24"/>
          <w:szCs w:val="24"/>
        </w:rPr>
      </w:pPr>
    </w:p>
    <w:p w14:paraId="5E199009" w14:textId="508DBC12" w:rsidR="00ED3E17" w:rsidRPr="00EB5CB0" w:rsidRDefault="00881D76" w:rsidP="00AE2D02">
      <w:pPr>
        <w:spacing w:after="0" w:line="360" w:lineRule="auto"/>
        <w:jc w:val="both"/>
        <w:rPr>
          <w:rFonts w:ascii="Palatino Linotype" w:hAnsi="Palatino Linotype" w:cs="Arial"/>
          <w:sz w:val="24"/>
          <w:szCs w:val="24"/>
        </w:rPr>
      </w:pPr>
      <w:r w:rsidRPr="00EB5CB0">
        <w:rPr>
          <w:rFonts w:ascii="Palatino Linotype" w:hAnsi="Palatino Linotype" w:cs="Arial"/>
          <w:sz w:val="24"/>
          <w:szCs w:val="24"/>
        </w:rPr>
        <w:t xml:space="preserve">Adicionalmente, </w:t>
      </w:r>
      <w:r w:rsidRPr="00EB5CB0">
        <w:rPr>
          <w:rFonts w:ascii="Palatino Linotype" w:hAnsi="Palatino Linotype" w:cs="Arial"/>
          <w:b/>
          <w:bCs/>
          <w:sz w:val="24"/>
          <w:szCs w:val="24"/>
        </w:rPr>
        <w:t xml:space="preserve">El Sujeto Obligado </w:t>
      </w:r>
      <w:r w:rsidRPr="00EB5CB0">
        <w:rPr>
          <w:rFonts w:ascii="Palatino Linotype" w:hAnsi="Palatino Linotype" w:cs="Arial"/>
          <w:sz w:val="24"/>
          <w:szCs w:val="24"/>
        </w:rPr>
        <w:t>adjuntó</w:t>
      </w:r>
      <w:r w:rsidR="00AB6635" w:rsidRPr="00EB5CB0">
        <w:rPr>
          <w:rFonts w:ascii="Palatino Linotype" w:hAnsi="Palatino Linotype" w:cs="Arial"/>
          <w:sz w:val="24"/>
          <w:szCs w:val="24"/>
        </w:rPr>
        <w:t xml:space="preserve"> </w:t>
      </w:r>
      <w:r w:rsidR="00807636" w:rsidRPr="00EB5CB0">
        <w:rPr>
          <w:rFonts w:ascii="Palatino Linotype" w:hAnsi="Palatino Linotype" w:cs="Arial"/>
          <w:sz w:val="24"/>
          <w:szCs w:val="24"/>
        </w:rPr>
        <w:t>los documentos electrónicos denominados</w:t>
      </w:r>
      <w:r w:rsidR="00ED3E17" w:rsidRPr="00EB5CB0">
        <w:rPr>
          <w:rFonts w:ascii="Palatino Linotype" w:hAnsi="Palatino Linotype" w:cs="Arial"/>
          <w:sz w:val="24"/>
          <w:szCs w:val="24"/>
        </w:rPr>
        <w:t xml:space="preserve"> </w:t>
      </w:r>
      <w:r w:rsidR="00ED3E17" w:rsidRPr="00EB5CB0">
        <w:rPr>
          <w:rFonts w:ascii="Palatino Linotype" w:hAnsi="Palatino Linotype" w:cs="Arial"/>
          <w:b/>
          <w:bCs/>
          <w:sz w:val="24"/>
          <w:szCs w:val="24"/>
        </w:rPr>
        <w:t>“</w:t>
      </w:r>
      <w:r w:rsidR="00807636" w:rsidRPr="00EB5CB0">
        <w:rPr>
          <w:rFonts w:ascii="Palatino Linotype" w:hAnsi="Palatino Linotype" w:cs="Arial"/>
          <w:b/>
          <w:bCs/>
          <w:sz w:val="24"/>
          <w:szCs w:val="24"/>
        </w:rPr>
        <w:t>Agenda Abril.pdf” y “Resp_Oficio_1562_Solic_02425.pdf</w:t>
      </w:r>
      <w:r w:rsidR="00ED3E17" w:rsidRPr="00EB5CB0">
        <w:rPr>
          <w:rFonts w:ascii="Palatino Linotype" w:hAnsi="Palatino Linotype" w:cs="Arial"/>
          <w:b/>
          <w:bCs/>
          <w:sz w:val="24"/>
          <w:szCs w:val="24"/>
        </w:rPr>
        <w:t xml:space="preserve">”, </w:t>
      </w:r>
      <w:r w:rsidR="00ED3E17" w:rsidRPr="00EB5CB0">
        <w:rPr>
          <w:rFonts w:ascii="Palatino Linotype" w:hAnsi="Palatino Linotype" w:cs="Arial"/>
          <w:sz w:val="24"/>
          <w:szCs w:val="24"/>
        </w:rPr>
        <w:t xml:space="preserve">cuyo contenido será materia de estudio en el considerando respectivo. </w:t>
      </w:r>
    </w:p>
    <w:p w14:paraId="6D8006B9" w14:textId="77777777" w:rsidR="00ED3E17" w:rsidRPr="00EB5CB0" w:rsidRDefault="00ED3E17" w:rsidP="00AE2D02">
      <w:pPr>
        <w:spacing w:after="0" w:line="360" w:lineRule="auto"/>
        <w:rPr>
          <w:rFonts w:ascii="Palatino Linotype" w:hAnsi="Palatino Linotype" w:cs="Arial"/>
          <w:b/>
          <w:sz w:val="24"/>
          <w:szCs w:val="24"/>
        </w:rPr>
      </w:pPr>
    </w:p>
    <w:p w14:paraId="2C824AC7" w14:textId="67C69CE7" w:rsidR="009B5029" w:rsidRPr="00EB5CB0" w:rsidRDefault="00B20E51" w:rsidP="00AE2D02">
      <w:pPr>
        <w:spacing w:after="0" w:line="360" w:lineRule="auto"/>
        <w:rPr>
          <w:rFonts w:ascii="Palatino Linotype" w:hAnsi="Palatino Linotype" w:cs="Arial"/>
          <w:b/>
          <w:sz w:val="24"/>
          <w:szCs w:val="24"/>
        </w:rPr>
      </w:pPr>
      <w:r w:rsidRPr="00EB5CB0">
        <w:rPr>
          <w:rFonts w:ascii="Palatino Linotype" w:hAnsi="Palatino Linotype" w:cs="Arial"/>
          <w:b/>
          <w:sz w:val="24"/>
          <w:szCs w:val="24"/>
        </w:rPr>
        <w:t>TERCERO</w:t>
      </w:r>
      <w:r w:rsidR="009B5029" w:rsidRPr="00EB5CB0">
        <w:rPr>
          <w:rFonts w:ascii="Palatino Linotype" w:hAnsi="Palatino Linotype" w:cs="Arial"/>
          <w:b/>
          <w:sz w:val="24"/>
          <w:szCs w:val="24"/>
        </w:rPr>
        <w:t xml:space="preserve">. </w:t>
      </w:r>
      <w:r w:rsidR="009B5029" w:rsidRPr="00EB5CB0">
        <w:rPr>
          <w:rFonts w:ascii="Palatino Linotype" w:hAnsi="Palatino Linotype"/>
          <w:b/>
          <w:sz w:val="24"/>
          <w:szCs w:val="24"/>
        </w:rPr>
        <w:t>Del recurso de revisión.</w:t>
      </w:r>
    </w:p>
    <w:p w14:paraId="79201D9E" w14:textId="050EBBFD" w:rsidR="00ED3E17" w:rsidRPr="00EB5CB0" w:rsidRDefault="009B5029" w:rsidP="00AE2D02">
      <w:pPr>
        <w:spacing w:after="0" w:line="360" w:lineRule="auto"/>
        <w:jc w:val="both"/>
        <w:rPr>
          <w:rFonts w:ascii="Palatino Linotype" w:hAnsi="Palatino Linotype" w:cs="Arial"/>
          <w:sz w:val="24"/>
          <w:szCs w:val="24"/>
        </w:rPr>
      </w:pPr>
      <w:r w:rsidRPr="00EB5CB0">
        <w:rPr>
          <w:rFonts w:ascii="Palatino Linotype" w:hAnsi="Palatino Linotype" w:cs="Arial"/>
          <w:sz w:val="24"/>
          <w:szCs w:val="24"/>
        </w:rPr>
        <w:t xml:space="preserve">Inconforme con la respuesta por </w:t>
      </w:r>
      <w:r w:rsidRPr="00EB5CB0">
        <w:rPr>
          <w:rFonts w:ascii="Palatino Linotype" w:hAnsi="Palatino Linotype" w:cs="Arial"/>
          <w:b/>
          <w:sz w:val="24"/>
          <w:szCs w:val="24"/>
        </w:rPr>
        <w:t xml:space="preserve">El Sujeto Obligado, </w:t>
      </w:r>
      <w:r w:rsidR="00807636" w:rsidRPr="00EB5CB0">
        <w:rPr>
          <w:rFonts w:ascii="Palatino Linotype" w:hAnsi="Palatino Linotype" w:cs="Arial"/>
          <w:b/>
          <w:sz w:val="24"/>
          <w:szCs w:val="24"/>
        </w:rPr>
        <w:t>El</w:t>
      </w:r>
      <w:r w:rsidRPr="00EB5CB0">
        <w:rPr>
          <w:rFonts w:ascii="Palatino Linotype" w:hAnsi="Palatino Linotype" w:cs="Arial"/>
          <w:b/>
          <w:sz w:val="24"/>
          <w:szCs w:val="24"/>
        </w:rPr>
        <w:t xml:space="preserve"> Recurrente </w:t>
      </w:r>
      <w:r w:rsidRPr="00EB5CB0">
        <w:rPr>
          <w:rFonts w:ascii="Palatino Linotype" w:hAnsi="Palatino Linotype" w:cs="Arial"/>
          <w:sz w:val="24"/>
          <w:szCs w:val="24"/>
        </w:rPr>
        <w:t>interpuso recurso de revisión, en fecha</w:t>
      </w:r>
      <w:r w:rsidR="00D17FBF" w:rsidRPr="00EB5CB0">
        <w:rPr>
          <w:rFonts w:ascii="Palatino Linotype" w:hAnsi="Palatino Linotype" w:cs="Arial"/>
          <w:sz w:val="24"/>
          <w:szCs w:val="24"/>
        </w:rPr>
        <w:t xml:space="preserve"> </w:t>
      </w:r>
      <w:r w:rsidR="00807636" w:rsidRPr="00EB5CB0">
        <w:rPr>
          <w:rFonts w:ascii="Palatino Linotype" w:hAnsi="Palatino Linotype" w:cs="Arial"/>
          <w:b/>
          <w:bCs/>
          <w:sz w:val="24"/>
          <w:szCs w:val="24"/>
        </w:rPr>
        <w:t xml:space="preserve">seis de junio </w:t>
      </w:r>
      <w:r w:rsidR="00ED3E17" w:rsidRPr="00EB5CB0">
        <w:rPr>
          <w:rFonts w:ascii="Palatino Linotype" w:hAnsi="Palatino Linotype" w:cs="Arial"/>
          <w:b/>
          <w:bCs/>
          <w:sz w:val="24"/>
          <w:szCs w:val="24"/>
        </w:rPr>
        <w:t xml:space="preserve">de dos mil veinticinco, </w:t>
      </w:r>
      <w:r w:rsidR="00ED3E17" w:rsidRPr="00EB5CB0">
        <w:rPr>
          <w:rFonts w:ascii="Palatino Linotype" w:hAnsi="Palatino Linotype" w:cs="Arial"/>
          <w:sz w:val="24"/>
          <w:szCs w:val="24"/>
        </w:rPr>
        <w:t xml:space="preserve">el cual fue registrado en el </w:t>
      </w:r>
      <w:r w:rsidR="00ED3E17" w:rsidRPr="00EB5CB0">
        <w:rPr>
          <w:rFonts w:ascii="Palatino Linotype" w:hAnsi="Palatino Linotype" w:cs="Arial"/>
          <w:sz w:val="24"/>
          <w:szCs w:val="24"/>
        </w:rPr>
        <w:lastRenderedPageBreak/>
        <w:t xml:space="preserve">sistema electrónico con el expediente </w:t>
      </w:r>
      <w:r w:rsidR="00876606" w:rsidRPr="00EB5CB0">
        <w:rPr>
          <w:rFonts w:ascii="Palatino Linotype" w:hAnsi="Palatino Linotype" w:cs="Arial"/>
          <w:b/>
          <w:bCs/>
          <w:sz w:val="24"/>
          <w:szCs w:val="24"/>
        </w:rPr>
        <w:t>06675</w:t>
      </w:r>
      <w:r w:rsidR="00ED3E17" w:rsidRPr="00EB5CB0">
        <w:rPr>
          <w:rFonts w:ascii="Palatino Linotype" w:hAnsi="Palatino Linotype" w:cs="Arial"/>
          <w:b/>
          <w:bCs/>
          <w:sz w:val="24"/>
          <w:szCs w:val="24"/>
        </w:rPr>
        <w:t xml:space="preserve">/INFOEM/IP/RR/2025, </w:t>
      </w:r>
      <w:r w:rsidR="00ED3E17" w:rsidRPr="00EB5CB0">
        <w:rPr>
          <w:rFonts w:ascii="Palatino Linotype" w:hAnsi="Palatino Linotype" w:cs="Arial"/>
          <w:sz w:val="24"/>
          <w:szCs w:val="24"/>
        </w:rPr>
        <w:t xml:space="preserve">en el cual arguye las siguientes manifestaciones: </w:t>
      </w:r>
    </w:p>
    <w:p w14:paraId="497E2CC0" w14:textId="77777777" w:rsidR="00B20E51" w:rsidRPr="00EB5CB0" w:rsidRDefault="00B20E51" w:rsidP="00AE2D02">
      <w:pPr>
        <w:spacing w:after="0" w:line="360" w:lineRule="auto"/>
        <w:jc w:val="both"/>
        <w:rPr>
          <w:rFonts w:ascii="Palatino Linotype" w:hAnsi="Palatino Linotype" w:cs="Arial"/>
          <w:sz w:val="24"/>
          <w:szCs w:val="24"/>
        </w:rPr>
      </w:pPr>
    </w:p>
    <w:p w14:paraId="26145687" w14:textId="309DC379" w:rsidR="009B5029" w:rsidRPr="00EB5CB0" w:rsidRDefault="009B5029" w:rsidP="00AE2D02">
      <w:pPr>
        <w:spacing w:after="0" w:line="360" w:lineRule="auto"/>
        <w:jc w:val="both"/>
        <w:rPr>
          <w:rFonts w:ascii="Palatino Linotype" w:hAnsi="Palatino Linotype" w:cs="Arial"/>
          <w:b/>
          <w:sz w:val="24"/>
          <w:szCs w:val="24"/>
        </w:rPr>
      </w:pPr>
      <w:r w:rsidRPr="00EB5CB0">
        <w:rPr>
          <w:rFonts w:ascii="Palatino Linotype" w:hAnsi="Palatino Linotype" w:cs="Arial"/>
          <w:b/>
          <w:sz w:val="24"/>
          <w:szCs w:val="24"/>
        </w:rPr>
        <w:t>Acto Impugnado:</w:t>
      </w:r>
    </w:p>
    <w:p w14:paraId="643D150B" w14:textId="6962AC9D" w:rsidR="00317C14" w:rsidRPr="00EB5CB0" w:rsidRDefault="00FC2D20" w:rsidP="00AE2D02">
      <w:pPr>
        <w:pStyle w:val="Citas"/>
        <w:spacing w:before="0" w:after="0"/>
        <w:rPr>
          <w:b/>
          <w:bCs/>
          <w:sz w:val="24"/>
          <w:szCs w:val="24"/>
        </w:rPr>
      </w:pPr>
      <w:r w:rsidRPr="00EB5CB0">
        <w:rPr>
          <w:sz w:val="24"/>
          <w:szCs w:val="24"/>
        </w:rPr>
        <w:t>“</w:t>
      </w:r>
      <w:r w:rsidR="00876606" w:rsidRPr="00EB5CB0">
        <w:rPr>
          <w:sz w:val="24"/>
          <w:szCs w:val="24"/>
        </w:rPr>
        <w:t>Falta informaicón</w:t>
      </w:r>
      <w:r w:rsidR="00CE3EB5" w:rsidRPr="00EB5CB0">
        <w:rPr>
          <w:sz w:val="24"/>
          <w:szCs w:val="24"/>
        </w:rPr>
        <w:t xml:space="preserve">” </w:t>
      </w:r>
      <w:r w:rsidR="00CE3EB5" w:rsidRPr="00EB5CB0">
        <w:rPr>
          <w:b/>
          <w:bCs/>
          <w:sz w:val="24"/>
          <w:szCs w:val="24"/>
        </w:rPr>
        <w:t>(Sic)</w:t>
      </w:r>
    </w:p>
    <w:p w14:paraId="3B716105" w14:textId="77777777" w:rsidR="00B20E51" w:rsidRPr="00EB5CB0" w:rsidRDefault="00B20E51" w:rsidP="00AE2D02">
      <w:pPr>
        <w:spacing w:after="0" w:line="360" w:lineRule="auto"/>
        <w:jc w:val="both"/>
        <w:rPr>
          <w:rFonts w:ascii="Palatino Linotype" w:hAnsi="Palatino Linotype" w:cs="Arial"/>
          <w:b/>
          <w:sz w:val="24"/>
          <w:szCs w:val="24"/>
        </w:rPr>
      </w:pPr>
    </w:p>
    <w:p w14:paraId="70C90EFB" w14:textId="77777777" w:rsidR="009B5029" w:rsidRPr="00EB5CB0" w:rsidRDefault="009B5029" w:rsidP="00AE2D02">
      <w:pPr>
        <w:spacing w:after="0" w:line="360" w:lineRule="auto"/>
        <w:jc w:val="both"/>
        <w:rPr>
          <w:rFonts w:ascii="Palatino Linotype" w:hAnsi="Palatino Linotype" w:cs="Arial"/>
          <w:b/>
          <w:sz w:val="24"/>
          <w:szCs w:val="24"/>
        </w:rPr>
      </w:pPr>
      <w:r w:rsidRPr="00EB5CB0">
        <w:rPr>
          <w:rFonts w:ascii="Palatino Linotype" w:hAnsi="Palatino Linotype" w:cs="Arial"/>
          <w:b/>
          <w:sz w:val="24"/>
          <w:szCs w:val="24"/>
        </w:rPr>
        <w:t>Razones o motivos de la inconformidad:</w:t>
      </w:r>
    </w:p>
    <w:p w14:paraId="6CBFC893" w14:textId="78FCEB3F" w:rsidR="009B5029" w:rsidRPr="00EB5CB0" w:rsidRDefault="00CE3EB5" w:rsidP="00AE2D02">
      <w:pPr>
        <w:pStyle w:val="Citas"/>
        <w:spacing w:before="0" w:after="0"/>
        <w:rPr>
          <w:b/>
          <w:bCs/>
          <w:sz w:val="24"/>
          <w:szCs w:val="24"/>
        </w:rPr>
      </w:pPr>
      <w:r w:rsidRPr="00EB5CB0">
        <w:rPr>
          <w:sz w:val="24"/>
          <w:szCs w:val="24"/>
        </w:rPr>
        <w:t>“</w:t>
      </w:r>
      <w:r w:rsidR="00876606" w:rsidRPr="00EB5CB0">
        <w:rPr>
          <w:sz w:val="24"/>
          <w:szCs w:val="24"/>
        </w:rPr>
        <w:t>la entrega de la ifnromaicón no esta completa</w:t>
      </w:r>
      <w:r w:rsidRPr="00EB5CB0">
        <w:rPr>
          <w:sz w:val="24"/>
          <w:szCs w:val="24"/>
        </w:rPr>
        <w:t xml:space="preserve">” </w:t>
      </w:r>
      <w:r w:rsidRPr="00EB5CB0">
        <w:rPr>
          <w:b/>
          <w:bCs/>
          <w:sz w:val="24"/>
          <w:szCs w:val="24"/>
        </w:rPr>
        <w:t>(Sic)</w:t>
      </w:r>
    </w:p>
    <w:p w14:paraId="7AF1F2D6" w14:textId="77777777" w:rsidR="00FD1C83" w:rsidRPr="00EB5CB0" w:rsidRDefault="00FD1C83" w:rsidP="00AE2D02">
      <w:pPr>
        <w:spacing w:after="0" w:line="360" w:lineRule="auto"/>
        <w:jc w:val="both"/>
        <w:rPr>
          <w:rFonts w:ascii="Palatino Linotype" w:hAnsi="Palatino Linotype" w:cs="Arial"/>
          <w:b/>
          <w:sz w:val="24"/>
          <w:szCs w:val="24"/>
        </w:rPr>
      </w:pPr>
    </w:p>
    <w:p w14:paraId="147EA26C" w14:textId="1AFB1B3A" w:rsidR="009B5029" w:rsidRPr="00EB5CB0" w:rsidRDefault="00B20E51" w:rsidP="00AE2D02">
      <w:pPr>
        <w:spacing w:after="0" w:line="360" w:lineRule="auto"/>
        <w:jc w:val="both"/>
        <w:rPr>
          <w:rFonts w:ascii="Palatino Linotype" w:hAnsi="Palatino Linotype" w:cs="Arial"/>
          <w:b/>
          <w:sz w:val="24"/>
          <w:szCs w:val="24"/>
        </w:rPr>
      </w:pPr>
      <w:r w:rsidRPr="00EB5CB0">
        <w:rPr>
          <w:rFonts w:ascii="Palatino Linotype" w:hAnsi="Palatino Linotype" w:cs="Arial"/>
          <w:b/>
          <w:sz w:val="24"/>
          <w:szCs w:val="24"/>
        </w:rPr>
        <w:t>CUARTO</w:t>
      </w:r>
      <w:r w:rsidR="009B5029" w:rsidRPr="00EB5CB0">
        <w:rPr>
          <w:rFonts w:ascii="Palatino Linotype" w:hAnsi="Palatino Linotype" w:cs="Arial"/>
          <w:b/>
          <w:sz w:val="24"/>
          <w:szCs w:val="24"/>
        </w:rPr>
        <w:t>. Del turno del recurso de revisión.</w:t>
      </w:r>
    </w:p>
    <w:p w14:paraId="5929B5D1" w14:textId="62268021" w:rsidR="009B5029" w:rsidRPr="00EB5CB0" w:rsidRDefault="009B5029" w:rsidP="00AE2D02">
      <w:pPr>
        <w:spacing w:after="0" w:line="360" w:lineRule="auto"/>
        <w:jc w:val="both"/>
        <w:rPr>
          <w:rFonts w:ascii="Palatino Linotype" w:hAnsi="Palatino Linotype" w:cs="Arial"/>
          <w:sz w:val="24"/>
          <w:szCs w:val="24"/>
        </w:rPr>
      </w:pPr>
      <w:r w:rsidRPr="00EB5CB0">
        <w:rPr>
          <w:rFonts w:ascii="Palatino Linotype" w:hAnsi="Palatino Linotype" w:cs="Arial"/>
          <w:sz w:val="24"/>
          <w:szCs w:val="24"/>
        </w:rPr>
        <w:t xml:space="preserve">Medio de impugnación que le fue turnado al Comisionado presidente </w:t>
      </w:r>
      <w:r w:rsidRPr="00EB5CB0">
        <w:rPr>
          <w:rFonts w:ascii="Palatino Linotype" w:hAnsi="Palatino Linotype" w:cs="Arial"/>
          <w:b/>
          <w:sz w:val="24"/>
          <w:szCs w:val="24"/>
        </w:rPr>
        <w:t xml:space="preserve">José Martínez Vilchis, </w:t>
      </w:r>
      <w:r w:rsidRPr="00EB5CB0">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D17FBF" w:rsidRPr="00EB5CB0">
        <w:rPr>
          <w:rFonts w:ascii="Palatino Linotype" w:hAnsi="Palatino Linotype" w:cs="Arial"/>
          <w:sz w:val="24"/>
          <w:szCs w:val="24"/>
        </w:rPr>
        <w:t xml:space="preserve"> </w:t>
      </w:r>
      <w:r w:rsidR="00876606" w:rsidRPr="00EB5CB0">
        <w:rPr>
          <w:rFonts w:ascii="Palatino Linotype" w:hAnsi="Palatino Linotype" w:cs="Arial"/>
          <w:b/>
          <w:bCs/>
          <w:sz w:val="24"/>
          <w:szCs w:val="24"/>
        </w:rPr>
        <w:t xml:space="preserve">trece de junio </w:t>
      </w:r>
      <w:r w:rsidR="00883D1F" w:rsidRPr="00EB5CB0">
        <w:rPr>
          <w:rFonts w:ascii="Palatino Linotype" w:hAnsi="Palatino Linotype" w:cs="Arial"/>
          <w:b/>
          <w:bCs/>
          <w:sz w:val="24"/>
          <w:szCs w:val="24"/>
        </w:rPr>
        <w:t xml:space="preserve">de dos mil veinticinco, </w:t>
      </w:r>
      <w:r w:rsidRPr="00EB5CB0">
        <w:rPr>
          <w:rFonts w:ascii="Palatino Linotype" w:hAnsi="Palatino Linotype" w:cs="Arial"/>
          <w:sz w:val="24"/>
          <w:szCs w:val="24"/>
        </w:rPr>
        <w:t>determinándose en él, un plazo de siete días para que las partes manifestaran lo que a su derecho corresponda en términos del numeral ya citado.</w:t>
      </w:r>
    </w:p>
    <w:p w14:paraId="3030EFB0" w14:textId="77777777" w:rsidR="009B5029" w:rsidRPr="00EB5CB0" w:rsidRDefault="009B5029" w:rsidP="00AE2D02">
      <w:pPr>
        <w:spacing w:after="0" w:line="360" w:lineRule="auto"/>
        <w:jc w:val="both"/>
        <w:rPr>
          <w:rFonts w:ascii="Palatino Linotype" w:hAnsi="Palatino Linotype" w:cs="Arial"/>
          <w:sz w:val="24"/>
          <w:szCs w:val="24"/>
        </w:rPr>
      </w:pPr>
    </w:p>
    <w:p w14:paraId="606807D4" w14:textId="08456E38" w:rsidR="009B5029" w:rsidRPr="00EB5CB0" w:rsidRDefault="00B20E51" w:rsidP="00AE2D02">
      <w:pPr>
        <w:pStyle w:val="Prrafodelista"/>
        <w:spacing w:line="360" w:lineRule="auto"/>
        <w:ind w:left="0"/>
        <w:jc w:val="both"/>
        <w:rPr>
          <w:rFonts w:ascii="Palatino Linotype" w:hAnsi="Palatino Linotype" w:cs="Arial"/>
          <w:b/>
        </w:rPr>
      </w:pPr>
      <w:r w:rsidRPr="00EB5CB0">
        <w:rPr>
          <w:rFonts w:ascii="Palatino Linotype" w:hAnsi="Palatino Linotype" w:cs="Arial"/>
          <w:b/>
        </w:rPr>
        <w:t>QUINTO</w:t>
      </w:r>
      <w:r w:rsidR="009B5029" w:rsidRPr="00EB5CB0">
        <w:rPr>
          <w:rFonts w:ascii="Palatino Linotype" w:hAnsi="Palatino Linotype" w:cs="Arial"/>
          <w:b/>
        </w:rPr>
        <w:t>. De la etapa de instrucción.</w:t>
      </w:r>
    </w:p>
    <w:p w14:paraId="6B041EBC" w14:textId="6C18B3D6" w:rsidR="00B20E51" w:rsidRPr="00EB5CB0" w:rsidRDefault="00B20E51" w:rsidP="00AE2D02">
      <w:pPr>
        <w:spacing w:after="0" w:line="360" w:lineRule="auto"/>
        <w:jc w:val="both"/>
        <w:rPr>
          <w:rFonts w:ascii="Palatino Linotype" w:eastAsia="Times New Roman" w:hAnsi="Palatino Linotype" w:cs="Palatino Linotype"/>
          <w:color w:val="000000"/>
          <w:sz w:val="24"/>
          <w:szCs w:val="24"/>
          <w:lang w:val="es-ES_tradnl" w:eastAsia="es-MX"/>
        </w:rPr>
      </w:pPr>
      <w:r w:rsidRPr="00EB5CB0">
        <w:rPr>
          <w:rFonts w:ascii="Palatino Linotype" w:eastAsia="Times New Roman" w:hAnsi="Palatino Linotype" w:cs="Palatino Linotype"/>
          <w:color w:val="000000"/>
          <w:sz w:val="24"/>
          <w:szCs w:val="24"/>
          <w:lang w:val="es-ES_tradnl" w:eastAsia="es-MX"/>
        </w:rPr>
        <w:t xml:space="preserve">Una vez abierta la etapa de instrucción, el Sujeto Obligado rindió su informe justificado en fecha </w:t>
      </w:r>
      <w:r w:rsidR="00980006" w:rsidRPr="00EB5CB0">
        <w:rPr>
          <w:rFonts w:ascii="Palatino Linotype" w:eastAsia="Times New Roman" w:hAnsi="Palatino Linotype" w:cs="Palatino Linotype"/>
          <w:color w:val="000000"/>
          <w:sz w:val="24"/>
          <w:szCs w:val="24"/>
          <w:lang w:val="es-ES_tradnl" w:eastAsia="es-MX"/>
        </w:rPr>
        <w:t xml:space="preserve">veintiséis de junio </w:t>
      </w:r>
      <w:r w:rsidRPr="00EB5CB0">
        <w:rPr>
          <w:rFonts w:ascii="Palatino Linotype" w:eastAsia="Times New Roman" w:hAnsi="Palatino Linotype" w:cs="Palatino Linotype"/>
          <w:color w:val="000000"/>
          <w:sz w:val="24"/>
          <w:szCs w:val="24"/>
          <w:lang w:val="es-ES_tradnl" w:eastAsia="es-MX"/>
        </w:rPr>
        <w:t xml:space="preserve">de dos mil </w:t>
      </w:r>
      <w:r w:rsidR="00980006" w:rsidRPr="00EB5CB0">
        <w:rPr>
          <w:rFonts w:ascii="Palatino Linotype" w:eastAsia="Times New Roman" w:hAnsi="Palatino Linotype" w:cs="Palatino Linotype"/>
          <w:color w:val="000000"/>
          <w:sz w:val="24"/>
          <w:szCs w:val="24"/>
          <w:lang w:val="es-ES_tradnl" w:eastAsia="es-MX"/>
        </w:rPr>
        <w:t>veinticinco, el cual fue puesto a la vista</w:t>
      </w:r>
      <w:r w:rsidRPr="00EB5CB0">
        <w:rPr>
          <w:rFonts w:ascii="Palatino Linotype" w:eastAsia="Times New Roman" w:hAnsi="Palatino Linotype" w:cs="Palatino Linotype"/>
          <w:color w:val="000000"/>
          <w:sz w:val="24"/>
          <w:szCs w:val="24"/>
          <w:lang w:val="es-ES_tradnl" w:eastAsia="es-MX"/>
        </w:rPr>
        <w:t xml:space="preserve"> del recurrente en fecha </w:t>
      </w:r>
      <w:r w:rsidR="00980006" w:rsidRPr="00EB5CB0">
        <w:rPr>
          <w:rFonts w:ascii="Palatino Linotype" w:eastAsia="Times New Roman" w:hAnsi="Palatino Linotype" w:cs="Palatino Linotype"/>
          <w:color w:val="000000"/>
          <w:sz w:val="24"/>
          <w:szCs w:val="24"/>
          <w:lang w:val="es-ES_tradnl" w:eastAsia="es-MX"/>
        </w:rPr>
        <w:t xml:space="preserve">siete de octubre </w:t>
      </w:r>
      <w:r w:rsidRPr="00EB5CB0">
        <w:rPr>
          <w:rFonts w:ascii="Palatino Linotype" w:eastAsia="Times New Roman" w:hAnsi="Palatino Linotype" w:cs="Palatino Linotype"/>
          <w:color w:val="000000"/>
          <w:sz w:val="24"/>
          <w:szCs w:val="24"/>
          <w:lang w:val="es-ES_tradnl" w:eastAsia="es-MX"/>
        </w:rPr>
        <w:t>de dos mil veinticinco para que realizara sus manifestaciones. Por su parte, el Recurrente no realizó manifestaciones, vertió alegatos ni presentó pruebas que a su derecho convinieran.</w:t>
      </w:r>
    </w:p>
    <w:p w14:paraId="08073554" w14:textId="77777777" w:rsidR="00B20E51" w:rsidRPr="00EB5CB0" w:rsidRDefault="00B20E51" w:rsidP="00AE2D02">
      <w:pPr>
        <w:spacing w:after="0" w:line="360" w:lineRule="auto"/>
        <w:jc w:val="both"/>
        <w:rPr>
          <w:rFonts w:ascii="Palatino Linotype" w:eastAsia="Times New Roman" w:hAnsi="Palatino Linotype" w:cs="Palatino Linotype"/>
          <w:color w:val="000000"/>
          <w:sz w:val="24"/>
          <w:szCs w:val="24"/>
          <w:lang w:val="es-ES_tradnl" w:eastAsia="es-MX"/>
        </w:rPr>
      </w:pPr>
    </w:p>
    <w:p w14:paraId="1C973A28" w14:textId="77777777" w:rsidR="00CA2F9B" w:rsidRPr="00EB5CB0" w:rsidRDefault="00B20E51" w:rsidP="00AE2D02">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EB5CB0">
        <w:rPr>
          <w:rFonts w:ascii="Palatino Linotype" w:eastAsia="Times New Roman" w:hAnsi="Palatino Linotype" w:cs="Times New Roman"/>
          <w:b/>
          <w:color w:val="000000" w:themeColor="text1"/>
          <w:sz w:val="24"/>
          <w:szCs w:val="24"/>
          <w:lang w:val="es-ES_tradnl" w:eastAsia="es-MX"/>
        </w:rPr>
        <w:lastRenderedPageBreak/>
        <w:t xml:space="preserve">SEXTO. </w:t>
      </w:r>
      <w:r w:rsidR="00CA2F9B" w:rsidRPr="00EB5CB0">
        <w:rPr>
          <w:rFonts w:ascii="Palatino Linotype" w:eastAsia="Calibri" w:hAnsi="Palatino Linotype" w:cs="Arial"/>
          <w:b/>
          <w:sz w:val="24"/>
          <w:szCs w:val="24"/>
          <w:lang w:val="es-ES_tradnl"/>
        </w:rPr>
        <w:t>De la ampliación del término para resolver.</w:t>
      </w:r>
    </w:p>
    <w:p w14:paraId="57317F3C" w14:textId="7E94C0BA" w:rsidR="00B20E51" w:rsidRPr="00EB5CB0" w:rsidRDefault="007117A3" w:rsidP="00AE2D02">
      <w:pPr>
        <w:spacing w:after="0" w:line="360" w:lineRule="auto"/>
        <w:ind w:right="49"/>
        <w:jc w:val="both"/>
        <w:rPr>
          <w:rFonts w:ascii="Palatino Linotype" w:hAnsi="Palatino Linotype" w:cs="Arial"/>
          <w:sz w:val="24"/>
          <w:szCs w:val="24"/>
          <w:lang w:val="es-ES" w:eastAsia="es-ES"/>
        </w:rPr>
      </w:pPr>
      <w:r w:rsidRPr="00EB5CB0">
        <w:rPr>
          <w:rFonts w:ascii="Palatino Linotype" w:hAnsi="Palatino Linotype" w:cs="Arial"/>
          <w:sz w:val="24"/>
          <w:szCs w:val="24"/>
          <w:lang w:val="es-ES" w:eastAsia="es-ES"/>
        </w:rPr>
        <w:t xml:space="preserve"> </w:t>
      </w:r>
      <w:r w:rsidR="00FE3F41" w:rsidRPr="00EB5CB0">
        <w:rPr>
          <w:rFonts w:ascii="Palatino Linotype" w:hAnsi="Palatino Linotype" w:cs="Arial"/>
          <w:sz w:val="24"/>
          <w:szCs w:val="24"/>
        </w:rPr>
        <w:t xml:space="preserve">De las constancias que integran el expediente electrónico, se advierte que han transcurrido los términos de Ley, para la emisión de la resolución en el presente recurso de revisión, por lo que en fecha </w:t>
      </w:r>
      <w:r w:rsidR="00980006" w:rsidRPr="00EB5CB0">
        <w:rPr>
          <w:rFonts w:ascii="Palatino Linotype" w:hAnsi="Palatino Linotype" w:cs="Arial"/>
          <w:b/>
          <w:sz w:val="24"/>
          <w:szCs w:val="24"/>
        </w:rPr>
        <w:t xml:space="preserve">siete de octubre </w:t>
      </w:r>
      <w:r w:rsidR="00FE3F41" w:rsidRPr="00EB5CB0">
        <w:rPr>
          <w:rFonts w:ascii="Palatino Linotype" w:hAnsi="Palatino Linotype" w:cs="Arial"/>
          <w:b/>
          <w:sz w:val="24"/>
          <w:szCs w:val="24"/>
        </w:rPr>
        <w:t>de dos mil veinticinco</w:t>
      </w:r>
      <w:r w:rsidR="00FE3F41" w:rsidRPr="00EB5CB0">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79AB4B98" w14:textId="77777777" w:rsidR="00FE3F41" w:rsidRPr="00EB5CB0" w:rsidRDefault="00FE3F41" w:rsidP="00AE2D02">
      <w:pPr>
        <w:keepNext/>
        <w:keepLines/>
        <w:spacing w:after="0" w:line="360" w:lineRule="auto"/>
        <w:jc w:val="both"/>
        <w:outlineLvl w:val="1"/>
        <w:rPr>
          <w:rFonts w:ascii="Palatino Linotype" w:eastAsia="Calibri" w:hAnsi="Palatino Linotype" w:cs="Arial"/>
          <w:b/>
          <w:sz w:val="24"/>
          <w:szCs w:val="24"/>
          <w:lang w:val="es-ES_tradnl"/>
        </w:rPr>
      </w:pPr>
    </w:p>
    <w:p w14:paraId="014DF956" w14:textId="6E09666D" w:rsidR="00CA2F9B" w:rsidRPr="00EB5CB0" w:rsidRDefault="00B20E51" w:rsidP="00AE2D02">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EB5CB0">
        <w:rPr>
          <w:rFonts w:ascii="Palatino Linotype" w:eastAsia="Calibri" w:hAnsi="Palatino Linotype" w:cs="Arial"/>
          <w:b/>
          <w:sz w:val="24"/>
          <w:szCs w:val="24"/>
          <w:lang w:val="es-ES_tradnl"/>
        </w:rPr>
        <w:t>SÉTIMO.</w:t>
      </w:r>
      <w:r w:rsidRPr="00EB5CB0">
        <w:rPr>
          <w:rFonts w:ascii="Palatino Linotype" w:hAnsi="Palatino Linotype" w:cs="Arial"/>
          <w:sz w:val="24"/>
          <w:szCs w:val="24"/>
        </w:rPr>
        <w:t xml:space="preserve"> </w:t>
      </w:r>
      <w:r w:rsidR="00CA2F9B" w:rsidRPr="00EB5CB0">
        <w:rPr>
          <w:rFonts w:ascii="Palatino Linotype" w:eastAsia="Times New Roman" w:hAnsi="Palatino Linotype" w:cs="Times New Roman"/>
          <w:b/>
          <w:color w:val="000000" w:themeColor="text1"/>
          <w:sz w:val="24"/>
          <w:szCs w:val="24"/>
          <w:lang w:val="es-ES_tradnl" w:eastAsia="es-MX"/>
        </w:rPr>
        <w:t>Del cierre de instrucción.</w:t>
      </w:r>
    </w:p>
    <w:p w14:paraId="276303DA" w14:textId="228088F9" w:rsidR="00CA2F9B" w:rsidRPr="00EB5CB0" w:rsidRDefault="00CA2F9B" w:rsidP="00AE2D02">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EB5CB0">
        <w:rPr>
          <w:rFonts w:ascii="Palatino Linotype" w:eastAsia="Times New Roman" w:hAnsi="Palatino Linotype" w:cs="Palatino Linotype"/>
          <w:color w:val="000000"/>
          <w:sz w:val="24"/>
          <w:szCs w:val="24"/>
          <w:lang w:val="es-ES_tradnl" w:eastAsia="es-MX"/>
        </w:rPr>
        <w:t xml:space="preserve">Así, una vez transcurrido el término legal, se decretó el cierre de instrucción en </w:t>
      </w:r>
      <w:r w:rsidR="001F26B7" w:rsidRPr="00EB5CB0">
        <w:rPr>
          <w:rFonts w:ascii="Palatino Linotype" w:eastAsia="Times New Roman" w:hAnsi="Palatino Linotype" w:cs="Palatino Linotype"/>
          <w:color w:val="000000"/>
          <w:sz w:val="24"/>
          <w:szCs w:val="24"/>
          <w:lang w:val="es-ES_tradnl" w:eastAsia="es-MX"/>
        </w:rPr>
        <w:t>fecha</w:t>
      </w:r>
      <w:r w:rsidR="001F26B7" w:rsidRPr="00EB5CB0">
        <w:rPr>
          <w:rFonts w:ascii="Palatino Linotype" w:eastAsia="Times New Roman" w:hAnsi="Palatino Linotype" w:cs="Palatino Linotype"/>
          <w:b/>
          <w:color w:val="000000"/>
          <w:sz w:val="24"/>
          <w:szCs w:val="24"/>
          <w:lang w:val="es-ES_tradnl" w:eastAsia="es-MX"/>
        </w:rPr>
        <w:t xml:space="preserve"> treinta de octubre </w:t>
      </w:r>
      <w:r w:rsidRPr="00EB5CB0">
        <w:rPr>
          <w:rFonts w:ascii="Palatino Linotype" w:eastAsia="Times New Roman" w:hAnsi="Palatino Linotype" w:cs="Palatino Linotype"/>
          <w:b/>
          <w:color w:val="000000"/>
          <w:sz w:val="24"/>
          <w:szCs w:val="24"/>
          <w:lang w:val="es-ES_tradnl" w:eastAsia="es-MX"/>
        </w:rPr>
        <w:t>de dos mil veinticinco</w:t>
      </w:r>
      <w:r w:rsidRPr="00EB5CB0">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17957D22" w14:textId="0EEB1F74" w:rsidR="00B20E51" w:rsidRPr="00EB5CB0" w:rsidRDefault="00B20E51" w:rsidP="00AE2D02">
      <w:pPr>
        <w:spacing w:after="0" w:line="360" w:lineRule="auto"/>
        <w:jc w:val="both"/>
        <w:rPr>
          <w:rFonts w:ascii="Palatino Linotype" w:eastAsia="Times New Roman" w:hAnsi="Palatino Linotype" w:cs="Palatino Linotype"/>
          <w:color w:val="000000"/>
          <w:sz w:val="24"/>
          <w:szCs w:val="24"/>
          <w:lang w:val="es-ES_tradnl" w:eastAsia="es-MX"/>
        </w:rPr>
      </w:pPr>
    </w:p>
    <w:p w14:paraId="4320A52F" w14:textId="181C12BA" w:rsidR="00970647" w:rsidRPr="00EB5CB0" w:rsidRDefault="00970647" w:rsidP="00AE2D02">
      <w:pPr>
        <w:spacing w:after="0" w:line="360" w:lineRule="auto"/>
        <w:jc w:val="both"/>
        <w:rPr>
          <w:rFonts w:ascii="Palatino Linotype" w:hAnsi="Palatino Linotype" w:cs="Arial"/>
          <w:sz w:val="24"/>
          <w:szCs w:val="24"/>
        </w:rPr>
      </w:pPr>
      <w:r w:rsidRPr="00EB5CB0">
        <w:rPr>
          <w:rFonts w:ascii="Palatino Linotype" w:hAnsi="Palatino Linotype" w:cs="Arial"/>
          <w:sz w:val="24"/>
          <w:szCs w:val="24"/>
        </w:rPr>
        <w:t xml:space="preserve"> </w:t>
      </w:r>
    </w:p>
    <w:p w14:paraId="1EBA35FA" w14:textId="563EFF0D" w:rsidR="006168E4" w:rsidRPr="00EB5CB0" w:rsidRDefault="006168E4" w:rsidP="00AE2D02">
      <w:pPr>
        <w:spacing w:after="0" w:line="360" w:lineRule="auto"/>
        <w:jc w:val="center"/>
        <w:rPr>
          <w:rFonts w:ascii="Palatino Linotype" w:hAnsi="Palatino Linotype" w:cs="Arial"/>
          <w:b/>
          <w:sz w:val="24"/>
          <w:szCs w:val="24"/>
        </w:rPr>
      </w:pPr>
      <w:r w:rsidRPr="00EB5CB0">
        <w:rPr>
          <w:rFonts w:ascii="Palatino Linotype" w:hAnsi="Palatino Linotype" w:cs="Arial"/>
          <w:b/>
          <w:sz w:val="24"/>
          <w:szCs w:val="24"/>
        </w:rPr>
        <w:t xml:space="preserve">C O N S I D E R A N D O </w:t>
      </w:r>
    </w:p>
    <w:p w14:paraId="589AAB98" w14:textId="77777777" w:rsidR="00FE3F41" w:rsidRPr="00EB5CB0" w:rsidRDefault="00FE3F41" w:rsidP="00AE2D02">
      <w:pPr>
        <w:spacing w:after="0" w:line="360" w:lineRule="auto"/>
        <w:jc w:val="both"/>
        <w:rPr>
          <w:rFonts w:ascii="Palatino Linotype" w:hAnsi="Palatino Linotype" w:cs="Arial"/>
          <w:b/>
          <w:sz w:val="24"/>
          <w:szCs w:val="24"/>
        </w:rPr>
      </w:pPr>
    </w:p>
    <w:p w14:paraId="68B57F26" w14:textId="12E43A3B" w:rsidR="006168E4" w:rsidRPr="00EB5CB0" w:rsidRDefault="006168E4" w:rsidP="00AE2D02">
      <w:pPr>
        <w:spacing w:after="0" w:line="360" w:lineRule="auto"/>
        <w:jc w:val="both"/>
        <w:rPr>
          <w:rFonts w:ascii="Palatino Linotype" w:hAnsi="Palatino Linotype" w:cs="Arial"/>
          <w:sz w:val="24"/>
          <w:szCs w:val="24"/>
        </w:rPr>
      </w:pPr>
      <w:r w:rsidRPr="00EB5CB0">
        <w:rPr>
          <w:rFonts w:ascii="Palatino Linotype" w:hAnsi="Palatino Linotype" w:cs="Arial"/>
          <w:b/>
          <w:sz w:val="24"/>
          <w:szCs w:val="24"/>
        </w:rPr>
        <w:t>PRIMERO. De la competencia</w:t>
      </w:r>
      <w:r w:rsidRPr="00EB5CB0">
        <w:rPr>
          <w:rFonts w:ascii="Palatino Linotype" w:hAnsi="Palatino Linotype" w:cs="Arial"/>
          <w:sz w:val="24"/>
          <w:szCs w:val="24"/>
        </w:rPr>
        <w:t>.</w:t>
      </w:r>
    </w:p>
    <w:p w14:paraId="28750C3F" w14:textId="77777777" w:rsidR="00FE3F41" w:rsidRPr="00EB5CB0" w:rsidRDefault="00FE3F41" w:rsidP="00AE2D02">
      <w:pPr>
        <w:spacing w:after="0" w:line="360" w:lineRule="auto"/>
        <w:jc w:val="both"/>
        <w:rPr>
          <w:rFonts w:ascii="Palatino Linotype" w:hAnsi="Palatino Linotype"/>
          <w:sz w:val="24"/>
          <w:szCs w:val="24"/>
        </w:rPr>
      </w:pPr>
      <w:r w:rsidRPr="00EB5CB0">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w:t>
      </w:r>
      <w:r w:rsidRPr="00EB5CB0">
        <w:rPr>
          <w:rFonts w:ascii="Palatino Linotype" w:hAnsi="Palatino Linotype"/>
          <w:sz w:val="24"/>
          <w:szCs w:val="24"/>
        </w:rPr>
        <w:lastRenderedPageBreak/>
        <w:t xml:space="preserve">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57DE89D" w14:textId="77777777" w:rsidR="009825DE" w:rsidRPr="00EB5CB0" w:rsidRDefault="009825DE" w:rsidP="00AE2D02">
      <w:pPr>
        <w:pStyle w:val="Prrafodelista"/>
        <w:autoSpaceDE w:val="0"/>
        <w:autoSpaceDN w:val="0"/>
        <w:adjustRightInd w:val="0"/>
        <w:spacing w:line="360" w:lineRule="auto"/>
        <w:ind w:left="0"/>
        <w:jc w:val="both"/>
        <w:rPr>
          <w:rFonts w:ascii="Palatino Linotype" w:hAnsi="Palatino Linotype" w:cs="Arial"/>
          <w:bCs/>
          <w:lang w:val="es-MX"/>
        </w:rPr>
      </w:pPr>
    </w:p>
    <w:p w14:paraId="7A51D48E" w14:textId="77777777" w:rsidR="009825DE" w:rsidRPr="00EB5CB0" w:rsidRDefault="009825DE" w:rsidP="00AE2D02">
      <w:pPr>
        <w:pStyle w:val="Prrafodelista"/>
        <w:autoSpaceDE w:val="0"/>
        <w:autoSpaceDN w:val="0"/>
        <w:adjustRightInd w:val="0"/>
        <w:spacing w:line="360" w:lineRule="auto"/>
        <w:ind w:left="0"/>
        <w:jc w:val="both"/>
        <w:rPr>
          <w:rFonts w:ascii="Palatino Linotype" w:hAnsi="Palatino Linotype" w:cs="Arial"/>
          <w:b/>
        </w:rPr>
      </w:pPr>
      <w:r w:rsidRPr="00EB5CB0">
        <w:rPr>
          <w:rFonts w:ascii="Palatino Linotype" w:hAnsi="Palatino Linotype" w:cs="Arial"/>
          <w:b/>
        </w:rPr>
        <w:t xml:space="preserve">SEGUNDO. Sobre los alcances del recurso de revisión. </w:t>
      </w:r>
    </w:p>
    <w:p w14:paraId="30543FCD" w14:textId="77777777" w:rsidR="009825DE" w:rsidRPr="00EB5CB0" w:rsidRDefault="009825DE" w:rsidP="00AE2D02">
      <w:pPr>
        <w:pStyle w:val="Prrafodelista"/>
        <w:autoSpaceDE w:val="0"/>
        <w:autoSpaceDN w:val="0"/>
        <w:adjustRightInd w:val="0"/>
        <w:spacing w:line="360" w:lineRule="auto"/>
        <w:ind w:left="0"/>
        <w:jc w:val="both"/>
        <w:rPr>
          <w:rFonts w:ascii="Palatino Linotype" w:hAnsi="Palatino Linotype" w:cs="Arial"/>
        </w:rPr>
      </w:pPr>
      <w:r w:rsidRPr="00EB5CB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B206AD3" w14:textId="77777777" w:rsidR="009825DE" w:rsidRPr="00EB5CB0" w:rsidRDefault="009825DE" w:rsidP="00AE2D02">
      <w:pPr>
        <w:pStyle w:val="Prrafodelista"/>
        <w:autoSpaceDE w:val="0"/>
        <w:autoSpaceDN w:val="0"/>
        <w:adjustRightInd w:val="0"/>
        <w:spacing w:line="360" w:lineRule="auto"/>
        <w:ind w:left="0"/>
        <w:jc w:val="both"/>
        <w:rPr>
          <w:rFonts w:ascii="Palatino Linotype" w:hAnsi="Palatino Linotype" w:cs="Arial"/>
        </w:rPr>
      </w:pPr>
    </w:p>
    <w:p w14:paraId="01E4D783" w14:textId="4CC0644F" w:rsidR="00CA1204" w:rsidRPr="00EB5CB0" w:rsidRDefault="00CA1204" w:rsidP="00AE2D02">
      <w:pPr>
        <w:autoSpaceDE w:val="0"/>
        <w:autoSpaceDN w:val="0"/>
        <w:adjustRightInd w:val="0"/>
        <w:spacing w:after="0"/>
        <w:rPr>
          <w:rFonts w:ascii="Palatino Linotype" w:eastAsia="Aptos" w:hAnsi="Palatino Linotype" w:cs="Arial"/>
          <w:b/>
          <w:sz w:val="24"/>
          <w:szCs w:val="24"/>
        </w:rPr>
      </w:pPr>
      <w:r w:rsidRPr="00EB5CB0">
        <w:rPr>
          <w:rFonts w:ascii="Palatino Linotype" w:eastAsia="Aptos" w:hAnsi="Palatino Linotype" w:cs="Times New Roman"/>
          <w:b/>
          <w:color w:val="000000"/>
          <w:sz w:val="24"/>
          <w:szCs w:val="24"/>
          <w:lang w:val="es-ES_tradnl"/>
        </w:rPr>
        <w:t xml:space="preserve">TERCERO. </w:t>
      </w:r>
      <w:r w:rsidRPr="00EB5CB0">
        <w:rPr>
          <w:rFonts w:ascii="Palatino Linotype" w:eastAsia="Aptos" w:hAnsi="Palatino Linotype" w:cs="Arial"/>
          <w:b/>
          <w:sz w:val="24"/>
          <w:szCs w:val="24"/>
        </w:rPr>
        <w:t>Cuestiones de previo y especial pronunciamiento</w:t>
      </w:r>
      <w:r w:rsidR="001F26B7" w:rsidRPr="00EB5CB0">
        <w:rPr>
          <w:rFonts w:ascii="Palatino Linotype" w:eastAsia="Aptos" w:hAnsi="Palatino Linotype" w:cs="Arial"/>
          <w:b/>
          <w:sz w:val="24"/>
          <w:szCs w:val="24"/>
        </w:rPr>
        <w:t>.</w:t>
      </w:r>
    </w:p>
    <w:p w14:paraId="0BD4FCE6" w14:textId="77777777" w:rsidR="001F26B7" w:rsidRPr="00EB5CB0" w:rsidRDefault="001F26B7" w:rsidP="00AE2D02">
      <w:pPr>
        <w:autoSpaceDE w:val="0"/>
        <w:autoSpaceDN w:val="0"/>
        <w:adjustRightInd w:val="0"/>
        <w:spacing w:after="0"/>
        <w:rPr>
          <w:rFonts w:ascii="Palatino Linotype" w:eastAsia="Aptos" w:hAnsi="Palatino Linotype" w:cs="Arial"/>
          <w:b/>
          <w:sz w:val="24"/>
          <w:szCs w:val="24"/>
        </w:rPr>
      </w:pPr>
    </w:p>
    <w:p w14:paraId="432C6F04" w14:textId="77490BAD" w:rsidR="00CA1204" w:rsidRPr="00EB5CB0" w:rsidRDefault="00CA1204" w:rsidP="00AE2D02">
      <w:pPr>
        <w:autoSpaceDE w:val="0"/>
        <w:autoSpaceDN w:val="0"/>
        <w:adjustRightInd w:val="0"/>
        <w:spacing w:after="0" w:line="360" w:lineRule="auto"/>
        <w:jc w:val="both"/>
        <w:rPr>
          <w:rFonts w:ascii="Palatino Linotype" w:eastAsia="Aptos" w:hAnsi="Palatino Linotype" w:cs="Times New Roman"/>
          <w:sz w:val="24"/>
          <w:szCs w:val="24"/>
        </w:rPr>
      </w:pPr>
      <w:r w:rsidRPr="00EB5CB0">
        <w:rPr>
          <w:rFonts w:ascii="Palatino Linotype" w:eastAsia="Aptos" w:hAnsi="Palatino Linotype" w:cs="Times New Roman"/>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4851D413" w14:textId="77777777" w:rsidR="001F26B7" w:rsidRPr="00EB5CB0" w:rsidRDefault="001F26B7" w:rsidP="00AE2D02">
      <w:pPr>
        <w:autoSpaceDE w:val="0"/>
        <w:autoSpaceDN w:val="0"/>
        <w:adjustRightInd w:val="0"/>
        <w:spacing w:after="0" w:line="360" w:lineRule="auto"/>
        <w:jc w:val="both"/>
        <w:rPr>
          <w:rFonts w:ascii="Palatino Linotype" w:eastAsia="Aptos" w:hAnsi="Palatino Linotype" w:cs="Times New Roman"/>
          <w:sz w:val="24"/>
          <w:szCs w:val="24"/>
        </w:rPr>
      </w:pPr>
    </w:p>
    <w:p w14:paraId="1AABCFAA" w14:textId="77777777" w:rsidR="00CA1204" w:rsidRPr="00EB5CB0" w:rsidRDefault="00CA1204" w:rsidP="00AE2D02">
      <w:pPr>
        <w:autoSpaceDE w:val="0"/>
        <w:autoSpaceDN w:val="0"/>
        <w:adjustRightInd w:val="0"/>
        <w:spacing w:after="0" w:line="360" w:lineRule="auto"/>
        <w:ind w:left="360" w:firstLine="348"/>
        <w:jc w:val="both"/>
        <w:rPr>
          <w:rFonts w:ascii="Palatino Linotype" w:eastAsia="Aptos" w:hAnsi="Palatino Linotype" w:cs="Times New Roman"/>
          <w:i/>
          <w:sz w:val="24"/>
          <w:szCs w:val="24"/>
        </w:rPr>
      </w:pPr>
      <w:r w:rsidRPr="00EB5CB0">
        <w:rPr>
          <w:rFonts w:ascii="Palatino Linotype" w:eastAsia="Aptos" w:hAnsi="Palatino Linotype" w:cs="Times New Roman"/>
          <w:i/>
          <w:sz w:val="24"/>
          <w:szCs w:val="24"/>
        </w:rPr>
        <w:t>“Artículo 180. El recurso de revisión contendrá:</w:t>
      </w:r>
    </w:p>
    <w:p w14:paraId="4C4A63C1" w14:textId="77777777" w:rsidR="00CA1204" w:rsidRPr="00EB5CB0" w:rsidRDefault="00CA1204" w:rsidP="00AE2D02">
      <w:pPr>
        <w:numPr>
          <w:ilvl w:val="0"/>
          <w:numId w:val="16"/>
        </w:numPr>
        <w:autoSpaceDE w:val="0"/>
        <w:autoSpaceDN w:val="0"/>
        <w:adjustRightInd w:val="0"/>
        <w:spacing w:after="0" w:line="360" w:lineRule="auto"/>
        <w:jc w:val="both"/>
        <w:rPr>
          <w:rFonts w:ascii="Palatino Linotype" w:eastAsia="Aptos" w:hAnsi="Palatino Linotype" w:cs="Times New Roman"/>
          <w:i/>
          <w:sz w:val="24"/>
          <w:szCs w:val="24"/>
        </w:rPr>
      </w:pPr>
      <w:r w:rsidRPr="00EB5CB0">
        <w:rPr>
          <w:rFonts w:ascii="Palatino Linotype" w:eastAsia="Aptos" w:hAnsi="Palatino Linotype" w:cs="Times New Roman"/>
          <w:i/>
          <w:sz w:val="24"/>
          <w:szCs w:val="24"/>
        </w:rPr>
        <w:t>EL sujeto obligado ante la cual se presentó la solicitud;</w:t>
      </w:r>
    </w:p>
    <w:p w14:paraId="5CE1C964" w14:textId="77777777" w:rsidR="00CA1204" w:rsidRPr="00EB5CB0" w:rsidRDefault="00CA1204" w:rsidP="00AE2D02">
      <w:pPr>
        <w:numPr>
          <w:ilvl w:val="0"/>
          <w:numId w:val="16"/>
        </w:numPr>
        <w:autoSpaceDE w:val="0"/>
        <w:autoSpaceDN w:val="0"/>
        <w:adjustRightInd w:val="0"/>
        <w:spacing w:after="0" w:line="360" w:lineRule="auto"/>
        <w:jc w:val="both"/>
        <w:rPr>
          <w:rFonts w:ascii="Palatino Linotype" w:eastAsia="Aptos" w:hAnsi="Palatino Linotype" w:cs="Times New Roman"/>
          <w:i/>
          <w:sz w:val="24"/>
          <w:szCs w:val="24"/>
        </w:rPr>
      </w:pPr>
      <w:r w:rsidRPr="00EB5CB0">
        <w:rPr>
          <w:rFonts w:ascii="Palatino Linotype" w:eastAsia="Aptos" w:hAnsi="Palatino Linotype" w:cs="Times New Roman"/>
          <w:i/>
          <w:sz w:val="24"/>
          <w:szCs w:val="24"/>
        </w:rPr>
        <w:lastRenderedPageBreak/>
        <w:t>El nombre del solicitante que recurre o de su representante y, en su caso, del tercero interesado, así como la dirección o medio que señale para recibir notificaciones;</w:t>
      </w:r>
    </w:p>
    <w:p w14:paraId="5CF7D8D8" w14:textId="77777777" w:rsidR="00CA1204" w:rsidRPr="00EB5CB0" w:rsidRDefault="00CA1204" w:rsidP="00AE2D02">
      <w:pPr>
        <w:numPr>
          <w:ilvl w:val="0"/>
          <w:numId w:val="16"/>
        </w:numPr>
        <w:autoSpaceDE w:val="0"/>
        <w:autoSpaceDN w:val="0"/>
        <w:adjustRightInd w:val="0"/>
        <w:spacing w:after="0" w:line="360" w:lineRule="auto"/>
        <w:jc w:val="both"/>
        <w:rPr>
          <w:rFonts w:ascii="Palatino Linotype" w:eastAsia="Aptos" w:hAnsi="Palatino Linotype" w:cs="Times New Roman"/>
          <w:i/>
          <w:sz w:val="24"/>
          <w:szCs w:val="24"/>
        </w:rPr>
      </w:pPr>
      <w:r w:rsidRPr="00EB5CB0">
        <w:rPr>
          <w:rFonts w:ascii="Palatino Linotype" w:eastAsia="Aptos" w:hAnsi="Palatino Linotype" w:cs="Times New Roman"/>
          <w:i/>
          <w:sz w:val="24"/>
          <w:szCs w:val="24"/>
        </w:rPr>
        <w:t>El número de folio de respuesta de la solicitud de acceso;</w:t>
      </w:r>
    </w:p>
    <w:p w14:paraId="2B46B64E" w14:textId="77777777" w:rsidR="00CA1204" w:rsidRPr="00EB5CB0" w:rsidRDefault="00CA1204" w:rsidP="00AE2D02">
      <w:pPr>
        <w:autoSpaceDE w:val="0"/>
        <w:autoSpaceDN w:val="0"/>
        <w:adjustRightInd w:val="0"/>
        <w:spacing w:after="0" w:line="360" w:lineRule="auto"/>
        <w:ind w:left="1080"/>
        <w:jc w:val="both"/>
        <w:rPr>
          <w:rFonts w:ascii="Palatino Linotype" w:eastAsia="Aptos" w:hAnsi="Palatino Linotype" w:cs="Times New Roman"/>
          <w:i/>
          <w:sz w:val="24"/>
          <w:szCs w:val="24"/>
        </w:rPr>
      </w:pPr>
      <w:r w:rsidRPr="00EB5CB0">
        <w:rPr>
          <w:rFonts w:ascii="Palatino Linotype" w:eastAsia="Aptos" w:hAnsi="Palatino Linotype" w:cs="Times New Roman"/>
          <w:i/>
          <w:sz w:val="24"/>
          <w:szCs w:val="24"/>
        </w:rPr>
        <w:t>IV. La fecha en que fue notificada la respuesta al solicitante o tuvo conocimiento del acto reclamado, o de presentación de la solicitud, en caso de falta de respuesta;</w:t>
      </w:r>
    </w:p>
    <w:p w14:paraId="52CC8E06" w14:textId="77777777" w:rsidR="00CA1204" w:rsidRPr="00EB5CB0" w:rsidRDefault="00CA1204" w:rsidP="00AE2D02">
      <w:pPr>
        <w:autoSpaceDE w:val="0"/>
        <w:autoSpaceDN w:val="0"/>
        <w:adjustRightInd w:val="0"/>
        <w:spacing w:after="0" w:line="360" w:lineRule="auto"/>
        <w:ind w:left="732" w:firstLine="348"/>
        <w:jc w:val="both"/>
        <w:rPr>
          <w:rFonts w:ascii="Palatino Linotype" w:eastAsia="Aptos" w:hAnsi="Palatino Linotype" w:cs="Times New Roman"/>
          <w:i/>
          <w:sz w:val="24"/>
          <w:szCs w:val="24"/>
        </w:rPr>
      </w:pPr>
      <w:r w:rsidRPr="00EB5CB0">
        <w:rPr>
          <w:rFonts w:ascii="Palatino Linotype" w:eastAsia="Aptos" w:hAnsi="Palatino Linotype" w:cs="Times New Roman"/>
          <w:i/>
          <w:sz w:val="24"/>
          <w:szCs w:val="24"/>
        </w:rPr>
        <w:t>V. El acto que se recurre;</w:t>
      </w:r>
    </w:p>
    <w:p w14:paraId="0C716528" w14:textId="77777777" w:rsidR="00CA1204" w:rsidRPr="00EB5CB0" w:rsidRDefault="00CA1204" w:rsidP="00AE2D02">
      <w:pPr>
        <w:autoSpaceDE w:val="0"/>
        <w:autoSpaceDN w:val="0"/>
        <w:adjustRightInd w:val="0"/>
        <w:spacing w:after="0" w:line="360" w:lineRule="auto"/>
        <w:ind w:left="732" w:firstLine="348"/>
        <w:jc w:val="both"/>
        <w:rPr>
          <w:rFonts w:ascii="Palatino Linotype" w:eastAsia="Aptos" w:hAnsi="Palatino Linotype" w:cs="Times New Roman"/>
          <w:i/>
          <w:sz w:val="24"/>
          <w:szCs w:val="24"/>
        </w:rPr>
      </w:pPr>
      <w:r w:rsidRPr="00EB5CB0">
        <w:rPr>
          <w:rFonts w:ascii="Palatino Linotype" w:eastAsia="Aptos" w:hAnsi="Palatino Linotype" w:cs="Times New Roman"/>
          <w:i/>
          <w:sz w:val="24"/>
          <w:szCs w:val="24"/>
        </w:rPr>
        <w:t>VI. Las razones o motivos de inconformidad;</w:t>
      </w:r>
    </w:p>
    <w:p w14:paraId="7542755D" w14:textId="77777777" w:rsidR="00CA1204" w:rsidRPr="00EB5CB0" w:rsidRDefault="00CA1204" w:rsidP="00AE2D02">
      <w:pPr>
        <w:autoSpaceDE w:val="0"/>
        <w:autoSpaceDN w:val="0"/>
        <w:adjustRightInd w:val="0"/>
        <w:spacing w:after="0" w:line="360" w:lineRule="auto"/>
        <w:ind w:left="1080"/>
        <w:jc w:val="both"/>
        <w:rPr>
          <w:rFonts w:ascii="Palatino Linotype" w:eastAsia="Aptos" w:hAnsi="Palatino Linotype" w:cs="Times New Roman"/>
          <w:i/>
          <w:sz w:val="24"/>
          <w:szCs w:val="24"/>
        </w:rPr>
      </w:pPr>
      <w:r w:rsidRPr="00EB5CB0">
        <w:rPr>
          <w:rFonts w:ascii="Palatino Linotype" w:eastAsia="Aptos" w:hAnsi="Palatino Linotype" w:cs="Times New Roman"/>
          <w:i/>
          <w:sz w:val="24"/>
          <w:szCs w:val="24"/>
        </w:rPr>
        <w:t>VII. La copia de la respuesta que se impugna y, en su caso, de la notificación correspondiente, en el caso de respuesta de la solicitud; y</w:t>
      </w:r>
    </w:p>
    <w:p w14:paraId="119D55B7" w14:textId="77777777" w:rsidR="00CA1204" w:rsidRPr="00EB5CB0" w:rsidRDefault="00CA1204" w:rsidP="00AE2D02">
      <w:pPr>
        <w:autoSpaceDE w:val="0"/>
        <w:autoSpaceDN w:val="0"/>
        <w:adjustRightInd w:val="0"/>
        <w:spacing w:after="0" w:line="360" w:lineRule="auto"/>
        <w:ind w:left="732" w:firstLine="348"/>
        <w:jc w:val="both"/>
        <w:rPr>
          <w:rFonts w:ascii="Palatino Linotype" w:eastAsia="Aptos" w:hAnsi="Palatino Linotype" w:cs="Times New Roman"/>
          <w:i/>
          <w:sz w:val="24"/>
          <w:szCs w:val="24"/>
        </w:rPr>
      </w:pPr>
      <w:r w:rsidRPr="00EB5CB0">
        <w:rPr>
          <w:rFonts w:ascii="Palatino Linotype" w:eastAsia="Aptos" w:hAnsi="Palatino Linotype" w:cs="Times New Roman"/>
          <w:i/>
          <w:sz w:val="24"/>
          <w:szCs w:val="24"/>
        </w:rPr>
        <w:t>VIII. Firma del recurrente, en su caso, cuando se presente por escrito, requisito sin el cual se dará trámite al recurso.</w:t>
      </w:r>
    </w:p>
    <w:p w14:paraId="5BEE1ABB" w14:textId="77777777" w:rsidR="00CA1204" w:rsidRPr="00EB5CB0" w:rsidRDefault="00CA1204" w:rsidP="00AE2D02">
      <w:pPr>
        <w:autoSpaceDE w:val="0"/>
        <w:autoSpaceDN w:val="0"/>
        <w:adjustRightInd w:val="0"/>
        <w:spacing w:after="0" w:line="360" w:lineRule="auto"/>
        <w:ind w:left="1080"/>
        <w:jc w:val="both"/>
        <w:rPr>
          <w:rFonts w:ascii="Palatino Linotype" w:eastAsia="Aptos" w:hAnsi="Palatino Linotype" w:cs="Times New Roman"/>
          <w:i/>
          <w:sz w:val="24"/>
          <w:szCs w:val="24"/>
        </w:rPr>
      </w:pPr>
      <w:r w:rsidRPr="00EB5CB0">
        <w:rPr>
          <w:rFonts w:ascii="Palatino Linotype" w:eastAsia="Aptos" w:hAnsi="Palatino Linotype" w:cs="Times New Roman"/>
          <w:i/>
          <w:sz w:val="24"/>
          <w:szCs w:val="24"/>
        </w:rPr>
        <w:t>Adicionalmente, se podrán anexar las pruebas y demás elementos que considere procedentes someter a juicio del Instituto.</w:t>
      </w:r>
    </w:p>
    <w:p w14:paraId="58845C30" w14:textId="77777777" w:rsidR="00CA1204" w:rsidRPr="00EB5CB0" w:rsidRDefault="00CA1204" w:rsidP="00AE2D02">
      <w:pPr>
        <w:autoSpaceDE w:val="0"/>
        <w:autoSpaceDN w:val="0"/>
        <w:adjustRightInd w:val="0"/>
        <w:spacing w:after="0" w:line="360" w:lineRule="auto"/>
        <w:ind w:left="732" w:firstLine="348"/>
        <w:jc w:val="both"/>
        <w:rPr>
          <w:rFonts w:ascii="Palatino Linotype" w:eastAsia="Aptos" w:hAnsi="Palatino Linotype" w:cs="Times New Roman"/>
          <w:i/>
          <w:sz w:val="24"/>
          <w:szCs w:val="24"/>
        </w:rPr>
      </w:pPr>
      <w:r w:rsidRPr="00EB5CB0">
        <w:rPr>
          <w:rFonts w:ascii="Palatino Linotype" w:eastAsia="Aptos" w:hAnsi="Palatino Linotype" w:cs="Times New Roman"/>
          <w:i/>
          <w:sz w:val="24"/>
          <w:szCs w:val="24"/>
        </w:rPr>
        <w:t>En ningún caso será necesario que el particular ratifique el recurso de revisión interpuesto.</w:t>
      </w:r>
    </w:p>
    <w:p w14:paraId="68D178A0" w14:textId="77777777" w:rsidR="00CA1204" w:rsidRPr="00EB5CB0" w:rsidRDefault="00CA1204" w:rsidP="00AE2D02">
      <w:pPr>
        <w:autoSpaceDE w:val="0"/>
        <w:autoSpaceDN w:val="0"/>
        <w:adjustRightInd w:val="0"/>
        <w:spacing w:after="0" w:line="360" w:lineRule="auto"/>
        <w:ind w:left="1080"/>
        <w:jc w:val="both"/>
        <w:rPr>
          <w:rFonts w:ascii="Palatino Linotype" w:eastAsia="Aptos" w:hAnsi="Palatino Linotype" w:cs="Times New Roman"/>
          <w:b/>
          <w:i/>
          <w:sz w:val="24"/>
          <w:szCs w:val="24"/>
          <w:u w:val="single"/>
        </w:rPr>
      </w:pPr>
      <w:r w:rsidRPr="00EB5CB0">
        <w:rPr>
          <w:rFonts w:ascii="Palatino Linotype" w:eastAsia="Aptos" w:hAnsi="Palatino Linotype" w:cs="Times New Roman"/>
          <w:b/>
          <w:i/>
          <w:sz w:val="24"/>
          <w:szCs w:val="24"/>
          <w:u w:val="single"/>
        </w:rPr>
        <w:t>En caso de que el recurso se interponga de manera electrónica no será indispensable que contengan los requisitos establecidos en las fracciones II, IV, VII y VIII.” [Sic]</w:t>
      </w:r>
    </w:p>
    <w:p w14:paraId="470D6E23" w14:textId="77777777" w:rsidR="00CA1204" w:rsidRPr="00EB5CB0" w:rsidRDefault="00CA1204" w:rsidP="00AE2D02">
      <w:pPr>
        <w:autoSpaceDE w:val="0"/>
        <w:autoSpaceDN w:val="0"/>
        <w:adjustRightInd w:val="0"/>
        <w:spacing w:after="0" w:line="360" w:lineRule="auto"/>
        <w:ind w:left="1080"/>
        <w:jc w:val="both"/>
        <w:rPr>
          <w:rFonts w:ascii="Palatino Linotype" w:eastAsia="Aptos" w:hAnsi="Palatino Linotype" w:cs="Times New Roman"/>
          <w:b/>
          <w:i/>
          <w:sz w:val="24"/>
          <w:szCs w:val="24"/>
          <w:u w:val="single"/>
        </w:rPr>
      </w:pPr>
    </w:p>
    <w:p w14:paraId="694710A6" w14:textId="5F2FC22A" w:rsidR="00CA1204" w:rsidRPr="00EB5CB0" w:rsidRDefault="00CA1204" w:rsidP="00AE2D02">
      <w:pPr>
        <w:spacing w:after="0" w:line="360" w:lineRule="auto"/>
        <w:jc w:val="both"/>
        <w:rPr>
          <w:rFonts w:ascii="Palatino Linotype" w:eastAsia="Aptos" w:hAnsi="Palatino Linotype" w:cs="Arial"/>
          <w:sz w:val="24"/>
          <w:szCs w:val="24"/>
        </w:rPr>
      </w:pPr>
      <w:r w:rsidRPr="00EB5CB0">
        <w:rPr>
          <w:rFonts w:ascii="Palatino Linotype" w:eastAsia="Aptos" w:hAnsi="Palatino Linotype" w:cs="Segoe UI"/>
          <w:sz w:val="24"/>
          <w:szCs w:val="24"/>
        </w:rPr>
        <w:t xml:space="preserve">Cabe señalar que </w:t>
      </w:r>
      <w:r w:rsidRPr="00EB5CB0">
        <w:rPr>
          <w:rFonts w:ascii="Palatino Linotype" w:eastAsia="Aptos" w:hAnsi="Palatino Linotype" w:cs="Segoe UI"/>
          <w:b/>
          <w:sz w:val="24"/>
          <w:szCs w:val="24"/>
        </w:rPr>
        <w:t>El Recurrente</w:t>
      </w:r>
      <w:r w:rsidRPr="00EB5CB0">
        <w:rPr>
          <w:rFonts w:ascii="Palatino Linotype" w:eastAsia="Aptos" w:hAnsi="Palatino Linotype" w:cs="Segoe UI"/>
          <w:sz w:val="24"/>
          <w:szCs w:val="24"/>
        </w:rPr>
        <w:t xml:space="preserve"> ejerció de manera anónima su derecho de acceso a la información pública</w:t>
      </w:r>
      <w:r w:rsidRPr="00EB5CB0">
        <w:rPr>
          <w:rFonts w:ascii="Palatino Linotype" w:eastAsia="Aptos" w:hAnsi="Palatino Linotype" w:cs="Times New Roman"/>
          <w:sz w:val="24"/>
          <w:szCs w:val="24"/>
        </w:rPr>
        <w:t xml:space="preserve">, sin embargo, no es motivo para desechar las </w:t>
      </w:r>
      <w:r w:rsidRPr="00EB5CB0">
        <w:rPr>
          <w:rFonts w:ascii="Palatino Linotype" w:eastAsia="Aptos" w:hAnsi="Palatino Linotype" w:cs="Arial"/>
          <w:sz w:val="24"/>
          <w:szCs w:val="24"/>
        </w:rPr>
        <w:t xml:space="preserve">solicitudes de acceso a la información pública conforme a lo previsto en el artículo 155, penúltimo párrafo </w:t>
      </w:r>
      <w:r w:rsidRPr="00EB5CB0">
        <w:rPr>
          <w:rFonts w:ascii="Palatino Linotype" w:eastAsia="Aptos" w:hAnsi="Palatino Linotype" w:cs="Arial"/>
          <w:sz w:val="24"/>
          <w:szCs w:val="24"/>
        </w:rPr>
        <w:lastRenderedPageBreak/>
        <w:t>de la Ley de Transparencia y Acceso a la Información Pública del Estado de México y Municipios que señala lo siguiente:</w:t>
      </w:r>
    </w:p>
    <w:p w14:paraId="4638B640" w14:textId="77777777" w:rsidR="001F26B7" w:rsidRPr="00EB5CB0" w:rsidRDefault="001F26B7" w:rsidP="00AE2D02">
      <w:pPr>
        <w:spacing w:after="0" w:line="360" w:lineRule="auto"/>
        <w:jc w:val="both"/>
        <w:rPr>
          <w:rFonts w:ascii="Palatino Linotype" w:eastAsia="Aptos" w:hAnsi="Palatino Linotype" w:cs="Arial"/>
          <w:sz w:val="24"/>
          <w:szCs w:val="24"/>
        </w:rPr>
      </w:pPr>
    </w:p>
    <w:p w14:paraId="6656ABA2" w14:textId="77777777" w:rsidR="00CA1204" w:rsidRPr="00EB5CB0" w:rsidRDefault="00CA1204" w:rsidP="00AE2D02">
      <w:pPr>
        <w:spacing w:after="0" w:line="360" w:lineRule="auto"/>
        <w:ind w:left="851" w:right="851"/>
        <w:jc w:val="both"/>
        <w:rPr>
          <w:rFonts w:ascii="Palatino Linotype" w:eastAsia="Aptos" w:hAnsi="Palatino Linotype" w:cs="Arial"/>
          <w:b/>
          <w:i/>
          <w:sz w:val="24"/>
          <w:szCs w:val="24"/>
        </w:rPr>
      </w:pPr>
      <w:r w:rsidRPr="00EB5CB0">
        <w:rPr>
          <w:rFonts w:ascii="Palatino Linotype" w:eastAsia="Aptos" w:hAnsi="Palatino Linotype" w:cs="Arial"/>
          <w:i/>
          <w:sz w:val="24"/>
          <w:szCs w:val="24"/>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EB5CB0">
        <w:rPr>
          <w:rFonts w:ascii="Palatino Linotype" w:eastAsia="Aptos" w:hAnsi="Palatino Linotype" w:cs="Arial"/>
          <w:b/>
          <w:i/>
          <w:sz w:val="24"/>
          <w:szCs w:val="24"/>
        </w:rPr>
        <w:t>[Sic]</w:t>
      </w:r>
    </w:p>
    <w:p w14:paraId="2603654E" w14:textId="77777777" w:rsidR="00CA1204" w:rsidRPr="00EB5CB0" w:rsidRDefault="00CA1204" w:rsidP="00AE2D02">
      <w:pPr>
        <w:spacing w:after="0" w:line="360" w:lineRule="auto"/>
        <w:ind w:left="851" w:right="851"/>
        <w:jc w:val="both"/>
        <w:rPr>
          <w:rFonts w:ascii="Palatino Linotype" w:eastAsia="Aptos" w:hAnsi="Palatino Linotype" w:cs="Arial"/>
          <w:b/>
          <w:i/>
          <w:sz w:val="24"/>
          <w:szCs w:val="24"/>
        </w:rPr>
      </w:pPr>
    </w:p>
    <w:p w14:paraId="6B523A0C" w14:textId="01BEC707" w:rsidR="00CA1204" w:rsidRPr="00EB5CB0" w:rsidRDefault="00CA1204" w:rsidP="00AE2D02">
      <w:pPr>
        <w:spacing w:after="0" w:line="360" w:lineRule="auto"/>
        <w:jc w:val="both"/>
        <w:rPr>
          <w:rFonts w:ascii="Palatino Linotype" w:eastAsia="Aptos" w:hAnsi="Palatino Linotype" w:cs="Times New Roman"/>
          <w:sz w:val="24"/>
          <w:szCs w:val="24"/>
        </w:rPr>
      </w:pPr>
      <w:r w:rsidRPr="00EB5CB0">
        <w:rPr>
          <w:rFonts w:ascii="Palatino Linotype" w:eastAsia="Aptos" w:hAnsi="Palatino Linotype" w:cs="Times New Roman"/>
          <w:sz w:val="24"/>
          <w:szCs w:val="24"/>
        </w:rPr>
        <w:t xml:space="preserve">Robustece lo anterior se encuentra lo dispuesto en el artículo 5 párrafos </w:t>
      </w:r>
      <w:r w:rsidRPr="00EB5CB0">
        <w:rPr>
          <w:rFonts w:ascii="Palatino Linotype" w:eastAsia="Aptos" w:hAnsi="Palatino Linotype" w:cs="Arial"/>
          <w:sz w:val="24"/>
          <w:szCs w:val="24"/>
        </w:rPr>
        <w:t>vigésimo, vigésimo primero y vigésimo segundo</w:t>
      </w:r>
      <w:r w:rsidRPr="00EB5CB0">
        <w:rPr>
          <w:rFonts w:ascii="Palatino Linotype" w:eastAsia="Aptos" w:hAnsi="Palatino Linotype" w:cs="Times New Roman"/>
          <w:sz w:val="24"/>
          <w:szCs w:val="24"/>
        </w:rPr>
        <w:t>, de la Constitución Política del Estado Libre y Soberano de México, se establece lo siguiente:</w:t>
      </w:r>
    </w:p>
    <w:p w14:paraId="0EE613CA" w14:textId="77777777" w:rsidR="001F26B7" w:rsidRPr="00EB5CB0" w:rsidRDefault="001F26B7" w:rsidP="00AE2D02">
      <w:pPr>
        <w:spacing w:after="0" w:line="360" w:lineRule="auto"/>
        <w:jc w:val="both"/>
        <w:rPr>
          <w:rFonts w:ascii="Palatino Linotype" w:eastAsia="Aptos" w:hAnsi="Palatino Linotype" w:cs="Times New Roman"/>
          <w:sz w:val="24"/>
          <w:szCs w:val="24"/>
        </w:rPr>
      </w:pPr>
    </w:p>
    <w:p w14:paraId="4C89E0F5" w14:textId="77777777" w:rsidR="00CA1204" w:rsidRPr="00EB5CB0" w:rsidRDefault="00CA1204" w:rsidP="00AE2D02">
      <w:pPr>
        <w:spacing w:after="0" w:line="360" w:lineRule="auto"/>
        <w:ind w:left="851" w:right="851"/>
        <w:jc w:val="both"/>
        <w:rPr>
          <w:rFonts w:ascii="Palatino Linotype" w:eastAsia="Aptos" w:hAnsi="Palatino Linotype" w:cs="Times New Roman"/>
          <w:b/>
          <w:i/>
          <w:sz w:val="24"/>
          <w:szCs w:val="24"/>
          <w:u w:val="single"/>
        </w:rPr>
      </w:pPr>
      <w:r w:rsidRPr="00EB5CB0">
        <w:rPr>
          <w:rFonts w:ascii="Palatino Linotype" w:eastAsia="Aptos" w:hAnsi="Palatino Linotype" w:cs="Times New Roman"/>
          <w:b/>
          <w:i/>
          <w:sz w:val="24"/>
          <w:szCs w:val="24"/>
          <w:u w:val="single"/>
        </w:rPr>
        <w:t>Constitución Política del Estado Libre y Soberano de México</w:t>
      </w:r>
    </w:p>
    <w:p w14:paraId="608807EB" w14:textId="77777777" w:rsidR="00CA1204" w:rsidRPr="00EB5CB0" w:rsidRDefault="00CA1204" w:rsidP="00AE2D02">
      <w:pPr>
        <w:spacing w:after="0" w:line="360" w:lineRule="auto"/>
        <w:ind w:left="851" w:right="851"/>
        <w:jc w:val="both"/>
        <w:rPr>
          <w:rFonts w:ascii="Palatino Linotype" w:eastAsia="Aptos" w:hAnsi="Palatino Linotype" w:cs="Times New Roman"/>
          <w:i/>
          <w:sz w:val="24"/>
          <w:szCs w:val="24"/>
        </w:rPr>
      </w:pPr>
      <w:r w:rsidRPr="00EB5CB0">
        <w:rPr>
          <w:rFonts w:ascii="Palatino Linotype" w:eastAsia="Aptos" w:hAnsi="Palatino Linotype" w:cs="Times New Roman"/>
          <w:i/>
          <w:sz w:val="24"/>
          <w:szCs w:val="24"/>
        </w:rPr>
        <w:t>“</w:t>
      </w:r>
      <w:r w:rsidRPr="00EB5CB0">
        <w:rPr>
          <w:rFonts w:ascii="Palatino Linotype" w:eastAsia="Aptos" w:hAnsi="Palatino Linotype" w:cs="Times New Roman"/>
          <w:b/>
          <w:i/>
          <w:sz w:val="24"/>
          <w:szCs w:val="24"/>
        </w:rPr>
        <w:t>Artículo 5</w:t>
      </w:r>
      <w:r w:rsidRPr="00EB5CB0">
        <w:rPr>
          <w:rFonts w:ascii="Palatino Linotype" w:eastAsia="Aptos" w:hAnsi="Palatino Linotype" w:cs="Times New Roman"/>
          <w:i/>
          <w:sz w:val="24"/>
          <w:szCs w:val="24"/>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DA4B84F" w14:textId="77777777" w:rsidR="00CA1204" w:rsidRPr="00EB5CB0" w:rsidRDefault="00CA1204" w:rsidP="00AE2D02">
      <w:pPr>
        <w:spacing w:after="0" w:line="360" w:lineRule="auto"/>
        <w:ind w:left="851" w:right="851"/>
        <w:jc w:val="both"/>
        <w:rPr>
          <w:rFonts w:ascii="Palatino Linotype" w:eastAsia="Aptos" w:hAnsi="Palatino Linotype" w:cs="Times New Roman"/>
          <w:i/>
          <w:sz w:val="24"/>
          <w:szCs w:val="24"/>
        </w:rPr>
      </w:pPr>
      <w:r w:rsidRPr="00EB5CB0">
        <w:rPr>
          <w:rFonts w:ascii="Palatino Linotype" w:eastAsia="Aptos" w:hAnsi="Palatino Linotype" w:cs="Times New Roman"/>
          <w:i/>
          <w:sz w:val="24"/>
          <w:szCs w:val="24"/>
        </w:rPr>
        <w:t>(…)</w:t>
      </w:r>
    </w:p>
    <w:p w14:paraId="133F84CB" w14:textId="77777777" w:rsidR="00CA1204" w:rsidRPr="00EB5CB0" w:rsidRDefault="00CA1204" w:rsidP="00AE2D02">
      <w:pPr>
        <w:spacing w:after="0" w:line="360" w:lineRule="auto"/>
        <w:ind w:left="851" w:right="851"/>
        <w:jc w:val="both"/>
        <w:rPr>
          <w:rFonts w:ascii="Palatino Linotype" w:eastAsia="Aptos" w:hAnsi="Palatino Linotype" w:cs="Times New Roman"/>
          <w:b/>
          <w:i/>
          <w:sz w:val="24"/>
          <w:szCs w:val="24"/>
        </w:rPr>
      </w:pPr>
      <w:r w:rsidRPr="00EB5CB0">
        <w:rPr>
          <w:rFonts w:ascii="Palatino Linotype" w:eastAsia="Aptos" w:hAnsi="Palatino Linotype" w:cs="Times New Roman"/>
          <w:i/>
          <w:sz w:val="24"/>
          <w:szCs w:val="24"/>
        </w:rPr>
        <w:t xml:space="preserve">transparencia, acceso a la información pública y a la protección de datos personales en posesión de los sujetos obligados en los términos que establezca la ley. (…)” </w:t>
      </w:r>
      <w:r w:rsidRPr="00EB5CB0">
        <w:rPr>
          <w:rFonts w:ascii="Palatino Linotype" w:eastAsia="Aptos" w:hAnsi="Palatino Linotype" w:cs="Times New Roman"/>
          <w:b/>
          <w:i/>
          <w:sz w:val="24"/>
          <w:szCs w:val="24"/>
        </w:rPr>
        <w:t>[Sic]</w:t>
      </w:r>
    </w:p>
    <w:p w14:paraId="06D62E46" w14:textId="77777777" w:rsidR="00CA1204" w:rsidRPr="00EB5CB0" w:rsidRDefault="00CA1204" w:rsidP="00AE2D02">
      <w:pPr>
        <w:autoSpaceDE w:val="0"/>
        <w:autoSpaceDN w:val="0"/>
        <w:adjustRightInd w:val="0"/>
        <w:spacing w:after="0" w:line="360" w:lineRule="auto"/>
        <w:jc w:val="both"/>
        <w:rPr>
          <w:rFonts w:ascii="Palatino Linotype" w:eastAsia="Aptos" w:hAnsi="Palatino Linotype" w:cs="Times New Roman"/>
          <w:sz w:val="24"/>
          <w:szCs w:val="24"/>
        </w:rPr>
      </w:pPr>
    </w:p>
    <w:p w14:paraId="61B9F4B1" w14:textId="77777777" w:rsidR="00CA1204" w:rsidRPr="00EB5CB0" w:rsidRDefault="00CA1204" w:rsidP="00AE2D02">
      <w:pPr>
        <w:autoSpaceDE w:val="0"/>
        <w:autoSpaceDN w:val="0"/>
        <w:adjustRightInd w:val="0"/>
        <w:spacing w:after="0" w:line="360" w:lineRule="auto"/>
        <w:jc w:val="both"/>
        <w:rPr>
          <w:rFonts w:ascii="Palatino Linotype" w:eastAsia="Aptos" w:hAnsi="Palatino Linotype" w:cs="Arial"/>
          <w:sz w:val="24"/>
          <w:szCs w:val="24"/>
        </w:rPr>
      </w:pPr>
      <w:r w:rsidRPr="00EB5CB0">
        <w:rPr>
          <w:rFonts w:ascii="Palatino Linotype" w:eastAsia="Aptos" w:hAnsi="Palatino Linotype" w:cs="Times New Roman"/>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EB5CB0">
        <w:rPr>
          <w:rFonts w:ascii="Palatino Linotype" w:eastAsia="Aptos" w:hAnsi="Palatino Linotype" w:cs="Times New Roman"/>
          <w:b/>
          <w:sz w:val="24"/>
          <w:szCs w:val="24"/>
          <w:u w:val="single"/>
        </w:rPr>
        <w:t>incluso, la solicitud de acceso a la información pueda ser anónima</w:t>
      </w:r>
      <w:r w:rsidRPr="00EB5CB0">
        <w:rPr>
          <w:rFonts w:ascii="Palatino Linotype" w:eastAsia="Aptos" w:hAnsi="Palatino Linotype" w:cs="Times New Roman"/>
          <w:sz w:val="24"/>
          <w:szCs w:val="24"/>
        </w:rPr>
        <w:t xml:space="preserve"> o no contener un nombre que identifique al solicitante o que permita tener certeza sobre su identidad. </w:t>
      </w:r>
      <w:r w:rsidRPr="00EB5CB0">
        <w:rPr>
          <w:rFonts w:ascii="Palatino Linotype" w:eastAsia="Aptos" w:hAnsi="Palatino Linotype" w:cs="Arial"/>
          <w:sz w:val="24"/>
          <w:szCs w:val="24"/>
        </w:rPr>
        <w:t>En conclusión, se cubrieron los requisitos de procedencia y procedibilidad y conforme a las constancias que obran en el expediente.</w:t>
      </w:r>
    </w:p>
    <w:p w14:paraId="35ED0C28" w14:textId="77777777" w:rsidR="00CA1204" w:rsidRPr="00EB5CB0" w:rsidRDefault="00CA1204" w:rsidP="00AE2D02">
      <w:pPr>
        <w:autoSpaceDE w:val="0"/>
        <w:autoSpaceDN w:val="0"/>
        <w:adjustRightInd w:val="0"/>
        <w:spacing w:after="0" w:line="360" w:lineRule="auto"/>
        <w:jc w:val="both"/>
        <w:rPr>
          <w:rFonts w:ascii="Aptos" w:eastAsia="Aptos" w:hAnsi="Aptos" w:cs="Arial"/>
          <w:b/>
          <w:sz w:val="24"/>
          <w:szCs w:val="24"/>
        </w:rPr>
      </w:pPr>
    </w:p>
    <w:p w14:paraId="61F83CE9" w14:textId="77777777" w:rsidR="00CA1204" w:rsidRPr="00EB5CB0" w:rsidRDefault="00CA1204" w:rsidP="00AE2D02">
      <w:pPr>
        <w:keepNext/>
        <w:keepLines/>
        <w:spacing w:after="0" w:line="360" w:lineRule="auto"/>
        <w:jc w:val="both"/>
        <w:outlineLvl w:val="1"/>
        <w:rPr>
          <w:rFonts w:ascii="Palatino Linotype" w:eastAsia="Aptos" w:hAnsi="Palatino Linotype" w:cs="Times New Roman"/>
          <w:b/>
          <w:color w:val="000000"/>
          <w:sz w:val="24"/>
          <w:szCs w:val="24"/>
          <w:lang w:val="es-ES_tradnl"/>
        </w:rPr>
      </w:pPr>
      <w:r w:rsidRPr="00EB5CB0">
        <w:rPr>
          <w:rFonts w:ascii="Palatino Linotype" w:eastAsia="Aptos" w:hAnsi="Palatino Linotype" w:cs="Times New Roman"/>
          <w:b/>
          <w:color w:val="000000"/>
          <w:sz w:val="24"/>
          <w:szCs w:val="24"/>
          <w:lang w:val="es-ES_tradnl"/>
        </w:rPr>
        <w:t>CUARTO. De las causas de improcedencia.</w:t>
      </w:r>
    </w:p>
    <w:p w14:paraId="0B45A372" w14:textId="77777777" w:rsidR="00CA1204" w:rsidRPr="00EB5CB0" w:rsidRDefault="00CA1204" w:rsidP="00AE2D02">
      <w:pPr>
        <w:spacing w:after="0" w:line="360" w:lineRule="auto"/>
        <w:contextualSpacing/>
        <w:jc w:val="both"/>
        <w:rPr>
          <w:rFonts w:ascii="Palatino Linotype" w:eastAsia="Aptos" w:hAnsi="Palatino Linotype" w:cs="Palatino Linotype"/>
          <w:color w:val="000000"/>
          <w:sz w:val="24"/>
          <w:szCs w:val="24"/>
          <w:lang w:val="es-ES_tradnl"/>
        </w:rPr>
      </w:pPr>
      <w:r w:rsidRPr="00EB5CB0">
        <w:rPr>
          <w:rFonts w:ascii="Palatino Linotype" w:eastAsia="Aptos" w:hAnsi="Palatino Linotype" w:cs="Palatino Linotype"/>
          <w:color w:val="000000"/>
          <w:sz w:val="24"/>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99BF601" w14:textId="77777777" w:rsidR="00CA1204" w:rsidRPr="00EB5CB0" w:rsidRDefault="00CA1204" w:rsidP="00AE2D02">
      <w:pPr>
        <w:spacing w:after="0" w:line="360" w:lineRule="auto"/>
        <w:contextualSpacing/>
        <w:jc w:val="both"/>
        <w:rPr>
          <w:rFonts w:ascii="Palatino Linotype" w:eastAsia="Aptos" w:hAnsi="Palatino Linotype" w:cs="Palatino Linotype"/>
          <w:color w:val="000000"/>
          <w:sz w:val="24"/>
          <w:szCs w:val="24"/>
          <w:lang w:val="es-ES_tradnl"/>
        </w:rPr>
      </w:pPr>
    </w:p>
    <w:p w14:paraId="3F393092" w14:textId="77777777" w:rsidR="00CA1204" w:rsidRPr="00EB5CB0" w:rsidRDefault="00CA1204" w:rsidP="00AE2D02">
      <w:pPr>
        <w:spacing w:after="0" w:line="360" w:lineRule="auto"/>
        <w:contextualSpacing/>
        <w:jc w:val="both"/>
        <w:rPr>
          <w:rFonts w:ascii="Palatino Linotype" w:eastAsia="Aptos" w:hAnsi="Palatino Linotype" w:cs="Palatino Linotype"/>
          <w:color w:val="000000"/>
          <w:sz w:val="24"/>
          <w:szCs w:val="24"/>
          <w:lang w:val="es-ES_tradnl"/>
        </w:rPr>
      </w:pPr>
      <w:r w:rsidRPr="00EB5CB0">
        <w:rPr>
          <w:rFonts w:ascii="Palatino Linotype" w:eastAsia="Aptos" w:hAnsi="Palatino Linotype" w:cs="Palatino Linotype"/>
          <w:color w:val="000000"/>
          <w:sz w:val="24"/>
          <w:szCs w:val="24"/>
          <w:lang w:val="es-ES_tradnl"/>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w:t>
      </w:r>
      <w:r w:rsidRPr="00EB5CB0">
        <w:rPr>
          <w:rFonts w:ascii="Palatino Linotype" w:eastAsia="Aptos" w:hAnsi="Palatino Linotype" w:cs="Palatino Linotype"/>
          <w:color w:val="000000"/>
          <w:sz w:val="24"/>
          <w:szCs w:val="24"/>
          <w:lang w:val="es-ES_tradnl"/>
        </w:rPr>
        <w:lastRenderedPageBreak/>
        <w:t>máxime que es una figura procesal adoptada en la ley de la materia</w:t>
      </w:r>
      <w:r w:rsidRPr="00EB5CB0">
        <w:rPr>
          <w:rFonts w:ascii="Palatino Linotype" w:eastAsia="Aptos" w:hAnsi="Palatino Linotype" w:cs="Palatino Linotype"/>
          <w:color w:val="000000"/>
          <w:sz w:val="24"/>
          <w:szCs w:val="24"/>
          <w:vertAlign w:val="superscript"/>
          <w:lang w:val="es-ES_tradnl"/>
        </w:rPr>
        <w:footnoteReference w:id="1"/>
      </w:r>
      <w:r w:rsidRPr="00EB5CB0">
        <w:rPr>
          <w:rFonts w:ascii="Palatino Linotype" w:eastAsia="Aptos" w:hAnsi="Palatino Linotype" w:cs="Palatino Linotype"/>
          <w:color w:val="000000"/>
          <w:sz w:val="24"/>
          <w:szCs w:val="24"/>
          <w:lang w:val="es-ES_tradnl"/>
        </w:rPr>
        <w:t>, la cual permite dilucidar alguna causal que impida el estudio y resolución, cuando una vez admitido el recurso de revisión se advierta una causa de improcedencia que permita sobreseerlo, sin estudiar el fondo del asunto.</w:t>
      </w:r>
    </w:p>
    <w:p w14:paraId="10093153" w14:textId="77777777" w:rsidR="00CA1204" w:rsidRPr="00EB5CB0" w:rsidRDefault="00CA1204" w:rsidP="00AE2D02">
      <w:pPr>
        <w:spacing w:after="0" w:line="360" w:lineRule="auto"/>
        <w:contextualSpacing/>
        <w:jc w:val="both"/>
        <w:rPr>
          <w:rFonts w:ascii="Palatino Linotype" w:eastAsia="Aptos" w:hAnsi="Palatino Linotype" w:cs="Palatino Linotype"/>
          <w:color w:val="000000"/>
          <w:sz w:val="24"/>
          <w:szCs w:val="24"/>
          <w:lang w:val="es-ES_tradnl"/>
        </w:rPr>
      </w:pPr>
    </w:p>
    <w:p w14:paraId="2035E722" w14:textId="1B270BF0" w:rsidR="00CA1204" w:rsidRPr="00EB5CB0" w:rsidRDefault="00CA1204" w:rsidP="00AE2D02">
      <w:pPr>
        <w:spacing w:after="0" w:line="360" w:lineRule="auto"/>
        <w:contextualSpacing/>
        <w:jc w:val="both"/>
        <w:rPr>
          <w:rFonts w:ascii="Palatino Linotype" w:eastAsia="Aptos" w:hAnsi="Palatino Linotype" w:cs="Palatino Linotype"/>
          <w:color w:val="000000"/>
          <w:sz w:val="24"/>
          <w:szCs w:val="24"/>
          <w:lang w:val="es-ES_tradnl"/>
        </w:rPr>
      </w:pPr>
      <w:r w:rsidRPr="00EB5CB0">
        <w:rPr>
          <w:rFonts w:ascii="Palatino Linotype" w:eastAsia="Aptos"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w:t>
      </w:r>
      <w:r w:rsidR="001F26B7" w:rsidRPr="00EB5CB0">
        <w:rPr>
          <w:rFonts w:ascii="Palatino Linotype" w:eastAsia="Aptos" w:hAnsi="Palatino Linotype" w:cs="Palatino Linotype"/>
          <w:color w:val="000000"/>
          <w:sz w:val="24"/>
          <w:szCs w:val="24"/>
          <w:lang w:val="es-ES_tradnl"/>
        </w:rPr>
        <w:t>nos del considerando posterior.</w:t>
      </w:r>
    </w:p>
    <w:p w14:paraId="4EF0CB6F" w14:textId="77777777" w:rsidR="00CA1204" w:rsidRPr="00EB5CB0" w:rsidRDefault="00CA1204" w:rsidP="00AE2D02">
      <w:pPr>
        <w:spacing w:after="0" w:line="360" w:lineRule="auto"/>
        <w:contextualSpacing/>
        <w:jc w:val="both"/>
        <w:rPr>
          <w:rFonts w:ascii="Palatino Linotype" w:eastAsia="Aptos" w:hAnsi="Palatino Linotype" w:cs="Palatino Linotype"/>
          <w:color w:val="000000"/>
          <w:sz w:val="24"/>
          <w:szCs w:val="24"/>
          <w:lang w:val="es-ES_tradnl"/>
        </w:rPr>
      </w:pPr>
    </w:p>
    <w:p w14:paraId="02841802" w14:textId="06B93120" w:rsidR="009825DE" w:rsidRPr="00EB5CB0" w:rsidRDefault="00CA1204" w:rsidP="00AE2D02">
      <w:pPr>
        <w:tabs>
          <w:tab w:val="left" w:pos="709"/>
        </w:tabs>
        <w:spacing w:after="0" w:line="360" w:lineRule="auto"/>
        <w:ind w:right="51"/>
        <w:jc w:val="both"/>
        <w:rPr>
          <w:rFonts w:ascii="Palatino Linotype" w:hAnsi="Palatino Linotype"/>
          <w:b/>
          <w:sz w:val="24"/>
          <w:szCs w:val="24"/>
        </w:rPr>
      </w:pPr>
      <w:r w:rsidRPr="00EB5CB0">
        <w:rPr>
          <w:rFonts w:ascii="Palatino Linotype" w:eastAsia="Aptos" w:hAnsi="Palatino Linotype" w:cs="Times New Roman"/>
          <w:b/>
          <w:color w:val="000000"/>
          <w:sz w:val="24"/>
          <w:szCs w:val="24"/>
          <w:lang w:val="es-ES_tradnl"/>
        </w:rPr>
        <w:t xml:space="preserve">QUINTO. </w:t>
      </w:r>
      <w:r w:rsidRPr="00EB5CB0">
        <w:rPr>
          <w:rFonts w:ascii="Palatino Linotype" w:eastAsia="Aptos" w:hAnsi="Palatino Linotype" w:cs="Arial"/>
          <w:b/>
          <w:sz w:val="24"/>
          <w:szCs w:val="24"/>
        </w:rPr>
        <w:t>Del estudio y resolución del asunto.</w:t>
      </w:r>
      <w:r w:rsidR="009825DE" w:rsidRPr="00EB5CB0">
        <w:rPr>
          <w:rFonts w:ascii="Palatino Linotype" w:hAnsi="Palatino Linotype"/>
          <w:b/>
          <w:sz w:val="24"/>
          <w:szCs w:val="24"/>
        </w:rPr>
        <w:t xml:space="preserve"> </w:t>
      </w:r>
      <w:r w:rsidR="009825DE" w:rsidRPr="00EB5CB0">
        <w:rPr>
          <w:rFonts w:ascii="Palatino Linotype" w:hAnsi="Palatino Linotype"/>
          <w:b/>
          <w:sz w:val="24"/>
          <w:szCs w:val="24"/>
        </w:rPr>
        <w:tab/>
      </w:r>
    </w:p>
    <w:p w14:paraId="2099C35E" w14:textId="77777777" w:rsidR="009825DE" w:rsidRPr="00EB5CB0" w:rsidRDefault="009825DE" w:rsidP="00AE2D02">
      <w:pPr>
        <w:pStyle w:val="Prrafodelista"/>
        <w:autoSpaceDE w:val="0"/>
        <w:autoSpaceDN w:val="0"/>
        <w:adjustRightInd w:val="0"/>
        <w:spacing w:line="360" w:lineRule="auto"/>
        <w:ind w:left="0"/>
        <w:jc w:val="both"/>
        <w:rPr>
          <w:rFonts w:ascii="Palatino Linotype" w:hAnsi="Palatino Linotype" w:cs="Arial"/>
        </w:rPr>
      </w:pPr>
      <w:r w:rsidRPr="00EB5CB0">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45E8C14C" w14:textId="77777777" w:rsidR="009825DE" w:rsidRPr="00EB5CB0" w:rsidRDefault="009825DE" w:rsidP="00AE2D02">
      <w:pPr>
        <w:spacing w:after="0" w:line="360" w:lineRule="auto"/>
        <w:jc w:val="both"/>
        <w:rPr>
          <w:rFonts w:ascii="Palatino Linotype" w:eastAsia="Times New Roman" w:hAnsi="Palatino Linotype" w:cs="Times New Roman"/>
          <w:sz w:val="24"/>
          <w:szCs w:val="24"/>
          <w:lang w:eastAsia="es-ES"/>
        </w:rPr>
      </w:pPr>
      <w:r w:rsidRPr="00EB5CB0">
        <w:rPr>
          <w:rFonts w:ascii="Palatino Linotype" w:hAnsi="Palatino Linotype" w:cs="Arial"/>
          <w:sz w:val="24"/>
          <w:szCs w:val="24"/>
        </w:rPr>
        <w:t xml:space="preserve">En este tenor, es necesario subrayar que </w:t>
      </w:r>
      <w:r w:rsidRPr="00EB5CB0">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AFA4C04" w14:textId="77777777" w:rsidR="00B20E51" w:rsidRPr="00EB5CB0" w:rsidRDefault="00B20E51" w:rsidP="00AE2D02">
      <w:pPr>
        <w:spacing w:after="0" w:line="360" w:lineRule="auto"/>
        <w:jc w:val="both"/>
        <w:rPr>
          <w:rFonts w:ascii="Palatino Linotype" w:eastAsia="Times New Roman" w:hAnsi="Palatino Linotype" w:cs="Times New Roman"/>
          <w:sz w:val="24"/>
          <w:szCs w:val="24"/>
          <w:lang w:eastAsia="es-ES"/>
        </w:rPr>
      </w:pPr>
    </w:p>
    <w:p w14:paraId="0D4C4A6B" w14:textId="77777777" w:rsidR="009825DE" w:rsidRPr="00EB5CB0" w:rsidRDefault="009825DE" w:rsidP="00AE2D02">
      <w:pPr>
        <w:spacing w:after="0" w:line="360" w:lineRule="auto"/>
        <w:ind w:left="851" w:right="851"/>
        <w:jc w:val="both"/>
        <w:rPr>
          <w:rFonts w:ascii="Palatino Linotype" w:eastAsia="Times New Roman" w:hAnsi="Palatino Linotype" w:cs="Times New Roman"/>
          <w:i/>
          <w:sz w:val="24"/>
          <w:szCs w:val="24"/>
          <w:lang w:eastAsia="es-ES"/>
        </w:rPr>
      </w:pPr>
      <w:r w:rsidRPr="00EB5CB0">
        <w:rPr>
          <w:rFonts w:ascii="Palatino Linotype" w:eastAsia="Times New Roman" w:hAnsi="Palatino Linotype" w:cs="Times New Roman"/>
          <w:b/>
          <w:i/>
          <w:sz w:val="24"/>
          <w:szCs w:val="24"/>
          <w:lang w:eastAsia="es-ES"/>
        </w:rPr>
        <w:t>“Artículo 4.</w:t>
      </w:r>
      <w:r w:rsidRPr="00EB5CB0">
        <w:rPr>
          <w:rFonts w:ascii="Palatino Linotype" w:eastAsia="Times New Roman" w:hAnsi="Palatino Linotype" w:cs="Times New Roman"/>
          <w:i/>
          <w:sz w:val="24"/>
          <w:szCs w:val="24"/>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2CF9B20" w14:textId="77777777" w:rsidR="009825DE" w:rsidRPr="00EB5CB0" w:rsidRDefault="009825DE" w:rsidP="00AE2D02">
      <w:pPr>
        <w:spacing w:after="0" w:line="360" w:lineRule="auto"/>
        <w:ind w:left="851" w:right="851"/>
        <w:jc w:val="both"/>
        <w:rPr>
          <w:rFonts w:ascii="Palatino Linotype" w:eastAsia="Times New Roman" w:hAnsi="Palatino Linotype" w:cs="Times New Roman"/>
          <w:i/>
          <w:sz w:val="24"/>
          <w:szCs w:val="24"/>
          <w:lang w:eastAsia="es-ES"/>
        </w:rPr>
      </w:pPr>
      <w:r w:rsidRPr="00EB5CB0">
        <w:rPr>
          <w:rFonts w:ascii="Palatino Linotype" w:eastAsia="Times New Roman" w:hAnsi="Palatino Linotype" w:cs="Times New Roman"/>
          <w:i/>
          <w:sz w:val="24"/>
          <w:szCs w:val="24"/>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w:t>
      </w:r>
      <w:r w:rsidRPr="00EB5CB0">
        <w:rPr>
          <w:rFonts w:ascii="Palatino Linotype" w:eastAsia="Times New Roman" w:hAnsi="Palatino Linotype" w:cs="Times New Roman"/>
          <w:i/>
          <w:sz w:val="24"/>
          <w:szCs w:val="24"/>
          <w:lang w:eastAsia="es-ES"/>
        </w:rPr>
        <w:lastRenderedPageBreak/>
        <w:t>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17EF391" w14:textId="77777777" w:rsidR="009825DE" w:rsidRPr="00EB5CB0" w:rsidRDefault="009825DE" w:rsidP="00AE2D02">
      <w:pPr>
        <w:spacing w:after="0" w:line="360" w:lineRule="auto"/>
        <w:ind w:left="851" w:right="851"/>
        <w:jc w:val="both"/>
        <w:rPr>
          <w:rFonts w:ascii="Palatino Linotype" w:eastAsia="Times New Roman" w:hAnsi="Palatino Linotype" w:cs="Times New Roman"/>
          <w:i/>
          <w:sz w:val="24"/>
          <w:szCs w:val="24"/>
          <w:lang w:eastAsia="es-ES"/>
        </w:rPr>
      </w:pPr>
      <w:r w:rsidRPr="00EB5CB0">
        <w:rPr>
          <w:rFonts w:ascii="Palatino Linotype" w:eastAsia="Times New Roman" w:hAnsi="Palatino Linotype" w:cs="Times New Roman"/>
          <w:i/>
          <w:sz w:val="24"/>
          <w:szCs w:val="24"/>
          <w:lang w:eastAsia="es-ES"/>
        </w:rPr>
        <w:t>Los sujetos obligados deben poner en práctica, políticas y programas de acceso a la información que se apeguen a criterios de publicidad, veracidad, oportunidad, precisión y suficiencia en beneficio de los solicitantes.</w:t>
      </w:r>
    </w:p>
    <w:p w14:paraId="6E52CC74" w14:textId="77777777" w:rsidR="009825DE" w:rsidRPr="00EB5CB0" w:rsidRDefault="009825DE" w:rsidP="00AE2D02">
      <w:pPr>
        <w:spacing w:after="0" w:line="360" w:lineRule="auto"/>
        <w:ind w:left="851" w:right="851"/>
        <w:jc w:val="both"/>
        <w:rPr>
          <w:rFonts w:ascii="Palatino Linotype" w:eastAsia="Times New Roman" w:hAnsi="Palatino Linotype" w:cs="Times New Roman"/>
          <w:i/>
          <w:sz w:val="24"/>
          <w:szCs w:val="24"/>
          <w:lang w:eastAsia="es-ES"/>
        </w:rPr>
      </w:pPr>
      <w:r w:rsidRPr="00EB5CB0">
        <w:rPr>
          <w:rFonts w:ascii="Palatino Linotype" w:eastAsia="Times New Roman" w:hAnsi="Palatino Linotype" w:cs="Times New Roman"/>
          <w:b/>
          <w:i/>
          <w:sz w:val="24"/>
          <w:szCs w:val="24"/>
          <w:lang w:eastAsia="es-ES"/>
        </w:rPr>
        <w:t>Artículo 12.</w:t>
      </w:r>
      <w:r w:rsidRPr="00EB5CB0">
        <w:rPr>
          <w:rFonts w:ascii="Palatino Linotype" w:eastAsia="Times New Roman" w:hAnsi="Palatino Linotype" w:cs="Times New Roman"/>
          <w:i/>
          <w:sz w:val="24"/>
          <w:szCs w:val="24"/>
          <w:lang w:eastAsia="es-ES"/>
        </w:rPr>
        <w:t xml:space="preserve"> Quienes generen, recopilen, administren, manejen, procesen, archiven o conserven información pública serán responsables de la misma en los términos de las disposiciones jurídicas aplicables.</w:t>
      </w:r>
    </w:p>
    <w:p w14:paraId="797A629E" w14:textId="77777777" w:rsidR="009825DE" w:rsidRPr="00EB5CB0" w:rsidRDefault="009825DE" w:rsidP="00AE2D02">
      <w:pPr>
        <w:spacing w:after="0" w:line="360" w:lineRule="auto"/>
        <w:ind w:left="851" w:right="851"/>
        <w:jc w:val="both"/>
        <w:rPr>
          <w:rFonts w:ascii="Palatino Linotype" w:eastAsia="Times New Roman" w:hAnsi="Palatino Linotype" w:cs="Times New Roman"/>
          <w:i/>
          <w:sz w:val="24"/>
          <w:szCs w:val="24"/>
          <w:lang w:eastAsia="es-ES"/>
        </w:rPr>
      </w:pPr>
      <w:r w:rsidRPr="00EB5CB0">
        <w:rPr>
          <w:rFonts w:ascii="Palatino Linotype" w:eastAsia="Times New Roman" w:hAnsi="Palatino Linotype" w:cs="Times New Roman"/>
          <w:i/>
          <w:sz w:val="24"/>
          <w:szCs w:val="24"/>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7263790" w14:textId="77777777" w:rsidR="009825DE" w:rsidRPr="00EB5CB0" w:rsidRDefault="009825DE" w:rsidP="00AE2D02">
      <w:pPr>
        <w:spacing w:after="0" w:line="360" w:lineRule="auto"/>
        <w:ind w:left="851" w:right="851"/>
        <w:jc w:val="both"/>
        <w:rPr>
          <w:rFonts w:ascii="Palatino Linotype" w:eastAsia="Times New Roman" w:hAnsi="Palatino Linotype" w:cs="Times New Roman"/>
          <w:i/>
          <w:sz w:val="24"/>
          <w:szCs w:val="24"/>
          <w:lang w:eastAsia="es-ES"/>
        </w:rPr>
      </w:pPr>
      <w:r w:rsidRPr="00EB5CB0">
        <w:rPr>
          <w:rFonts w:ascii="Palatino Linotype" w:eastAsia="Times New Roman" w:hAnsi="Palatino Linotype" w:cs="Times New Roman"/>
          <w:i/>
          <w:sz w:val="24"/>
          <w:szCs w:val="24"/>
          <w:lang w:eastAsia="es-ES"/>
        </w:rPr>
        <w:t>(…)</w:t>
      </w:r>
    </w:p>
    <w:p w14:paraId="402E8C5E" w14:textId="77777777" w:rsidR="009825DE" w:rsidRPr="00EB5CB0" w:rsidRDefault="009825DE" w:rsidP="00AE2D02">
      <w:pPr>
        <w:spacing w:after="0" w:line="360" w:lineRule="auto"/>
        <w:ind w:left="851" w:right="851"/>
        <w:jc w:val="both"/>
        <w:rPr>
          <w:rFonts w:ascii="Palatino Linotype" w:eastAsia="Times New Roman" w:hAnsi="Palatino Linotype" w:cs="Times New Roman"/>
          <w:b/>
          <w:i/>
          <w:sz w:val="24"/>
          <w:szCs w:val="24"/>
          <w:lang w:eastAsia="es-ES"/>
        </w:rPr>
      </w:pPr>
      <w:r w:rsidRPr="00EB5CB0">
        <w:rPr>
          <w:rFonts w:ascii="Palatino Linotype" w:eastAsia="Times New Roman" w:hAnsi="Palatino Linotype" w:cs="Times New Roman"/>
          <w:b/>
          <w:i/>
          <w:sz w:val="24"/>
          <w:szCs w:val="24"/>
          <w:lang w:eastAsia="es-ES"/>
        </w:rPr>
        <w:t xml:space="preserve">Artículo 24. </w:t>
      </w:r>
    </w:p>
    <w:p w14:paraId="54CBD20E" w14:textId="77777777" w:rsidR="009825DE" w:rsidRPr="00EB5CB0" w:rsidRDefault="009825DE" w:rsidP="00AE2D02">
      <w:pPr>
        <w:spacing w:after="0" w:line="360" w:lineRule="auto"/>
        <w:ind w:left="851" w:right="851"/>
        <w:jc w:val="both"/>
        <w:rPr>
          <w:rFonts w:ascii="Palatino Linotype" w:eastAsia="Times New Roman" w:hAnsi="Palatino Linotype" w:cs="Times New Roman"/>
          <w:i/>
          <w:sz w:val="24"/>
          <w:szCs w:val="24"/>
          <w:lang w:eastAsia="es-ES"/>
        </w:rPr>
      </w:pPr>
      <w:r w:rsidRPr="00EB5CB0">
        <w:rPr>
          <w:rFonts w:ascii="Palatino Linotype" w:eastAsia="Times New Roman" w:hAnsi="Palatino Linotype" w:cs="Times New Roman"/>
          <w:i/>
          <w:sz w:val="24"/>
          <w:szCs w:val="24"/>
          <w:lang w:eastAsia="es-ES"/>
        </w:rPr>
        <w:t>(…)</w:t>
      </w:r>
    </w:p>
    <w:p w14:paraId="2A46501C" w14:textId="77777777" w:rsidR="009825DE" w:rsidRPr="00EB5CB0" w:rsidRDefault="009825DE" w:rsidP="00AE2D02">
      <w:pPr>
        <w:spacing w:after="0" w:line="360" w:lineRule="auto"/>
        <w:ind w:left="851" w:right="851"/>
        <w:jc w:val="both"/>
        <w:rPr>
          <w:rFonts w:ascii="Palatino Linotype" w:eastAsia="Times New Roman" w:hAnsi="Palatino Linotype" w:cs="Times New Roman"/>
          <w:i/>
          <w:sz w:val="24"/>
          <w:szCs w:val="24"/>
          <w:lang w:eastAsia="es-ES"/>
        </w:rPr>
      </w:pPr>
      <w:r w:rsidRPr="00EB5CB0">
        <w:rPr>
          <w:rFonts w:ascii="Palatino Linotype" w:eastAsia="Times New Roman" w:hAnsi="Palatino Linotype" w:cs="Times New Roman"/>
          <w:i/>
          <w:sz w:val="24"/>
          <w:szCs w:val="24"/>
          <w:lang w:eastAsia="es-ES"/>
        </w:rPr>
        <w:t>Los sujetos obligados solo proporcionarán la información pública que generen, administren o posean en el ejercicio de sus atribuciones.”</w:t>
      </w:r>
    </w:p>
    <w:p w14:paraId="667C00A9" w14:textId="77777777" w:rsidR="009825DE" w:rsidRPr="00EB5CB0" w:rsidRDefault="009825DE" w:rsidP="00AE2D02">
      <w:pPr>
        <w:spacing w:after="0" w:line="360" w:lineRule="auto"/>
        <w:ind w:left="851" w:right="851"/>
        <w:jc w:val="both"/>
        <w:rPr>
          <w:rFonts w:ascii="Palatino Linotype" w:eastAsia="Times New Roman" w:hAnsi="Palatino Linotype" w:cs="Times New Roman"/>
          <w:i/>
          <w:sz w:val="24"/>
          <w:szCs w:val="24"/>
          <w:lang w:eastAsia="es-ES"/>
        </w:rPr>
      </w:pPr>
      <w:r w:rsidRPr="00EB5CB0">
        <w:rPr>
          <w:rFonts w:ascii="Palatino Linotype" w:eastAsia="Times New Roman" w:hAnsi="Palatino Linotype" w:cs="Times New Roman"/>
          <w:i/>
          <w:sz w:val="24"/>
          <w:szCs w:val="24"/>
          <w:lang w:eastAsia="es-ES"/>
        </w:rPr>
        <w:t>(…)</w:t>
      </w:r>
    </w:p>
    <w:p w14:paraId="3E323FF7" w14:textId="77777777" w:rsidR="009825DE" w:rsidRPr="00EB5CB0" w:rsidRDefault="009825DE" w:rsidP="00AE2D02">
      <w:pPr>
        <w:spacing w:after="0" w:line="360" w:lineRule="auto"/>
        <w:ind w:left="851" w:right="851"/>
        <w:jc w:val="both"/>
        <w:rPr>
          <w:rFonts w:ascii="Palatino Linotype" w:eastAsia="Times New Roman" w:hAnsi="Palatino Linotype" w:cs="Times New Roman"/>
          <w:i/>
          <w:sz w:val="24"/>
          <w:szCs w:val="24"/>
          <w:lang w:eastAsia="es-ES"/>
        </w:rPr>
      </w:pPr>
      <w:r w:rsidRPr="00EB5CB0">
        <w:rPr>
          <w:rFonts w:ascii="Palatino Linotype" w:eastAsia="Times New Roman" w:hAnsi="Palatino Linotype" w:cs="Times New Roman"/>
          <w:b/>
          <w:i/>
          <w:sz w:val="24"/>
          <w:szCs w:val="24"/>
          <w:lang w:eastAsia="es-ES"/>
        </w:rPr>
        <w:t>Artículo 160.</w:t>
      </w:r>
      <w:r w:rsidRPr="00EB5CB0">
        <w:rPr>
          <w:rFonts w:ascii="Palatino Linotype" w:eastAsia="Times New Roman" w:hAnsi="Palatino Linotype" w:cs="Times New Roman"/>
          <w:i/>
          <w:sz w:val="24"/>
          <w:szCs w:val="24"/>
          <w:lang w:eastAsia="es-ES"/>
        </w:rPr>
        <w:t xml:space="preserve"> Los sujetos obligados deberán otorgar acceso a los documentos que se </w:t>
      </w:r>
      <w:r w:rsidRPr="00EB5CB0">
        <w:rPr>
          <w:rFonts w:ascii="Palatino Linotype" w:eastAsia="Times New Roman" w:hAnsi="Palatino Linotype" w:cs="Times New Roman"/>
          <w:b/>
          <w:i/>
          <w:sz w:val="24"/>
          <w:szCs w:val="24"/>
          <w:lang w:eastAsia="es-ES"/>
        </w:rPr>
        <w:t xml:space="preserve"> </w:t>
      </w:r>
      <w:r w:rsidRPr="00EB5CB0">
        <w:rPr>
          <w:rFonts w:ascii="Palatino Linotype" w:eastAsia="Times New Roman" w:hAnsi="Palatino Linotype" w:cs="Times New Roman"/>
          <w:i/>
          <w:sz w:val="24"/>
          <w:szCs w:val="24"/>
          <w:lang w:eastAsia="es-ES"/>
        </w:rPr>
        <w:t xml:space="preserve">encuentren en sus archivos o que estén obligados a documentar de acuerdo con sus facultades, competencias o funciones en el formato que el </w:t>
      </w:r>
      <w:r w:rsidRPr="00EB5CB0">
        <w:rPr>
          <w:rFonts w:ascii="Palatino Linotype" w:eastAsia="Times New Roman" w:hAnsi="Palatino Linotype" w:cs="Times New Roman"/>
          <w:i/>
          <w:sz w:val="24"/>
          <w:szCs w:val="24"/>
          <w:lang w:eastAsia="es-ES"/>
        </w:rPr>
        <w:lastRenderedPageBreak/>
        <w:t>solicitante manifieste, de entre aquellos formatos existentes, conforme a las características físicas de la información o del lugar donde se encuentre así lo permita.</w:t>
      </w:r>
    </w:p>
    <w:p w14:paraId="28CCC824" w14:textId="77777777" w:rsidR="009825DE" w:rsidRPr="00EB5CB0" w:rsidRDefault="009825DE" w:rsidP="00AE2D02">
      <w:pPr>
        <w:spacing w:after="0" w:line="360" w:lineRule="auto"/>
        <w:ind w:left="851" w:right="851"/>
        <w:jc w:val="both"/>
        <w:rPr>
          <w:rFonts w:ascii="Palatino Linotype" w:eastAsia="Times New Roman" w:hAnsi="Palatino Linotype" w:cs="Times New Roman"/>
          <w:b/>
          <w:i/>
          <w:sz w:val="24"/>
          <w:szCs w:val="24"/>
          <w:lang w:eastAsia="es-ES"/>
        </w:rPr>
      </w:pPr>
      <w:r w:rsidRPr="00EB5CB0">
        <w:rPr>
          <w:rFonts w:ascii="Palatino Linotype" w:eastAsia="Times New Roman" w:hAnsi="Palatino Linotype" w:cs="Times New Roman"/>
          <w:i/>
          <w:sz w:val="24"/>
          <w:szCs w:val="24"/>
          <w:lang w:eastAsia="es-ES"/>
        </w:rPr>
        <w:t>En caso que la información solicitada consista en bases de datos se deberá privilegiar la entrega de la misma en formatos abiertos.”</w:t>
      </w:r>
      <w:r w:rsidRPr="00EB5CB0">
        <w:rPr>
          <w:rFonts w:ascii="Palatino Linotype" w:eastAsia="Times New Roman" w:hAnsi="Palatino Linotype" w:cs="Times New Roman"/>
          <w:b/>
          <w:i/>
          <w:sz w:val="24"/>
          <w:szCs w:val="24"/>
          <w:lang w:eastAsia="es-ES"/>
        </w:rPr>
        <w:t>[Sic]</w:t>
      </w:r>
    </w:p>
    <w:p w14:paraId="5326C5A6" w14:textId="77777777" w:rsidR="009825DE" w:rsidRPr="00EB5CB0" w:rsidRDefault="009825DE" w:rsidP="00AE2D02">
      <w:pPr>
        <w:spacing w:after="0" w:line="360" w:lineRule="auto"/>
        <w:jc w:val="both"/>
        <w:rPr>
          <w:rFonts w:ascii="Palatino Linotype" w:eastAsia="Times New Roman" w:hAnsi="Palatino Linotype" w:cs="Times New Roman"/>
          <w:sz w:val="24"/>
          <w:szCs w:val="24"/>
          <w:lang w:eastAsia="es-ES"/>
        </w:rPr>
      </w:pPr>
    </w:p>
    <w:p w14:paraId="11795077" w14:textId="77777777" w:rsidR="009825DE" w:rsidRPr="00EB5CB0" w:rsidRDefault="009825DE" w:rsidP="00AE2D02">
      <w:pPr>
        <w:spacing w:after="0" w:line="360" w:lineRule="auto"/>
        <w:jc w:val="both"/>
        <w:rPr>
          <w:rFonts w:ascii="Palatino Linotype" w:eastAsia="Times New Roman" w:hAnsi="Palatino Linotype" w:cs="Times New Roman"/>
          <w:sz w:val="24"/>
          <w:szCs w:val="24"/>
          <w:lang w:eastAsia="es-ES"/>
        </w:rPr>
      </w:pPr>
      <w:r w:rsidRPr="00EB5CB0">
        <w:rPr>
          <w:rFonts w:ascii="Palatino Linotype" w:eastAsia="Times New Roman" w:hAnsi="Palatino Linotype" w:cs="Times New Roman"/>
          <w:sz w:val="24"/>
          <w:szCs w:val="24"/>
          <w:lang w:eastAsia="es-ES"/>
        </w:rPr>
        <w:t xml:space="preserve">Así que la obligación de los </w:t>
      </w:r>
      <w:r w:rsidRPr="00EB5CB0">
        <w:rPr>
          <w:rFonts w:ascii="Palatino Linotype" w:eastAsia="Times New Roman" w:hAnsi="Palatino Linotype" w:cs="Times New Roman"/>
          <w:b/>
          <w:sz w:val="24"/>
          <w:szCs w:val="24"/>
          <w:lang w:eastAsia="es-ES"/>
        </w:rPr>
        <w:t>Sujetos Obligados</w:t>
      </w:r>
      <w:r w:rsidRPr="00EB5CB0">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EB5CB0">
        <w:rPr>
          <w:rFonts w:ascii="Palatino Linotype" w:eastAsia="Times New Roman" w:hAnsi="Palatino Linotype" w:cs="Times New Roman"/>
          <w:bCs/>
          <w:sz w:val="24"/>
          <w:szCs w:val="24"/>
          <w:lang w:eastAsia="es-ES"/>
        </w:rPr>
        <w:t>de la Ley local en la materia, que se reproduce de la siguiente forma</w:t>
      </w:r>
      <w:r w:rsidRPr="00EB5CB0">
        <w:rPr>
          <w:rFonts w:ascii="Palatino Linotype" w:eastAsia="Times New Roman" w:hAnsi="Palatino Linotype" w:cs="Times New Roman"/>
          <w:sz w:val="24"/>
          <w:szCs w:val="24"/>
          <w:lang w:eastAsia="es-ES"/>
        </w:rPr>
        <w:t>:</w:t>
      </w:r>
    </w:p>
    <w:p w14:paraId="3F42F6A4" w14:textId="77777777" w:rsidR="00B20E51" w:rsidRPr="00EB5CB0" w:rsidRDefault="00B20E51" w:rsidP="00AE2D02">
      <w:pPr>
        <w:spacing w:after="0" w:line="360" w:lineRule="auto"/>
        <w:jc w:val="both"/>
        <w:rPr>
          <w:rFonts w:ascii="Palatino Linotype" w:eastAsia="Times New Roman" w:hAnsi="Palatino Linotype" w:cs="Times New Roman"/>
          <w:sz w:val="24"/>
          <w:szCs w:val="24"/>
          <w:lang w:eastAsia="es-ES"/>
        </w:rPr>
      </w:pPr>
    </w:p>
    <w:p w14:paraId="7610B2EE" w14:textId="77777777" w:rsidR="009825DE" w:rsidRPr="00EB5CB0" w:rsidRDefault="009825DE" w:rsidP="00AE2D02">
      <w:pPr>
        <w:spacing w:after="0" w:line="360" w:lineRule="auto"/>
        <w:ind w:left="851" w:right="851"/>
        <w:jc w:val="both"/>
        <w:rPr>
          <w:rFonts w:ascii="Palatino Linotype" w:eastAsia="Times New Roman" w:hAnsi="Palatino Linotype" w:cs="Arial"/>
          <w:b/>
          <w:i/>
          <w:sz w:val="24"/>
          <w:szCs w:val="24"/>
          <w:lang w:eastAsia="es-ES"/>
        </w:rPr>
      </w:pPr>
      <w:r w:rsidRPr="00EB5CB0">
        <w:rPr>
          <w:rFonts w:ascii="Palatino Linotype" w:eastAsia="Times New Roman" w:hAnsi="Palatino Linotype" w:cs="Arial"/>
          <w:i/>
          <w:sz w:val="24"/>
          <w:szCs w:val="24"/>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EB5CB0">
        <w:rPr>
          <w:rFonts w:ascii="Palatino Linotype" w:eastAsia="Times New Roman" w:hAnsi="Palatino Linotype" w:cs="Arial"/>
          <w:b/>
          <w:i/>
          <w:sz w:val="24"/>
          <w:szCs w:val="24"/>
          <w:lang w:eastAsia="es-ES"/>
        </w:rPr>
        <w:t>[Sic]</w:t>
      </w:r>
    </w:p>
    <w:p w14:paraId="3D218DB5" w14:textId="77777777" w:rsidR="00CA2F9B" w:rsidRPr="00EB5CB0" w:rsidRDefault="00CA2F9B" w:rsidP="00AE2D02">
      <w:pPr>
        <w:autoSpaceDE w:val="0"/>
        <w:autoSpaceDN w:val="0"/>
        <w:adjustRightInd w:val="0"/>
        <w:spacing w:after="0" w:line="360" w:lineRule="auto"/>
        <w:jc w:val="both"/>
        <w:rPr>
          <w:rFonts w:ascii="Palatino Linotype" w:hAnsi="Palatino Linotype" w:cs="Arial"/>
          <w:sz w:val="24"/>
          <w:szCs w:val="24"/>
        </w:rPr>
      </w:pPr>
    </w:p>
    <w:p w14:paraId="16AB2648" w14:textId="582D0D5B" w:rsidR="00FF2999" w:rsidRPr="00EB5CB0" w:rsidRDefault="002D2EFD" w:rsidP="00AE2D02">
      <w:pPr>
        <w:autoSpaceDE w:val="0"/>
        <w:autoSpaceDN w:val="0"/>
        <w:adjustRightInd w:val="0"/>
        <w:spacing w:after="0" w:line="360" w:lineRule="auto"/>
        <w:jc w:val="both"/>
        <w:rPr>
          <w:rFonts w:ascii="Palatino Linotype" w:hAnsi="Palatino Linotype" w:cs="Arial"/>
          <w:sz w:val="24"/>
          <w:szCs w:val="24"/>
        </w:rPr>
      </w:pPr>
      <w:r w:rsidRPr="00EB5CB0">
        <w:rPr>
          <w:rFonts w:ascii="Palatino Linotype" w:hAnsi="Palatino Linotype" w:cs="Arial"/>
          <w:sz w:val="24"/>
          <w:szCs w:val="24"/>
        </w:rPr>
        <w:t>Ahora bien</w:t>
      </w:r>
      <w:r w:rsidR="00FF2999" w:rsidRPr="00EB5CB0">
        <w:rPr>
          <w:rFonts w:ascii="Palatino Linotype" w:hAnsi="Palatino Linotype" w:cs="Arial"/>
          <w:sz w:val="24"/>
          <w:szCs w:val="24"/>
        </w:rPr>
        <w:t>, mediante la solicitud de información fue requerida la siguiente información:</w:t>
      </w:r>
    </w:p>
    <w:p w14:paraId="4B463B82" w14:textId="77777777" w:rsidR="00CA2F9B" w:rsidRPr="00EB5CB0" w:rsidRDefault="00CA2F9B" w:rsidP="00AE2D02">
      <w:pPr>
        <w:autoSpaceDE w:val="0"/>
        <w:autoSpaceDN w:val="0"/>
        <w:adjustRightInd w:val="0"/>
        <w:spacing w:after="0" w:line="360" w:lineRule="auto"/>
        <w:jc w:val="both"/>
        <w:rPr>
          <w:rFonts w:ascii="Palatino Linotype" w:hAnsi="Palatino Linotype" w:cs="Arial"/>
          <w:sz w:val="24"/>
          <w:szCs w:val="24"/>
        </w:rPr>
      </w:pPr>
    </w:p>
    <w:p w14:paraId="1E6F7E88" w14:textId="77777777" w:rsidR="001F26B7" w:rsidRPr="00EB5CB0" w:rsidRDefault="001F26B7" w:rsidP="00AE2D02">
      <w:pPr>
        <w:pStyle w:val="Prrafodelista"/>
        <w:numPr>
          <w:ilvl w:val="0"/>
          <w:numId w:val="8"/>
        </w:numPr>
        <w:autoSpaceDE w:val="0"/>
        <w:autoSpaceDN w:val="0"/>
        <w:adjustRightInd w:val="0"/>
        <w:spacing w:line="360" w:lineRule="auto"/>
        <w:jc w:val="both"/>
        <w:rPr>
          <w:rFonts w:ascii="Palatino Linotype" w:hAnsi="Palatino Linotype" w:cs="Arial"/>
        </w:rPr>
      </w:pPr>
      <w:r w:rsidRPr="00EB5CB0">
        <w:rPr>
          <w:rFonts w:ascii="Palatino Linotype" w:hAnsi="Palatino Linotype" w:cs="Arial"/>
        </w:rPr>
        <w:t>La agenda del Presidente de los meses de abril, mayo y junio.</w:t>
      </w:r>
    </w:p>
    <w:p w14:paraId="0B095522" w14:textId="0D5E6595" w:rsidR="00B20E51" w:rsidRPr="00EB5CB0" w:rsidRDefault="001F26B7" w:rsidP="00AE2D02">
      <w:pPr>
        <w:pStyle w:val="Prrafodelista"/>
        <w:numPr>
          <w:ilvl w:val="0"/>
          <w:numId w:val="8"/>
        </w:numPr>
        <w:autoSpaceDE w:val="0"/>
        <w:autoSpaceDN w:val="0"/>
        <w:adjustRightInd w:val="0"/>
        <w:spacing w:line="360" w:lineRule="auto"/>
        <w:jc w:val="both"/>
        <w:rPr>
          <w:rFonts w:ascii="Palatino Linotype" w:hAnsi="Palatino Linotype" w:cs="Arial"/>
        </w:rPr>
      </w:pPr>
      <w:r w:rsidRPr="00EB5CB0">
        <w:rPr>
          <w:rFonts w:ascii="Palatino Linotype" w:hAnsi="Palatino Linotype" w:cs="Arial"/>
        </w:rPr>
        <w:t>Fecha en la que dará audiencias públicas</w:t>
      </w:r>
      <w:r w:rsidR="00CA2F9B" w:rsidRPr="00EB5CB0">
        <w:rPr>
          <w:rFonts w:ascii="Palatino Linotype" w:hAnsi="Palatino Linotype" w:cs="Arial"/>
        </w:rPr>
        <w:t>.</w:t>
      </w:r>
    </w:p>
    <w:p w14:paraId="3189CCAA" w14:textId="77777777" w:rsidR="00B7388E" w:rsidRPr="00EB5CB0" w:rsidRDefault="00B7388E" w:rsidP="00AE2D02">
      <w:pPr>
        <w:pStyle w:val="Prrafodelista"/>
        <w:autoSpaceDE w:val="0"/>
        <w:autoSpaceDN w:val="0"/>
        <w:adjustRightInd w:val="0"/>
        <w:spacing w:line="360" w:lineRule="auto"/>
        <w:ind w:left="0"/>
        <w:jc w:val="both"/>
        <w:rPr>
          <w:rFonts w:ascii="Palatino Linotype" w:hAnsi="Palatino Linotype"/>
        </w:rPr>
      </w:pPr>
    </w:p>
    <w:p w14:paraId="0DBAEF95" w14:textId="1063F749" w:rsidR="00B7388E" w:rsidRPr="00EB5CB0" w:rsidRDefault="00B7388E" w:rsidP="00AE2D02">
      <w:pPr>
        <w:pStyle w:val="Prrafodelista"/>
        <w:autoSpaceDE w:val="0"/>
        <w:autoSpaceDN w:val="0"/>
        <w:adjustRightInd w:val="0"/>
        <w:spacing w:line="360" w:lineRule="auto"/>
        <w:ind w:left="0"/>
        <w:jc w:val="both"/>
        <w:rPr>
          <w:rFonts w:ascii="Palatino Linotype" w:hAnsi="Palatino Linotype"/>
        </w:rPr>
      </w:pPr>
      <w:r w:rsidRPr="00EB5CB0">
        <w:rPr>
          <w:rFonts w:ascii="Palatino Linotype" w:hAnsi="Palatino Linotype"/>
        </w:rPr>
        <w:lastRenderedPageBreak/>
        <w:t xml:space="preserve">Como se mencionó en el antecedente tercero </w:t>
      </w:r>
      <w:r w:rsidRPr="00EB5CB0">
        <w:rPr>
          <w:rFonts w:ascii="Palatino Linotype" w:hAnsi="Palatino Linotype"/>
          <w:b/>
          <w:bCs/>
        </w:rPr>
        <w:t xml:space="preserve">El Sujeto Obligado </w:t>
      </w:r>
      <w:r w:rsidRPr="00EB5CB0">
        <w:rPr>
          <w:rFonts w:ascii="Palatino Linotype" w:hAnsi="Palatino Linotype"/>
        </w:rPr>
        <w:t xml:space="preserve">en fecha </w:t>
      </w:r>
      <w:r w:rsidR="001F26B7" w:rsidRPr="00EB5CB0">
        <w:rPr>
          <w:rFonts w:ascii="Palatino Linotype" w:hAnsi="Palatino Linotype"/>
          <w:b/>
          <w:bCs/>
        </w:rPr>
        <w:t>dieciséis</w:t>
      </w:r>
      <w:r w:rsidR="00CA2F9B" w:rsidRPr="00EB5CB0">
        <w:rPr>
          <w:rFonts w:ascii="Palatino Linotype" w:hAnsi="Palatino Linotype"/>
          <w:b/>
          <w:bCs/>
        </w:rPr>
        <w:t xml:space="preserve"> de marzo</w:t>
      </w:r>
      <w:r w:rsidRPr="00EB5CB0">
        <w:rPr>
          <w:rFonts w:ascii="Palatino Linotype" w:hAnsi="Palatino Linotype"/>
          <w:b/>
          <w:bCs/>
        </w:rPr>
        <w:t xml:space="preserve"> de dos mil veinticinco, </w:t>
      </w:r>
      <w:r w:rsidRPr="00EB5CB0">
        <w:rPr>
          <w:rFonts w:ascii="Palatino Linotype" w:hAnsi="Palatino Linotype"/>
        </w:rPr>
        <w:t>rindió su respuesta en los siguientes términos:</w:t>
      </w:r>
    </w:p>
    <w:p w14:paraId="56081A76" w14:textId="77777777" w:rsidR="00B7388E" w:rsidRPr="00EB5CB0" w:rsidRDefault="00B7388E" w:rsidP="00AE2D02">
      <w:pPr>
        <w:pStyle w:val="Prrafodelista"/>
        <w:autoSpaceDE w:val="0"/>
        <w:autoSpaceDN w:val="0"/>
        <w:adjustRightInd w:val="0"/>
        <w:spacing w:line="360" w:lineRule="auto"/>
        <w:ind w:left="0"/>
        <w:jc w:val="both"/>
        <w:rPr>
          <w:rFonts w:ascii="Palatino Linotype" w:hAnsi="Palatino Linotype"/>
        </w:rPr>
      </w:pPr>
    </w:p>
    <w:p w14:paraId="75243FC6" w14:textId="46B1A25A" w:rsidR="00B7388E" w:rsidRPr="00EB5CB0" w:rsidRDefault="00B7388E" w:rsidP="001F26B7">
      <w:pPr>
        <w:pStyle w:val="Prrafodelista"/>
        <w:numPr>
          <w:ilvl w:val="0"/>
          <w:numId w:val="9"/>
        </w:numPr>
        <w:autoSpaceDE w:val="0"/>
        <w:autoSpaceDN w:val="0"/>
        <w:adjustRightInd w:val="0"/>
        <w:spacing w:line="360" w:lineRule="auto"/>
        <w:jc w:val="both"/>
        <w:rPr>
          <w:rFonts w:ascii="Palatino Linotype" w:hAnsi="Palatino Linotype"/>
          <w:b/>
          <w:bCs/>
        </w:rPr>
      </w:pPr>
      <w:r w:rsidRPr="00EB5CB0">
        <w:rPr>
          <w:rFonts w:ascii="Palatino Linotype" w:hAnsi="Palatino Linotype"/>
          <w:b/>
          <w:bCs/>
        </w:rPr>
        <w:t>“</w:t>
      </w:r>
      <w:r w:rsidR="001F26B7" w:rsidRPr="00EB5CB0">
        <w:rPr>
          <w:rFonts w:ascii="Palatino Linotype" w:hAnsi="Palatino Linotype"/>
          <w:b/>
          <w:bCs/>
        </w:rPr>
        <w:t>Agenda Abril.pdf</w:t>
      </w:r>
      <w:r w:rsidRPr="00EB5CB0">
        <w:rPr>
          <w:rFonts w:ascii="Palatino Linotype" w:hAnsi="Palatino Linotype"/>
          <w:b/>
          <w:bCs/>
        </w:rPr>
        <w:t xml:space="preserve">”: </w:t>
      </w:r>
      <w:r w:rsidR="00BE3BD7" w:rsidRPr="00EB5CB0">
        <w:rPr>
          <w:rFonts w:ascii="Palatino Linotype" w:hAnsi="Palatino Linotype"/>
        </w:rPr>
        <w:t xml:space="preserve">Consta de un documento en formato pdf, </w:t>
      </w:r>
      <w:r w:rsidR="00520303" w:rsidRPr="00EB5CB0">
        <w:rPr>
          <w:rFonts w:ascii="Palatino Linotype" w:hAnsi="Palatino Linotype"/>
        </w:rPr>
        <w:t>que contiene la agenda del Presidente Municipal correspondiente al mes de abril de dos mil veinticinco.</w:t>
      </w:r>
    </w:p>
    <w:p w14:paraId="0DC50A33" w14:textId="4406006C" w:rsidR="001F26B7" w:rsidRPr="00EB5CB0" w:rsidRDefault="001F26B7" w:rsidP="00BE3BD7">
      <w:pPr>
        <w:pStyle w:val="Prrafodelista"/>
        <w:numPr>
          <w:ilvl w:val="0"/>
          <w:numId w:val="9"/>
        </w:numPr>
        <w:autoSpaceDE w:val="0"/>
        <w:autoSpaceDN w:val="0"/>
        <w:adjustRightInd w:val="0"/>
        <w:spacing w:line="360" w:lineRule="auto"/>
        <w:jc w:val="both"/>
        <w:rPr>
          <w:rFonts w:ascii="Palatino Linotype" w:hAnsi="Palatino Linotype"/>
          <w:b/>
          <w:bCs/>
        </w:rPr>
      </w:pPr>
      <w:r w:rsidRPr="00EB5CB0">
        <w:rPr>
          <w:rFonts w:ascii="Palatino Linotype" w:hAnsi="Palatino Linotype"/>
          <w:b/>
          <w:bCs/>
        </w:rPr>
        <w:t>“</w:t>
      </w:r>
      <w:r w:rsidR="00BE3BD7" w:rsidRPr="00EB5CB0">
        <w:rPr>
          <w:rFonts w:ascii="Palatino Linotype" w:hAnsi="Palatino Linotype"/>
          <w:b/>
          <w:bCs/>
        </w:rPr>
        <w:t>Resp_Oficio_1562_Solic_02425.pdf</w:t>
      </w:r>
      <w:r w:rsidRPr="00EB5CB0">
        <w:rPr>
          <w:rFonts w:ascii="Palatino Linotype" w:hAnsi="Palatino Linotype"/>
          <w:b/>
          <w:bCs/>
        </w:rPr>
        <w:t xml:space="preserve">”: </w:t>
      </w:r>
      <w:r w:rsidRPr="00EB5CB0">
        <w:rPr>
          <w:rFonts w:ascii="Palatino Linotype" w:hAnsi="Palatino Linotype"/>
        </w:rPr>
        <w:t xml:space="preserve">Oficio número </w:t>
      </w:r>
      <w:r w:rsidR="00520303" w:rsidRPr="00EB5CB0">
        <w:rPr>
          <w:rFonts w:ascii="Palatino Linotype" w:hAnsi="Palatino Linotype"/>
          <w:b/>
          <w:bCs/>
        </w:rPr>
        <w:t>2000100000/1562/2025</w:t>
      </w:r>
      <w:r w:rsidRPr="00EB5CB0">
        <w:rPr>
          <w:rFonts w:ascii="Palatino Linotype" w:hAnsi="Palatino Linotype"/>
          <w:b/>
          <w:bCs/>
        </w:rPr>
        <w:t>,</w:t>
      </w:r>
      <w:r w:rsidR="00520303" w:rsidRPr="00EB5CB0">
        <w:rPr>
          <w:rFonts w:ascii="Palatino Linotype" w:hAnsi="Palatino Linotype"/>
          <w:b/>
          <w:bCs/>
        </w:rPr>
        <w:t xml:space="preserve"> </w:t>
      </w:r>
      <w:r w:rsidR="00520303" w:rsidRPr="00EB5CB0">
        <w:rPr>
          <w:rFonts w:ascii="Palatino Linotype" w:hAnsi="Palatino Linotype"/>
          <w:bCs/>
        </w:rPr>
        <w:t>de fecha catorce de mayo de dos mil veinticinco, signado por el Secretario Particular de Presidencia, mediante el cual medularmente refiere que derivado de una búsqueda exhaustiva y razonable en los archivos físicos y digitales de la secretaría particular se adjunta la información correspondiente a la agenda del Presidente Municipal del mes de abril y lo correspondiente al mes de mayo. Por cuanto hace a los requerimientos de la agenda del mes de junio, derivado de una búsqueda exhaustiva y razonable</w:t>
      </w:r>
      <w:r w:rsidR="00C30E4D" w:rsidRPr="00EB5CB0">
        <w:rPr>
          <w:rFonts w:ascii="Palatino Linotype" w:hAnsi="Palatino Linotype"/>
          <w:bCs/>
        </w:rPr>
        <w:t xml:space="preserve"> en los archivos físicos y digitales de la Secretaría Particular, no se encontró información alguna de lo solicitado, aunado a lo anterior, respecto a las audiencias públicas, al momento de la consulta se hace del conocimiento del peticionario, que, se cuenta con distintos mecanismos de contacto con la ciudadanía, destacando el área de Atención Ciudadana, la cual tiene como objeto fortalecer la participación ciudadana a través de la atención y direccionamiento de sus iniciativas, denuncias, desacuerdos, necesidades, ya sea a través de escritos, verbal o vía redes sociales oficiales, que se canalizan a las Unidades Administrativas correspondientes para su atención.</w:t>
      </w:r>
      <w:r w:rsidR="00D73033" w:rsidRPr="00EB5CB0">
        <w:rPr>
          <w:rFonts w:ascii="Palatino Linotype" w:hAnsi="Palatino Linotype"/>
          <w:bCs/>
        </w:rPr>
        <w:t xml:space="preserve"> Adicionalmente, se cuenta con una iniciativa de la Presidencia Municipal, que permite recibir inconformidades de la ciudadanía denominada </w:t>
      </w:r>
      <w:r w:rsidR="00D73033" w:rsidRPr="00EB5CB0">
        <w:rPr>
          <w:rFonts w:ascii="Palatino Linotype" w:hAnsi="Palatino Linotype"/>
          <w:bCs/>
        </w:rPr>
        <w:lastRenderedPageBreak/>
        <w:t>Buzón de quejas y denuncias ciudadanas “Acá Entre Nos”, como un mecanismo adicional de comunicación con la sociedad. Finalmente, se invita al solicitante a estar atento a la Convocatoria que se genere para tales fines, la cual será publicada en la página institucional en el apartado “Convocatori</w:t>
      </w:r>
      <w:r w:rsidR="001251A1" w:rsidRPr="00EB5CB0">
        <w:rPr>
          <w:rFonts w:ascii="Palatino Linotype" w:hAnsi="Palatino Linotype"/>
          <w:bCs/>
        </w:rPr>
        <w:t>a” y que habrá de celebrarse en el mes de junio de 2025.</w:t>
      </w:r>
    </w:p>
    <w:p w14:paraId="721A24E6" w14:textId="77777777" w:rsidR="001251A1" w:rsidRPr="00EB5CB0" w:rsidRDefault="001251A1" w:rsidP="001251A1">
      <w:pPr>
        <w:pStyle w:val="Prrafodelista"/>
        <w:autoSpaceDE w:val="0"/>
        <w:autoSpaceDN w:val="0"/>
        <w:adjustRightInd w:val="0"/>
        <w:spacing w:line="360" w:lineRule="auto"/>
        <w:ind w:left="720"/>
        <w:jc w:val="both"/>
        <w:rPr>
          <w:rFonts w:ascii="Palatino Linotype" w:hAnsi="Palatino Linotype"/>
          <w:b/>
          <w:bCs/>
        </w:rPr>
      </w:pPr>
    </w:p>
    <w:p w14:paraId="0AAF8F49" w14:textId="7BB76FFD" w:rsidR="00B7388E" w:rsidRPr="00EB5CB0" w:rsidRDefault="00B7388E" w:rsidP="00AE2D02">
      <w:pPr>
        <w:spacing w:after="0" w:line="360" w:lineRule="auto"/>
        <w:jc w:val="both"/>
        <w:rPr>
          <w:rFonts w:ascii="Palatino Linotype" w:hAnsi="Palatino Linotype"/>
          <w:sz w:val="24"/>
          <w:szCs w:val="24"/>
        </w:rPr>
      </w:pPr>
      <w:r w:rsidRPr="00EB5CB0">
        <w:rPr>
          <w:rFonts w:ascii="Palatino Linotype" w:hAnsi="Palatino Linotype"/>
          <w:sz w:val="24"/>
          <w:szCs w:val="24"/>
        </w:rPr>
        <w:t xml:space="preserve">Inconforme con la respuesta del </w:t>
      </w:r>
      <w:r w:rsidR="00CA2F9B" w:rsidRPr="00EB5CB0">
        <w:rPr>
          <w:rFonts w:ascii="Palatino Linotype" w:hAnsi="Palatino Linotype"/>
          <w:b/>
          <w:bCs/>
          <w:sz w:val="24"/>
          <w:szCs w:val="24"/>
        </w:rPr>
        <w:t>Sujeto Obligado, El</w:t>
      </w:r>
      <w:r w:rsidRPr="00EB5CB0">
        <w:rPr>
          <w:rFonts w:ascii="Palatino Linotype" w:hAnsi="Palatino Linotype"/>
          <w:b/>
          <w:bCs/>
          <w:sz w:val="24"/>
          <w:szCs w:val="24"/>
        </w:rPr>
        <w:t xml:space="preserve"> Recurrente </w:t>
      </w:r>
      <w:r w:rsidRPr="00EB5CB0">
        <w:rPr>
          <w:rFonts w:ascii="Palatino Linotype" w:hAnsi="Palatino Linotype"/>
          <w:sz w:val="24"/>
          <w:szCs w:val="24"/>
        </w:rPr>
        <w:t xml:space="preserve">interpuso recurso de revisión en fecha </w:t>
      </w:r>
      <w:r w:rsidR="001251A1" w:rsidRPr="00EB5CB0">
        <w:rPr>
          <w:rFonts w:ascii="Palatino Linotype" w:hAnsi="Palatino Linotype"/>
          <w:b/>
          <w:bCs/>
          <w:sz w:val="24"/>
          <w:szCs w:val="24"/>
        </w:rPr>
        <w:t xml:space="preserve">seis de junio </w:t>
      </w:r>
      <w:r w:rsidR="00BB16D2" w:rsidRPr="00EB5CB0">
        <w:rPr>
          <w:rFonts w:ascii="Palatino Linotype" w:hAnsi="Palatino Linotype"/>
          <w:b/>
          <w:bCs/>
          <w:sz w:val="24"/>
          <w:szCs w:val="24"/>
        </w:rPr>
        <w:t xml:space="preserve">de </w:t>
      </w:r>
      <w:r w:rsidRPr="00EB5CB0">
        <w:rPr>
          <w:rFonts w:ascii="Palatino Linotype" w:hAnsi="Palatino Linotype"/>
          <w:b/>
          <w:bCs/>
          <w:sz w:val="24"/>
          <w:szCs w:val="24"/>
        </w:rPr>
        <w:t xml:space="preserve">dos mil veinticinco. </w:t>
      </w:r>
      <w:r w:rsidRPr="00EB5CB0">
        <w:rPr>
          <w:rFonts w:ascii="Palatino Linotype" w:hAnsi="Palatino Linotype"/>
          <w:sz w:val="24"/>
          <w:szCs w:val="24"/>
        </w:rPr>
        <w:t>Señalando como acto impugnado y como razones o motivos de inconformidad:</w:t>
      </w:r>
    </w:p>
    <w:p w14:paraId="7B0AE772" w14:textId="77777777" w:rsidR="00CA2F9B" w:rsidRPr="00EB5CB0" w:rsidRDefault="00CA2F9B" w:rsidP="00AE2D02">
      <w:pPr>
        <w:spacing w:after="0" w:line="360" w:lineRule="auto"/>
        <w:jc w:val="both"/>
        <w:rPr>
          <w:rFonts w:ascii="Palatino Linotype" w:hAnsi="Palatino Linotype"/>
          <w:sz w:val="24"/>
          <w:szCs w:val="24"/>
        </w:rPr>
      </w:pPr>
    </w:p>
    <w:p w14:paraId="0C189CD8" w14:textId="77777777" w:rsidR="00B7388E" w:rsidRPr="00EB5CB0" w:rsidRDefault="00B7388E" w:rsidP="00AE2D02">
      <w:pPr>
        <w:spacing w:after="0" w:line="360" w:lineRule="auto"/>
        <w:jc w:val="both"/>
        <w:rPr>
          <w:rFonts w:ascii="Palatino Linotype" w:hAnsi="Palatino Linotype" w:cs="Arial"/>
          <w:b/>
          <w:sz w:val="24"/>
          <w:szCs w:val="24"/>
        </w:rPr>
      </w:pPr>
      <w:r w:rsidRPr="00EB5CB0">
        <w:rPr>
          <w:rFonts w:ascii="Palatino Linotype" w:hAnsi="Palatino Linotype" w:cs="Arial"/>
          <w:b/>
          <w:sz w:val="24"/>
          <w:szCs w:val="24"/>
        </w:rPr>
        <w:t>Acto Impugnado:</w:t>
      </w:r>
    </w:p>
    <w:p w14:paraId="2745BC39" w14:textId="75D5A627" w:rsidR="00B7388E" w:rsidRPr="00EB5CB0" w:rsidRDefault="00B7388E" w:rsidP="00AE2D02">
      <w:pPr>
        <w:pStyle w:val="Citas"/>
        <w:spacing w:before="0" w:after="0"/>
        <w:rPr>
          <w:b/>
          <w:bCs/>
          <w:sz w:val="24"/>
          <w:szCs w:val="24"/>
        </w:rPr>
      </w:pPr>
      <w:r w:rsidRPr="00EB5CB0">
        <w:rPr>
          <w:sz w:val="24"/>
          <w:szCs w:val="24"/>
        </w:rPr>
        <w:t>“</w:t>
      </w:r>
      <w:r w:rsidR="001251A1" w:rsidRPr="00EB5CB0">
        <w:rPr>
          <w:sz w:val="24"/>
          <w:szCs w:val="24"/>
        </w:rPr>
        <w:t>Falta informaicón</w:t>
      </w:r>
      <w:r w:rsidRPr="00EB5CB0">
        <w:rPr>
          <w:sz w:val="24"/>
          <w:szCs w:val="24"/>
        </w:rPr>
        <w:t xml:space="preserve">" </w:t>
      </w:r>
      <w:r w:rsidRPr="00EB5CB0">
        <w:rPr>
          <w:b/>
          <w:bCs/>
          <w:sz w:val="24"/>
          <w:szCs w:val="24"/>
        </w:rPr>
        <w:t>(Sic)</w:t>
      </w:r>
    </w:p>
    <w:p w14:paraId="7C5B22FD" w14:textId="77777777" w:rsidR="00940D8D" w:rsidRPr="00EB5CB0" w:rsidRDefault="00940D8D" w:rsidP="00AE2D02">
      <w:pPr>
        <w:spacing w:after="0" w:line="360" w:lineRule="auto"/>
        <w:jc w:val="both"/>
        <w:rPr>
          <w:rFonts w:ascii="Palatino Linotype" w:hAnsi="Palatino Linotype" w:cs="Arial"/>
          <w:b/>
          <w:sz w:val="24"/>
          <w:szCs w:val="24"/>
        </w:rPr>
      </w:pPr>
    </w:p>
    <w:p w14:paraId="3952A190" w14:textId="77777777" w:rsidR="00B7388E" w:rsidRPr="00EB5CB0" w:rsidRDefault="00B7388E" w:rsidP="00AE2D02">
      <w:pPr>
        <w:spacing w:after="0" w:line="360" w:lineRule="auto"/>
        <w:jc w:val="both"/>
        <w:rPr>
          <w:rFonts w:ascii="Palatino Linotype" w:hAnsi="Palatino Linotype" w:cs="Arial"/>
          <w:b/>
          <w:sz w:val="24"/>
          <w:szCs w:val="24"/>
        </w:rPr>
      </w:pPr>
      <w:r w:rsidRPr="00EB5CB0">
        <w:rPr>
          <w:rFonts w:ascii="Palatino Linotype" w:hAnsi="Palatino Linotype" w:cs="Arial"/>
          <w:b/>
          <w:sz w:val="24"/>
          <w:szCs w:val="24"/>
        </w:rPr>
        <w:t>Razones o motivos de la inconformidad:</w:t>
      </w:r>
    </w:p>
    <w:p w14:paraId="320CD666" w14:textId="1E99598B" w:rsidR="00B7388E" w:rsidRPr="00EB5CB0" w:rsidRDefault="00B7388E" w:rsidP="00AE2D02">
      <w:pPr>
        <w:pStyle w:val="Citas"/>
        <w:spacing w:before="0" w:after="0"/>
        <w:rPr>
          <w:b/>
          <w:bCs/>
          <w:sz w:val="24"/>
          <w:szCs w:val="24"/>
        </w:rPr>
      </w:pPr>
      <w:r w:rsidRPr="00EB5CB0">
        <w:rPr>
          <w:sz w:val="24"/>
          <w:szCs w:val="24"/>
        </w:rPr>
        <w:t>“</w:t>
      </w:r>
      <w:r w:rsidR="001251A1" w:rsidRPr="00EB5CB0">
        <w:rPr>
          <w:sz w:val="24"/>
          <w:szCs w:val="24"/>
        </w:rPr>
        <w:t>la entrega de la ifnromaicón no esta completa</w:t>
      </w:r>
      <w:r w:rsidRPr="00EB5CB0">
        <w:rPr>
          <w:sz w:val="24"/>
          <w:szCs w:val="24"/>
        </w:rPr>
        <w:t xml:space="preserve">” </w:t>
      </w:r>
      <w:r w:rsidRPr="00EB5CB0">
        <w:rPr>
          <w:b/>
          <w:bCs/>
          <w:sz w:val="24"/>
          <w:szCs w:val="24"/>
        </w:rPr>
        <w:t>(Sic)</w:t>
      </w:r>
    </w:p>
    <w:p w14:paraId="213C3C69" w14:textId="5271A8B7" w:rsidR="00657339" w:rsidRPr="00EB5CB0" w:rsidRDefault="00657339" w:rsidP="00AE2D02">
      <w:pPr>
        <w:spacing w:after="0" w:line="360" w:lineRule="auto"/>
        <w:jc w:val="both"/>
        <w:rPr>
          <w:rFonts w:ascii="Palatino Linotype" w:hAnsi="Palatino Linotype"/>
          <w:sz w:val="24"/>
          <w:szCs w:val="24"/>
        </w:rPr>
      </w:pPr>
    </w:p>
    <w:p w14:paraId="64200435" w14:textId="43D4D4C3" w:rsidR="00EA399C" w:rsidRPr="00EB5CB0" w:rsidRDefault="00EA399C" w:rsidP="00AE2D02">
      <w:pPr>
        <w:pStyle w:val="infoemcitas"/>
        <w:tabs>
          <w:tab w:val="left" w:pos="7655"/>
        </w:tabs>
        <w:spacing w:before="0" w:after="0"/>
        <w:ind w:left="0" w:right="0"/>
        <w:rPr>
          <w:rFonts w:cs="Arial"/>
          <w:i w:val="0"/>
          <w:noProof/>
          <w:color w:val="000000"/>
          <w:sz w:val="24"/>
          <w:szCs w:val="24"/>
          <w:lang w:eastAsia="es-MX"/>
        </w:rPr>
      </w:pPr>
      <w:r w:rsidRPr="00EB5CB0">
        <w:rPr>
          <w:i w:val="0"/>
          <w:sz w:val="24"/>
          <w:szCs w:val="24"/>
        </w:rPr>
        <w:t xml:space="preserve">Así las cosas, hasta aquí lo expuesto, resulta inconcuso que </w:t>
      </w:r>
      <w:r w:rsidRPr="00EB5CB0">
        <w:rPr>
          <w:b/>
          <w:i w:val="0"/>
          <w:sz w:val="24"/>
          <w:szCs w:val="24"/>
        </w:rPr>
        <w:t xml:space="preserve">El Sujeto Obligado </w:t>
      </w:r>
      <w:r w:rsidRPr="00EB5CB0">
        <w:rPr>
          <w:rFonts w:cs="Arial"/>
          <w:i w:val="0"/>
          <w:noProof/>
          <w:color w:val="000000"/>
          <w:sz w:val="24"/>
          <w:szCs w:val="24"/>
          <w:lang w:eastAsia="es-MX"/>
        </w:rPr>
        <w:t xml:space="preserve">no satisfizo el derecho de acceso a la información pública ejercido por </w:t>
      </w:r>
      <w:r w:rsidR="00CA2F9B" w:rsidRPr="00EB5CB0">
        <w:rPr>
          <w:rFonts w:cs="Arial"/>
          <w:b/>
          <w:i w:val="0"/>
          <w:noProof/>
          <w:color w:val="000000"/>
          <w:sz w:val="24"/>
          <w:szCs w:val="24"/>
          <w:lang w:eastAsia="es-MX"/>
        </w:rPr>
        <w:t>El</w:t>
      </w:r>
      <w:r w:rsidRPr="00EB5CB0">
        <w:rPr>
          <w:rFonts w:cs="Arial"/>
          <w:b/>
          <w:i w:val="0"/>
          <w:noProof/>
          <w:color w:val="000000"/>
          <w:sz w:val="24"/>
          <w:szCs w:val="24"/>
          <w:lang w:eastAsia="es-MX"/>
        </w:rPr>
        <w:t xml:space="preserve"> Recurrente, </w:t>
      </w:r>
      <w:r w:rsidRPr="00EB5CB0">
        <w:rPr>
          <w:rFonts w:cs="Arial"/>
          <w:i w:val="0"/>
          <w:noProof/>
          <w:color w:val="000000"/>
          <w:sz w:val="24"/>
          <w:szCs w:val="24"/>
          <w:lang w:eastAsia="es-MX"/>
        </w:rPr>
        <w:t>al tenerse por actualizadas las hipotesis normativas previstas en el artículo 179, fracci</w:t>
      </w:r>
      <w:r w:rsidR="00BB16D2" w:rsidRPr="00EB5CB0">
        <w:rPr>
          <w:rFonts w:cs="Arial"/>
          <w:i w:val="0"/>
          <w:noProof/>
          <w:color w:val="000000"/>
          <w:sz w:val="24"/>
          <w:szCs w:val="24"/>
          <w:lang w:eastAsia="es-MX"/>
        </w:rPr>
        <w:t xml:space="preserve">ón </w:t>
      </w:r>
      <w:r w:rsidR="001251A1" w:rsidRPr="00EB5CB0">
        <w:rPr>
          <w:rFonts w:cs="Arial"/>
          <w:i w:val="0"/>
          <w:noProof/>
          <w:color w:val="000000"/>
          <w:sz w:val="24"/>
          <w:szCs w:val="24"/>
          <w:lang w:eastAsia="es-MX"/>
        </w:rPr>
        <w:t>V</w:t>
      </w:r>
      <w:r w:rsidRPr="00EB5CB0">
        <w:rPr>
          <w:rFonts w:cs="Arial"/>
          <w:i w:val="0"/>
          <w:noProof/>
          <w:color w:val="000000"/>
          <w:sz w:val="24"/>
          <w:szCs w:val="24"/>
          <w:lang w:eastAsia="es-MX"/>
        </w:rPr>
        <w:t xml:space="preserve"> de la Ley de Transparencia y Acceso a la Información Pública del Estado de Mexico y Municipios, cuyo contenido literal es el siguiente: </w:t>
      </w:r>
    </w:p>
    <w:p w14:paraId="50B50EF4" w14:textId="77777777" w:rsidR="00BB16D2" w:rsidRPr="00EB5CB0" w:rsidRDefault="00BB16D2" w:rsidP="00AE2D02">
      <w:pPr>
        <w:pStyle w:val="infoemcitas"/>
        <w:tabs>
          <w:tab w:val="left" w:pos="7655"/>
        </w:tabs>
        <w:spacing w:before="0" w:after="0"/>
        <w:ind w:left="0" w:right="0"/>
        <w:rPr>
          <w:rFonts w:cs="Arial"/>
          <w:i w:val="0"/>
          <w:noProof/>
          <w:color w:val="000000"/>
          <w:sz w:val="24"/>
          <w:szCs w:val="24"/>
          <w:lang w:eastAsia="es-MX"/>
        </w:rPr>
      </w:pPr>
    </w:p>
    <w:p w14:paraId="7331E59E" w14:textId="0E51EC4F" w:rsidR="00FE3F41" w:rsidRPr="00EB5CB0" w:rsidRDefault="00EA399C" w:rsidP="001251A1">
      <w:pPr>
        <w:pStyle w:val="Citas"/>
        <w:spacing w:before="0" w:after="0"/>
        <w:rPr>
          <w:sz w:val="24"/>
          <w:szCs w:val="24"/>
        </w:rPr>
      </w:pPr>
      <w:r w:rsidRPr="00EB5CB0">
        <w:rPr>
          <w:sz w:val="24"/>
          <w:szCs w:val="24"/>
        </w:rPr>
        <w:lastRenderedPageBreak/>
        <w:t xml:space="preserve"> “Artículo 179. El recurso de revisión es un medio de protección que la Ley otorga a los particulares, para hacer valer su derecho de acceso a la información pública, y procederá en c</w:t>
      </w:r>
      <w:r w:rsidR="001251A1" w:rsidRPr="00EB5CB0">
        <w:rPr>
          <w:sz w:val="24"/>
          <w:szCs w:val="24"/>
        </w:rPr>
        <w:t>ontra de las siguientes causas:</w:t>
      </w:r>
    </w:p>
    <w:p w14:paraId="6DF2E92C" w14:textId="6D6267B8" w:rsidR="00BB16D2" w:rsidRPr="00EB5CB0" w:rsidRDefault="00BB16D2" w:rsidP="00AE2D02">
      <w:pPr>
        <w:pStyle w:val="Citas"/>
        <w:spacing w:before="0" w:after="0"/>
        <w:rPr>
          <w:sz w:val="24"/>
          <w:szCs w:val="24"/>
        </w:rPr>
      </w:pPr>
      <w:r w:rsidRPr="00EB5CB0">
        <w:rPr>
          <w:sz w:val="24"/>
          <w:szCs w:val="24"/>
        </w:rPr>
        <w:t>(…)</w:t>
      </w:r>
    </w:p>
    <w:p w14:paraId="5033F236" w14:textId="4D2634C6" w:rsidR="00BB16D2" w:rsidRPr="00EB5CB0" w:rsidRDefault="001251A1" w:rsidP="00AE2D02">
      <w:pPr>
        <w:pStyle w:val="Citas"/>
        <w:spacing w:before="0" w:after="0"/>
        <w:rPr>
          <w:sz w:val="24"/>
          <w:szCs w:val="24"/>
        </w:rPr>
      </w:pPr>
      <w:r w:rsidRPr="00EB5CB0">
        <w:rPr>
          <w:sz w:val="24"/>
          <w:szCs w:val="24"/>
        </w:rPr>
        <w:t>V. La entrega de información incompleta;</w:t>
      </w:r>
      <w:r w:rsidR="00BB16D2" w:rsidRPr="00EB5CB0">
        <w:rPr>
          <w:sz w:val="24"/>
          <w:szCs w:val="24"/>
        </w:rPr>
        <w:t xml:space="preserve"> </w:t>
      </w:r>
    </w:p>
    <w:p w14:paraId="3A9A1813" w14:textId="73DFDB74" w:rsidR="00EA399C" w:rsidRPr="00EB5CB0" w:rsidRDefault="00EA399C" w:rsidP="00AE2D02">
      <w:pPr>
        <w:pStyle w:val="Citas"/>
        <w:spacing w:before="0" w:after="0"/>
        <w:rPr>
          <w:sz w:val="24"/>
          <w:szCs w:val="24"/>
        </w:rPr>
      </w:pPr>
      <w:r w:rsidRPr="00EB5CB0">
        <w:rPr>
          <w:sz w:val="24"/>
          <w:szCs w:val="24"/>
        </w:rPr>
        <w:t xml:space="preserve">(…)” </w:t>
      </w:r>
      <w:r w:rsidR="00543FC4" w:rsidRPr="00EB5CB0">
        <w:rPr>
          <w:b/>
          <w:bCs/>
          <w:sz w:val="24"/>
          <w:szCs w:val="24"/>
        </w:rPr>
        <w:t>(</w:t>
      </w:r>
      <w:r w:rsidRPr="00EB5CB0">
        <w:rPr>
          <w:b/>
          <w:bCs/>
          <w:sz w:val="24"/>
          <w:szCs w:val="24"/>
        </w:rPr>
        <w:t>Sic</w:t>
      </w:r>
      <w:r w:rsidR="00543FC4" w:rsidRPr="00EB5CB0">
        <w:rPr>
          <w:b/>
          <w:bCs/>
          <w:sz w:val="24"/>
          <w:szCs w:val="24"/>
        </w:rPr>
        <w:t>)</w:t>
      </w:r>
    </w:p>
    <w:p w14:paraId="6ABD8DD6" w14:textId="77777777" w:rsidR="00ED2B67" w:rsidRPr="00EB5CB0" w:rsidRDefault="00ED2B67" w:rsidP="00AE2D02">
      <w:pPr>
        <w:spacing w:after="0" w:line="360" w:lineRule="auto"/>
        <w:jc w:val="both"/>
        <w:rPr>
          <w:rFonts w:ascii="Palatino Linotype" w:hAnsi="Palatino Linotype"/>
          <w:sz w:val="24"/>
          <w:szCs w:val="24"/>
        </w:rPr>
      </w:pPr>
    </w:p>
    <w:p w14:paraId="4793CA2F" w14:textId="52538FB9" w:rsidR="00272A94" w:rsidRPr="00EB5CB0" w:rsidRDefault="00272A94" w:rsidP="00AE2D02">
      <w:pPr>
        <w:spacing w:after="0" w:line="360" w:lineRule="auto"/>
        <w:jc w:val="both"/>
        <w:rPr>
          <w:rFonts w:ascii="Palatino Linotype" w:hAnsi="Palatino Linotype"/>
          <w:sz w:val="24"/>
          <w:szCs w:val="24"/>
        </w:rPr>
      </w:pPr>
      <w:r w:rsidRPr="00EB5CB0">
        <w:rPr>
          <w:rFonts w:ascii="Palatino Linotype" w:hAnsi="Palatino Linotype"/>
          <w:sz w:val="24"/>
          <w:szCs w:val="24"/>
        </w:rPr>
        <w:t xml:space="preserve">Por otra parte, como fue referido en el antecedente quinto, </w:t>
      </w:r>
      <w:r w:rsidRPr="00EB5CB0">
        <w:rPr>
          <w:rFonts w:ascii="Palatino Linotype" w:hAnsi="Palatino Linotype"/>
          <w:b/>
          <w:bCs/>
          <w:sz w:val="24"/>
          <w:szCs w:val="24"/>
        </w:rPr>
        <w:t xml:space="preserve">El Sujeto Obligado </w:t>
      </w:r>
      <w:r w:rsidR="001669D1" w:rsidRPr="00EB5CB0">
        <w:rPr>
          <w:rFonts w:ascii="Palatino Linotype" w:hAnsi="Palatino Linotype"/>
          <w:sz w:val="24"/>
          <w:szCs w:val="24"/>
        </w:rPr>
        <w:t>rindió su informe justificado en los siguientes términos:</w:t>
      </w:r>
    </w:p>
    <w:p w14:paraId="4F5A47A2" w14:textId="77777777" w:rsidR="00940D8D" w:rsidRPr="00EB5CB0" w:rsidRDefault="00940D8D" w:rsidP="00AE2D02">
      <w:pPr>
        <w:spacing w:after="0" w:line="360" w:lineRule="auto"/>
        <w:jc w:val="both"/>
        <w:rPr>
          <w:rFonts w:ascii="Palatino Linotype" w:hAnsi="Palatino Linotype"/>
          <w:sz w:val="24"/>
          <w:szCs w:val="24"/>
        </w:rPr>
      </w:pPr>
    </w:p>
    <w:p w14:paraId="44980040" w14:textId="2A2AEE70" w:rsidR="00714992" w:rsidRPr="00EB5CB0" w:rsidRDefault="001669D1" w:rsidP="00BB01AF">
      <w:pPr>
        <w:pStyle w:val="Prrafodelista"/>
        <w:numPr>
          <w:ilvl w:val="0"/>
          <w:numId w:val="4"/>
        </w:numPr>
        <w:spacing w:line="360" w:lineRule="auto"/>
        <w:jc w:val="both"/>
        <w:rPr>
          <w:rFonts w:ascii="Palatino Linotype" w:hAnsi="Palatino Linotype"/>
          <w:b/>
          <w:bCs/>
          <w:lang w:val="es-MX"/>
        </w:rPr>
      </w:pPr>
      <w:r w:rsidRPr="00EB5CB0">
        <w:rPr>
          <w:rFonts w:ascii="Palatino Linotype" w:hAnsi="Palatino Linotype"/>
          <w:b/>
          <w:bCs/>
          <w:lang w:val="es-MX"/>
        </w:rPr>
        <w:t>“</w:t>
      </w:r>
      <w:r w:rsidR="001251A1" w:rsidRPr="00EB5CB0">
        <w:rPr>
          <w:rFonts w:ascii="Palatino Linotype" w:hAnsi="Palatino Linotype"/>
          <w:b/>
          <w:bCs/>
          <w:lang w:val="es-MX"/>
        </w:rPr>
        <w:t>ANEXOS 06675-2025.pdf</w:t>
      </w:r>
      <w:r w:rsidR="00E031A4" w:rsidRPr="00EB5CB0">
        <w:rPr>
          <w:rFonts w:ascii="Palatino Linotype" w:hAnsi="Palatino Linotype"/>
          <w:b/>
          <w:bCs/>
          <w:lang w:val="es-MX"/>
        </w:rPr>
        <w:t xml:space="preserve">”: </w:t>
      </w:r>
      <w:r w:rsidR="00BB01AF" w:rsidRPr="00EB5CB0">
        <w:rPr>
          <w:rFonts w:ascii="Palatino Linotype" w:hAnsi="Palatino Linotype"/>
          <w:lang w:val="es-MX"/>
        </w:rPr>
        <w:t>Contiene los siguientes documentos electrónicos:</w:t>
      </w:r>
    </w:p>
    <w:p w14:paraId="4C09F8D5" w14:textId="53D7C507" w:rsidR="00BB01AF" w:rsidRPr="00EB5CB0" w:rsidRDefault="00EB5054" w:rsidP="00BB01AF">
      <w:pPr>
        <w:pStyle w:val="Prrafodelista"/>
        <w:numPr>
          <w:ilvl w:val="0"/>
          <w:numId w:val="18"/>
        </w:numPr>
        <w:spacing w:line="360" w:lineRule="auto"/>
        <w:jc w:val="both"/>
        <w:rPr>
          <w:rFonts w:ascii="Palatino Linotype" w:hAnsi="Palatino Linotype"/>
          <w:b/>
          <w:bCs/>
          <w:lang w:val="es-MX"/>
        </w:rPr>
      </w:pPr>
      <w:r w:rsidRPr="00EB5CB0">
        <w:rPr>
          <w:rFonts w:ascii="Palatino Linotype" w:hAnsi="Palatino Linotype"/>
          <w:bCs/>
          <w:lang w:val="es-MX"/>
        </w:rPr>
        <w:t>Oficio número</w:t>
      </w:r>
      <w:r w:rsidRPr="00EB5CB0">
        <w:rPr>
          <w:rFonts w:ascii="Palatino Linotype" w:hAnsi="Palatino Linotype"/>
          <w:b/>
          <w:bCs/>
          <w:lang w:val="es-MX"/>
        </w:rPr>
        <w:t xml:space="preserve"> 200010000/2097/</w:t>
      </w:r>
      <w:r w:rsidR="00BC37E6" w:rsidRPr="00EB5CB0">
        <w:rPr>
          <w:rFonts w:ascii="Palatino Linotype" w:hAnsi="Palatino Linotype"/>
          <w:b/>
          <w:bCs/>
          <w:lang w:val="es-MX"/>
        </w:rPr>
        <w:t>2025</w:t>
      </w:r>
      <w:r w:rsidRPr="00EB5CB0">
        <w:rPr>
          <w:rFonts w:ascii="Palatino Linotype" w:hAnsi="Palatino Linotype"/>
          <w:bCs/>
        </w:rPr>
        <w:t xml:space="preserve">, mediante el cual medularmente refiere que derivado de una búsqueda exhaustiva y razonable en los archivos físicos y digitales de la secretaría particular se adjunta la información correspondiente a la agenda del Presidente Municipal del mes de abril y lo correspondiente al mes de mayo. Por cuanto hace a los requerimientos de la agenda del mes de junio, derivado de una búsqueda exhaustiva y razonable en los archivos físicos y digitales de la Secretaría Particular, no se encontró información alguna de lo solicitado, aunado a lo anterior, respecto a las audiencias públicas, al momento de la consulta se hace del conocimiento del peticionario, que, se cuenta con distintos mecanismos de contacto con la ciudadanía, destacando el área de Atención Ciudadana, la cual tiene como objeto fortalecer la participación ciudadana a través de la atención y direccionamiento de sus iniciativas, </w:t>
      </w:r>
      <w:r w:rsidRPr="00EB5CB0">
        <w:rPr>
          <w:rFonts w:ascii="Palatino Linotype" w:hAnsi="Palatino Linotype"/>
          <w:bCs/>
        </w:rPr>
        <w:lastRenderedPageBreak/>
        <w:t xml:space="preserve">denuncias, desacuerdos, necesidades, ya sea a través de escritos, verbal o vía redes sociales oficiales, que se canalizan a las Unidades Administrativas correspondientes para su atención. Adicionalmente, se cuenta con una iniciativa de la Presidencia Municipal, que permite recibir inconformidades de la ciudadanía denominada Buzón de quejas y denuncias ciudadanas “Acá Entre Nos”, como un mecanismo adicional de comunicación con la sociedad. Finalmente, se invita al solicitante a estar atento a la Convocatoria que se genere para tales fines, la cual será publicada en la página institucional en el apartado “Convocatoria” </w:t>
      </w:r>
      <w:r w:rsidR="007D1C00" w:rsidRPr="00EB5CB0">
        <w:rPr>
          <w:rFonts w:ascii="Palatino Linotype" w:hAnsi="Palatino Linotype"/>
          <w:bCs/>
        </w:rPr>
        <w:t>la cual se encontraba abierta al momento de generarse el oficio, asimismo, se adjunta una liga electrónica en datos abiertos, tal como se muestra en la siguiente imagen a manera de ejemplo</w:t>
      </w:r>
    </w:p>
    <w:p w14:paraId="17AE8492" w14:textId="197BE6A2" w:rsidR="007D1C00" w:rsidRPr="00EB5CB0" w:rsidRDefault="007D1C00" w:rsidP="007D1C00">
      <w:pPr>
        <w:spacing w:line="360" w:lineRule="auto"/>
        <w:jc w:val="center"/>
        <w:rPr>
          <w:rFonts w:ascii="Palatino Linotype" w:hAnsi="Palatino Linotype"/>
          <w:b/>
          <w:bCs/>
          <w:sz w:val="24"/>
          <w:szCs w:val="24"/>
        </w:rPr>
      </w:pPr>
      <w:r w:rsidRPr="00EB5CB0">
        <w:rPr>
          <w:rFonts w:ascii="Palatino Linotype" w:hAnsi="Palatino Linotype"/>
          <w:b/>
          <w:bCs/>
          <w:noProof/>
          <w:sz w:val="24"/>
          <w:szCs w:val="24"/>
          <w:lang w:eastAsia="es-MX"/>
        </w:rPr>
        <w:lastRenderedPageBreak/>
        <w:drawing>
          <wp:inline distT="0" distB="0" distL="0" distR="0" wp14:anchorId="60528ED9" wp14:editId="26A27725">
            <wp:extent cx="4284794" cy="6539948"/>
            <wp:effectExtent l="190500" t="190500" r="192405" b="1847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4386" cy="6554588"/>
                    </a:xfrm>
                    <a:prstGeom prst="rect">
                      <a:avLst/>
                    </a:prstGeom>
                    <a:ln>
                      <a:noFill/>
                    </a:ln>
                    <a:effectLst>
                      <a:outerShdw blurRad="190500" algn="tl" rotWithShape="0">
                        <a:srgbClr val="000000">
                          <a:alpha val="70000"/>
                        </a:srgbClr>
                      </a:outerShdw>
                    </a:effectLst>
                  </pic:spPr>
                </pic:pic>
              </a:graphicData>
            </a:graphic>
          </wp:inline>
        </w:drawing>
      </w:r>
    </w:p>
    <w:p w14:paraId="5879BCC3" w14:textId="3FA6D367" w:rsidR="007D1C00" w:rsidRPr="00EB5CB0" w:rsidRDefault="007D1C00" w:rsidP="00BB01AF">
      <w:pPr>
        <w:pStyle w:val="Prrafodelista"/>
        <w:numPr>
          <w:ilvl w:val="0"/>
          <w:numId w:val="18"/>
        </w:numPr>
        <w:spacing w:line="360" w:lineRule="auto"/>
        <w:jc w:val="both"/>
        <w:rPr>
          <w:rFonts w:ascii="Palatino Linotype" w:hAnsi="Palatino Linotype"/>
          <w:b/>
          <w:bCs/>
          <w:lang w:val="es-MX"/>
        </w:rPr>
      </w:pPr>
      <w:r w:rsidRPr="00EB5CB0">
        <w:rPr>
          <w:rFonts w:ascii="Palatino Linotype" w:hAnsi="Palatino Linotype"/>
          <w:bCs/>
          <w:lang w:val="es-MX"/>
        </w:rPr>
        <w:t>La agenda del Presidente Municipal correspondiente al mes de abril.</w:t>
      </w:r>
    </w:p>
    <w:p w14:paraId="7E08E8C3" w14:textId="5D1887FD" w:rsidR="007D1C00" w:rsidRPr="00EB5CB0" w:rsidRDefault="00990C18" w:rsidP="00BB01AF">
      <w:pPr>
        <w:pStyle w:val="Prrafodelista"/>
        <w:numPr>
          <w:ilvl w:val="0"/>
          <w:numId w:val="18"/>
        </w:numPr>
        <w:spacing w:line="360" w:lineRule="auto"/>
        <w:jc w:val="both"/>
        <w:rPr>
          <w:rFonts w:ascii="Palatino Linotype" w:hAnsi="Palatino Linotype"/>
          <w:b/>
          <w:bCs/>
          <w:lang w:val="es-MX"/>
        </w:rPr>
      </w:pPr>
      <w:r w:rsidRPr="00EB5CB0">
        <w:rPr>
          <w:rFonts w:ascii="Palatino Linotype" w:hAnsi="Palatino Linotype"/>
          <w:bCs/>
          <w:lang w:val="es-MX"/>
        </w:rPr>
        <w:lastRenderedPageBreak/>
        <w:t xml:space="preserve">Oficio número </w:t>
      </w:r>
      <w:r w:rsidRPr="00EB5CB0">
        <w:rPr>
          <w:rFonts w:ascii="Palatino Linotype" w:hAnsi="Palatino Linotype"/>
          <w:b/>
          <w:bCs/>
          <w:lang w:val="es-MX"/>
        </w:rPr>
        <w:t>200010000/1562/2025</w:t>
      </w:r>
      <w:r w:rsidRPr="00EB5CB0">
        <w:rPr>
          <w:rFonts w:ascii="Palatino Linotype" w:hAnsi="Palatino Linotype"/>
          <w:bCs/>
          <w:lang w:val="es-MX"/>
        </w:rPr>
        <w:t>, mismo que fue remitido en respuesta.</w:t>
      </w:r>
    </w:p>
    <w:p w14:paraId="1125E6BB" w14:textId="382FDB6C" w:rsidR="00990C18" w:rsidRPr="00EB5CB0" w:rsidRDefault="00990C18" w:rsidP="00BB01AF">
      <w:pPr>
        <w:pStyle w:val="Prrafodelista"/>
        <w:numPr>
          <w:ilvl w:val="0"/>
          <w:numId w:val="18"/>
        </w:numPr>
        <w:spacing w:line="360" w:lineRule="auto"/>
        <w:jc w:val="both"/>
        <w:rPr>
          <w:rFonts w:ascii="Palatino Linotype" w:hAnsi="Palatino Linotype"/>
          <w:b/>
          <w:bCs/>
          <w:lang w:val="es-MX"/>
        </w:rPr>
      </w:pPr>
      <w:r w:rsidRPr="00EB5CB0">
        <w:rPr>
          <w:rFonts w:ascii="Palatino Linotype" w:hAnsi="Palatino Linotype"/>
          <w:bCs/>
          <w:lang w:val="es-MX"/>
        </w:rPr>
        <w:t>Captura de pantalla del portal SAIMEX, donde se aprecian los requerimientos.</w:t>
      </w:r>
    </w:p>
    <w:p w14:paraId="638B1DD5" w14:textId="1A4F73ED" w:rsidR="00990C18" w:rsidRPr="00EB5CB0" w:rsidRDefault="00990C18" w:rsidP="00BB01AF">
      <w:pPr>
        <w:pStyle w:val="Prrafodelista"/>
        <w:numPr>
          <w:ilvl w:val="0"/>
          <w:numId w:val="18"/>
        </w:numPr>
        <w:spacing w:line="360" w:lineRule="auto"/>
        <w:jc w:val="both"/>
        <w:rPr>
          <w:rFonts w:ascii="Palatino Linotype" w:hAnsi="Palatino Linotype"/>
          <w:b/>
          <w:bCs/>
          <w:lang w:val="es-MX"/>
        </w:rPr>
      </w:pPr>
      <w:r w:rsidRPr="00EB5CB0">
        <w:rPr>
          <w:rFonts w:ascii="Palatino Linotype" w:hAnsi="Palatino Linotype"/>
          <w:bCs/>
          <w:lang w:val="es-MX"/>
        </w:rPr>
        <w:t>Oficio número 201007000/UT/02171/2025, signado por el Titular de la Unidad de Transparencia, mediante el cual solicita al Secretario Particular de Presidencia, le haga entrega del Informe Justificado.</w:t>
      </w:r>
    </w:p>
    <w:p w14:paraId="06638B47" w14:textId="6CDE35C9" w:rsidR="00543FC4" w:rsidRPr="00EB5CB0" w:rsidRDefault="00543FC4" w:rsidP="00AE2D02">
      <w:pPr>
        <w:spacing w:after="0" w:line="360" w:lineRule="auto"/>
        <w:jc w:val="both"/>
        <w:rPr>
          <w:rFonts w:ascii="Palatino Linotype" w:hAnsi="Palatino Linotype"/>
          <w:sz w:val="24"/>
          <w:szCs w:val="24"/>
        </w:rPr>
      </w:pPr>
    </w:p>
    <w:p w14:paraId="0BD538A1" w14:textId="3E7AA06E" w:rsidR="00C91476" w:rsidRPr="00EB5CB0" w:rsidRDefault="000930F5" w:rsidP="00C91476">
      <w:pPr>
        <w:pStyle w:val="Sinespaciado"/>
        <w:spacing w:line="360" w:lineRule="auto"/>
        <w:jc w:val="both"/>
        <w:rPr>
          <w:rFonts w:ascii="Palatino Linotype" w:eastAsia="MS Mincho" w:hAnsi="Palatino Linotype"/>
          <w:lang w:val="es-ES_tradnl"/>
        </w:rPr>
      </w:pPr>
      <w:r w:rsidRPr="00EB5CB0">
        <w:rPr>
          <w:rFonts w:ascii="Palatino Linotype" w:hAnsi="Palatino Linotype"/>
          <w:lang w:val="es-ES"/>
        </w:rPr>
        <w:t>Ahora bien, es necesario referir que</w:t>
      </w:r>
      <w:r w:rsidR="004B7853" w:rsidRPr="00EB5CB0">
        <w:rPr>
          <w:rFonts w:ascii="Palatino Linotype" w:hAnsi="Palatino Linotype"/>
          <w:lang w:val="es-ES"/>
        </w:rPr>
        <w:t>,</w:t>
      </w:r>
      <w:r w:rsidRPr="00EB5CB0">
        <w:rPr>
          <w:rFonts w:ascii="Palatino Linotype" w:hAnsi="Palatino Linotype"/>
          <w:lang w:val="es-ES"/>
        </w:rPr>
        <w:t xml:space="preserve"> respecto </w:t>
      </w:r>
      <w:r w:rsidR="00C91476" w:rsidRPr="00EB5CB0">
        <w:rPr>
          <w:rFonts w:ascii="Palatino Linotype" w:hAnsi="Palatino Linotype"/>
          <w:lang w:val="es-ES"/>
        </w:rPr>
        <w:t xml:space="preserve">a la agenda del presidente para los meses de mayo y junio, </w:t>
      </w:r>
      <w:r w:rsidR="00C91476" w:rsidRPr="00EB5CB0">
        <w:rPr>
          <w:rFonts w:ascii="Palatino Linotype" w:eastAsia="MS Mincho" w:hAnsi="Palatino Linotype"/>
          <w:lang w:val="es-ES_tradnl"/>
        </w:rPr>
        <w:t>resulta oportuno destacar que, los requerimientos realizados por el particular resultan inatendibles, en virtud de que la temporalidad de la que se requiere la información, no había transcurrido a la fecha de la solicitud (</w:t>
      </w:r>
      <w:r w:rsidR="004B7853" w:rsidRPr="00EB5CB0">
        <w:rPr>
          <w:rFonts w:ascii="Palatino Linotype" w:eastAsia="MS Mincho" w:hAnsi="Palatino Linotype"/>
          <w:i/>
          <w:iCs/>
          <w:lang w:val="es-ES_tradnl"/>
        </w:rPr>
        <w:t>veintitrés</w:t>
      </w:r>
      <w:r w:rsidR="00C91476" w:rsidRPr="00EB5CB0">
        <w:rPr>
          <w:rFonts w:ascii="Palatino Linotype" w:eastAsia="MS Mincho" w:hAnsi="Palatino Linotype"/>
          <w:i/>
          <w:iCs/>
          <w:lang w:val="es-ES_tradnl"/>
        </w:rPr>
        <w:t xml:space="preserve"> de abril de dos mil veinticinco</w:t>
      </w:r>
      <w:r w:rsidR="00C91476" w:rsidRPr="00EB5CB0">
        <w:rPr>
          <w:rFonts w:ascii="Palatino Linotype" w:eastAsia="MS Mincho" w:hAnsi="Palatino Linotype"/>
          <w:lang w:val="es-ES_tradnl"/>
        </w:rPr>
        <w:t xml:space="preserve">), por lo tanto, </w:t>
      </w:r>
      <w:r w:rsidR="00C91476" w:rsidRPr="00EB5CB0">
        <w:rPr>
          <w:rFonts w:ascii="Palatino Linotype" w:hAnsi="Palatino Linotype"/>
          <w:color w:val="000000"/>
          <w:lang w:val="es-ES"/>
        </w:rPr>
        <w:t xml:space="preserve">corresponde a hechos futuros e inciertos de los que no se  tiene certeza que pudieran llegar a materializarse, es decir, de una probable o no realización, ya que requiere información al treinta </w:t>
      </w:r>
      <w:r w:rsidR="004B7853" w:rsidRPr="00EB5CB0">
        <w:rPr>
          <w:rFonts w:ascii="Palatino Linotype" w:hAnsi="Palatino Linotype"/>
          <w:color w:val="000000"/>
          <w:lang w:val="es-ES"/>
        </w:rPr>
        <w:t>de junio</w:t>
      </w:r>
      <w:r w:rsidR="00C91476" w:rsidRPr="00EB5CB0">
        <w:rPr>
          <w:rFonts w:ascii="Palatino Linotype" w:hAnsi="Palatino Linotype"/>
          <w:color w:val="000000"/>
          <w:lang w:val="es-ES"/>
        </w:rPr>
        <w:t xml:space="preserve"> de dos mil veinticinco; </w:t>
      </w:r>
      <w:r w:rsidR="00C91476" w:rsidRPr="00EB5CB0">
        <w:rPr>
          <w:rFonts w:ascii="Palatino Linotype" w:hAnsi="Palatino Linotype" w:cs="Calibri"/>
          <w:color w:val="000000"/>
          <w:lang w:eastAsia="es-MX"/>
        </w:rPr>
        <w:t>sirve como referencia la Jurisprudencia emitida por la Suprema Corte de Justicia de la Nación, que es del texto y rubro siguiente:</w:t>
      </w:r>
    </w:p>
    <w:p w14:paraId="0DEA3110" w14:textId="77777777" w:rsidR="00C91476" w:rsidRPr="00EB5CB0" w:rsidRDefault="00C91476" w:rsidP="00C91476">
      <w:pPr>
        <w:spacing w:after="0" w:line="360" w:lineRule="auto"/>
        <w:jc w:val="both"/>
        <w:rPr>
          <w:rFonts w:ascii="Palatino Linotype" w:eastAsia="Times New Roman" w:hAnsi="Palatino Linotype" w:cs="Palatino Linotype"/>
          <w:iCs/>
          <w:sz w:val="24"/>
          <w:szCs w:val="24"/>
          <w:lang w:eastAsia="es-MX"/>
        </w:rPr>
      </w:pPr>
    </w:p>
    <w:p w14:paraId="6C68EB9B" w14:textId="77777777" w:rsidR="00C91476" w:rsidRPr="00EB5CB0" w:rsidRDefault="00C91476" w:rsidP="00C91476">
      <w:pPr>
        <w:autoSpaceDE w:val="0"/>
        <w:autoSpaceDN w:val="0"/>
        <w:adjustRightInd w:val="0"/>
        <w:spacing w:after="120" w:line="276" w:lineRule="auto"/>
        <w:ind w:left="851" w:right="902"/>
        <w:contextualSpacing/>
        <w:jc w:val="both"/>
        <w:rPr>
          <w:rFonts w:ascii="Palatino Linotype" w:eastAsia="Times New Roman" w:hAnsi="Palatino Linotype" w:cs="Calibri"/>
          <w:i/>
          <w:sz w:val="24"/>
          <w:szCs w:val="24"/>
          <w:lang w:eastAsia="es-MX"/>
        </w:rPr>
      </w:pPr>
      <w:r w:rsidRPr="00EB5CB0">
        <w:rPr>
          <w:rFonts w:ascii="Palatino Linotype" w:eastAsia="Times New Roman" w:hAnsi="Palatino Linotype" w:cs="Calibri"/>
          <w:b/>
          <w:i/>
          <w:color w:val="000000"/>
          <w:sz w:val="24"/>
          <w:szCs w:val="24"/>
          <w:lang w:eastAsia="es-MX"/>
        </w:rPr>
        <w:t>“</w:t>
      </w:r>
      <w:r w:rsidRPr="00EB5CB0">
        <w:rPr>
          <w:rFonts w:ascii="Palatino Linotype" w:eastAsia="Times New Roman" w:hAnsi="Palatino Linotype" w:cs="Calibri"/>
          <w:b/>
          <w:i/>
          <w:sz w:val="24"/>
          <w:szCs w:val="24"/>
          <w:lang w:eastAsia="es-MX"/>
        </w:rPr>
        <w:t>DEMANDA DE AMPARO. LA RECLAMACIÓN DE UN ACTO FUTURO O INCIERTO, DEL CUAL NO PUEDA SABERSE CON EXACTITUD SI ES INMINENTE O SI LLEGARÁ O NO A MATERIALIZARSE, NO CONSTITUYE UN MOTIVO MANIFIESTO E INDUDABLE DE IMPROCEDENCIA, POR LO QUE EL JUEZ DE DISTRITO DEBE ADMITIRLA A TRÁMITE.</w:t>
      </w:r>
      <w:r w:rsidRPr="00EB5CB0">
        <w:rPr>
          <w:rFonts w:ascii="Palatino Linotype" w:eastAsia="Times New Roman" w:hAnsi="Palatino Linotype" w:cs="Calibri"/>
          <w:i/>
          <w:sz w:val="24"/>
          <w:szCs w:val="24"/>
          <w:lang w:eastAsia="es-MX"/>
        </w:rPr>
        <w:t xml:space="preserve"> El artículo 145 de la Ley de Amparo faculta al Juez de Distrito para desechar la demanda de amparo indirecto cuando al examinarla aparezca un motivo manifiesto e indudable </w:t>
      </w:r>
      <w:r w:rsidRPr="00EB5CB0">
        <w:rPr>
          <w:rFonts w:ascii="Palatino Linotype" w:eastAsia="Times New Roman" w:hAnsi="Palatino Linotype" w:cs="Calibri"/>
          <w:i/>
          <w:sz w:val="24"/>
          <w:szCs w:val="24"/>
          <w:lang w:eastAsia="es-MX"/>
        </w:rPr>
        <w:lastRenderedPageBreak/>
        <w:t>de improcedencia; sin embargo, esa potestad del Juez no es ilimitada, ni depende de un criterio puramente subjetivo, pues tal motivo debe estar plenamente demostrado, y advertirse en forma patente y absolutamente clara de la lectura del escrito de demanda, de los escritos aclaratorios o de los documentos que se anexen a esas promociones. De ahí que cuando se reclame un acto futuro e incierto y no pueda saberse con exactitud si es inminente, o bien, si llegará o no a materializarse, sino que es necesario contar con elementos de prueba que permitan una correcta conclusión, no debe considerarse que existe un motivo manifiesto e indudable de improcedencia que amerite aplicar el indicado artículo 145 para desechar de plano la demanda, por lo que el Juez de Distrito deberá admitirla a trámite. Lo anterior obedece a que para que el juzgador se encuentre en condiciones de saber si el acto reclamado, considerado como futuro, se realizará por parte de la autoridad, debe analizar los elementos probatorios existentes, y si estimara racionalmente que la responsable ya ordenó la realización del acto reclamado o que está a punto de hacerlo, deberá admitir la demanda, sin perjuicio de que durante la sustanciación del juicio quede plenamente probado que efectivamente se trata de un acto de ese tipo, o se tenga la certeza de la existencia de alguna otra causa de improcedencia regulada en el artículo 73 de la citada ley, u otra prevista en diverso precepto legal relacionado con la fracción XVIII de este numeral.</w:t>
      </w:r>
      <w:r w:rsidRPr="00EB5CB0">
        <w:rPr>
          <w:rFonts w:ascii="Palatino Linotype" w:eastAsia="Times New Roman" w:hAnsi="Palatino Linotype" w:cs="Arial"/>
          <w:i/>
          <w:sz w:val="24"/>
          <w:szCs w:val="24"/>
          <w:lang w:eastAsia="es-MX"/>
        </w:rPr>
        <w:t xml:space="preserve">No obstante, en términos del </w:t>
      </w:r>
      <w:r w:rsidRPr="00EB5CB0">
        <w:rPr>
          <w:rFonts w:ascii="Palatino Linotype" w:eastAsia="Times New Roman" w:hAnsi="Palatino Linotype" w:cs="Calibri"/>
          <w:i/>
          <w:sz w:val="24"/>
          <w:szCs w:val="24"/>
          <w:lang w:eastAsia="es-MX"/>
        </w:rPr>
        <w:t xml:space="preserve">artículo 6 de la Constitución Política de los Estados Unidos Mexicanos, toda persona sin necesidad de acreditar interés alguno, tendrá acceso gratuito a la información pública </w:t>
      </w:r>
      <w:r w:rsidRPr="00EB5CB0">
        <w:rPr>
          <w:rFonts w:ascii="Palatino Linotype" w:eastAsia="Times New Roman" w:hAnsi="Palatino Linotype" w:cs="Calibri"/>
          <w:b/>
          <w:i/>
          <w:sz w:val="24"/>
          <w:szCs w:val="24"/>
          <w:lang w:eastAsia="es-MX"/>
        </w:rPr>
        <w:t>en posesión</w:t>
      </w:r>
      <w:r w:rsidRPr="00EB5CB0">
        <w:rPr>
          <w:rFonts w:ascii="Palatino Linotype" w:eastAsia="Times New Roman" w:hAnsi="Palatino Linotype" w:cs="Calibri"/>
          <w:i/>
          <w:sz w:val="24"/>
          <w:szCs w:val="24"/>
          <w:lang w:eastAsia="es-MX"/>
        </w:rPr>
        <w:t xml:space="preserve"> de cualquier autoridad, entidad, órgano y organismo federal, estatal y municipal, la cual sólo podrá ser reservada temporalmente por razones de interés público en los términos que fijen las leyes, debiendo prevalecer en la interpretación del derecho el principio de máxima publicidad, de ahí que los sujetos obligados deban conservar sus documentos en archivos administrados actualizados.”</w:t>
      </w:r>
    </w:p>
    <w:p w14:paraId="2D647EB4" w14:textId="6AEB9596" w:rsidR="000930F5" w:rsidRPr="00EB5CB0" w:rsidRDefault="000930F5" w:rsidP="00DF5159">
      <w:pPr>
        <w:spacing w:after="0" w:line="360" w:lineRule="auto"/>
        <w:ind w:right="214"/>
        <w:jc w:val="both"/>
        <w:rPr>
          <w:rFonts w:ascii="Palatino Linotype" w:eastAsia="Times New Roman" w:hAnsi="Palatino Linotype" w:cs="Times New Roman"/>
          <w:sz w:val="24"/>
          <w:szCs w:val="24"/>
          <w:lang w:val="es-ES" w:eastAsia="es-ES"/>
        </w:rPr>
      </w:pPr>
    </w:p>
    <w:p w14:paraId="0D604769" w14:textId="77777777" w:rsidR="004B7853" w:rsidRPr="00EB5CB0" w:rsidRDefault="004B7853" w:rsidP="004B7853">
      <w:pPr>
        <w:tabs>
          <w:tab w:val="left" w:pos="709"/>
        </w:tabs>
        <w:spacing w:after="0" w:line="360" w:lineRule="auto"/>
        <w:contextualSpacing/>
        <w:jc w:val="both"/>
        <w:rPr>
          <w:rFonts w:ascii="Palatino Linotype" w:eastAsia="Times New Roman" w:hAnsi="Palatino Linotype" w:cs="Arial"/>
          <w:sz w:val="24"/>
          <w:szCs w:val="24"/>
          <w:lang w:val="es-ES_tradnl" w:eastAsia="es-MX"/>
        </w:rPr>
      </w:pPr>
      <w:r w:rsidRPr="00EB5CB0">
        <w:rPr>
          <w:rFonts w:ascii="Palatino Linotype" w:eastAsia="Times New Roman" w:hAnsi="Palatino Linotype" w:cs="Times New Roman"/>
          <w:sz w:val="24"/>
          <w:szCs w:val="24"/>
          <w:lang w:val="es-ES" w:eastAsia="es-ES"/>
        </w:rPr>
        <w:lastRenderedPageBreak/>
        <w:t xml:space="preserve">Aunado a lo anterior, también debemos resaltar que respecto a la información del mes de junio, el Sujeto Obligado refirió que derivado de una búsqueda exhaustiva y razonable en los archivos físicos y digitales no se encontró dicha información </w:t>
      </w:r>
      <w:r w:rsidRPr="00EB5CB0">
        <w:rPr>
          <w:rFonts w:ascii="Palatino Linotype" w:eastAsia="Times New Roman" w:hAnsi="Palatino Linotype" w:cs="Arial"/>
          <w:sz w:val="24"/>
          <w:szCs w:val="24"/>
          <w:lang w:val="es-ES_tradnl" w:eastAsia="es-MX"/>
        </w:rPr>
        <w:t>por lo tanto, dichos requerimientos no pueden obrar en los archivos de dicha autoridad, ya que no puede probarse por ser lógica y materialmente imposible, en razón de que, al no haber generado dicha información, no la posee, no administra, y no cuenta con la misma.</w:t>
      </w:r>
    </w:p>
    <w:p w14:paraId="41A04316" w14:textId="77777777" w:rsidR="004B7853" w:rsidRPr="00EB5CB0" w:rsidRDefault="004B7853" w:rsidP="004B7853">
      <w:pPr>
        <w:tabs>
          <w:tab w:val="left" w:pos="709"/>
        </w:tabs>
        <w:spacing w:after="0" w:line="360" w:lineRule="auto"/>
        <w:contextualSpacing/>
        <w:jc w:val="both"/>
        <w:rPr>
          <w:rFonts w:ascii="Palatino Linotype" w:eastAsia="Times New Roman" w:hAnsi="Palatino Linotype" w:cs="Arial"/>
          <w:sz w:val="24"/>
          <w:szCs w:val="24"/>
          <w:lang w:val="es-ES_tradnl" w:eastAsia="es-MX"/>
        </w:rPr>
      </w:pPr>
    </w:p>
    <w:p w14:paraId="3C3A88D2" w14:textId="77777777" w:rsidR="004B7853" w:rsidRPr="00EB5CB0" w:rsidRDefault="004B7853" w:rsidP="004B7853">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B5CB0">
        <w:rPr>
          <w:rFonts w:ascii="Palatino Linotype" w:eastAsia="Calibri" w:hAnsi="Palatino Linotype" w:cs="Arial"/>
          <w:sz w:val="24"/>
          <w:szCs w:val="24"/>
          <w:lang w:val="es-ES" w:eastAsia="es-ES"/>
        </w:rPr>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14:paraId="2C9FB45C" w14:textId="77777777" w:rsidR="004B7853" w:rsidRPr="00EB5CB0" w:rsidRDefault="004B7853" w:rsidP="004B7853">
      <w:pPr>
        <w:spacing w:after="0" w:line="360" w:lineRule="auto"/>
        <w:ind w:right="51"/>
        <w:jc w:val="both"/>
        <w:rPr>
          <w:rFonts w:ascii="Palatino Linotype" w:eastAsia="Times New Roman" w:hAnsi="Palatino Linotype" w:cs="Arial"/>
          <w:sz w:val="24"/>
          <w:szCs w:val="24"/>
          <w:lang w:val="es-ES" w:eastAsia="es-ES"/>
        </w:rPr>
      </w:pPr>
    </w:p>
    <w:p w14:paraId="05D6FF9F" w14:textId="77777777" w:rsidR="004B7853" w:rsidRPr="00EB5CB0" w:rsidRDefault="004B7853" w:rsidP="004B7853">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B5CB0">
        <w:rPr>
          <w:rFonts w:ascii="Palatino Linotype" w:eastAsia="Calibri" w:hAnsi="Palatino Linotype" w:cs="Arial"/>
          <w:sz w:val="24"/>
          <w:szCs w:val="24"/>
          <w:lang w:val="es-ES" w:eastAsia="es-ES"/>
        </w:rPr>
        <w:t>Por lo anterior sirve de sustento la Tesis Aislada 267287, emanada por el Máximo Juzgador de la Nación, la cual refiere lo siguiente:</w:t>
      </w:r>
    </w:p>
    <w:p w14:paraId="24193434" w14:textId="77777777" w:rsidR="004B7853" w:rsidRPr="00EB5CB0" w:rsidRDefault="004B7853" w:rsidP="004B7853">
      <w:pPr>
        <w:spacing w:after="0" w:line="240" w:lineRule="auto"/>
        <w:rPr>
          <w:rFonts w:ascii="Times New Roman" w:eastAsia="Times New Roman" w:hAnsi="Times New Roman" w:cs="Times New Roman"/>
          <w:sz w:val="24"/>
          <w:szCs w:val="24"/>
          <w:lang w:val="es-ES" w:eastAsia="es-ES"/>
        </w:rPr>
      </w:pPr>
    </w:p>
    <w:p w14:paraId="75F486A1" w14:textId="77777777" w:rsidR="004B7853" w:rsidRPr="00EB5CB0" w:rsidRDefault="004B7853" w:rsidP="004B7853">
      <w:pPr>
        <w:shd w:val="clear" w:color="auto" w:fill="FFFFFF"/>
        <w:spacing w:before="120" w:after="0" w:line="240" w:lineRule="auto"/>
        <w:ind w:left="851" w:rightChars="386" w:right="849"/>
        <w:jc w:val="both"/>
        <w:rPr>
          <w:rFonts w:ascii="Palatino Linotype" w:eastAsia="Calibri" w:hAnsi="Palatino Linotype" w:cs="Times New Roman"/>
          <w:color w:val="222222"/>
          <w:sz w:val="24"/>
          <w:szCs w:val="24"/>
          <w:lang w:val="es-ES" w:eastAsia="es-ES"/>
        </w:rPr>
      </w:pPr>
      <w:r w:rsidRPr="00EB5CB0">
        <w:rPr>
          <w:rFonts w:ascii="Palatino Linotype" w:eastAsia="Calibri" w:hAnsi="Palatino Linotype" w:cs="Times New Roman"/>
          <w:b/>
          <w:bCs/>
          <w:i/>
          <w:iCs/>
          <w:color w:val="222222"/>
          <w:sz w:val="24"/>
          <w:szCs w:val="24"/>
          <w:lang w:val="es-ES" w:eastAsia="es-ES"/>
        </w:rPr>
        <w:t>HECHOS NEGATIVOS, NO SON SUSCEPTIBLES DE DEMOSTRACIÓN. ”</w:t>
      </w:r>
      <w:r w:rsidRPr="00EB5CB0">
        <w:rPr>
          <w:rFonts w:ascii="Palatino Linotype" w:eastAsia="Calibri" w:hAnsi="Palatino Linotype" w:cs="Times New Roman"/>
          <w:i/>
          <w:iCs/>
          <w:color w:val="222222"/>
          <w:sz w:val="24"/>
          <w:szCs w:val="24"/>
          <w:lang w:val="es-ES" w:eastAsia="es-ES"/>
        </w:rPr>
        <w:t>Tratándose de un hecho negativo, el Juez no tiene por qué invocar prueba alguna de la que se desprenda, ya que es bien sabido que esta clase de hechos no son susceptibles de demostración.</w:t>
      </w:r>
    </w:p>
    <w:p w14:paraId="40DDC33A" w14:textId="77777777" w:rsidR="004B7853" w:rsidRPr="00EB5CB0" w:rsidRDefault="004B7853" w:rsidP="004B7853">
      <w:pPr>
        <w:shd w:val="clear" w:color="auto" w:fill="FFFFFF"/>
        <w:spacing w:after="0" w:line="240" w:lineRule="auto"/>
        <w:ind w:left="851" w:rightChars="386" w:right="849"/>
        <w:jc w:val="both"/>
        <w:rPr>
          <w:rFonts w:ascii="Palatino Linotype" w:eastAsia="Calibri" w:hAnsi="Palatino Linotype" w:cs="Times New Roman"/>
          <w:i/>
          <w:iCs/>
          <w:color w:val="222222"/>
          <w:sz w:val="24"/>
          <w:szCs w:val="24"/>
          <w:lang w:val="es-ES" w:eastAsia="es-ES"/>
        </w:rPr>
      </w:pPr>
      <w:r w:rsidRPr="00EB5CB0">
        <w:rPr>
          <w:rFonts w:ascii="Palatino Linotype" w:eastAsia="Calibri" w:hAnsi="Palatino Linotype" w:cs="Times New Roman"/>
          <w:i/>
          <w:iCs/>
          <w:color w:val="222222"/>
          <w:sz w:val="24"/>
          <w:szCs w:val="24"/>
          <w:lang w:val="es-ES" w:eastAsia="es-ES"/>
        </w:rPr>
        <w:t>Amparo en revisión 2022/61. José García Florín (Menor). 9 de octubre de 1961. Cinco votos. Ponente: José Rivera Pérez Campos.”</w:t>
      </w:r>
    </w:p>
    <w:p w14:paraId="169761EA" w14:textId="77777777" w:rsidR="004B7853" w:rsidRPr="00EB5CB0" w:rsidRDefault="004B7853" w:rsidP="004B7853">
      <w:pPr>
        <w:spacing w:after="0" w:line="240" w:lineRule="auto"/>
        <w:rPr>
          <w:rFonts w:ascii="Times New Roman" w:eastAsia="Times New Roman" w:hAnsi="Times New Roman" w:cs="Times New Roman"/>
          <w:sz w:val="24"/>
          <w:szCs w:val="24"/>
          <w:lang w:val="es-ES" w:eastAsia="es-ES"/>
        </w:rPr>
      </w:pPr>
    </w:p>
    <w:p w14:paraId="4893F951" w14:textId="77777777" w:rsidR="004B7853" w:rsidRPr="00EB5CB0" w:rsidRDefault="004B7853" w:rsidP="004B7853">
      <w:pPr>
        <w:autoSpaceDE w:val="0"/>
        <w:autoSpaceDN w:val="0"/>
        <w:adjustRightInd w:val="0"/>
        <w:spacing w:after="0" w:line="360" w:lineRule="auto"/>
        <w:jc w:val="both"/>
        <w:rPr>
          <w:rFonts w:ascii="Palatino Linotype" w:eastAsia="Calibri" w:hAnsi="Palatino Linotype" w:cs="Arial"/>
          <w:sz w:val="24"/>
          <w:szCs w:val="24"/>
          <w:lang w:val="es-ES" w:eastAsia="es-ES"/>
        </w:rPr>
      </w:pPr>
    </w:p>
    <w:p w14:paraId="6FD071D0" w14:textId="77777777" w:rsidR="004B7853" w:rsidRPr="00EB5CB0" w:rsidRDefault="004B7853" w:rsidP="004B7853">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B5CB0">
        <w:rPr>
          <w:rFonts w:ascii="Palatino Linotype" w:eastAsia="Calibri" w:hAnsi="Palatino Linotype" w:cs="Arial"/>
          <w:sz w:val="24"/>
          <w:szCs w:val="24"/>
          <w:lang w:val="es-ES" w:eastAsia="es-ES"/>
        </w:rPr>
        <w:t>De igual forma viene a colación el Criterio 7/2017, emitido por el Instituto Nacional de Transparencia, Acceso a la Información y Protección de Datos Personales, cuyo texto se transcribe a continuación:</w:t>
      </w:r>
    </w:p>
    <w:p w14:paraId="2AAB2D27" w14:textId="77777777" w:rsidR="004B7853" w:rsidRPr="00EB5CB0" w:rsidRDefault="004B7853" w:rsidP="004B7853">
      <w:pPr>
        <w:autoSpaceDE w:val="0"/>
        <w:autoSpaceDN w:val="0"/>
        <w:adjustRightInd w:val="0"/>
        <w:spacing w:after="0" w:line="360" w:lineRule="auto"/>
        <w:jc w:val="both"/>
        <w:rPr>
          <w:rFonts w:ascii="Palatino Linotype" w:eastAsia="Calibri" w:hAnsi="Palatino Linotype" w:cs="Arial"/>
          <w:sz w:val="24"/>
          <w:szCs w:val="24"/>
          <w:lang w:val="es-ES" w:eastAsia="es-ES"/>
        </w:rPr>
      </w:pPr>
    </w:p>
    <w:p w14:paraId="28C6B5B7" w14:textId="6CE4CB8D" w:rsidR="004B7853" w:rsidRPr="00EB5CB0" w:rsidRDefault="004B7853" w:rsidP="004B7853">
      <w:pPr>
        <w:tabs>
          <w:tab w:val="left" w:pos="709"/>
        </w:tabs>
        <w:spacing w:after="0" w:line="360" w:lineRule="auto"/>
        <w:ind w:left="567" w:right="567"/>
        <w:contextualSpacing/>
        <w:jc w:val="both"/>
        <w:rPr>
          <w:rFonts w:ascii="Palatino Linotype" w:eastAsia="Times New Roman" w:hAnsi="Palatino Linotype" w:cs="Arial"/>
          <w:sz w:val="24"/>
          <w:szCs w:val="24"/>
          <w:lang w:val="es-ES_tradnl" w:eastAsia="es-MX"/>
        </w:rPr>
      </w:pPr>
      <w:r w:rsidRPr="00EB5CB0">
        <w:rPr>
          <w:rFonts w:ascii="Palatino Linotype" w:eastAsia="Times New Roman" w:hAnsi="Palatino Linotype" w:cs="Times New Roman"/>
          <w:b/>
          <w:i/>
          <w:color w:val="222222"/>
          <w:sz w:val="24"/>
          <w:szCs w:val="24"/>
          <w:lang w:val="es-ES" w:eastAsia="es-ES"/>
        </w:rPr>
        <w:t>Casos en los que no es necesario que el Comité de Transparencia confirme formalmente la inexistencia de la información.</w:t>
      </w:r>
      <w:r w:rsidRPr="00EB5CB0">
        <w:rPr>
          <w:rFonts w:ascii="Palatino Linotype" w:eastAsia="Times New Roman" w:hAnsi="Palatino Linotype" w:cs="Times New Roman"/>
          <w:i/>
          <w:color w:val="222222"/>
          <w:sz w:val="24"/>
          <w:szCs w:val="24"/>
          <w:lang w:val="es-ES" w:eastAsia="es-ES"/>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EB5CB0">
        <w:rPr>
          <w:rFonts w:ascii="Times New Roman" w:eastAsia="Times New Roman" w:hAnsi="Times New Roman" w:cs="Times New Roman"/>
          <w:i/>
          <w:color w:val="222222"/>
          <w:sz w:val="24"/>
          <w:szCs w:val="24"/>
          <w:lang w:val="es-ES" w:eastAsia="es-ES"/>
        </w:rPr>
        <w:t>.</w:t>
      </w:r>
    </w:p>
    <w:p w14:paraId="55B3FC35" w14:textId="03CCD777" w:rsidR="004B7853" w:rsidRPr="00EB5CB0" w:rsidRDefault="004B7853" w:rsidP="00DF5159">
      <w:pPr>
        <w:spacing w:after="0" w:line="360" w:lineRule="auto"/>
        <w:ind w:right="214"/>
        <w:jc w:val="both"/>
        <w:rPr>
          <w:rFonts w:ascii="Palatino Linotype" w:eastAsia="Times New Roman" w:hAnsi="Palatino Linotype" w:cs="Times New Roman"/>
          <w:sz w:val="24"/>
          <w:szCs w:val="24"/>
          <w:lang w:val="es-ES" w:eastAsia="es-ES"/>
        </w:rPr>
      </w:pPr>
    </w:p>
    <w:p w14:paraId="1167A398" w14:textId="289ACCEA" w:rsidR="00CA2F9B" w:rsidRPr="00EB5CB0" w:rsidRDefault="00CA2F9B" w:rsidP="00DF5159">
      <w:pPr>
        <w:spacing w:after="0" w:line="360" w:lineRule="auto"/>
        <w:ind w:right="214"/>
        <w:jc w:val="both"/>
        <w:rPr>
          <w:rFonts w:ascii="Palatino Linotype" w:eastAsia="Times New Roman" w:hAnsi="Palatino Linotype" w:cs="Tahoma"/>
          <w:sz w:val="24"/>
          <w:szCs w:val="24"/>
          <w:lang w:val="es-ES" w:eastAsia="es-ES"/>
        </w:rPr>
      </w:pPr>
      <w:r w:rsidRPr="00EB5CB0">
        <w:rPr>
          <w:rFonts w:ascii="Palatino Linotype" w:eastAsia="Times New Roman" w:hAnsi="Palatino Linotype" w:cs="Times New Roman"/>
          <w:sz w:val="24"/>
          <w:szCs w:val="24"/>
          <w:lang w:val="es-ES" w:eastAsia="es-ES"/>
        </w:rPr>
        <w:t xml:space="preserve">En ese orden de ideas, </w:t>
      </w:r>
      <w:r w:rsidRPr="00EB5CB0">
        <w:rPr>
          <w:rFonts w:ascii="Palatino Linotype" w:eastAsia="Times New Roman" w:hAnsi="Palatino Linotype" w:cs="Tahoma"/>
          <w:sz w:val="24"/>
          <w:szCs w:val="24"/>
          <w:lang w:val="es-ES" w:eastAsia="es-ES"/>
        </w:rPr>
        <w:t>el Código Regla</w:t>
      </w:r>
      <w:r w:rsidR="00DF5159" w:rsidRPr="00EB5CB0">
        <w:rPr>
          <w:rFonts w:ascii="Palatino Linotype" w:eastAsia="Times New Roman" w:hAnsi="Palatino Linotype" w:cs="Tahoma"/>
          <w:sz w:val="24"/>
          <w:szCs w:val="24"/>
          <w:lang w:val="es-ES" w:eastAsia="es-ES"/>
        </w:rPr>
        <w:t>mentario de Toluca establece lo siguiente</w:t>
      </w:r>
      <w:r w:rsidRPr="00EB5CB0">
        <w:rPr>
          <w:rFonts w:ascii="Palatino Linotype" w:eastAsia="Times New Roman" w:hAnsi="Palatino Linotype" w:cs="Tahoma"/>
          <w:sz w:val="24"/>
          <w:szCs w:val="24"/>
          <w:lang w:val="es-ES" w:eastAsia="es-ES"/>
        </w:rPr>
        <w:t>:</w:t>
      </w:r>
    </w:p>
    <w:p w14:paraId="4FFBC2A1" w14:textId="77777777" w:rsidR="00CA2F9B" w:rsidRPr="00EB5CB0" w:rsidRDefault="00CA2F9B" w:rsidP="00AE2D02">
      <w:pPr>
        <w:spacing w:after="0" w:line="360" w:lineRule="auto"/>
        <w:jc w:val="both"/>
        <w:rPr>
          <w:rFonts w:ascii="Palatino Linotype" w:eastAsia="Times New Roman" w:hAnsi="Palatino Linotype" w:cs="Tahoma"/>
          <w:sz w:val="24"/>
          <w:szCs w:val="24"/>
          <w:lang w:val="es-ES" w:eastAsia="es-ES"/>
        </w:rPr>
      </w:pPr>
    </w:p>
    <w:p w14:paraId="08D1BF23" w14:textId="1C0A0DE4" w:rsidR="00DF5159" w:rsidRPr="00EB5CB0" w:rsidRDefault="00DF5159" w:rsidP="00DF5159">
      <w:pPr>
        <w:spacing w:after="0" w:line="360" w:lineRule="auto"/>
        <w:ind w:left="851" w:right="851"/>
        <w:jc w:val="both"/>
        <w:rPr>
          <w:rFonts w:ascii="Palatino Linotype" w:hAnsi="Palatino Linotype" w:cs="Arial"/>
          <w:i/>
          <w:sz w:val="24"/>
          <w:szCs w:val="24"/>
        </w:rPr>
      </w:pPr>
      <w:r w:rsidRPr="00EB5CB0">
        <w:rPr>
          <w:rFonts w:ascii="Palatino Linotype" w:hAnsi="Palatino Linotype" w:cs="Arial"/>
          <w:b/>
          <w:i/>
          <w:sz w:val="24"/>
          <w:szCs w:val="24"/>
        </w:rPr>
        <w:t xml:space="preserve">Artículo 2.4. </w:t>
      </w:r>
      <w:r w:rsidRPr="00EB5CB0">
        <w:rPr>
          <w:rFonts w:ascii="Palatino Linotype" w:hAnsi="Palatino Linotype" w:cs="Arial"/>
          <w:i/>
          <w:sz w:val="24"/>
          <w:szCs w:val="24"/>
        </w:rPr>
        <w:t>Son atribuciones de la Presidenta o Presidente Municipal, además de las señaladas en la Constitución Estatal y en la Ley Orgánica Municipal, las siguientes:</w:t>
      </w:r>
    </w:p>
    <w:p w14:paraId="6447F2AD" w14:textId="5255E10B" w:rsidR="00DF5159" w:rsidRPr="00EB5CB0" w:rsidRDefault="00DF5159" w:rsidP="00DF5159">
      <w:pPr>
        <w:spacing w:after="0" w:line="360" w:lineRule="auto"/>
        <w:ind w:left="851" w:right="851"/>
        <w:jc w:val="both"/>
        <w:rPr>
          <w:rFonts w:ascii="Palatino Linotype" w:hAnsi="Palatino Linotype" w:cs="Arial"/>
          <w:i/>
          <w:sz w:val="24"/>
          <w:szCs w:val="24"/>
        </w:rPr>
      </w:pPr>
      <w:r w:rsidRPr="00EB5CB0">
        <w:rPr>
          <w:rFonts w:ascii="Palatino Linotype" w:hAnsi="Palatino Linotype" w:cs="Arial"/>
          <w:i/>
          <w:sz w:val="24"/>
          <w:szCs w:val="24"/>
        </w:rPr>
        <w:t>I. Convocar a las y los integrantes del Ayuntamiento y a la o el Representante Indígena ante el Ayuntamiento a las Sesiones de Cabildo, por conducto de la Secretaría del Ayuntamiento;</w:t>
      </w:r>
    </w:p>
    <w:p w14:paraId="3735B961" w14:textId="77777777" w:rsidR="00DF5159" w:rsidRPr="00EB5CB0" w:rsidRDefault="00DF5159" w:rsidP="00DF5159">
      <w:pPr>
        <w:spacing w:after="0" w:line="360" w:lineRule="auto"/>
        <w:ind w:left="851" w:right="851"/>
        <w:jc w:val="both"/>
        <w:rPr>
          <w:rFonts w:ascii="Palatino Linotype" w:hAnsi="Palatino Linotype" w:cs="Arial"/>
          <w:i/>
          <w:sz w:val="24"/>
          <w:szCs w:val="24"/>
        </w:rPr>
      </w:pPr>
      <w:r w:rsidRPr="00EB5CB0">
        <w:rPr>
          <w:rFonts w:ascii="Palatino Linotype" w:hAnsi="Palatino Linotype" w:cs="Arial"/>
          <w:i/>
          <w:sz w:val="24"/>
          <w:szCs w:val="24"/>
        </w:rPr>
        <w:t>II. Presidir las Sesiones de Cabildo;</w:t>
      </w:r>
    </w:p>
    <w:p w14:paraId="0DA63262" w14:textId="1533106F" w:rsidR="00DF5159" w:rsidRPr="00EB5CB0" w:rsidRDefault="00DF5159" w:rsidP="00DF5159">
      <w:pPr>
        <w:spacing w:after="0" w:line="360" w:lineRule="auto"/>
        <w:ind w:left="851" w:right="851"/>
        <w:jc w:val="both"/>
        <w:rPr>
          <w:rFonts w:ascii="Palatino Linotype" w:hAnsi="Palatino Linotype" w:cs="Arial"/>
          <w:i/>
          <w:sz w:val="24"/>
          <w:szCs w:val="24"/>
        </w:rPr>
      </w:pPr>
      <w:r w:rsidRPr="00EB5CB0">
        <w:rPr>
          <w:rFonts w:ascii="Palatino Linotype" w:hAnsi="Palatino Linotype" w:cs="Arial"/>
          <w:i/>
          <w:sz w:val="24"/>
          <w:szCs w:val="24"/>
        </w:rPr>
        <w:lastRenderedPageBreak/>
        <w:t>III. Proponer el orden de los asuntos que deben ponerse a consideración en las sesiones de Cabildo por conducto de la Secretaría del Ayuntamiento;</w:t>
      </w:r>
    </w:p>
    <w:p w14:paraId="3C21F530" w14:textId="058973DA" w:rsidR="00DF5159" w:rsidRPr="00EB5CB0" w:rsidRDefault="00DF5159" w:rsidP="00DF5159">
      <w:pPr>
        <w:spacing w:after="0" w:line="360" w:lineRule="auto"/>
        <w:ind w:left="851" w:right="851"/>
        <w:jc w:val="both"/>
        <w:rPr>
          <w:rFonts w:ascii="Palatino Linotype" w:hAnsi="Palatino Linotype" w:cs="Arial"/>
          <w:i/>
          <w:sz w:val="24"/>
          <w:szCs w:val="24"/>
        </w:rPr>
      </w:pPr>
      <w:r w:rsidRPr="00EB5CB0">
        <w:rPr>
          <w:rFonts w:ascii="Palatino Linotype" w:hAnsi="Palatino Linotype" w:cs="Arial"/>
          <w:i/>
          <w:sz w:val="24"/>
          <w:szCs w:val="24"/>
        </w:rPr>
        <w:t>IV. Someter a votación los asuntos discutidos en el pleno del Cabildo; cuya aprobación deberá acordarse por la mayoría de las y los integrantes presentes en la sesión;</w:t>
      </w:r>
    </w:p>
    <w:p w14:paraId="7DC81916" w14:textId="77777777" w:rsidR="00DF5159" w:rsidRPr="00EB5CB0" w:rsidRDefault="00DF5159" w:rsidP="00DF5159">
      <w:pPr>
        <w:spacing w:after="0" w:line="360" w:lineRule="auto"/>
        <w:ind w:left="851" w:right="851"/>
        <w:jc w:val="both"/>
        <w:rPr>
          <w:rFonts w:ascii="Palatino Linotype" w:hAnsi="Palatino Linotype" w:cs="Arial"/>
          <w:i/>
          <w:sz w:val="24"/>
          <w:szCs w:val="24"/>
        </w:rPr>
      </w:pPr>
      <w:r w:rsidRPr="00EB5CB0">
        <w:rPr>
          <w:rFonts w:ascii="Palatino Linotype" w:hAnsi="Palatino Linotype" w:cs="Arial"/>
          <w:i/>
          <w:sz w:val="24"/>
          <w:szCs w:val="24"/>
        </w:rPr>
        <w:t>V. Emitir su voto de calidad en caso de empate en el resultado de la votación;</w:t>
      </w:r>
    </w:p>
    <w:p w14:paraId="00775B5B" w14:textId="77777777" w:rsidR="00DF5159" w:rsidRPr="00EB5CB0" w:rsidRDefault="00DF5159" w:rsidP="00DF5159">
      <w:pPr>
        <w:spacing w:after="0" w:line="360" w:lineRule="auto"/>
        <w:ind w:left="851" w:right="851"/>
        <w:jc w:val="both"/>
        <w:rPr>
          <w:rFonts w:ascii="Palatino Linotype" w:hAnsi="Palatino Linotype" w:cs="Arial"/>
          <w:i/>
          <w:sz w:val="24"/>
          <w:szCs w:val="24"/>
        </w:rPr>
      </w:pPr>
      <w:r w:rsidRPr="00EB5CB0">
        <w:rPr>
          <w:rFonts w:ascii="Palatino Linotype" w:hAnsi="Palatino Linotype" w:cs="Arial"/>
          <w:i/>
          <w:sz w:val="24"/>
          <w:szCs w:val="24"/>
        </w:rPr>
        <w:t>VI. Formular, en las sesiones respectivas, las propuestas que juzgue pertinentes en el orden del día;</w:t>
      </w:r>
    </w:p>
    <w:p w14:paraId="3B2E6388" w14:textId="018D8AB5" w:rsidR="00DF5159" w:rsidRPr="00EB5CB0" w:rsidRDefault="00DF5159" w:rsidP="00DF5159">
      <w:pPr>
        <w:spacing w:after="0" w:line="360" w:lineRule="auto"/>
        <w:ind w:left="851" w:right="851"/>
        <w:jc w:val="both"/>
        <w:rPr>
          <w:rFonts w:ascii="Palatino Linotype" w:hAnsi="Palatino Linotype" w:cs="Arial"/>
          <w:i/>
          <w:sz w:val="24"/>
          <w:szCs w:val="24"/>
        </w:rPr>
      </w:pPr>
      <w:r w:rsidRPr="00EB5CB0">
        <w:rPr>
          <w:rFonts w:ascii="Palatino Linotype" w:hAnsi="Palatino Linotype" w:cs="Arial"/>
          <w:i/>
          <w:sz w:val="24"/>
          <w:szCs w:val="24"/>
        </w:rPr>
        <w:t>VII. Tomar las medidas necesarias para cuidar el orden en las sesiones y garantizar la inviolabilidad del recinto oficial;</w:t>
      </w:r>
    </w:p>
    <w:p w14:paraId="7DAD3730" w14:textId="77777777" w:rsidR="00DF5159" w:rsidRPr="00EB5CB0" w:rsidRDefault="00DF5159" w:rsidP="00DF5159">
      <w:pPr>
        <w:spacing w:after="0" w:line="360" w:lineRule="auto"/>
        <w:ind w:left="851" w:right="851"/>
        <w:jc w:val="both"/>
        <w:rPr>
          <w:rFonts w:ascii="Palatino Linotype" w:hAnsi="Palatino Linotype" w:cs="Arial"/>
          <w:i/>
          <w:sz w:val="24"/>
          <w:szCs w:val="24"/>
        </w:rPr>
      </w:pPr>
      <w:r w:rsidRPr="00EB5CB0">
        <w:rPr>
          <w:rFonts w:ascii="Palatino Linotype" w:hAnsi="Palatino Linotype" w:cs="Arial"/>
          <w:i/>
          <w:sz w:val="24"/>
          <w:szCs w:val="24"/>
        </w:rPr>
        <w:t>VIII. Clausurar las sesiones de Cabildo;</w:t>
      </w:r>
    </w:p>
    <w:p w14:paraId="792B2405" w14:textId="77777777" w:rsidR="00DF5159" w:rsidRPr="00EB5CB0" w:rsidRDefault="00DF5159" w:rsidP="00DF5159">
      <w:pPr>
        <w:spacing w:after="0" w:line="360" w:lineRule="auto"/>
        <w:ind w:left="851" w:right="851"/>
        <w:jc w:val="both"/>
        <w:rPr>
          <w:rFonts w:ascii="Palatino Linotype" w:hAnsi="Palatino Linotype" w:cs="Arial"/>
          <w:i/>
          <w:sz w:val="24"/>
          <w:szCs w:val="24"/>
        </w:rPr>
      </w:pPr>
      <w:r w:rsidRPr="00EB5CB0">
        <w:rPr>
          <w:rFonts w:ascii="Palatino Linotype" w:hAnsi="Palatino Linotype" w:cs="Arial"/>
          <w:i/>
          <w:sz w:val="24"/>
          <w:szCs w:val="24"/>
        </w:rPr>
        <w:t>IX. Firmar los acuerdos, las actas de las sesiones de Cabildo y la correspondencia oficial;</w:t>
      </w:r>
    </w:p>
    <w:p w14:paraId="0711D020" w14:textId="77777777" w:rsidR="00DF5159" w:rsidRPr="00EB5CB0" w:rsidRDefault="00DF5159" w:rsidP="00DF5159">
      <w:pPr>
        <w:spacing w:after="0" w:line="360" w:lineRule="auto"/>
        <w:ind w:left="851" w:right="851"/>
        <w:jc w:val="both"/>
        <w:rPr>
          <w:rFonts w:ascii="Palatino Linotype" w:hAnsi="Palatino Linotype" w:cs="Arial"/>
          <w:i/>
          <w:sz w:val="24"/>
          <w:szCs w:val="24"/>
        </w:rPr>
      </w:pPr>
      <w:r w:rsidRPr="00EB5CB0">
        <w:rPr>
          <w:rFonts w:ascii="Palatino Linotype" w:hAnsi="Palatino Linotype" w:cs="Arial"/>
          <w:i/>
          <w:sz w:val="24"/>
          <w:szCs w:val="24"/>
        </w:rPr>
        <w:t>X. Representar al Ayuntamiento en los actos solemnes y en las ceremonias oficiales;</w:t>
      </w:r>
    </w:p>
    <w:p w14:paraId="260F670C" w14:textId="37C6BE09" w:rsidR="00DF5159" w:rsidRPr="00EB5CB0" w:rsidRDefault="00DF5159" w:rsidP="00DF5159">
      <w:pPr>
        <w:spacing w:after="0" w:line="360" w:lineRule="auto"/>
        <w:ind w:left="851" w:right="851"/>
        <w:jc w:val="both"/>
        <w:rPr>
          <w:rFonts w:ascii="Palatino Linotype" w:hAnsi="Palatino Linotype" w:cs="Arial"/>
          <w:i/>
          <w:sz w:val="24"/>
          <w:szCs w:val="24"/>
        </w:rPr>
      </w:pPr>
      <w:r w:rsidRPr="00EB5CB0">
        <w:rPr>
          <w:rFonts w:ascii="Palatino Linotype" w:hAnsi="Palatino Linotype" w:cs="Arial"/>
          <w:i/>
          <w:sz w:val="24"/>
          <w:szCs w:val="24"/>
        </w:rPr>
        <w:t>XI. Constituir, a propuesta de las personas titulares de las dependencias u organizaciones civiles, los consejos, comisiones y comités, pudiendo ser permanentes o transitorios, que funcionarán como auxiliares de la administración pública municipal;</w:t>
      </w:r>
    </w:p>
    <w:p w14:paraId="31E37180" w14:textId="294B3A06" w:rsidR="00DF5159" w:rsidRPr="00EB5CB0" w:rsidRDefault="00DF5159" w:rsidP="00DF5159">
      <w:pPr>
        <w:spacing w:after="0" w:line="360" w:lineRule="auto"/>
        <w:ind w:left="851" w:right="851"/>
        <w:jc w:val="both"/>
        <w:rPr>
          <w:rFonts w:ascii="Palatino Linotype" w:hAnsi="Palatino Linotype" w:cs="Arial"/>
          <w:i/>
          <w:sz w:val="24"/>
          <w:szCs w:val="24"/>
        </w:rPr>
      </w:pPr>
      <w:r w:rsidRPr="00EB5CB0">
        <w:rPr>
          <w:rFonts w:ascii="Palatino Linotype" w:hAnsi="Palatino Linotype" w:cs="Arial"/>
          <w:i/>
          <w:sz w:val="24"/>
          <w:szCs w:val="24"/>
        </w:rPr>
        <w:t>XII. Expedir previo acuerdo del Ayuntamiento, licencias de funcionamiento de las unidades económicas o establecimientos destinados a la enajenación de vehículos automotores usados y autopartes nuevas y usadas;</w:t>
      </w:r>
    </w:p>
    <w:p w14:paraId="7D860D2B" w14:textId="77777777" w:rsidR="00DF5159" w:rsidRPr="00EB5CB0" w:rsidRDefault="00DF5159" w:rsidP="00DF5159">
      <w:pPr>
        <w:spacing w:after="0" w:line="360" w:lineRule="auto"/>
        <w:ind w:left="851" w:right="851"/>
        <w:jc w:val="both"/>
        <w:rPr>
          <w:rFonts w:ascii="Palatino Linotype" w:hAnsi="Palatino Linotype" w:cs="Arial"/>
          <w:i/>
          <w:sz w:val="24"/>
          <w:szCs w:val="24"/>
        </w:rPr>
      </w:pPr>
      <w:r w:rsidRPr="00EB5CB0">
        <w:rPr>
          <w:rFonts w:ascii="Palatino Linotype" w:hAnsi="Palatino Linotype" w:cs="Arial"/>
          <w:i/>
          <w:sz w:val="24"/>
          <w:szCs w:val="24"/>
        </w:rPr>
        <w:t>XIII. Emitir acuerdos o normas de carácter general</w:t>
      </w:r>
    </w:p>
    <w:p w14:paraId="6F8FB63B" w14:textId="78579F9D" w:rsidR="00CA2F9B" w:rsidRPr="00EB5CB0" w:rsidRDefault="00DF5159" w:rsidP="00DF5159">
      <w:pPr>
        <w:spacing w:after="0" w:line="360" w:lineRule="auto"/>
        <w:ind w:left="851" w:right="851"/>
        <w:jc w:val="both"/>
        <w:rPr>
          <w:rFonts w:ascii="Palatino Linotype" w:hAnsi="Palatino Linotype" w:cs="Arial"/>
          <w:i/>
          <w:sz w:val="24"/>
          <w:szCs w:val="24"/>
        </w:rPr>
      </w:pPr>
      <w:r w:rsidRPr="00EB5CB0">
        <w:rPr>
          <w:rFonts w:ascii="Palatino Linotype" w:hAnsi="Palatino Linotype" w:cs="Arial"/>
          <w:i/>
          <w:sz w:val="24"/>
          <w:szCs w:val="24"/>
        </w:rPr>
        <w:t>XIV. Las demás que le otorguen expresamente las Leyes y Reglamentos.</w:t>
      </w:r>
    </w:p>
    <w:p w14:paraId="6F975151" w14:textId="77777777" w:rsidR="004B7853" w:rsidRPr="00EB5CB0" w:rsidRDefault="004B7853" w:rsidP="004B7853">
      <w:pPr>
        <w:spacing w:after="0" w:line="360" w:lineRule="auto"/>
        <w:ind w:left="851" w:right="851"/>
        <w:jc w:val="center"/>
        <w:rPr>
          <w:rFonts w:ascii="Palatino Linotype" w:hAnsi="Palatino Linotype" w:cs="Arial"/>
          <w:b/>
          <w:i/>
          <w:sz w:val="24"/>
          <w:szCs w:val="24"/>
          <w:lang w:val="es-ES"/>
        </w:rPr>
      </w:pPr>
      <w:r w:rsidRPr="00EB5CB0">
        <w:rPr>
          <w:rFonts w:ascii="Palatino Linotype" w:hAnsi="Palatino Linotype" w:cs="Arial"/>
          <w:b/>
          <w:i/>
          <w:sz w:val="24"/>
          <w:szCs w:val="24"/>
          <w:lang w:val="es-ES"/>
        </w:rPr>
        <w:lastRenderedPageBreak/>
        <w:t>SECCIÓN TERCERA</w:t>
      </w:r>
    </w:p>
    <w:p w14:paraId="1B177AC0" w14:textId="77777777" w:rsidR="004B7853" w:rsidRPr="00EB5CB0" w:rsidRDefault="004B7853" w:rsidP="004B7853">
      <w:pPr>
        <w:spacing w:after="0" w:line="360" w:lineRule="auto"/>
        <w:ind w:left="851" w:right="851"/>
        <w:jc w:val="center"/>
        <w:rPr>
          <w:rFonts w:ascii="Palatino Linotype" w:hAnsi="Palatino Linotype" w:cs="Arial"/>
          <w:b/>
          <w:i/>
          <w:sz w:val="24"/>
          <w:szCs w:val="24"/>
          <w:lang w:val="es-ES"/>
        </w:rPr>
      </w:pPr>
      <w:r w:rsidRPr="00EB5CB0">
        <w:rPr>
          <w:rFonts w:ascii="Palatino Linotype" w:hAnsi="Palatino Linotype" w:cs="Arial"/>
          <w:b/>
          <w:i/>
          <w:sz w:val="24"/>
          <w:szCs w:val="24"/>
          <w:lang w:val="es-ES"/>
        </w:rPr>
        <w:t>DE LA SECRETARÍA DEL AYUNTAMIENTO</w:t>
      </w:r>
    </w:p>
    <w:p w14:paraId="45ED1015" w14:textId="5CC7E22D" w:rsidR="004B7853" w:rsidRPr="00EB5CB0" w:rsidRDefault="004B7853" w:rsidP="004B7853">
      <w:pPr>
        <w:spacing w:after="0" w:line="360" w:lineRule="auto"/>
        <w:ind w:left="851" w:right="851"/>
        <w:jc w:val="both"/>
        <w:rPr>
          <w:rFonts w:ascii="Palatino Linotype" w:hAnsi="Palatino Linotype" w:cs="Arial"/>
          <w:i/>
          <w:sz w:val="24"/>
          <w:szCs w:val="24"/>
          <w:lang w:val="es-ES"/>
        </w:rPr>
      </w:pPr>
      <w:r w:rsidRPr="00EB5CB0">
        <w:rPr>
          <w:rFonts w:ascii="Palatino Linotype" w:hAnsi="Palatino Linotype" w:cs="Arial"/>
          <w:b/>
          <w:i/>
          <w:sz w:val="24"/>
          <w:szCs w:val="24"/>
          <w:lang w:val="es-ES"/>
        </w:rPr>
        <w:t>Artículo 3.13.</w:t>
      </w:r>
      <w:r w:rsidRPr="00EB5CB0">
        <w:rPr>
          <w:rFonts w:ascii="Palatino Linotype" w:hAnsi="Palatino Linotype" w:cs="Arial"/>
          <w:i/>
          <w:sz w:val="24"/>
          <w:szCs w:val="24"/>
          <w:lang w:val="es-ES"/>
        </w:rPr>
        <w:t xml:space="preserve"> A la o el titular de la Secretaría del Ayuntamiento le corresponde, además de las atribuciones que le confiere la Ley Orgánica Municipal del Estado de México, el despacho de los siguientes asuntos:</w:t>
      </w:r>
    </w:p>
    <w:p w14:paraId="2A3E9157" w14:textId="410EED96" w:rsidR="004B7853" w:rsidRPr="00EB5CB0" w:rsidRDefault="004B7853" w:rsidP="004B7853">
      <w:pPr>
        <w:spacing w:after="0" w:line="360" w:lineRule="auto"/>
        <w:ind w:left="851" w:right="851"/>
        <w:jc w:val="both"/>
        <w:rPr>
          <w:rFonts w:ascii="Palatino Linotype" w:hAnsi="Palatino Linotype" w:cs="Arial"/>
          <w:i/>
          <w:sz w:val="24"/>
          <w:szCs w:val="24"/>
          <w:lang w:val="es-ES"/>
        </w:rPr>
      </w:pPr>
      <w:r w:rsidRPr="00EB5CB0">
        <w:rPr>
          <w:rFonts w:ascii="Palatino Linotype" w:hAnsi="Palatino Linotype" w:cs="Arial"/>
          <w:i/>
          <w:sz w:val="24"/>
          <w:szCs w:val="24"/>
          <w:lang w:val="es-ES"/>
        </w:rPr>
        <w:t>I. Preparar y coordinar las sesiones de cabildo, teniendo bajo su resguardo los libros de actas y sus apéndices;</w:t>
      </w:r>
    </w:p>
    <w:p w14:paraId="519BAE2E" w14:textId="60110F8B" w:rsidR="004B7853" w:rsidRPr="00EB5CB0" w:rsidRDefault="004B7853" w:rsidP="004B7853">
      <w:pPr>
        <w:spacing w:after="0" w:line="360" w:lineRule="auto"/>
        <w:ind w:left="851" w:right="851"/>
        <w:jc w:val="both"/>
        <w:rPr>
          <w:rFonts w:ascii="Palatino Linotype" w:hAnsi="Palatino Linotype" w:cs="Arial"/>
          <w:i/>
          <w:sz w:val="24"/>
          <w:szCs w:val="24"/>
          <w:lang w:val="es-ES"/>
        </w:rPr>
      </w:pPr>
      <w:r w:rsidRPr="00EB5CB0">
        <w:rPr>
          <w:rFonts w:ascii="Palatino Linotype" w:hAnsi="Palatino Linotype" w:cs="Arial"/>
          <w:i/>
          <w:sz w:val="24"/>
          <w:szCs w:val="24"/>
          <w:lang w:val="es-ES"/>
        </w:rPr>
        <w:t>II. Entregar con oportunidad a las y los integrantes del H. Ayuntamiento los dictámenes de las comisiones edilicias, los proyectos de actas y demás documentación necesaria para las sesiones;</w:t>
      </w:r>
    </w:p>
    <w:p w14:paraId="32C3A773" w14:textId="098CA77F" w:rsidR="004B7853" w:rsidRPr="00EB5CB0" w:rsidRDefault="004B7853" w:rsidP="004B7853">
      <w:pPr>
        <w:spacing w:after="0" w:line="360" w:lineRule="auto"/>
        <w:ind w:left="851" w:right="851"/>
        <w:jc w:val="both"/>
        <w:rPr>
          <w:rFonts w:ascii="Palatino Linotype" w:hAnsi="Palatino Linotype" w:cs="Arial"/>
          <w:i/>
          <w:sz w:val="24"/>
          <w:szCs w:val="24"/>
          <w:lang w:val="es-ES"/>
        </w:rPr>
      </w:pPr>
      <w:r w:rsidRPr="00EB5CB0">
        <w:rPr>
          <w:rFonts w:ascii="Palatino Linotype" w:hAnsi="Palatino Linotype" w:cs="Arial"/>
          <w:i/>
          <w:sz w:val="24"/>
          <w:szCs w:val="24"/>
          <w:lang w:val="es-ES"/>
        </w:rPr>
        <w:t>III. Asistir puntualmente a las sesiones que celebre el H. Ayuntamiento, para apoyar al presidente municipal en la celebración de las mismas;</w:t>
      </w:r>
    </w:p>
    <w:p w14:paraId="51BA0194" w14:textId="7231D284" w:rsidR="004B7853" w:rsidRPr="00EB5CB0" w:rsidRDefault="004B7853" w:rsidP="004B7853">
      <w:pPr>
        <w:spacing w:after="0" w:line="360" w:lineRule="auto"/>
        <w:ind w:left="851" w:right="851"/>
        <w:jc w:val="both"/>
        <w:rPr>
          <w:rFonts w:ascii="Palatino Linotype" w:hAnsi="Palatino Linotype" w:cs="Arial"/>
          <w:i/>
          <w:sz w:val="24"/>
          <w:szCs w:val="24"/>
          <w:lang w:val="es-ES"/>
        </w:rPr>
      </w:pPr>
      <w:r w:rsidRPr="00EB5CB0">
        <w:rPr>
          <w:rFonts w:ascii="Palatino Linotype" w:hAnsi="Palatino Linotype" w:cs="Arial"/>
          <w:i/>
          <w:sz w:val="24"/>
          <w:szCs w:val="24"/>
          <w:lang w:val="es-ES"/>
        </w:rPr>
        <w:t>IV. Suscribir conjuntamente con la Presidenta o Presidente Municipal los actos jurídicos que tengan por objeto crear, transmitir, modificar o extinguir derechos y obligaciones a cargo del Ayuntamiento, o de la administración pública municipal; con excepción de lo que establezcan otras disposiciones legales;</w:t>
      </w:r>
    </w:p>
    <w:p w14:paraId="67DB7383" w14:textId="77777777" w:rsidR="004B7853" w:rsidRPr="00EB5CB0" w:rsidRDefault="004B7853" w:rsidP="004B7853">
      <w:pPr>
        <w:spacing w:after="0" w:line="360" w:lineRule="auto"/>
        <w:ind w:left="851" w:right="851"/>
        <w:jc w:val="both"/>
        <w:rPr>
          <w:rFonts w:ascii="Palatino Linotype" w:hAnsi="Palatino Linotype" w:cs="Arial"/>
          <w:i/>
          <w:sz w:val="24"/>
          <w:szCs w:val="24"/>
          <w:lang w:val="es-ES"/>
        </w:rPr>
      </w:pPr>
      <w:r w:rsidRPr="00EB5CB0">
        <w:rPr>
          <w:rFonts w:ascii="Palatino Linotype" w:hAnsi="Palatino Linotype" w:cs="Arial"/>
          <w:i/>
          <w:sz w:val="24"/>
          <w:szCs w:val="24"/>
          <w:lang w:val="es-ES"/>
        </w:rPr>
        <w:t>V. Pasar lista de asistencia a las y los integrantes del H. Ayuntamiento, en las sesiones de cabildo;</w:t>
      </w:r>
    </w:p>
    <w:p w14:paraId="29BE49D1" w14:textId="100F7244" w:rsidR="004B7853" w:rsidRPr="00EB5CB0" w:rsidRDefault="004B7853" w:rsidP="004B7853">
      <w:pPr>
        <w:spacing w:after="0" w:line="360" w:lineRule="auto"/>
        <w:ind w:left="851" w:right="851"/>
        <w:jc w:val="both"/>
        <w:rPr>
          <w:rFonts w:ascii="Palatino Linotype" w:hAnsi="Palatino Linotype" w:cs="Arial"/>
          <w:i/>
          <w:sz w:val="24"/>
          <w:szCs w:val="24"/>
          <w:lang w:val="es-ES"/>
        </w:rPr>
      </w:pPr>
      <w:r w:rsidRPr="00EB5CB0">
        <w:rPr>
          <w:rFonts w:ascii="Palatino Linotype" w:hAnsi="Palatino Linotype" w:cs="Arial"/>
          <w:i/>
          <w:sz w:val="24"/>
          <w:szCs w:val="24"/>
          <w:lang w:val="es-ES"/>
        </w:rPr>
        <w:t>VI. Dar a conocer a los Presidentes de las Comisiones Edilicias, Dependencias Municipales y Organismos Auxiliares, en el ámbito de su competencia, las decisiones del Ayuntamiento;</w:t>
      </w:r>
    </w:p>
    <w:p w14:paraId="3FD338AC" w14:textId="1D2F2926" w:rsidR="004B7853" w:rsidRPr="00EB5CB0" w:rsidRDefault="004B7853" w:rsidP="004B7853">
      <w:pPr>
        <w:spacing w:after="0" w:line="360" w:lineRule="auto"/>
        <w:ind w:left="851" w:right="851"/>
        <w:jc w:val="both"/>
        <w:rPr>
          <w:rFonts w:ascii="Palatino Linotype" w:hAnsi="Palatino Linotype" w:cs="Arial"/>
          <w:i/>
          <w:sz w:val="24"/>
          <w:szCs w:val="24"/>
          <w:lang w:val="es-ES"/>
        </w:rPr>
      </w:pPr>
      <w:r w:rsidRPr="00EB5CB0">
        <w:rPr>
          <w:rFonts w:ascii="Palatino Linotype" w:hAnsi="Palatino Linotype" w:cs="Arial"/>
          <w:i/>
          <w:sz w:val="24"/>
          <w:szCs w:val="24"/>
          <w:lang w:val="es-ES"/>
        </w:rPr>
        <w:t>VII. Publicar las disposiciones que determine el H. Ayuntamiento y la Presidenta o Presidente Municipal, en la Gaceta Municipal;</w:t>
      </w:r>
    </w:p>
    <w:p w14:paraId="07A62A1F" w14:textId="47A7B19E" w:rsidR="004B7853" w:rsidRPr="00EB5CB0" w:rsidRDefault="004B7853" w:rsidP="004B7853">
      <w:pPr>
        <w:spacing w:after="0" w:line="360" w:lineRule="auto"/>
        <w:ind w:left="851" w:right="851"/>
        <w:jc w:val="both"/>
        <w:rPr>
          <w:rFonts w:ascii="Palatino Linotype" w:hAnsi="Palatino Linotype" w:cs="Arial"/>
          <w:i/>
          <w:sz w:val="24"/>
          <w:szCs w:val="24"/>
          <w:lang w:val="es-ES"/>
        </w:rPr>
      </w:pPr>
      <w:r w:rsidRPr="00EB5CB0">
        <w:rPr>
          <w:rFonts w:ascii="Palatino Linotype" w:hAnsi="Palatino Linotype" w:cs="Arial"/>
          <w:i/>
          <w:sz w:val="24"/>
          <w:szCs w:val="24"/>
          <w:lang w:val="es-ES"/>
        </w:rPr>
        <w:lastRenderedPageBreak/>
        <w:t>VIII. Intervenir y apoyar en la elaboración del proyecto del Bando Municipal, el Código Reglamentario Municipal de Toluca y demás disposiciones de carácter general;</w:t>
      </w:r>
    </w:p>
    <w:p w14:paraId="0CAAAED2" w14:textId="77777777" w:rsidR="004B7853" w:rsidRPr="00EB5CB0" w:rsidRDefault="004B7853" w:rsidP="004B7853">
      <w:pPr>
        <w:spacing w:after="0" w:line="360" w:lineRule="auto"/>
        <w:ind w:left="851" w:right="851"/>
        <w:jc w:val="both"/>
        <w:rPr>
          <w:rFonts w:ascii="Palatino Linotype" w:hAnsi="Palatino Linotype" w:cs="Arial"/>
          <w:i/>
          <w:sz w:val="24"/>
          <w:szCs w:val="24"/>
          <w:lang w:val="es-ES"/>
        </w:rPr>
      </w:pPr>
      <w:r w:rsidRPr="00EB5CB0">
        <w:rPr>
          <w:rFonts w:ascii="Palatino Linotype" w:hAnsi="Palatino Linotype" w:cs="Arial"/>
          <w:i/>
          <w:sz w:val="24"/>
          <w:szCs w:val="24"/>
          <w:lang w:val="es-ES"/>
        </w:rPr>
        <w:t>IX. Intervenir y apoyar en la elaboración del Plan de Desarrollo Municipal;</w:t>
      </w:r>
    </w:p>
    <w:p w14:paraId="51BF6EF7" w14:textId="02E18D6E" w:rsidR="004B7853" w:rsidRPr="00EB5CB0" w:rsidRDefault="004B7853" w:rsidP="004B7853">
      <w:pPr>
        <w:spacing w:after="0" w:line="360" w:lineRule="auto"/>
        <w:ind w:left="851" w:right="851"/>
        <w:jc w:val="both"/>
        <w:rPr>
          <w:rFonts w:ascii="Palatino Linotype" w:hAnsi="Palatino Linotype" w:cs="Arial"/>
          <w:i/>
          <w:sz w:val="24"/>
          <w:szCs w:val="24"/>
          <w:lang w:val="es-ES"/>
        </w:rPr>
      </w:pPr>
      <w:r w:rsidRPr="00EB5CB0">
        <w:rPr>
          <w:rFonts w:ascii="Palatino Linotype" w:hAnsi="Palatino Linotype" w:cs="Arial"/>
          <w:i/>
          <w:sz w:val="24"/>
          <w:szCs w:val="24"/>
          <w:lang w:val="es-ES"/>
        </w:rPr>
        <w:t>X. Tener a su cargo el Acervo Bibliohemerográfico con que cuenta el Archivo Histórico del Municipio para efectos de consulta;</w:t>
      </w:r>
    </w:p>
    <w:p w14:paraId="3810DFA2" w14:textId="77777777" w:rsidR="004B7853" w:rsidRPr="00EB5CB0" w:rsidRDefault="004B7853" w:rsidP="004B7853">
      <w:pPr>
        <w:spacing w:after="0" w:line="360" w:lineRule="auto"/>
        <w:ind w:left="851" w:right="851"/>
        <w:jc w:val="both"/>
        <w:rPr>
          <w:rFonts w:ascii="Palatino Linotype" w:hAnsi="Palatino Linotype" w:cs="Arial"/>
          <w:i/>
          <w:sz w:val="24"/>
          <w:szCs w:val="24"/>
          <w:lang w:val="es-ES"/>
        </w:rPr>
      </w:pPr>
      <w:r w:rsidRPr="00EB5CB0">
        <w:rPr>
          <w:rFonts w:ascii="Palatino Linotype" w:hAnsi="Palatino Linotype" w:cs="Arial"/>
          <w:i/>
          <w:sz w:val="24"/>
          <w:szCs w:val="24"/>
          <w:lang w:val="es-ES"/>
        </w:rPr>
        <w:t>XI. Editar anualmente el Prontuario de Legislación Municipal;</w:t>
      </w:r>
    </w:p>
    <w:p w14:paraId="601FDE3F" w14:textId="12C4482C" w:rsidR="004B7853" w:rsidRPr="00EB5CB0" w:rsidRDefault="004B7853" w:rsidP="004B7853">
      <w:pPr>
        <w:spacing w:after="0" w:line="360" w:lineRule="auto"/>
        <w:ind w:left="851" w:right="851"/>
        <w:jc w:val="both"/>
        <w:rPr>
          <w:rFonts w:ascii="Palatino Linotype" w:hAnsi="Palatino Linotype" w:cs="Arial"/>
          <w:i/>
          <w:sz w:val="24"/>
          <w:szCs w:val="24"/>
          <w:lang w:val="es-ES"/>
        </w:rPr>
      </w:pPr>
      <w:r w:rsidRPr="00EB5CB0">
        <w:rPr>
          <w:rFonts w:ascii="Palatino Linotype" w:hAnsi="Palatino Linotype" w:cs="Arial"/>
          <w:i/>
          <w:sz w:val="24"/>
          <w:szCs w:val="24"/>
          <w:lang w:val="es-ES"/>
        </w:rPr>
        <w:t>XII. Requerir a las demás áreas que integran la administración pública municipal la información que sea necesaria con motivo de la integración de los expedientes que sean puestos a consideración del Ayuntamiento o de las Comisiones;</w:t>
      </w:r>
    </w:p>
    <w:p w14:paraId="419DF90B" w14:textId="77777777" w:rsidR="004B7853" w:rsidRPr="00EB5CB0" w:rsidRDefault="004B7853" w:rsidP="004B7853">
      <w:pPr>
        <w:spacing w:after="0" w:line="360" w:lineRule="auto"/>
        <w:ind w:left="851" w:right="851"/>
        <w:jc w:val="both"/>
        <w:rPr>
          <w:rFonts w:ascii="Palatino Linotype" w:hAnsi="Palatino Linotype" w:cs="Arial"/>
          <w:i/>
          <w:sz w:val="24"/>
          <w:szCs w:val="24"/>
          <w:lang w:val="es-ES"/>
        </w:rPr>
      </w:pPr>
      <w:r w:rsidRPr="00EB5CB0">
        <w:rPr>
          <w:rFonts w:ascii="Palatino Linotype" w:hAnsi="Palatino Linotype" w:cs="Arial"/>
          <w:i/>
          <w:sz w:val="24"/>
          <w:szCs w:val="24"/>
          <w:lang w:val="es-ES"/>
        </w:rPr>
        <w:t>XIII. Operar la Preceptoría Juvenil Regional de Reintegración Social de Toluca;</w:t>
      </w:r>
    </w:p>
    <w:p w14:paraId="54933C99" w14:textId="1F4213E6" w:rsidR="004B7853" w:rsidRPr="00EB5CB0" w:rsidRDefault="004B7853" w:rsidP="004B7853">
      <w:pPr>
        <w:spacing w:after="0" w:line="360" w:lineRule="auto"/>
        <w:ind w:left="851" w:right="851"/>
        <w:jc w:val="both"/>
        <w:rPr>
          <w:rFonts w:ascii="Palatino Linotype" w:hAnsi="Palatino Linotype" w:cs="Arial"/>
          <w:i/>
          <w:sz w:val="24"/>
          <w:szCs w:val="24"/>
          <w:lang w:val="es-ES"/>
        </w:rPr>
      </w:pPr>
      <w:r w:rsidRPr="00EB5CB0">
        <w:rPr>
          <w:rFonts w:ascii="Palatino Linotype" w:hAnsi="Palatino Linotype" w:cs="Arial"/>
          <w:i/>
          <w:sz w:val="24"/>
          <w:szCs w:val="24"/>
          <w:lang w:val="es-ES"/>
        </w:rPr>
        <w:t>XIV. Emitir la constancia de notorio arraigo a los interesados que pretendan obtener el registro como Asociación Religiosa;</w:t>
      </w:r>
    </w:p>
    <w:p w14:paraId="5E0CB35B" w14:textId="051255A2" w:rsidR="004B7853" w:rsidRPr="00EB5CB0" w:rsidRDefault="004B7853" w:rsidP="004B7853">
      <w:pPr>
        <w:spacing w:after="0" w:line="360" w:lineRule="auto"/>
        <w:ind w:left="851" w:right="851"/>
        <w:jc w:val="both"/>
        <w:rPr>
          <w:rFonts w:ascii="Palatino Linotype" w:hAnsi="Palatino Linotype" w:cs="Arial"/>
          <w:i/>
          <w:sz w:val="24"/>
          <w:szCs w:val="24"/>
          <w:lang w:val="es-ES"/>
        </w:rPr>
      </w:pPr>
      <w:r w:rsidRPr="00EB5CB0">
        <w:rPr>
          <w:rFonts w:ascii="Palatino Linotype" w:hAnsi="Palatino Linotype" w:cs="Arial"/>
          <w:i/>
          <w:sz w:val="24"/>
          <w:szCs w:val="24"/>
          <w:lang w:val="es-ES"/>
        </w:rPr>
        <w:t>XV. Coordinar y establecer las técnicas administrativas necesarias para el manejo y control del archivo de concentración, dotar al área de los implementos necesarios para la clasificación, ordenación y mantenimiento del acervo documental;</w:t>
      </w:r>
    </w:p>
    <w:p w14:paraId="2ABFB8EA" w14:textId="71723A9E" w:rsidR="004B7853" w:rsidRPr="00EB5CB0" w:rsidRDefault="004B7853" w:rsidP="004B7853">
      <w:pPr>
        <w:spacing w:after="0" w:line="360" w:lineRule="auto"/>
        <w:ind w:left="851" w:right="851"/>
        <w:jc w:val="both"/>
        <w:rPr>
          <w:rFonts w:ascii="Palatino Linotype" w:hAnsi="Palatino Linotype" w:cs="Arial"/>
          <w:i/>
          <w:sz w:val="24"/>
          <w:szCs w:val="24"/>
          <w:lang w:val="es-ES"/>
        </w:rPr>
      </w:pPr>
      <w:r w:rsidRPr="00EB5CB0">
        <w:rPr>
          <w:rFonts w:ascii="Palatino Linotype" w:hAnsi="Palatino Linotype" w:cs="Arial"/>
          <w:i/>
          <w:sz w:val="24"/>
          <w:szCs w:val="24"/>
          <w:lang w:val="es-ES"/>
        </w:rPr>
        <w:t>XVI. Establecer y difundir las políticas y lineamientos a seguir en materia de organización, operación y control de la documentación generada por las dependencias municipales;</w:t>
      </w:r>
    </w:p>
    <w:p w14:paraId="77D9BCBB" w14:textId="7D351F8D" w:rsidR="004B7853" w:rsidRPr="00EB5CB0" w:rsidRDefault="004B7853" w:rsidP="004B7853">
      <w:pPr>
        <w:spacing w:after="0" w:line="360" w:lineRule="auto"/>
        <w:ind w:left="851" w:right="851"/>
        <w:jc w:val="both"/>
        <w:rPr>
          <w:rFonts w:ascii="Palatino Linotype" w:hAnsi="Palatino Linotype" w:cs="Arial"/>
          <w:i/>
          <w:sz w:val="24"/>
          <w:szCs w:val="24"/>
          <w:lang w:val="es-ES"/>
        </w:rPr>
      </w:pPr>
      <w:r w:rsidRPr="00EB5CB0">
        <w:rPr>
          <w:rFonts w:ascii="Palatino Linotype" w:hAnsi="Palatino Linotype" w:cs="Arial"/>
          <w:i/>
          <w:sz w:val="24"/>
          <w:szCs w:val="24"/>
          <w:lang w:val="es-ES"/>
        </w:rPr>
        <w:t>XVII. Controlar y distribuir la correspondencia oficial del Ayuntamiento, dando cuenta diaria al presidente municipal para acordar su trámite;</w:t>
      </w:r>
    </w:p>
    <w:p w14:paraId="2C0B6C92" w14:textId="40CD27E7" w:rsidR="004B7853" w:rsidRPr="00EB5CB0" w:rsidRDefault="004B7853" w:rsidP="004B7853">
      <w:pPr>
        <w:spacing w:after="0" w:line="360" w:lineRule="auto"/>
        <w:ind w:left="851" w:right="851"/>
        <w:jc w:val="both"/>
        <w:rPr>
          <w:rFonts w:ascii="Palatino Linotype" w:hAnsi="Palatino Linotype" w:cs="Arial"/>
          <w:i/>
          <w:sz w:val="24"/>
          <w:szCs w:val="24"/>
          <w:lang w:val="es-ES"/>
        </w:rPr>
      </w:pPr>
      <w:r w:rsidRPr="00EB5CB0">
        <w:rPr>
          <w:rFonts w:ascii="Palatino Linotype" w:hAnsi="Palatino Linotype" w:cs="Arial"/>
          <w:i/>
          <w:sz w:val="24"/>
          <w:szCs w:val="24"/>
          <w:lang w:val="es-ES"/>
        </w:rPr>
        <w:lastRenderedPageBreak/>
        <w:t>XVIII. Coordinar acciones con autoridades de los diferentes ámbitos gubernamentales para la planeación, ejecución y difusión de programas para el desarrollo regional;</w:t>
      </w:r>
    </w:p>
    <w:p w14:paraId="450221EA" w14:textId="01F3F942" w:rsidR="004B7853" w:rsidRPr="00EB5CB0" w:rsidRDefault="004B7853" w:rsidP="004B7853">
      <w:pPr>
        <w:spacing w:after="0" w:line="360" w:lineRule="auto"/>
        <w:ind w:left="851" w:right="851"/>
        <w:jc w:val="both"/>
        <w:rPr>
          <w:rFonts w:ascii="Palatino Linotype" w:hAnsi="Palatino Linotype" w:cs="Arial"/>
          <w:i/>
          <w:sz w:val="24"/>
          <w:szCs w:val="24"/>
          <w:lang w:val="es-ES"/>
        </w:rPr>
      </w:pPr>
      <w:r w:rsidRPr="00EB5CB0">
        <w:rPr>
          <w:rFonts w:ascii="Palatino Linotype" w:hAnsi="Palatino Linotype" w:cs="Arial"/>
          <w:i/>
          <w:sz w:val="24"/>
          <w:szCs w:val="24"/>
          <w:lang w:val="es-ES"/>
        </w:rPr>
        <w:t>XIX. Planear, organizar y realizar acciones de vinculación institucional, con organizaciones públicas y privadas;</w:t>
      </w:r>
    </w:p>
    <w:p w14:paraId="4F27BBF3" w14:textId="2CF64024" w:rsidR="004B7853" w:rsidRPr="00EB5CB0" w:rsidRDefault="004B7853" w:rsidP="004B7853">
      <w:pPr>
        <w:spacing w:after="0" w:line="360" w:lineRule="auto"/>
        <w:ind w:left="851" w:right="851"/>
        <w:jc w:val="both"/>
        <w:rPr>
          <w:rFonts w:ascii="Palatino Linotype" w:hAnsi="Palatino Linotype" w:cs="Arial"/>
          <w:i/>
          <w:sz w:val="24"/>
          <w:szCs w:val="24"/>
          <w:lang w:val="es-ES"/>
        </w:rPr>
      </w:pPr>
      <w:r w:rsidRPr="00EB5CB0">
        <w:rPr>
          <w:rFonts w:ascii="Palatino Linotype" w:hAnsi="Palatino Linotype" w:cs="Arial"/>
          <w:i/>
          <w:sz w:val="24"/>
          <w:szCs w:val="24"/>
          <w:lang w:val="es-ES"/>
        </w:rPr>
        <w:t>XX. Elaborar y resguardar los libros especiales de visitantes y de eventos, de los salones de Cabildos “Felipe Chávez Becerril”, Presidentes y Secretarios, así como registrar en los mismos, los hechos relevantes que se celebren en estos espacios;</w:t>
      </w:r>
    </w:p>
    <w:p w14:paraId="5D9E0A06" w14:textId="6BE1C135" w:rsidR="004B7853" w:rsidRPr="00EB5CB0" w:rsidRDefault="004B7853" w:rsidP="004B7853">
      <w:pPr>
        <w:spacing w:after="0" w:line="360" w:lineRule="auto"/>
        <w:ind w:left="851" w:right="851"/>
        <w:jc w:val="both"/>
        <w:rPr>
          <w:rFonts w:ascii="Palatino Linotype" w:hAnsi="Palatino Linotype" w:cs="Arial"/>
          <w:i/>
          <w:sz w:val="24"/>
          <w:szCs w:val="24"/>
          <w:lang w:val="es-ES"/>
        </w:rPr>
      </w:pPr>
      <w:r w:rsidRPr="00EB5CB0">
        <w:rPr>
          <w:rFonts w:ascii="Palatino Linotype" w:hAnsi="Palatino Linotype" w:cs="Arial"/>
          <w:i/>
          <w:sz w:val="24"/>
          <w:szCs w:val="24"/>
          <w:lang w:val="es-ES"/>
        </w:rPr>
        <w:t>XXI. Mantener actualizado el inventario general de bienes muebles e inmuebles propiedad del municipio, en coordinación con la o el segundo síndico; así como expedir las constancias de no adeudo de bienes muebles solicitadas por los servidores públicos salientes, en coordinación con la Dirección General de Administración;</w:t>
      </w:r>
    </w:p>
    <w:p w14:paraId="7741C9DA" w14:textId="2DFE6AC8" w:rsidR="004B7853" w:rsidRPr="00EB5CB0" w:rsidRDefault="004B7853" w:rsidP="004B7853">
      <w:pPr>
        <w:spacing w:after="0" w:line="360" w:lineRule="auto"/>
        <w:ind w:left="851" w:right="851"/>
        <w:jc w:val="both"/>
        <w:rPr>
          <w:rFonts w:ascii="Palatino Linotype" w:hAnsi="Palatino Linotype" w:cs="Arial"/>
          <w:i/>
          <w:sz w:val="24"/>
          <w:szCs w:val="24"/>
          <w:lang w:val="es-ES"/>
        </w:rPr>
      </w:pPr>
      <w:r w:rsidRPr="00EB5CB0">
        <w:rPr>
          <w:rFonts w:ascii="Palatino Linotype" w:hAnsi="Palatino Linotype" w:cs="Arial"/>
          <w:i/>
          <w:sz w:val="24"/>
          <w:szCs w:val="24"/>
          <w:lang w:val="es-ES"/>
        </w:rPr>
        <w:t>XXII. Verificar la integración y actualización permanente de los libros de patrimonio inmobiliario, registrando las modificaciones por enajenación, cancelación, permutas, o cualquier circunstancia que se derive de los movimientos efectuados con los predios o inmuebles propiedad del municipio;</w:t>
      </w:r>
    </w:p>
    <w:p w14:paraId="6C2F95AA" w14:textId="4D4E7126" w:rsidR="004B7853" w:rsidRPr="00EB5CB0" w:rsidRDefault="004B7853" w:rsidP="004B7853">
      <w:pPr>
        <w:spacing w:after="0" w:line="360" w:lineRule="auto"/>
        <w:ind w:left="851" w:right="851"/>
        <w:jc w:val="both"/>
        <w:rPr>
          <w:rFonts w:ascii="Palatino Linotype" w:hAnsi="Palatino Linotype" w:cs="Arial"/>
          <w:i/>
          <w:sz w:val="24"/>
          <w:szCs w:val="24"/>
          <w:lang w:val="es-ES"/>
        </w:rPr>
      </w:pPr>
      <w:r w:rsidRPr="00EB5CB0">
        <w:rPr>
          <w:rFonts w:ascii="Palatino Linotype" w:hAnsi="Palatino Linotype" w:cs="Arial"/>
          <w:i/>
          <w:sz w:val="24"/>
          <w:szCs w:val="24"/>
          <w:lang w:val="es-ES"/>
        </w:rPr>
        <w:t>XXIII. Apoyar a la comisión edilicia transitoria en el proceso de elección de delegados, subdelegados y consejos de participación ciudadana;</w:t>
      </w:r>
    </w:p>
    <w:p w14:paraId="0C61C100" w14:textId="1631D8BA" w:rsidR="004B7853" w:rsidRPr="00EB5CB0" w:rsidRDefault="004B7853" w:rsidP="004B7853">
      <w:pPr>
        <w:spacing w:after="0" w:line="360" w:lineRule="auto"/>
        <w:ind w:left="851" w:right="851"/>
        <w:jc w:val="both"/>
        <w:rPr>
          <w:rFonts w:ascii="Palatino Linotype" w:hAnsi="Palatino Linotype" w:cs="Arial"/>
          <w:i/>
          <w:sz w:val="24"/>
          <w:szCs w:val="24"/>
          <w:lang w:val="es-ES"/>
        </w:rPr>
      </w:pPr>
      <w:r w:rsidRPr="00EB5CB0">
        <w:rPr>
          <w:rFonts w:ascii="Palatino Linotype" w:hAnsi="Palatino Linotype" w:cs="Arial"/>
          <w:i/>
          <w:sz w:val="24"/>
          <w:szCs w:val="24"/>
          <w:lang w:val="es-ES"/>
        </w:rPr>
        <w:t>XXIV. Coadyuvar con la consejería jurídica para el seguimiento a los procedimientos civiles, penales, administrativos y laborales, en los que se encuentren involucradas autoridades auxiliares con motivo de sus funciones;</w:t>
      </w:r>
    </w:p>
    <w:p w14:paraId="326C6270" w14:textId="2584B251" w:rsidR="004B7853" w:rsidRPr="00EB5CB0" w:rsidRDefault="004B7853" w:rsidP="004B7853">
      <w:pPr>
        <w:spacing w:after="0" w:line="360" w:lineRule="auto"/>
        <w:ind w:left="851" w:right="851"/>
        <w:jc w:val="both"/>
        <w:rPr>
          <w:rFonts w:ascii="Palatino Linotype" w:hAnsi="Palatino Linotype" w:cs="Arial"/>
          <w:i/>
          <w:sz w:val="24"/>
          <w:szCs w:val="24"/>
          <w:lang w:val="es-ES"/>
        </w:rPr>
      </w:pPr>
      <w:r w:rsidRPr="00EB5CB0">
        <w:rPr>
          <w:rFonts w:ascii="Palatino Linotype" w:hAnsi="Palatino Linotype" w:cs="Arial"/>
          <w:i/>
          <w:sz w:val="24"/>
          <w:szCs w:val="24"/>
          <w:lang w:val="es-ES"/>
        </w:rPr>
        <w:lastRenderedPageBreak/>
        <w:t>XXV. Hacer cumplir las disposiciones en materia de transparencia, acceso a la información pública y protección de datos personales, de conformidad a la normatividad aplicable;</w:t>
      </w:r>
    </w:p>
    <w:p w14:paraId="03092155" w14:textId="77777777" w:rsidR="004B7853" w:rsidRPr="00EB5CB0" w:rsidRDefault="004B7853" w:rsidP="004B7853">
      <w:pPr>
        <w:spacing w:after="0" w:line="360" w:lineRule="auto"/>
        <w:ind w:left="851" w:right="851"/>
        <w:jc w:val="both"/>
        <w:rPr>
          <w:rFonts w:ascii="Palatino Linotype" w:hAnsi="Palatino Linotype" w:cs="Arial"/>
          <w:i/>
          <w:sz w:val="24"/>
          <w:szCs w:val="24"/>
          <w:lang w:val="es-ES"/>
        </w:rPr>
      </w:pPr>
      <w:r w:rsidRPr="00EB5CB0">
        <w:rPr>
          <w:rFonts w:ascii="Palatino Linotype" w:hAnsi="Palatino Linotype" w:cs="Arial"/>
          <w:i/>
          <w:sz w:val="24"/>
          <w:szCs w:val="24"/>
          <w:lang w:val="es-ES"/>
        </w:rPr>
        <w:t>XXVI. Coordinar la implementación y operación de los programas en materia de protección civil;</w:t>
      </w:r>
    </w:p>
    <w:p w14:paraId="77A5978F" w14:textId="2F8C8C2A" w:rsidR="004B7853" w:rsidRPr="00EB5CB0" w:rsidRDefault="004B7853" w:rsidP="004B7853">
      <w:pPr>
        <w:spacing w:after="0" w:line="360" w:lineRule="auto"/>
        <w:ind w:left="851" w:right="851"/>
        <w:jc w:val="both"/>
        <w:rPr>
          <w:rFonts w:ascii="Palatino Linotype" w:hAnsi="Palatino Linotype" w:cs="Arial"/>
          <w:i/>
          <w:sz w:val="24"/>
          <w:szCs w:val="24"/>
          <w:lang w:val="es-ES"/>
        </w:rPr>
      </w:pPr>
      <w:r w:rsidRPr="00EB5CB0">
        <w:rPr>
          <w:rFonts w:ascii="Palatino Linotype" w:hAnsi="Palatino Linotype" w:cs="Arial"/>
          <w:i/>
          <w:sz w:val="24"/>
          <w:szCs w:val="24"/>
          <w:lang w:val="es-ES"/>
        </w:rPr>
        <w:t>XXVII. Desahogar los procedimientos previstos en el Código Civil del Estado de México y demás legislación aplicable para el alta, registro e inscripción de los bienes que puedan considerarse como mostrencos;</w:t>
      </w:r>
    </w:p>
    <w:p w14:paraId="6BFA1F43" w14:textId="36A19028" w:rsidR="004B7853" w:rsidRPr="00EB5CB0" w:rsidRDefault="004B7853" w:rsidP="004B7853">
      <w:pPr>
        <w:spacing w:after="0" w:line="360" w:lineRule="auto"/>
        <w:ind w:left="851" w:right="851"/>
        <w:jc w:val="both"/>
        <w:rPr>
          <w:rFonts w:ascii="Palatino Linotype" w:hAnsi="Palatino Linotype" w:cs="Arial"/>
          <w:i/>
          <w:sz w:val="24"/>
          <w:szCs w:val="24"/>
          <w:lang w:val="es-ES"/>
        </w:rPr>
      </w:pPr>
      <w:r w:rsidRPr="00EB5CB0">
        <w:rPr>
          <w:rFonts w:ascii="Palatino Linotype" w:hAnsi="Palatino Linotype" w:cs="Arial"/>
          <w:i/>
          <w:sz w:val="24"/>
          <w:szCs w:val="24"/>
          <w:lang w:val="es-ES"/>
        </w:rPr>
        <w:t>XXVIII. Autorizar y registrar los libros de actas de asambleas de los condominales en coordinación con la Dirección General de Innovación, Planeación y Gestión Urbana; y</w:t>
      </w:r>
    </w:p>
    <w:p w14:paraId="07AE0F61" w14:textId="0F1B4D81" w:rsidR="004B7853" w:rsidRPr="00EB5CB0" w:rsidRDefault="004B7853" w:rsidP="004B7853">
      <w:pPr>
        <w:spacing w:after="0" w:line="360" w:lineRule="auto"/>
        <w:ind w:left="851" w:right="851"/>
        <w:jc w:val="both"/>
        <w:rPr>
          <w:rFonts w:ascii="Palatino Linotype" w:hAnsi="Palatino Linotype" w:cs="Arial"/>
          <w:i/>
          <w:sz w:val="24"/>
          <w:szCs w:val="24"/>
          <w:lang w:val="es-ES"/>
        </w:rPr>
      </w:pPr>
      <w:r w:rsidRPr="00EB5CB0">
        <w:rPr>
          <w:rFonts w:ascii="Palatino Linotype" w:hAnsi="Palatino Linotype" w:cs="Arial"/>
          <w:i/>
          <w:sz w:val="24"/>
          <w:szCs w:val="24"/>
          <w:lang w:val="es-ES"/>
        </w:rPr>
        <w:t>XXIX. Las demás que le confieran otros ordenamientos jurídicos, el Ayuntamiento y la Presidenta o el Presidente Municipal.</w:t>
      </w:r>
    </w:p>
    <w:p w14:paraId="7E71F299" w14:textId="32737A90" w:rsidR="00CA2F9B" w:rsidRPr="00EB5CB0" w:rsidRDefault="00CA2F9B" w:rsidP="00AE2D02">
      <w:pPr>
        <w:spacing w:after="0" w:line="360" w:lineRule="auto"/>
        <w:jc w:val="both"/>
        <w:rPr>
          <w:rFonts w:ascii="Palatino Linotype" w:eastAsia="Times New Roman" w:hAnsi="Palatino Linotype" w:cs="Tahoma"/>
          <w:sz w:val="24"/>
          <w:szCs w:val="24"/>
          <w:lang w:val="es-ES" w:eastAsia="es-ES"/>
        </w:rPr>
      </w:pPr>
    </w:p>
    <w:p w14:paraId="4CC6A717" w14:textId="7474CFFD" w:rsidR="00960947" w:rsidRPr="00EB5CB0" w:rsidRDefault="00CA2F9B" w:rsidP="00AE2D02">
      <w:pPr>
        <w:spacing w:after="0" w:line="360" w:lineRule="auto"/>
        <w:jc w:val="both"/>
        <w:rPr>
          <w:rFonts w:ascii="Palatino Linotype" w:eastAsia="Palatino Linotype" w:hAnsi="Palatino Linotype" w:cs="Palatino Linotype"/>
          <w:color w:val="000000"/>
          <w:sz w:val="24"/>
          <w:szCs w:val="24"/>
          <w:lang w:val="es-ES_tradnl" w:eastAsia="es-MX"/>
        </w:rPr>
      </w:pPr>
      <w:r w:rsidRPr="00EB5CB0">
        <w:rPr>
          <w:rFonts w:ascii="Palatino Linotype" w:eastAsia="Palatino Linotype" w:hAnsi="Palatino Linotype" w:cs="Palatino Linotype"/>
          <w:color w:val="000000"/>
          <w:sz w:val="24"/>
          <w:szCs w:val="24"/>
          <w:lang w:val="es-ES_tradnl" w:eastAsia="es-MX"/>
        </w:rPr>
        <w:t>Ahora bien, quedando establecido lo anterior, este Órgano Garante considera viable establecer si la respuesta e informe justificado del Sujeto Obligado colma la pretensión del Recurrente.</w:t>
      </w:r>
    </w:p>
    <w:p w14:paraId="4B0999B3" w14:textId="77777777" w:rsidR="00CA2F9B" w:rsidRPr="00EB5CB0" w:rsidRDefault="00CA2F9B" w:rsidP="00AE2D02">
      <w:pPr>
        <w:spacing w:after="0" w:line="360" w:lineRule="auto"/>
        <w:jc w:val="both"/>
        <w:rPr>
          <w:rFonts w:ascii="Palatino Linotype" w:eastAsia="Palatino Linotype" w:hAnsi="Palatino Linotype" w:cs="Palatino Linotype"/>
          <w:color w:val="000000"/>
          <w:sz w:val="24"/>
          <w:szCs w:val="24"/>
          <w:lang w:val="es-ES_tradnl" w:eastAsia="es-MX"/>
        </w:rPr>
      </w:pPr>
    </w:p>
    <w:p w14:paraId="0E877FF6" w14:textId="781D2CFE" w:rsidR="00B53243" w:rsidRPr="00EB5CB0" w:rsidRDefault="00B53243" w:rsidP="00B53243">
      <w:pPr>
        <w:spacing w:line="360" w:lineRule="auto"/>
        <w:jc w:val="both"/>
        <w:rPr>
          <w:rFonts w:ascii="Palatino Linotype" w:hAnsi="Palatino Linotype" w:cs="Arial"/>
          <w:color w:val="000000"/>
          <w:sz w:val="24"/>
          <w:szCs w:val="24"/>
        </w:rPr>
      </w:pPr>
      <w:r w:rsidRPr="00EB5CB0">
        <w:rPr>
          <w:rFonts w:ascii="Palatino Linotype" w:hAnsi="Palatino Linotype" w:cs="Arial"/>
          <w:color w:val="000000"/>
          <w:sz w:val="24"/>
          <w:szCs w:val="24"/>
        </w:rPr>
        <w:t>Es así que, el derecho de acceso a la información pública se satisface en aquellos casos en que se entregue el soporte documental en que conste la información pública, toda vez que, los Sujetos Obligados</w:t>
      </w:r>
      <w:r w:rsidRPr="00EB5CB0">
        <w:rPr>
          <w:rFonts w:ascii="Palatino Linotype" w:hAnsi="Palatino Linotype" w:cs="Arial"/>
          <w:b/>
          <w:color w:val="000000"/>
          <w:sz w:val="24"/>
          <w:szCs w:val="24"/>
        </w:rPr>
        <w:t xml:space="preserve"> </w:t>
      </w:r>
      <w:r w:rsidRPr="00EB5CB0">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Pr="00EB5CB0">
        <w:rPr>
          <w:rFonts w:ascii="Palatino Linotype" w:hAnsi="Palatino Linotype" w:cs="Arial"/>
          <w:i/>
          <w:color w:val="000000"/>
          <w:sz w:val="24"/>
          <w:szCs w:val="24"/>
        </w:rPr>
        <w:t>ad hoc</w:t>
      </w:r>
      <w:r w:rsidRPr="00EB5CB0">
        <w:rPr>
          <w:rFonts w:ascii="Palatino Linotype" w:hAnsi="Palatino Linotype" w:cs="Arial"/>
          <w:color w:val="000000"/>
          <w:sz w:val="24"/>
          <w:szCs w:val="24"/>
        </w:rPr>
        <w:t>, para satisfacer el derecho de acceso a la información pública.</w:t>
      </w:r>
    </w:p>
    <w:p w14:paraId="7F44C573" w14:textId="77777777" w:rsidR="00B53243" w:rsidRPr="00EB5CB0" w:rsidRDefault="00B53243" w:rsidP="00B53243">
      <w:pPr>
        <w:rPr>
          <w:sz w:val="24"/>
          <w:szCs w:val="24"/>
        </w:rPr>
      </w:pPr>
    </w:p>
    <w:p w14:paraId="0C57B8C1" w14:textId="77777777" w:rsidR="00B53243" w:rsidRPr="00EB5CB0" w:rsidRDefault="00B53243" w:rsidP="00B53243">
      <w:pPr>
        <w:spacing w:line="360" w:lineRule="auto"/>
        <w:jc w:val="both"/>
        <w:rPr>
          <w:rFonts w:ascii="Palatino Linotype" w:hAnsi="Palatino Linotype"/>
          <w:b/>
          <w:bCs/>
          <w:color w:val="000000"/>
          <w:sz w:val="24"/>
          <w:szCs w:val="24"/>
        </w:rPr>
      </w:pPr>
      <w:r w:rsidRPr="00EB5CB0">
        <w:rPr>
          <w:rFonts w:ascii="Palatino Linotype" w:hAnsi="Palatino Linotype" w:cs="Arial"/>
          <w:color w:val="000000"/>
          <w:sz w:val="24"/>
          <w:szCs w:val="24"/>
        </w:rPr>
        <w:t xml:space="preserve">Como apoyo a lo anterior, es aplicable el Criterio orientador 03-17, emitido por </w:t>
      </w:r>
      <w:r w:rsidRPr="00EB5CB0">
        <w:rPr>
          <w:rFonts w:ascii="Palatino Linotype" w:eastAsia="Arial Unicode MS" w:hAnsi="Palatino Linotype" w:cs="Arial"/>
          <w:color w:val="000000"/>
          <w:sz w:val="24"/>
          <w:szCs w:val="24"/>
        </w:rPr>
        <w:t>el entonces Instituto Nacional de Transparencia, Acceso a la Información y Protección de Datos Personales,</w:t>
      </w:r>
      <w:r w:rsidRPr="00EB5CB0">
        <w:rPr>
          <w:rFonts w:ascii="Palatino Linotype" w:hAnsi="Palatino Linotype"/>
          <w:bCs/>
          <w:color w:val="000000"/>
          <w:sz w:val="24"/>
          <w:szCs w:val="24"/>
        </w:rPr>
        <w:t xml:space="preserve"> que dice:</w:t>
      </w:r>
      <w:r w:rsidRPr="00EB5CB0">
        <w:rPr>
          <w:rFonts w:ascii="Palatino Linotype" w:hAnsi="Palatino Linotype"/>
          <w:b/>
          <w:bCs/>
          <w:color w:val="000000"/>
          <w:sz w:val="24"/>
          <w:szCs w:val="24"/>
        </w:rPr>
        <w:t xml:space="preserve"> </w:t>
      </w:r>
    </w:p>
    <w:p w14:paraId="611DFE57" w14:textId="77777777" w:rsidR="00B53243" w:rsidRPr="00EB5CB0" w:rsidRDefault="00B53243" w:rsidP="00B53243">
      <w:pPr>
        <w:ind w:left="851" w:right="850"/>
        <w:jc w:val="both"/>
        <w:rPr>
          <w:rFonts w:ascii="Palatino Linotype" w:hAnsi="Palatino Linotype" w:cs="Arial"/>
          <w:color w:val="000000"/>
          <w:sz w:val="24"/>
          <w:szCs w:val="24"/>
        </w:rPr>
      </w:pPr>
    </w:p>
    <w:p w14:paraId="56B327A5" w14:textId="77777777" w:rsidR="00B53243" w:rsidRPr="00EB5CB0" w:rsidRDefault="00B53243" w:rsidP="00B53243">
      <w:pPr>
        <w:ind w:left="567" w:right="567"/>
        <w:jc w:val="both"/>
        <w:rPr>
          <w:rFonts w:ascii="Palatino Linotype" w:hAnsi="Palatino Linotype" w:cs="Arial"/>
          <w:i/>
          <w:color w:val="000000"/>
          <w:sz w:val="24"/>
          <w:szCs w:val="24"/>
        </w:rPr>
      </w:pPr>
      <w:r w:rsidRPr="00EB5CB0">
        <w:rPr>
          <w:rFonts w:ascii="Palatino Linotype" w:hAnsi="Palatino Linotype" w:cs="Arial"/>
          <w:i/>
          <w:color w:val="000000"/>
          <w:sz w:val="24"/>
          <w:szCs w:val="24"/>
        </w:rPr>
        <w:t>“</w:t>
      </w:r>
      <w:r w:rsidRPr="00EB5CB0">
        <w:rPr>
          <w:rFonts w:ascii="Palatino Linotype" w:hAnsi="Palatino Linotype" w:cs="Arial"/>
          <w:b/>
          <w:i/>
          <w:color w:val="000000"/>
          <w:sz w:val="24"/>
          <w:szCs w:val="24"/>
        </w:rPr>
        <w:t>No existe obligación de elaborar documentos ad hoc para atender las solicitudes de acceso a la información.</w:t>
      </w:r>
      <w:r w:rsidRPr="00EB5CB0">
        <w:rPr>
          <w:rFonts w:ascii="Palatino Linotype" w:hAnsi="Palatino Linotype" w:cs="Arial"/>
          <w:i/>
          <w:color w:val="000000"/>
          <w:sz w:val="24"/>
          <w:szCs w:val="24"/>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204CF31" w14:textId="77777777" w:rsidR="00B53243" w:rsidRPr="00EB5CB0" w:rsidRDefault="00B53243" w:rsidP="00B53243">
      <w:pPr>
        <w:ind w:left="567" w:right="567"/>
        <w:jc w:val="both"/>
        <w:rPr>
          <w:rFonts w:ascii="Palatino Linotype" w:hAnsi="Palatino Linotype" w:cs="Arial"/>
          <w:i/>
          <w:color w:val="000000"/>
          <w:sz w:val="24"/>
          <w:szCs w:val="24"/>
        </w:rPr>
      </w:pPr>
    </w:p>
    <w:p w14:paraId="7D8D5401" w14:textId="77777777" w:rsidR="00B53243" w:rsidRPr="00EB5CB0" w:rsidRDefault="00B53243" w:rsidP="00B53243">
      <w:pPr>
        <w:ind w:left="567" w:right="567"/>
        <w:jc w:val="both"/>
        <w:rPr>
          <w:rFonts w:ascii="Palatino Linotype" w:hAnsi="Palatino Linotype" w:cs="Arial"/>
          <w:i/>
          <w:color w:val="000000"/>
          <w:sz w:val="24"/>
          <w:szCs w:val="24"/>
        </w:rPr>
      </w:pPr>
      <w:r w:rsidRPr="00EB5CB0">
        <w:rPr>
          <w:rFonts w:ascii="Palatino Linotype" w:hAnsi="Palatino Linotype" w:cs="Arial"/>
          <w:i/>
          <w:color w:val="000000"/>
          <w:sz w:val="24"/>
          <w:szCs w:val="24"/>
        </w:rPr>
        <w:t xml:space="preserve">Resoluciones: </w:t>
      </w:r>
    </w:p>
    <w:p w14:paraId="31DC95F6" w14:textId="77777777" w:rsidR="00B53243" w:rsidRPr="00EB5CB0" w:rsidRDefault="00B53243" w:rsidP="00B53243">
      <w:pPr>
        <w:ind w:left="567" w:right="567"/>
        <w:jc w:val="both"/>
        <w:rPr>
          <w:rFonts w:ascii="Palatino Linotype" w:hAnsi="Palatino Linotype" w:cs="Arial"/>
          <w:i/>
          <w:color w:val="000000"/>
          <w:sz w:val="24"/>
          <w:szCs w:val="24"/>
        </w:rPr>
      </w:pPr>
      <w:r w:rsidRPr="00EB5CB0">
        <w:rPr>
          <w:rFonts w:ascii="Palatino Linotype" w:hAnsi="Palatino Linotype" w:cs="Arial"/>
          <w:i/>
          <w:color w:val="000000"/>
          <w:sz w:val="24"/>
          <w:szCs w:val="24"/>
        </w:rPr>
        <w:sym w:font="Symbol" w:char="F0B7"/>
      </w:r>
      <w:r w:rsidRPr="00EB5CB0">
        <w:rPr>
          <w:rFonts w:ascii="Palatino Linotype" w:hAnsi="Palatino Linotype" w:cs="Arial"/>
          <w:i/>
          <w:color w:val="000000"/>
          <w:sz w:val="24"/>
          <w:szCs w:val="24"/>
        </w:rPr>
        <w:t xml:space="preserve"> RRA 0050/16. Instituto Nacional para la Evaluación de la Educación. 13 julio de 2016. Por unanimidad. Comisionado Ponente: Francisco Javier Acuña Llamas.</w:t>
      </w:r>
    </w:p>
    <w:p w14:paraId="7671D1E9" w14:textId="77777777" w:rsidR="00B53243" w:rsidRPr="00EB5CB0" w:rsidRDefault="00B53243" w:rsidP="00B53243">
      <w:pPr>
        <w:ind w:left="567" w:right="567"/>
        <w:jc w:val="both"/>
        <w:rPr>
          <w:rFonts w:ascii="Palatino Linotype" w:hAnsi="Palatino Linotype" w:cs="Arial"/>
          <w:i/>
          <w:color w:val="000000"/>
          <w:sz w:val="24"/>
          <w:szCs w:val="24"/>
        </w:rPr>
      </w:pPr>
      <w:r w:rsidRPr="00EB5CB0">
        <w:rPr>
          <w:rFonts w:ascii="Palatino Linotype" w:hAnsi="Palatino Linotype" w:cs="Arial"/>
          <w:i/>
          <w:color w:val="000000"/>
          <w:sz w:val="24"/>
          <w:szCs w:val="24"/>
        </w:rPr>
        <w:sym w:font="Symbol" w:char="F0B7"/>
      </w:r>
      <w:r w:rsidRPr="00EB5CB0">
        <w:rPr>
          <w:rFonts w:ascii="Palatino Linotype" w:hAnsi="Palatino Linotype" w:cs="Arial"/>
          <w:i/>
          <w:color w:val="000000"/>
          <w:sz w:val="24"/>
          <w:szCs w:val="24"/>
        </w:rPr>
        <w:t xml:space="preserve"> RRA 0310/16. Instituto Nacional de Transparencia, Acceso a la Información y Protección de Datos Personales. 10 de agosto de 2016. Por unanimidad. Comisionada Ponente. Areli Cano Guadiana. </w:t>
      </w:r>
    </w:p>
    <w:p w14:paraId="078EC5CB" w14:textId="77777777" w:rsidR="00B53243" w:rsidRPr="00EB5CB0" w:rsidRDefault="00B53243" w:rsidP="00B53243">
      <w:pPr>
        <w:ind w:left="567" w:right="567"/>
        <w:jc w:val="both"/>
        <w:rPr>
          <w:rFonts w:ascii="Palatino Linotype" w:hAnsi="Palatino Linotype" w:cs="Arial"/>
          <w:i/>
          <w:color w:val="000000"/>
          <w:sz w:val="24"/>
          <w:szCs w:val="24"/>
        </w:rPr>
      </w:pPr>
      <w:r w:rsidRPr="00EB5CB0">
        <w:rPr>
          <w:rFonts w:ascii="Palatino Linotype" w:hAnsi="Palatino Linotype" w:cs="Arial"/>
          <w:i/>
          <w:color w:val="000000"/>
          <w:sz w:val="24"/>
          <w:szCs w:val="24"/>
        </w:rPr>
        <w:sym w:font="Symbol" w:char="F0B7"/>
      </w:r>
      <w:r w:rsidRPr="00EB5CB0">
        <w:rPr>
          <w:rFonts w:ascii="Palatino Linotype" w:hAnsi="Palatino Linotype" w:cs="Arial"/>
          <w:i/>
          <w:color w:val="000000"/>
          <w:sz w:val="24"/>
          <w:szCs w:val="24"/>
        </w:rPr>
        <w:t xml:space="preserve"> RRA 1889/16. Secretaría de Hacienda y Crédito Público. 05 de octubre de 2016. Por unanimidad. Comisionada Ponente. Ximena Puente de la Mora.”</w:t>
      </w:r>
    </w:p>
    <w:p w14:paraId="0B46B0D3" w14:textId="77777777" w:rsidR="00B53243" w:rsidRPr="00EB5CB0" w:rsidRDefault="00B53243" w:rsidP="00B53243">
      <w:pPr>
        <w:autoSpaceDE w:val="0"/>
        <w:autoSpaceDN w:val="0"/>
        <w:adjustRightInd w:val="0"/>
        <w:spacing w:line="360" w:lineRule="auto"/>
        <w:jc w:val="both"/>
        <w:rPr>
          <w:rFonts w:ascii="Palatino Linotype" w:hAnsi="Palatino Linotype" w:cs="Arial"/>
          <w:sz w:val="24"/>
          <w:szCs w:val="24"/>
        </w:rPr>
      </w:pPr>
    </w:p>
    <w:p w14:paraId="31FA4B58" w14:textId="77777777" w:rsidR="00B53243" w:rsidRPr="00EB5CB0" w:rsidRDefault="00B53243" w:rsidP="00B53243">
      <w:pPr>
        <w:autoSpaceDE w:val="0"/>
        <w:autoSpaceDN w:val="0"/>
        <w:adjustRightInd w:val="0"/>
        <w:spacing w:line="360" w:lineRule="auto"/>
        <w:jc w:val="both"/>
        <w:rPr>
          <w:rFonts w:ascii="Palatino Linotype" w:hAnsi="Palatino Linotype" w:cs="Arial"/>
          <w:sz w:val="24"/>
          <w:szCs w:val="24"/>
        </w:rPr>
      </w:pPr>
      <w:r w:rsidRPr="00EB5CB0">
        <w:rPr>
          <w:rFonts w:ascii="Palatino Linotype" w:hAnsi="Palatino Linotype" w:cs="Arial"/>
          <w:sz w:val="24"/>
          <w:szCs w:val="24"/>
        </w:rPr>
        <w:lastRenderedPageBreak/>
        <w:t xml:space="preserve">Aunado a lo antes expuesto, la respuesta emitida por </w:t>
      </w:r>
      <w:r w:rsidRPr="00EB5CB0">
        <w:rPr>
          <w:rFonts w:ascii="Palatino Linotype" w:hAnsi="Palatino Linotype" w:cs="Arial"/>
          <w:b/>
          <w:sz w:val="24"/>
          <w:szCs w:val="24"/>
        </w:rPr>
        <w:t>El Sujeto Obligado</w:t>
      </w:r>
      <w:r w:rsidRPr="00EB5CB0">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6A294DC0" w14:textId="77777777" w:rsidR="00B53243" w:rsidRPr="00EB5CB0" w:rsidRDefault="00B53243" w:rsidP="00B53243">
      <w:pPr>
        <w:autoSpaceDE w:val="0"/>
        <w:autoSpaceDN w:val="0"/>
        <w:adjustRightInd w:val="0"/>
        <w:spacing w:line="360" w:lineRule="auto"/>
        <w:jc w:val="both"/>
        <w:rPr>
          <w:rFonts w:ascii="Palatino Linotype" w:hAnsi="Palatino Linotype" w:cs="Arial"/>
          <w:sz w:val="24"/>
          <w:szCs w:val="24"/>
        </w:rPr>
      </w:pPr>
    </w:p>
    <w:p w14:paraId="4D98B656" w14:textId="77777777" w:rsidR="00B53243" w:rsidRPr="00EB5CB0" w:rsidRDefault="00B53243" w:rsidP="00B53243">
      <w:pPr>
        <w:autoSpaceDE w:val="0"/>
        <w:autoSpaceDN w:val="0"/>
        <w:adjustRightInd w:val="0"/>
        <w:spacing w:line="360" w:lineRule="auto"/>
        <w:jc w:val="both"/>
        <w:rPr>
          <w:rFonts w:ascii="Palatino Linotype" w:hAnsi="Palatino Linotype" w:cs="Arial"/>
          <w:sz w:val="24"/>
          <w:szCs w:val="24"/>
        </w:rPr>
      </w:pPr>
      <w:r w:rsidRPr="00EB5CB0">
        <w:rPr>
          <w:rFonts w:ascii="Palatino Linotype" w:hAnsi="Palatino Linotype" w:cs="Arial"/>
          <w:sz w:val="24"/>
          <w:szCs w:val="24"/>
        </w:rPr>
        <w:t>En conclusión, la ley de la materia establece en la fracción III, del artículo 192, de la Ley de Transparencia vigente en la entidad, que a la letra establecen:</w:t>
      </w:r>
    </w:p>
    <w:p w14:paraId="7697D72F" w14:textId="77777777" w:rsidR="00B53243" w:rsidRPr="00EB5CB0" w:rsidRDefault="00B53243" w:rsidP="00B53243">
      <w:pPr>
        <w:rPr>
          <w:sz w:val="24"/>
          <w:szCs w:val="24"/>
        </w:rPr>
      </w:pPr>
    </w:p>
    <w:p w14:paraId="3A270D07" w14:textId="77777777" w:rsidR="00B53243" w:rsidRPr="00EB5CB0" w:rsidRDefault="00B53243" w:rsidP="00B53243">
      <w:pPr>
        <w:autoSpaceDE w:val="0"/>
        <w:autoSpaceDN w:val="0"/>
        <w:adjustRightInd w:val="0"/>
        <w:ind w:left="708"/>
        <w:jc w:val="both"/>
        <w:rPr>
          <w:rFonts w:ascii="Palatino Linotype" w:hAnsi="Palatino Linotype"/>
          <w:i/>
          <w:sz w:val="24"/>
          <w:szCs w:val="24"/>
        </w:rPr>
      </w:pPr>
      <w:r w:rsidRPr="00EB5CB0">
        <w:rPr>
          <w:rFonts w:ascii="Palatino Linotype" w:hAnsi="Palatino Linotype"/>
          <w:b/>
          <w:i/>
          <w:sz w:val="24"/>
          <w:szCs w:val="24"/>
        </w:rPr>
        <w:t xml:space="preserve">“Artículo 192. </w:t>
      </w:r>
      <w:r w:rsidRPr="00EB5CB0">
        <w:rPr>
          <w:rFonts w:ascii="Palatino Linotype" w:hAnsi="Palatino Linotype"/>
          <w:b/>
          <w:i/>
          <w:sz w:val="24"/>
          <w:szCs w:val="24"/>
          <w:u w:val="single"/>
        </w:rPr>
        <w:t>El recurso será sobreseído, en todo o en parte, cuando una vez admitido, se actualicen alguno de los siguientes supuestos</w:t>
      </w:r>
      <w:r w:rsidRPr="00EB5CB0">
        <w:rPr>
          <w:rFonts w:ascii="Palatino Linotype" w:hAnsi="Palatino Linotype"/>
          <w:i/>
          <w:sz w:val="24"/>
          <w:szCs w:val="24"/>
        </w:rPr>
        <w:t>:</w:t>
      </w:r>
    </w:p>
    <w:p w14:paraId="072B8F34" w14:textId="77777777" w:rsidR="00B53243" w:rsidRPr="00EB5CB0" w:rsidRDefault="00B53243" w:rsidP="00B53243">
      <w:pPr>
        <w:numPr>
          <w:ilvl w:val="0"/>
          <w:numId w:val="20"/>
        </w:numPr>
        <w:autoSpaceDE w:val="0"/>
        <w:autoSpaceDN w:val="0"/>
        <w:adjustRightInd w:val="0"/>
        <w:spacing w:after="0"/>
        <w:jc w:val="both"/>
        <w:rPr>
          <w:rFonts w:ascii="Palatino Linotype" w:hAnsi="Palatino Linotype"/>
          <w:i/>
          <w:sz w:val="24"/>
          <w:szCs w:val="24"/>
        </w:rPr>
      </w:pPr>
      <w:r w:rsidRPr="00EB5CB0">
        <w:rPr>
          <w:rFonts w:ascii="Palatino Linotype" w:hAnsi="Palatino Linotype"/>
          <w:i/>
          <w:sz w:val="24"/>
          <w:szCs w:val="24"/>
        </w:rPr>
        <w:t xml:space="preserve">El recurrente se desista expresamente del recurso; </w:t>
      </w:r>
    </w:p>
    <w:p w14:paraId="2D216036" w14:textId="77777777" w:rsidR="00B53243" w:rsidRPr="00EB5CB0" w:rsidRDefault="00B53243" w:rsidP="00B53243">
      <w:pPr>
        <w:numPr>
          <w:ilvl w:val="0"/>
          <w:numId w:val="20"/>
        </w:numPr>
        <w:autoSpaceDE w:val="0"/>
        <w:autoSpaceDN w:val="0"/>
        <w:adjustRightInd w:val="0"/>
        <w:spacing w:after="0"/>
        <w:jc w:val="both"/>
        <w:rPr>
          <w:rFonts w:ascii="Palatino Linotype" w:hAnsi="Palatino Linotype" w:cs="Arial"/>
          <w:i/>
          <w:sz w:val="24"/>
          <w:szCs w:val="24"/>
        </w:rPr>
      </w:pPr>
      <w:r w:rsidRPr="00EB5CB0">
        <w:rPr>
          <w:rFonts w:ascii="Palatino Linotype" w:hAnsi="Palatino Linotype"/>
          <w:i/>
          <w:sz w:val="24"/>
          <w:szCs w:val="24"/>
        </w:rPr>
        <w:t xml:space="preserve">El recurrente fallezca o, tratándose de personas jurídicas colectivas, se disuelva; </w:t>
      </w:r>
    </w:p>
    <w:p w14:paraId="7474B26F" w14:textId="77777777" w:rsidR="00B53243" w:rsidRPr="00EB5CB0" w:rsidRDefault="00B53243" w:rsidP="00B53243">
      <w:pPr>
        <w:numPr>
          <w:ilvl w:val="0"/>
          <w:numId w:val="20"/>
        </w:numPr>
        <w:autoSpaceDE w:val="0"/>
        <w:autoSpaceDN w:val="0"/>
        <w:adjustRightInd w:val="0"/>
        <w:spacing w:after="0"/>
        <w:jc w:val="both"/>
        <w:rPr>
          <w:rFonts w:ascii="Palatino Linotype" w:hAnsi="Palatino Linotype" w:cs="Arial"/>
          <w:i/>
          <w:sz w:val="24"/>
          <w:szCs w:val="24"/>
        </w:rPr>
      </w:pPr>
      <w:r w:rsidRPr="00EB5CB0">
        <w:rPr>
          <w:rFonts w:ascii="Palatino Linotype" w:hAnsi="Palatino Linotype"/>
          <w:b/>
          <w:i/>
          <w:sz w:val="24"/>
          <w:szCs w:val="24"/>
          <w:u w:val="single"/>
        </w:rPr>
        <w:t>El sujeto obligado responsable del acto lo modifique o revoque de tal manera que el recurso de revisión quede sin materia</w:t>
      </w:r>
      <w:r w:rsidRPr="00EB5CB0">
        <w:rPr>
          <w:rFonts w:ascii="Palatino Linotype" w:hAnsi="Palatino Linotype"/>
          <w:i/>
          <w:sz w:val="24"/>
          <w:szCs w:val="24"/>
        </w:rPr>
        <w:t xml:space="preserve">; </w:t>
      </w:r>
    </w:p>
    <w:p w14:paraId="3BEE3CB8" w14:textId="77777777" w:rsidR="00B53243" w:rsidRPr="00EB5CB0" w:rsidRDefault="00B53243" w:rsidP="00B53243">
      <w:pPr>
        <w:numPr>
          <w:ilvl w:val="0"/>
          <w:numId w:val="20"/>
        </w:numPr>
        <w:autoSpaceDE w:val="0"/>
        <w:autoSpaceDN w:val="0"/>
        <w:adjustRightInd w:val="0"/>
        <w:spacing w:after="0"/>
        <w:jc w:val="both"/>
        <w:rPr>
          <w:rFonts w:ascii="Palatino Linotype" w:hAnsi="Palatino Linotype" w:cs="Arial"/>
          <w:i/>
          <w:sz w:val="24"/>
          <w:szCs w:val="24"/>
        </w:rPr>
      </w:pPr>
      <w:r w:rsidRPr="00EB5CB0">
        <w:rPr>
          <w:rFonts w:ascii="Palatino Linotype" w:hAnsi="Palatino Linotype"/>
          <w:i/>
          <w:sz w:val="24"/>
          <w:szCs w:val="24"/>
        </w:rPr>
        <w:t xml:space="preserve">Admitido el recurso de revisión, aparezca alguna causal de improcedencia en los términos de la presente Ley; y </w:t>
      </w:r>
    </w:p>
    <w:p w14:paraId="3D9C2401" w14:textId="77777777" w:rsidR="00B53243" w:rsidRPr="00EB5CB0" w:rsidRDefault="00B53243" w:rsidP="00B53243">
      <w:pPr>
        <w:numPr>
          <w:ilvl w:val="0"/>
          <w:numId w:val="20"/>
        </w:numPr>
        <w:autoSpaceDE w:val="0"/>
        <w:autoSpaceDN w:val="0"/>
        <w:adjustRightInd w:val="0"/>
        <w:spacing w:after="0"/>
        <w:jc w:val="both"/>
        <w:rPr>
          <w:rFonts w:ascii="Palatino Linotype" w:hAnsi="Palatino Linotype" w:cs="Arial"/>
          <w:i/>
          <w:sz w:val="24"/>
          <w:szCs w:val="24"/>
        </w:rPr>
      </w:pPr>
      <w:r w:rsidRPr="00EB5CB0">
        <w:rPr>
          <w:rFonts w:ascii="Palatino Linotype" w:hAnsi="Palatino Linotype"/>
          <w:i/>
          <w:sz w:val="24"/>
          <w:szCs w:val="24"/>
        </w:rPr>
        <w:t>Cuando por cualquier motivo quede sin materia el recurso.”</w:t>
      </w:r>
    </w:p>
    <w:p w14:paraId="2A1E06F1" w14:textId="77777777" w:rsidR="00B53243" w:rsidRPr="00EB5CB0" w:rsidRDefault="00B53243" w:rsidP="00B53243">
      <w:pPr>
        <w:rPr>
          <w:rFonts w:ascii="Palatino Linotype" w:hAnsi="Palatino Linotype"/>
          <w:sz w:val="24"/>
          <w:szCs w:val="24"/>
        </w:rPr>
      </w:pPr>
    </w:p>
    <w:p w14:paraId="5CFD1774" w14:textId="77777777" w:rsidR="00B53243" w:rsidRPr="00EB5CB0" w:rsidRDefault="00B53243" w:rsidP="00B53243">
      <w:pPr>
        <w:spacing w:line="360" w:lineRule="auto"/>
        <w:jc w:val="both"/>
        <w:rPr>
          <w:rFonts w:ascii="Palatino Linotype" w:hAnsi="Palatino Linotype" w:cs="Arial"/>
          <w:sz w:val="24"/>
          <w:szCs w:val="24"/>
        </w:rPr>
      </w:pPr>
    </w:p>
    <w:p w14:paraId="7479970D" w14:textId="77777777" w:rsidR="00B53243" w:rsidRPr="00EB5CB0" w:rsidRDefault="00B53243" w:rsidP="00B53243">
      <w:pPr>
        <w:spacing w:line="360" w:lineRule="auto"/>
        <w:jc w:val="both"/>
        <w:rPr>
          <w:rFonts w:ascii="Palatino Linotype" w:hAnsi="Palatino Linotype" w:cs="Arial"/>
          <w:sz w:val="24"/>
          <w:szCs w:val="24"/>
        </w:rPr>
      </w:pPr>
      <w:r w:rsidRPr="00EB5CB0">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77A4CCB9" w14:textId="77777777" w:rsidR="00B53243" w:rsidRPr="00EB5CB0" w:rsidRDefault="00B53243" w:rsidP="00B53243">
      <w:pPr>
        <w:spacing w:line="360" w:lineRule="auto"/>
        <w:jc w:val="both"/>
        <w:rPr>
          <w:rFonts w:ascii="Palatino Linotype" w:hAnsi="Palatino Linotype" w:cs="Arial"/>
          <w:sz w:val="24"/>
          <w:szCs w:val="24"/>
        </w:rPr>
      </w:pPr>
    </w:p>
    <w:p w14:paraId="084ED0EB" w14:textId="77777777" w:rsidR="00B53243" w:rsidRPr="00EB5CB0" w:rsidRDefault="00B53243" w:rsidP="00B53243">
      <w:pPr>
        <w:spacing w:line="360" w:lineRule="auto"/>
        <w:ind w:left="851" w:right="851"/>
        <w:jc w:val="both"/>
        <w:rPr>
          <w:rFonts w:ascii="Palatino Linotype" w:hAnsi="Palatino Linotype" w:cs="Arial"/>
          <w:b/>
          <w:i/>
          <w:sz w:val="24"/>
          <w:szCs w:val="24"/>
        </w:rPr>
      </w:pPr>
      <w:r w:rsidRPr="00EB5CB0">
        <w:rPr>
          <w:rFonts w:ascii="Palatino Linotype" w:hAnsi="Palatino Linotype" w:cs="Arial"/>
          <w:b/>
          <w:i/>
          <w:sz w:val="24"/>
          <w:szCs w:val="24"/>
        </w:rPr>
        <w:lastRenderedPageBreak/>
        <w:t>“SOBRESEIMIENTO EN EL JUICIO DE AMPARO DIRECTO. IMPIDE EL ESTUDIO DE LAS VIOLACIONES PROCESALES PLANTEADAS EN LOS CONCEPTOS DE VIOLACIÓN.</w:t>
      </w:r>
    </w:p>
    <w:p w14:paraId="52B176A6" w14:textId="77777777" w:rsidR="00B53243" w:rsidRPr="00EB5CB0" w:rsidRDefault="00B53243" w:rsidP="00B53243">
      <w:pPr>
        <w:spacing w:line="360" w:lineRule="auto"/>
        <w:ind w:left="851" w:right="851"/>
        <w:jc w:val="both"/>
        <w:rPr>
          <w:rFonts w:ascii="Palatino Linotype" w:hAnsi="Palatino Linotype"/>
          <w:i/>
          <w:color w:val="000000"/>
          <w:sz w:val="24"/>
          <w:szCs w:val="24"/>
        </w:rPr>
      </w:pPr>
      <w:r w:rsidRPr="00EB5CB0">
        <w:rPr>
          <w:rFonts w:ascii="Palatino Linotype" w:hAnsi="Palatino Linotype" w:cs="Arial"/>
          <w:b/>
          <w:i/>
          <w:sz w:val="24"/>
          <w:szCs w:val="24"/>
          <w:u w:val="single"/>
        </w:rPr>
        <w:t>El sobreseimiento</w:t>
      </w:r>
      <w:r w:rsidRPr="00EB5CB0">
        <w:rPr>
          <w:rFonts w:ascii="Palatino Linotype" w:hAnsi="Palatino Linotype" w:cs="Arial"/>
          <w:b/>
          <w:i/>
          <w:sz w:val="24"/>
          <w:szCs w:val="24"/>
        </w:rPr>
        <w:t xml:space="preserve"> </w:t>
      </w:r>
      <w:r w:rsidRPr="00EB5CB0">
        <w:rPr>
          <w:rFonts w:ascii="Palatino Linotype" w:hAnsi="Palatino Linotype" w:cs="Arial"/>
          <w:i/>
          <w:sz w:val="24"/>
          <w:szCs w:val="24"/>
        </w:rPr>
        <w:t xml:space="preserve">en el juicio de amparo directo </w:t>
      </w:r>
      <w:r w:rsidRPr="00EB5CB0">
        <w:rPr>
          <w:rFonts w:ascii="Palatino Linotype" w:hAnsi="Palatino Linotype" w:cs="Arial"/>
          <w:b/>
          <w:i/>
          <w:sz w:val="24"/>
          <w:szCs w:val="24"/>
          <w:u w:val="single"/>
        </w:rPr>
        <w:t>provoca la terminación de la controversia planteada</w:t>
      </w:r>
      <w:r w:rsidRPr="00EB5CB0">
        <w:rPr>
          <w:rFonts w:ascii="Palatino Linotype" w:hAnsi="Palatino Linotype" w:cs="Arial"/>
          <w:b/>
          <w:i/>
          <w:sz w:val="24"/>
          <w:szCs w:val="24"/>
        </w:rPr>
        <w:t xml:space="preserve"> </w:t>
      </w:r>
      <w:r w:rsidRPr="00EB5CB0">
        <w:rPr>
          <w:rFonts w:ascii="Palatino Linotype" w:hAnsi="Palatino Linotype" w:cs="Arial"/>
          <w:i/>
          <w:sz w:val="24"/>
          <w:szCs w:val="24"/>
        </w:rPr>
        <w:t>por el quejoso en la demanda de amparo</w:t>
      </w:r>
      <w:r w:rsidRPr="00EB5CB0">
        <w:rPr>
          <w:rFonts w:ascii="Calibri" w:hAnsi="Calibri"/>
          <w:color w:val="000000"/>
          <w:sz w:val="24"/>
          <w:szCs w:val="24"/>
        </w:rPr>
        <w:t xml:space="preserve"> </w:t>
      </w:r>
      <w:r w:rsidRPr="00EB5CB0">
        <w:rPr>
          <w:rFonts w:ascii="Palatino Linotype" w:hAnsi="Palatino Linotype"/>
          <w:i/>
          <w:color w:val="000000"/>
          <w:sz w:val="24"/>
          <w:szCs w:val="24"/>
        </w:rPr>
        <w:t xml:space="preserve">provoca la terminación de la controversia planteada por el quejoso en la demanda de </w:t>
      </w:r>
      <w:r w:rsidRPr="00EB5CB0">
        <w:rPr>
          <w:rFonts w:ascii="Palatino Linotype" w:hAnsi="Palatino Linotype"/>
          <w:b/>
          <w:i/>
          <w:color w:val="000000"/>
          <w:sz w:val="24"/>
          <w:szCs w:val="24"/>
        </w:rPr>
        <w:t>amparo</w:t>
      </w:r>
      <w:r w:rsidRPr="00EB5CB0">
        <w:rPr>
          <w:rFonts w:ascii="Palatino Linotype" w:hAnsi="Palatino Linotype"/>
          <w:i/>
          <w:color w:val="000000"/>
          <w:sz w:val="24"/>
          <w:szCs w:val="24"/>
        </w:rPr>
        <w:t>, sin hacer un pronunciamiento de fondo sobre la legalidad o ilegalidad de la sentencia reclamada. Por consiguiente, si al sobreseerse en el</w:t>
      </w:r>
      <w:r w:rsidRPr="00EB5CB0">
        <w:rPr>
          <w:rFonts w:ascii="Palatino Linotype" w:hAnsi="Palatino Linotype"/>
          <w:b/>
          <w:i/>
          <w:color w:val="000000"/>
          <w:sz w:val="24"/>
          <w:szCs w:val="24"/>
        </w:rPr>
        <w:t xml:space="preserve"> juicio </w:t>
      </w:r>
      <w:r w:rsidRPr="00EB5CB0">
        <w:rPr>
          <w:rFonts w:ascii="Palatino Linotype" w:hAnsi="Palatino Linotype"/>
          <w:i/>
          <w:color w:val="000000"/>
          <w:sz w:val="24"/>
          <w:szCs w:val="24"/>
        </w:rPr>
        <w:t xml:space="preserve">de </w:t>
      </w:r>
      <w:r w:rsidRPr="00EB5CB0">
        <w:rPr>
          <w:rFonts w:ascii="Palatino Linotype" w:hAnsi="Palatino Linotype"/>
          <w:b/>
          <w:i/>
          <w:color w:val="000000"/>
          <w:sz w:val="24"/>
          <w:szCs w:val="24"/>
        </w:rPr>
        <w:t>amparo</w:t>
      </w:r>
      <w:r w:rsidRPr="00EB5CB0">
        <w:rPr>
          <w:rFonts w:ascii="Palatino Linotype" w:hAnsi="Palatino Linotype"/>
          <w:i/>
          <w:color w:val="000000"/>
          <w:sz w:val="24"/>
          <w:szCs w:val="24"/>
        </w:rPr>
        <w:t xml:space="preserve"> no se pueden estudiar los planteamientos que se hacen valer en contra del fallo reclamado, tampoco se deben analizar las</w:t>
      </w:r>
      <w:r w:rsidRPr="00EB5CB0">
        <w:rPr>
          <w:rFonts w:ascii="Palatino Linotype" w:hAnsi="Palatino Linotype"/>
          <w:b/>
          <w:i/>
          <w:color w:val="000000"/>
          <w:sz w:val="24"/>
          <w:szCs w:val="24"/>
        </w:rPr>
        <w:t xml:space="preserve"> violaciones procesales</w:t>
      </w:r>
      <w:r w:rsidRPr="00EB5CB0">
        <w:rPr>
          <w:rFonts w:ascii="Palatino Linotype" w:hAnsi="Palatino Linotype"/>
          <w:i/>
          <w:color w:val="000000"/>
          <w:sz w:val="24"/>
          <w:szCs w:val="24"/>
        </w:rPr>
        <w:t xml:space="preserve"> propuestas en los </w:t>
      </w:r>
      <w:r w:rsidRPr="00EB5CB0">
        <w:rPr>
          <w:rFonts w:ascii="Palatino Linotype" w:hAnsi="Palatino Linotype"/>
          <w:b/>
          <w:i/>
          <w:color w:val="000000"/>
          <w:sz w:val="24"/>
          <w:szCs w:val="24"/>
        </w:rPr>
        <w:t xml:space="preserve">conceptos </w:t>
      </w:r>
      <w:r w:rsidRPr="00EB5CB0">
        <w:rPr>
          <w:rFonts w:ascii="Palatino Linotype" w:hAnsi="Palatino Linotype"/>
          <w:i/>
          <w:color w:val="000000"/>
          <w:sz w:val="24"/>
          <w:szCs w:val="24"/>
        </w:rPr>
        <w:t xml:space="preserve">de </w:t>
      </w:r>
      <w:r w:rsidRPr="00EB5CB0">
        <w:rPr>
          <w:rFonts w:ascii="Palatino Linotype" w:hAnsi="Palatino Linotype"/>
          <w:b/>
          <w:i/>
          <w:color w:val="000000"/>
          <w:sz w:val="24"/>
          <w:szCs w:val="24"/>
        </w:rPr>
        <w:t>violación</w:t>
      </w:r>
      <w:r w:rsidRPr="00EB5CB0">
        <w:rPr>
          <w:rFonts w:ascii="Palatino Linotype" w:hAnsi="Palatino Linotype"/>
          <w:i/>
          <w:color w:val="000000"/>
          <w:sz w:val="24"/>
          <w:szCs w:val="24"/>
        </w:rPr>
        <w:t xml:space="preserve">, dado que, la principal consecuencia del </w:t>
      </w:r>
      <w:r w:rsidRPr="00EB5CB0">
        <w:rPr>
          <w:rFonts w:ascii="Palatino Linotype" w:hAnsi="Palatino Linotype"/>
          <w:b/>
          <w:i/>
          <w:color w:val="000000"/>
          <w:sz w:val="24"/>
          <w:szCs w:val="24"/>
        </w:rPr>
        <w:t>sobreseimiento</w:t>
      </w:r>
      <w:r w:rsidRPr="00EB5CB0">
        <w:rPr>
          <w:rFonts w:ascii="Palatino Linotype" w:hAnsi="Palatino Linotype"/>
          <w:i/>
          <w:color w:val="000000"/>
          <w:sz w:val="24"/>
          <w:szCs w:val="24"/>
        </w:rPr>
        <w:t xml:space="preserve"> es poner fin al </w:t>
      </w:r>
      <w:r w:rsidRPr="00EB5CB0">
        <w:rPr>
          <w:rFonts w:ascii="Palatino Linotype" w:hAnsi="Palatino Linotype"/>
          <w:b/>
          <w:i/>
          <w:color w:val="000000"/>
          <w:sz w:val="24"/>
          <w:szCs w:val="24"/>
        </w:rPr>
        <w:t xml:space="preserve">juicio </w:t>
      </w:r>
      <w:r w:rsidRPr="00EB5CB0">
        <w:rPr>
          <w:rFonts w:ascii="Palatino Linotype" w:hAnsi="Palatino Linotype"/>
          <w:i/>
          <w:color w:val="000000"/>
          <w:sz w:val="24"/>
          <w:szCs w:val="24"/>
        </w:rPr>
        <w:t xml:space="preserve">de </w:t>
      </w:r>
      <w:r w:rsidRPr="00EB5CB0">
        <w:rPr>
          <w:rFonts w:ascii="Palatino Linotype" w:hAnsi="Palatino Linotype"/>
          <w:b/>
          <w:i/>
          <w:color w:val="000000"/>
          <w:sz w:val="24"/>
          <w:szCs w:val="24"/>
        </w:rPr>
        <w:t xml:space="preserve">amparo </w:t>
      </w:r>
      <w:r w:rsidRPr="00EB5CB0">
        <w:rPr>
          <w:rFonts w:ascii="Palatino Linotype" w:hAnsi="Palatino Linotype"/>
          <w:i/>
          <w:color w:val="000000"/>
          <w:sz w:val="24"/>
          <w:szCs w:val="24"/>
        </w:rPr>
        <w:t>sin resolver la controversia en sus méritos.  </w:t>
      </w:r>
    </w:p>
    <w:p w14:paraId="7D21AFBE" w14:textId="77777777" w:rsidR="00B53243" w:rsidRPr="00EB5CB0" w:rsidRDefault="00B53243" w:rsidP="00B53243">
      <w:pPr>
        <w:spacing w:line="360" w:lineRule="auto"/>
        <w:ind w:left="851" w:right="851"/>
        <w:jc w:val="both"/>
        <w:rPr>
          <w:rFonts w:ascii="Palatino Linotype" w:hAnsi="Palatino Linotype" w:cs="Arial"/>
          <w:b/>
          <w:i/>
          <w:sz w:val="24"/>
          <w:szCs w:val="24"/>
        </w:rPr>
      </w:pPr>
      <w:r w:rsidRPr="00EB5CB0">
        <w:rPr>
          <w:rFonts w:ascii="Palatino Linotype" w:hAnsi="Palatino Linotype" w:cs="Arial"/>
          <w:b/>
          <w:i/>
          <w:sz w:val="24"/>
          <w:szCs w:val="24"/>
        </w:rPr>
        <w:t>SÉPTIMO TRIBUNAL COLEGIADO EN MATERIA CIVIL DEL PRIMER CIRCUITO.</w:t>
      </w:r>
    </w:p>
    <w:p w14:paraId="10600C61" w14:textId="77777777" w:rsidR="00B53243" w:rsidRPr="00EB5CB0" w:rsidRDefault="00B53243" w:rsidP="00B53243">
      <w:pPr>
        <w:spacing w:line="360" w:lineRule="auto"/>
        <w:ind w:left="851" w:right="851"/>
        <w:jc w:val="both"/>
        <w:rPr>
          <w:rFonts w:ascii="Palatino Linotype" w:hAnsi="Palatino Linotype" w:cs="Arial"/>
          <w:i/>
          <w:sz w:val="24"/>
          <w:szCs w:val="24"/>
        </w:rPr>
      </w:pPr>
      <w:r w:rsidRPr="00EB5CB0">
        <w:rPr>
          <w:rFonts w:ascii="Palatino Linotype" w:hAnsi="Palatino Linotype" w:cs="Arial"/>
          <w:i/>
          <w:sz w:val="24"/>
          <w:szCs w:val="24"/>
        </w:rPr>
        <w:t>Amparo directo 699/2008. Mariana Leticia González Steele. 13 de noviembre de 2008. Unanimidad de votos. Ponente: Sara Judith Montalvo Trejo. Secretario: Arnulfo Mateos García.”</w:t>
      </w:r>
      <w:r w:rsidRPr="00EB5CB0">
        <w:rPr>
          <w:rFonts w:ascii="Palatino Linotype" w:hAnsi="Palatino Linotype"/>
          <w:b/>
          <w:i/>
          <w:sz w:val="24"/>
          <w:szCs w:val="24"/>
          <w:lang w:val="es-ES_tradnl"/>
        </w:rPr>
        <w:t xml:space="preserve"> [Sic]</w:t>
      </w:r>
    </w:p>
    <w:p w14:paraId="4FC79E8F" w14:textId="77777777" w:rsidR="00B53243" w:rsidRPr="00EB5CB0" w:rsidRDefault="00B53243" w:rsidP="00B53243">
      <w:pPr>
        <w:autoSpaceDE w:val="0"/>
        <w:autoSpaceDN w:val="0"/>
        <w:adjustRightInd w:val="0"/>
        <w:spacing w:line="360" w:lineRule="auto"/>
        <w:jc w:val="both"/>
        <w:rPr>
          <w:rFonts w:ascii="Palatino Linotype" w:hAnsi="Palatino Linotype" w:cs="Arial"/>
          <w:sz w:val="24"/>
          <w:szCs w:val="24"/>
        </w:rPr>
      </w:pPr>
    </w:p>
    <w:p w14:paraId="381AAC11" w14:textId="77777777" w:rsidR="00B53243" w:rsidRPr="00EB5CB0" w:rsidRDefault="00B53243" w:rsidP="00B53243">
      <w:pPr>
        <w:autoSpaceDE w:val="0"/>
        <w:autoSpaceDN w:val="0"/>
        <w:adjustRightInd w:val="0"/>
        <w:spacing w:line="360" w:lineRule="auto"/>
        <w:jc w:val="both"/>
        <w:rPr>
          <w:rFonts w:ascii="Palatino Linotype" w:hAnsi="Palatino Linotype" w:cs="Arial"/>
          <w:sz w:val="24"/>
          <w:szCs w:val="24"/>
        </w:rPr>
      </w:pPr>
      <w:r w:rsidRPr="00EB5CB0">
        <w:rPr>
          <w:rFonts w:ascii="Palatino Linotype" w:hAnsi="Palatino Linotype" w:cs="Arial"/>
          <w:sz w:val="24"/>
          <w:szCs w:val="24"/>
        </w:rPr>
        <w:t>Por lo que hace a los requisitos de procedencia del sobreseimiento en términos del artículo 192, de la Ley de Transparencia estatal se establece lo siguiente:</w:t>
      </w:r>
    </w:p>
    <w:p w14:paraId="7247D307" w14:textId="77777777" w:rsidR="00B53243" w:rsidRPr="00EB5CB0" w:rsidRDefault="00B53243" w:rsidP="00B53243">
      <w:pPr>
        <w:rPr>
          <w:sz w:val="24"/>
          <w:szCs w:val="24"/>
        </w:rPr>
      </w:pPr>
    </w:p>
    <w:p w14:paraId="48779EFD" w14:textId="4D22BEF3" w:rsidR="00B53243" w:rsidRPr="00EB5CB0" w:rsidRDefault="00B53243" w:rsidP="00B53243">
      <w:pPr>
        <w:numPr>
          <w:ilvl w:val="0"/>
          <w:numId w:val="19"/>
        </w:numPr>
        <w:autoSpaceDE w:val="0"/>
        <w:autoSpaceDN w:val="0"/>
        <w:adjustRightInd w:val="0"/>
        <w:spacing w:after="0" w:line="360" w:lineRule="auto"/>
        <w:ind w:left="851" w:right="850" w:firstLine="10"/>
        <w:jc w:val="both"/>
        <w:rPr>
          <w:rFonts w:ascii="Palatino Linotype" w:hAnsi="Palatino Linotype" w:cs="Arial"/>
          <w:sz w:val="24"/>
          <w:szCs w:val="24"/>
        </w:rPr>
      </w:pPr>
      <w:r w:rsidRPr="00EB5CB0">
        <w:rPr>
          <w:rFonts w:ascii="Palatino Linotype" w:hAnsi="Palatino Linotype" w:cs="Arial"/>
          <w:sz w:val="24"/>
          <w:szCs w:val="24"/>
        </w:rPr>
        <w:lastRenderedPageBreak/>
        <w:t xml:space="preserve">Mediante acuerdo de fecha </w:t>
      </w:r>
      <w:r w:rsidRPr="00EB5CB0">
        <w:rPr>
          <w:rFonts w:ascii="Palatino Linotype" w:hAnsi="Palatino Linotype" w:cs="Arial"/>
          <w:b/>
          <w:sz w:val="24"/>
          <w:szCs w:val="24"/>
        </w:rPr>
        <w:t>trece de junio de dos mil veinticinco</w:t>
      </w:r>
      <w:r w:rsidRPr="00EB5CB0">
        <w:rPr>
          <w:rFonts w:ascii="Palatino Linotype" w:hAnsi="Palatino Linotype" w:cs="Arial"/>
          <w:sz w:val="24"/>
          <w:szCs w:val="24"/>
        </w:rPr>
        <w:t xml:space="preserve">, el Comisionado </w:t>
      </w:r>
      <w:r w:rsidRPr="00EB5CB0">
        <w:rPr>
          <w:rFonts w:ascii="Palatino Linotype" w:hAnsi="Palatino Linotype" w:cs="Arial"/>
          <w:b/>
          <w:sz w:val="24"/>
          <w:szCs w:val="24"/>
        </w:rPr>
        <w:t>José Martínez Vilchis</w:t>
      </w:r>
      <w:r w:rsidRPr="00EB5CB0">
        <w:rPr>
          <w:rFonts w:ascii="Palatino Linotype" w:hAnsi="Palatino Linotype" w:cs="Arial"/>
          <w:sz w:val="24"/>
          <w:szCs w:val="24"/>
        </w:rPr>
        <w:t>, admitió a trámite el recurso de revisión que nos ocupa.</w:t>
      </w:r>
    </w:p>
    <w:p w14:paraId="301B3C08" w14:textId="77777777" w:rsidR="00B53243" w:rsidRPr="00EB5CB0" w:rsidRDefault="00B53243" w:rsidP="00B53243">
      <w:pPr>
        <w:rPr>
          <w:sz w:val="24"/>
          <w:szCs w:val="24"/>
        </w:rPr>
      </w:pPr>
    </w:p>
    <w:p w14:paraId="1FDADCDE" w14:textId="1AAC9EA9" w:rsidR="00B53243" w:rsidRPr="00EB5CB0" w:rsidRDefault="00B53243" w:rsidP="00B53243">
      <w:pPr>
        <w:numPr>
          <w:ilvl w:val="0"/>
          <w:numId w:val="19"/>
        </w:numPr>
        <w:autoSpaceDE w:val="0"/>
        <w:autoSpaceDN w:val="0"/>
        <w:adjustRightInd w:val="0"/>
        <w:spacing w:after="0" w:line="360" w:lineRule="auto"/>
        <w:ind w:left="851" w:right="850" w:firstLine="10"/>
        <w:jc w:val="both"/>
        <w:rPr>
          <w:sz w:val="24"/>
          <w:szCs w:val="24"/>
        </w:rPr>
      </w:pPr>
      <w:r w:rsidRPr="00EB5CB0">
        <w:rPr>
          <w:rFonts w:ascii="Palatino Linotype" w:hAnsi="Palatino Linotype" w:cs="Arial"/>
          <w:sz w:val="24"/>
          <w:szCs w:val="24"/>
        </w:rPr>
        <w:t xml:space="preserve">Lo esgrimido por </w:t>
      </w:r>
      <w:r w:rsidRPr="00EB5CB0">
        <w:rPr>
          <w:rFonts w:ascii="Palatino Linotype" w:hAnsi="Palatino Linotype" w:cs="Arial"/>
          <w:b/>
          <w:sz w:val="24"/>
          <w:szCs w:val="24"/>
        </w:rPr>
        <w:t>el Recurrente</w:t>
      </w:r>
      <w:r w:rsidRPr="00EB5CB0">
        <w:rPr>
          <w:rFonts w:ascii="Palatino Linotype" w:hAnsi="Palatino Linotype" w:cs="Arial"/>
          <w:sz w:val="24"/>
          <w:szCs w:val="24"/>
        </w:rPr>
        <w:t xml:space="preserve"> dentro del recurso de revisión impugnado queda sin materia, toda vez que </w:t>
      </w:r>
      <w:r w:rsidRPr="00EB5CB0">
        <w:rPr>
          <w:rFonts w:ascii="Palatino Linotype" w:hAnsi="Palatino Linotype" w:cs="Arial"/>
          <w:b/>
          <w:sz w:val="24"/>
          <w:szCs w:val="24"/>
        </w:rPr>
        <w:t>El Sujeto Obligado</w:t>
      </w:r>
      <w:r w:rsidRPr="00EB5CB0">
        <w:rPr>
          <w:rFonts w:ascii="Palatino Linotype" w:hAnsi="Palatino Linotype" w:cs="Arial"/>
          <w:sz w:val="24"/>
          <w:szCs w:val="24"/>
        </w:rPr>
        <w:t xml:space="preserve"> colmó el derecho de acceso a la información del </w:t>
      </w:r>
      <w:r w:rsidRPr="00EB5CB0">
        <w:rPr>
          <w:rFonts w:ascii="Palatino Linotype" w:hAnsi="Palatino Linotype" w:cs="Arial"/>
          <w:b/>
          <w:sz w:val="24"/>
          <w:szCs w:val="24"/>
        </w:rPr>
        <w:t>Recurrente</w:t>
      </w:r>
      <w:r w:rsidRPr="00EB5CB0">
        <w:rPr>
          <w:rFonts w:ascii="Palatino Linotype" w:hAnsi="Palatino Linotype" w:cs="Arial"/>
          <w:sz w:val="24"/>
          <w:szCs w:val="24"/>
        </w:rPr>
        <w:t>,</w:t>
      </w:r>
      <w:r w:rsidRPr="00EB5CB0">
        <w:rPr>
          <w:rFonts w:ascii="Palatino Linotype" w:hAnsi="Palatino Linotype" w:cs="Arial"/>
          <w:b/>
          <w:sz w:val="24"/>
          <w:szCs w:val="24"/>
        </w:rPr>
        <w:t xml:space="preserve"> </w:t>
      </w:r>
      <w:r w:rsidRPr="00EB5CB0">
        <w:rPr>
          <w:rFonts w:ascii="Palatino Linotype" w:hAnsi="Palatino Linotype" w:cs="Arial"/>
          <w:sz w:val="24"/>
          <w:szCs w:val="24"/>
        </w:rPr>
        <w:t xml:space="preserve">ello al modificar su respuesta primigenia, mediante la información remitida en su informe justificado, en fecha </w:t>
      </w:r>
      <w:r w:rsidRPr="00EB5CB0">
        <w:rPr>
          <w:rFonts w:ascii="Palatino Linotype" w:hAnsi="Palatino Linotype" w:cs="Arial"/>
          <w:b/>
          <w:sz w:val="24"/>
          <w:szCs w:val="24"/>
        </w:rPr>
        <w:t>veinticuatro de junio de dos mil veinticinco.</w:t>
      </w:r>
    </w:p>
    <w:p w14:paraId="2A5801F3" w14:textId="77777777" w:rsidR="00B53243" w:rsidRPr="00EB5CB0" w:rsidRDefault="00B53243" w:rsidP="00B53243">
      <w:pPr>
        <w:autoSpaceDE w:val="0"/>
        <w:autoSpaceDN w:val="0"/>
        <w:adjustRightInd w:val="0"/>
        <w:spacing w:line="360" w:lineRule="auto"/>
        <w:ind w:left="861" w:right="850"/>
        <w:jc w:val="both"/>
        <w:rPr>
          <w:sz w:val="24"/>
          <w:szCs w:val="24"/>
        </w:rPr>
      </w:pPr>
    </w:p>
    <w:p w14:paraId="0D4F7DD4" w14:textId="32F551FB" w:rsidR="00B53243" w:rsidRPr="00EB5CB0" w:rsidRDefault="00B53243" w:rsidP="00B53243">
      <w:pPr>
        <w:numPr>
          <w:ilvl w:val="0"/>
          <w:numId w:val="19"/>
        </w:numPr>
        <w:autoSpaceDE w:val="0"/>
        <w:autoSpaceDN w:val="0"/>
        <w:adjustRightInd w:val="0"/>
        <w:spacing w:after="0" w:line="360" w:lineRule="auto"/>
        <w:ind w:left="851" w:right="850" w:firstLine="10"/>
        <w:jc w:val="both"/>
        <w:rPr>
          <w:rFonts w:ascii="Palatino Linotype" w:hAnsi="Palatino Linotype" w:cs="Arial"/>
          <w:sz w:val="24"/>
          <w:szCs w:val="24"/>
        </w:rPr>
      </w:pPr>
      <w:r w:rsidRPr="00EB5CB0">
        <w:rPr>
          <w:rFonts w:ascii="Palatino Linotype" w:hAnsi="Palatino Linotype" w:cs="Arial"/>
          <w:sz w:val="24"/>
          <w:szCs w:val="24"/>
        </w:rPr>
        <w:t xml:space="preserve">El recurso </w:t>
      </w:r>
      <w:r w:rsidRPr="00EB5CB0">
        <w:rPr>
          <w:rFonts w:ascii="Palatino Linotype" w:hAnsi="Palatino Linotype" w:cs="Arial"/>
          <w:b/>
          <w:bCs/>
          <w:sz w:val="24"/>
          <w:szCs w:val="24"/>
          <w:lang w:eastAsia="es-MX"/>
        </w:rPr>
        <w:t>06675/INFOEM/IP/RR/2025</w:t>
      </w:r>
      <w:r w:rsidRPr="00EB5CB0">
        <w:rPr>
          <w:rFonts w:ascii="Palatino Linotype" w:hAnsi="Palatino Linotype" w:cs="Arial"/>
          <w:bCs/>
          <w:sz w:val="24"/>
          <w:szCs w:val="24"/>
          <w:lang w:eastAsia="es-MX"/>
        </w:rPr>
        <w:t>,</w:t>
      </w:r>
      <w:r w:rsidRPr="00EB5CB0">
        <w:rPr>
          <w:rFonts w:ascii="Palatino Linotype" w:hAnsi="Palatino Linotype" w:cs="Arial"/>
          <w:sz w:val="24"/>
          <w:szCs w:val="24"/>
        </w:rPr>
        <w:t xml:space="preserve"> no actualiza ninguna hipótesis de las inmersas en el numeral 179, de la Ley en materia vigente en la entidad. </w:t>
      </w:r>
    </w:p>
    <w:p w14:paraId="3D9AEA7C" w14:textId="77777777" w:rsidR="00B53243" w:rsidRPr="00EB5CB0" w:rsidRDefault="00B53243" w:rsidP="00B53243">
      <w:pPr>
        <w:autoSpaceDE w:val="0"/>
        <w:autoSpaceDN w:val="0"/>
        <w:adjustRightInd w:val="0"/>
        <w:spacing w:line="360" w:lineRule="auto"/>
        <w:jc w:val="both"/>
        <w:rPr>
          <w:rFonts w:ascii="Palatino Linotype" w:hAnsi="Palatino Linotype"/>
          <w:sz w:val="24"/>
          <w:szCs w:val="24"/>
        </w:rPr>
      </w:pPr>
    </w:p>
    <w:p w14:paraId="7B2260EC" w14:textId="77777777" w:rsidR="00B53243" w:rsidRPr="00EB5CB0" w:rsidRDefault="00B53243" w:rsidP="00B53243">
      <w:pPr>
        <w:autoSpaceDE w:val="0"/>
        <w:autoSpaceDN w:val="0"/>
        <w:adjustRightInd w:val="0"/>
        <w:spacing w:line="360" w:lineRule="auto"/>
        <w:jc w:val="both"/>
        <w:rPr>
          <w:rFonts w:ascii="Palatino Linotype" w:hAnsi="Palatino Linotype"/>
          <w:sz w:val="24"/>
          <w:szCs w:val="24"/>
        </w:rPr>
      </w:pPr>
      <w:r w:rsidRPr="00EB5CB0">
        <w:rPr>
          <w:rFonts w:ascii="Palatino Linotype" w:hAnsi="Palatino Linotype"/>
          <w:sz w:val="24"/>
          <w:szCs w:val="24"/>
        </w:rPr>
        <w:t xml:space="preserve">Es importante resaltar a manera de analogía que la Suprema Corte de Justicia de la Nación mediante el número 2 de la Serie </w:t>
      </w:r>
      <w:r w:rsidRPr="00EB5CB0">
        <w:rPr>
          <w:rFonts w:ascii="Palatino Linotype" w:hAnsi="Palatino Linotype"/>
          <w:i/>
          <w:sz w:val="24"/>
          <w:szCs w:val="24"/>
        </w:rPr>
        <w:t xml:space="preserve">Estudios Introductorios sobre el Juicio de Amparo </w:t>
      </w:r>
      <w:r w:rsidRPr="00EB5CB0">
        <w:rPr>
          <w:rFonts w:ascii="Palatino Linotype" w:hAnsi="Palatino Linotype"/>
          <w:sz w:val="24"/>
          <w:szCs w:val="24"/>
        </w:rPr>
        <w:t xml:space="preserve">relativo a </w:t>
      </w:r>
      <w:r w:rsidRPr="00EB5CB0">
        <w:rPr>
          <w:rFonts w:ascii="Palatino Linotype" w:hAnsi="Palatino Linotype"/>
          <w:i/>
          <w:sz w:val="24"/>
          <w:szCs w:val="24"/>
        </w:rPr>
        <w:t xml:space="preserve">LA IMPROCEDENCIA DE LA ACCIÓN DE AMPARO </w:t>
      </w:r>
      <w:r w:rsidRPr="00EB5CB0">
        <w:rPr>
          <w:rFonts w:ascii="Palatino Linotype" w:hAnsi="Palatino Linotype"/>
          <w:sz w:val="24"/>
          <w:szCs w:val="24"/>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EB5CB0">
        <w:rPr>
          <w:rFonts w:ascii="Palatino Linotype" w:hAnsi="Palatino Linotype"/>
          <w:b/>
          <w:sz w:val="24"/>
          <w:szCs w:val="24"/>
          <w:u w:val="single"/>
        </w:rPr>
        <w:t xml:space="preserve">lo que </w:t>
      </w:r>
      <w:r w:rsidRPr="00EB5CB0">
        <w:rPr>
          <w:rFonts w:ascii="Palatino Linotype" w:hAnsi="Palatino Linotype"/>
          <w:b/>
          <w:sz w:val="24"/>
          <w:szCs w:val="24"/>
          <w:u w:val="single"/>
        </w:rPr>
        <w:lastRenderedPageBreak/>
        <w:t>generará que la demanda sea desechada; o bien, después de admitida la demanda, lo que tendrá como consecuencia que se sobresea en el juicio.</w:t>
      </w:r>
    </w:p>
    <w:p w14:paraId="70ED41AE" w14:textId="77777777" w:rsidR="00B53243" w:rsidRPr="00EB5CB0" w:rsidRDefault="00B53243" w:rsidP="00B53243">
      <w:pPr>
        <w:autoSpaceDE w:val="0"/>
        <w:autoSpaceDN w:val="0"/>
        <w:adjustRightInd w:val="0"/>
        <w:spacing w:line="360" w:lineRule="auto"/>
        <w:jc w:val="both"/>
        <w:rPr>
          <w:rFonts w:ascii="Palatino Linotype" w:hAnsi="Palatino Linotype"/>
          <w:sz w:val="24"/>
          <w:szCs w:val="24"/>
        </w:rPr>
      </w:pPr>
    </w:p>
    <w:p w14:paraId="58FDAB77" w14:textId="597232E7" w:rsidR="00B53243" w:rsidRPr="00EB5CB0" w:rsidRDefault="00B53243" w:rsidP="00B53243">
      <w:pPr>
        <w:autoSpaceDE w:val="0"/>
        <w:autoSpaceDN w:val="0"/>
        <w:adjustRightInd w:val="0"/>
        <w:spacing w:line="360" w:lineRule="auto"/>
        <w:jc w:val="both"/>
        <w:rPr>
          <w:rFonts w:ascii="Palatino Linotype" w:hAnsi="Palatino Linotype"/>
          <w:sz w:val="24"/>
          <w:szCs w:val="24"/>
        </w:rPr>
      </w:pPr>
      <w:r w:rsidRPr="00EB5CB0">
        <w:rPr>
          <w:rFonts w:ascii="Palatino Linotype" w:hAnsi="Palatino Linotype"/>
          <w:sz w:val="24"/>
          <w:szCs w:val="24"/>
        </w:rPr>
        <w:t xml:space="preserve">Por lo tanto, en mérito de lo expuesto en líneas anteriores, </w:t>
      </w:r>
      <w:r w:rsidRPr="00EB5CB0">
        <w:rPr>
          <w:rFonts w:ascii="Palatino Linotype" w:hAnsi="Palatino Linotype" w:cs="Arial"/>
          <w:b/>
          <w:sz w:val="24"/>
          <w:szCs w:val="24"/>
        </w:rPr>
        <w:t xml:space="preserve">con fundamento en la fracción III del artículo 192, </w:t>
      </w:r>
      <w:r w:rsidRPr="00EB5CB0">
        <w:rPr>
          <w:rFonts w:ascii="Palatino Linotype" w:hAnsi="Palatino Linotype" w:cs="Arial"/>
          <w:sz w:val="24"/>
          <w:szCs w:val="24"/>
        </w:rPr>
        <w:t xml:space="preserve">de la Ley de Transparencia y Acceso a la Información Pública del Estado de México y Municipios, se </w:t>
      </w:r>
      <w:r w:rsidRPr="00EB5CB0">
        <w:rPr>
          <w:rFonts w:ascii="Palatino Linotype" w:hAnsi="Palatino Linotype" w:cs="Arial"/>
          <w:b/>
          <w:sz w:val="24"/>
          <w:szCs w:val="24"/>
        </w:rPr>
        <w:t xml:space="preserve">SOBRESEE </w:t>
      </w:r>
      <w:r w:rsidRPr="00EB5CB0">
        <w:rPr>
          <w:rFonts w:ascii="Palatino Linotype" w:hAnsi="Palatino Linotype" w:cs="Arial"/>
          <w:sz w:val="24"/>
          <w:szCs w:val="24"/>
        </w:rPr>
        <w:t xml:space="preserve">el recurso de revisión </w:t>
      </w:r>
      <w:r w:rsidRPr="00EB5CB0">
        <w:rPr>
          <w:rFonts w:ascii="Palatino Linotype" w:hAnsi="Palatino Linotype" w:cs="Arial"/>
          <w:b/>
          <w:sz w:val="24"/>
          <w:szCs w:val="24"/>
        </w:rPr>
        <w:t>06675/INFOEM/IP/RR/2025</w:t>
      </w:r>
      <w:r w:rsidRPr="00EB5CB0">
        <w:rPr>
          <w:rFonts w:ascii="Palatino Linotype" w:hAnsi="Palatino Linotype" w:cs="Arial"/>
          <w:sz w:val="24"/>
          <w:szCs w:val="24"/>
        </w:rPr>
        <w:t>,</w:t>
      </w:r>
      <w:r w:rsidRPr="00EB5CB0">
        <w:rPr>
          <w:rFonts w:ascii="Palatino Linotype" w:hAnsi="Palatino Linotype"/>
          <w:sz w:val="24"/>
          <w:szCs w:val="24"/>
        </w:rPr>
        <w:t xml:space="preserve"> que ha sido materia del presente fallo.</w:t>
      </w:r>
    </w:p>
    <w:p w14:paraId="16A7ECCB" w14:textId="77777777" w:rsidR="00B53243" w:rsidRPr="00EB5CB0" w:rsidRDefault="00B53243" w:rsidP="00B53243">
      <w:pPr>
        <w:spacing w:line="360" w:lineRule="auto"/>
        <w:jc w:val="both"/>
        <w:rPr>
          <w:rFonts w:ascii="Palatino Linotype" w:hAnsi="Palatino Linotype"/>
          <w:sz w:val="24"/>
          <w:szCs w:val="24"/>
        </w:rPr>
      </w:pPr>
      <w:r w:rsidRPr="00EB5CB0">
        <w:rPr>
          <w:rFonts w:ascii="Palatino Linotype" w:hAnsi="Palatino Linotype"/>
          <w:sz w:val="24"/>
          <w:szCs w:val="24"/>
        </w:rPr>
        <w:t>Por lo antes expuesto y fundado es de resolverse y,</w:t>
      </w:r>
    </w:p>
    <w:p w14:paraId="4333E530" w14:textId="77777777" w:rsidR="00B53243" w:rsidRPr="00EB5CB0" w:rsidRDefault="00B53243" w:rsidP="00B53243">
      <w:pPr>
        <w:spacing w:line="360" w:lineRule="auto"/>
        <w:contextualSpacing/>
        <w:jc w:val="both"/>
        <w:rPr>
          <w:rFonts w:ascii="Palatino Linotype" w:eastAsia="MS Mincho" w:hAnsi="Palatino Linotype"/>
          <w:sz w:val="24"/>
          <w:szCs w:val="24"/>
        </w:rPr>
      </w:pPr>
    </w:p>
    <w:p w14:paraId="38EC3A2E" w14:textId="77777777" w:rsidR="00B53243" w:rsidRPr="00EB5CB0" w:rsidRDefault="00B53243" w:rsidP="00B53243">
      <w:pPr>
        <w:spacing w:line="360" w:lineRule="auto"/>
        <w:jc w:val="center"/>
        <w:rPr>
          <w:rFonts w:ascii="Palatino Linotype" w:hAnsi="Palatino Linotype"/>
          <w:b/>
          <w:spacing w:val="60"/>
          <w:sz w:val="24"/>
          <w:szCs w:val="24"/>
        </w:rPr>
      </w:pPr>
      <w:r w:rsidRPr="00EB5CB0">
        <w:rPr>
          <w:rFonts w:ascii="Palatino Linotype" w:hAnsi="Palatino Linotype"/>
          <w:b/>
          <w:spacing w:val="60"/>
          <w:sz w:val="24"/>
          <w:szCs w:val="24"/>
        </w:rPr>
        <w:t>S E RESUELVE</w:t>
      </w:r>
    </w:p>
    <w:p w14:paraId="5980C516" w14:textId="77777777" w:rsidR="00B53243" w:rsidRPr="00EB5CB0" w:rsidRDefault="00B53243" w:rsidP="00B53243">
      <w:pPr>
        <w:spacing w:line="360" w:lineRule="auto"/>
        <w:jc w:val="center"/>
        <w:rPr>
          <w:rFonts w:ascii="Palatino Linotype" w:hAnsi="Palatino Linotype"/>
          <w:b/>
          <w:spacing w:val="60"/>
          <w:sz w:val="24"/>
          <w:szCs w:val="24"/>
        </w:rPr>
      </w:pPr>
    </w:p>
    <w:p w14:paraId="3C15B6AF" w14:textId="5A510230" w:rsidR="00B53243" w:rsidRPr="00EB5CB0" w:rsidRDefault="00B53243" w:rsidP="00B53243">
      <w:pPr>
        <w:spacing w:line="360" w:lineRule="auto"/>
        <w:jc w:val="both"/>
        <w:rPr>
          <w:rFonts w:ascii="Palatino Linotype" w:hAnsi="Palatino Linotype" w:cs="Arial"/>
          <w:sz w:val="24"/>
          <w:szCs w:val="24"/>
          <w:lang w:val="es-ES_tradnl"/>
        </w:rPr>
      </w:pPr>
      <w:r w:rsidRPr="00EB5CB0">
        <w:rPr>
          <w:rFonts w:ascii="Palatino Linotype" w:hAnsi="Palatino Linotype"/>
          <w:b/>
          <w:bCs/>
          <w:sz w:val="24"/>
          <w:szCs w:val="24"/>
          <w:lang w:eastAsia="es-MX"/>
        </w:rPr>
        <w:t>PRIMERO</w:t>
      </w:r>
      <w:r w:rsidRPr="00EB5CB0">
        <w:rPr>
          <w:rFonts w:ascii="Palatino Linotype" w:hAnsi="Palatino Linotype"/>
          <w:sz w:val="24"/>
          <w:szCs w:val="24"/>
          <w:lang w:eastAsia="es-MX"/>
        </w:rPr>
        <w:t xml:space="preserve">. </w:t>
      </w:r>
      <w:r w:rsidRPr="00EB5CB0">
        <w:rPr>
          <w:rFonts w:ascii="Palatino Linotype" w:hAnsi="Palatino Linotype" w:cs="Arial"/>
          <w:sz w:val="24"/>
          <w:szCs w:val="24"/>
          <w:lang w:val="es-ES_tradnl"/>
        </w:rPr>
        <w:t xml:space="preserve">Se </w:t>
      </w:r>
      <w:r w:rsidRPr="00EB5CB0">
        <w:rPr>
          <w:rFonts w:ascii="Palatino Linotype" w:hAnsi="Palatino Linotype" w:cs="Arial"/>
          <w:b/>
          <w:sz w:val="24"/>
          <w:szCs w:val="24"/>
          <w:lang w:val="es-ES_tradnl"/>
        </w:rPr>
        <w:t>SOBRESEE</w:t>
      </w:r>
      <w:r w:rsidRPr="00EB5CB0">
        <w:rPr>
          <w:rFonts w:ascii="Palatino Linotype" w:hAnsi="Palatino Linotype" w:cs="Arial"/>
          <w:sz w:val="24"/>
          <w:szCs w:val="24"/>
          <w:lang w:val="es-ES_tradnl"/>
        </w:rPr>
        <w:t xml:space="preserve"> el recurso de revisión número </w:t>
      </w:r>
      <w:r w:rsidRPr="00EB5CB0">
        <w:rPr>
          <w:rFonts w:ascii="Palatino Linotype" w:eastAsiaTheme="minorEastAsia" w:hAnsi="Palatino Linotype"/>
          <w:b/>
          <w:sz w:val="24"/>
          <w:szCs w:val="24"/>
          <w:lang w:val="es-ES_tradnl"/>
        </w:rPr>
        <w:t>06675/INFOEM/IP/RR/2025</w:t>
      </w:r>
      <w:r w:rsidRPr="00EB5CB0">
        <w:rPr>
          <w:rFonts w:ascii="Palatino Linotype" w:eastAsiaTheme="minorEastAsia" w:hAnsi="Palatino Linotype"/>
          <w:sz w:val="24"/>
          <w:szCs w:val="24"/>
          <w:lang w:val="es-ES_tradnl"/>
        </w:rPr>
        <w:t>, porque al modificar la respuesta el recurso quedó sin materia</w:t>
      </w:r>
      <w:r w:rsidRPr="00EB5CB0">
        <w:rPr>
          <w:sz w:val="24"/>
          <w:szCs w:val="24"/>
        </w:rPr>
        <w:t xml:space="preserve"> </w:t>
      </w:r>
      <w:r w:rsidRPr="00EB5CB0">
        <w:rPr>
          <w:rFonts w:ascii="Palatino Linotype" w:eastAsiaTheme="minorEastAsia" w:hAnsi="Palatino Linotype"/>
          <w:sz w:val="24"/>
          <w:szCs w:val="24"/>
          <w:lang w:val="es-ES_tradnl"/>
        </w:rPr>
        <w:t xml:space="preserve">conforme a lo dispuesto en el artículo 192 fracción III de la Ley de Transparencia y Acceso a la Información Pública del Estado de México y Municipios, en términos del Considerando </w:t>
      </w:r>
      <w:r w:rsidRPr="00EB5CB0">
        <w:rPr>
          <w:rFonts w:ascii="Palatino Linotype" w:eastAsiaTheme="minorEastAsia" w:hAnsi="Palatino Linotype"/>
          <w:b/>
          <w:sz w:val="24"/>
          <w:szCs w:val="24"/>
          <w:lang w:val="es-ES_tradnl"/>
        </w:rPr>
        <w:t xml:space="preserve">CUARTO </w:t>
      </w:r>
      <w:r w:rsidRPr="00EB5CB0">
        <w:rPr>
          <w:rFonts w:ascii="Palatino Linotype" w:eastAsiaTheme="minorEastAsia" w:hAnsi="Palatino Linotype"/>
          <w:sz w:val="24"/>
          <w:szCs w:val="24"/>
          <w:lang w:val="es-ES_tradnl"/>
        </w:rPr>
        <w:t>de la presente resolución.</w:t>
      </w:r>
    </w:p>
    <w:p w14:paraId="280E1B50" w14:textId="77777777" w:rsidR="00B53243" w:rsidRPr="00EB5CB0" w:rsidRDefault="00B53243" w:rsidP="00B53243">
      <w:pPr>
        <w:spacing w:line="360" w:lineRule="auto"/>
        <w:jc w:val="both"/>
        <w:rPr>
          <w:rFonts w:ascii="Palatino Linotype" w:hAnsi="Palatino Linotype"/>
          <w:b/>
          <w:sz w:val="24"/>
          <w:szCs w:val="24"/>
        </w:rPr>
      </w:pPr>
    </w:p>
    <w:p w14:paraId="403A8755" w14:textId="77777777" w:rsidR="00B53243" w:rsidRPr="00EB5CB0" w:rsidRDefault="00B53243" w:rsidP="00B53243">
      <w:pPr>
        <w:spacing w:line="360" w:lineRule="auto"/>
        <w:jc w:val="both"/>
        <w:rPr>
          <w:rFonts w:ascii="Palatino Linotype" w:hAnsi="Palatino Linotype"/>
          <w:sz w:val="24"/>
          <w:szCs w:val="24"/>
        </w:rPr>
      </w:pPr>
      <w:r w:rsidRPr="00EB5CB0">
        <w:rPr>
          <w:rFonts w:ascii="Palatino Linotype" w:hAnsi="Palatino Linotype"/>
          <w:b/>
          <w:sz w:val="24"/>
          <w:szCs w:val="24"/>
        </w:rPr>
        <w:t>SEGUNDO.</w:t>
      </w:r>
      <w:r w:rsidRPr="00EB5CB0">
        <w:rPr>
          <w:rFonts w:ascii="Palatino Linotype" w:hAnsi="Palatino Linotype" w:cs="Arial"/>
          <w:sz w:val="24"/>
          <w:szCs w:val="24"/>
        </w:rPr>
        <w:t xml:space="preserve"> </w:t>
      </w:r>
      <w:r w:rsidRPr="00EB5CB0">
        <w:rPr>
          <w:rFonts w:ascii="Palatino Linotype" w:hAnsi="Palatino Linotype"/>
          <w:b/>
          <w:sz w:val="24"/>
          <w:szCs w:val="24"/>
        </w:rPr>
        <w:t>NOTIFÍQUESE</w:t>
      </w:r>
      <w:r w:rsidRPr="00EB5CB0">
        <w:rPr>
          <w:rFonts w:ascii="Palatino Linotype" w:hAnsi="Palatino Linotype"/>
          <w:sz w:val="24"/>
          <w:szCs w:val="24"/>
        </w:rPr>
        <w:t xml:space="preserve"> vía Sistema de Acceso a la Información Mexiquense (</w:t>
      </w:r>
      <w:r w:rsidRPr="00EB5CB0">
        <w:rPr>
          <w:rFonts w:ascii="Palatino Linotype" w:hAnsi="Palatino Linotype"/>
          <w:b/>
          <w:sz w:val="24"/>
          <w:szCs w:val="24"/>
        </w:rPr>
        <w:t>SAIMEX)</w:t>
      </w:r>
      <w:r w:rsidRPr="00EB5CB0">
        <w:rPr>
          <w:rFonts w:ascii="Palatino Linotype" w:hAnsi="Palatino Linotype"/>
          <w:sz w:val="24"/>
          <w:szCs w:val="24"/>
        </w:rPr>
        <w:t xml:space="preserve">, la presente resolución al Titular de la Unidad de Transparencia del </w:t>
      </w:r>
      <w:r w:rsidRPr="00EB5CB0">
        <w:rPr>
          <w:rFonts w:ascii="Palatino Linotype" w:hAnsi="Palatino Linotype"/>
          <w:b/>
          <w:sz w:val="24"/>
          <w:szCs w:val="24"/>
        </w:rPr>
        <w:t>Sujeto Obligado</w:t>
      </w:r>
      <w:r w:rsidRPr="00EB5CB0">
        <w:rPr>
          <w:rFonts w:ascii="Palatino Linotype" w:hAnsi="Palatino Linotype"/>
          <w:sz w:val="24"/>
          <w:szCs w:val="24"/>
        </w:rPr>
        <w:t>.</w:t>
      </w:r>
    </w:p>
    <w:p w14:paraId="2066955B" w14:textId="77777777" w:rsidR="00B53243" w:rsidRPr="00EB5CB0" w:rsidRDefault="00B53243" w:rsidP="00B53243">
      <w:pPr>
        <w:autoSpaceDE w:val="0"/>
        <w:autoSpaceDN w:val="0"/>
        <w:adjustRightInd w:val="0"/>
        <w:spacing w:line="360" w:lineRule="auto"/>
        <w:jc w:val="both"/>
        <w:rPr>
          <w:rFonts w:ascii="Palatino Linotype" w:hAnsi="Palatino Linotype" w:cs="Arial"/>
          <w:b/>
          <w:sz w:val="24"/>
          <w:szCs w:val="24"/>
        </w:rPr>
      </w:pPr>
    </w:p>
    <w:p w14:paraId="1A7C96DB" w14:textId="77777777" w:rsidR="00B53243" w:rsidRPr="00EB5CB0" w:rsidRDefault="00B53243" w:rsidP="00B53243">
      <w:pPr>
        <w:autoSpaceDE w:val="0"/>
        <w:autoSpaceDN w:val="0"/>
        <w:adjustRightInd w:val="0"/>
        <w:spacing w:line="360" w:lineRule="auto"/>
        <w:jc w:val="both"/>
        <w:rPr>
          <w:rFonts w:ascii="Palatino Linotype" w:hAnsi="Palatino Linotype" w:cs="Arial"/>
          <w:b/>
          <w:sz w:val="24"/>
          <w:szCs w:val="24"/>
        </w:rPr>
      </w:pPr>
      <w:r w:rsidRPr="00EB5CB0">
        <w:rPr>
          <w:rFonts w:ascii="Palatino Linotype" w:hAnsi="Palatino Linotype" w:cs="Arial"/>
          <w:b/>
          <w:sz w:val="24"/>
          <w:szCs w:val="24"/>
        </w:rPr>
        <w:lastRenderedPageBreak/>
        <w:t>TERCERO</w:t>
      </w:r>
      <w:r w:rsidRPr="00EB5CB0">
        <w:rPr>
          <w:rFonts w:ascii="Palatino Linotype" w:hAnsi="Palatino Linotype" w:cs="Arial"/>
          <w:sz w:val="24"/>
          <w:szCs w:val="24"/>
        </w:rPr>
        <w:t xml:space="preserve">. </w:t>
      </w:r>
      <w:r w:rsidRPr="00EB5CB0">
        <w:rPr>
          <w:rFonts w:ascii="Palatino Linotype" w:hAnsi="Palatino Linotype" w:cs="Arial"/>
          <w:b/>
          <w:bCs/>
          <w:color w:val="222222"/>
          <w:sz w:val="24"/>
          <w:szCs w:val="24"/>
          <w:shd w:val="clear" w:color="auto" w:fill="FFFFFF"/>
        </w:rPr>
        <w:t>Notifíquese</w:t>
      </w:r>
      <w:r w:rsidRPr="00EB5CB0">
        <w:rPr>
          <w:rFonts w:ascii="Palatino Linotype" w:hAnsi="Palatino Linotype" w:cs="Arial"/>
          <w:sz w:val="24"/>
          <w:szCs w:val="24"/>
        </w:rPr>
        <w:t xml:space="preserve"> la presente resolución a </w:t>
      </w:r>
      <w:r w:rsidRPr="00EB5CB0">
        <w:rPr>
          <w:rFonts w:ascii="Palatino Linotype" w:hAnsi="Palatino Linotype"/>
          <w:sz w:val="24"/>
          <w:szCs w:val="24"/>
        </w:rPr>
        <w:t xml:space="preserve">la parte </w:t>
      </w:r>
      <w:r w:rsidRPr="00EB5CB0">
        <w:rPr>
          <w:rFonts w:ascii="Palatino Linotype" w:hAnsi="Palatino Linotype" w:cs="Arial"/>
          <w:b/>
          <w:sz w:val="24"/>
          <w:szCs w:val="24"/>
        </w:rPr>
        <w:t xml:space="preserve">RECURRENTE </w:t>
      </w:r>
      <w:r w:rsidRPr="00EB5CB0">
        <w:rPr>
          <w:rFonts w:ascii="Palatino Linotype" w:hAnsi="Palatino Linotype" w:cs="Arial"/>
          <w:sz w:val="24"/>
          <w:szCs w:val="24"/>
        </w:rPr>
        <w:t xml:space="preserve">a través del Sistema de Acceso a la Información Mexiquense </w:t>
      </w:r>
      <w:r w:rsidRPr="00EB5CB0">
        <w:rPr>
          <w:rFonts w:ascii="Palatino Linotype" w:hAnsi="Palatino Linotype" w:cs="Arial"/>
          <w:b/>
          <w:sz w:val="24"/>
          <w:szCs w:val="24"/>
        </w:rPr>
        <w:t>(SAIMEX).</w:t>
      </w:r>
    </w:p>
    <w:p w14:paraId="38B41E62" w14:textId="77777777" w:rsidR="00B53243" w:rsidRPr="00EB5CB0" w:rsidRDefault="00B53243" w:rsidP="00B53243">
      <w:pPr>
        <w:autoSpaceDE w:val="0"/>
        <w:autoSpaceDN w:val="0"/>
        <w:adjustRightInd w:val="0"/>
        <w:spacing w:line="360" w:lineRule="auto"/>
        <w:jc w:val="both"/>
        <w:rPr>
          <w:rFonts w:ascii="Palatino Linotype" w:hAnsi="Palatino Linotype" w:cs="Arial"/>
          <w:b/>
          <w:sz w:val="24"/>
          <w:szCs w:val="24"/>
        </w:rPr>
      </w:pPr>
    </w:p>
    <w:p w14:paraId="70FE72BC" w14:textId="77777777" w:rsidR="00B53243" w:rsidRPr="00EB5CB0" w:rsidRDefault="00B53243" w:rsidP="00B53243">
      <w:pPr>
        <w:autoSpaceDE w:val="0"/>
        <w:autoSpaceDN w:val="0"/>
        <w:adjustRightInd w:val="0"/>
        <w:spacing w:line="360" w:lineRule="auto"/>
        <w:jc w:val="both"/>
        <w:rPr>
          <w:rFonts w:ascii="Palatino Linotype" w:hAnsi="Palatino Linotype" w:cs="Arial"/>
          <w:sz w:val="24"/>
          <w:szCs w:val="24"/>
        </w:rPr>
      </w:pPr>
      <w:r w:rsidRPr="00EB5CB0">
        <w:rPr>
          <w:rFonts w:ascii="Palatino Linotype" w:hAnsi="Palatino Linotype" w:cs="Arial"/>
          <w:b/>
          <w:sz w:val="24"/>
          <w:szCs w:val="24"/>
        </w:rPr>
        <w:t xml:space="preserve">CUARTO. </w:t>
      </w:r>
      <w:r w:rsidRPr="00EB5CB0">
        <w:rPr>
          <w:rFonts w:ascii="Palatino Linotype" w:hAnsi="Palatino Linotype" w:cs="Arial"/>
          <w:sz w:val="24"/>
          <w:szCs w:val="24"/>
        </w:rPr>
        <w:t xml:space="preserve">Se hace del conocimiento de </w:t>
      </w:r>
      <w:r w:rsidRPr="00EB5CB0">
        <w:rPr>
          <w:rFonts w:ascii="Palatino Linotype" w:hAnsi="Palatino Linotype"/>
          <w:sz w:val="24"/>
          <w:szCs w:val="24"/>
        </w:rPr>
        <w:t xml:space="preserve">la parte </w:t>
      </w:r>
      <w:r w:rsidRPr="00EB5CB0">
        <w:rPr>
          <w:rFonts w:ascii="Palatino Linotype" w:hAnsi="Palatino Linotype" w:cs="Arial"/>
          <w:b/>
          <w:sz w:val="24"/>
          <w:szCs w:val="24"/>
        </w:rPr>
        <w:t xml:space="preserve">RECURRENTE </w:t>
      </w:r>
      <w:r w:rsidRPr="00EB5CB0">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59951BC2" w14:textId="23B466FC" w:rsidR="00D100F0" w:rsidRPr="00EB5CB0" w:rsidRDefault="00D100F0" w:rsidP="00AE2D0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856D697" w14:textId="0E6FD0D0" w:rsidR="00D100F0" w:rsidRPr="00EB5CB0" w:rsidRDefault="00D100F0" w:rsidP="00AE2D02">
      <w:pPr>
        <w:pStyle w:val="Prrafodelista"/>
        <w:autoSpaceDE w:val="0"/>
        <w:autoSpaceDN w:val="0"/>
        <w:adjustRightInd w:val="0"/>
        <w:spacing w:line="360" w:lineRule="auto"/>
        <w:ind w:left="0"/>
        <w:jc w:val="both"/>
        <w:rPr>
          <w:rFonts w:ascii="Palatino Linotype" w:hAnsi="Palatino Linotype" w:cs="Arial"/>
        </w:rPr>
      </w:pPr>
      <w:r w:rsidRPr="00EB5CB0">
        <w:rPr>
          <w:rFonts w:ascii="Palatino Linotype" w:hAnsi="Palatino Linotype" w:cs="Arial"/>
        </w:rPr>
        <w:t xml:space="preserve">ASÍ LO </w:t>
      </w:r>
      <w:r w:rsidR="00EB5CB0" w:rsidRPr="00EB5CB0">
        <w:rPr>
          <w:rFonts w:ascii="Palatino Linotype" w:hAnsi="Palatino Linotype" w:cs="Arial"/>
        </w:rPr>
        <w:t>RESOLVIÓ</w:t>
      </w:r>
      <w:r w:rsidR="00954328" w:rsidRPr="00EB5CB0">
        <w:rPr>
          <w:rFonts w:ascii="Palatino Linotype" w:hAnsi="Palatino Linotype" w:cs="Arial"/>
        </w:rPr>
        <w:t>, POR UNANIMIDAD DE VOTOS, EL PLENO DEL</w:t>
      </w:r>
      <w:r w:rsidR="00954328" w:rsidRPr="00EB5CB0">
        <w:rPr>
          <w:rFonts w:ascii="Palatino Linotype" w:eastAsia="Arial Unicode MS" w:hAnsi="Palatino Linotype" w:cs="Arial"/>
        </w:rPr>
        <w:t xml:space="preserve"> INSTITUTO DE TRANSPARENCIA, ACCESO A LA INFORMACIÓN PÚBLICA Y PROTECCIÓN DE DATOS PERSONALES DEL ESTADO DE MÉXICO Y MUNICIPIOS</w:t>
      </w:r>
      <w:r w:rsidR="00954328" w:rsidRPr="00EB5CB0">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5D5B0A" w:rsidRPr="00EB5CB0">
        <w:rPr>
          <w:rFonts w:ascii="Palatino Linotype" w:hAnsi="Palatino Linotype" w:cs="Arial"/>
        </w:rPr>
        <w:t xml:space="preserve">QUINTA </w:t>
      </w:r>
      <w:r w:rsidR="00954328" w:rsidRPr="00EB5CB0">
        <w:rPr>
          <w:rFonts w:ascii="Palatino Linotype" w:hAnsi="Palatino Linotype" w:cs="Arial"/>
        </w:rPr>
        <w:t xml:space="preserve">SESIÓN ORDINARIA, CELEBRADA EL </w:t>
      </w:r>
      <w:r w:rsidR="005D5B0A" w:rsidRPr="00EB5CB0">
        <w:rPr>
          <w:rFonts w:ascii="Palatino Linotype" w:hAnsi="Palatino Linotype" w:cs="Arial"/>
        </w:rPr>
        <w:t>ONCE DE FEBRERO DE DOS MIL VEINTISÉIS</w:t>
      </w:r>
      <w:r w:rsidR="00954328" w:rsidRPr="00EB5CB0">
        <w:rPr>
          <w:rFonts w:ascii="Palatino Linotype" w:hAnsi="Palatino Linotype" w:cs="Arial"/>
        </w:rPr>
        <w:t xml:space="preserve">, ANTE EL SECRETARIO TÉCNICO DEL PLENO, ALEXIS TAPIA RAMÍREZ. </w:t>
      </w:r>
      <w:r w:rsidR="009877D9" w:rsidRPr="00EB5CB0">
        <w:rPr>
          <w:rFonts w:ascii="Palatino Linotype" w:hAnsi="Palatino Linotype" w:cs="Arial"/>
        </w:rPr>
        <w:t>---------------------------------------------------------------------------------------------------------------------------------------------------------------------------------------------------------------------------------------------------------------------------------------------------------------------------------------------------------------------------------------------------------------------------------------------------------------------------------------------------------------------------------------</w:t>
      </w:r>
      <w:r w:rsidR="00B53243" w:rsidRPr="00EB5CB0">
        <w:rPr>
          <w:rFonts w:ascii="Palatino Linotype" w:hAnsi="Palatino Linotype" w:cs="Arial"/>
        </w:rPr>
        <w:t>------------------------</w:t>
      </w:r>
      <w:r w:rsidR="005D5B0A" w:rsidRPr="00EB5CB0">
        <w:rPr>
          <w:rFonts w:ascii="Palatino Linotype" w:hAnsi="Palatino Linotype" w:cs="Arial"/>
        </w:rPr>
        <w:t>-------</w:t>
      </w:r>
    </w:p>
    <w:p w14:paraId="46733506" w14:textId="5B1AF809" w:rsidR="00D100F0" w:rsidRPr="00B53243" w:rsidRDefault="00960947" w:rsidP="00AE2D02">
      <w:pPr>
        <w:spacing w:after="0" w:line="360" w:lineRule="auto"/>
        <w:jc w:val="both"/>
        <w:rPr>
          <w:rFonts w:ascii="Palatino Linotype" w:hAnsi="Palatino Linotype"/>
          <w:bCs/>
          <w:sz w:val="24"/>
          <w:szCs w:val="24"/>
        </w:rPr>
      </w:pPr>
      <w:r w:rsidRPr="00EB5CB0">
        <w:rPr>
          <w:rFonts w:ascii="Palatino Linotype" w:hAnsi="Palatino Linotype"/>
          <w:bCs/>
          <w:sz w:val="24"/>
          <w:szCs w:val="24"/>
        </w:rPr>
        <w:t>CCR/</w:t>
      </w:r>
    </w:p>
    <w:p w14:paraId="2950B110" w14:textId="7DE37B19" w:rsidR="00D100F0" w:rsidRPr="00B53243" w:rsidRDefault="00D100F0" w:rsidP="00AE2D02">
      <w:pPr>
        <w:pStyle w:val="Prrafodelista"/>
        <w:tabs>
          <w:tab w:val="left" w:pos="1800"/>
        </w:tabs>
        <w:autoSpaceDE w:val="0"/>
        <w:autoSpaceDN w:val="0"/>
        <w:adjustRightInd w:val="0"/>
        <w:spacing w:line="360" w:lineRule="auto"/>
        <w:ind w:left="0"/>
        <w:jc w:val="both"/>
        <w:rPr>
          <w:rFonts w:ascii="Palatino Linotype" w:hAnsi="Palatino Linotype"/>
          <w:bCs/>
        </w:rPr>
      </w:pPr>
    </w:p>
    <w:p w14:paraId="51C61B42" w14:textId="38108626" w:rsidR="001A7216" w:rsidRPr="00B53243" w:rsidRDefault="001A7216" w:rsidP="00AE2D02">
      <w:pPr>
        <w:pStyle w:val="Prrafodelista"/>
        <w:autoSpaceDE w:val="0"/>
        <w:autoSpaceDN w:val="0"/>
        <w:adjustRightInd w:val="0"/>
        <w:spacing w:line="360" w:lineRule="auto"/>
        <w:ind w:left="0"/>
        <w:jc w:val="both"/>
        <w:rPr>
          <w:rFonts w:ascii="Palatino Linotype" w:hAnsi="Palatino Linotype"/>
          <w:bCs/>
        </w:rPr>
      </w:pPr>
    </w:p>
    <w:p w14:paraId="6CF72B1B" w14:textId="613D99B3" w:rsidR="001A7216" w:rsidRPr="00B53243" w:rsidRDefault="001A7216" w:rsidP="00AE2D02">
      <w:pPr>
        <w:pStyle w:val="Prrafodelista"/>
        <w:autoSpaceDE w:val="0"/>
        <w:autoSpaceDN w:val="0"/>
        <w:adjustRightInd w:val="0"/>
        <w:spacing w:line="360" w:lineRule="auto"/>
        <w:ind w:left="0"/>
        <w:jc w:val="both"/>
        <w:rPr>
          <w:rFonts w:ascii="Palatino Linotype" w:hAnsi="Palatino Linotype"/>
          <w:bCs/>
        </w:rPr>
      </w:pPr>
    </w:p>
    <w:p w14:paraId="133E61A4" w14:textId="5B347C7C" w:rsidR="001A7216" w:rsidRPr="00B53243" w:rsidRDefault="001A7216" w:rsidP="00AE2D02">
      <w:pPr>
        <w:pStyle w:val="Prrafodelista"/>
        <w:autoSpaceDE w:val="0"/>
        <w:autoSpaceDN w:val="0"/>
        <w:adjustRightInd w:val="0"/>
        <w:spacing w:line="360" w:lineRule="auto"/>
        <w:ind w:left="0"/>
        <w:jc w:val="both"/>
        <w:rPr>
          <w:rFonts w:ascii="Palatino Linotype" w:hAnsi="Palatino Linotype"/>
          <w:bCs/>
        </w:rPr>
      </w:pPr>
    </w:p>
    <w:p w14:paraId="5077478F" w14:textId="77777777" w:rsidR="00960947" w:rsidRPr="00B53243" w:rsidRDefault="00960947" w:rsidP="00AE2D02">
      <w:pPr>
        <w:pStyle w:val="Prrafodelista"/>
        <w:autoSpaceDE w:val="0"/>
        <w:autoSpaceDN w:val="0"/>
        <w:adjustRightInd w:val="0"/>
        <w:spacing w:line="360" w:lineRule="auto"/>
        <w:ind w:left="0"/>
        <w:jc w:val="both"/>
        <w:rPr>
          <w:rFonts w:ascii="Palatino Linotype" w:hAnsi="Palatino Linotype"/>
          <w:bCs/>
        </w:rPr>
      </w:pPr>
    </w:p>
    <w:p w14:paraId="0B010DB2" w14:textId="77777777" w:rsidR="00960947" w:rsidRPr="00B53243" w:rsidRDefault="00960947" w:rsidP="00AE2D02">
      <w:pPr>
        <w:pStyle w:val="Prrafodelista"/>
        <w:autoSpaceDE w:val="0"/>
        <w:autoSpaceDN w:val="0"/>
        <w:adjustRightInd w:val="0"/>
        <w:spacing w:line="360" w:lineRule="auto"/>
        <w:ind w:left="0"/>
        <w:jc w:val="both"/>
        <w:rPr>
          <w:rFonts w:ascii="Palatino Linotype" w:hAnsi="Palatino Linotype"/>
          <w:bCs/>
        </w:rPr>
      </w:pPr>
    </w:p>
    <w:p w14:paraId="427729D9" w14:textId="77777777" w:rsidR="00960947" w:rsidRPr="00B53243" w:rsidRDefault="00960947" w:rsidP="00AE2D02">
      <w:pPr>
        <w:pStyle w:val="Prrafodelista"/>
        <w:autoSpaceDE w:val="0"/>
        <w:autoSpaceDN w:val="0"/>
        <w:adjustRightInd w:val="0"/>
        <w:spacing w:line="360" w:lineRule="auto"/>
        <w:ind w:left="0"/>
        <w:jc w:val="both"/>
        <w:rPr>
          <w:rFonts w:ascii="Palatino Linotype" w:hAnsi="Palatino Linotype"/>
          <w:bCs/>
        </w:rPr>
      </w:pPr>
    </w:p>
    <w:p w14:paraId="07988BD3" w14:textId="1F00037F" w:rsidR="001A7216" w:rsidRPr="00B53243" w:rsidRDefault="001A7216" w:rsidP="00AE2D02">
      <w:pPr>
        <w:pStyle w:val="Prrafodelista"/>
        <w:autoSpaceDE w:val="0"/>
        <w:autoSpaceDN w:val="0"/>
        <w:adjustRightInd w:val="0"/>
        <w:spacing w:line="360" w:lineRule="auto"/>
        <w:ind w:left="0"/>
        <w:jc w:val="both"/>
        <w:rPr>
          <w:rFonts w:ascii="Palatino Linotype" w:hAnsi="Palatino Linotype"/>
          <w:bCs/>
        </w:rPr>
      </w:pPr>
    </w:p>
    <w:p w14:paraId="0DD7B025" w14:textId="77777777" w:rsidR="00657B22" w:rsidRPr="00B53243" w:rsidRDefault="00657B22" w:rsidP="00AE2D02">
      <w:pPr>
        <w:pStyle w:val="Prrafodelista"/>
        <w:autoSpaceDE w:val="0"/>
        <w:autoSpaceDN w:val="0"/>
        <w:adjustRightInd w:val="0"/>
        <w:spacing w:line="360" w:lineRule="auto"/>
        <w:ind w:left="0"/>
        <w:jc w:val="both"/>
        <w:rPr>
          <w:rFonts w:ascii="Palatino Linotype" w:hAnsi="Palatino Linotype"/>
          <w:bCs/>
        </w:rPr>
      </w:pPr>
    </w:p>
    <w:p w14:paraId="268D30A4" w14:textId="77777777" w:rsidR="00657B22" w:rsidRPr="00B53243" w:rsidRDefault="00657B22" w:rsidP="00AE2D02">
      <w:pPr>
        <w:pStyle w:val="Prrafodelista"/>
        <w:autoSpaceDE w:val="0"/>
        <w:autoSpaceDN w:val="0"/>
        <w:adjustRightInd w:val="0"/>
        <w:spacing w:line="360" w:lineRule="auto"/>
        <w:ind w:left="0"/>
        <w:jc w:val="both"/>
        <w:rPr>
          <w:rFonts w:ascii="Palatino Linotype" w:hAnsi="Palatino Linotype"/>
          <w:bCs/>
        </w:rPr>
      </w:pPr>
    </w:p>
    <w:p w14:paraId="118FDC12" w14:textId="77777777" w:rsidR="00657B22" w:rsidRPr="00B53243" w:rsidRDefault="00657B22" w:rsidP="00AE2D02">
      <w:pPr>
        <w:pStyle w:val="Prrafodelista"/>
        <w:autoSpaceDE w:val="0"/>
        <w:autoSpaceDN w:val="0"/>
        <w:adjustRightInd w:val="0"/>
        <w:spacing w:line="360" w:lineRule="auto"/>
        <w:ind w:left="0"/>
        <w:jc w:val="both"/>
        <w:rPr>
          <w:rFonts w:ascii="Palatino Linotype" w:hAnsi="Palatino Linotype"/>
          <w:bCs/>
        </w:rPr>
      </w:pPr>
    </w:p>
    <w:p w14:paraId="56FA65DF" w14:textId="77777777" w:rsidR="00657B22" w:rsidRPr="00B53243" w:rsidRDefault="00657B22" w:rsidP="00AE2D02">
      <w:pPr>
        <w:pStyle w:val="Prrafodelista"/>
        <w:autoSpaceDE w:val="0"/>
        <w:autoSpaceDN w:val="0"/>
        <w:adjustRightInd w:val="0"/>
        <w:spacing w:line="360" w:lineRule="auto"/>
        <w:ind w:left="0"/>
        <w:jc w:val="both"/>
        <w:rPr>
          <w:rFonts w:ascii="Palatino Linotype" w:hAnsi="Palatino Linotype"/>
          <w:bCs/>
        </w:rPr>
      </w:pPr>
    </w:p>
    <w:p w14:paraId="5F22F2DA" w14:textId="77777777" w:rsidR="00657B22" w:rsidRPr="00B53243" w:rsidRDefault="00657B22" w:rsidP="00AE2D02">
      <w:pPr>
        <w:pStyle w:val="Prrafodelista"/>
        <w:autoSpaceDE w:val="0"/>
        <w:autoSpaceDN w:val="0"/>
        <w:adjustRightInd w:val="0"/>
        <w:spacing w:line="360" w:lineRule="auto"/>
        <w:ind w:left="0"/>
        <w:jc w:val="both"/>
        <w:rPr>
          <w:rFonts w:ascii="Palatino Linotype" w:hAnsi="Palatino Linotype"/>
          <w:bCs/>
        </w:rPr>
      </w:pPr>
    </w:p>
    <w:p w14:paraId="5ACB830A" w14:textId="77777777" w:rsidR="00657B22" w:rsidRPr="00B53243" w:rsidRDefault="00657B22" w:rsidP="00AE2D02">
      <w:pPr>
        <w:pStyle w:val="Prrafodelista"/>
        <w:autoSpaceDE w:val="0"/>
        <w:autoSpaceDN w:val="0"/>
        <w:adjustRightInd w:val="0"/>
        <w:spacing w:line="360" w:lineRule="auto"/>
        <w:ind w:left="0"/>
        <w:jc w:val="both"/>
        <w:rPr>
          <w:rFonts w:ascii="Palatino Linotype" w:hAnsi="Palatino Linotype"/>
          <w:bCs/>
        </w:rPr>
      </w:pPr>
    </w:p>
    <w:p w14:paraId="4C6EFB69" w14:textId="77777777" w:rsidR="00657B22" w:rsidRPr="00B53243" w:rsidRDefault="00657B22" w:rsidP="00AE2D02">
      <w:pPr>
        <w:pStyle w:val="Prrafodelista"/>
        <w:autoSpaceDE w:val="0"/>
        <w:autoSpaceDN w:val="0"/>
        <w:adjustRightInd w:val="0"/>
        <w:spacing w:line="360" w:lineRule="auto"/>
        <w:ind w:left="0"/>
        <w:jc w:val="both"/>
        <w:rPr>
          <w:rFonts w:ascii="Palatino Linotype" w:hAnsi="Palatino Linotype"/>
          <w:bCs/>
        </w:rPr>
      </w:pPr>
    </w:p>
    <w:p w14:paraId="58AFD0BF" w14:textId="77777777" w:rsidR="00657B22" w:rsidRPr="00B53243" w:rsidRDefault="00657B22" w:rsidP="00AE2D02">
      <w:pPr>
        <w:pStyle w:val="Prrafodelista"/>
        <w:autoSpaceDE w:val="0"/>
        <w:autoSpaceDN w:val="0"/>
        <w:adjustRightInd w:val="0"/>
        <w:spacing w:line="360" w:lineRule="auto"/>
        <w:ind w:left="0"/>
        <w:jc w:val="both"/>
        <w:rPr>
          <w:rFonts w:ascii="Palatino Linotype" w:hAnsi="Palatino Linotype"/>
          <w:bCs/>
        </w:rPr>
      </w:pPr>
    </w:p>
    <w:p w14:paraId="6BE814EA" w14:textId="77777777" w:rsidR="00657B22" w:rsidRPr="00B53243" w:rsidRDefault="00657B22" w:rsidP="00AE2D02">
      <w:pPr>
        <w:pStyle w:val="Prrafodelista"/>
        <w:autoSpaceDE w:val="0"/>
        <w:autoSpaceDN w:val="0"/>
        <w:adjustRightInd w:val="0"/>
        <w:spacing w:line="360" w:lineRule="auto"/>
        <w:ind w:left="0"/>
        <w:jc w:val="both"/>
        <w:rPr>
          <w:rFonts w:ascii="Palatino Linotype" w:hAnsi="Palatino Linotype"/>
          <w:bCs/>
        </w:rPr>
      </w:pPr>
    </w:p>
    <w:p w14:paraId="41773391" w14:textId="77777777" w:rsidR="00657B22" w:rsidRPr="00B53243" w:rsidRDefault="00657B22" w:rsidP="00AE2D02">
      <w:pPr>
        <w:pStyle w:val="Prrafodelista"/>
        <w:autoSpaceDE w:val="0"/>
        <w:autoSpaceDN w:val="0"/>
        <w:adjustRightInd w:val="0"/>
        <w:spacing w:line="360" w:lineRule="auto"/>
        <w:ind w:left="0"/>
        <w:jc w:val="both"/>
        <w:rPr>
          <w:rFonts w:ascii="Palatino Linotype" w:hAnsi="Palatino Linotype"/>
          <w:bCs/>
        </w:rPr>
      </w:pPr>
    </w:p>
    <w:p w14:paraId="15022482" w14:textId="77777777" w:rsidR="00657B22" w:rsidRPr="00B53243" w:rsidRDefault="00657B22" w:rsidP="00AE2D02">
      <w:pPr>
        <w:pStyle w:val="Prrafodelista"/>
        <w:autoSpaceDE w:val="0"/>
        <w:autoSpaceDN w:val="0"/>
        <w:adjustRightInd w:val="0"/>
        <w:spacing w:line="360" w:lineRule="auto"/>
        <w:ind w:left="0"/>
        <w:jc w:val="both"/>
        <w:rPr>
          <w:rFonts w:ascii="Palatino Linotype" w:hAnsi="Palatino Linotype"/>
          <w:bCs/>
        </w:rPr>
      </w:pPr>
    </w:p>
    <w:p w14:paraId="0E3F591C" w14:textId="77777777" w:rsidR="00657B22" w:rsidRPr="00B53243" w:rsidRDefault="00657B22" w:rsidP="00AE2D02">
      <w:pPr>
        <w:pStyle w:val="Prrafodelista"/>
        <w:autoSpaceDE w:val="0"/>
        <w:autoSpaceDN w:val="0"/>
        <w:adjustRightInd w:val="0"/>
        <w:spacing w:line="360" w:lineRule="auto"/>
        <w:ind w:left="0"/>
        <w:jc w:val="both"/>
        <w:rPr>
          <w:rFonts w:ascii="Palatino Linotype" w:hAnsi="Palatino Linotype"/>
          <w:bCs/>
        </w:rPr>
      </w:pPr>
    </w:p>
    <w:sectPr w:rsidR="00657B22" w:rsidRPr="00B53243" w:rsidSect="00FB4AA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02A87" w14:textId="77777777" w:rsidR="003D6A09" w:rsidRDefault="003D6A09" w:rsidP="006168E4">
      <w:pPr>
        <w:spacing w:after="0" w:line="240" w:lineRule="auto"/>
      </w:pPr>
      <w:r>
        <w:separator/>
      </w:r>
    </w:p>
  </w:endnote>
  <w:endnote w:type="continuationSeparator" w:id="0">
    <w:p w14:paraId="65E04D03" w14:textId="77777777" w:rsidR="003D6A09" w:rsidRDefault="003D6A09"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113C2B9" w:rsidR="00CA2F9B" w:rsidRPr="000B69FA" w:rsidRDefault="00CA2F9B"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209FF">
      <w:rPr>
        <w:rFonts w:ascii="Palatino Linotype" w:hAnsi="Palatino Linotype"/>
        <w:bCs/>
        <w:noProof/>
        <w:sz w:val="20"/>
      </w:rPr>
      <w:t>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209FF">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69A116E" w:rsidR="00CA2F9B" w:rsidRPr="000B69FA" w:rsidRDefault="00CA2F9B"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209F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209FF">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70E7D" w14:textId="77777777" w:rsidR="003D6A09" w:rsidRDefault="003D6A09" w:rsidP="006168E4">
      <w:pPr>
        <w:spacing w:after="0" w:line="240" w:lineRule="auto"/>
      </w:pPr>
      <w:r>
        <w:separator/>
      </w:r>
    </w:p>
  </w:footnote>
  <w:footnote w:type="continuationSeparator" w:id="0">
    <w:p w14:paraId="7CECF6BC" w14:textId="77777777" w:rsidR="003D6A09" w:rsidRDefault="003D6A09" w:rsidP="006168E4">
      <w:pPr>
        <w:spacing w:after="0" w:line="240" w:lineRule="auto"/>
      </w:pPr>
      <w:r>
        <w:continuationSeparator/>
      </w:r>
    </w:p>
  </w:footnote>
  <w:footnote w:id="1">
    <w:p w14:paraId="099E5D43" w14:textId="77777777" w:rsidR="00CA1204" w:rsidRPr="0031280C" w:rsidRDefault="00CA1204" w:rsidP="00CA1204">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B6C9581" w14:textId="77777777" w:rsidR="00CA1204" w:rsidRPr="0031280C" w:rsidRDefault="00CA1204" w:rsidP="00CA1204">
      <w:pPr>
        <w:rPr>
          <w:rFonts w:cs="Palatino Linotype"/>
          <w:color w:val="000000"/>
          <w:sz w:val="20"/>
          <w:szCs w:val="20"/>
        </w:rPr>
      </w:pPr>
    </w:p>
    <w:p w14:paraId="2FB03840" w14:textId="77777777" w:rsidR="00CA1204" w:rsidRPr="0031280C" w:rsidRDefault="00CA1204" w:rsidP="00CA1204">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166AC68B" w14:textId="77777777" w:rsidR="00CA1204" w:rsidRPr="00783A97" w:rsidRDefault="00CA1204" w:rsidP="00CA1204">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CA2F9B" w:rsidRDefault="00CA2F9B">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CA2F9B" w14:paraId="17981A04" w14:textId="77777777" w:rsidTr="00417FC0">
      <w:trPr>
        <w:trHeight w:val="227"/>
      </w:trPr>
      <w:tc>
        <w:tcPr>
          <w:tcW w:w="5529" w:type="dxa"/>
          <w:hideMark/>
        </w:tcPr>
        <w:p w14:paraId="0E414BC5" w14:textId="75B4D793" w:rsidR="00CA2F9B" w:rsidRDefault="00CA2F9B"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5BE2238B" w:rsidR="00CA2F9B" w:rsidRPr="00B4142F" w:rsidRDefault="00B53243" w:rsidP="00B20E5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06675</w:t>
          </w:r>
          <w:r w:rsidR="00CA2F9B">
            <w:rPr>
              <w:rFonts w:ascii="Palatino Linotype" w:hAnsi="Palatino Linotype" w:cs="Arial"/>
              <w:bCs/>
              <w:sz w:val="24"/>
              <w:lang w:eastAsia="es-MX"/>
            </w:rPr>
            <w:t>/INFOEM/IP/RR/2025</w:t>
          </w:r>
        </w:p>
      </w:tc>
    </w:tr>
    <w:tr w:rsidR="00CA2F9B" w14:paraId="637042F0" w14:textId="77777777" w:rsidTr="00417FC0">
      <w:trPr>
        <w:trHeight w:val="242"/>
      </w:trPr>
      <w:tc>
        <w:tcPr>
          <w:tcW w:w="5529" w:type="dxa"/>
          <w:hideMark/>
        </w:tcPr>
        <w:p w14:paraId="412AD568" w14:textId="582E7AD7" w:rsidR="00CA2F9B" w:rsidRDefault="00CA2F9B"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6FAB6B1" w:rsidR="00CA2F9B" w:rsidRPr="00F06FED" w:rsidRDefault="00CA2F9B" w:rsidP="001B1CE0">
          <w:pPr>
            <w:spacing w:after="120" w:line="256" w:lineRule="auto"/>
            <w:ind w:left="639" w:right="214"/>
            <w:jc w:val="both"/>
            <w:rPr>
              <w:rFonts w:ascii="Palatino Linotype" w:hAnsi="Palatino Linotype" w:cs="Arial"/>
            </w:rPr>
          </w:pPr>
          <w:r w:rsidRPr="002574CF">
            <w:rPr>
              <w:rFonts w:ascii="Palatino Linotype" w:hAnsi="Palatino Linotype" w:cs="Arial"/>
            </w:rPr>
            <w:t>Ayuntamiento de Toluca</w:t>
          </w:r>
        </w:p>
      </w:tc>
    </w:tr>
    <w:tr w:rsidR="00CA2F9B" w14:paraId="21BFE746" w14:textId="77777777" w:rsidTr="00417FC0">
      <w:trPr>
        <w:trHeight w:val="342"/>
      </w:trPr>
      <w:tc>
        <w:tcPr>
          <w:tcW w:w="5529" w:type="dxa"/>
          <w:hideMark/>
        </w:tcPr>
        <w:p w14:paraId="64C4E314" w14:textId="1C66F8DB" w:rsidR="00CA2F9B" w:rsidRDefault="00CA2F9B"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CA2F9B" w:rsidRDefault="00CA2F9B"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CA2F9B" w:rsidRDefault="00CA2F9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A2F9B" w14:paraId="385FD437" w14:textId="77777777" w:rsidTr="00417FC0">
      <w:trPr>
        <w:trHeight w:val="227"/>
      </w:trPr>
      <w:tc>
        <w:tcPr>
          <w:tcW w:w="5529" w:type="dxa"/>
          <w:hideMark/>
        </w:tcPr>
        <w:p w14:paraId="272860E8" w14:textId="23375EDF" w:rsidR="00CA2F9B" w:rsidRDefault="00CA2F9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44B4CED3" w:rsidR="00CA2F9B" w:rsidRPr="00B4142F" w:rsidRDefault="004D7723"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06675</w:t>
          </w:r>
          <w:r w:rsidR="00CA2F9B">
            <w:rPr>
              <w:rFonts w:ascii="Palatino Linotype" w:hAnsi="Palatino Linotype" w:cs="Arial"/>
              <w:bCs/>
              <w:sz w:val="24"/>
              <w:lang w:eastAsia="es-MX"/>
            </w:rPr>
            <w:t xml:space="preserve">/INFOEM/IP/RR/2025 </w:t>
          </w:r>
        </w:p>
      </w:tc>
    </w:tr>
    <w:tr w:rsidR="00CA2F9B" w14:paraId="33FC5097" w14:textId="77777777" w:rsidTr="00417FC0">
      <w:trPr>
        <w:trHeight w:val="196"/>
      </w:trPr>
      <w:tc>
        <w:tcPr>
          <w:tcW w:w="5529" w:type="dxa"/>
          <w:hideMark/>
        </w:tcPr>
        <w:p w14:paraId="4F5D01E5" w14:textId="77777777" w:rsidR="00CA2F9B" w:rsidRDefault="00CA2F9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6E124318" w:rsidR="00CA2F9B" w:rsidRPr="00E93E68" w:rsidRDefault="004209FF" w:rsidP="00B20E51">
          <w:pPr>
            <w:spacing w:after="120" w:line="256" w:lineRule="auto"/>
            <w:ind w:left="634" w:right="214"/>
            <w:jc w:val="both"/>
            <w:rPr>
              <w:rFonts w:ascii="Palatino Linotype" w:hAnsi="Palatino Linotype" w:cs="Arial"/>
            </w:rPr>
          </w:pPr>
          <w:r>
            <w:rPr>
              <w:rFonts w:ascii="Palatino Linotype" w:hAnsi="Palatino Linotype" w:cs="Arial"/>
            </w:rPr>
            <w:t>xxxx</w:t>
          </w:r>
        </w:p>
      </w:tc>
    </w:tr>
    <w:tr w:rsidR="00CA2F9B" w14:paraId="178280DE" w14:textId="77777777" w:rsidTr="00417FC0">
      <w:trPr>
        <w:trHeight w:val="242"/>
      </w:trPr>
      <w:tc>
        <w:tcPr>
          <w:tcW w:w="5529" w:type="dxa"/>
          <w:hideMark/>
        </w:tcPr>
        <w:p w14:paraId="71AC708B" w14:textId="77777777" w:rsidR="00CA2F9B" w:rsidRDefault="00CA2F9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4E336FD2" w:rsidR="00CA2F9B" w:rsidRDefault="00CA2F9B" w:rsidP="001B1CE0">
          <w:pPr>
            <w:spacing w:after="120" w:line="256" w:lineRule="auto"/>
            <w:ind w:left="639" w:right="214"/>
            <w:jc w:val="both"/>
            <w:rPr>
              <w:rFonts w:ascii="Palatino Linotype" w:hAnsi="Palatino Linotype" w:cs="Arial"/>
              <w:szCs w:val="20"/>
            </w:rPr>
          </w:pPr>
          <w:r w:rsidRPr="002574CF">
            <w:rPr>
              <w:rFonts w:ascii="Palatino Linotype" w:hAnsi="Palatino Linotype" w:cs="Arial"/>
              <w:szCs w:val="20"/>
            </w:rPr>
            <w:t>Ayuntamiento de Toluca</w:t>
          </w:r>
        </w:p>
      </w:tc>
    </w:tr>
    <w:tr w:rsidR="00CA2F9B" w14:paraId="0518978B" w14:textId="77777777" w:rsidTr="00417FC0">
      <w:trPr>
        <w:trHeight w:val="342"/>
      </w:trPr>
      <w:tc>
        <w:tcPr>
          <w:tcW w:w="5529" w:type="dxa"/>
          <w:hideMark/>
        </w:tcPr>
        <w:p w14:paraId="04968A43" w14:textId="5F7729A7" w:rsidR="00CA2F9B" w:rsidRDefault="00CA2F9B"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CA2F9B" w:rsidRDefault="00CA2F9B"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CA2F9B" w:rsidRDefault="00CA2F9B">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339D3"/>
    <w:multiLevelType w:val="hybridMultilevel"/>
    <w:tmpl w:val="0D0E3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3A5E17"/>
    <w:multiLevelType w:val="hybridMultilevel"/>
    <w:tmpl w:val="DB04C5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9B4BC8"/>
    <w:multiLevelType w:val="hybridMultilevel"/>
    <w:tmpl w:val="345283D2"/>
    <w:lvl w:ilvl="0" w:tplc="FE021AF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B290578"/>
    <w:multiLevelType w:val="hybridMultilevel"/>
    <w:tmpl w:val="F934FE78"/>
    <w:lvl w:ilvl="0" w:tplc="7908B6F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7"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1"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2" w15:restartNumberingAfterBreak="0">
    <w:nsid w:val="37D92C10"/>
    <w:multiLevelType w:val="hybridMultilevel"/>
    <w:tmpl w:val="8D381732"/>
    <w:lvl w:ilvl="0" w:tplc="F1EEC82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4F9724A2"/>
    <w:multiLevelType w:val="hybridMultilevel"/>
    <w:tmpl w:val="8C52CC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2390C76"/>
    <w:multiLevelType w:val="hybridMultilevel"/>
    <w:tmpl w:val="6D5E4F10"/>
    <w:lvl w:ilvl="0" w:tplc="67129234">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15:restartNumberingAfterBreak="0">
    <w:nsid w:val="6E5928BE"/>
    <w:multiLevelType w:val="hybridMultilevel"/>
    <w:tmpl w:val="73F030D6"/>
    <w:lvl w:ilvl="0" w:tplc="CEB23E84">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FAC5C98"/>
    <w:multiLevelType w:val="hybridMultilevel"/>
    <w:tmpl w:val="E6D657F2"/>
    <w:lvl w:ilvl="0" w:tplc="729E811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77584935"/>
    <w:multiLevelType w:val="hybridMultilevel"/>
    <w:tmpl w:val="39A24A2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C645BD5"/>
    <w:multiLevelType w:val="hybridMultilevel"/>
    <w:tmpl w:val="7ACAFBEC"/>
    <w:lvl w:ilvl="0" w:tplc="CEB23E84">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9"/>
  </w:num>
  <w:num w:numId="2">
    <w:abstractNumId w:val="4"/>
  </w:num>
  <w:num w:numId="3">
    <w:abstractNumId w:val="15"/>
  </w:num>
  <w:num w:numId="4">
    <w:abstractNumId w:val="18"/>
  </w:num>
  <w:num w:numId="5">
    <w:abstractNumId w:val="13"/>
  </w:num>
  <w:num w:numId="6">
    <w:abstractNumId w:val="14"/>
  </w:num>
  <w:num w:numId="7">
    <w:abstractNumId w:val="10"/>
  </w:num>
  <w:num w:numId="8">
    <w:abstractNumId w:val="2"/>
  </w:num>
  <w:num w:numId="9">
    <w:abstractNumId w:val="1"/>
  </w:num>
  <w:num w:numId="10">
    <w:abstractNumId w:val="5"/>
  </w:num>
  <w:num w:numId="11">
    <w:abstractNumId w:val="0"/>
  </w:num>
  <w:num w:numId="12">
    <w:abstractNumId w:val="17"/>
  </w:num>
  <w:num w:numId="13">
    <w:abstractNumId w:val="12"/>
  </w:num>
  <w:num w:numId="14">
    <w:abstractNumId w:val="3"/>
  </w:num>
  <w:num w:numId="15">
    <w:abstractNumId w:val="7"/>
  </w:num>
  <w:num w:numId="16">
    <w:abstractNumId w:val="6"/>
  </w:num>
  <w:num w:numId="17">
    <w:abstractNumId w:val="16"/>
  </w:num>
  <w:num w:numId="18">
    <w:abstractNumId w:val="19"/>
  </w:num>
  <w:num w:numId="19">
    <w:abstractNumId w:val="8"/>
  </w:num>
  <w:num w:numId="2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99E"/>
    <w:rsid w:val="000026CF"/>
    <w:rsid w:val="00002F54"/>
    <w:rsid w:val="00002FA5"/>
    <w:rsid w:val="0000484E"/>
    <w:rsid w:val="00004BE2"/>
    <w:rsid w:val="000054D0"/>
    <w:rsid w:val="000056BB"/>
    <w:rsid w:val="00005B85"/>
    <w:rsid w:val="000064FD"/>
    <w:rsid w:val="00010643"/>
    <w:rsid w:val="000115F8"/>
    <w:rsid w:val="0001267F"/>
    <w:rsid w:val="0001366A"/>
    <w:rsid w:val="00013C75"/>
    <w:rsid w:val="000143F3"/>
    <w:rsid w:val="00015141"/>
    <w:rsid w:val="000158D2"/>
    <w:rsid w:val="00016E36"/>
    <w:rsid w:val="000171B7"/>
    <w:rsid w:val="00020C6B"/>
    <w:rsid w:val="00020E74"/>
    <w:rsid w:val="000240C8"/>
    <w:rsid w:val="00024AFB"/>
    <w:rsid w:val="0002560B"/>
    <w:rsid w:val="00026BA9"/>
    <w:rsid w:val="000306A7"/>
    <w:rsid w:val="000308B6"/>
    <w:rsid w:val="000316DC"/>
    <w:rsid w:val="00031B3B"/>
    <w:rsid w:val="00032762"/>
    <w:rsid w:val="00032896"/>
    <w:rsid w:val="000329BE"/>
    <w:rsid w:val="00033125"/>
    <w:rsid w:val="00037EBF"/>
    <w:rsid w:val="0004186E"/>
    <w:rsid w:val="000420E2"/>
    <w:rsid w:val="00042529"/>
    <w:rsid w:val="00044D01"/>
    <w:rsid w:val="000451BE"/>
    <w:rsid w:val="00045379"/>
    <w:rsid w:val="00045CB8"/>
    <w:rsid w:val="00050191"/>
    <w:rsid w:val="0005080D"/>
    <w:rsid w:val="000508FA"/>
    <w:rsid w:val="0005171D"/>
    <w:rsid w:val="000518AC"/>
    <w:rsid w:val="00053936"/>
    <w:rsid w:val="00055224"/>
    <w:rsid w:val="00055C1D"/>
    <w:rsid w:val="000569A5"/>
    <w:rsid w:val="00056D2A"/>
    <w:rsid w:val="00057E37"/>
    <w:rsid w:val="000612BD"/>
    <w:rsid w:val="00061821"/>
    <w:rsid w:val="000623F9"/>
    <w:rsid w:val="00063035"/>
    <w:rsid w:val="00063A10"/>
    <w:rsid w:val="00064EA6"/>
    <w:rsid w:val="000662F8"/>
    <w:rsid w:val="00066BCE"/>
    <w:rsid w:val="00066E86"/>
    <w:rsid w:val="00067F0E"/>
    <w:rsid w:val="00070E99"/>
    <w:rsid w:val="000720CA"/>
    <w:rsid w:val="0007225C"/>
    <w:rsid w:val="00073E78"/>
    <w:rsid w:val="00073FC2"/>
    <w:rsid w:val="000740DB"/>
    <w:rsid w:val="00076AE0"/>
    <w:rsid w:val="0007756F"/>
    <w:rsid w:val="0008151E"/>
    <w:rsid w:val="000821BF"/>
    <w:rsid w:val="00083A47"/>
    <w:rsid w:val="0008548C"/>
    <w:rsid w:val="00085A69"/>
    <w:rsid w:val="00085EA6"/>
    <w:rsid w:val="00086AF1"/>
    <w:rsid w:val="00086BE9"/>
    <w:rsid w:val="00090174"/>
    <w:rsid w:val="00091552"/>
    <w:rsid w:val="00091C3A"/>
    <w:rsid w:val="00092C14"/>
    <w:rsid w:val="000930F5"/>
    <w:rsid w:val="00093752"/>
    <w:rsid w:val="000944B9"/>
    <w:rsid w:val="0009452B"/>
    <w:rsid w:val="00095CD4"/>
    <w:rsid w:val="00096C6C"/>
    <w:rsid w:val="0009704F"/>
    <w:rsid w:val="000A08F1"/>
    <w:rsid w:val="000A18F1"/>
    <w:rsid w:val="000A2E75"/>
    <w:rsid w:val="000A3486"/>
    <w:rsid w:val="000A3612"/>
    <w:rsid w:val="000A369F"/>
    <w:rsid w:val="000A4601"/>
    <w:rsid w:val="000A46EB"/>
    <w:rsid w:val="000A5195"/>
    <w:rsid w:val="000A535D"/>
    <w:rsid w:val="000A5980"/>
    <w:rsid w:val="000A5B86"/>
    <w:rsid w:val="000A6588"/>
    <w:rsid w:val="000A78E0"/>
    <w:rsid w:val="000A79DA"/>
    <w:rsid w:val="000B0242"/>
    <w:rsid w:val="000B03E0"/>
    <w:rsid w:val="000B1C4F"/>
    <w:rsid w:val="000B43A0"/>
    <w:rsid w:val="000B4B51"/>
    <w:rsid w:val="000B5864"/>
    <w:rsid w:val="000B6250"/>
    <w:rsid w:val="000B6D61"/>
    <w:rsid w:val="000B7158"/>
    <w:rsid w:val="000C0B33"/>
    <w:rsid w:val="000C2602"/>
    <w:rsid w:val="000C2A35"/>
    <w:rsid w:val="000C48B5"/>
    <w:rsid w:val="000C5B8B"/>
    <w:rsid w:val="000C68B9"/>
    <w:rsid w:val="000C7ED3"/>
    <w:rsid w:val="000D0F48"/>
    <w:rsid w:val="000D1A4E"/>
    <w:rsid w:val="000D1B50"/>
    <w:rsid w:val="000D1B55"/>
    <w:rsid w:val="000D20C9"/>
    <w:rsid w:val="000D3C75"/>
    <w:rsid w:val="000D3D44"/>
    <w:rsid w:val="000D438E"/>
    <w:rsid w:val="000D4532"/>
    <w:rsid w:val="000D4A3A"/>
    <w:rsid w:val="000D5800"/>
    <w:rsid w:val="000D5C27"/>
    <w:rsid w:val="000D7523"/>
    <w:rsid w:val="000E0C4D"/>
    <w:rsid w:val="000E183A"/>
    <w:rsid w:val="000E30C2"/>
    <w:rsid w:val="000E3AEA"/>
    <w:rsid w:val="000E45A0"/>
    <w:rsid w:val="000E4788"/>
    <w:rsid w:val="000E58E4"/>
    <w:rsid w:val="000E5B76"/>
    <w:rsid w:val="000E6545"/>
    <w:rsid w:val="000E686B"/>
    <w:rsid w:val="000E7FC9"/>
    <w:rsid w:val="000F1C48"/>
    <w:rsid w:val="000F2156"/>
    <w:rsid w:val="000F2A5E"/>
    <w:rsid w:val="000F3F8D"/>
    <w:rsid w:val="000F6D5B"/>
    <w:rsid w:val="000F7389"/>
    <w:rsid w:val="00100C19"/>
    <w:rsid w:val="00100F8E"/>
    <w:rsid w:val="0010154B"/>
    <w:rsid w:val="001020FB"/>
    <w:rsid w:val="001035FC"/>
    <w:rsid w:val="00104A18"/>
    <w:rsid w:val="00104B9D"/>
    <w:rsid w:val="00105B75"/>
    <w:rsid w:val="00105F91"/>
    <w:rsid w:val="00106372"/>
    <w:rsid w:val="001108D8"/>
    <w:rsid w:val="00111DCD"/>
    <w:rsid w:val="00112C29"/>
    <w:rsid w:val="001139EC"/>
    <w:rsid w:val="00114965"/>
    <w:rsid w:val="00114CF9"/>
    <w:rsid w:val="00116FA7"/>
    <w:rsid w:val="00120642"/>
    <w:rsid w:val="0012224E"/>
    <w:rsid w:val="001228AB"/>
    <w:rsid w:val="001233A3"/>
    <w:rsid w:val="001235C3"/>
    <w:rsid w:val="00124807"/>
    <w:rsid w:val="00124855"/>
    <w:rsid w:val="0012491F"/>
    <w:rsid w:val="001251A1"/>
    <w:rsid w:val="0012543A"/>
    <w:rsid w:val="001254F5"/>
    <w:rsid w:val="00125561"/>
    <w:rsid w:val="001272C6"/>
    <w:rsid w:val="001311AB"/>
    <w:rsid w:val="00133A1D"/>
    <w:rsid w:val="001341CF"/>
    <w:rsid w:val="0013496D"/>
    <w:rsid w:val="001349A8"/>
    <w:rsid w:val="001351F2"/>
    <w:rsid w:val="00135837"/>
    <w:rsid w:val="00135E00"/>
    <w:rsid w:val="00136FAD"/>
    <w:rsid w:val="0013704D"/>
    <w:rsid w:val="00137475"/>
    <w:rsid w:val="00137D60"/>
    <w:rsid w:val="00137F01"/>
    <w:rsid w:val="00140557"/>
    <w:rsid w:val="001408A0"/>
    <w:rsid w:val="00141758"/>
    <w:rsid w:val="00142F1F"/>
    <w:rsid w:val="001436BF"/>
    <w:rsid w:val="0014385C"/>
    <w:rsid w:val="001439C9"/>
    <w:rsid w:val="00144BC1"/>
    <w:rsid w:val="001464A3"/>
    <w:rsid w:val="00146F0A"/>
    <w:rsid w:val="00151373"/>
    <w:rsid w:val="0015205D"/>
    <w:rsid w:val="001522E7"/>
    <w:rsid w:val="00152AB2"/>
    <w:rsid w:val="00152C2B"/>
    <w:rsid w:val="001534CF"/>
    <w:rsid w:val="001555A8"/>
    <w:rsid w:val="00157251"/>
    <w:rsid w:val="00157736"/>
    <w:rsid w:val="001602D7"/>
    <w:rsid w:val="001603EC"/>
    <w:rsid w:val="001605FD"/>
    <w:rsid w:val="00161FBE"/>
    <w:rsid w:val="0016297B"/>
    <w:rsid w:val="001648CE"/>
    <w:rsid w:val="001669D1"/>
    <w:rsid w:val="00166EAF"/>
    <w:rsid w:val="0016745C"/>
    <w:rsid w:val="0017022E"/>
    <w:rsid w:val="00170562"/>
    <w:rsid w:val="00170FD1"/>
    <w:rsid w:val="001710C0"/>
    <w:rsid w:val="00172F86"/>
    <w:rsid w:val="001733A0"/>
    <w:rsid w:val="001749B1"/>
    <w:rsid w:val="00175897"/>
    <w:rsid w:val="00176AF4"/>
    <w:rsid w:val="00180B9F"/>
    <w:rsid w:val="001810AA"/>
    <w:rsid w:val="001810FF"/>
    <w:rsid w:val="00181CC5"/>
    <w:rsid w:val="001829BE"/>
    <w:rsid w:val="001831C5"/>
    <w:rsid w:val="00184E8E"/>
    <w:rsid w:val="001854E1"/>
    <w:rsid w:val="0018577F"/>
    <w:rsid w:val="00185D2C"/>
    <w:rsid w:val="0018644A"/>
    <w:rsid w:val="00192661"/>
    <w:rsid w:val="00193784"/>
    <w:rsid w:val="00194B41"/>
    <w:rsid w:val="001957A3"/>
    <w:rsid w:val="00196DCE"/>
    <w:rsid w:val="001A02EC"/>
    <w:rsid w:val="001A0B74"/>
    <w:rsid w:val="001A169E"/>
    <w:rsid w:val="001A1756"/>
    <w:rsid w:val="001A1FDD"/>
    <w:rsid w:val="001A30F5"/>
    <w:rsid w:val="001A4643"/>
    <w:rsid w:val="001A469F"/>
    <w:rsid w:val="001A5140"/>
    <w:rsid w:val="001A5630"/>
    <w:rsid w:val="001A565B"/>
    <w:rsid w:val="001A577E"/>
    <w:rsid w:val="001A659C"/>
    <w:rsid w:val="001A7216"/>
    <w:rsid w:val="001A7C9B"/>
    <w:rsid w:val="001B05B9"/>
    <w:rsid w:val="001B1180"/>
    <w:rsid w:val="001B18A5"/>
    <w:rsid w:val="001B1CE0"/>
    <w:rsid w:val="001B3222"/>
    <w:rsid w:val="001B37B1"/>
    <w:rsid w:val="001B6410"/>
    <w:rsid w:val="001B7B88"/>
    <w:rsid w:val="001B7FA2"/>
    <w:rsid w:val="001B7FF0"/>
    <w:rsid w:val="001C166A"/>
    <w:rsid w:val="001C1CAF"/>
    <w:rsid w:val="001C2ECC"/>
    <w:rsid w:val="001C3EE0"/>
    <w:rsid w:val="001C50EE"/>
    <w:rsid w:val="001C588A"/>
    <w:rsid w:val="001C5B6E"/>
    <w:rsid w:val="001C64DF"/>
    <w:rsid w:val="001C7319"/>
    <w:rsid w:val="001C7D87"/>
    <w:rsid w:val="001D23B4"/>
    <w:rsid w:val="001D2949"/>
    <w:rsid w:val="001D3D0D"/>
    <w:rsid w:val="001D3E11"/>
    <w:rsid w:val="001D3E87"/>
    <w:rsid w:val="001D491D"/>
    <w:rsid w:val="001D49A2"/>
    <w:rsid w:val="001D627A"/>
    <w:rsid w:val="001D6B60"/>
    <w:rsid w:val="001E07F4"/>
    <w:rsid w:val="001E0C3F"/>
    <w:rsid w:val="001E5063"/>
    <w:rsid w:val="001E58D8"/>
    <w:rsid w:val="001E5CBD"/>
    <w:rsid w:val="001E7842"/>
    <w:rsid w:val="001E78AA"/>
    <w:rsid w:val="001F2101"/>
    <w:rsid w:val="001F26B7"/>
    <w:rsid w:val="001F274C"/>
    <w:rsid w:val="001F280C"/>
    <w:rsid w:val="001F3969"/>
    <w:rsid w:val="001F5753"/>
    <w:rsid w:val="001F61DA"/>
    <w:rsid w:val="001F6766"/>
    <w:rsid w:val="001F72D9"/>
    <w:rsid w:val="001F7B3B"/>
    <w:rsid w:val="001F7C68"/>
    <w:rsid w:val="002033E7"/>
    <w:rsid w:val="0020352C"/>
    <w:rsid w:val="00203A46"/>
    <w:rsid w:val="00205ACD"/>
    <w:rsid w:val="002075A5"/>
    <w:rsid w:val="00207EF0"/>
    <w:rsid w:val="002105B4"/>
    <w:rsid w:val="00212A9D"/>
    <w:rsid w:val="00212FB6"/>
    <w:rsid w:val="002138D5"/>
    <w:rsid w:val="00213C38"/>
    <w:rsid w:val="0021501E"/>
    <w:rsid w:val="00215192"/>
    <w:rsid w:val="00216628"/>
    <w:rsid w:val="002205C0"/>
    <w:rsid w:val="00220EA5"/>
    <w:rsid w:val="002214A5"/>
    <w:rsid w:val="00221889"/>
    <w:rsid w:val="00221FC1"/>
    <w:rsid w:val="002227C6"/>
    <w:rsid w:val="00223CAE"/>
    <w:rsid w:val="002248AC"/>
    <w:rsid w:val="00225074"/>
    <w:rsid w:val="00225FB3"/>
    <w:rsid w:val="00226AF5"/>
    <w:rsid w:val="002305CB"/>
    <w:rsid w:val="00230EC1"/>
    <w:rsid w:val="00230F7C"/>
    <w:rsid w:val="002315A1"/>
    <w:rsid w:val="002317D3"/>
    <w:rsid w:val="00232742"/>
    <w:rsid w:val="0023373D"/>
    <w:rsid w:val="00233904"/>
    <w:rsid w:val="0023423C"/>
    <w:rsid w:val="002363F6"/>
    <w:rsid w:val="00241038"/>
    <w:rsid w:val="002417A0"/>
    <w:rsid w:val="002420E3"/>
    <w:rsid w:val="002432D3"/>
    <w:rsid w:val="00243346"/>
    <w:rsid w:val="002435E3"/>
    <w:rsid w:val="002448CB"/>
    <w:rsid w:val="00245C21"/>
    <w:rsid w:val="0024633A"/>
    <w:rsid w:val="0024703B"/>
    <w:rsid w:val="00247A13"/>
    <w:rsid w:val="00251B84"/>
    <w:rsid w:val="00252232"/>
    <w:rsid w:val="002525C7"/>
    <w:rsid w:val="002526E7"/>
    <w:rsid w:val="00252DBE"/>
    <w:rsid w:val="00254BA9"/>
    <w:rsid w:val="00254FD8"/>
    <w:rsid w:val="002563D7"/>
    <w:rsid w:val="0025690D"/>
    <w:rsid w:val="002574CF"/>
    <w:rsid w:val="002577FE"/>
    <w:rsid w:val="00257966"/>
    <w:rsid w:val="0026055B"/>
    <w:rsid w:val="00261125"/>
    <w:rsid w:val="00261542"/>
    <w:rsid w:val="0026446D"/>
    <w:rsid w:val="002659E9"/>
    <w:rsid w:val="0026603B"/>
    <w:rsid w:val="00266489"/>
    <w:rsid w:val="00267074"/>
    <w:rsid w:val="00267244"/>
    <w:rsid w:val="002674D1"/>
    <w:rsid w:val="00270FD4"/>
    <w:rsid w:val="002717B7"/>
    <w:rsid w:val="00271BA6"/>
    <w:rsid w:val="0027212E"/>
    <w:rsid w:val="00272A94"/>
    <w:rsid w:val="00273D0E"/>
    <w:rsid w:val="00274159"/>
    <w:rsid w:val="00274BE8"/>
    <w:rsid w:val="002765A6"/>
    <w:rsid w:val="002765ED"/>
    <w:rsid w:val="00276C7D"/>
    <w:rsid w:val="00280A66"/>
    <w:rsid w:val="00281346"/>
    <w:rsid w:val="0028588E"/>
    <w:rsid w:val="0028616A"/>
    <w:rsid w:val="00286325"/>
    <w:rsid w:val="00286784"/>
    <w:rsid w:val="00287C02"/>
    <w:rsid w:val="002905AA"/>
    <w:rsid w:val="00290BC9"/>
    <w:rsid w:val="00290E6E"/>
    <w:rsid w:val="0029431D"/>
    <w:rsid w:val="00295749"/>
    <w:rsid w:val="0029598B"/>
    <w:rsid w:val="00296F0B"/>
    <w:rsid w:val="00297614"/>
    <w:rsid w:val="002A1502"/>
    <w:rsid w:val="002A2034"/>
    <w:rsid w:val="002A24F4"/>
    <w:rsid w:val="002A38BF"/>
    <w:rsid w:val="002A4022"/>
    <w:rsid w:val="002A4319"/>
    <w:rsid w:val="002A5409"/>
    <w:rsid w:val="002A56AE"/>
    <w:rsid w:val="002A597E"/>
    <w:rsid w:val="002A7167"/>
    <w:rsid w:val="002B0DF5"/>
    <w:rsid w:val="002B113A"/>
    <w:rsid w:val="002B19E0"/>
    <w:rsid w:val="002B1A1F"/>
    <w:rsid w:val="002B41D7"/>
    <w:rsid w:val="002B466A"/>
    <w:rsid w:val="002B4FF3"/>
    <w:rsid w:val="002B5DBD"/>
    <w:rsid w:val="002B710C"/>
    <w:rsid w:val="002B7AC8"/>
    <w:rsid w:val="002C07C4"/>
    <w:rsid w:val="002C1B76"/>
    <w:rsid w:val="002C254D"/>
    <w:rsid w:val="002C2C20"/>
    <w:rsid w:val="002C4FD2"/>
    <w:rsid w:val="002C64CF"/>
    <w:rsid w:val="002C64E9"/>
    <w:rsid w:val="002C705E"/>
    <w:rsid w:val="002C72D2"/>
    <w:rsid w:val="002D08E3"/>
    <w:rsid w:val="002D2391"/>
    <w:rsid w:val="002D26D3"/>
    <w:rsid w:val="002D2EFD"/>
    <w:rsid w:val="002D30CB"/>
    <w:rsid w:val="002D310D"/>
    <w:rsid w:val="002D338B"/>
    <w:rsid w:val="002D44B4"/>
    <w:rsid w:val="002D6995"/>
    <w:rsid w:val="002D6CD7"/>
    <w:rsid w:val="002D7003"/>
    <w:rsid w:val="002E002A"/>
    <w:rsid w:val="002E140D"/>
    <w:rsid w:val="002E2D7B"/>
    <w:rsid w:val="002E3B1F"/>
    <w:rsid w:val="002E54CE"/>
    <w:rsid w:val="002E588D"/>
    <w:rsid w:val="002E5E6A"/>
    <w:rsid w:val="002E6E6D"/>
    <w:rsid w:val="002F0742"/>
    <w:rsid w:val="002F098B"/>
    <w:rsid w:val="002F14AA"/>
    <w:rsid w:val="002F2198"/>
    <w:rsid w:val="002F37BE"/>
    <w:rsid w:val="002F3F85"/>
    <w:rsid w:val="002F4577"/>
    <w:rsid w:val="002F4E06"/>
    <w:rsid w:val="002F6424"/>
    <w:rsid w:val="00300966"/>
    <w:rsid w:val="00300D0B"/>
    <w:rsid w:val="003019EA"/>
    <w:rsid w:val="00303522"/>
    <w:rsid w:val="00303746"/>
    <w:rsid w:val="00304D88"/>
    <w:rsid w:val="003056A2"/>
    <w:rsid w:val="00306096"/>
    <w:rsid w:val="00306FB6"/>
    <w:rsid w:val="00307E90"/>
    <w:rsid w:val="003107AB"/>
    <w:rsid w:val="003111C0"/>
    <w:rsid w:val="003116EE"/>
    <w:rsid w:val="003154F2"/>
    <w:rsid w:val="0031645D"/>
    <w:rsid w:val="00317A04"/>
    <w:rsid w:val="00317A10"/>
    <w:rsid w:val="00317C14"/>
    <w:rsid w:val="003200EB"/>
    <w:rsid w:val="00320A67"/>
    <w:rsid w:val="00320D7B"/>
    <w:rsid w:val="00321484"/>
    <w:rsid w:val="00321565"/>
    <w:rsid w:val="0032187D"/>
    <w:rsid w:val="00322C93"/>
    <w:rsid w:val="00323CD2"/>
    <w:rsid w:val="003248E6"/>
    <w:rsid w:val="00325855"/>
    <w:rsid w:val="0032650A"/>
    <w:rsid w:val="0032686E"/>
    <w:rsid w:val="003272FB"/>
    <w:rsid w:val="00327718"/>
    <w:rsid w:val="003317CD"/>
    <w:rsid w:val="00331CDD"/>
    <w:rsid w:val="00332498"/>
    <w:rsid w:val="00334899"/>
    <w:rsid w:val="0034179E"/>
    <w:rsid w:val="00341AC3"/>
    <w:rsid w:val="003421F9"/>
    <w:rsid w:val="00342718"/>
    <w:rsid w:val="0034299B"/>
    <w:rsid w:val="003430A8"/>
    <w:rsid w:val="00344259"/>
    <w:rsid w:val="003443B2"/>
    <w:rsid w:val="00344580"/>
    <w:rsid w:val="0034558E"/>
    <w:rsid w:val="003464A5"/>
    <w:rsid w:val="0035126E"/>
    <w:rsid w:val="00351CFB"/>
    <w:rsid w:val="0035227C"/>
    <w:rsid w:val="003551AD"/>
    <w:rsid w:val="00355A06"/>
    <w:rsid w:val="00356043"/>
    <w:rsid w:val="00356E44"/>
    <w:rsid w:val="003618D7"/>
    <w:rsid w:val="00361B9C"/>
    <w:rsid w:val="003622D5"/>
    <w:rsid w:val="003640B1"/>
    <w:rsid w:val="00365C45"/>
    <w:rsid w:val="00370146"/>
    <w:rsid w:val="00373E56"/>
    <w:rsid w:val="00373F33"/>
    <w:rsid w:val="00374444"/>
    <w:rsid w:val="003746F5"/>
    <w:rsid w:val="00374E41"/>
    <w:rsid w:val="00376114"/>
    <w:rsid w:val="00376B5B"/>
    <w:rsid w:val="00376CEC"/>
    <w:rsid w:val="00376E2A"/>
    <w:rsid w:val="003806DC"/>
    <w:rsid w:val="00380758"/>
    <w:rsid w:val="00381742"/>
    <w:rsid w:val="003827B4"/>
    <w:rsid w:val="00383C82"/>
    <w:rsid w:val="00386BBB"/>
    <w:rsid w:val="00386D84"/>
    <w:rsid w:val="00387363"/>
    <w:rsid w:val="0038790C"/>
    <w:rsid w:val="00391324"/>
    <w:rsid w:val="003913E8"/>
    <w:rsid w:val="003916D6"/>
    <w:rsid w:val="0039245A"/>
    <w:rsid w:val="0039324E"/>
    <w:rsid w:val="00393376"/>
    <w:rsid w:val="00394A1E"/>
    <w:rsid w:val="0039528F"/>
    <w:rsid w:val="003956E5"/>
    <w:rsid w:val="00395C38"/>
    <w:rsid w:val="00396B93"/>
    <w:rsid w:val="0039787C"/>
    <w:rsid w:val="003A0AA0"/>
    <w:rsid w:val="003A1311"/>
    <w:rsid w:val="003A1543"/>
    <w:rsid w:val="003A3818"/>
    <w:rsid w:val="003A45A6"/>
    <w:rsid w:val="003A4881"/>
    <w:rsid w:val="003A60CC"/>
    <w:rsid w:val="003A61F9"/>
    <w:rsid w:val="003A73D3"/>
    <w:rsid w:val="003B07F8"/>
    <w:rsid w:val="003B1A03"/>
    <w:rsid w:val="003B1C4E"/>
    <w:rsid w:val="003B1E14"/>
    <w:rsid w:val="003B1E88"/>
    <w:rsid w:val="003B3C41"/>
    <w:rsid w:val="003B3EC8"/>
    <w:rsid w:val="003B4B5F"/>
    <w:rsid w:val="003B5455"/>
    <w:rsid w:val="003B58C0"/>
    <w:rsid w:val="003B5FFE"/>
    <w:rsid w:val="003B63C0"/>
    <w:rsid w:val="003C2502"/>
    <w:rsid w:val="003C2632"/>
    <w:rsid w:val="003C2A7C"/>
    <w:rsid w:val="003C2A8E"/>
    <w:rsid w:val="003C7873"/>
    <w:rsid w:val="003C78F7"/>
    <w:rsid w:val="003C7C12"/>
    <w:rsid w:val="003D153C"/>
    <w:rsid w:val="003D2D84"/>
    <w:rsid w:val="003D65C9"/>
    <w:rsid w:val="003D6A09"/>
    <w:rsid w:val="003D70D4"/>
    <w:rsid w:val="003E0BC5"/>
    <w:rsid w:val="003E16E1"/>
    <w:rsid w:val="003E2624"/>
    <w:rsid w:val="003E34C9"/>
    <w:rsid w:val="003E4B54"/>
    <w:rsid w:val="003E4E6C"/>
    <w:rsid w:val="003E52A9"/>
    <w:rsid w:val="003E53AC"/>
    <w:rsid w:val="003E55DB"/>
    <w:rsid w:val="003E7555"/>
    <w:rsid w:val="003E7FD3"/>
    <w:rsid w:val="003F0EB3"/>
    <w:rsid w:val="003F2273"/>
    <w:rsid w:val="003F332C"/>
    <w:rsid w:val="003F3E41"/>
    <w:rsid w:val="003F6008"/>
    <w:rsid w:val="003F659A"/>
    <w:rsid w:val="00400A2B"/>
    <w:rsid w:val="00400E16"/>
    <w:rsid w:val="004012CF"/>
    <w:rsid w:val="004012E1"/>
    <w:rsid w:val="004028F5"/>
    <w:rsid w:val="00402FF3"/>
    <w:rsid w:val="00403116"/>
    <w:rsid w:val="00404445"/>
    <w:rsid w:val="00404627"/>
    <w:rsid w:val="00404750"/>
    <w:rsid w:val="004051F5"/>
    <w:rsid w:val="0040546E"/>
    <w:rsid w:val="00405D9B"/>
    <w:rsid w:val="00405EAB"/>
    <w:rsid w:val="004069EB"/>
    <w:rsid w:val="00407273"/>
    <w:rsid w:val="0041002B"/>
    <w:rsid w:val="00410684"/>
    <w:rsid w:val="004108B2"/>
    <w:rsid w:val="004111DA"/>
    <w:rsid w:val="00413013"/>
    <w:rsid w:val="00413327"/>
    <w:rsid w:val="00413F1C"/>
    <w:rsid w:val="00415A67"/>
    <w:rsid w:val="00415B83"/>
    <w:rsid w:val="00416917"/>
    <w:rsid w:val="00417FC0"/>
    <w:rsid w:val="004202A3"/>
    <w:rsid w:val="004209FF"/>
    <w:rsid w:val="00420DE9"/>
    <w:rsid w:val="00421858"/>
    <w:rsid w:val="004221C9"/>
    <w:rsid w:val="00423213"/>
    <w:rsid w:val="0042416D"/>
    <w:rsid w:val="0042483C"/>
    <w:rsid w:val="004277C4"/>
    <w:rsid w:val="00431178"/>
    <w:rsid w:val="004319BF"/>
    <w:rsid w:val="0043218D"/>
    <w:rsid w:val="00433507"/>
    <w:rsid w:val="004335F1"/>
    <w:rsid w:val="00434F13"/>
    <w:rsid w:val="00434FFC"/>
    <w:rsid w:val="00435A16"/>
    <w:rsid w:val="004360F6"/>
    <w:rsid w:val="0043695E"/>
    <w:rsid w:val="00436AC7"/>
    <w:rsid w:val="00437A0E"/>
    <w:rsid w:val="00442231"/>
    <w:rsid w:val="00443B76"/>
    <w:rsid w:val="00443E75"/>
    <w:rsid w:val="004444F5"/>
    <w:rsid w:val="00444B4C"/>
    <w:rsid w:val="004460C0"/>
    <w:rsid w:val="00447ABE"/>
    <w:rsid w:val="00447DF5"/>
    <w:rsid w:val="004502F1"/>
    <w:rsid w:val="004516EB"/>
    <w:rsid w:val="00451E27"/>
    <w:rsid w:val="004529B6"/>
    <w:rsid w:val="00453DBD"/>
    <w:rsid w:val="00454CE6"/>
    <w:rsid w:val="00456FFF"/>
    <w:rsid w:val="00457A9F"/>
    <w:rsid w:val="00460632"/>
    <w:rsid w:val="0046133D"/>
    <w:rsid w:val="00462881"/>
    <w:rsid w:val="00462B0D"/>
    <w:rsid w:val="004642A1"/>
    <w:rsid w:val="0046475C"/>
    <w:rsid w:val="004653BB"/>
    <w:rsid w:val="0047000C"/>
    <w:rsid w:val="004702BF"/>
    <w:rsid w:val="00470F88"/>
    <w:rsid w:val="00472649"/>
    <w:rsid w:val="00472F2C"/>
    <w:rsid w:val="00474273"/>
    <w:rsid w:val="00475574"/>
    <w:rsid w:val="00475F48"/>
    <w:rsid w:val="00477430"/>
    <w:rsid w:val="004775D0"/>
    <w:rsid w:val="004778A9"/>
    <w:rsid w:val="00477CC2"/>
    <w:rsid w:val="0048180A"/>
    <w:rsid w:val="00481C7A"/>
    <w:rsid w:val="00481C9C"/>
    <w:rsid w:val="004821D4"/>
    <w:rsid w:val="004836B3"/>
    <w:rsid w:val="0048464D"/>
    <w:rsid w:val="00484F88"/>
    <w:rsid w:val="00485906"/>
    <w:rsid w:val="004867DB"/>
    <w:rsid w:val="00486900"/>
    <w:rsid w:val="00487713"/>
    <w:rsid w:val="0049063B"/>
    <w:rsid w:val="004906C8"/>
    <w:rsid w:val="00491A1C"/>
    <w:rsid w:val="00491BAB"/>
    <w:rsid w:val="004929ED"/>
    <w:rsid w:val="00493252"/>
    <w:rsid w:val="00493A00"/>
    <w:rsid w:val="0049459B"/>
    <w:rsid w:val="00495252"/>
    <w:rsid w:val="0049534C"/>
    <w:rsid w:val="004964B5"/>
    <w:rsid w:val="0049675F"/>
    <w:rsid w:val="004967E2"/>
    <w:rsid w:val="00496CDA"/>
    <w:rsid w:val="0049718E"/>
    <w:rsid w:val="0049785D"/>
    <w:rsid w:val="004A290F"/>
    <w:rsid w:val="004A5FFD"/>
    <w:rsid w:val="004A7195"/>
    <w:rsid w:val="004A7CE2"/>
    <w:rsid w:val="004B12AF"/>
    <w:rsid w:val="004B13CF"/>
    <w:rsid w:val="004B376D"/>
    <w:rsid w:val="004B51FA"/>
    <w:rsid w:val="004B53C1"/>
    <w:rsid w:val="004B5DEC"/>
    <w:rsid w:val="004B7853"/>
    <w:rsid w:val="004B7F32"/>
    <w:rsid w:val="004C0FAC"/>
    <w:rsid w:val="004C1207"/>
    <w:rsid w:val="004C17CE"/>
    <w:rsid w:val="004C18A7"/>
    <w:rsid w:val="004C19F6"/>
    <w:rsid w:val="004C1DF1"/>
    <w:rsid w:val="004C2ED8"/>
    <w:rsid w:val="004C3D8C"/>
    <w:rsid w:val="004C4E77"/>
    <w:rsid w:val="004C537E"/>
    <w:rsid w:val="004C5A2D"/>
    <w:rsid w:val="004C61C2"/>
    <w:rsid w:val="004C706F"/>
    <w:rsid w:val="004C75F4"/>
    <w:rsid w:val="004C79B9"/>
    <w:rsid w:val="004D021D"/>
    <w:rsid w:val="004D08EB"/>
    <w:rsid w:val="004D1FB9"/>
    <w:rsid w:val="004D2D13"/>
    <w:rsid w:val="004D6029"/>
    <w:rsid w:val="004D647B"/>
    <w:rsid w:val="004D7723"/>
    <w:rsid w:val="004E0679"/>
    <w:rsid w:val="004E0B32"/>
    <w:rsid w:val="004E1074"/>
    <w:rsid w:val="004E1E0C"/>
    <w:rsid w:val="004E2371"/>
    <w:rsid w:val="004E4936"/>
    <w:rsid w:val="004E59D7"/>
    <w:rsid w:val="004E5A14"/>
    <w:rsid w:val="004E5B15"/>
    <w:rsid w:val="004E6BE9"/>
    <w:rsid w:val="004E77E1"/>
    <w:rsid w:val="004E78B8"/>
    <w:rsid w:val="004E79A4"/>
    <w:rsid w:val="004F1C51"/>
    <w:rsid w:val="004F26CF"/>
    <w:rsid w:val="004F3071"/>
    <w:rsid w:val="004F402B"/>
    <w:rsid w:val="004F41DA"/>
    <w:rsid w:val="004F4792"/>
    <w:rsid w:val="004F4B52"/>
    <w:rsid w:val="004F4DF1"/>
    <w:rsid w:val="004F6476"/>
    <w:rsid w:val="004F698D"/>
    <w:rsid w:val="004F76FC"/>
    <w:rsid w:val="00500601"/>
    <w:rsid w:val="00500BA6"/>
    <w:rsid w:val="0050182F"/>
    <w:rsid w:val="00502F50"/>
    <w:rsid w:val="00503655"/>
    <w:rsid w:val="0050375C"/>
    <w:rsid w:val="00503CA0"/>
    <w:rsid w:val="00504408"/>
    <w:rsid w:val="00505759"/>
    <w:rsid w:val="0050578D"/>
    <w:rsid w:val="00510BCE"/>
    <w:rsid w:val="0051107C"/>
    <w:rsid w:val="005115C9"/>
    <w:rsid w:val="00511A76"/>
    <w:rsid w:val="0051235E"/>
    <w:rsid w:val="005124EC"/>
    <w:rsid w:val="0051313D"/>
    <w:rsid w:val="00513CB3"/>
    <w:rsid w:val="00513DE2"/>
    <w:rsid w:val="00514187"/>
    <w:rsid w:val="00514CD9"/>
    <w:rsid w:val="00515090"/>
    <w:rsid w:val="00517889"/>
    <w:rsid w:val="005178ED"/>
    <w:rsid w:val="00520303"/>
    <w:rsid w:val="00521E57"/>
    <w:rsid w:val="00521F80"/>
    <w:rsid w:val="00522780"/>
    <w:rsid w:val="00523DDF"/>
    <w:rsid w:val="0052701A"/>
    <w:rsid w:val="0052735A"/>
    <w:rsid w:val="00527EBC"/>
    <w:rsid w:val="005305EA"/>
    <w:rsid w:val="00530E3E"/>
    <w:rsid w:val="005311BB"/>
    <w:rsid w:val="005314E4"/>
    <w:rsid w:val="00533DF5"/>
    <w:rsid w:val="005366C6"/>
    <w:rsid w:val="005371E7"/>
    <w:rsid w:val="00537C3A"/>
    <w:rsid w:val="005402C2"/>
    <w:rsid w:val="00540538"/>
    <w:rsid w:val="00540775"/>
    <w:rsid w:val="00540C92"/>
    <w:rsid w:val="00541143"/>
    <w:rsid w:val="00542BC6"/>
    <w:rsid w:val="0054390A"/>
    <w:rsid w:val="00543FC4"/>
    <w:rsid w:val="005478DE"/>
    <w:rsid w:val="0055128B"/>
    <w:rsid w:val="0055176C"/>
    <w:rsid w:val="005520FE"/>
    <w:rsid w:val="0055211D"/>
    <w:rsid w:val="005527D6"/>
    <w:rsid w:val="00552FA7"/>
    <w:rsid w:val="00553E92"/>
    <w:rsid w:val="00554927"/>
    <w:rsid w:val="005559F5"/>
    <w:rsid w:val="00556513"/>
    <w:rsid w:val="00556EEF"/>
    <w:rsid w:val="00560D4A"/>
    <w:rsid w:val="00560D8E"/>
    <w:rsid w:val="00562653"/>
    <w:rsid w:val="0056468F"/>
    <w:rsid w:val="0056558A"/>
    <w:rsid w:val="00565F99"/>
    <w:rsid w:val="00566E4B"/>
    <w:rsid w:val="00567001"/>
    <w:rsid w:val="00567F9A"/>
    <w:rsid w:val="005705E2"/>
    <w:rsid w:val="005714B9"/>
    <w:rsid w:val="00571A7B"/>
    <w:rsid w:val="00572C64"/>
    <w:rsid w:val="005733EB"/>
    <w:rsid w:val="005754D2"/>
    <w:rsid w:val="00576C2F"/>
    <w:rsid w:val="00576E97"/>
    <w:rsid w:val="005771DE"/>
    <w:rsid w:val="00577C71"/>
    <w:rsid w:val="00580802"/>
    <w:rsid w:val="00581064"/>
    <w:rsid w:val="00581A22"/>
    <w:rsid w:val="00583145"/>
    <w:rsid w:val="005833A8"/>
    <w:rsid w:val="00583431"/>
    <w:rsid w:val="00583D85"/>
    <w:rsid w:val="0058483E"/>
    <w:rsid w:val="00585740"/>
    <w:rsid w:val="0058661B"/>
    <w:rsid w:val="00586CD3"/>
    <w:rsid w:val="00593E91"/>
    <w:rsid w:val="00595600"/>
    <w:rsid w:val="005956CD"/>
    <w:rsid w:val="0059597D"/>
    <w:rsid w:val="00596DC4"/>
    <w:rsid w:val="00597589"/>
    <w:rsid w:val="005A0B49"/>
    <w:rsid w:val="005A13CC"/>
    <w:rsid w:val="005A2394"/>
    <w:rsid w:val="005A52D9"/>
    <w:rsid w:val="005A5A6E"/>
    <w:rsid w:val="005A694B"/>
    <w:rsid w:val="005A6D57"/>
    <w:rsid w:val="005A7C7A"/>
    <w:rsid w:val="005B0424"/>
    <w:rsid w:val="005B0575"/>
    <w:rsid w:val="005B37EF"/>
    <w:rsid w:val="005B451E"/>
    <w:rsid w:val="005B5B70"/>
    <w:rsid w:val="005B5F05"/>
    <w:rsid w:val="005B60F5"/>
    <w:rsid w:val="005B6D44"/>
    <w:rsid w:val="005B77A6"/>
    <w:rsid w:val="005B79E7"/>
    <w:rsid w:val="005C2999"/>
    <w:rsid w:val="005C3E35"/>
    <w:rsid w:val="005C40CB"/>
    <w:rsid w:val="005C6982"/>
    <w:rsid w:val="005D08BD"/>
    <w:rsid w:val="005D0901"/>
    <w:rsid w:val="005D14EB"/>
    <w:rsid w:val="005D16DD"/>
    <w:rsid w:val="005D197C"/>
    <w:rsid w:val="005D1E9D"/>
    <w:rsid w:val="005D1EDA"/>
    <w:rsid w:val="005D2B59"/>
    <w:rsid w:val="005D2B99"/>
    <w:rsid w:val="005D2CEF"/>
    <w:rsid w:val="005D362F"/>
    <w:rsid w:val="005D370F"/>
    <w:rsid w:val="005D4869"/>
    <w:rsid w:val="005D5217"/>
    <w:rsid w:val="005D5B0A"/>
    <w:rsid w:val="005D5E8C"/>
    <w:rsid w:val="005D68F0"/>
    <w:rsid w:val="005D73DA"/>
    <w:rsid w:val="005E2950"/>
    <w:rsid w:val="005E482F"/>
    <w:rsid w:val="005E4D7C"/>
    <w:rsid w:val="005E4EB4"/>
    <w:rsid w:val="005E4ED7"/>
    <w:rsid w:val="005E7A49"/>
    <w:rsid w:val="005F048E"/>
    <w:rsid w:val="005F1408"/>
    <w:rsid w:val="005F18FF"/>
    <w:rsid w:val="005F1E0B"/>
    <w:rsid w:val="005F2248"/>
    <w:rsid w:val="005F4648"/>
    <w:rsid w:val="005F4E5A"/>
    <w:rsid w:val="005F57F0"/>
    <w:rsid w:val="005F661E"/>
    <w:rsid w:val="005F7424"/>
    <w:rsid w:val="005F7D10"/>
    <w:rsid w:val="00600FB9"/>
    <w:rsid w:val="00602223"/>
    <w:rsid w:val="0060242C"/>
    <w:rsid w:val="00603C36"/>
    <w:rsid w:val="00603FB8"/>
    <w:rsid w:val="00606B81"/>
    <w:rsid w:val="00606FDA"/>
    <w:rsid w:val="00607414"/>
    <w:rsid w:val="0061042F"/>
    <w:rsid w:val="00612CE5"/>
    <w:rsid w:val="0061459B"/>
    <w:rsid w:val="00615562"/>
    <w:rsid w:val="006168E4"/>
    <w:rsid w:val="00616943"/>
    <w:rsid w:val="0061744C"/>
    <w:rsid w:val="006214B9"/>
    <w:rsid w:val="00621940"/>
    <w:rsid w:val="00622067"/>
    <w:rsid w:val="00624380"/>
    <w:rsid w:val="006246D1"/>
    <w:rsid w:val="00625866"/>
    <w:rsid w:val="00625F2D"/>
    <w:rsid w:val="0062656C"/>
    <w:rsid w:val="0063265C"/>
    <w:rsid w:val="00633079"/>
    <w:rsid w:val="0063387F"/>
    <w:rsid w:val="0063429D"/>
    <w:rsid w:val="00634E08"/>
    <w:rsid w:val="00635020"/>
    <w:rsid w:val="006355D4"/>
    <w:rsid w:val="00635846"/>
    <w:rsid w:val="00635B2B"/>
    <w:rsid w:val="0063607E"/>
    <w:rsid w:val="006365E7"/>
    <w:rsid w:val="00637512"/>
    <w:rsid w:val="006402F4"/>
    <w:rsid w:val="0064055F"/>
    <w:rsid w:val="006408ED"/>
    <w:rsid w:val="00640EE4"/>
    <w:rsid w:val="0064168D"/>
    <w:rsid w:val="00643161"/>
    <w:rsid w:val="0064576A"/>
    <w:rsid w:val="00645D17"/>
    <w:rsid w:val="00645FB2"/>
    <w:rsid w:val="006466F5"/>
    <w:rsid w:val="006468D6"/>
    <w:rsid w:val="00646A16"/>
    <w:rsid w:val="00650800"/>
    <w:rsid w:val="006529A5"/>
    <w:rsid w:val="00655372"/>
    <w:rsid w:val="00655735"/>
    <w:rsid w:val="00656EB6"/>
    <w:rsid w:val="00657339"/>
    <w:rsid w:val="00657B22"/>
    <w:rsid w:val="00660203"/>
    <w:rsid w:val="00661404"/>
    <w:rsid w:val="00661753"/>
    <w:rsid w:val="006620CA"/>
    <w:rsid w:val="006646AC"/>
    <w:rsid w:val="00664D5B"/>
    <w:rsid w:val="0066569D"/>
    <w:rsid w:val="0066609B"/>
    <w:rsid w:val="00666627"/>
    <w:rsid w:val="0066689A"/>
    <w:rsid w:val="0066744F"/>
    <w:rsid w:val="00671D7C"/>
    <w:rsid w:val="00675E45"/>
    <w:rsid w:val="00676572"/>
    <w:rsid w:val="00681802"/>
    <w:rsid w:val="00681850"/>
    <w:rsid w:val="00682225"/>
    <w:rsid w:val="006822F4"/>
    <w:rsid w:val="00682B6F"/>
    <w:rsid w:val="00683417"/>
    <w:rsid w:val="00684130"/>
    <w:rsid w:val="00684893"/>
    <w:rsid w:val="006848B7"/>
    <w:rsid w:val="00684CBE"/>
    <w:rsid w:val="00685049"/>
    <w:rsid w:val="00686927"/>
    <w:rsid w:val="006869D1"/>
    <w:rsid w:val="00686FC2"/>
    <w:rsid w:val="00687018"/>
    <w:rsid w:val="006918CC"/>
    <w:rsid w:val="00691DB1"/>
    <w:rsid w:val="006925C1"/>
    <w:rsid w:val="00692DA2"/>
    <w:rsid w:val="00696B2F"/>
    <w:rsid w:val="00697281"/>
    <w:rsid w:val="006A25FA"/>
    <w:rsid w:val="006A2C7F"/>
    <w:rsid w:val="006A3E53"/>
    <w:rsid w:val="006A4322"/>
    <w:rsid w:val="006A522A"/>
    <w:rsid w:val="006A5961"/>
    <w:rsid w:val="006A6FF3"/>
    <w:rsid w:val="006B03E9"/>
    <w:rsid w:val="006B1615"/>
    <w:rsid w:val="006B1953"/>
    <w:rsid w:val="006B1BF1"/>
    <w:rsid w:val="006B1C95"/>
    <w:rsid w:val="006B26E3"/>
    <w:rsid w:val="006B2A6C"/>
    <w:rsid w:val="006B32E4"/>
    <w:rsid w:val="006B3302"/>
    <w:rsid w:val="006B37EA"/>
    <w:rsid w:val="006B3A2B"/>
    <w:rsid w:val="006B3B00"/>
    <w:rsid w:val="006B3C6D"/>
    <w:rsid w:val="006B4CB8"/>
    <w:rsid w:val="006B503F"/>
    <w:rsid w:val="006B53AB"/>
    <w:rsid w:val="006B63ED"/>
    <w:rsid w:val="006B7444"/>
    <w:rsid w:val="006C24CB"/>
    <w:rsid w:val="006C24D8"/>
    <w:rsid w:val="006C2888"/>
    <w:rsid w:val="006C3175"/>
    <w:rsid w:val="006C32EE"/>
    <w:rsid w:val="006C5083"/>
    <w:rsid w:val="006C6A05"/>
    <w:rsid w:val="006C7DA5"/>
    <w:rsid w:val="006D23FC"/>
    <w:rsid w:val="006D3253"/>
    <w:rsid w:val="006D39C3"/>
    <w:rsid w:val="006D3CD7"/>
    <w:rsid w:val="006D3F82"/>
    <w:rsid w:val="006D5719"/>
    <w:rsid w:val="006D79B4"/>
    <w:rsid w:val="006E0068"/>
    <w:rsid w:val="006E01D1"/>
    <w:rsid w:val="006E3711"/>
    <w:rsid w:val="006E3E4F"/>
    <w:rsid w:val="006E4055"/>
    <w:rsid w:val="006E469B"/>
    <w:rsid w:val="006E785D"/>
    <w:rsid w:val="006F1B61"/>
    <w:rsid w:val="006F1BFE"/>
    <w:rsid w:val="006F2478"/>
    <w:rsid w:val="006F25F4"/>
    <w:rsid w:val="006F28BD"/>
    <w:rsid w:val="006F53A9"/>
    <w:rsid w:val="006F5A35"/>
    <w:rsid w:val="006F610D"/>
    <w:rsid w:val="006F6E0E"/>
    <w:rsid w:val="006F7045"/>
    <w:rsid w:val="00701033"/>
    <w:rsid w:val="007024E8"/>
    <w:rsid w:val="0070368E"/>
    <w:rsid w:val="0070371E"/>
    <w:rsid w:val="00703BAE"/>
    <w:rsid w:val="00704AB7"/>
    <w:rsid w:val="0070565F"/>
    <w:rsid w:val="00705F8F"/>
    <w:rsid w:val="007064F6"/>
    <w:rsid w:val="0070689E"/>
    <w:rsid w:val="007078A3"/>
    <w:rsid w:val="00711536"/>
    <w:rsid w:val="007117A3"/>
    <w:rsid w:val="00712203"/>
    <w:rsid w:val="007129C0"/>
    <w:rsid w:val="007142B5"/>
    <w:rsid w:val="00714663"/>
    <w:rsid w:val="00714992"/>
    <w:rsid w:val="00714C96"/>
    <w:rsid w:val="00716BFE"/>
    <w:rsid w:val="0072048E"/>
    <w:rsid w:val="00721142"/>
    <w:rsid w:val="007234D1"/>
    <w:rsid w:val="00724441"/>
    <w:rsid w:val="00725B1D"/>
    <w:rsid w:val="0072666C"/>
    <w:rsid w:val="00731428"/>
    <w:rsid w:val="0073157A"/>
    <w:rsid w:val="00731690"/>
    <w:rsid w:val="007338D5"/>
    <w:rsid w:val="007339CF"/>
    <w:rsid w:val="00735209"/>
    <w:rsid w:val="00740F93"/>
    <w:rsid w:val="0074395D"/>
    <w:rsid w:val="007444E2"/>
    <w:rsid w:val="00744D68"/>
    <w:rsid w:val="00744E29"/>
    <w:rsid w:val="00744EEF"/>
    <w:rsid w:val="007453BB"/>
    <w:rsid w:val="007517D1"/>
    <w:rsid w:val="0075229E"/>
    <w:rsid w:val="007524CA"/>
    <w:rsid w:val="00753476"/>
    <w:rsid w:val="00754B44"/>
    <w:rsid w:val="00754CAE"/>
    <w:rsid w:val="00756CE9"/>
    <w:rsid w:val="007575CB"/>
    <w:rsid w:val="00757992"/>
    <w:rsid w:val="00761B5E"/>
    <w:rsid w:val="007622D6"/>
    <w:rsid w:val="00763998"/>
    <w:rsid w:val="00763FEE"/>
    <w:rsid w:val="0076467C"/>
    <w:rsid w:val="007658D5"/>
    <w:rsid w:val="00767724"/>
    <w:rsid w:val="00770E76"/>
    <w:rsid w:val="00772BA8"/>
    <w:rsid w:val="007736D6"/>
    <w:rsid w:val="00774266"/>
    <w:rsid w:val="00775911"/>
    <w:rsid w:val="00775E28"/>
    <w:rsid w:val="00776FEB"/>
    <w:rsid w:val="007773E6"/>
    <w:rsid w:val="0078028A"/>
    <w:rsid w:val="00780302"/>
    <w:rsid w:val="007806CB"/>
    <w:rsid w:val="007816FD"/>
    <w:rsid w:val="00781C64"/>
    <w:rsid w:val="007829AF"/>
    <w:rsid w:val="007848FB"/>
    <w:rsid w:val="007851D5"/>
    <w:rsid w:val="00785698"/>
    <w:rsid w:val="0078693A"/>
    <w:rsid w:val="00786B00"/>
    <w:rsid w:val="00790164"/>
    <w:rsid w:val="00793170"/>
    <w:rsid w:val="007933A7"/>
    <w:rsid w:val="00793670"/>
    <w:rsid w:val="00794153"/>
    <w:rsid w:val="00794378"/>
    <w:rsid w:val="0079486A"/>
    <w:rsid w:val="00794930"/>
    <w:rsid w:val="00794D7E"/>
    <w:rsid w:val="00794D93"/>
    <w:rsid w:val="00794E74"/>
    <w:rsid w:val="00794F80"/>
    <w:rsid w:val="0079620D"/>
    <w:rsid w:val="0079666D"/>
    <w:rsid w:val="00796CA6"/>
    <w:rsid w:val="00797118"/>
    <w:rsid w:val="00797B4F"/>
    <w:rsid w:val="007A006A"/>
    <w:rsid w:val="007A139A"/>
    <w:rsid w:val="007A1C9E"/>
    <w:rsid w:val="007A21C7"/>
    <w:rsid w:val="007A312D"/>
    <w:rsid w:val="007A3B58"/>
    <w:rsid w:val="007A3BB5"/>
    <w:rsid w:val="007A4967"/>
    <w:rsid w:val="007A7354"/>
    <w:rsid w:val="007B2C77"/>
    <w:rsid w:val="007B34C6"/>
    <w:rsid w:val="007B575D"/>
    <w:rsid w:val="007B7A6F"/>
    <w:rsid w:val="007C2C6B"/>
    <w:rsid w:val="007C368A"/>
    <w:rsid w:val="007C425B"/>
    <w:rsid w:val="007C559C"/>
    <w:rsid w:val="007C57D3"/>
    <w:rsid w:val="007C7FF1"/>
    <w:rsid w:val="007D05A9"/>
    <w:rsid w:val="007D15EF"/>
    <w:rsid w:val="007D1A27"/>
    <w:rsid w:val="007D1B24"/>
    <w:rsid w:val="007D1C00"/>
    <w:rsid w:val="007D1F15"/>
    <w:rsid w:val="007D25B1"/>
    <w:rsid w:val="007D2878"/>
    <w:rsid w:val="007D300A"/>
    <w:rsid w:val="007D531B"/>
    <w:rsid w:val="007D661B"/>
    <w:rsid w:val="007E00E1"/>
    <w:rsid w:val="007E0BC1"/>
    <w:rsid w:val="007E26F8"/>
    <w:rsid w:val="007E3A35"/>
    <w:rsid w:val="007E5726"/>
    <w:rsid w:val="007E5D23"/>
    <w:rsid w:val="007E6297"/>
    <w:rsid w:val="007E65B5"/>
    <w:rsid w:val="007E65DB"/>
    <w:rsid w:val="007E6E52"/>
    <w:rsid w:val="007E7BAB"/>
    <w:rsid w:val="007E7DCE"/>
    <w:rsid w:val="007F1347"/>
    <w:rsid w:val="007F20AC"/>
    <w:rsid w:val="007F43BD"/>
    <w:rsid w:val="007F52EC"/>
    <w:rsid w:val="007F53D4"/>
    <w:rsid w:val="00800927"/>
    <w:rsid w:val="00800F46"/>
    <w:rsid w:val="008016F1"/>
    <w:rsid w:val="008028E9"/>
    <w:rsid w:val="00802C56"/>
    <w:rsid w:val="00803A88"/>
    <w:rsid w:val="00803F62"/>
    <w:rsid w:val="00803F88"/>
    <w:rsid w:val="008041B5"/>
    <w:rsid w:val="00804BD9"/>
    <w:rsid w:val="00805270"/>
    <w:rsid w:val="00807636"/>
    <w:rsid w:val="00810845"/>
    <w:rsid w:val="008111EB"/>
    <w:rsid w:val="00811205"/>
    <w:rsid w:val="008112E3"/>
    <w:rsid w:val="00811D16"/>
    <w:rsid w:val="00812C48"/>
    <w:rsid w:val="008146F9"/>
    <w:rsid w:val="00814D55"/>
    <w:rsid w:val="00815093"/>
    <w:rsid w:val="00816506"/>
    <w:rsid w:val="008170EF"/>
    <w:rsid w:val="00817BFB"/>
    <w:rsid w:val="008230AE"/>
    <w:rsid w:val="00823267"/>
    <w:rsid w:val="0082382A"/>
    <w:rsid w:val="00824DCD"/>
    <w:rsid w:val="00824DDB"/>
    <w:rsid w:val="008257A6"/>
    <w:rsid w:val="00831346"/>
    <w:rsid w:val="00831D3F"/>
    <w:rsid w:val="00832986"/>
    <w:rsid w:val="00833C97"/>
    <w:rsid w:val="00833DB5"/>
    <w:rsid w:val="00833FA4"/>
    <w:rsid w:val="00834BBB"/>
    <w:rsid w:val="00834E50"/>
    <w:rsid w:val="00835692"/>
    <w:rsid w:val="00835A92"/>
    <w:rsid w:val="00836EB9"/>
    <w:rsid w:val="008376C6"/>
    <w:rsid w:val="008419A8"/>
    <w:rsid w:val="008436AD"/>
    <w:rsid w:val="00844569"/>
    <w:rsid w:val="0084474D"/>
    <w:rsid w:val="00846539"/>
    <w:rsid w:val="008468AD"/>
    <w:rsid w:val="0084766D"/>
    <w:rsid w:val="00847D23"/>
    <w:rsid w:val="0085030F"/>
    <w:rsid w:val="00851545"/>
    <w:rsid w:val="00855544"/>
    <w:rsid w:val="00856D15"/>
    <w:rsid w:val="0086020D"/>
    <w:rsid w:val="00860E59"/>
    <w:rsid w:val="00861DEF"/>
    <w:rsid w:val="00863327"/>
    <w:rsid w:val="00864E9D"/>
    <w:rsid w:val="008662C4"/>
    <w:rsid w:val="00867B2F"/>
    <w:rsid w:val="00870550"/>
    <w:rsid w:val="00870F44"/>
    <w:rsid w:val="00871793"/>
    <w:rsid w:val="00874015"/>
    <w:rsid w:val="00874916"/>
    <w:rsid w:val="00876606"/>
    <w:rsid w:val="00876A75"/>
    <w:rsid w:val="0087786C"/>
    <w:rsid w:val="00877BF0"/>
    <w:rsid w:val="00881D76"/>
    <w:rsid w:val="00883587"/>
    <w:rsid w:val="00883D1F"/>
    <w:rsid w:val="00884054"/>
    <w:rsid w:val="008849DE"/>
    <w:rsid w:val="00886712"/>
    <w:rsid w:val="008868B6"/>
    <w:rsid w:val="00890452"/>
    <w:rsid w:val="00891715"/>
    <w:rsid w:val="00893C5F"/>
    <w:rsid w:val="00895089"/>
    <w:rsid w:val="008951ED"/>
    <w:rsid w:val="0089661D"/>
    <w:rsid w:val="00896BBC"/>
    <w:rsid w:val="00896BBD"/>
    <w:rsid w:val="008A1129"/>
    <w:rsid w:val="008A157E"/>
    <w:rsid w:val="008A1FF2"/>
    <w:rsid w:val="008A21DF"/>
    <w:rsid w:val="008A22FB"/>
    <w:rsid w:val="008A2709"/>
    <w:rsid w:val="008A322D"/>
    <w:rsid w:val="008A344B"/>
    <w:rsid w:val="008A3486"/>
    <w:rsid w:val="008A375F"/>
    <w:rsid w:val="008A3935"/>
    <w:rsid w:val="008A59F1"/>
    <w:rsid w:val="008A6FE3"/>
    <w:rsid w:val="008A75BE"/>
    <w:rsid w:val="008B00D5"/>
    <w:rsid w:val="008B14D0"/>
    <w:rsid w:val="008B1720"/>
    <w:rsid w:val="008B4658"/>
    <w:rsid w:val="008B4E07"/>
    <w:rsid w:val="008B4F31"/>
    <w:rsid w:val="008B74DC"/>
    <w:rsid w:val="008C0050"/>
    <w:rsid w:val="008C0799"/>
    <w:rsid w:val="008C0DDD"/>
    <w:rsid w:val="008C2BCF"/>
    <w:rsid w:val="008C2C84"/>
    <w:rsid w:val="008C32A8"/>
    <w:rsid w:val="008C3853"/>
    <w:rsid w:val="008C55A3"/>
    <w:rsid w:val="008C783C"/>
    <w:rsid w:val="008D06E0"/>
    <w:rsid w:val="008D1DFF"/>
    <w:rsid w:val="008D24AA"/>
    <w:rsid w:val="008D6165"/>
    <w:rsid w:val="008E0AFD"/>
    <w:rsid w:val="008E15BF"/>
    <w:rsid w:val="008E1888"/>
    <w:rsid w:val="008E19C1"/>
    <w:rsid w:val="008E6308"/>
    <w:rsid w:val="008E6375"/>
    <w:rsid w:val="008F16D2"/>
    <w:rsid w:val="008F1EF4"/>
    <w:rsid w:val="008F3674"/>
    <w:rsid w:val="008F42F4"/>
    <w:rsid w:val="008F4C65"/>
    <w:rsid w:val="008F66C9"/>
    <w:rsid w:val="0090060E"/>
    <w:rsid w:val="00901E77"/>
    <w:rsid w:val="009020E0"/>
    <w:rsid w:val="0090233A"/>
    <w:rsid w:val="00903410"/>
    <w:rsid w:val="0090429A"/>
    <w:rsid w:val="00905422"/>
    <w:rsid w:val="00905BEF"/>
    <w:rsid w:val="00906C7A"/>
    <w:rsid w:val="00910B4E"/>
    <w:rsid w:val="0091211D"/>
    <w:rsid w:val="00912CC7"/>
    <w:rsid w:val="009130C0"/>
    <w:rsid w:val="00913133"/>
    <w:rsid w:val="00913283"/>
    <w:rsid w:val="00915791"/>
    <w:rsid w:val="00916B04"/>
    <w:rsid w:val="00917869"/>
    <w:rsid w:val="009178EF"/>
    <w:rsid w:val="009179B9"/>
    <w:rsid w:val="00917BDD"/>
    <w:rsid w:val="0092113F"/>
    <w:rsid w:val="00921DB9"/>
    <w:rsid w:val="00921FC1"/>
    <w:rsid w:val="00922358"/>
    <w:rsid w:val="00923DBE"/>
    <w:rsid w:val="0092403D"/>
    <w:rsid w:val="00930D7A"/>
    <w:rsid w:val="00932888"/>
    <w:rsid w:val="009331C2"/>
    <w:rsid w:val="00936DCF"/>
    <w:rsid w:val="009402DB"/>
    <w:rsid w:val="00940D8D"/>
    <w:rsid w:val="0094145F"/>
    <w:rsid w:val="0094160B"/>
    <w:rsid w:val="009429C5"/>
    <w:rsid w:val="00943910"/>
    <w:rsid w:val="00943F2E"/>
    <w:rsid w:val="00944355"/>
    <w:rsid w:val="0094448E"/>
    <w:rsid w:val="00944898"/>
    <w:rsid w:val="009449B8"/>
    <w:rsid w:val="00944DC9"/>
    <w:rsid w:val="00946C4B"/>
    <w:rsid w:val="0094795E"/>
    <w:rsid w:val="00951312"/>
    <w:rsid w:val="00951D52"/>
    <w:rsid w:val="00952187"/>
    <w:rsid w:val="00952A32"/>
    <w:rsid w:val="00952D73"/>
    <w:rsid w:val="00954328"/>
    <w:rsid w:val="00954916"/>
    <w:rsid w:val="0095704B"/>
    <w:rsid w:val="00960947"/>
    <w:rsid w:val="00960A6D"/>
    <w:rsid w:val="00960A7F"/>
    <w:rsid w:val="009611E0"/>
    <w:rsid w:val="00963CEB"/>
    <w:rsid w:val="0096447C"/>
    <w:rsid w:val="0096451F"/>
    <w:rsid w:val="00964749"/>
    <w:rsid w:val="00964B89"/>
    <w:rsid w:val="00965FEE"/>
    <w:rsid w:val="0096643B"/>
    <w:rsid w:val="009675B8"/>
    <w:rsid w:val="00970647"/>
    <w:rsid w:val="009706B5"/>
    <w:rsid w:val="00970926"/>
    <w:rsid w:val="00970CE3"/>
    <w:rsid w:val="009718BF"/>
    <w:rsid w:val="009721A5"/>
    <w:rsid w:val="00972BDF"/>
    <w:rsid w:val="0097390F"/>
    <w:rsid w:val="00973BAC"/>
    <w:rsid w:val="009772A0"/>
    <w:rsid w:val="00980006"/>
    <w:rsid w:val="00980434"/>
    <w:rsid w:val="0098182D"/>
    <w:rsid w:val="009825DE"/>
    <w:rsid w:val="009845ED"/>
    <w:rsid w:val="00985C4C"/>
    <w:rsid w:val="0098704B"/>
    <w:rsid w:val="009877D9"/>
    <w:rsid w:val="0099059B"/>
    <w:rsid w:val="00990C18"/>
    <w:rsid w:val="00991E43"/>
    <w:rsid w:val="00993821"/>
    <w:rsid w:val="00994280"/>
    <w:rsid w:val="0099517B"/>
    <w:rsid w:val="009970B5"/>
    <w:rsid w:val="009A0149"/>
    <w:rsid w:val="009A09F4"/>
    <w:rsid w:val="009A0D0A"/>
    <w:rsid w:val="009A0FAE"/>
    <w:rsid w:val="009A18A9"/>
    <w:rsid w:val="009A1D94"/>
    <w:rsid w:val="009A200B"/>
    <w:rsid w:val="009A2418"/>
    <w:rsid w:val="009A3184"/>
    <w:rsid w:val="009A3F82"/>
    <w:rsid w:val="009A41A8"/>
    <w:rsid w:val="009A5659"/>
    <w:rsid w:val="009A64BD"/>
    <w:rsid w:val="009A686F"/>
    <w:rsid w:val="009A6ACC"/>
    <w:rsid w:val="009B1636"/>
    <w:rsid w:val="009B1728"/>
    <w:rsid w:val="009B33A8"/>
    <w:rsid w:val="009B3487"/>
    <w:rsid w:val="009B3978"/>
    <w:rsid w:val="009B4510"/>
    <w:rsid w:val="009B5029"/>
    <w:rsid w:val="009B5F5A"/>
    <w:rsid w:val="009B7C61"/>
    <w:rsid w:val="009C0DC9"/>
    <w:rsid w:val="009C1104"/>
    <w:rsid w:val="009C3793"/>
    <w:rsid w:val="009C451F"/>
    <w:rsid w:val="009C5A98"/>
    <w:rsid w:val="009C5C4A"/>
    <w:rsid w:val="009C5E96"/>
    <w:rsid w:val="009C6CFB"/>
    <w:rsid w:val="009C726D"/>
    <w:rsid w:val="009D317E"/>
    <w:rsid w:val="009D3186"/>
    <w:rsid w:val="009D3697"/>
    <w:rsid w:val="009D5F9E"/>
    <w:rsid w:val="009D689A"/>
    <w:rsid w:val="009E07D9"/>
    <w:rsid w:val="009E0C04"/>
    <w:rsid w:val="009E0EC3"/>
    <w:rsid w:val="009E1411"/>
    <w:rsid w:val="009E1BB5"/>
    <w:rsid w:val="009E52F2"/>
    <w:rsid w:val="009E5717"/>
    <w:rsid w:val="009E589B"/>
    <w:rsid w:val="009E6FC4"/>
    <w:rsid w:val="009F01C0"/>
    <w:rsid w:val="009F1278"/>
    <w:rsid w:val="009F2C44"/>
    <w:rsid w:val="009F3C1F"/>
    <w:rsid w:val="009F4D30"/>
    <w:rsid w:val="009F5D6D"/>
    <w:rsid w:val="009F5DB2"/>
    <w:rsid w:val="009F614E"/>
    <w:rsid w:val="009F6713"/>
    <w:rsid w:val="009F6FB0"/>
    <w:rsid w:val="009F7041"/>
    <w:rsid w:val="009F762B"/>
    <w:rsid w:val="009F7941"/>
    <w:rsid w:val="00A0150D"/>
    <w:rsid w:val="00A0172D"/>
    <w:rsid w:val="00A02047"/>
    <w:rsid w:val="00A02F38"/>
    <w:rsid w:val="00A0321B"/>
    <w:rsid w:val="00A036BE"/>
    <w:rsid w:val="00A03C4B"/>
    <w:rsid w:val="00A03DF1"/>
    <w:rsid w:val="00A04C52"/>
    <w:rsid w:val="00A06819"/>
    <w:rsid w:val="00A075FB"/>
    <w:rsid w:val="00A07627"/>
    <w:rsid w:val="00A10583"/>
    <w:rsid w:val="00A11AE6"/>
    <w:rsid w:val="00A12205"/>
    <w:rsid w:val="00A131EA"/>
    <w:rsid w:val="00A20062"/>
    <w:rsid w:val="00A21876"/>
    <w:rsid w:val="00A22E00"/>
    <w:rsid w:val="00A24194"/>
    <w:rsid w:val="00A27C95"/>
    <w:rsid w:val="00A30B55"/>
    <w:rsid w:val="00A30C44"/>
    <w:rsid w:val="00A328AE"/>
    <w:rsid w:val="00A33460"/>
    <w:rsid w:val="00A35411"/>
    <w:rsid w:val="00A355A6"/>
    <w:rsid w:val="00A36D0F"/>
    <w:rsid w:val="00A36F3E"/>
    <w:rsid w:val="00A40DDC"/>
    <w:rsid w:val="00A4131E"/>
    <w:rsid w:val="00A41694"/>
    <w:rsid w:val="00A41C88"/>
    <w:rsid w:val="00A41C93"/>
    <w:rsid w:val="00A42233"/>
    <w:rsid w:val="00A42784"/>
    <w:rsid w:val="00A43501"/>
    <w:rsid w:val="00A44343"/>
    <w:rsid w:val="00A453DC"/>
    <w:rsid w:val="00A45AC6"/>
    <w:rsid w:val="00A45E71"/>
    <w:rsid w:val="00A46BDA"/>
    <w:rsid w:val="00A477E9"/>
    <w:rsid w:val="00A503DF"/>
    <w:rsid w:val="00A5050C"/>
    <w:rsid w:val="00A535E3"/>
    <w:rsid w:val="00A540E1"/>
    <w:rsid w:val="00A560C7"/>
    <w:rsid w:val="00A570A7"/>
    <w:rsid w:val="00A572E9"/>
    <w:rsid w:val="00A5791B"/>
    <w:rsid w:val="00A57B77"/>
    <w:rsid w:val="00A625E2"/>
    <w:rsid w:val="00A62AA3"/>
    <w:rsid w:val="00A62B55"/>
    <w:rsid w:val="00A64C80"/>
    <w:rsid w:val="00A65143"/>
    <w:rsid w:val="00A67EF9"/>
    <w:rsid w:val="00A70411"/>
    <w:rsid w:val="00A72465"/>
    <w:rsid w:val="00A7406D"/>
    <w:rsid w:val="00A75CEF"/>
    <w:rsid w:val="00A7778A"/>
    <w:rsid w:val="00A802CB"/>
    <w:rsid w:val="00A8088D"/>
    <w:rsid w:val="00A80C92"/>
    <w:rsid w:val="00A81BCB"/>
    <w:rsid w:val="00A81C87"/>
    <w:rsid w:val="00A82461"/>
    <w:rsid w:val="00A82A4F"/>
    <w:rsid w:val="00A82D8A"/>
    <w:rsid w:val="00A82D96"/>
    <w:rsid w:val="00A840FB"/>
    <w:rsid w:val="00A84571"/>
    <w:rsid w:val="00A84CDC"/>
    <w:rsid w:val="00A851D8"/>
    <w:rsid w:val="00A857DA"/>
    <w:rsid w:val="00A85E37"/>
    <w:rsid w:val="00A860FD"/>
    <w:rsid w:val="00A86416"/>
    <w:rsid w:val="00A90202"/>
    <w:rsid w:val="00A908EE"/>
    <w:rsid w:val="00A9099E"/>
    <w:rsid w:val="00A91DA7"/>
    <w:rsid w:val="00A91F04"/>
    <w:rsid w:val="00A9277F"/>
    <w:rsid w:val="00A931BF"/>
    <w:rsid w:val="00A95083"/>
    <w:rsid w:val="00A953BA"/>
    <w:rsid w:val="00A95557"/>
    <w:rsid w:val="00A956D5"/>
    <w:rsid w:val="00A95A83"/>
    <w:rsid w:val="00A95A9B"/>
    <w:rsid w:val="00A96232"/>
    <w:rsid w:val="00A96E60"/>
    <w:rsid w:val="00A97130"/>
    <w:rsid w:val="00A97D27"/>
    <w:rsid w:val="00AA1687"/>
    <w:rsid w:val="00AA1F1C"/>
    <w:rsid w:val="00AA23F8"/>
    <w:rsid w:val="00AA2688"/>
    <w:rsid w:val="00AA285C"/>
    <w:rsid w:val="00AA327E"/>
    <w:rsid w:val="00AA4542"/>
    <w:rsid w:val="00AA5D62"/>
    <w:rsid w:val="00AB14BD"/>
    <w:rsid w:val="00AB1D6A"/>
    <w:rsid w:val="00AB252B"/>
    <w:rsid w:val="00AB3710"/>
    <w:rsid w:val="00AB3CCD"/>
    <w:rsid w:val="00AB4B0F"/>
    <w:rsid w:val="00AB4FA1"/>
    <w:rsid w:val="00AB50BC"/>
    <w:rsid w:val="00AB5700"/>
    <w:rsid w:val="00AB5BB5"/>
    <w:rsid w:val="00AB6635"/>
    <w:rsid w:val="00AB6BF9"/>
    <w:rsid w:val="00AB6C3B"/>
    <w:rsid w:val="00AC0516"/>
    <w:rsid w:val="00AC0D96"/>
    <w:rsid w:val="00AC1266"/>
    <w:rsid w:val="00AC48E0"/>
    <w:rsid w:val="00AC7C82"/>
    <w:rsid w:val="00AD1553"/>
    <w:rsid w:val="00AD1580"/>
    <w:rsid w:val="00AD25F0"/>
    <w:rsid w:val="00AD2EBD"/>
    <w:rsid w:val="00AD3797"/>
    <w:rsid w:val="00AD3A1D"/>
    <w:rsid w:val="00AD4144"/>
    <w:rsid w:val="00AD41B6"/>
    <w:rsid w:val="00AD461A"/>
    <w:rsid w:val="00AD529C"/>
    <w:rsid w:val="00AD57A9"/>
    <w:rsid w:val="00AD6EAA"/>
    <w:rsid w:val="00AD78F8"/>
    <w:rsid w:val="00AE008F"/>
    <w:rsid w:val="00AE04E8"/>
    <w:rsid w:val="00AE0D01"/>
    <w:rsid w:val="00AE2056"/>
    <w:rsid w:val="00AE2D02"/>
    <w:rsid w:val="00AE3724"/>
    <w:rsid w:val="00AE3AAC"/>
    <w:rsid w:val="00AF0F9F"/>
    <w:rsid w:val="00AF16C8"/>
    <w:rsid w:val="00AF249F"/>
    <w:rsid w:val="00AF2A22"/>
    <w:rsid w:val="00AF516F"/>
    <w:rsid w:val="00AF5638"/>
    <w:rsid w:val="00AF6F51"/>
    <w:rsid w:val="00AF74DA"/>
    <w:rsid w:val="00B006A9"/>
    <w:rsid w:val="00B00C72"/>
    <w:rsid w:val="00B01443"/>
    <w:rsid w:val="00B0272E"/>
    <w:rsid w:val="00B047AD"/>
    <w:rsid w:val="00B04CF0"/>
    <w:rsid w:val="00B06912"/>
    <w:rsid w:val="00B070A2"/>
    <w:rsid w:val="00B1020A"/>
    <w:rsid w:val="00B10E49"/>
    <w:rsid w:val="00B116EE"/>
    <w:rsid w:val="00B11E08"/>
    <w:rsid w:val="00B13A39"/>
    <w:rsid w:val="00B1430F"/>
    <w:rsid w:val="00B145FA"/>
    <w:rsid w:val="00B14814"/>
    <w:rsid w:val="00B160F4"/>
    <w:rsid w:val="00B163D5"/>
    <w:rsid w:val="00B2037B"/>
    <w:rsid w:val="00B205A0"/>
    <w:rsid w:val="00B20E51"/>
    <w:rsid w:val="00B20F15"/>
    <w:rsid w:val="00B23274"/>
    <w:rsid w:val="00B246DA"/>
    <w:rsid w:val="00B25262"/>
    <w:rsid w:val="00B272A6"/>
    <w:rsid w:val="00B30856"/>
    <w:rsid w:val="00B31395"/>
    <w:rsid w:val="00B32CD3"/>
    <w:rsid w:val="00B343DF"/>
    <w:rsid w:val="00B3475C"/>
    <w:rsid w:val="00B34866"/>
    <w:rsid w:val="00B34CA9"/>
    <w:rsid w:val="00B35797"/>
    <w:rsid w:val="00B35A93"/>
    <w:rsid w:val="00B3672D"/>
    <w:rsid w:val="00B40656"/>
    <w:rsid w:val="00B40F8A"/>
    <w:rsid w:val="00B425E9"/>
    <w:rsid w:val="00B426D4"/>
    <w:rsid w:val="00B4300B"/>
    <w:rsid w:val="00B45B64"/>
    <w:rsid w:val="00B4669F"/>
    <w:rsid w:val="00B4710D"/>
    <w:rsid w:val="00B4745C"/>
    <w:rsid w:val="00B47BB2"/>
    <w:rsid w:val="00B5000A"/>
    <w:rsid w:val="00B50AAA"/>
    <w:rsid w:val="00B51461"/>
    <w:rsid w:val="00B51940"/>
    <w:rsid w:val="00B52EAB"/>
    <w:rsid w:val="00B530EE"/>
    <w:rsid w:val="00B53243"/>
    <w:rsid w:val="00B537E8"/>
    <w:rsid w:val="00B544D9"/>
    <w:rsid w:val="00B5693B"/>
    <w:rsid w:val="00B56B5D"/>
    <w:rsid w:val="00B576A9"/>
    <w:rsid w:val="00B57E3B"/>
    <w:rsid w:val="00B61DC9"/>
    <w:rsid w:val="00B658D4"/>
    <w:rsid w:val="00B667E5"/>
    <w:rsid w:val="00B66C9E"/>
    <w:rsid w:val="00B70144"/>
    <w:rsid w:val="00B705ED"/>
    <w:rsid w:val="00B70E50"/>
    <w:rsid w:val="00B7388E"/>
    <w:rsid w:val="00B73C99"/>
    <w:rsid w:val="00B75A2C"/>
    <w:rsid w:val="00B75E7F"/>
    <w:rsid w:val="00B77272"/>
    <w:rsid w:val="00B77811"/>
    <w:rsid w:val="00B80129"/>
    <w:rsid w:val="00B80734"/>
    <w:rsid w:val="00B813AC"/>
    <w:rsid w:val="00B8376C"/>
    <w:rsid w:val="00B84260"/>
    <w:rsid w:val="00B85641"/>
    <w:rsid w:val="00B8655B"/>
    <w:rsid w:val="00B86A15"/>
    <w:rsid w:val="00B86E2E"/>
    <w:rsid w:val="00B8738D"/>
    <w:rsid w:val="00B90248"/>
    <w:rsid w:val="00B90F23"/>
    <w:rsid w:val="00B91B89"/>
    <w:rsid w:val="00B91F0B"/>
    <w:rsid w:val="00B9223B"/>
    <w:rsid w:val="00B9263F"/>
    <w:rsid w:val="00B92D47"/>
    <w:rsid w:val="00B961A5"/>
    <w:rsid w:val="00BA1133"/>
    <w:rsid w:val="00BA18D5"/>
    <w:rsid w:val="00BA32E9"/>
    <w:rsid w:val="00BA39A0"/>
    <w:rsid w:val="00BA46EE"/>
    <w:rsid w:val="00BA499B"/>
    <w:rsid w:val="00BA49CC"/>
    <w:rsid w:val="00BA4D1F"/>
    <w:rsid w:val="00BA5963"/>
    <w:rsid w:val="00BA7AD1"/>
    <w:rsid w:val="00BA7E0C"/>
    <w:rsid w:val="00BB01AF"/>
    <w:rsid w:val="00BB0B9D"/>
    <w:rsid w:val="00BB16D2"/>
    <w:rsid w:val="00BB1CC2"/>
    <w:rsid w:val="00BB2250"/>
    <w:rsid w:val="00BB38DC"/>
    <w:rsid w:val="00BB4107"/>
    <w:rsid w:val="00BB4F63"/>
    <w:rsid w:val="00BB5BB7"/>
    <w:rsid w:val="00BB5F7D"/>
    <w:rsid w:val="00BB744D"/>
    <w:rsid w:val="00BB7708"/>
    <w:rsid w:val="00BC0FDD"/>
    <w:rsid w:val="00BC114F"/>
    <w:rsid w:val="00BC22E0"/>
    <w:rsid w:val="00BC37E6"/>
    <w:rsid w:val="00BC3AAD"/>
    <w:rsid w:val="00BC4AA7"/>
    <w:rsid w:val="00BC5852"/>
    <w:rsid w:val="00BD0B09"/>
    <w:rsid w:val="00BD1B09"/>
    <w:rsid w:val="00BD274A"/>
    <w:rsid w:val="00BD5425"/>
    <w:rsid w:val="00BD5EAE"/>
    <w:rsid w:val="00BD618E"/>
    <w:rsid w:val="00BD665F"/>
    <w:rsid w:val="00BD6F2F"/>
    <w:rsid w:val="00BD705F"/>
    <w:rsid w:val="00BD7854"/>
    <w:rsid w:val="00BE0EBA"/>
    <w:rsid w:val="00BE17E0"/>
    <w:rsid w:val="00BE27E5"/>
    <w:rsid w:val="00BE28ED"/>
    <w:rsid w:val="00BE384D"/>
    <w:rsid w:val="00BE3AFC"/>
    <w:rsid w:val="00BE3BD7"/>
    <w:rsid w:val="00BE54B8"/>
    <w:rsid w:val="00BE55D6"/>
    <w:rsid w:val="00BE734B"/>
    <w:rsid w:val="00BF2ABC"/>
    <w:rsid w:val="00BF2EA1"/>
    <w:rsid w:val="00BF3B35"/>
    <w:rsid w:val="00BF4805"/>
    <w:rsid w:val="00BF4CC6"/>
    <w:rsid w:val="00BF5321"/>
    <w:rsid w:val="00BF543F"/>
    <w:rsid w:val="00BF5918"/>
    <w:rsid w:val="00BF6902"/>
    <w:rsid w:val="00BF7421"/>
    <w:rsid w:val="00C01E2A"/>
    <w:rsid w:val="00C024E0"/>
    <w:rsid w:val="00C0266C"/>
    <w:rsid w:val="00C03536"/>
    <w:rsid w:val="00C03793"/>
    <w:rsid w:val="00C06E2B"/>
    <w:rsid w:val="00C07650"/>
    <w:rsid w:val="00C104DD"/>
    <w:rsid w:val="00C11EA1"/>
    <w:rsid w:val="00C1331F"/>
    <w:rsid w:val="00C15275"/>
    <w:rsid w:val="00C15E31"/>
    <w:rsid w:val="00C16092"/>
    <w:rsid w:val="00C16479"/>
    <w:rsid w:val="00C2058D"/>
    <w:rsid w:val="00C233EF"/>
    <w:rsid w:val="00C24FCD"/>
    <w:rsid w:val="00C25084"/>
    <w:rsid w:val="00C250CB"/>
    <w:rsid w:val="00C261C7"/>
    <w:rsid w:val="00C26216"/>
    <w:rsid w:val="00C2768B"/>
    <w:rsid w:val="00C27ABF"/>
    <w:rsid w:val="00C30E4D"/>
    <w:rsid w:val="00C31122"/>
    <w:rsid w:val="00C316A8"/>
    <w:rsid w:val="00C31BB6"/>
    <w:rsid w:val="00C322F2"/>
    <w:rsid w:val="00C337F9"/>
    <w:rsid w:val="00C34705"/>
    <w:rsid w:val="00C36DCE"/>
    <w:rsid w:val="00C3746F"/>
    <w:rsid w:val="00C3768A"/>
    <w:rsid w:val="00C37D9D"/>
    <w:rsid w:val="00C4139D"/>
    <w:rsid w:val="00C42AC0"/>
    <w:rsid w:val="00C42E26"/>
    <w:rsid w:val="00C43A85"/>
    <w:rsid w:val="00C44901"/>
    <w:rsid w:val="00C449BF"/>
    <w:rsid w:val="00C45DE7"/>
    <w:rsid w:val="00C5024A"/>
    <w:rsid w:val="00C5122B"/>
    <w:rsid w:val="00C538D4"/>
    <w:rsid w:val="00C53A8B"/>
    <w:rsid w:val="00C562FD"/>
    <w:rsid w:val="00C56C17"/>
    <w:rsid w:val="00C574A4"/>
    <w:rsid w:val="00C57BF6"/>
    <w:rsid w:val="00C60396"/>
    <w:rsid w:val="00C615BE"/>
    <w:rsid w:val="00C61AE7"/>
    <w:rsid w:val="00C659E1"/>
    <w:rsid w:val="00C667D8"/>
    <w:rsid w:val="00C66D59"/>
    <w:rsid w:val="00C67F11"/>
    <w:rsid w:val="00C7039A"/>
    <w:rsid w:val="00C70F6D"/>
    <w:rsid w:val="00C718A8"/>
    <w:rsid w:val="00C71CD1"/>
    <w:rsid w:val="00C73143"/>
    <w:rsid w:val="00C73C45"/>
    <w:rsid w:val="00C7536A"/>
    <w:rsid w:val="00C76C40"/>
    <w:rsid w:val="00C77685"/>
    <w:rsid w:val="00C77815"/>
    <w:rsid w:val="00C80ED6"/>
    <w:rsid w:val="00C82277"/>
    <w:rsid w:val="00C82D1D"/>
    <w:rsid w:val="00C83209"/>
    <w:rsid w:val="00C83E62"/>
    <w:rsid w:val="00C85259"/>
    <w:rsid w:val="00C85378"/>
    <w:rsid w:val="00C86808"/>
    <w:rsid w:val="00C87238"/>
    <w:rsid w:val="00C91476"/>
    <w:rsid w:val="00C9240B"/>
    <w:rsid w:val="00C927F8"/>
    <w:rsid w:val="00C9297C"/>
    <w:rsid w:val="00C92FE0"/>
    <w:rsid w:val="00C9361E"/>
    <w:rsid w:val="00C961E8"/>
    <w:rsid w:val="00C967A3"/>
    <w:rsid w:val="00C96AB8"/>
    <w:rsid w:val="00CA00C0"/>
    <w:rsid w:val="00CA1204"/>
    <w:rsid w:val="00CA17EC"/>
    <w:rsid w:val="00CA190D"/>
    <w:rsid w:val="00CA1C79"/>
    <w:rsid w:val="00CA2F9B"/>
    <w:rsid w:val="00CA30DB"/>
    <w:rsid w:val="00CA3159"/>
    <w:rsid w:val="00CA491B"/>
    <w:rsid w:val="00CA6D58"/>
    <w:rsid w:val="00CA6FDA"/>
    <w:rsid w:val="00CA7073"/>
    <w:rsid w:val="00CA764C"/>
    <w:rsid w:val="00CA7E48"/>
    <w:rsid w:val="00CB3B6F"/>
    <w:rsid w:val="00CB3D57"/>
    <w:rsid w:val="00CB427A"/>
    <w:rsid w:val="00CB4843"/>
    <w:rsid w:val="00CB72F4"/>
    <w:rsid w:val="00CC0C5F"/>
    <w:rsid w:val="00CC156B"/>
    <w:rsid w:val="00CC1C06"/>
    <w:rsid w:val="00CC24B0"/>
    <w:rsid w:val="00CC2788"/>
    <w:rsid w:val="00CC29A7"/>
    <w:rsid w:val="00CC2F3D"/>
    <w:rsid w:val="00CC5FF3"/>
    <w:rsid w:val="00CC7586"/>
    <w:rsid w:val="00CD3D8E"/>
    <w:rsid w:val="00CD4C2B"/>
    <w:rsid w:val="00CD559A"/>
    <w:rsid w:val="00CD6714"/>
    <w:rsid w:val="00CD7015"/>
    <w:rsid w:val="00CD7024"/>
    <w:rsid w:val="00CD7178"/>
    <w:rsid w:val="00CE00F0"/>
    <w:rsid w:val="00CE13CE"/>
    <w:rsid w:val="00CE16FE"/>
    <w:rsid w:val="00CE2ADF"/>
    <w:rsid w:val="00CE33FC"/>
    <w:rsid w:val="00CE3627"/>
    <w:rsid w:val="00CE3EB5"/>
    <w:rsid w:val="00CE410A"/>
    <w:rsid w:val="00CE4B84"/>
    <w:rsid w:val="00CE68C7"/>
    <w:rsid w:val="00CE74B0"/>
    <w:rsid w:val="00CE74DF"/>
    <w:rsid w:val="00CF00DE"/>
    <w:rsid w:val="00CF0213"/>
    <w:rsid w:val="00CF052D"/>
    <w:rsid w:val="00CF0623"/>
    <w:rsid w:val="00CF181D"/>
    <w:rsid w:val="00CF1D7D"/>
    <w:rsid w:val="00CF2ED7"/>
    <w:rsid w:val="00CF3998"/>
    <w:rsid w:val="00CF4273"/>
    <w:rsid w:val="00CF45D3"/>
    <w:rsid w:val="00CF4D04"/>
    <w:rsid w:val="00CF4E1C"/>
    <w:rsid w:val="00CF52BD"/>
    <w:rsid w:val="00CF6B6C"/>
    <w:rsid w:val="00CF7B6B"/>
    <w:rsid w:val="00D0069F"/>
    <w:rsid w:val="00D00804"/>
    <w:rsid w:val="00D01094"/>
    <w:rsid w:val="00D01EA5"/>
    <w:rsid w:val="00D02978"/>
    <w:rsid w:val="00D031F5"/>
    <w:rsid w:val="00D03A57"/>
    <w:rsid w:val="00D03F5E"/>
    <w:rsid w:val="00D042BB"/>
    <w:rsid w:val="00D06195"/>
    <w:rsid w:val="00D06321"/>
    <w:rsid w:val="00D0642F"/>
    <w:rsid w:val="00D06CA0"/>
    <w:rsid w:val="00D06DB7"/>
    <w:rsid w:val="00D07E06"/>
    <w:rsid w:val="00D100F0"/>
    <w:rsid w:val="00D108E6"/>
    <w:rsid w:val="00D11ED7"/>
    <w:rsid w:val="00D123AA"/>
    <w:rsid w:val="00D12F56"/>
    <w:rsid w:val="00D1312A"/>
    <w:rsid w:val="00D13159"/>
    <w:rsid w:val="00D13814"/>
    <w:rsid w:val="00D1412C"/>
    <w:rsid w:val="00D14390"/>
    <w:rsid w:val="00D14BA9"/>
    <w:rsid w:val="00D17789"/>
    <w:rsid w:val="00D17FBF"/>
    <w:rsid w:val="00D21565"/>
    <w:rsid w:val="00D228B8"/>
    <w:rsid w:val="00D2737E"/>
    <w:rsid w:val="00D274A9"/>
    <w:rsid w:val="00D27F98"/>
    <w:rsid w:val="00D30750"/>
    <w:rsid w:val="00D32644"/>
    <w:rsid w:val="00D32E70"/>
    <w:rsid w:val="00D3357A"/>
    <w:rsid w:val="00D33619"/>
    <w:rsid w:val="00D3586F"/>
    <w:rsid w:val="00D40C02"/>
    <w:rsid w:val="00D4271C"/>
    <w:rsid w:val="00D427A6"/>
    <w:rsid w:val="00D42AFE"/>
    <w:rsid w:val="00D45390"/>
    <w:rsid w:val="00D46323"/>
    <w:rsid w:val="00D47571"/>
    <w:rsid w:val="00D475A2"/>
    <w:rsid w:val="00D5015D"/>
    <w:rsid w:val="00D52355"/>
    <w:rsid w:val="00D52AC7"/>
    <w:rsid w:val="00D53360"/>
    <w:rsid w:val="00D54825"/>
    <w:rsid w:val="00D54CA9"/>
    <w:rsid w:val="00D5571D"/>
    <w:rsid w:val="00D55EA9"/>
    <w:rsid w:val="00D563D9"/>
    <w:rsid w:val="00D6188C"/>
    <w:rsid w:val="00D61959"/>
    <w:rsid w:val="00D62168"/>
    <w:rsid w:val="00D6340F"/>
    <w:rsid w:val="00D63705"/>
    <w:rsid w:val="00D64BDF"/>
    <w:rsid w:val="00D67316"/>
    <w:rsid w:val="00D6781D"/>
    <w:rsid w:val="00D67D98"/>
    <w:rsid w:val="00D72D16"/>
    <w:rsid w:val="00D73033"/>
    <w:rsid w:val="00D7412C"/>
    <w:rsid w:val="00D74B01"/>
    <w:rsid w:val="00D74E8F"/>
    <w:rsid w:val="00D75521"/>
    <w:rsid w:val="00D75839"/>
    <w:rsid w:val="00D75E6E"/>
    <w:rsid w:val="00D76314"/>
    <w:rsid w:val="00D77E6B"/>
    <w:rsid w:val="00D8032A"/>
    <w:rsid w:val="00D8195B"/>
    <w:rsid w:val="00D83503"/>
    <w:rsid w:val="00D84724"/>
    <w:rsid w:val="00D8554E"/>
    <w:rsid w:val="00D8619F"/>
    <w:rsid w:val="00D86764"/>
    <w:rsid w:val="00D91271"/>
    <w:rsid w:val="00D91F4E"/>
    <w:rsid w:val="00D93AF6"/>
    <w:rsid w:val="00D93F28"/>
    <w:rsid w:val="00D955A3"/>
    <w:rsid w:val="00D95998"/>
    <w:rsid w:val="00D95C7F"/>
    <w:rsid w:val="00D969C9"/>
    <w:rsid w:val="00DA0DAE"/>
    <w:rsid w:val="00DA1A98"/>
    <w:rsid w:val="00DA2E2B"/>
    <w:rsid w:val="00DA3841"/>
    <w:rsid w:val="00DA3DE4"/>
    <w:rsid w:val="00DA69DE"/>
    <w:rsid w:val="00DB1083"/>
    <w:rsid w:val="00DB1F2D"/>
    <w:rsid w:val="00DB322C"/>
    <w:rsid w:val="00DB5C0A"/>
    <w:rsid w:val="00DB6DAF"/>
    <w:rsid w:val="00DB7500"/>
    <w:rsid w:val="00DC0AF1"/>
    <w:rsid w:val="00DC1B90"/>
    <w:rsid w:val="00DC20B8"/>
    <w:rsid w:val="00DC2393"/>
    <w:rsid w:val="00DC2414"/>
    <w:rsid w:val="00DC588B"/>
    <w:rsid w:val="00DC64BF"/>
    <w:rsid w:val="00DC7AD2"/>
    <w:rsid w:val="00DD13E2"/>
    <w:rsid w:val="00DD1C0B"/>
    <w:rsid w:val="00DD204A"/>
    <w:rsid w:val="00DD2FA4"/>
    <w:rsid w:val="00DD3539"/>
    <w:rsid w:val="00DD6CBE"/>
    <w:rsid w:val="00DD74C3"/>
    <w:rsid w:val="00DD7977"/>
    <w:rsid w:val="00DE0119"/>
    <w:rsid w:val="00DE07ED"/>
    <w:rsid w:val="00DE34FF"/>
    <w:rsid w:val="00DE3CE4"/>
    <w:rsid w:val="00DF003C"/>
    <w:rsid w:val="00DF00D4"/>
    <w:rsid w:val="00DF1724"/>
    <w:rsid w:val="00DF270F"/>
    <w:rsid w:val="00DF34F5"/>
    <w:rsid w:val="00DF3BEE"/>
    <w:rsid w:val="00DF3F6B"/>
    <w:rsid w:val="00DF4501"/>
    <w:rsid w:val="00DF462A"/>
    <w:rsid w:val="00DF5159"/>
    <w:rsid w:val="00DF6F34"/>
    <w:rsid w:val="00DF7233"/>
    <w:rsid w:val="00DF7781"/>
    <w:rsid w:val="00DF78AE"/>
    <w:rsid w:val="00E019E5"/>
    <w:rsid w:val="00E031A4"/>
    <w:rsid w:val="00E033F2"/>
    <w:rsid w:val="00E0462A"/>
    <w:rsid w:val="00E04A8B"/>
    <w:rsid w:val="00E04DB7"/>
    <w:rsid w:val="00E04F5E"/>
    <w:rsid w:val="00E06616"/>
    <w:rsid w:val="00E07CC2"/>
    <w:rsid w:val="00E10D00"/>
    <w:rsid w:val="00E11E2E"/>
    <w:rsid w:val="00E1234E"/>
    <w:rsid w:val="00E125A7"/>
    <w:rsid w:val="00E125CA"/>
    <w:rsid w:val="00E129EF"/>
    <w:rsid w:val="00E134EE"/>
    <w:rsid w:val="00E14B17"/>
    <w:rsid w:val="00E14EAE"/>
    <w:rsid w:val="00E16394"/>
    <w:rsid w:val="00E20027"/>
    <w:rsid w:val="00E2053B"/>
    <w:rsid w:val="00E22571"/>
    <w:rsid w:val="00E23473"/>
    <w:rsid w:val="00E238A2"/>
    <w:rsid w:val="00E25156"/>
    <w:rsid w:val="00E25242"/>
    <w:rsid w:val="00E25AAC"/>
    <w:rsid w:val="00E2730D"/>
    <w:rsid w:val="00E279B9"/>
    <w:rsid w:val="00E301D0"/>
    <w:rsid w:val="00E30CA9"/>
    <w:rsid w:val="00E31B09"/>
    <w:rsid w:val="00E31D0F"/>
    <w:rsid w:val="00E33551"/>
    <w:rsid w:val="00E33AAA"/>
    <w:rsid w:val="00E33CB8"/>
    <w:rsid w:val="00E33F0E"/>
    <w:rsid w:val="00E35ABC"/>
    <w:rsid w:val="00E3619E"/>
    <w:rsid w:val="00E368E3"/>
    <w:rsid w:val="00E36C8F"/>
    <w:rsid w:val="00E371EC"/>
    <w:rsid w:val="00E379D8"/>
    <w:rsid w:val="00E37EB7"/>
    <w:rsid w:val="00E40095"/>
    <w:rsid w:val="00E404C5"/>
    <w:rsid w:val="00E40A10"/>
    <w:rsid w:val="00E41CCA"/>
    <w:rsid w:val="00E41E3F"/>
    <w:rsid w:val="00E4238A"/>
    <w:rsid w:val="00E42DA5"/>
    <w:rsid w:val="00E45BCC"/>
    <w:rsid w:val="00E4736B"/>
    <w:rsid w:val="00E47558"/>
    <w:rsid w:val="00E51EF9"/>
    <w:rsid w:val="00E52087"/>
    <w:rsid w:val="00E52965"/>
    <w:rsid w:val="00E53400"/>
    <w:rsid w:val="00E53709"/>
    <w:rsid w:val="00E538D1"/>
    <w:rsid w:val="00E54816"/>
    <w:rsid w:val="00E5512E"/>
    <w:rsid w:val="00E55E60"/>
    <w:rsid w:val="00E56594"/>
    <w:rsid w:val="00E5750F"/>
    <w:rsid w:val="00E578DF"/>
    <w:rsid w:val="00E57D18"/>
    <w:rsid w:val="00E605C2"/>
    <w:rsid w:val="00E60761"/>
    <w:rsid w:val="00E6129C"/>
    <w:rsid w:val="00E62B95"/>
    <w:rsid w:val="00E641ED"/>
    <w:rsid w:val="00E644A0"/>
    <w:rsid w:val="00E662D7"/>
    <w:rsid w:val="00E663AF"/>
    <w:rsid w:val="00E667D2"/>
    <w:rsid w:val="00E67395"/>
    <w:rsid w:val="00E67549"/>
    <w:rsid w:val="00E67670"/>
    <w:rsid w:val="00E71CF3"/>
    <w:rsid w:val="00E71FCE"/>
    <w:rsid w:val="00E7206B"/>
    <w:rsid w:val="00E7226F"/>
    <w:rsid w:val="00E72707"/>
    <w:rsid w:val="00E72AE3"/>
    <w:rsid w:val="00E7349C"/>
    <w:rsid w:val="00E73B51"/>
    <w:rsid w:val="00E75790"/>
    <w:rsid w:val="00E80180"/>
    <w:rsid w:val="00E8129E"/>
    <w:rsid w:val="00E814CD"/>
    <w:rsid w:val="00E81A2B"/>
    <w:rsid w:val="00E81C84"/>
    <w:rsid w:val="00E81DE2"/>
    <w:rsid w:val="00E81E42"/>
    <w:rsid w:val="00E82187"/>
    <w:rsid w:val="00E83023"/>
    <w:rsid w:val="00E848DB"/>
    <w:rsid w:val="00E86140"/>
    <w:rsid w:val="00E86936"/>
    <w:rsid w:val="00E86D59"/>
    <w:rsid w:val="00E87407"/>
    <w:rsid w:val="00E91243"/>
    <w:rsid w:val="00E9258F"/>
    <w:rsid w:val="00E93E68"/>
    <w:rsid w:val="00E944BC"/>
    <w:rsid w:val="00E958D7"/>
    <w:rsid w:val="00E97312"/>
    <w:rsid w:val="00E97676"/>
    <w:rsid w:val="00EA122B"/>
    <w:rsid w:val="00EA1CE1"/>
    <w:rsid w:val="00EA1F89"/>
    <w:rsid w:val="00EA399C"/>
    <w:rsid w:val="00EA44B5"/>
    <w:rsid w:val="00EA5265"/>
    <w:rsid w:val="00EA5439"/>
    <w:rsid w:val="00EA72C0"/>
    <w:rsid w:val="00EA7A5C"/>
    <w:rsid w:val="00EB008E"/>
    <w:rsid w:val="00EB08A0"/>
    <w:rsid w:val="00EB117B"/>
    <w:rsid w:val="00EB2E85"/>
    <w:rsid w:val="00EB4095"/>
    <w:rsid w:val="00EB40D6"/>
    <w:rsid w:val="00EB49F7"/>
    <w:rsid w:val="00EB5054"/>
    <w:rsid w:val="00EB5CB0"/>
    <w:rsid w:val="00EB5F75"/>
    <w:rsid w:val="00EB685E"/>
    <w:rsid w:val="00EB7852"/>
    <w:rsid w:val="00EB79CD"/>
    <w:rsid w:val="00EC060D"/>
    <w:rsid w:val="00EC2174"/>
    <w:rsid w:val="00EC2525"/>
    <w:rsid w:val="00EC3E9E"/>
    <w:rsid w:val="00EC49A4"/>
    <w:rsid w:val="00ED2B67"/>
    <w:rsid w:val="00ED35B0"/>
    <w:rsid w:val="00ED3E17"/>
    <w:rsid w:val="00ED4BC1"/>
    <w:rsid w:val="00ED50C1"/>
    <w:rsid w:val="00ED56D8"/>
    <w:rsid w:val="00ED5DF8"/>
    <w:rsid w:val="00ED6A44"/>
    <w:rsid w:val="00EE066D"/>
    <w:rsid w:val="00EE0713"/>
    <w:rsid w:val="00EE07A6"/>
    <w:rsid w:val="00EE0F2E"/>
    <w:rsid w:val="00EE2A41"/>
    <w:rsid w:val="00EE3337"/>
    <w:rsid w:val="00EE4C6B"/>
    <w:rsid w:val="00EE4E10"/>
    <w:rsid w:val="00EE520C"/>
    <w:rsid w:val="00EE525B"/>
    <w:rsid w:val="00EE633C"/>
    <w:rsid w:val="00EE7CB5"/>
    <w:rsid w:val="00EF09FB"/>
    <w:rsid w:val="00EF0CFD"/>
    <w:rsid w:val="00EF0DE2"/>
    <w:rsid w:val="00EF28A1"/>
    <w:rsid w:val="00EF4DFA"/>
    <w:rsid w:val="00EF4E6C"/>
    <w:rsid w:val="00EF5D1D"/>
    <w:rsid w:val="00EF5F08"/>
    <w:rsid w:val="00EF6A92"/>
    <w:rsid w:val="00F00ACE"/>
    <w:rsid w:val="00F02923"/>
    <w:rsid w:val="00F0304F"/>
    <w:rsid w:val="00F0351B"/>
    <w:rsid w:val="00F04089"/>
    <w:rsid w:val="00F05B66"/>
    <w:rsid w:val="00F06275"/>
    <w:rsid w:val="00F06472"/>
    <w:rsid w:val="00F068E1"/>
    <w:rsid w:val="00F06D25"/>
    <w:rsid w:val="00F07362"/>
    <w:rsid w:val="00F1103C"/>
    <w:rsid w:val="00F1169F"/>
    <w:rsid w:val="00F123EC"/>
    <w:rsid w:val="00F15FB1"/>
    <w:rsid w:val="00F16331"/>
    <w:rsid w:val="00F20356"/>
    <w:rsid w:val="00F20D04"/>
    <w:rsid w:val="00F22113"/>
    <w:rsid w:val="00F22566"/>
    <w:rsid w:val="00F22963"/>
    <w:rsid w:val="00F2436E"/>
    <w:rsid w:val="00F25862"/>
    <w:rsid w:val="00F310D2"/>
    <w:rsid w:val="00F31705"/>
    <w:rsid w:val="00F31A1A"/>
    <w:rsid w:val="00F31D9E"/>
    <w:rsid w:val="00F347AF"/>
    <w:rsid w:val="00F352CF"/>
    <w:rsid w:val="00F35C78"/>
    <w:rsid w:val="00F35EB1"/>
    <w:rsid w:val="00F36FD9"/>
    <w:rsid w:val="00F37770"/>
    <w:rsid w:val="00F378B2"/>
    <w:rsid w:val="00F403EA"/>
    <w:rsid w:val="00F40B51"/>
    <w:rsid w:val="00F40E4D"/>
    <w:rsid w:val="00F40FD8"/>
    <w:rsid w:val="00F417E1"/>
    <w:rsid w:val="00F42499"/>
    <w:rsid w:val="00F42753"/>
    <w:rsid w:val="00F42B2A"/>
    <w:rsid w:val="00F46CE7"/>
    <w:rsid w:val="00F510DB"/>
    <w:rsid w:val="00F5260F"/>
    <w:rsid w:val="00F546CD"/>
    <w:rsid w:val="00F5595C"/>
    <w:rsid w:val="00F5694B"/>
    <w:rsid w:val="00F604E0"/>
    <w:rsid w:val="00F6442C"/>
    <w:rsid w:val="00F64A83"/>
    <w:rsid w:val="00F64E3D"/>
    <w:rsid w:val="00F6501E"/>
    <w:rsid w:val="00F66D27"/>
    <w:rsid w:val="00F70615"/>
    <w:rsid w:val="00F716FA"/>
    <w:rsid w:val="00F71969"/>
    <w:rsid w:val="00F72722"/>
    <w:rsid w:val="00F727B0"/>
    <w:rsid w:val="00F72E08"/>
    <w:rsid w:val="00F7575C"/>
    <w:rsid w:val="00F7598B"/>
    <w:rsid w:val="00F761B1"/>
    <w:rsid w:val="00F76CC5"/>
    <w:rsid w:val="00F803A3"/>
    <w:rsid w:val="00F81BD5"/>
    <w:rsid w:val="00F82098"/>
    <w:rsid w:val="00F83C01"/>
    <w:rsid w:val="00F85EFE"/>
    <w:rsid w:val="00F87ADD"/>
    <w:rsid w:val="00F87D1E"/>
    <w:rsid w:val="00F907A0"/>
    <w:rsid w:val="00F914FD"/>
    <w:rsid w:val="00F9164E"/>
    <w:rsid w:val="00F93D86"/>
    <w:rsid w:val="00F952BF"/>
    <w:rsid w:val="00F95515"/>
    <w:rsid w:val="00F974AA"/>
    <w:rsid w:val="00FA103A"/>
    <w:rsid w:val="00FA2545"/>
    <w:rsid w:val="00FA2729"/>
    <w:rsid w:val="00FA4C7E"/>
    <w:rsid w:val="00FA4FDA"/>
    <w:rsid w:val="00FA7CFC"/>
    <w:rsid w:val="00FB03BA"/>
    <w:rsid w:val="00FB097C"/>
    <w:rsid w:val="00FB21C2"/>
    <w:rsid w:val="00FB39ED"/>
    <w:rsid w:val="00FB3DE5"/>
    <w:rsid w:val="00FB4AAD"/>
    <w:rsid w:val="00FB4E3D"/>
    <w:rsid w:val="00FB504A"/>
    <w:rsid w:val="00FB55F3"/>
    <w:rsid w:val="00FB5A22"/>
    <w:rsid w:val="00FB5F2A"/>
    <w:rsid w:val="00FB62A3"/>
    <w:rsid w:val="00FB6639"/>
    <w:rsid w:val="00FB7353"/>
    <w:rsid w:val="00FC1407"/>
    <w:rsid w:val="00FC22E1"/>
    <w:rsid w:val="00FC2C8C"/>
    <w:rsid w:val="00FC2D20"/>
    <w:rsid w:val="00FC4F9B"/>
    <w:rsid w:val="00FC5068"/>
    <w:rsid w:val="00FC59F0"/>
    <w:rsid w:val="00FC5F82"/>
    <w:rsid w:val="00FC683A"/>
    <w:rsid w:val="00FD01CA"/>
    <w:rsid w:val="00FD1C83"/>
    <w:rsid w:val="00FD21A8"/>
    <w:rsid w:val="00FD4599"/>
    <w:rsid w:val="00FD4784"/>
    <w:rsid w:val="00FD4FE7"/>
    <w:rsid w:val="00FD65FE"/>
    <w:rsid w:val="00FD6B22"/>
    <w:rsid w:val="00FD725C"/>
    <w:rsid w:val="00FD7AF8"/>
    <w:rsid w:val="00FE0FAF"/>
    <w:rsid w:val="00FE35B1"/>
    <w:rsid w:val="00FE3C36"/>
    <w:rsid w:val="00FE3F41"/>
    <w:rsid w:val="00FE427F"/>
    <w:rsid w:val="00FE45DB"/>
    <w:rsid w:val="00FE5966"/>
    <w:rsid w:val="00FE65E0"/>
    <w:rsid w:val="00FE72EA"/>
    <w:rsid w:val="00FF0402"/>
    <w:rsid w:val="00FF2475"/>
    <w:rsid w:val="00FF2999"/>
    <w:rsid w:val="00FF3477"/>
    <w:rsid w:val="00FF4548"/>
    <w:rsid w:val="00FF4772"/>
    <w:rsid w:val="00FF5E5B"/>
    <w:rsid w:val="00FF6121"/>
    <w:rsid w:val="00FF6A7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17F7CB6-CAE6-4B74-A68D-8AB1BFA8F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2">
    <w:name w:val="Unresolved Mention2"/>
    <w:basedOn w:val="Fuentedeprrafopredeter"/>
    <w:uiPriority w:val="99"/>
    <w:semiHidden/>
    <w:unhideWhenUsed/>
    <w:rsid w:val="000C2A35"/>
    <w:rPr>
      <w:color w:val="605E5C"/>
      <w:shd w:val="clear" w:color="auto" w:fill="E1DFDD"/>
    </w:rPr>
  </w:style>
  <w:style w:type="paragraph" w:customStyle="1" w:styleId="CitasINFOEM">
    <w:name w:val="Citas INFOEM"/>
    <w:basedOn w:val="Normal"/>
    <w:qFormat/>
    <w:rsid w:val="0013496D"/>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21">
    <w:name w:val="Unresolved Mention21"/>
    <w:basedOn w:val="Fuentedeprrafopredeter"/>
    <w:uiPriority w:val="99"/>
    <w:semiHidden/>
    <w:unhideWhenUsed/>
    <w:rsid w:val="00415B83"/>
    <w:rPr>
      <w:color w:val="605E5C"/>
      <w:shd w:val="clear" w:color="auto" w:fill="E1DFDD"/>
    </w:rPr>
  </w:style>
  <w:style w:type="character" w:customStyle="1" w:styleId="Mencinsinresolver5">
    <w:name w:val="Mención sin resolver5"/>
    <w:basedOn w:val="Fuentedeprrafopredeter"/>
    <w:uiPriority w:val="99"/>
    <w:semiHidden/>
    <w:unhideWhenUsed/>
    <w:rsid w:val="000C6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157203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03313302">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6656206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1602000">
      <w:bodyDiv w:val="1"/>
      <w:marLeft w:val="0"/>
      <w:marRight w:val="0"/>
      <w:marTop w:val="0"/>
      <w:marBottom w:val="0"/>
      <w:divBdr>
        <w:top w:val="none" w:sz="0" w:space="0" w:color="auto"/>
        <w:left w:val="none" w:sz="0" w:space="0" w:color="auto"/>
        <w:bottom w:val="none" w:sz="0" w:space="0" w:color="auto"/>
        <w:right w:val="none" w:sz="0" w:space="0" w:color="auto"/>
      </w:divBdr>
    </w:div>
    <w:div w:id="512694367">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526271">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2469509">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28528513">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45293855">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3172521">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85819841">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0522536">
      <w:bodyDiv w:val="1"/>
      <w:marLeft w:val="0"/>
      <w:marRight w:val="0"/>
      <w:marTop w:val="0"/>
      <w:marBottom w:val="0"/>
      <w:divBdr>
        <w:top w:val="none" w:sz="0" w:space="0" w:color="auto"/>
        <w:left w:val="none" w:sz="0" w:space="0" w:color="auto"/>
        <w:bottom w:val="none" w:sz="0" w:space="0" w:color="auto"/>
        <w:right w:val="none" w:sz="0" w:space="0" w:color="auto"/>
      </w:divBdr>
    </w:div>
    <w:div w:id="1090394881">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23689508">
      <w:bodyDiv w:val="1"/>
      <w:marLeft w:val="0"/>
      <w:marRight w:val="0"/>
      <w:marTop w:val="0"/>
      <w:marBottom w:val="0"/>
      <w:divBdr>
        <w:top w:val="none" w:sz="0" w:space="0" w:color="auto"/>
        <w:left w:val="none" w:sz="0" w:space="0" w:color="auto"/>
        <w:bottom w:val="none" w:sz="0" w:space="0" w:color="auto"/>
        <w:right w:val="none" w:sz="0" w:space="0" w:color="auto"/>
      </w:divBdr>
    </w:div>
    <w:div w:id="116231003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27106005">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7109434">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0934773">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3797239">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299113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37213376">
      <w:bodyDiv w:val="1"/>
      <w:marLeft w:val="0"/>
      <w:marRight w:val="0"/>
      <w:marTop w:val="0"/>
      <w:marBottom w:val="0"/>
      <w:divBdr>
        <w:top w:val="none" w:sz="0" w:space="0" w:color="auto"/>
        <w:left w:val="none" w:sz="0" w:space="0" w:color="auto"/>
        <w:bottom w:val="none" w:sz="0" w:space="0" w:color="auto"/>
        <w:right w:val="none" w:sz="0" w:space="0" w:color="auto"/>
      </w:divBdr>
    </w:div>
    <w:div w:id="1468281738">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708599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4340908">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2243764">
      <w:bodyDiv w:val="1"/>
      <w:marLeft w:val="0"/>
      <w:marRight w:val="0"/>
      <w:marTop w:val="0"/>
      <w:marBottom w:val="0"/>
      <w:divBdr>
        <w:top w:val="none" w:sz="0" w:space="0" w:color="auto"/>
        <w:left w:val="none" w:sz="0" w:space="0" w:color="auto"/>
        <w:bottom w:val="none" w:sz="0" w:space="0" w:color="auto"/>
        <w:right w:val="none" w:sz="0" w:space="0" w:color="auto"/>
      </w:divBdr>
    </w:div>
    <w:div w:id="184308080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890135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1F0C4-A1D1-43DB-AC40-FE6A2098A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33</Pages>
  <Words>6594</Words>
  <Characters>36270</Characters>
  <Application>Microsoft Office Word</Application>
  <DocSecurity>0</DocSecurity>
  <Lines>302</Lines>
  <Paragraphs>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5</cp:revision>
  <cp:lastPrinted>2026-02-13T16:25:00Z</cp:lastPrinted>
  <dcterms:created xsi:type="dcterms:W3CDTF">2026-02-05T01:17:00Z</dcterms:created>
  <dcterms:modified xsi:type="dcterms:W3CDTF">2026-03-13T15:46:00Z</dcterms:modified>
</cp:coreProperties>
</file>