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0B7F3710" w:rsidR="007D645B" w:rsidRPr="008E2D9D" w:rsidRDefault="00871098" w:rsidP="00271572">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8E2D9D">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1C7D3F" w:rsidRPr="008E2D9D">
        <w:rPr>
          <w:rFonts w:ascii="Palatino Linotype" w:hAnsi="Palatino Linotype" w:cs="Arial"/>
          <w:color w:val="000000"/>
          <w:lang w:val="es-MX" w:eastAsia="es-MX"/>
        </w:rPr>
        <w:t>veintiocho de abril</w:t>
      </w:r>
      <w:r w:rsidR="007237B8" w:rsidRPr="008E2D9D">
        <w:rPr>
          <w:rFonts w:ascii="Palatino Linotype" w:hAnsi="Palatino Linotype" w:cs="Arial"/>
          <w:color w:val="000000"/>
          <w:lang w:val="es-MX" w:eastAsia="es-MX"/>
        </w:rPr>
        <w:t xml:space="preserve"> </w:t>
      </w:r>
      <w:r w:rsidR="00AB029E" w:rsidRPr="008E2D9D">
        <w:rPr>
          <w:rFonts w:ascii="Palatino Linotype" w:hAnsi="Palatino Linotype" w:cs="Arial"/>
          <w:color w:val="000000"/>
          <w:lang w:val="es-MX" w:eastAsia="es-MX"/>
        </w:rPr>
        <w:t xml:space="preserve">de </w:t>
      </w:r>
      <w:r w:rsidR="007237B8" w:rsidRPr="008E2D9D">
        <w:rPr>
          <w:rFonts w:ascii="Palatino Linotype" w:hAnsi="Palatino Linotype" w:cs="Arial"/>
          <w:color w:val="000000"/>
          <w:lang w:val="es-MX" w:eastAsia="es-MX"/>
        </w:rPr>
        <w:t>dos mil veinti</w:t>
      </w:r>
      <w:r w:rsidR="00374164" w:rsidRPr="008E2D9D">
        <w:rPr>
          <w:rFonts w:ascii="Palatino Linotype" w:hAnsi="Palatino Linotype" w:cs="Arial"/>
          <w:color w:val="000000"/>
          <w:lang w:val="es-MX" w:eastAsia="es-MX"/>
        </w:rPr>
        <w:t>séis</w:t>
      </w:r>
      <w:r w:rsidR="0029071C" w:rsidRPr="008E2D9D">
        <w:rPr>
          <w:rFonts w:ascii="Palatino Linotype" w:hAnsi="Palatino Linotype" w:cs="Arial"/>
          <w:color w:val="000000"/>
          <w:lang w:val="es-MX" w:eastAsia="es-MX"/>
        </w:rPr>
        <w:t>.</w:t>
      </w:r>
    </w:p>
    <w:p w14:paraId="1729F101" w14:textId="77777777" w:rsidR="00271572" w:rsidRPr="008E2D9D"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54C64FCF" w:rsidR="007D645B" w:rsidRPr="008E2D9D" w:rsidRDefault="0029071C" w:rsidP="00903BEF">
      <w:pPr>
        <w:tabs>
          <w:tab w:val="left" w:pos="1701"/>
        </w:tabs>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b/>
          <w:lang w:val="es-MX" w:eastAsia="en-US"/>
        </w:rPr>
        <w:t>VISTO</w:t>
      </w:r>
      <w:r w:rsidRPr="008E2D9D">
        <w:rPr>
          <w:rFonts w:ascii="Palatino Linotype" w:eastAsiaTheme="minorHAnsi" w:hAnsi="Palatino Linotype" w:cs="Arial"/>
          <w:lang w:val="es-MX" w:eastAsia="en-US"/>
        </w:rPr>
        <w:t xml:space="preserve"> el expediente electrónico formado con motivo del recurso de revisión número </w:t>
      </w:r>
      <w:bookmarkStart w:id="0" w:name="_GoBack"/>
      <w:r w:rsidR="00891826" w:rsidRPr="008E2D9D">
        <w:rPr>
          <w:rFonts w:ascii="Palatino Linotype" w:eastAsiaTheme="minorHAnsi" w:hAnsi="Palatino Linotype" w:cs="Arial"/>
          <w:b/>
          <w:lang w:val="es-MX" w:eastAsia="en-US"/>
        </w:rPr>
        <w:t>13100</w:t>
      </w:r>
      <w:r w:rsidR="00951242" w:rsidRPr="008E2D9D">
        <w:rPr>
          <w:rFonts w:ascii="Palatino Linotype" w:eastAsiaTheme="minorHAnsi" w:hAnsi="Palatino Linotype" w:cs="Arial"/>
          <w:b/>
          <w:lang w:val="es-MX" w:eastAsia="en-US"/>
        </w:rPr>
        <w:t>/</w:t>
      </w:r>
      <w:r w:rsidRPr="008E2D9D">
        <w:rPr>
          <w:rFonts w:ascii="Palatino Linotype" w:eastAsiaTheme="minorHAnsi" w:hAnsi="Palatino Linotype" w:cs="Arial"/>
          <w:b/>
          <w:bCs/>
          <w:lang w:val="es-MX" w:eastAsia="es-MX"/>
        </w:rPr>
        <w:t>INFOEM/IP/RR/202</w:t>
      </w:r>
      <w:r w:rsidR="00B14416" w:rsidRPr="008E2D9D">
        <w:rPr>
          <w:rFonts w:ascii="Palatino Linotype" w:eastAsiaTheme="minorHAnsi" w:hAnsi="Palatino Linotype" w:cs="Arial"/>
          <w:b/>
          <w:bCs/>
          <w:lang w:val="es-MX" w:eastAsia="es-MX"/>
        </w:rPr>
        <w:t>5</w:t>
      </w:r>
      <w:bookmarkEnd w:id="0"/>
      <w:r w:rsidRPr="008E2D9D">
        <w:rPr>
          <w:rFonts w:ascii="Palatino Linotype" w:eastAsiaTheme="minorHAnsi" w:hAnsi="Palatino Linotype" w:cs="Arial"/>
          <w:lang w:val="es-MX" w:eastAsia="en-US"/>
        </w:rPr>
        <w:t xml:space="preserve">, </w:t>
      </w:r>
      <w:r w:rsidR="00266841" w:rsidRPr="008E2D9D">
        <w:rPr>
          <w:rFonts w:ascii="Palatino Linotype" w:hAnsi="Palatino Linotype" w:cs="Arial"/>
        </w:rPr>
        <w:t>interpuesto</w:t>
      </w:r>
      <w:r w:rsidR="005327BF" w:rsidRPr="008E2D9D">
        <w:rPr>
          <w:rFonts w:ascii="Palatino Linotype" w:hAnsi="Palatino Linotype" w:cs="Arial"/>
        </w:rPr>
        <w:t xml:space="preserve"> </w:t>
      </w:r>
      <w:r w:rsidR="003C031B" w:rsidRPr="008E2D9D">
        <w:rPr>
          <w:rFonts w:ascii="Palatino Linotype" w:hAnsi="Palatino Linotype" w:cs="Arial"/>
        </w:rPr>
        <w:t xml:space="preserve">el </w:t>
      </w:r>
      <w:r w:rsidR="003C031B" w:rsidRPr="008E2D9D">
        <w:rPr>
          <w:rFonts w:ascii="Palatino Linotype" w:hAnsi="Palatino Linotype" w:cs="Arial"/>
          <w:b/>
          <w:bCs/>
        </w:rPr>
        <w:t>C.</w:t>
      </w:r>
      <w:r w:rsidR="003C031B" w:rsidRPr="008E2D9D">
        <w:rPr>
          <w:rFonts w:ascii="Palatino Linotype" w:hAnsi="Palatino Linotype" w:cs="Arial"/>
        </w:rPr>
        <w:t xml:space="preserve"> </w:t>
      </w:r>
      <w:r w:rsidR="00901CA6">
        <w:rPr>
          <w:rFonts w:ascii="Palatino Linotype" w:hAnsi="Palatino Linotype" w:cs="Arial"/>
          <w:b/>
          <w:bCs/>
        </w:rPr>
        <w:t>XXXXXXXXXXXXXXXXXXX</w:t>
      </w:r>
      <w:r w:rsidR="005F1F89" w:rsidRPr="008E2D9D">
        <w:rPr>
          <w:rFonts w:ascii="Palatino Linotype" w:hAnsi="Palatino Linotype" w:cs="Arial"/>
        </w:rPr>
        <w:t>,</w:t>
      </w:r>
      <w:r w:rsidR="005F1F89" w:rsidRPr="008E2D9D">
        <w:rPr>
          <w:rFonts w:ascii="Palatino Linotype" w:hAnsi="Palatino Linotype" w:cs="Arial"/>
          <w:b/>
        </w:rPr>
        <w:t xml:space="preserve"> </w:t>
      </w:r>
      <w:r w:rsidR="005F1F89" w:rsidRPr="008E2D9D">
        <w:rPr>
          <w:rFonts w:ascii="Palatino Linotype" w:hAnsi="Palatino Linotype" w:cs="Arial"/>
        </w:rPr>
        <w:t>en lo sucesivo</w:t>
      </w:r>
      <w:r w:rsidR="0027342B" w:rsidRPr="008E2D9D">
        <w:rPr>
          <w:rFonts w:ascii="Palatino Linotype" w:hAnsi="Palatino Linotype" w:cs="Arial"/>
        </w:rPr>
        <w:t xml:space="preserve"> la parte </w:t>
      </w:r>
      <w:r w:rsidR="005F1F89" w:rsidRPr="008E2D9D">
        <w:rPr>
          <w:rFonts w:ascii="Palatino Linotype" w:hAnsi="Palatino Linotype" w:cs="Arial"/>
          <w:b/>
        </w:rPr>
        <w:t>Recurrente</w:t>
      </w:r>
      <w:r w:rsidRPr="008E2D9D">
        <w:rPr>
          <w:rFonts w:ascii="Palatino Linotype" w:eastAsiaTheme="minorHAnsi" w:hAnsi="Palatino Linotype" w:cs="Arial"/>
          <w:lang w:val="es-MX" w:eastAsia="en-US"/>
        </w:rPr>
        <w:t>, en contra de la respuesta de</w:t>
      </w:r>
      <w:r w:rsidR="00B20C2B" w:rsidRPr="008E2D9D">
        <w:rPr>
          <w:rFonts w:ascii="Palatino Linotype" w:eastAsiaTheme="minorHAnsi" w:hAnsi="Palatino Linotype" w:cs="Arial"/>
          <w:lang w:val="es-MX" w:eastAsia="en-US"/>
        </w:rPr>
        <w:t>l</w:t>
      </w:r>
      <w:r w:rsidRPr="008E2D9D">
        <w:rPr>
          <w:rFonts w:ascii="Palatino Linotype" w:eastAsiaTheme="minorHAnsi" w:hAnsi="Palatino Linotype" w:cs="Arial"/>
          <w:lang w:val="es-MX" w:eastAsia="en-US"/>
        </w:rPr>
        <w:t xml:space="preserve"> </w:t>
      </w:r>
      <w:r w:rsidR="00891826" w:rsidRPr="008E2D9D">
        <w:rPr>
          <w:rFonts w:ascii="Palatino Linotype" w:eastAsiaTheme="minorHAnsi" w:hAnsi="Palatino Linotype" w:cs="Arial"/>
          <w:b/>
          <w:lang w:val="es-MX" w:eastAsia="en-US"/>
        </w:rPr>
        <w:t>Ayuntamiento de San Antonio la Isla</w:t>
      </w:r>
      <w:r w:rsidRPr="008E2D9D">
        <w:rPr>
          <w:rFonts w:ascii="Palatino Linotype" w:eastAsiaTheme="minorHAnsi" w:hAnsi="Palatino Linotype" w:cs="Arial"/>
          <w:lang w:val="es-MX" w:eastAsia="en-US"/>
        </w:rPr>
        <w:t>,</w:t>
      </w:r>
      <w:r w:rsidRPr="008E2D9D">
        <w:rPr>
          <w:rFonts w:ascii="Palatino Linotype" w:eastAsiaTheme="minorHAnsi" w:hAnsi="Palatino Linotype" w:cs="Arial"/>
          <w:b/>
          <w:lang w:val="es-MX" w:eastAsia="en-US"/>
        </w:rPr>
        <w:t xml:space="preserve"> </w:t>
      </w:r>
      <w:r w:rsidRPr="008E2D9D">
        <w:rPr>
          <w:rFonts w:ascii="Palatino Linotype" w:eastAsiaTheme="minorHAnsi" w:hAnsi="Palatino Linotype" w:cs="Arial"/>
          <w:lang w:val="es-MX" w:eastAsia="en-US"/>
        </w:rPr>
        <w:t>en lo subsecuente</w:t>
      </w:r>
      <w:r w:rsidR="003C031B" w:rsidRPr="008E2D9D">
        <w:rPr>
          <w:rFonts w:ascii="Palatino Linotype" w:eastAsiaTheme="minorHAnsi" w:hAnsi="Palatino Linotype" w:cs="Arial"/>
          <w:lang w:val="es-MX" w:eastAsia="en-US"/>
        </w:rPr>
        <w:t xml:space="preserve"> el </w:t>
      </w:r>
      <w:r w:rsidRPr="008E2D9D">
        <w:rPr>
          <w:rFonts w:ascii="Palatino Linotype" w:eastAsiaTheme="minorHAnsi" w:hAnsi="Palatino Linotype" w:cs="Arial"/>
          <w:b/>
          <w:lang w:val="es-MX" w:eastAsia="en-US"/>
        </w:rPr>
        <w:t xml:space="preserve">Sujeto Obligado, </w:t>
      </w:r>
      <w:r w:rsidRPr="008E2D9D">
        <w:rPr>
          <w:rFonts w:ascii="Palatino Linotype" w:eastAsiaTheme="minorHAnsi" w:hAnsi="Palatino Linotype" w:cs="Arial"/>
          <w:lang w:val="es-MX" w:eastAsia="en-US"/>
        </w:rPr>
        <w:t>se procede a dictar la presente resolución.</w:t>
      </w:r>
    </w:p>
    <w:p w14:paraId="6D2F4B6B" w14:textId="77777777" w:rsidR="00903BEF" w:rsidRPr="008E2D9D"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8E2D9D" w:rsidRDefault="0029071C" w:rsidP="00903BEF">
      <w:pPr>
        <w:spacing w:line="360" w:lineRule="auto"/>
        <w:jc w:val="center"/>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A N T E C E D E N T E S</w:t>
      </w:r>
    </w:p>
    <w:p w14:paraId="5DE5820F" w14:textId="77777777" w:rsidR="00903BEF" w:rsidRPr="008E2D9D" w:rsidRDefault="00903BEF" w:rsidP="00903BEF">
      <w:pPr>
        <w:pStyle w:val="Sinespaciado"/>
        <w:rPr>
          <w:rFonts w:eastAsiaTheme="minorHAnsi"/>
          <w:lang w:eastAsia="en-US"/>
        </w:rPr>
      </w:pPr>
    </w:p>
    <w:p w14:paraId="1AD87C73" w14:textId="77777777" w:rsidR="0029071C" w:rsidRPr="008E2D9D" w:rsidRDefault="0029071C" w:rsidP="0029071C">
      <w:pPr>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PRIMERO. De la solicitud de información.</w:t>
      </w:r>
    </w:p>
    <w:p w14:paraId="3AAB1B97" w14:textId="092551BB" w:rsidR="00271572" w:rsidRPr="008E2D9D" w:rsidRDefault="0029071C" w:rsidP="00903BEF">
      <w:pPr>
        <w:spacing w:line="360" w:lineRule="auto"/>
        <w:jc w:val="both"/>
        <w:rPr>
          <w:rFonts w:ascii="Palatino Linotype" w:eastAsiaTheme="minorHAnsi" w:hAnsi="Palatino Linotype" w:cs="Arial"/>
          <w:szCs w:val="22"/>
          <w:lang w:val="es-MX" w:eastAsia="en-US"/>
        </w:rPr>
      </w:pPr>
      <w:r w:rsidRPr="008E2D9D">
        <w:rPr>
          <w:rFonts w:ascii="Palatino Linotype" w:eastAsiaTheme="minorHAnsi" w:hAnsi="Palatino Linotype" w:cs="Arial"/>
          <w:szCs w:val="22"/>
          <w:lang w:val="es-MX" w:eastAsia="en-US"/>
        </w:rPr>
        <w:t xml:space="preserve">En fecha </w:t>
      </w:r>
      <w:r w:rsidR="00374164" w:rsidRPr="008E2D9D">
        <w:rPr>
          <w:rFonts w:ascii="Palatino Linotype" w:eastAsiaTheme="minorHAnsi" w:hAnsi="Palatino Linotype" w:cs="Arial"/>
          <w:szCs w:val="22"/>
          <w:lang w:val="es-MX" w:eastAsia="en-US"/>
        </w:rPr>
        <w:t xml:space="preserve">doce de </w:t>
      </w:r>
      <w:r w:rsidR="003C031B" w:rsidRPr="008E2D9D">
        <w:rPr>
          <w:rFonts w:ascii="Palatino Linotype" w:eastAsiaTheme="minorHAnsi" w:hAnsi="Palatino Linotype" w:cs="Arial"/>
          <w:szCs w:val="22"/>
          <w:lang w:val="es-MX" w:eastAsia="en-US"/>
        </w:rPr>
        <w:t xml:space="preserve">agosto </w:t>
      </w:r>
      <w:r w:rsidR="00B14416" w:rsidRPr="008E2D9D">
        <w:rPr>
          <w:rFonts w:ascii="Palatino Linotype" w:eastAsiaTheme="minorHAnsi" w:hAnsi="Palatino Linotype" w:cs="Arial"/>
          <w:szCs w:val="22"/>
          <w:lang w:val="es-MX" w:eastAsia="en-US"/>
        </w:rPr>
        <w:t>de dos mil veinticinco</w:t>
      </w:r>
      <w:r w:rsidRPr="008E2D9D">
        <w:rPr>
          <w:rFonts w:ascii="Palatino Linotype" w:eastAsiaTheme="minorHAnsi" w:hAnsi="Palatino Linotype" w:cs="Arial"/>
          <w:szCs w:val="22"/>
          <w:lang w:val="es-MX" w:eastAsia="en-US"/>
        </w:rPr>
        <w:t xml:space="preserve">, </w:t>
      </w:r>
      <w:r w:rsidR="0027342B" w:rsidRPr="008E2D9D">
        <w:rPr>
          <w:rFonts w:ascii="Palatino Linotype" w:eastAsiaTheme="minorHAnsi" w:hAnsi="Palatino Linotype" w:cs="Arial"/>
          <w:szCs w:val="22"/>
          <w:lang w:val="es-MX" w:eastAsia="en-US"/>
        </w:rPr>
        <w:t xml:space="preserve">la parte </w:t>
      </w:r>
      <w:r w:rsidRPr="008E2D9D">
        <w:rPr>
          <w:rFonts w:ascii="Palatino Linotype" w:eastAsiaTheme="minorHAnsi" w:hAnsi="Palatino Linotype" w:cs="Arial"/>
          <w:b/>
          <w:szCs w:val="22"/>
          <w:lang w:val="es-MX" w:eastAsia="en-US"/>
        </w:rPr>
        <w:t>Recurrente</w:t>
      </w:r>
      <w:r w:rsidRPr="008E2D9D">
        <w:rPr>
          <w:rFonts w:ascii="Palatino Linotype" w:eastAsiaTheme="minorHAnsi" w:hAnsi="Palatino Linotype" w:cs="Arial"/>
          <w:szCs w:val="22"/>
          <w:lang w:val="es-MX" w:eastAsia="en-US"/>
        </w:rPr>
        <w:t xml:space="preserve">, presentó a través del Sistema de Acceso a la Información Mexiquense </w:t>
      </w:r>
      <w:r w:rsidRPr="008E2D9D">
        <w:rPr>
          <w:rFonts w:ascii="Palatino Linotype" w:eastAsiaTheme="minorHAnsi" w:hAnsi="Palatino Linotype" w:cs="Arial"/>
          <w:b/>
          <w:szCs w:val="22"/>
          <w:lang w:val="es-MX" w:eastAsia="en-US"/>
        </w:rPr>
        <w:t>(SAIMEX),</w:t>
      </w:r>
      <w:r w:rsidRPr="008E2D9D">
        <w:rPr>
          <w:rFonts w:ascii="Palatino Linotype" w:eastAsiaTheme="minorHAnsi" w:hAnsi="Palatino Linotype" w:cs="Arial"/>
          <w:szCs w:val="22"/>
          <w:lang w:val="es-MX" w:eastAsia="en-US"/>
        </w:rPr>
        <w:t xml:space="preserve"> ante el </w:t>
      </w:r>
      <w:r w:rsidRPr="008E2D9D">
        <w:rPr>
          <w:rFonts w:ascii="Palatino Linotype" w:eastAsiaTheme="minorHAnsi" w:hAnsi="Palatino Linotype" w:cs="Arial"/>
          <w:b/>
          <w:szCs w:val="22"/>
          <w:lang w:val="es-MX" w:eastAsia="en-US"/>
        </w:rPr>
        <w:t>Sujeto Obligado</w:t>
      </w:r>
      <w:r w:rsidRPr="008E2D9D">
        <w:rPr>
          <w:rFonts w:ascii="Palatino Linotype" w:eastAsiaTheme="minorHAnsi" w:hAnsi="Palatino Linotype" w:cs="Arial"/>
          <w:szCs w:val="22"/>
          <w:lang w:val="es-MX" w:eastAsia="en-US"/>
        </w:rPr>
        <w:t>, la solicitud de acceso a la información pública, a la que se le</w:t>
      </w:r>
      <w:r w:rsidR="00C753C2" w:rsidRPr="008E2D9D">
        <w:rPr>
          <w:rFonts w:ascii="Palatino Linotype" w:eastAsiaTheme="minorHAnsi" w:hAnsi="Palatino Linotype" w:cs="Arial"/>
          <w:szCs w:val="22"/>
          <w:lang w:val="es-MX" w:eastAsia="en-US"/>
        </w:rPr>
        <w:t xml:space="preserve"> asignó el número de expediente </w:t>
      </w:r>
      <w:r w:rsidR="003C031B" w:rsidRPr="008E2D9D">
        <w:rPr>
          <w:rFonts w:ascii="Palatino Linotype" w:eastAsiaTheme="minorHAnsi" w:hAnsi="Palatino Linotype" w:cs="Arial"/>
          <w:b/>
          <w:szCs w:val="22"/>
          <w:lang w:val="es-MX" w:eastAsia="en-US"/>
        </w:rPr>
        <w:t>00063/RAYON/IP/2025</w:t>
      </w:r>
      <w:r w:rsidRPr="008E2D9D">
        <w:rPr>
          <w:rFonts w:ascii="Palatino Linotype" w:eastAsiaTheme="minorHAnsi" w:hAnsi="Palatino Linotype" w:cs="Arial"/>
          <w:szCs w:val="22"/>
          <w:lang w:val="es-MX" w:eastAsia="en-US"/>
        </w:rPr>
        <w:t>, mediante la cual solicitó lo siguiente:</w:t>
      </w:r>
    </w:p>
    <w:p w14:paraId="72B4CFD2" w14:textId="77777777" w:rsidR="00903BEF" w:rsidRPr="008E2D9D" w:rsidRDefault="00903BEF" w:rsidP="003C031B">
      <w:pPr>
        <w:pStyle w:val="Sinespaciado"/>
        <w:rPr>
          <w:rFonts w:eastAsiaTheme="minorHAnsi"/>
          <w:lang w:eastAsia="en-US"/>
        </w:rPr>
      </w:pPr>
    </w:p>
    <w:p w14:paraId="6780CB3E" w14:textId="0F971B35" w:rsidR="00271572" w:rsidRPr="008E2D9D" w:rsidRDefault="0029071C" w:rsidP="003C031B">
      <w:pPr>
        <w:spacing w:line="360" w:lineRule="auto"/>
        <w:ind w:left="284" w:right="332"/>
        <w:jc w:val="both"/>
        <w:rPr>
          <w:rFonts w:ascii="Palatino Linotype" w:hAnsi="Palatino Linotype"/>
          <w:i/>
          <w:sz w:val="22"/>
          <w:szCs w:val="20"/>
          <w:lang w:val="es-ES_tradnl"/>
        </w:rPr>
      </w:pPr>
      <w:r w:rsidRPr="008E2D9D">
        <w:rPr>
          <w:rFonts w:ascii="Palatino Linotype" w:hAnsi="Palatino Linotype"/>
          <w:i/>
          <w:sz w:val="22"/>
          <w:szCs w:val="20"/>
          <w:lang w:val="es-MX"/>
        </w:rPr>
        <w:t>“</w:t>
      </w:r>
      <w:r w:rsidR="00891826" w:rsidRPr="008E2D9D">
        <w:rPr>
          <w:rFonts w:ascii="Palatino Linotype" w:hAnsi="Palatino Linotype"/>
          <w:i/>
          <w:sz w:val="22"/>
          <w:szCs w:val="20"/>
          <w:lang w:val="es-MX"/>
        </w:rPr>
        <w:t xml:space="preserve">Solicito </w:t>
      </w:r>
      <w:proofErr w:type="spellStart"/>
      <w:r w:rsidR="00891826" w:rsidRPr="008E2D9D">
        <w:rPr>
          <w:rFonts w:ascii="Palatino Linotype" w:hAnsi="Palatino Linotype"/>
          <w:i/>
          <w:sz w:val="22"/>
          <w:szCs w:val="20"/>
          <w:lang w:val="es-MX"/>
        </w:rPr>
        <w:t>hipervinculos</w:t>
      </w:r>
      <w:proofErr w:type="spellEnd"/>
      <w:r w:rsidR="00891826" w:rsidRPr="008E2D9D">
        <w:rPr>
          <w:rFonts w:ascii="Palatino Linotype" w:hAnsi="Palatino Linotype"/>
          <w:i/>
          <w:sz w:val="22"/>
          <w:szCs w:val="20"/>
          <w:lang w:val="es-MX"/>
        </w:rPr>
        <w:t xml:space="preserve"> o enlaces </w:t>
      </w:r>
      <w:proofErr w:type="spellStart"/>
      <w:r w:rsidR="00891826" w:rsidRPr="008E2D9D">
        <w:rPr>
          <w:rFonts w:ascii="Palatino Linotype" w:hAnsi="Palatino Linotype"/>
          <w:i/>
          <w:sz w:val="22"/>
          <w:szCs w:val="20"/>
          <w:lang w:val="es-MX"/>
        </w:rPr>
        <w:t>electronicos</w:t>
      </w:r>
      <w:proofErr w:type="spellEnd"/>
      <w:r w:rsidR="00891826" w:rsidRPr="008E2D9D">
        <w:rPr>
          <w:rFonts w:ascii="Palatino Linotype" w:hAnsi="Palatino Linotype"/>
          <w:i/>
          <w:sz w:val="22"/>
          <w:szCs w:val="20"/>
          <w:lang w:val="es-MX"/>
        </w:rPr>
        <w:t xml:space="preserve"> de las actas sesiones ordinarias y extraordinarias de cabildo desarrolladas en enero hasta septiembre del año 2025</w:t>
      </w:r>
      <w:r w:rsidRPr="008E2D9D">
        <w:rPr>
          <w:rFonts w:ascii="Palatino Linotype" w:hAnsi="Palatino Linotype"/>
          <w:i/>
          <w:sz w:val="22"/>
          <w:szCs w:val="20"/>
          <w:lang w:val="es-MX"/>
        </w:rPr>
        <w:t>”</w:t>
      </w:r>
      <w:r w:rsidRPr="008E2D9D">
        <w:rPr>
          <w:rFonts w:ascii="Palatino Linotype" w:hAnsi="Palatino Linotype"/>
          <w:i/>
          <w:sz w:val="22"/>
          <w:szCs w:val="20"/>
          <w:lang w:val="es-ES_tradnl"/>
        </w:rPr>
        <w:t xml:space="preserve"> (Sic).</w:t>
      </w:r>
    </w:p>
    <w:p w14:paraId="41A4F7E6" w14:textId="77777777" w:rsidR="00271572" w:rsidRPr="008E2D9D" w:rsidRDefault="00271572" w:rsidP="00271572">
      <w:pPr>
        <w:pStyle w:val="Sinespaciado"/>
      </w:pPr>
    </w:p>
    <w:p w14:paraId="32FB708C" w14:textId="77777777" w:rsidR="00891826" w:rsidRPr="008E2D9D" w:rsidRDefault="00891826" w:rsidP="00B14416">
      <w:pPr>
        <w:tabs>
          <w:tab w:val="left" w:pos="5647"/>
        </w:tabs>
        <w:spacing w:line="360" w:lineRule="auto"/>
        <w:ind w:right="850"/>
        <w:jc w:val="both"/>
        <w:rPr>
          <w:rFonts w:ascii="Palatino Linotype" w:hAnsi="Palatino Linotype"/>
          <w:b/>
          <w:lang w:val="es-ES_tradnl"/>
        </w:rPr>
      </w:pPr>
    </w:p>
    <w:p w14:paraId="43AD7BFC" w14:textId="470417E3" w:rsidR="007D645B" w:rsidRPr="008E2D9D"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8E2D9D">
        <w:rPr>
          <w:rFonts w:ascii="Palatino Linotype" w:hAnsi="Palatino Linotype"/>
          <w:b/>
          <w:lang w:val="es-ES_tradnl"/>
        </w:rPr>
        <w:t>MODALIDAD DE ENTREGA:</w:t>
      </w:r>
      <w:r w:rsidRPr="008E2D9D">
        <w:rPr>
          <w:rFonts w:ascii="Palatino Linotype" w:hAnsi="Palatino Linotype"/>
          <w:lang w:val="es-ES_tradnl"/>
        </w:rPr>
        <w:t xml:space="preserve"> </w:t>
      </w:r>
      <w:r w:rsidRPr="008E2D9D">
        <w:rPr>
          <w:rFonts w:ascii="Palatino Linotype" w:eastAsiaTheme="minorHAnsi" w:hAnsi="Palatino Linotype" w:cstheme="minorBidi"/>
          <w:color w:val="000000"/>
          <w:lang w:val="es-MX" w:eastAsia="en-US"/>
        </w:rPr>
        <w:t xml:space="preserve">A través del </w:t>
      </w:r>
      <w:r w:rsidRPr="008E2D9D">
        <w:rPr>
          <w:rFonts w:ascii="Palatino Linotype" w:eastAsiaTheme="minorHAnsi" w:hAnsi="Palatino Linotype" w:cstheme="minorBidi"/>
          <w:b/>
          <w:color w:val="000000"/>
          <w:lang w:val="es-MX" w:eastAsia="en-US"/>
        </w:rPr>
        <w:t>SAIMEX</w:t>
      </w:r>
      <w:r w:rsidRPr="008E2D9D">
        <w:rPr>
          <w:rFonts w:ascii="Palatino Linotype" w:eastAsiaTheme="minorHAnsi" w:hAnsi="Palatino Linotype" w:cstheme="minorBidi"/>
          <w:color w:val="000000"/>
          <w:lang w:val="es-MX" w:eastAsia="en-US"/>
        </w:rPr>
        <w:t>.</w:t>
      </w:r>
    </w:p>
    <w:p w14:paraId="7FB63AC6" w14:textId="77777777" w:rsidR="00903BEF" w:rsidRPr="008E2D9D" w:rsidRDefault="00903BEF" w:rsidP="00B14416">
      <w:pPr>
        <w:pStyle w:val="Sinespaciado"/>
        <w:rPr>
          <w:rFonts w:eastAsiaTheme="minorHAnsi"/>
          <w:sz w:val="28"/>
          <w:szCs w:val="28"/>
          <w:lang w:eastAsia="en-US"/>
        </w:rPr>
      </w:pPr>
    </w:p>
    <w:p w14:paraId="717A4484" w14:textId="227645C0" w:rsidR="007D645B" w:rsidRPr="008E2D9D" w:rsidRDefault="003C031B" w:rsidP="007D645B">
      <w:pPr>
        <w:spacing w:line="360" w:lineRule="auto"/>
        <w:jc w:val="both"/>
        <w:rPr>
          <w:rFonts w:eastAsiaTheme="minorHAnsi"/>
          <w:szCs w:val="28"/>
          <w:lang w:eastAsia="en-US"/>
        </w:rPr>
      </w:pPr>
      <w:r w:rsidRPr="008E2D9D">
        <w:rPr>
          <w:rFonts w:ascii="Palatino Linotype" w:hAnsi="Palatino Linotype" w:cs="Arial"/>
          <w:b/>
          <w:sz w:val="28"/>
        </w:rPr>
        <w:t xml:space="preserve">SEGUNDO. </w:t>
      </w:r>
      <w:r w:rsidR="007D645B" w:rsidRPr="008E2D9D">
        <w:rPr>
          <w:rFonts w:ascii="Palatino Linotype" w:eastAsiaTheme="minorHAnsi" w:hAnsi="Palatino Linotype" w:cs="Arial"/>
          <w:b/>
          <w:sz w:val="28"/>
          <w:lang w:val="es-MX" w:eastAsia="en-US"/>
        </w:rPr>
        <w:t xml:space="preserve">De la respuesta del Sujeto Obligado. </w:t>
      </w:r>
    </w:p>
    <w:p w14:paraId="7AA37136" w14:textId="2A50C3D8" w:rsidR="007D645B" w:rsidRPr="008E2D9D" w:rsidRDefault="007D645B" w:rsidP="007D645B">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lastRenderedPageBreak/>
        <w:t xml:space="preserve">De las constancias que obran en el sistema </w:t>
      </w:r>
      <w:r w:rsidRPr="008E2D9D">
        <w:rPr>
          <w:rFonts w:ascii="Palatino Linotype" w:eastAsiaTheme="minorHAnsi" w:hAnsi="Palatino Linotype" w:cs="Arial"/>
          <w:b/>
          <w:bCs/>
          <w:lang w:val="es-MX" w:eastAsia="en-US"/>
        </w:rPr>
        <w:t>SAIMEX</w:t>
      </w:r>
      <w:r w:rsidRPr="008E2D9D">
        <w:rPr>
          <w:rFonts w:ascii="Palatino Linotype" w:eastAsiaTheme="minorHAnsi" w:hAnsi="Palatino Linotype" w:cs="Arial"/>
          <w:lang w:val="es-MX" w:eastAsia="en-US"/>
        </w:rPr>
        <w:t xml:space="preserve">, se advierte que en fecha </w:t>
      </w:r>
      <w:r w:rsidR="00891826" w:rsidRPr="008E2D9D">
        <w:rPr>
          <w:rFonts w:ascii="Palatino Linotype" w:eastAsiaTheme="minorHAnsi" w:hAnsi="Palatino Linotype" w:cs="Arial"/>
          <w:lang w:val="es-MX" w:eastAsia="en-US"/>
        </w:rPr>
        <w:t>seis de noviembre</w:t>
      </w:r>
      <w:r w:rsidR="00374164" w:rsidRPr="008E2D9D">
        <w:rPr>
          <w:rFonts w:ascii="Palatino Linotype" w:eastAsiaTheme="minorHAnsi" w:hAnsi="Palatino Linotype" w:cs="Arial"/>
          <w:lang w:val="es-MX" w:eastAsia="en-US"/>
        </w:rPr>
        <w:t xml:space="preserve"> </w:t>
      </w:r>
      <w:r w:rsidR="00B14416" w:rsidRPr="008E2D9D">
        <w:rPr>
          <w:rFonts w:ascii="Palatino Linotype" w:eastAsiaTheme="minorHAnsi" w:hAnsi="Palatino Linotype" w:cs="Arial"/>
          <w:lang w:val="es-MX" w:eastAsia="en-US"/>
        </w:rPr>
        <w:t>de dos mil veinticinco</w:t>
      </w:r>
      <w:r w:rsidRPr="008E2D9D">
        <w:rPr>
          <w:rFonts w:ascii="Palatino Linotype" w:eastAsiaTheme="minorHAnsi" w:hAnsi="Palatino Linotype" w:cs="Arial"/>
          <w:lang w:val="es-MX" w:eastAsia="en-US"/>
        </w:rPr>
        <w:t>,</w:t>
      </w:r>
      <w:r w:rsidR="00B14416" w:rsidRPr="008E2D9D">
        <w:rPr>
          <w:rFonts w:ascii="Palatino Linotype" w:eastAsiaTheme="minorHAnsi" w:hAnsi="Palatino Linotype" w:cs="Arial"/>
          <w:lang w:val="es-MX" w:eastAsia="en-US"/>
        </w:rPr>
        <w:t xml:space="preserve"> el </w:t>
      </w:r>
      <w:r w:rsidRPr="008E2D9D">
        <w:rPr>
          <w:rFonts w:ascii="Palatino Linotype" w:eastAsiaTheme="minorHAnsi" w:hAnsi="Palatino Linotype" w:cs="Arial"/>
          <w:b/>
          <w:lang w:val="es-MX" w:eastAsia="en-US"/>
        </w:rPr>
        <w:t>Sujeto Obligado</w:t>
      </w:r>
      <w:r w:rsidRPr="008E2D9D">
        <w:rPr>
          <w:rFonts w:ascii="Palatino Linotype" w:eastAsiaTheme="minorHAnsi" w:hAnsi="Palatino Linotype" w:cs="Arial"/>
          <w:lang w:val="es-MX" w:eastAsia="en-US"/>
        </w:rPr>
        <w:t xml:space="preserve"> emitió la respuesta en los siguientes términos:</w:t>
      </w:r>
    </w:p>
    <w:p w14:paraId="6B3B2F28" w14:textId="77777777" w:rsidR="007D645B" w:rsidRPr="008E2D9D" w:rsidRDefault="007D645B" w:rsidP="007D645B">
      <w:pPr>
        <w:rPr>
          <w:lang w:val="es-MX"/>
        </w:rPr>
      </w:pPr>
    </w:p>
    <w:p w14:paraId="3F606FB2" w14:textId="77777777" w:rsidR="00891826" w:rsidRPr="008E2D9D" w:rsidRDefault="007D645B" w:rsidP="00891826">
      <w:pPr>
        <w:spacing w:line="276" w:lineRule="auto"/>
        <w:ind w:left="567" w:right="567"/>
        <w:jc w:val="right"/>
        <w:rPr>
          <w:rFonts w:ascii="Palatino Linotype" w:hAnsi="Palatino Linotype"/>
          <w:i/>
          <w:sz w:val="22"/>
          <w:szCs w:val="22"/>
          <w:lang w:val="es-MX" w:eastAsia="es-MX"/>
        </w:rPr>
      </w:pPr>
      <w:r w:rsidRPr="008E2D9D">
        <w:rPr>
          <w:rFonts w:ascii="Palatino Linotype" w:hAnsi="Palatino Linotype"/>
          <w:i/>
          <w:sz w:val="22"/>
          <w:szCs w:val="22"/>
          <w:lang w:val="es-MX" w:eastAsia="es-MX"/>
        </w:rPr>
        <w:t>“</w:t>
      </w:r>
      <w:r w:rsidR="00891826" w:rsidRPr="008E2D9D">
        <w:rPr>
          <w:rFonts w:ascii="Palatino Linotype" w:hAnsi="Palatino Linotype"/>
          <w:i/>
          <w:sz w:val="22"/>
          <w:szCs w:val="22"/>
          <w:lang w:val="es-MX" w:eastAsia="es-MX"/>
        </w:rPr>
        <w:t>Folio de la solicitud: 00094/ANTOISLA/IP/2025</w:t>
      </w:r>
    </w:p>
    <w:p w14:paraId="304FB884"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p>
    <w:p w14:paraId="71A9E4BD"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r w:rsidRPr="008E2D9D">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5EE4166"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p>
    <w:p w14:paraId="1DB92823"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r w:rsidRPr="008E2D9D">
        <w:rPr>
          <w:rFonts w:ascii="Palatino Linotype" w:hAnsi="Palatino Linotype"/>
          <w:i/>
          <w:sz w:val="22"/>
          <w:szCs w:val="22"/>
          <w:lang w:val="es-MX" w:eastAsia="es-MX"/>
        </w:rPr>
        <w:t>Estimado solicitante, por este medio le envío la respuesta del Servidor Público Habilitado a su requerimiento de información. No omito mencionar, que en cumplimiento del artículo 177 de la Ley de Transparencia, Acceso a la Información Pública del Estado de México y Municipios, tiene el derecho de interponer recurso de revisión ante el Instituto de Transparencia y Acceso a la Información Pública del Estado de México y Municipios en un plazo de 15 días hábiles a partir de la presente notificación. Finalmente, se hace de su conocimiento que, en la página oficial del Ayuntamiento de San Antonio la Isla, https://sanantoniolaisla.gob.mx/encuesta-de-satisfaccion-usuaria-transparencia-y-acceso-a-la-informacion-publica/ encontrará un documento denominado “encuesta de satisfacción usuaria”, en relación con dicho formato solicitamos su valiosa colaboración para responder dicho instrumento de medición de opinión con la finalidad de retroalimentar nuestros procesos de atención ciudadana. Por lo que una vez que la encuesta sea contestada, agradeceremos la atención de enviarla al correo electrónico sanantoniolaisla@itaipem.org.mx.</w:t>
      </w:r>
    </w:p>
    <w:p w14:paraId="2D5FF95D"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p>
    <w:p w14:paraId="63459BC2" w14:textId="77777777" w:rsidR="00891826" w:rsidRPr="008E2D9D" w:rsidRDefault="00891826" w:rsidP="00891826">
      <w:pPr>
        <w:spacing w:line="276" w:lineRule="auto"/>
        <w:ind w:left="567" w:right="567"/>
        <w:jc w:val="both"/>
        <w:rPr>
          <w:rFonts w:ascii="Palatino Linotype" w:hAnsi="Palatino Linotype"/>
          <w:i/>
          <w:sz w:val="22"/>
          <w:szCs w:val="22"/>
          <w:lang w:val="es-MX" w:eastAsia="es-MX"/>
        </w:rPr>
      </w:pPr>
      <w:r w:rsidRPr="008E2D9D">
        <w:rPr>
          <w:rFonts w:ascii="Palatino Linotype" w:hAnsi="Palatino Linotype"/>
          <w:i/>
          <w:sz w:val="22"/>
          <w:szCs w:val="22"/>
          <w:lang w:val="es-MX" w:eastAsia="es-MX"/>
        </w:rPr>
        <w:t>ATENTAMENTE</w:t>
      </w:r>
    </w:p>
    <w:p w14:paraId="53D4F058" w14:textId="0075418A" w:rsidR="007D645B" w:rsidRPr="008E2D9D" w:rsidRDefault="00891826" w:rsidP="00891826">
      <w:pPr>
        <w:spacing w:line="276" w:lineRule="auto"/>
        <w:ind w:left="567" w:right="567"/>
        <w:jc w:val="both"/>
        <w:rPr>
          <w:rFonts w:ascii="Palatino Linotype" w:hAnsi="Palatino Linotype"/>
          <w:i/>
          <w:sz w:val="22"/>
          <w:szCs w:val="22"/>
          <w:lang w:val="es-MX" w:eastAsia="es-MX"/>
        </w:rPr>
      </w:pPr>
      <w:proofErr w:type="spellStart"/>
      <w:r w:rsidRPr="008E2D9D">
        <w:rPr>
          <w:rFonts w:ascii="Palatino Linotype" w:hAnsi="Palatino Linotype"/>
          <w:i/>
          <w:sz w:val="22"/>
          <w:szCs w:val="22"/>
          <w:lang w:val="es-MX" w:eastAsia="es-MX"/>
        </w:rPr>
        <w:t>Ivan</w:t>
      </w:r>
      <w:proofErr w:type="spellEnd"/>
      <w:r w:rsidRPr="008E2D9D">
        <w:rPr>
          <w:rFonts w:ascii="Palatino Linotype" w:hAnsi="Palatino Linotype"/>
          <w:i/>
          <w:sz w:val="22"/>
          <w:szCs w:val="22"/>
          <w:lang w:val="es-MX" w:eastAsia="es-MX"/>
        </w:rPr>
        <w:t xml:space="preserve"> Bueno Hernández</w:t>
      </w:r>
      <w:r w:rsidR="007D645B" w:rsidRPr="008E2D9D">
        <w:rPr>
          <w:rFonts w:ascii="Palatino Linotype" w:hAnsi="Palatino Linotype"/>
          <w:i/>
          <w:sz w:val="22"/>
          <w:szCs w:val="22"/>
          <w:lang w:val="es-MX" w:eastAsia="es-MX"/>
        </w:rPr>
        <w:t>” (Sic).</w:t>
      </w:r>
    </w:p>
    <w:p w14:paraId="2B153B28" w14:textId="77777777" w:rsidR="007D645B" w:rsidRPr="008E2D9D" w:rsidRDefault="007D645B" w:rsidP="007D645B">
      <w:pPr>
        <w:ind w:right="567"/>
        <w:jc w:val="both"/>
        <w:rPr>
          <w:rFonts w:ascii="Palatino Linotype" w:hAnsi="Palatino Linotype"/>
          <w:i/>
          <w:sz w:val="14"/>
          <w:szCs w:val="22"/>
          <w:lang w:val="es-MX" w:eastAsia="es-MX"/>
        </w:rPr>
      </w:pPr>
    </w:p>
    <w:p w14:paraId="688B498B" w14:textId="77777777" w:rsidR="007D645B" w:rsidRPr="008E2D9D" w:rsidRDefault="007D645B" w:rsidP="007D645B">
      <w:pPr>
        <w:pStyle w:val="Sinespaciado"/>
        <w:rPr>
          <w:lang w:eastAsia="es-MX"/>
        </w:rPr>
      </w:pPr>
    </w:p>
    <w:p w14:paraId="57BBB84B" w14:textId="75C3A023" w:rsidR="007D645B" w:rsidRPr="008E2D9D" w:rsidRDefault="007D645B" w:rsidP="007D645B">
      <w:pPr>
        <w:spacing w:line="360" w:lineRule="auto"/>
        <w:jc w:val="both"/>
        <w:rPr>
          <w:rFonts w:ascii="Palatino Linotype" w:hAnsi="Palatino Linotype"/>
          <w:i/>
          <w:sz w:val="22"/>
          <w:szCs w:val="22"/>
          <w:lang w:val="es-MX" w:eastAsia="es-MX"/>
        </w:rPr>
      </w:pPr>
      <w:r w:rsidRPr="008E2D9D">
        <w:rPr>
          <w:rFonts w:ascii="Palatino Linotype" w:eastAsiaTheme="minorHAnsi" w:hAnsi="Palatino Linotype" w:cs="Arial"/>
          <w:lang w:val="es-MX" w:eastAsia="en-US"/>
        </w:rPr>
        <w:t xml:space="preserve">El </w:t>
      </w:r>
      <w:r w:rsidRPr="008E2D9D">
        <w:rPr>
          <w:rFonts w:ascii="Palatino Linotype" w:eastAsiaTheme="minorHAnsi" w:hAnsi="Palatino Linotype" w:cs="Arial"/>
          <w:b/>
          <w:lang w:val="es-MX" w:eastAsia="en-US"/>
        </w:rPr>
        <w:t>Sujeto Obligado</w:t>
      </w:r>
      <w:r w:rsidRPr="008E2D9D">
        <w:rPr>
          <w:rFonts w:ascii="Palatino Linotype" w:eastAsiaTheme="minorHAnsi" w:hAnsi="Palatino Linotype" w:cs="Arial"/>
          <w:lang w:val="es-MX" w:eastAsia="en-US"/>
        </w:rPr>
        <w:t xml:space="preserve"> adjuntó a su respuesta, </w:t>
      </w:r>
      <w:r w:rsidR="00AB029E" w:rsidRPr="008E2D9D">
        <w:rPr>
          <w:rFonts w:ascii="Palatino Linotype" w:eastAsiaTheme="minorHAnsi" w:hAnsi="Palatino Linotype" w:cs="Arial"/>
          <w:lang w:val="es-MX" w:eastAsia="en-US"/>
        </w:rPr>
        <w:t>los</w:t>
      </w:r>
      <w:r w:rsidR="003C3071" w:rsidRPr="008E2D9D">
        <w:rPr>
          <w:rFonts w:ascii="Palatino Linotype" w:eastAsiaTheme="minorHAnsi" w:hAnsi="Palatino Linotype" w:cs="Arial"/>
          <w:lang w:val="es-MX" w:eastAsia="en-US"/>
        </w:rPr>
        <w:t xml:space="preserve"> </w:t>
      </w:r>
      <w:r w:rsidRPr="008E2D9D">
        <w:rPr>
          <w:rFonts w:ascii="Palatino Linotype" w:eastAsiaTheme="minorHAnsi" w:hAnsi="Palatino Linotype" w:cs="Arial"/>
          <w:lang w:val="es-MX" w:eastAsia="en-US"/>
        </w:rPr>
        <w:t>archivo</w:t>
      </w:r>
      <w:r w:rsidR="00AB029E" w:rsidRPr="008E2D9D">
        <w:rPr>
          <w:rFonts w:ascii="Palatino Linotype" w:eastAsiaTheme="minorHAnsi" w:hAnsi="Palatino Linotype" w:cs="Arial"/>
          <w:lang w:val="es-MX" w:eastAsia="en-US"/>
        </w:rPr>
        <w:t>s</w:t>
      </w:r>
      <w:r w:rsidRPr="008E2D9D">
        <w:rPr>
          <w:rFonts w:ascii="Palatino Linotype" w:eastAsiaTheme="minorHAnsi" w:hAnsi="Palatino Linotype" w:cs="Arial"/>
          <w:lang w:val="es-MX" w:eastAsia="en-US"/>
        </w:rPr>
        <w:t xml:space="preserve"> electrónico</w:t>
      </w:r>
      <w:r w:rsidR="00AB029E" w:rsidRPr="008E2D9D">
        <w:rPr>
          <w:rFonts w:ascii="Palatino Linotype" w:eastAsiaTheme="minorHAnsi" w:hAnsi="Palatino Linotype" w:cs="Arial"/>
          <w:lang w:val="es-MX" w:eastAsia="en-US"/>
        </w:rPr>
        <w:t>s</w:t>
      </w:r>
      <w:r w:rsidRPr="008E2D9D">
        <w:rPr>
          <w:rFonts w:ascii="Palatino Linotype" w:eastAsiaTheme="minorHAnsi" w:hAnsi="Palatino Linotype" w:cs="Arial"/>
          <w:lang w:val="es-MX" w:eastAsia="en-US"/>
        </w:rPr>
        <w:t xml:space="preserve"> denominado</w:t>
      </w:r>
      <w:r w:rsidR="00AB029E" w:rsidRPr="008E2D9D">
        <w:rPr>
          <w:rFonts w:ascii="Palatino Linotype" w:eastAsiaTheme="minorHAnsi" w:hAnsi="Palatino Linotype" w:cs="Arial"/>
          <w:lang w:val="es-MX" w:eastAsia="en-US"/>
        </w:rPr>
        <w:t>s</w:t>
      </w:r>
      <w:r w:rsidRPr="008E2D9D">
        <w:rPr>
          <w:rFonts w:ascii="Palatino Linotype" w:eastAsiaTheme="minorHAnsi" w:hAnsi="Palatino Linotype" w:cs="Arial"/>
          <w:lang w:val="es-MX" w:eastAsia="en-US"/>
        </w:rPr>
        <w:t xml:space="preserve"> </w:t>
      </w:r>
      <w:r w:rsidR="00374164" w:rsidRPr="008E2D9D">
        <w:rPr>
          <w:rFonts w:ascii="Palatino Linotype" w:eastAsiaTheme="minorHAnsi" w:hAnsi="Palatino Linotype" w:cs="Arial"/>
          <w:i/>
          <w:lang w:val="es-MX" w:eastAsia="en-US"/>
        </w:rPr>
        <w:t>“</w:t>
      </w:r>
      <w:r w:rsidR="00891826" w:rsidRPr="008E2D9D">
        <w:rPr>
          <w:rFonts w:ascii="Palatino Linotype" w:eastAsiaTheme="minorHAnsi" w:hAnsi="Palatino Linotype" w:cs="Arial"/>
          <w:i/>
          <w:lang w:val="es-MX" w:eastAsia="en-US"/>
        </w:rPr>
        <w:t>RESPUESTA SOLICITUD 094 SECRETARÍA DEL AYUNTAMIENTO.pdf</w:t>
      </w:r>
      <w:r w:rsidR="00374164" w:rsidRPr="008E2D9D">
        <w:rPr>
          <w:rFonts w:ascii="Palatino Linotype" w:eastAsiaTheme="minorHAnsi" w:hAnsi="Palatino Linotype" w:cs="Arial"/>
          <w:i/>
          <w:lang w:val="es-MX" w:eastAsia="en-US"/>
        </w:rPr>
        <w:t>”</w:t>
      </w:r>
      <w:r w:rsidR="00AB029E" w:rsidRPr="008E2D9D">
        <w:rPr>
          <w:rFonts w:ascii="Palatino Linotype" w:eastAsiaTheme="minorHAnsi" w:hAnsi="Palatino Linotype" w:cs="Arial"/>
          <w:i/>
          <w:lang w:val="es-MX" w:eastAsia="en-US"/>
        </w:rPr>
        <w:t xml:space="preserve"> </w:t>
      </w:r>
      <w:r w:rsidR="00AB029E" w:rsidRPr="008E2D9D">
        <w:rPr>
          <w:rFonts w:ascii="Palatino Linotype" w:eastAsiaTheme="minorHAnsi" w:hAnsi="Palatino Linotype" w:cs="Arial"/>
          <w:iCs/>
          <w:lang w:val="es-MX" w:eastAsia="en-US"/>
        </w:rPr>
        <w:t>y</w:t>
      </w:r>
      <w:r w:rsidR="00AB029E" w:rsidRPr="008E2D9D">
        <w:rPr>
          <w:rFonts w:ascii="Palatino Linotype" w:eastAsiaTheme="minorHAnsi" w:hAnsi="Palatino Linotype" w:cs="Arial"/>
          <w:i/>
          <w:lang w:val="es-MX" w:eastAsia="en-US"/>
        </w:rPr>
        <w:t xml:space="preserve"> “</w:t>
      </w:r>
      <w:r w:rsidR="00891826" w:rsidRPr="008E2D9D">
        <w:rPr>
          <w:rFonts w:ascii="Palatino Linotype" w:eastAsiaTheme="minorHAnsi" w:hAnsi="Palatino Linotype" w:cs="Arial"/>
          <w:i/>
          <w:lang w:val="es-MX" w:eastAsia="en-US"/>
        </w:rPr>
        <w:t>RESPUESTA_SOLICITUD_094 UT.pdf</w:t>
      </w:r>
      <w:r w:rsidR="00AB029E" w:rsidRPr="008E2D9D">
        <w:rPr>
          <w:rFonts w:ascii="Palatino Linotype" w:eastAsiaTheme="minorHAnsi" w:hAnsi="Palatino Linotype" w:cs="Arial"/>
          <w:i/>
          <w:lang w:val="es-MX" w:eastAsia="en-US"/>
        </w:rPr>
        <w:t>”</w:t>
      </w:r>
      <w:r w:rsidRPr="008E2D9D">
        <w:rPr>
          <w:rFonts w:ascii="Palatino Linotype" w:eastAsiaTheme="minorHAnsi" w:hAnsi="Palatino Linotype" w:cs="Arial"/>
          <w:i/>
          <w:lang w:val="es-MX" w:eastAsia="en-US"/>
        </w:rPr>
        <w:t>;</w:t>
      </w:r>
      <w:r w:rsidRPr="008E2D9D">
        <w:rPr>
          <w:rFonts w:ascii="Palatino Linotype" w:eastAsiaTheme="minorHAnsi" w:hAnsi="Palatino Linotype" w:cs="Arial"/>
          <w:lang w:val="es-MX" w:eastAsia="en-US"/>
        </w:rPr>
        <w:t xml:space="preserve"> cuyo contenido no se inserta por ser del conocimiento de las partes, sin embargo, será</w:t>
      </w:r>
      <w:r w:rsidR="00AB029E" w:rsidRPr="008E2D9D">
        <w:rPr>
          <w:rFonts w:ascii="Palatino Linotype" w:eastAsiaTheme="minorHAnsi" w:hAnsi="Palatino Linotype" w:cs="Arial"/>
          <w:lang w:val="es-MX" w:eastAsia="en-US"/>
        </w:rPr>
        <w:t>n</w:t>
      </w:r>
      <w:r w:rsidRPr="008E2D9D">
        <w:rPr>
          <w:rFonts w:ascii="Palatino Linotype" w:eastAsiaTheme="minorHAnsi" w:hAnsi="Palatino Linotype" w:cs="Arial"/>
          <w:lang w:val="es-MX" w:eastAsia="en-US"/>
        </w:rPr>
        <w:t xml:space="preserve"> motivo de estudio en el Considerado respectivo. </w:t>
      </w:r>
    </w:p>
    <w:p w14:paraId="1D2F2BF7" w14:textId="77777777" w:rsidR="0057280C" w:rsidRPr="008E2D9D" w:rsidRDefault="0057280C" w:rsidP="007D645B">
      <w:pPr>
        <w:spacing w:line="360" w:lineRule="auto"/>
        <w:jc w:val="both"/>
        <w:rPr>
          <w:rFonts w:ascii="Palatino Linotype" w:hAnsi="Palatino Linotype"/>
          <w:i/>
          <w:sz w:val="22"/>
          <w:szCs w:val="22"/>
          <w:lang w:val="es-MX" w:eastAsia="es-MX"/>
        </w:rPr>
      </w:pPr>
    </w:p>
    <w:p w14:paraId="5799EE56" w14:textId="127CE619" w:rsidR="007D645B" w:rsidRPr="008E2D9D" w:rsidRDefault="00891826" w:rsidP="007D645B">
      <w:pPr>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TERCERO</w:t>
      </w:r>
      <w:r w:rsidR="007D645B" w:rsidRPr="008E2D9D">
        <w:rPr>
          <w:rFonts w:ascii="Palatino Linotype" w:eastAsiaTheme="minorHAnsi" w:hAnsi="Palatino Linotype" w:cs="Arial"/>
          <w:b/>
          <w:sz w:val="28"/>
          <w:lang w:val="es-MX" w:eastAsia="en-US"/>
        </w:rPr>
        <w:t>. Del recurso de revisión.</w:t>
      </w:r>
    </w:p>
    <w:p w14:paraId="475931F5" w14:textId="7F9E3C95" w:rsidR="007D645B" w:rsidRPr="008E2D9D" w:rsidRDefault="007D645B" w:rsidP="007D645B">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Inconforme con la respuesta por parte del </w:t>
      </w:r>
      <w:r w:rsidRPr="008E2D9D">
        <w:rPr>
          <w:rFonts w:ascii="Palatino Linotype" w:eastAsiaTheme="minorHAnsi" w:hAnsi="Palatino Linotype" w:cs="Arial"/>
          <w:b/>
          <w:lang w:val="es-MX" w:eastAsia="en-US"/>
        </w:rPr>
        <w:t>Sujeto Obligado</w:t>
      </w:r>
      <w:r w:rsidRPr="008E2D9D">
        <w:rPr>
          <w:rFonts w:ascii="Palatino Linotype" w:eastAsiaTheme="minorHAnsi" w:hAnsi="Palatino Linotype" w:cs="Arial"/>
          <w:lang w:val="es-MX" w:eastAsia="en-US"/>
        </w:rPr>
        <w:t xml:space="preserve">, </w:t>
      </w:r>
      <w:r w:rsidR="00344236" w:rsidRPr="008E2D9D">
        <w:rPr>
          <w:rFonts w:ascii="Palatino Linotype" w:eastAsiaTheme="minorHAnsi" w:hAnsi="Palatino Linotype" w:cs="Arial"/>
          <w:lang w:val="es-MX" w:eastAsia="en-US"/>
        </w:rPr>
        <w:t>el</w:t>
      </w:r>
      <w:r w:rsidRPr="008E2D9D">
        <w:rPr>
          <w:rFonts w:ascii="Palatino Linotype" w:eastAsiaTheme="minorHAnsi" w:hAnsi="Palatino Linotype" w:cs="Arial"/>
          <w:lang w:val="es-MX" w:eastAsia="en-US"/>
        </w:rPr>
        <w:t xml:space="preserve"> ahora </w:t>
      </w:r>
      <w:r w:rsidRPr="008E2D9D">
        <w:rPr>
          <w:rFonts w:ascii="Palatino Linotype" w:eastAsiaTheme="minorHAnsi" w:hAnsi="Palatino Linotype" w:cs="Arial"/>
          <w:b/>
          <w:lang w:val="es-MX" w:eastAsia="en-US"/>
        </w:rPr>
        <w:t>Recurrente</w:t>
      </w:r>
      <w:r w:rsidRPr="008E2D9D">
        <w:rPr>
          <w:rFonts w:ascii="Palatino Linotype" w:eastAsiaTheme="minorHAnsi" w:hAnsi="Palatino Linotype" w:cs="Arial"/>
          <w:lang w:val="es-MX" w:eastAsia="en-US"/>
        </w:rPr>
        <w:t xml:space="preserve"> interpuso el presente recurso de revisión en fecha </w:t>
      </w:r>
      <w:r w:rsidR="00891826" w:rsidRPr="008E2D9D">
        <w:rPr>
          <w:rFonts w:ascii="Palatino Linotype" w:eastAsiaTheme="minorHAnsi" w:hAnsi="Palatino Linotype" w:cs="Arial"/>
          <w:lang w:val="es-MX" w:eastAsia="en-US"/>
        </w:rPr>
        <w:t>dieciocho de noviembre</w:t>
      </w:r>
      <w:r w:rsidRPr="008E2D9D">
        <w:rPr>
          <w:rFonts w:ascii="Palatino Linotype" w:eastAsiaTheme="minorHAnsi" w:hAnsi="Palatino Linotype" w:cs="Arial"/>
          <w:lang w:val="es-MX" w:eastAsia="en-US"/>
        </w:rPr>
        <w:t xml:space="preserve"> de do</w:t>
      </w:r>
      <w:r w:rsidR="00B14416" w:rsidRPr="008E2D9D">
        <w:rPr>
          <w:rFonts w:ascii="Palatino Linotype" w:eastAsiaTheme="minorHAnsi" w:hAnsi="Palatino Linotype" w:cs="Arial"/>
          <w:lang w:val="es-MX" w:eastAsia="en-US"/>
        </w:rPr>
        <w:t>s mil veinticinco</w:t>
      </w:r>
      <w:r w:rsidRPr="008E2D9D">
        <w:rPr>
          <w:rFonts w:ascii="Palatino Linotype" w:eastAsiaTheme="minorHAnsi" w:hAnsi="Palatino Linotype" w:cs="Arial"/>
          <w:lang w:val="es-MX" w:eastAsia="en-US"/>
        </w:rPr>
        <w:t>, el cual fue registrado</w:t>
      </w:r>
      <w:r w:rsidRPr="008E2D9D">
        <w:rPr>
          <w:rFonts w:ascii="Palatino Linotype" w:eastAsiaTheme="minorHAnsi" w:hAnsi="Palatino Linotype" w:cs="Arial"/>
          <w:b/>
          <w:lang w:val="es-MX" w:eastAsia="en-US"/>
        </w:rPr>
        <w:t xml:space="preserve"> </w:t>
      </w:r>
      <w:r w:rsidRPr="008E2D9D">
        <w:rPr>
          <w:rFonts w:ascii="Palatino Linotype" w:eastAsiaTheme="minorHAnsi" w:hAnsi="Palatino Linotype" w:cs="Arial"/>
          <w:lang w:val="es-MX" w:eastAsia="en-US"/>
        </w:rPr>
        <w:t xml:space="preserve">en el sistema electrónico con el expediente número </w:t>
      </w:r>
      <w:r w:rsidR="00891826" w:rsidRPr="008E2D9D">
        <w:rPr>
          <w:rFonts w:ascii="Palatino Linotype" w:eastAsiaTheme="minorHAnsi" w:hAnsi="Palatino Linotype" w:cs="Arial"/>
          <w:b/>
          <w:bCs/>
          <w:lang w:val="es-MX" w:eastAsia="es-MX"/>
        </w:rPr>
        <w:t>13100</w:t>
      </w:r>
      <w:r w:rsidRPr="008E2D9D">
        <w:rPr>
          <w:rFonts w:ascii="Palatino Linotype" w:eastAsiaTheme="minorHAnsi" w:hAnsi="Palatino Linotype" w:cs="Arial"/>
          <w:b/>
          <w:bCs/>
          <w:lang w:val="es-MX" w:eastAsia="es-MX"/>
        </w:rPr>
        <w:t>/INFOEM/IP/RR/202</w:t>
      </w:r>
      <w:r w:rsidR="00B14416" w:rsidRPr="008E2D9D">
        <w:rPr>
          <w:rFonts w:ascii="Palatino Linotype" w:eastAsiaTheme="minorHAnsi" w:hAnsi="Palatino Linotype" w:cs="Arial"/>
          <w:b/>
          <w:bCs/>
          <w:lang w:val="es-MX" w:eastAsia="es-MX"/>
        </w:rPr>
        <w:t>5</w:t>
      </w:r>
      <w:r w:rsidRPr="008E2D9D">
        <w:rPr>
          <w:rFonts w:ascii="Palatino Linotype" w:eastAsiaTheme="minorHAnsi" w:hAnsi="Palatino Linotype" w:cs="Arial"/>
          <w:lang w:val="es-MX" w:eastAsia="en-US"/>
        </w:rPr>
        <w:t>, en el cual aduce, las siguientes manifestaciones:</w:t>
      </w:r>
    </w:p>
    <w:p w14:paraId="451EF501" w14:textId="77777777" w:rsidR="007D645B" w:rsidRPr="008E2D9D" w:rsidRDefault="007D645B" w:rsidP="007D645B">
      <w:pPr>
        <w:rPr>
          <w:lang w:val="es-MX"/>
        </w:rPr>
      </w:pPr>
    </w:p>
    <w:p w14:paraId="4567D74F" w14:textId="5906618E" w:rsidR="007D645B" w:rsidRPr="008E2D9D" w:rsidRDefault="007D645B" w:rsidP="00891826">
      <w:pPr>
        <w:numPr>
          <w:ilvl w:val="0"/>
          <w:numId w:val="1"/>
        </w:numPr>
        <w:spacing w:line="259" w:lineRule="auto"/>
        <w:jc w:val="both"/>
        <w:rPr>
          <w:rFonts w:ascii="Palatino Linotype" w:hAnsi="Palatino Linotype" w:cs="Arial"/>
          <w:b/>
          <w:sz w:val="26"/>
          <w:szCs w:val="26"/>
        </w:rPr>
      </w:pPr>
      <w:r w:rsidRPr="008E2D9D">
        <w:rPr>
          <w:rFonts w:ascii="Palatino Linotype" w:hAnsi="Palatino Linotype" w:cs="Arial"/>
          <w:b/>
          <w:sz w:val="26"/>
          <w:szCs w:val="26"/>
        </w:rPr>
        <w:t>Acto Impugnado:</w:t>
      </w:r>
      <w:r w:rsidR="0057280C" w:rsidRPr="008E2D9D">
        <w:rPr>
          <w:rFonts w:ascii="Palatino Linotype" w:hAnsi="Palatino Linotype" w:cs="Arial"/>
          <w:b/>
          <w:sz w:val="26"/>
          <w:szCs w:val="26"/>
        </w:rPr>
        <w:t xml:space="preserve"> </w:t>
      </w:r>
      <w:r w:rsidRPr="008E2D9D">
        <w:rPr>
          <w:rFonts w:ascii="Palatino Linotype" w:eastAsiaTheme="minorHAnsi" w:hAnsi="Palatino Linotype" w:cstheme="minorBidi"/>
          <w:i/>
          <w:color w:val="000000"/>
          <w:sz w:val="22"/>
          <w:szCs w:val="22"/>
          <w:lang w:val="es-MX" w:eastAsia="en-US"/>
        </w:rPr>
        <w:t>“</w:t>
      </w:r>
      <w:r w:rsidR="00891826" w:rsidRPr="008E2D9D">
        <w:rPr>
          <w:rFonts w:ascii="Palatino Linotype" w:eastAsiaTheme="minorHAnsi" w:hAnsi="Palatino Linotype" w:cstheme="minorBidi"/>
          <w:i/>
          <w:color w:val="000000"/>
          <w:sz w:val="22"/>
          <w:szCs w:val="22"/>
          <w:lang w:val="es-MX" w:eastAsia="en-US"/>
        </w:rPr>
        <w:t xml:space="preserve">No se me da la </w:t>
      </w:r>
      <w:proofErr w:type="spellStart"/>
      <w:r w:rsidR="00891826" w:rsidRPr="008E2D9D">
        <w:rPr>
          <w:rFonts w:ascii="Palatino Linotype" w:eastAsiaTheme="minorHAnsi" w:hAnsi="Palatino Linotype" w:cstheme="minorBidi"/>
          <w:i/>
          <w:color w:val="000000"/>
          <w:sz w:val="22"/>
          <w:szCs w:val="22"/>
          <w:lang w:val="es-MX" w:eastAsia="en-US"/>
        </w:rPr>
        <w:t>informacion</w:t>
      </w:r>
      <w:proofErr w:type="spellEnd"/>
      <w:r w:rsidR="00891826" w:rsidRPr="008E2D9D">
        <w:rPr>
          <w:rFonts w:ascii="Palatino Linotype" w:eastAsiaTheme="minorHAnsi" w:hAnsi="Palatino Linotype" w:cstheme="minorBidi"/>
          <w:i/>
          <w:color w:val="000000"/>
          <w:sz w:val="22"/>
          <w:szCs w:val="22"/>
          <w:lang w:val="es-MX" w:eastAsia="en-US"/>
        </w:rPr>
        <w:t xml:space="preserve"> completa, la </w:t>
      </w:r>
      <w:proofErr w:type="spellStart"/>
      <w:r w:rsidR="00891826" w:rsidRPr="008E2D9D">
        <w:rPr>
          <w:rFonts w:ascii="Palatino Linotype" w:eastAsiaTheme="minorHAnsi" w:hAnsi="Palatino Linotype" w:cstheme="minorBidi"/>
          <w:i/>
          <w:color w:val="000000"/>
          <w:sz w:val="22"/>
          <w:szCs w:val="22"/>
          <w:lang w:val="es-MX" w:eastAsia="en-US"/>
        </w:rPr>
        <w:t>informacion</w:t>
      </w:r>
      <w:proofErr w:type="spellEnd"/>
      <w:r w:rsidR="00891826" w:rsidRPr="008E2D9D">
        <w:rPr>
          <w:rFonts w:ascii="Palatino Linotype" w:eastAsiaTheme="minorHAnsi" w:hAnsi="Palatino Linotype" w:cstheme="minorBidi"/>
          <w:i/>
          <w:color w:val="000000"/>
          <w:sz w:val="22"/>
          <w:szCs w:val="22"/>
          <w:lang w:val="es-MX" w:eastAsia="en-US"/>
        </w:rPr>
        <w:t xml:space="preserve"> no satisface con la </w:t>
      </w:r>
      <w:proofErr w:type="spellStart"/>
      <w:r w:rsidR="00891826" w:rsidRPr="008E2D9D">
        <w:rPr>
          <w:rFonts w:ascii="Palatino Linotype" w:eastAsiaTheme="minorHAnsi" w:hAnsi="Palatino Linotype" w:cstheme="minorBidi"/>
          <w:i/>
          <w:color w:val="000000"/>
          <w:sz w:val="22"/>
          <w:szCs w:val="22"/>
          <w:lang w:val="es-MX" w:eastAsia="en-US"/>
        </w:rPr>
        <w:t>peticion</w:t>
      </w:r>
      <w:proofErr w:type="spellEnd"/>
      <w:r w:rsidRPr="008E2D9D">
        <w:rPr>
          <w:rFonts w:ascii="Palatino Linotype" w:eastAsiaTheme="minorHAnsi" w:hAnsi="Palatino Linotype" w:cstheme="minorBidi"/>
          <w:i/>
          <w:color w:val="000000"/>
          <w:sz w:val="22"/>
          <w:szCs w:val="22"/>
          <w:lang w:val="es-MX" w:eastAsia="en-US"/>
        </w:rPr>
        <w:t>” (Sic).</w:t>
      </w:r>
    </w:p>
    <w:p w14:paraId="3BBBBFDA" w14:textId="77777777" w:rsidR="007D645B" w:rsidRPr="008E2D9D" w:rsidRDefault="007D645B" w:rsidP="007D645B">
      <w:pPr>
        <w:spacing w:line="276" w:lineRule="auto"/>
        <w:ind w:left="284"/>
        <w:jc w:val="both"/>
        <w:rPr>
          <w:rFonts w:ascii="Palatino Linotype" w:hAnsi="Palatino Linotype"/>
          <w:i/>
          <w:sz w:val="22"/>
          <w:szCs w:val="22"/>
          <w:lang w:val="es-MX" w:eastAsia="es-MX"/>
        </w:rPr>
      </w:pPr>
    </w:p>
    <w:p w14:paraId="5301B1FF" w14:textId="44000789" w:rsidR="00144019" w:rsidRPr="008E2D9D" w:rsidRDefault="007D645B" w:rsidP="00891826">
      <w:pPr>
        <w:pStyle w:val="Prrafodelista"/>
        <w:numPr>
          <w:ilvl w:val="0"/>
          <w:numId w:val="1"/>
        </w:numPr>
        <w:jc w:val="both"/>
        <w:rPr>
          <w:rFonts w:ascii="Palatino Linotype" w:hAnsi="Palatino Linotype"/>
          <w:i/>
          <w:sz w:val="26"/>
          <w:szCs w:val="26"/>
          <w:lang w:val="es-MX" w:eastAsia="es-MX"/>
        </w:rPr>
      </w:pPr>
      <w:r w:rsidRPr="008E2D9D">
        <w:rPr>
          <w:rFonts w:ascii="Palatino Linotype" w:hAnsi="Palatino Linotype" w:cs="Arial"/>
          <w:b/>
          <w:sz w:val="26"/>
          <w:szCs w:val="26"/>
        </w:rPr>
        <w:t>Razones o Motivos de Inconformidad</w:t>
      </w:r>
      <w:r w:rsidRPr="008E2D9D">
        <w:rPr>
          <w:rFonts w:ascii="Palatino Linotype" w:hAnsi="Palatino Linotype" w:cs="Arial"/>
          <w:sz w:val="26"/>
          <w:szCs w:val="26"/>
        </w:rPr>
        <w:t xml:space="preserve">: </w:t>
      </w:r>
      <w:r w:rsidRPr="008E2D9D">
        <w:rPr>
          <w:rFonts w:ascii="Palatino Linotype" w:eastAsiaTheme="minorHAnsi" w:hAnsi="Palatino Linotype" w:cs="Arial"/>
          <w:i/>
          <w:sz w:val="22"/>
          <w:szCs w:val="22"/>
          <w:lang w:val="es-MX" w:eastAsia="en-US"/>
        </w:rPr>
        <w:t>“</w:t>
      </w:r>
      <w:r w:rsidR="00891826" w:rsidRPr="008E2D9D">
        <w:rPr>
          <w:rFonts w:ascii="Palatino Linotype" w:eastAsiaTheme="minorHAnsi" w:hAnsi="Palatino Linotype" w:cstheme="minorBidi"/>
          <w:i/>
          <w:color w:val="000000"/>
          <w:sz w:val="22"/>
          <w:szCs w:val="22"/>
          <w:lang w:val="es-MX" w:eastAsia="en-US"/>
        </w:rPr>
        <w:t xml:space="preserve">No se me da la </w:t>
      </w:r>
      <w:proofErr w:type="spellStart"/>
      <w:r w:rsidR="00891826" w:rsidRPr="008E2D9D">
        <w:rPr>
          <w:rFonts w:ascii="Palatino Linotype" w:eastAsiaTheme="minorHAnsi" w:hAnsi="Palatino Linotype" w:cstheme="minorBidi"/>
          <w:i/>
          <w:color w:val="000000"/>
          <w:sz w:val="22"/>
          <w:szCs w:val="22"/>
          <w:lang w:val="es-MX" w:eastAsia="en-US"/>
        </w:rPr>
        <w:t>informacion</w:t>
      </w:r>
      <w:proofErr w:type="spellEnd"/>
      <w:r w:rsidR="00891826" w:rsidRPr="008E2D9D">
        <w:rPr>
          <w:rFonts w:ascii="Palatino Linotype" w:eastAsiaTheme="minorHAnsi" w:hAnsi="Palatino Linotype" w:cstheme="minorBidi"/>
          <w:i/>
          <w:color w:val="000000"/>
          <w:sz w:val="22"/>
          <w:szCs w:val="22"/>
          <w:lang w:val="es-MX" w:eastAsia="en-US"/>
        </w:rPr>
        <w:t xml:space="preserve"> completa, la </w:t>
      </w:r>
      <w:proofErr w:type="spellStart"/>
      <w:r w:rsidR="00891826" w:rsidRPr="008E2D9D">
        <w:rPr>
          <w:rFonts w:ascii="Palatino Linotype" w:eastAsiaTheme="minorHAnsi" w:hAnsi="Palatino Linotype" w:cstheme="minorBidi"/>
          <w:i/>
          <w:color w:val="000000"/>
          <w:sz w:val="22"/>
          <w:szCs w:val="22"/>
          <w:lang w:val="es-MX" w:eastAsia="en-US"/>
        </w:rPr>
        <w:t>informacion</w:t>
      </w:r>
      <w:proofErr w:type="spellEnd"/>
      <w:r w:rsidR="00891826" w:rsidRPr="008E2D9D">
        <w:rPr>
          <w:rFonts w:ascii="Palatino Linotype" w:eastAsiaTheme="minorHAnsi" w:hAnsi="Palatino Linotype" w:cstheme="minorBidi"/>
          <w:i/>
          <w:color w:val="000000"/>
          <w:sz w:val="22"/>
          <w:szCs w:val="22"/>
          <w:lang w:val="es-MX" w:eastAsia="en-US"/>
        </w:rPr>
        <w:t xml:space="preserve"> no satisface con la </w:t>
      </w:r>
      <w:proofErr w:type="spellStart"/>
      <w:r w:rsidR="00891826" w:rsidRPr="008E2D9D">
        <w:rPr>
          <w:rFonts w:ascii="Palatino Linotype" w:eastAsiaTheme="minorHAnsi" w:hAnsi="Palatino Linotype" w:cstheme="minorBidi"/>
          <w:i/>
          <w:color w:val="000000"/>
          <w:sz w:val="22"/>
          <w:szCs w:val="22"/>
          <w:lang w:val="es-MX" w:eastAsia="en-US"/>
        </w:rPr>
        <w:t>peticion</w:t>
      </w:r>
      <w:proofErr w:type="spellEnd"/>
      <w:r w:rsidRPr="008E2D9D">
        <w:rPr>
          <w:rFonts w:ascii="Palatino Linotype" w:eastAsiaTheme="minorHAnsi" w:hAnsi="Palatino Linotype" w:cstheme="minorBidi"/>
          <w:i/>
          <w:color w:val="000000"/>
          <w:sz w:val="22"/>
          <w:szCs w:val="22"/>
          <w:lang w:val="es-MX" w:eastAsia="en-US"/>
        </w:rPr>
        <w:t>” (Sic)</w:t>
      </w:r>
    </w:p>
    <w:p w14:paraId="502DFBAB" w14:textId="77777777" w:rsidR="00891826" w:rsidRPr="008E2D9D" w:rsidRDefault="00891826" w:rsidP="007D645B">
      <w:pPr>
        <w:spacing w:line="360" w:lineRule="auto"/>
        <w:jc w:val="both"/>
        <w:rPr>
          <w:rFonts w:ascii="Palatino Linotype" w:eastAsiaTheme="minorHAnsi" w:hAnsi="Palatino Linotype" w:cs="Arial"/>
          <w:b/>
          <w:sz w:val="28"/>
          <w:lang w:val="es-MX" w:eastAsia="en-US"/>
        </w:rPr>
      </w:pPr>
    </w:p>
    <w:p w14:paraId="0FC6C2CD" w14:textId="114E3CB2" w:rsidR="007D645B" w:rsidRPr="008E2D9D" w:rsidRDefault="0009348E" w:rsidP="007D645B">
      <w:pPr>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CUARTO</w:t>
      </w:r>
      <w:r w:rsidR="007D645B" w:rsidRPr="008E2D9D">
        <w:rPr>
          <w:rFonts w:ascii="Palatino Linotype" w:eastAsiaTheme="minorHAnsi" w:hAnsi="Palatino Linotype" w:cs="Arial"/>
          <w:b/>
          <w:sz w:val="28"/>
          <w:lang w:val="es-MX" w:eastAsia="en-US"/>
        </w:rPr>
        <w:t>. Del turno del recurso de revisión.</w:t>
      </w:r>
    </w:p>
    <w:p w14:paraId="572BF66E" w14:textId="2A03B576" w:rsidR="007D645B" w:rsidRPr="008E2D9D" w:rsidRDefault="007D645B" w:rsidP="007D645B">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Medio de impugnación que le fue turnado al Comisionado Presidente </w:t>
      </w:r>
      <w:r w:rsidRPr="008E2D9D">
        <w:rPr>
          <w:rFonts w:ascii="Palatino Linotype" w:eastAsiaTheme="minorHAnsi" w:hAnsi="Palatino Linotype" w:cs="Arial"/>
          <w:b/>
          <w:lang w:val="es-MX" w:eastAsia="en-US"/>
        </w:rPr>
        <w:t>José Martínez Vilchis</w:t>
      </w:r>
      <w:r w:rsidRPr="008E2D9D">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9348E" w:rsidRPr="008E2D9D">
        <w:rPr>
          <w:rFonts w:ascii="Palatino Linotype" w:eastAsiaTheme="minorHAnsi" w:hAnsi="Palatino Linotype" w:cs="Arial"/>
          <w:lang w:val="es-MX" w:eastAsia="en-US"/>
        </w:rPr>
        <w:t>veinte de noviembre</w:t>
      </w:r>
      <w:r w:rsidR="0057280C" w:rsidRPr="008E2D9D">
        <w:rPr>
          <w:rFonts w:ascii="Palatino Linotype" w:eastAsiaTheme="minorHAnsi" w:hAnsi="Palatino Linotype" w:cs="Arial"/>
          <w:lang w:val="es-MX" w:eastAsia="en-US"/>
        </w:rPr>
        <w:t xml:space="preserve"> de dos mil veintic</w:t>
      </w:r>
      <w:r w:rsidR="00B14416" w:rsidRPr="008E2D9D">
        <w:rPr>
          <w:rFonts w:ascii="Palatino Linotype" w:eastAsiaTheme="minorHAnsi" w:hAnsi="Palatino Linotype" w:cs="Arial"/>
          <w:lang w:val="es-MX" w:eastAsia="en-US"/>
        </w:rPr>
        <w:t>inco</w:t>
      </w:r>
      <w:r w:rsidRPr="008E2D9D">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8E2D9D" w:rsidRDefault="00B14416" w:rsidP="007D645B">
      <w:pPr>
        <w:spacing w:line="360" w:lineRule="auto"/>
        <w:jc w:val="both"/>
        <w:rPr>
          <w:rFonts w:ascii="Palatino Linotype" w:eastAsiaTheme="minorHAnsi" w:hAnsi="Palatino Linotype" w:cs="Arial"/>
          <w:lang w:val="es-MX" w:eastAsia="en-US"/>
        </w:rPr>
      </w:pPr>
    </w:p>
    <w:p w14:paraId="43E07F9D" w14:textId="26DD4851" w:rsidR="007D645B" w:rsidRPr="008E2D9D" w:rsidRDefault="0009348E" w:rsidP="007D645B">
      <w:pPr>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QUINTO</w:t>
      </w:r>
      <w:r w:rsidR="007D645B" w:rsidRPr="008E2D9D">
        <w:rPr>
          <w:rFonts w:ascii="Palatino Linotype" w:eastAsiaTheme="minorHAnsi" w:hAnsi="Palatino Linotype" w:cs="Arial"/>
          <w:b/>
          <w:sz w:val="28"/>
          <w:lang w:val="es-MX" w:eastAsia="en-US"/>
        </w:rPr>
        <w:t>. De la etapa de manifestaciones y/o alegatos.</w:t>
      </w:r>
    </w:p>
    <w:p w14:paraId="6E654521" w14:textId="3614FE15" w:rsidR="00EC7B52" w:rsidRPr="008E2D9D" w:rsidRDefault="007D645B" w:rsidP="00B14416">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Una vez transcurrido el término legal referido se destaca que,</w:t>
      </w:r>
      <w:r w:rsidR="00B14416" w:rsidRPr="008E2D9D">
        <w:rPr>
          <w:rFonts w:ascii="Palatino Linotype" w:eastAsiaTheme="minorHAnsi" w:hAnsi="Palatino Linotype" w:cs="Arial"/>
          <w:lang w:val="es-MX" w:eastAsia="en-US"/>
        </w:rPr>
        <w:t xml:space="preserve"> en fecha </w:t>
      </w:r>
      <w:r w:rsidR="0009348E" w:rsidRPr="008E2D9D">
        <w:rPr>
          <w:rFonts w:ascii="Palatino Linotype" w:eastAsiaTheme="minorHAnsi" w:hAnsi="Palatino Linotype" w:cs="Arial"/>
          <w:lang w:val="es-MX" w:eastAsia="en-US"/>
        </w:rPr>
        <w:t>veintisiete de noviembre</w:t>
      </w:r>
      <w:r w:rsidR="003C031B" w:rsidRPr="008E2D9D">
        <w:rPr>
          <w:rFonts w:ascii="Palatino Linotype" w:eastAsiaTheme="minorHAnsi" w:hAnsi="Palatino Linotype" w:cs="Arial"/>
          <w:lang w:val="es-MX" w:eastAsia="en-US"/>
        </w:rPr>
        <w:t xml:space="preserve"> </w:t>
      </w:r>
      <w:r w:rsidR="00B14416" w:rsidRPr="008E2D9D">
        <w:rPr>
          <w:rFonts w:ascii="Palatino Linotype" w:eastAsiaTheme="minorHAnsi" w:hAnsi="Palatino Linotype" w:cs="Arial"/>
          <w:lang w:val="es-MX" w:eastAsia="en-US"/>
        </w:rPr>
        <w:t xml:space="preserve">de dos mil veinticinco, el </w:t>
      </w:r>
      <w:r w:rsidR="00B14416" w:rsidRPr="008E2D9D">
        <w:rPr>
          <w:rFonts w:ascii="Palatino Linotype" w:eastAsiaTheme="minorHAnsi" w:hAnsi="Palatino Linotype" w:cs="Arial"/>
          <w:b/>
          <w:lang w:val="es-MX" w:eastAsia="en-US"/>
        </w:rPr>
        <w:t>Sujeto Obligado</w:t>
      </w:r>
      <w:r w:rsidR="00B14416" w:rsidRPr="008E2D9D">
        <w:rPr>
          <w:rFonts w:ascii="Palatino Linotype" w:eastAsiaTheme="minorHAnsi" w:hAnsi="Palatino Linotype" w:cs="Arial"/>
          <w:lang w:val="es-MX" w:eastAsia="en-US"/>
        </w:rPr>
        <w:t xml:space="preserve"> remitió su informe justificado mediante </w:t>
      </w:r>
      <w:r w:rsidR="00EC7B52" w:rsidRPr="008E2D9D">
        <w:rPr>
          <w:rFonts w:ascii="Palatino Linotype" w:eastAsiaTheme="minorHAnsi" w:hAnsi="Palatino Linotype" w:cs="Arial"/>
          <w:lang w:val="es-MX" w:eastAsia="en-US"/>
        </w:rPr>
        <w:t>el</w:t>
      </w:r>
      <w:r w:rsidR="00903BEF" w:rsidRPr="008E2D9D">
        <w:rPr>
          <w:rFonts w:ascii="Palatino Linotype" w:eastAsiaTheme="minorHAnsi" w:hAnsi="Palatino Linotype" w:cs="Arial"/>
          <w:lang w:val="es-MX" w:eastAsia="en-US"/>
        </w:rPr>
        <w:t xml:space="preserve"> </w:t>
      </w:r>
      <w:r w:rsidR="00B14416" w:rsidRPr="008E2D9D">
        <w:rPr>
          <w:rFonts w:ascii="Palatino Linotype" w:eastAsiaTheme="minorHAnsi" w:hAnsi="Palatino Linotype" w:cs="Arial"/>
          <w:lang w:val="es-MX" w:eastAsia="en-US"/>
        </w:rPr>
        <w:t xml:space="preserve">archivo electrónico denominado </w:t>
      </w:r>
      <w:r w:rsidR="00B14416" w:rsidRPr="008E2D9D">
        <w:rPr>
          <w:rFonts w:ascii="Palatino Linotype" w:eastAsiaTheme="minorHAnsi" w:hAnsi="Palatino Linotype" w:cs="Arial"/>
          <w:i/>
          <w:iCs/>
          <w:lang w:val="es-MX" w:eastAsia="en-US"/>
        </w:rPr>
        <w:t>“</w:t>
      </w:r>
      <w:r w:rsidR="0009348E" w:rsidRPr="008E2D9D">
        <w:rPr>
          <w:rFonts w:ascii="Palatino Linotype" w:eastAsiaTheme="minorHAnsi" w:hAnsi="Palatino Linotype" w:cs="Arial"/>
          <w:i/>
          <w:iCs/>
          <w:lang w:val="es-MX" w:eastAsia="en-US"/>
        </w:rPr>
        <w:t>MANIFESTACIONES_SOL 94.pdf</w:t>
      </w:r>
      <w:r w:rsidR="00B14416" w:rsidRPr="008E2D9D">
        <w:rPr>
          <w:rFonts w:ascii="Palatino Linotype" w:eastAsiaTheme="minorHAnsi" w:hAnsi="Palatino Linotype" w:cs="Arial"/>
          <w:i/>
          <w:iCs/>
          <w:lang w:val="es-MX" w:eastAsia="en-US"/>
        </w:rPr>
        <w:t>”</w:t>
      </w:r>
      <w:r w:rsidR="00B14416" w:rsidRPr="008E2D9D">
        <w:rPr>
          <w:rFonts w:ascii="Palatino Linotype" w:eastAsiaTheme="minorHAnsi" w:hAnsi="Palatino Linotype" w:cs="Arial"/>
          <w:lang w:val="es-MX" w:eastAsia="en-US"/>
        </w:rPr>
        <w:t xml:space="preserve">; mismo que </w:t>
      </w:r>
      <w:r w:rsidR="00EC7B52" w:rsidRPr="008E2D9D">
        <w:rPr>
          <w:rFonts w:ascii="Palatino Linotype" w:eastAsiaTheme="minorHAnsi" w:hAnsi="Palatino Linotype" w:cs="Arial"/>
          <w:lang w:val="es-MX" w:eastAsia="en-US"/>
        </w:rPr>
        <w:t>fue puesto</w:t>
      </w:r>
      <w:r w:rsidR="00B14416" w:rsidRPr="008E2D9D">
        <w:rPr>
          <w:rFonts w:ascii="Palatino Linotype" w:eastAsiaTheme="minorHAnsi" w:hAnsi="Palatino Linotype" w:cs="Arial"/>
          <w:lang w:val="es-MX" w:eastAsia="en-US"/>
        </w:rPr>
        <w:t xml:space="preserve"> a la vista del particular, mediante Acuerdo de fecha </w:t>
      </w:r>
      <w:r w:rsidR="0009348E" w:rsidRPr="008E2D9D">
        <w:rPr>
          <w:rFonts w:ascii="Palatino Linotype" w:eastAsiaTheme="minorHAnsi" w:hAnsi="Palatino Linotype" w:cs="Arial"/>
          <w:lang w:val="es-MX" w:eastAsia="en-US"/>
        </w:rPr>
        <w:t xml:space="preserve">nueve de </w:t>
      </w:r>
      <w:r w:rsidR="0009348E" w:rsidRPr="008E2D9D">
        <w:rPr>
          <w:rFonts w:ascii="Palatino Linotype" w:eastAsiaTheme="minorHAnsi" w:hAnsi="Palatino Linotype" w:cs="Arial"/>
          <w:lang w:val="es-MX" w:eastAsia="en-US"/>
        </w:rPr>
        <w:lastRenderedPageBreak/>
        <w:t>marzo de dos mil veintiséis</w:t>
      </w:r>
      <w:r w:rsidR="00B14416" w:rsidRPr="008E2D9D">
        <w:rPr>
          <w:rFonts w:ascii="Palatino Linotype" w:eastAsiaTheme="minorHAnsi" w:hAnsi="Palatino Linotype" w:cs="Arial"/>
          <w:lang w:val="es-MX" w:eastAsia="en-US"/>
        </w:rPr>
        <w:t xml:space="preserve">; asimismo, se aprecia que la parte </w:t>
      </w:r>
      <w:r w:rsidR="00B14416" w:rsidRPr="008E2D9D">
        <w:rPr>
          <w:rFonts w:ascii="Palatino Linotype" w:eastAsiaTheme="minorHAnsi" w:hAnsi="Palatino Linotype" w:cs="Arial"/>
          <w:b/>
          <w:lang w:val="es-MX" w:eastAsia="en-US"/>
        </w:rPr>
        <w:t>Recurrente</w:t>
      </w:r>
      <w:r w:rsidR="00B14416" w:rsidRPr="008E2D9D">
        <w:rPr>
          <w:rFonts w:ascii="Palatino Linotype" w:eastAsiaTheme="minorHAnsi" w:hAnsi="Palatino Linotype" w:cs="Arial"/>
          <w:lang w:val="es-MX" w:eastAsia="en-US"/>
        </w:rPr>
        <w:t xml:space="preserve"> no realizó alegatos, ni ofreció pruebas o manifestaciones</w:t>
      </w:r>
      <w:r w:rsidR="0009348E" w:rsidRPr="008E2D9D">
        <w:rPr>
          <w:rFonts w:ascii="Palatino Linotype" w:eastAsiaTheme="minorHAnsi" w:hAnsi="Palatino Linotype" w:cs="Arial"/>
          <w:lang w:val="es-MX" w:eastAsia="en-US"/>
        </w:rPr>
        <w:t>.</w:t>
      </w:r>
      <w:r w:rsidR="00903BEF" w:rsidRPr="008E2D9D">
        <w:rPr>
          <w:rFonts w:ascii="Palatino Linotype" w:eastAsiaTheme="minorHAnsi" w:hAnsi="Palatino Linotype" w:cs="Arial"/>
          <w:lang w:val="es-MX" w:eastAsia="en-US"/>
        </w:rPr>
        <w:t xml:space="preserve"> </w:t>
      </w:r>
    </w:p>
    <w:p w14:paraId="4D3C4757" w14:textId="4153DE7A" w:rsidR="0057280C" w:rsidRPr="008E2D9D" w:rsidRDefault="0057280C" w:rsidP="00714A67">
      <w:pPr>
        <w:spacing w:line="360" w:lineRule="auto"/>
        <w:jc w:val="both"/>
        <w:rPr>
          <w:rFonts w:ascii="Palatino Linotype" w:eastAsiaTheme="minorHAnsi" w:hAnsi="Palatino Linotype" w:cs="Arial"/>
          <w:lang w:val="es-MX" w:eastAsia="en-US"/>
        </w:rPr>
      </w:pPr>
    </w:p>
    <w:p w14:paraId="4076FA5A" w14:textId="77777777" w:rsidR="0009348E" w:rsidRPr="008E2D9D" w:rsidRDefault="003C031B" w:rsidP="0009348E">
      <w:pPr>
        <w:spacing w:line="360" w:lineRule="auto"/>
        <w:jc w:val="both"/>
        <w:rPr>
          <w:rFonts w:ascii="Palatino Linotype" w:hAnsi="Palatino Linotype" w:cs="Arial"/>
          <w:b/>
        </w:rPr>
      </w:pPr>
      <w:r w:rsidRPr="008E2D9D">
        <w:rPr>
          <w:rFonts w:ascii="Palatino Linotype" w:eastAsiaTheme="minorHAnsi" w:hAnsi="Palatino Linotype" w:cs="Arial"/>
          <w:b/>
          <w:sz w:val="28"/>
          <w:lang w:val="es-MX" w:eastAsia="en-US"/>
        </w:rPr>
        <w:t>S</w:t>
      </w:r>
      <w:r w:rsidR="0009348E" w:rsidRPr="008E2D9D">
        <w:rPr>
          <w:rFonts w:ascii="Palatino Linotype" w:eastAsiaTheme="minorHAnsi" w:hAnsi="Palatino Linotype" w:cs="Arial"/>
          <w:b/>
          <w:sz w:val="28"/>
          <w:lang w:val="es-MX" w:eastAsia="en-US"/>
        </w:rPr>
        <w:t>EXTO</w:t>
      </w:r>
      <w:r w:rsidR="007D645B" w:rsidRPr="008E2D9D">
        <w:rPr>
          <w:rFonts w:ascii="Palatino Linotype" w:eastAsiaTheme="minorHAnsi" w:hAnsi="Palatino Linotype" w:cs="Arial"/>
          <w:b/>
          <w:sz w:val="28"/>
          <w:lang w:val="es-MX" w:eastAsia="en-US"/>
        </w:rPr>
        <w:t xml:space="preserve">. </w:t>
      </w:r>
      <w:r w:rsidR="0009348E" w:rsidRPr="008E2D9D">
        <w:rPr>
          <w:rFonts w:ascii="Palatino Linotype" w:hAnsi="Palatino Linotype" w:cs="Arial"/>
          <w:b/>
          <w:sz w:val="28"/>
          <w:szCs w:val="28"/>
        </w:rPr>
        <w:t>De la ampliación de plazo para resolver.</w:t>
      </w:r>
    </w:p>
    <w:p w14:paraId="2F6F204B" w14:textId="50AB7BCA" w:rsidR="0009348E" w:rsidRPr="008E2D9D" w:rsidRDefault="0009348E" w:rsidP="0009348E">
      <w:pPr>
        <w:spacing w:line="360" w:lineRule="auto"/>
        <w:jc w:val="both"/>
        <w:rPr>
          <w:rFonts w:ascii="Palatino Linotype" w:hAnsi="Palatino Linotype"/>
          <w:lang w:val="es-MX"/>
        </w:rPr>
      </w:pPr>
      <w:r w:rsidRPr="008E2D9D">
        <w:rPr>
          <w:rFonts w:ascii="Palatino Linotype" w:hAnsi="Palatino Linotype" w:cs="Arial"/>
          <w:lang w:val="es-MX"/>
        </w:rPr>
        <w:t>E</w:t>
      </w:r>
      <w:r w:rsidRPr="008E2D9D">
        <w:rPr>
          <w:rFonts w:ascii="Palatino Linotype" w:hAnsi="Palatino Linotype"/>
          <w:lang w:val="es-MX"/>
        </w:rPr>
        <w:t>n fecha nueve de marzo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5536AFAB" w14:textId="77777777" w:rsidR="0009348E" w:rsidRPr="008E2D9D" w:rsidRDefault="0009348E" w:rsidP="0009348E">
      <w:pPr>
        <w:spacing w:line="360" w:lineRule="auto"/>
        <w:jc w:val="both"/>
        <w:rPr>
          <w:rFonts w:ascii="Palatino Linotype" w:hAnsi="Palatino Linotype"/>
          <w:lang w:val="es-MX"/>
        </w:rPr>
      </w:pPr>
    </w:p>
    <w:p w14:paraId="2DFE0578"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8E2D9D">
        <w:rPr>
          <w:rFonts w:ascii="Palatino Linotype" w:eastAsiaTheme="minorHAnsi" w:hAnsi="Palatino Linotype" w:cstheme="minorBidi"/>
          <w:bCs/>
          <w:szCs w:val="22"/>
          <w:lang w:val="es-MX" w:eastAsia="en-US"/>
        </w:rPr>
        <w:t>el plazo para emitir resolución</w:t>
      </w:r>
      <w:r w:rsidRPr="008E2D9D">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052497FA"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67E6FAF4"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65821"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76DFBCA2"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0547A1B"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43DD1CF9"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14AD5B05" w14:textId="77777777" w:rsidR="0009348E" w:rsidRPr="008E2D9D" w:rsidRDefault="0009348E" w:rsidP="0009348E">
      <w:pPr>
        <w:rPr>
          <w:rFonts w:ascii="Palatino Linotype" w:eastAsiaTheme="minorHAnsi" w:hAnsi="Palatino Linotype" w:cstheme="minorBidi"/>
          <w:sz w:val="22"/>
          <w:szCs w:val="22"/>
          <w:lang w:val="es-MX" w:eastAsia="en-US"/>
        </w:rPr>
      </w:pPr>
    </w:p>
    <w:p w14:paraId="59899985"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0ED360D5"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b)     Actividad Procesal del interesado: Acciones u omisiones del interesado.</w:t>
      </w:r>
    </w:p>
    <w:p w14:paraId="5E3672DD"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69E17DEC"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0AA8A752" w14:textId="77777777" w:rsidR="0009348E" w:rsidRPr="008E2D9D" w:rsidRDefault="0009348E" w:rsidP="0009348E">
      <w:pPr>
        <w:spacing w:line="360" w:lineRule="auto"/>
        <w:jc w:val="both"/>
        <w:rPr>
          <w:rFonts w:ascii="Palatino Linotype" w:eastAsiaTheme="minorHAnsi" w:hAnsi="Palatino Linotype" w:cstheme="minorBidi"/>
          <w:sz w:val="22"/>
          <w:szCs w:val="22"/>
          <w:lang w:val="es-MX" w:eastAsia="en-US"/>
        </w:rPr>
      </w:pPr>
    </w:p>
    <w:p w14:paraId="0327AD70"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4356174"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2EE868B9"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Argumento que encuentra sustento en la jurisprudencia P</w:t>
      </w:r>
      <w:proofErr w:type="gramStart"/>
      <w:r w:rsidRPr="008E2D9D">
        <w:rPr>
          <w:rFonts w:ascii="Palatino Linotype" w:eastAsiaTheme="minorHAnsi" w:hAnsi="Palatino Linotype" w:cstheme="minorBidi"/>
          <w:szCs w:val="22"/>
          <w:lang w:val="es-MX" w:eastAsia="en-US"/>
        </w:rPr>
        <w:t>./</w:t>
      </w:r>
      <w:proofErr w:type="gramEnd"/>
      <w:r w:rsidRPr="008E2D9D">
        <w:rPr>
          <w:rFonts w:ascii="Palatino Linotype" w:eastAsiaTheme="minorHAnsi" w:hAnsi="Palatino Linotype" w:cstheme="minorBidi"/>
          <w:szCs w:val="22"/>
          <w:lang w:val="es-MX" w:eastAsia="en-US"/>
        </w:rPr>
        <w:t xml:space="preserve">J. 32/92 emitida por el Pleno de la Suprema Corte de Justicia de la Nación de rubro </w:t>
      </w:r>
      <w:r w:rsidRPr="008E2D9D">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8E2D9D">
        <w:rPr>
          <w:rFonts w:ascii="Palatino Linotype" w:eastAsiaTheme="minorHAnsi" w:hAnsi="Palatino Linotype" w:cstheme="minorBidi"/>
          <w:szCs w:val="22"/>
          <w:lang w:val="es-MX" w:eastAsia="en-US"/>
        </w:rPr>
        <w:t>, visible en la Gaceta del Seminario Judicial de la Federación con el registro digital 205635.</w:t>
      </w:r>
    </w:p>
    <w:p w14:paraId="250659ED"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7FB48EF8"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CDDB0EF"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p>
    <w:p w14:paraId="6FD9AFF1" w14:textId="77777777" w:rsidR="0009348E" w:rsidRPr="008E2D9D" w:rsidRDefault="0009348E" w:rsidP="0009348E">
      <w:pPr>
        <w:spacing w:line="360" w:lineRule="auto"/>
        <w:jc w:val="both"/>
        <w:rPr>
          <w:rFonts w:ascii="Palatino Linotype" w:eastAsiaTheme="minorHAnsi" w:hAnsi="Palatino Linotype" w:cstheme="minorBidi"/>
          <w:szCs w:val="22"/>
          <w:lang w:val="es-MX" w:eastAsia="en-US"/>
        </w:rPr>
      </w:pPr>
      <w:r w:rsidRPr="008E2D9D">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0D3F98B4" w14:textId="77777777" w:rsidR="0009348E" w:rsidRPr="008E2D9D" w:rsidRDefault="0009348E" w:rsidP="0009348E">
      <w:pPr>
        <w:spacing w:line="360" w:lineRule="auto"/>
        <w:jc w:val="both"/>
        <w:rPr>
          <w:rFonts w:ascii="Palatino Linotype" w:eastAsiaTheme="minorHAnsi" w:hAnsi="Palatino Linotype" w:cstheme="minorBidi"/>
          <w:b/>
          <w:i/>
          <w:sz w:val="22"/>
          <w:szCs w:val="22"/>
          <w:lang w:val="es-MX" w:eastAsia="en-US"/>
        </w:rPr>
      </w:pPr>
    </w:p>
    <w:p w14:paraId="5BD1F772" w14:textId="77777777" w:rsidR="0009348E" w:rsidRPr="008E2D9D" w:rsidRDefault="0009348E" w:rsidP="0009348E">
      <w:pPr>
        <w:spacing w:line="360" w:lineRule="auto"/>
        <w:jc w:val="both"/>
        <w:rPr>
          <w:rFonts w:ascii="Palatino Linotype" w:eastAsiaTheme="minorHAnsi" w:hAnsi="Palatino Linotype" w:cstheme="minorBidi"/>
          <w:sz w:val="22"/>
          <w:szCs w:val="22"/>
          <w:lang w:val="es-MX" w:eastAsia="en-US"/>
        </w:rPr>
      </w:pPr>
      <w:r w:rsidRPr="008E2D9D">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8E2D9D">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210ECA40" w14:textId="77777777" w:rsidR="0009348E" w:rsidRPr="008E2D9D" w:rsidRDefault="0009348E" w:rsidP="0009348E">
      <w:pPr>
        <w:spacing w:line="360" w:lineRule="auto"/>
        <w:jc w:val="both"/>
        <w:rPr>
          <w:rFonts w:ascii="Palatino Linotype" w:eastAsiaTheme="minorHAnsi" w:hAnsi="Palatino Linotype" w:cstheme="minorBidi"/>
          <w:b/>
          <w:i/>
          <w:sz w:val="22"/>
          <w:szCs w:val="22"/>
          <w:lang w:val="es-MX" w:eastAsia="en-US"/>
        </w:rPr>
      </w:pPr>
    </w:p>
    <w:p w14:paraId="4F71BA10" w14:textId="77777777" w:rsidR="0009348E" w:rsidRPr="008E2D9D" w:rsidRDefault="0009348E" w:rsidP="0009348E">
      <w:pPr>
        <w:spacing w:line="360" w:lineRule="auto"/>
        <w:jc w:val="both"/>
        <w:rPr>
          <w:rFonts w:ascii="Palatino Linotype" w:eastAsiaTheme="minorHAnsi" w:hAnsi="Palatino Linotype" w:cstheme="minorBidi"/>
          <w:sz w:val="22"/>
          <w:szCs w:val="22"/>
          <w:lang w:val="es-MX" w:eastAsia="en-US"/>
        </w:rPr>
      </w:pPr>
      <w:r w:rsidRPr="008E2D9D">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8E2D9D">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58FBD639" w14:textId="77777777" w:rsidR="0009348E" w:rsidRPr="008E2D9D" w:rsidRDefault="0009348E" w:rsidP="0009348E">
      <w:pPr>
        <w:spacing w:line="360" w:lineRule="auto"/>
        <w:jc w:val="both"/>
        <w:rPr>
          <w:rFonts w:ascii="Palatino Linotype" w:eastAsiaTheme="minorHAnsi" w:hAnsi="Palatino Linotype" w:cstheme="minorBidi"/>
          <w:sz w:val="22"/>
          <w:szCs w:val="22"/>
          <w:lang w:val="es-MX" w:eastAsia="en-US"/>
        </w:rPr>
      </w:pPr>
    </w:p>
    <w:p w14:paraId="6F345B59" w14:textId="50561D73" w:rsidR="00903BEF" w:rsidRPr="008E2D9D" w:rsidRDefault="0009348E" w:rsidP="0009348E">
      <w:pPr>
        <w:tabs>
          <w:tab w:val="left" w:pos="3206"/>
        </w:tabs>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234862AA" w14:textId="77777777" w:rsidR="00903BEF" w:rsidRPr="008E2D9D" w:rsidRDefault="00903BEF" w:rsidP="007D645B">
      <w:pPr>
        <w:spacing w:line="360" w:lineRule="auto"/>
        <w:jc w:val="both"/>
        <w:rPr>
          <w:rFonts w:ascii="Palatino Linotype" w:eastAsiaTheme="minorHAnsi" w:hAnsi="Palatino Linotype" w:cs="Arial"/>
          <w:lang w:val="es-MX" w:eastAsia="en-US"/>
        </w:rPr>
      </w:pPr>
    </w:p>
    <w:p w14:paraId="6ED87233" w14:textId="77777777" w:rsidR="0009348E" w:rsidRPr="008E2D9D" w:rsidRDefault="003C031B" w:rsidP="0009348E">
      <w:pPr>
        <w:tabs>
          <w:tab w:val="left" w:pos="3206"/>
        </w:tabs>
        <w:spacing w:line="360" w:lineRule="auto"/>
        <w:jc w:val="both"/>
        <w:rPr>
          <w:rFonts w:ascii="Palatino Linotype" w:eastAsiaTheme="minorHAnsi" w:hAnsi="Palatino Linotype" w:cs="Arial"/>
          <w:b/>
          <w:sz w:val="28"/>
          <w:lang w:val="es-MX" w:eastAsia="en-US"/>
        </w:rPr>
      </w:pPr>
      <w:r w:rsidRPr="008E2D9D">
        <w:rPr>
          <w:rFonts w:ascii="Palatino Linotype" w:hAnsi="Palatino Linotype" w:cs="Arial"/>
          <w:b/>
          <w:sz w:val="28"/>
        </w:rPr>
        <w:t>OCTAVO</w:t>
      </w:r>
      <w:r w:rsidR="00903BEF" w:rsidRPr="008E2D9D">
        <w:rPr>
          <w:rFonts w:ascii="Palatino Linotype" w:hAnsi="Palatino Linotype" w:cs="Arial"/>
          <w:b/>
        </w:rPr>
        <w:t xml:space="preserve">. </w:t>
      </w:r>
      <w:r w:rsidR="0009348E" w:rsidRPr="008E2D9D">
        <w:rPr>
          <w:rFonts w:ascii="Palatino Linotype" w:eastAsiaTheme="minorHAnsi" w:hAnsi="Palatino Linotype" w:cs="Arial"/>
          <w:b/>
          <w:sz w:val="28"/>
          <w:lang w:val="es-MX" w:eastAsia="en-US"/>
        </w:rPr>
        <w:t>Del cierre de instrucción.</w:t>
      </w:r>
      <w:r w:rsidR="0009348E" w:rsidRPr="008E2D9D">
        <w:rPr>
          <w:rFonts w:ascii="Palatino Linotype" w:eastAsiaTheme="minorHAnsi" w:hAnsi="Palatino Linotype" w:cs="Arial"/>
          <w:b/>
          <w:sz w:val="28"/>
          <w:lang w:val="es-MX" w:eastAsia="en-US"/>
        </w:rPr>
        <w:tab/>
      </w:r>
    </w:p>
    <w:p w14:paraId="00A210AF" w14:textId="46A066F6" w:rsidR="0009348E" w:rsidRPr="008E2D9D" w:rsidRDefault="0009348E" w:rsidP="0009348E">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Así, una vez transcurrido el término legal, permitió decretarse el cierre de instrucción en fecha </w:t>
      </w:r>
      <w:r w:rsidR="00190B3B" w:rsidRPr="008E2D9D">
        <w:rPr>
          <w:rFonts w:ascii="Palatino Linotype" w:eastAsiaTheme="minorHAnsi" w:hAnsi="Palatino Linotype" w:cs="Arial"/>
          <w:lang w:val="es-MX" w:eastAsia="en-US"/>
        </w:rPr>
        <w:t>veinte de abril de dos mil veintiséis</w:t>
      </w:r>
      <w:r w:rsidRPr="008E2D9D">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96FDF72" w14:textId="559B4370" w:rsidR="00144019" w:rsidRPr="008E2D9D" w:rsidRDefault="00144019" w:rsidP="00144019">
      <w:pPr>
        <w:spacing w:line="360" w:lineRule="auto"/>
        <w:jc w:val="both"/>
        <w:rPr>
          <w:rFonts w:ascii="Palatino Linotype" w:eastAsiaTheme="minorHAnsi" w:hAnsi="Palatino Linotype" w:cstheme="minorBidi"/>
          <w:bCs/>
          <w:szCs w:val="22"/>
          <w:lang w:val="es-MX" w:eastAsia="en-US"/>
        </w:rPr>
      </w:pPr>
    </w:p>
    <w:p w14:paraId="0A547B1F" w14:textId="77777777" w:rsidR="005327BF" w:rsidRPr="008E2D9D" w:rsidRDefault="005327BF" w:rsidP="00B96A17">
      <w:pPr>
        <w:spacing w:line="360" w:lineRule="auto"/>
        <w:jc w:val="both"/>
        <w:rPr>
          <w:rFonts w:ascii="Palatino Linotype" w:hAnsi="Palatino Linotype"/>
          <w:lang w:val="es-MX"/>
        </w:rPr>
      </w:pPr>
    </w:p>
    <w:p w14:paraId="2FDBFDAE" w14:textId="77777777" w:rsidR="00E74701" w:rsidRPr="008E2D9D" w:rsidRDefault="00E74701" w:rsidP="00D57F74">
      <w:pPr>
        <w:spacing w:line="360" w:lineRule="auto"/>
        <w:jc w:val="center"/>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C O N S I D E R A N</w:t>
      </w:r>
      <w:r w:rsidR="00D57F74" w:rsidRPr="008E2D9D">
        <w:rPr>
          <w:rFonts w:ascii="Palatino Linotype" w:eastAsiaTheme="minorHAnsi" w:hAnsi="Palatino Linotype" w:cs="Arial"/>
          <w:b/>
          <w:sz w:val="28"/>
          <w:lang w:val="es-MX" w:eastAsia="en-US"/>
        </w:rPr>
        <w:t xml:space="preserve"> D O </w:t>
      </w:r>
    </w:p>
    <w:p w14:paraId="259FBCF3" w14:textId="77777777" w:rsidR="00D57F74" w:rsidRPr="008E2D9D"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8E2D9D" w:rsidRDefault="0029071C" w:rsidP="0029071C">
      <w:pPr>
        <w:spacing w:line="360" w:lineRule="auto"/>
        <w:jc w:val="both"/>
        <w:rPr>
          <w:rFonts w:ascii="Palatino Linotype" w:eastAsiaTheme="minorHAnsi" w:hAnsi="Palatino Linotype" w:cs="Arial"/>
          <w:sz w:val="28"/>
          <w:lang w:val="es-MX" w:eastAsia="en-US"/>
        </w:rPr>
      </w:pPr>
      <w:r w:rsidRPr="008E2D9D">
        <w:rPr>
          <w:rFonts w:ascii="Palatino Linotype" w:eastAsiaTheme="minorHAnsi" w:hAnsi="Palatino Linotype" w:cs="Arial"/>
          <w:b/>
          <w:sz w:val="28"/>
          <w:lang w:val="es-MX" w:eastAsia="en-US"/>
        </w:rPr>
        <w:t>PRIMERO. De la competencia</w:t>
      </w:r>
      <w:r w:rsidRPr="008E2D9D">
        <w:rPr>
          <w:rFonts w:ascii="Palatino Linotype" w:eastAsiaTheme="minorHAnsi" w:hAnsi="Palatino Linotype" w:cs="Arial"/>
          <w:sz w:val="28"/>
          <w:lang w:val="es-MX" w:eastAsia="en-US"/>
        </w:rPr>
        <w:t>.</w:t>
      </w:r>
    </w:p>
    <w:p w14:paraId="044BDE97" w14:textId="77777777" w:rsidR="00144019" w:rsidRPr="008E2D9D"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8E2D9D"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8E2D9D"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8E2D9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lastRenderedPageBreak/>
        <w:t>Anterior a todo debe destacarse que el recurso de revisión tiene el fin y alcance que señalan los numerales 176, 179,</w:t>
      </w:r>
      <w:r w:rsidR="00DB55A6" w:rsidRPr="008E2D9D">
        <w:rPr>
          <w:rFonts w:ascii="Palatino Linotype" w:eastAsiaTheme="minorHAnsi" w:hAnsi="Palatino Linotype" w:cs="Arial"/>
          <w:lang w:val="es-MX" w:eastAsia="en-US"/>
        </w:rPr>
        <w:t xml:space="preserve"> fracción V, </w:t>
      </w:r>
      <w:r w:rsidRPr="008E2D9D">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8E2D9D"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8E2D9D"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8E2D9D"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8E2D9D"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0D366211" w14:textId="77777777" w:rsidR="00CA15F8" w:rsidRPr="008E2D9D" w:rsidRDefault="00CA15F8" w:rsidP="00803913">
      <w:pPr>
        <w:widowControl w:val="0"/>
        <w:autoSpaceDE w:val="0"/>
        <w:autoSpaceDN w:val="0"/>
        <w:adjustRightInd w:val="0"/>
        <w:spacing w:line="360" w:lineRule="auto"/>
        <w:jc w:val="both"/>
        <w:rPr>
          <w:rFonts w:ascii="Palatino Linotype" w:hAnsi="Palatino Linotype"/>
        </w:rPr>
      </w:pPr>
    </w:p>
    <w:p w14:paraId="325C04EB" w14:textId="13D79237" w:rsidR="0029071C" w:rsidRPr="008E2D9D" w:rsidRDefault="00EC7B52"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8E2D9D">
        <w:rPr>
          <w:rFonts w:ascii="Palatino Linotype" w:eastAsiaTheme="minorHAnsi" w:hAnsi="Palatino Linotype" w:cs="Arial"/>
          <w:b/>
          <w:sz w:val="28"/>
          <w:lang w:val="es-MX" w:eastAsia="en-US"/>
        </w:rPr>
        <w:t>TERCERO</w:t>
      </w:r>
      <w:r w:rsidR="0029071C" w:rsidRPr="008E2D9D">
        <w:rPr>
          <w:rFonts w:ascii="Palatino Linotype" w:eastAsiaTheme="minorHAnsi" w:hAnsi="Palatino Linotype" w:cs="Arial"/>
          <w:b/>
          <w:sz w:val="28"/>
          <w:lang w:val="es-MX" w:eastAsia="en-US"/>
        </w:rPr>
        <w:t xml:space="preserve">. Del estudio de las causas de improcedencia. </w:t>
      </w:r>
    </w:p>
    <w:p w14:paraId="2F8D1936" w14:textId="3873FEB6" w:rsidR="004B5F63" w:rsidRPr="008E2D9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El estudio de las causas de improcedencia que se hagan valer por las partes o que se advierta de oficio por este </w:t>
      </w:r>
      <w:proofErr w:type="spellStart"/>
      <w:r w:rsidRPr="008E2D9D">
        <w:rPr>
          <w:rFonts w:ascii="Palatino Linotype" w:eastAsiaTheme="minorHAnsi" w:hAnsi="Palatino Linotype" w:cs="Arial"/>
          <w:lang w:val="es-MX" w:eastAsia="en-US"/>
        </w:rPr>
        <w:t>Resolutor</w:t>
      </w:r>
      <w:proofErr w:type="spellEnd"/>
      <w:r w:rsidRPr="008E2D9D">
        <w:rPr>
          <w:rFonts w:ascii="Palatino Linotype" w:eastAsiaTheme="minorHAnsi" w:hAnsi="Palatino Linotype" w:cs="Arial"/>
          <w:lang w:val="es-MX"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w:t>
      </w:r>
      <w:r w:rsidRPr="008E2D9D">
        <w:rPr>
          <w:rFonts w:ascii="Palatino Linotype" w:eastAsiaTheme="minorHAnsi" w:hAnsi="Palatino Linotype" w:cs="Arial"/>
          <w:lang w:val="es-MX" w:eastAsia="en-US"/>
        </w:rPr>
        <w:lastRenderedPageBreak/>
        <w:t>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8E2D9D">
        <w:rPr>
          <w:rStyle w:val="Refdenotaalpie"/>
          <w:rFonts w:ascii="Palatino Linotype" w:eastAsiaTheme="minorHAnsi" w:hAnsi="Palatino Linotype" w:cs="Arial"/>
          <w:lang w:val="es-MX" w:eastAsia="en-US"/>
        </w:rPr>
        <w:footnoteReference w:id="1"/>
      </w:r>
      <w:r w:rsidRPr="008E2D9D">
        <w:rPr>
          <w:rFonts w:ascii="Palatino Linotype" w:eastAsiaTheme="minorHAnsi" w:hAnsi="Palatino Linotype" w:cs="Arial"/>
          <w:lang w:val="es-MX" w:eastAsia="en-US"/>
        </w:rPr>
        <w:t>.</w:t>
      </w:r>
    </w:p>
    <w:p w14:paraId="5010F3D0" w14:textId="77777777" w:rsidR="00EC7B52" w:rsidRPr="008E2D9D" w:rsidRDefault="00EC7B52"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8E2D9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8E2D9D" w:rsidRDefault="0029071C" w:rsidP="0029071C">
      <w:pPr>
        <w:rPr>
          <w:lang w:val="es-MX"/>
        </w:rPr>
      </w:pPr>
    </w:p>
    <w:p w14:paraId="6A3C738B"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w:t>
      </w:r>
      <w:r w:rsidRPr="008E2D9D">
        <w:rPr>
          <w:rFonts w:ascii="Palatino Linotype" w:hAnsi="Palatino Linotype" w:cs="Arial"/>
          <w:b/>
          <w:i/>
          <w:sz w:val="22"/>
          <w:szCs w:val="22"/>
        </w:rPr>
        <w:t>Artículo 191.</w:t>
      </w:r>
      <w:r w:rsidRPr="008E2D9D">
        <w:rPr>
          <w:rFonts w:ascii="Palatino Linotype" w:hAnsi="Palatino Linotype" w:cs="Arial"/>
          <w:i/>
          <w:sz w:val="22"/>
          <w:szCs w:val="22"/>
        </w:rPr>
        <w:t xml:space="preserve"> El recurso será desechado por improcedente cuando:  </w:t>
      </w:r>
    </w:p>
    <w:p w14:paraId="2C29909C"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 xml:space="preserve">III. No actualice alguno de los supuestos previstos en la presente Ley;  </w:t>
      </w:r>
    </w:p>
    <w:p w14:paraId="050BC017"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IV. No se haya desahogado la prevención en los términos establecidos en la presente Ley;</w:t>
      </w:r>
    </w:p>
    <w:p w14:paraId="2ED4EE39"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 xml:space="preserve">V. Se impugne la veracidad de la información proporcionada;  </w:t>
      </w:r>
    </w:p>
    <w:p w14:paraId="39C3DF91"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 xml:space="preserve">VI. Se trate de una consulta, o trámite en específico; y  </w:t>
      </w:r>
    </w:p>
    <w:p w14:paraId="2A6495DE" w14:textId="77777777" w:rsidR="0029071C" w:rsidRPr="008E2D9D" w:rsidRDefault="0029071C" w:rsidP="0029071C">
      <w:pPr>
        <w:autoSpaceDE w:val="0"/>
        <w:autoSpaceDN w:val="0"/>
        <w:adjustRightInd w:val="0"/>
        <w:ind w:left="708" w:right="850"/>
        <w:jc w:val="both"/>
        <w:rPr>
          <w:rFonts w:ascii="Palatino Linotype" w:hAnsi="Palatino Linotype" w:cs="Arial"/>
          <w:i/>
          <w:sz w:val="22"/>
          <w:szCs w:val="22"/>
        </w:rPr>
      </w:pPr>
      <w:r w:rsidRPr="008E2D9D">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8E2D9D"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8E2D9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8E2D9D" w:rsidRDefault="00EA46CC" w:rsidP="00903BEF">
      <w:pPr>
        <w:pStyle w:val="Sinespaciado"/>
      </w:pPr>
    </w:p>
    <w:p w14:paraId="361A7B38" w14:textId="77777777" w:rsidR="0029071C" w:rsidRPr="008E2D9D" w:rsidRDefault="0029071C" w:rsidP="0029071C">
      <w:pPr>
        <w:autoSpaceDE w:val="0"/>
        <w:autoSpaceDN w:val="0"/>
        <w:adjustRightInd w:val="0"/>
        <w:spacing w:line="360" w:lineRule="auto"/>
        <w:jc w:val="both"/>
        <w:rPr>
          <w:rFonts w:ascii="Palatino Linotype" w:hAnsi="Palatino Linotype" w:cs="Arial"/>
        </w:rPr>
      </w:pPr>
      <w:r w:rsidRPr="008E2D9D">
        <w:rPr>
          <w:rFonts w:ascii="Palatino Linotype" w:hAnsi="Palatino Linotype" w:cs="Arial"/>
        </w:rPr>
        <w:t xml:space="preserve">Así las cosas, al no existir causas de improcedencia invocadas por las partes ni advertidas de oficio por este </w:t>
      </w:r>
      <w:proofErr w:type="spellStart"/>
      <w:r w:rsidRPr="008E2D9D">
        <w:rPr>
          <w:rFonts w:ascii="Palatino Linotype" w:hAnsi="Palatino Linotype" w:cs="Arial"/>
        </w:rPr>
        <w:t>Resolutor</w:t>
      </w:r>
      <w:proofErr w:type="spellEnd"/>
      <w:r w:rsidRPr="008E2D9D">
        <w:rPr>
          <w:rFonts w:ascii="Palatino Linotype" w:hAnsi="Palatino Linotype" w:cs="Arial"/>
        </w:rPr>
        <w:t xml:space="preserve">, se </w:t>
      </w:r>
      <w:proofErr w:type="gramStart"/>
      <w:r w:rsidRPr="008E2D9D">
        <w:rPr>
          <w:rFonts w:ascii="Palatino Linotype" w:hAnsi="Palatino Linotype" w:cs="Arial"/>
        </w:rPr>
        <w:t>procede</w:t>
      </w:r>
      <w:proofErr w:type="gramEnd"/>
      <w:r w:rsidRPr="008E2D9D">
        <w:rPr>
          <w:rFonts w:ascii="Palatino Linotype" w:hAnsi="Palatino Linotype" w:cs="Arial"/>
        </w:rPr>
        <w:t xml:space="preserve"> al análisis del fondo de los asuntos en los siguientes términos.</w:t>
      </w:r>
    </w:p>
    <w:p w14:paraId="640E6426" w14:textId="77777777" w:rsidR="00144019" w:rsidRPr="008E2D9D" w:rsidRDefault="00144019" w:rsidP="0029071C">
      <w:pPr>
        <w:autoSpaceDE w:val="0"/>
        <w:autoSpaceDN w:val="0"/>
        <w:adjustRightInd w:val="0"/>
        <w:spacing w:line="360" w:lineRule="auto"/>
        <w:jc w:val="both"/>
        <w:rPr>
          <w:rFonts w:ascii="Palatino Linotype" w:hAnsi="Palatino Linotype" w:cs="Arial"/>
        </w:rPr>
      </w:pPr>
    </w:p>
    <w:p w14:paraId="61D8E0F0" w14:textId="65051BEF" w:rsidR="0029071C" w:rsidRPr="008E2D9D" w:rsidRDefault="00EC7B52" w:rsidP="0029071C">
      <w:pPr>
        <w:autoSpaceDE w:val="0"/>
        <w:autoSpaceDN w:val="0"/>
        <w:adjustRightInd w:val="0"/>
        <w:spacing w:line="360" w:lineRule="auto"/>
        <w:jc w:val="both"/>
        <w:rPr>
          <w:rFonts w:ascii="Palatino Linotype" w:hAnsi="Palatino Linotype" w:cs="Arial"/>
          <w:sz w:val="28"/>
        </w:rPr>
      </w:pPr>
      <w:r w:rsidRPr="008E2D9D">
        <w:rPr>
          <w:rFonts w:ascii="Palatino Linotype" w:hAnsi="Palatino Linotype" w:cs="Arial"/>
          <w:b/>
          <w:sz w:val="28"/>
        </w:rPr>
        <w:t>CUARTO</w:t>
      </w:r>
      <w:r w:rsidR="0029071C" w:rsidRPr="008E2D9D">
        <w:rPr>
          <w:rFonts w:ascii="Palatino Linotype" w:hAnsi="Palatino Linotype" w:cs="Arial"/>
          <w:b/>
          <w:sz w:val="28"/>
        </w:rPr>
        <w:t>. Del estudio y resolución del asunto.</w:t>
      </w:r>
      <w:r w:rsidR="0029071C" w:rsidRPr="008E2D9D">
        <w:rPr>
          <w:rFonts w:ascii="Palatino Linotype" w:hAnsi="Palatino Linotype" w:cs="Arial"/>
          <w:sz w:val="28"/>
        </w:rPr>
        <w:t xml:space="preserve"> </w:t>
      </w:r>
    </w:p>
    <w:p w14:paraId="583A524B" w14:textId="77777777" w:rsidR="0029071C" w:rsidRPr="008E2D9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8E2D9D" w:rsidRDefault="0029071C" w:rsidP="00903BEF">
      <w:pPr>
        <w:pStyle w:val="Sinespaciado"/>
        <w:rPr>
          <w:rFonts w:eastAsiaTheme="minorHAnsi"/>
          <w:lang w:eastAsia="en-US"/>
        </w:rPr>
      </w:pPr>
    </w:p>
    <w:p w14:paraId="22357606" w14:textId="3D00B544" w:rsidR="00DB55A6" w:rsidRPr="008E2D9D" w:rsidRDefault="0029071C" w:rsidP="00903BEF">
      <w:pPr>
        <w:spacing w:line="360" w:lineRule="auto"/>
        <w:ind w:right="141"/>
        <w:jc w:val="both"/>
        <w:rPr>
          <w:rFonts w:ascii="Palatino Linotype" w:eastAsiaTheme="minorHAnsi" w:hAnsi="Palatino Linotype" w:cstheme="minorBidi"/>
          <w:lang w:val="es-MX" w:eastAsia="es-MX"/>
        </w:rPr>
      </w:pPr>
      <w:r w:rsidRPr="008E2D9D">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8E2D9D">
        <w:rPr>
          <w:rFonts w:ascii="Palatino Linotype" w:eastAsiaTheme="minorHAnsi" w:hAnsi="Palatino Linotype" w:cstheme="minorBidi"/>
          <w:b/>
          <w:lang w:val="es-MX" w:eastAsia="es-MX"/>
        </w:rPr>
        <w:t xml:space="preserve"> </w:t>
      </w:r>
      <w:r w:rsidRPr="008E2D9D">
        <w:rPr>
          <w:rFonts w:ascii="Palatino Linotype" w:eastAsiaTheme="minorHAnsi" w:hAnsi="Palatino Linotype" w:cstheme="minorBidi"/>
          <w:lang w:val="es-MX" w:eastAsia="es-MX"/>
        </w:rPr>
        <w:t>parte</w:t>
      </w:r>
      <w:r w:rsidR="001D2DE0" w:rsidRPr="008E2D9D">
        <w:rPr>
          <w:rFonts w:ascii="Palatino Linotype" w:eastAsiaTheme="minorHAnsi" w:hAnsi="Palatino Linotype" w:cstheme="minorBidi"/>
          <w:b/>
          <w:lang w:val="es-MX" w:eastAsia="es-MX"/>
        </w:rPr>
        <w:t xml:space="preserve"> </w:t>
      </w:r>
      <w:r w:rsidRPr="008E2D9D">
        <w:rPr>
          <w:rFonts w:ascii="Palatino Linotype" w:eastAsiaTheme="minorHAnsi" w:hAnsi="Palatino Linotype" w:cstheme="minorBidi"/>
          <w:b/>
          <w:lang w:val="es-MX" w:eastAsia="es-MX"/>
        </w:rPr>
        <w:t>Recurrente</w:t>
      </w:r>
      <w:r w:rsidRPr="008E2D9D">
        <w:rPr>
          <w:rFonts w:ascii="Palatino Linotype" w:eastAsiaTheme="minorHAnsi" w:hAnsi="Palatino Linotype" w:cstheme="minorBidi"/>
          <w:lang w:val="es-MX" w:eastAsia="es-MX"/>
        </w:rPr>
        <w:t xml:space="preserve">, para ello analizaremos lo solicitado </w:t>
      </w:r>
      <w:r w:rsidR="00574FDC" w:rsidRPr="008E2D9D">
        <w:rPr>
          <w:rFonts w:ascii="Palatino Linotype" w:eastAsiaTheme="minorHAnsi" w:hAnsi="Palatino Linotype" w:cstheme="minorBidi"/>
          <w:lang w:val="es-MX" w:eastAsia="es-MX"/>
        </w:rPr>
        <w:t>y la información proporcionada.</w:t>
      </w:r>
    </w:p>
    <w:p w14:paraId="5242BB27" w14:textId="77777777" w:rsidR="00903BEF" w:rsidRPr="008E2D9D"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8E2D9D" w:rsidRDefault="0029071C" w:rsidP="00803913">
      <w:pPr>
        <w:spacing w:line="360" w:lineRule="auto"/>
        <w:ind w:right="141"/>
        <w:jc w:val="both"/>
        <w:rPr>
          <w:rFonts w:ascii="Palatino Linotype" w:eastAsiaTheme="minorHAnsi" w:hAnsi="Palatino Linotype" w:cstheme="minorBidi"/>
          <w:b/>
          <w:szCs w:val="22"/>
          <w:lang w:val="es-MX" w:eastAsia="es-MX"/>
        </w:rPr>
      </w:pPr>
      <w:r w:rsidRPr="008E2D9D">
        <w:rPr>
          <w:rFonts w:ascii="Palatino Linotype" w:eastAsiaTheme="minorHAnsi" w:hAnsi="Palatino Linotype" w:cstheme="minorBidi"/>
          <w:b/>
          <w:szCs w:val="22"/>
          <w:lang w:val="es-MX" w:eastAsia="es-MX"/>
        </w:rPr>
        <w:t>REQUERIMIENTOS SOLICITADOS:</w:t>
      </w:r>
      <w:r w:rsidR="00A26BD8" w:rsidRPr="008E2D9D">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589B99EA" w14:textId="3ACD0EE7" w:rsidR="00190B3B" w:rsidRPr="008E2D9D" w:rsidRDefault="00190B3B" w:rsidP="00BB378D">
      <w:pPr>
        <w:pStyle w:val="Prrafodelista"/>
        <w:numPr>
          <w:ilvl w:val="0"/>
          <w:numId w:val="43"/>
        </w:numPr>
        <w:spacing w:line="360" w:lineRule="auto"/>
        <w:ind w:right="49"/>
        <w:jc w:val="both"/>
        <w:rPr>
          <w:rFonts w:ascii="Palatino Linotype" w:eastAsiaTheme="minorHAnsi" w:hAnsi="Palatino Linotype" w:cstheme="minorBidi"/>
          <w:lang w:val="es-MX" w:eastAsia="es-MX"/>
        </w:rPr>
      </w:pPr>
      <w:r w:rsidRPr="008E2D9D">
        <w:rPr>
          <w:rFonts w:ascii="Palatino Linotype" w:eastAsiaTheme="minorHAnsi" w:hAnsi="Palatino Linotype" w:cstheme="minorBidi"/>
          <w:lang w:val="es-MX" w:eastAsia="es-MX"/>
        </w:rPr>
        <w:lastRenderedPageBreak/>
        <w:t>Los hipervínculos o enlaces electrónicos de las actas sesiones ordinarias y extraordinarias de cabildo desarrolladas en enero hasta septiembre del año 2025</w:t>
      </w:r>
    </w:p>
    <w:p w14:paraId="35488D47" w14:textId="77777777" w:rsidR="00190B3B" w:rsidRPr="008E2D9D" w:rsidRDefault="00190B3B" w:rsidP="006A0022">
      <w:pPr>
        <w:spacing w:line="360" w:lineRule="auto"/>
        <w:ind w:right="49"/>
        <w:jc w:val="both"/>
        <w:rPr>
          <w:rFonts w:ascii="Palatino Linotype" w:eastAsiaTheme="minorHAnsi" w:hAnsi="Palatino Linotype" w:cstheme="minorBidi"/>
          <w:lang w:val="es-MX" w:eastAsia="es-MX"/>
        </w:rPr>
      </w:pPr>
    </w:p>
    <w:p w14:paraId="2F0DD553" w14:textId="77777777" w:rsidR="00BB378D" w:rsidRPr="008E2D9D" w:rsidRDefault="0029071C" w:rsidP="006A0022">
      <w:pPr>
        <w:spacing w:line="360" w:lineRule="auto"/>
        <w:ind w:right="49"/>
        <w:jc w:val="both"/>
        <w:rPr>
          <w:rFonts w:ascii="Palatino Linotype" w:eastAsiaTheme="minorHAnsi" w:hAnsi="Palatino Linotype" w:cstheme="minorBidi"/>
          <w:lang w:val="es-MX" w:eastAsia="es-MX"/>
        </w:rPr>
      </w:pPr>
      <w:r w:rsidRPr="008E2D9D">
        <w:rPr>
          <w:rFonts w:ascii="Palatino Linotype" w:eastAsiaTheme="minorHAnsi" w:hAnsi="Palatino Linotype" w:cstheme="minorBidi"/>
          <w:lang w:val="es-MX" w:eastAsia="es-MX"/>
        </w:rPr>
        <w:t>Atento a la solicitud de información</w:t>
      </w:r>
      <w:r w:rsidR="00561D99" w:rsidRPr="008E2D9D">
        <w:rPr>
          <w:rFonts w:ascii="Palatino Linotype" w:eastAsiaTheme="minorHAnsi" w:hAnsi="Palatino Linotype" w:cstheme="minorBidi"/>
          <w:lang w:val="es-MX" w:eastAsia="es-MX"/>
        </w:rPr>
        <w:t xml:space="preserve"> el </w:t>
      </w:r>
      <w:r w:rsidRPr="008E2D9D">
        <w:rPr>
          <w:rFonts w:ascii="Palatino Linotype" w:eastAsiaTheme="minorHAnsi" w:hAnsi="Palatino Linotype" w:cstheme="minorBidi"/>
          <w:b/>
          <w:lang w:val="es-MX" w:eastAsia="es-MX"/>
        </w:rPr>
        <w:t>Sujeto Obligado</w:t>
      </w:r>
      <w:r w:rsidRPr="008E2D9D">
        <w:rPr>
          <w:rFonts w:ascii="Palatino Linotype" w:eastAsiaTheme="minorHAnsi" w:hAnsi="Palatino Linotype" w:cstheme="minorBidi"/>
          <w:lang w:val="es-MX" w:eastAsia="es-MX"/>
        </w:rPr>
        <w:t>, emitió su respuesta</w:t>
      </w:r>
      <w:bookmarkStart w:id="4" w:name="_Hlk192003368"/>
      <w:bookmarkStart w:id="5" w:name="_Hlk191987492"/>
      <w:r w:rsidR="00034C15" w:rsidRPr="008E2D9D">
        <w:rPr>
          <w:rFonts w:ascii="Palatino Linotype" w:eastAsiaTheme="minorHAnsi" w:hAnsi="Palatino Linotype" w:cstheme="minorBidi"/>
          <w:lang w:val="es-MX" w:eastAsia="es-MX"/>
        </w:rPr>
        <w:t xml:space="preserve"> </w:t>
      </w:r>
      <w:r w:rsidR="00BB378D" w:rsidRPr="008E2D9D">
        <w:rPr>
          <w:rFonts w:ascii="Palatino Linotype" w:eastAsiaTheme="minorHAnsi" w:hAnsi="Palatino Linotype" w:cstheme="minorBidi"/>
          <w:lang w:val="es-MX" w:eastAsia="es-MX"/>
        </w:rPr>
        <w:t>en los siguientes términos:</w:t>
      </w:r>
    </w:p>
    <w:p w14:paraId="0F784E0E" w14:textId="77777777" w:rsidR="00FF4780" w:rsidRPr="008E2D9D" w:rsidRDefault="00FF4780" w:rsidP="006A0022">
      <w:pPr>
        <w:spacing w:line="360" w:lineRule="auto"/>
        <w:ind w:right="49"/>
        <w:jc w:val="both"/>
        <w:rPr>
          <w:rFonts w:ascii="Palatino Linotype" w:eastAsiaTheme="minorHAnsi" w:hAnsi="Palatino Linotype" w:cstheme="minorBidi"/>
          <w:lang w:val="es-MX" w:eastAsia="es-MX"/>
        </w:rPr>
      </w:pPr>
    </w:p>
    <w:p w14:paraId="4AB89AD5" w14:textId="6A09A7D4" w:rsidR="006A0022" w:rsidRPr="008E2D9D" w:rsidRDefault="00BB378D" w:rsidP="00BB378D">
      <w:pPr>
        <w:pStyle w:val="Prrafodelista"/>
        <w:numPr>
          <w:ilvl w:val="0"/>
          <w:numId w:val="42"/>
        </w:numPr>
        <w:spacing w:line="360" w:lineRule="auto"/>
        <w:ind w:right="49"/>
        <w:jc w:val="both"/>
        <w:rPr>
          <w:rFonts w:ascii="Palatino Linotype" w:eastAsiaTheme="minorHAnsi" w:hAnsi="Palatino Linotype" w:cstheme="minorBidi"/>
          <w:b/>
          <w:u w:val="single"/>
          <w:lang w:val="es-MX" w:eastAsia="es-MX"/>
        </w:rPr>
      </w:pPr>
      <w:r w:rsidRPr="008E2D9D">
        <w:rPr>
          <w:rFonts w:ascii="Palatino Linotype" w:eastAsiaTheme="minorHAnsi" w:hAnsi="Palatino Linotype" w:cstheme="minorBidi"/>
          <w:b/>
          <w:lang w:val="es-MX" w:eastAsia="es-MX"/>
        </w:rPr>
        <w:t>RESPUESTA SOLICITUD 094 SECRETARÍA DEL AYUNTAMIENTO.pdf</w:t>
      </w:r>
      <w:r w:rsidRPr="008E2D9D">
        <w:rPr>
          <w:rFonts w:ascii="Palatino Linotype" w:eastAsiaTheme="minorHAnsi" w:hAnsi="Palatino Linotype" w:cstheme="minorBidi"/>
          <w:lang w:val="es-MX" w:eastAsia="es-MX"/>
        </w:rPr>
        <w:t xml:space="preserve">: Consta del oficio número SALI/PM/OF/0402/2025, signado por el Secretario del Ayuntamiento de San Antonio la Isla, mediante el cual refiere que después de realizar una búsqueda exhaustiva y razonable en los archivos de la unidad administrativa, se identificó que la información de su interés, se encuentra publicada en la página institucional y en el </w:t>
      </w:r>
      <w:proofErr w:type="spellStart"/>
      <w:r w:rsidRPr="008E2D9D">
        <w:rPr>
          <w:rFonts w:ascii="Palatino Linotype" w:eastAsiaTheme="minorHAnsi" w:hAnsi="Palatino Linotype" w:cstheme="minorBidi"/>
          <w:lang w:val="es-MX" w:eastAsia="es-MX"/>
        </w:rPr>
        <w:t>Ipomex</w:t>
      </w:r>
      <w:proofErr w:type="spellEnd"/>
      <w:r w:rsidRPr="008E2D9D">
        <w:rPr>
          <w:rFonts w:ascii="Palatino Linotype" w:eastAsiaTheme="minorHAnsi" w:hAnsi="Palatino Linotype" w:cstheme="minorBidi"/>
          <w:lang w:val="es-MX" w:eastAsia="es-MX"/>
        </w:rPr>
        <w:t xml:space="preserve"> del Ayuntamiento, asimismo adjunta una liga electrónica </w:t>
      </w:r>
      <w:r w:rsidR="00FF4780" w:rsidRPr="008E2D9D">
        <w:rPr>
          <w:rFonts w:ascii="Palatino Linotype" w:eastAsiaTheme="minorHAnsi" w:hAnsi="Palatino Linotype" w:cstheme="minorBidi"/>
          <w:lang w:val="es-MX" w:eastAsia="es-MX"/>
        </w:rPr>
        <w:t>en formato cerrado la cual dirige a la página del Ayuntamiento, y refiere que se despliega la información que contiene dicha liga. Aunado a lo anterior, refiere que puede consultar la información en el Sistema de Información Pública de Oficio Mexiquense del Ayuntamiento de San Antonio la Isla, para lo cual adjunta una liga electrónica en formato cerrado.</w:t>
      </w:r>
    </w:p>
    <w:p w14:paraId="2A2DCB97" w14:textId="405E7223" w:rsidR="00FF4780" w:rsidRPr="008E2D9D" w:rsidRDefault="00FF4780" w:rsidP="00FF4780">
      <w:pPr>
        <w:pStyle w:val="Prrafodelista"/>
        <w:numPr>
          <w:ilvl w:val="0"/>
          <w:numId w:val="42"/>
        </w:numPr>
        <w:spacing w:line="360" w:lineRule="auto"/>
        <w:ind w:right="49"/>
        <w:jc w:val="both"/>
        <w:rPr>
          <w:rFonts w:ascii="Palatino Linotype" w:eastAsiaTheme="minorHAnsi" w:hAnsi="Palatino Linotype" w:cstheme="minorBidi"/>
          <w:b/>
          <w:lang w:val="es-MX" w:eastAsia="es-MX"/>
        </w:rPr>
      </w:pPr>
      <w:r w:rsidRPr="008E2D9D">
        <w:rPr>
          <w:rFonts w:ascii="Palatino Linotype" w:eastAsiaTheme="minorHAnsi" w:hAnsi="Palatino Linotype" w:cstheme="minorBidi"/>
          <w:b/>
          <w:lang w:val="es-MX" w:eastAsia="es-MX"/>
        </w:rPr>
        <w:t xml:space="preserve">RESPUESTA_SOLICITUD_094 UT.pdf: </w:t>
      </w:r>
      <w:r w:rsidRPr="008E2D9D">
        <w:rPr>
          <w:rFonts w:ascii="Palatino Linotype" w:eastAsiaTheme="minorHAnsi" w:hAnsi="Palatino Linotype" w:cstheme="minorBidi"/>
          <w:lang w:val="es-MX" w:eastAsia="es-MX"/>
        </w:rPr>
        <w:t xml:space="preserve">Consta del oficio número </w:t>
      </w:r>
      <w:r w:rsidR="006D0C5C" w:rsidRPr="008E2D9D">
        <w:rPr>
          <w:rFonts w:ascii="Palatino Linotype" w:eastAsiaTheme="minorHAnsi" w:hAnsi="Palatino Linotype" w:cstheme="minorBidi"/>
          <w:lang w:val="es-MX" w:eastAsia="es-MX"/>
        </w:rPr>
        <w:t>SALIST/UT/0231/2025, signado por el Titular de la Unidad de Transparencia, mediante el cual refiere que se remite la respuesta del Servidor Público Habilitado de la Secretaría del Ayuntamiento, identificado con el nombre de archivo RESPUESTA SOLICITUD 094 SECRETARIA DEL AYUNTAMIENTO.</w:t>
      </w:r>
    </w:p>
    <w:p w14:paraId="2718AFE0" w14:textId="77777777" w:rsidR="006A0022" w:rsidRPr="008E2D9D" w:rsidRDefault="006A0022" w:rsidP="006A0022">
      <w:pPr>
        <w:spacing w:line="360" w:lineRule="auto"/>
        <w:ind w:right="49"/>
        <w:jc w:val="both"/>
        <w:rPr>
          <w:rFonts w:ascii="Palatino Linotype" w:eastAsiaTheme="minorHAnsi" w:hAnsi="Palatino Linotype" w:cstheme="minorBidi"/>
          <w:lang w:val="es-MX" w:eastAsia="es-MX"/>
        </w:rPr>
      </w:pPr>
    </w:p>
    <w:bookmarkEnd w:id="4"/>
    <w:bookmarkEnd w:id="5"/>
    <w:p w14:paraId="5D3DA30A" w14:textId="77777777" w:rsidR="00683574" w:rsidRPr="008E2D9D" w:rsidRDefault="00683574" w:rsidP="00572099">
      <w:pPr>
        <w:spacing w:line="360" w:lineRule="auto"/>
        <w:ind w:right="141"/>
        <w:jc w:val="both"/>
        <w:rPr>
          <w:rFonts w:ascii="Palatino Linotype" w:eastAsiaTheme="minorHAnsi" w:hAnsi="Palatino Linotype" w:cs="Arial"/>
          <w:bCs/>
          <w:lang w:eastAsia="en-US"/>
        </w:rPr>
      </w:pPr>
    </w:p>
    <w:p w14:paraId="4FD1F634" w14:textId="04149CA1" w:rsidR="006403F7" w:rsidRPr="008E2D9D" w:rsidRDefault="00E11B18" w:rsidP="00741FC6">
      <w:pPr>
        <w:spacing w:line="360" w:lineRule="auto"/>
        <w:ind w:right="141"/>
        <w:jc w:val="both"/>
        <w:rPr>
          <w:rFonts w:ascii="Palatino Linotype" w:eastAsiaTheme="minorHAnsi" w:hAnsi="Palatino Linotype" w:cs="Arial"/>
          <w:bCs/>
          <w:i/>
          <w:lang w:val="es-MX" w:eastAsia="en-US"/>
        </w:rPr>
      </w:pPr>
      <w:r w:rsidRPr="008E2D9D">
        <w:rPr>
          <w:rFonts w:ascii="Palatino Linotype" w:eastAsiaTheme="minorHAnsi" w:hAnsi="Palatino Linotype" w:cs="Arial"/>
          <w:bCs/>
          <w:lang w:val="es-MX" w:eastAsia="en-US"/>
        </w:rPr>
        <w:lastRenderedPageBreak/>
        <w:t>Es así que derivado de la respuesta emitida por</w:t>
      </w:r>
      <w:r w:rsidR="006B1080" w:rsidRPr="008E2D9D">
        <w:rPr>
          <w:rFonts w:ascii="Palatino Linotype" w:eastAsiaTheme="minorHAnsi" w:hAnsi="Palatino Linotype" w:cs="Arial"/>
          <w:bCs/>
          <w:lang w:val="es-MX" w:eastAsia="en-US"/>
        </w:rPr>
        <w:t xml:space="preserve"> el </w:t>
      </w:r>
      <w:r w:rsidRPr="008E2D9D">
        <w:rPr>
          <w:rFonts w:ascii="Palatino Linotype" w:eastAsiaTheme="minorHAnsi" w:hAnsi="Palatino Linotype" w:cs="Arial"/>
          <w:b/>
          <w:bCs/>
          <w:lang w:val="es-MX" w:eastAsia="en-US"/>
        </w:rPr>
        <w:t>Sujeto Obligado</w:t>
      </w:r>
      <w:r w:rsidRPr="008E2D9D">
        <w:rPr>
          <w:rFonts w:ascii="Palatino Linotype" w:eastAsiaTheme="minorHAnsi" w:hAnsi="Palatino Linotype" w:cs="Arial"/>
          <w:bCs/>
          <w:lang w:val="es-MX" w:eastAsia="en-US"/>
        </w:rPr>
        <w:t>,</w:t>
      </w:r>
      <w:r w:rsidR="0073033B" w:rsidRPr="008E2D9D">
        <w:rPr>
          <w:rFonts w:ascii="Palatino Linotype" w:eastAsiaTheme="minorHAnsi" w:hAnsi="Palatino Linotype" w:cs="Arial"/>
          <w:bCs/>
          <w:lang w:val="es-MX" w:eastAsia="en-US"/>
        </w:rPr>
        <w:t xml:space="preserve"> la parte</w:t>
      </w:r>
      <w:r w:rsidR="00344D8A" w:rsidRPr="008E2D9D">
        <w:rPr>
          <w:rFonts w:ascii="Palatino Linotype" w:eastAsiaTheme="minorHAnsi" w:hAnsi="Palatino Linotype" w:cs="Arial"/>
          <w:bCs/>
          <w:lang w:val="es-MX" w:eastAsia="en-US"/>
        </w:rPr>
        <w:t xml:space="preserve"> </w:t>
      </w:r>
      <w:r w:rsidRPr="008E2D9D">
        <w:rPr>
          <w:rFonts w:ascii="Palatino Linotype" w:eastAsiaTheme="minorHAnsi" w:hAnsi="Palatino Linotype" w:cs="Arial"/>
          <w:b/>
          <w:bCs/>
          <w:lang w:val="es-MX" w:eastAsia="en-US"/>
        </w:rPr>
        <w:t>Recurrente</w:t>
      </w:r>
      <w:r w:rsidRPr="008E2D9D">
        <w:rPr>
          <w:rFonts w:ascii="Palatino Linotype" w:eastAsiaTheme="minorHAnsi" w:hAnsi="Palatino Linotype" w:cs="Arial"/>
          <w:bCs/>
          <w:lang w:val="es-MX" w:eastAsia="en-US"/>
        </w:rPr>
        <w:t>, interpuso el presente recurso de revisión, señalando sustancialmente como su</w:t>
      </w:r>
      <w:r w:rsidR="00FA0962" w:rsidRPr="008E2D9D">
        <w:rPr>
          <w:rFonts w:ascii="Palatino Linotype" w:eastAsiaTheme="minorHAnsi" w:hAnsi="Palatino Linotype" w:cs="Arial"/>
          <w:bCs/>
          <w:lang w:val="es-MX" w:eastAsia="en-US"/>
        </w:rPr>
        <w:t>s</w:t>
      </w:r>
      <w:r w:rsidR="006A2694" w:rsidRPr="008E2D9D">
        <w:rPr>
          <w:rFonts w:ascii="Palatino Linotype" w:eastAsiaTheme="minorHAnsi" w:hAnsi="Palatino Linotype" w:cs="Arial"/>
          <w:bCs/>
          <w:lang w:val="es-MX" w:eastAsia="en-US"/>
        </w:rPr>
        <w:t xml:space="preserve"> </w:t>
      </w:r>
      <w:r w:rsidR="00FA0962" w:rsidRPr="008E2D9D">
        <w:rPr>
          <w:rFonts w:ascii="Palatino Linotype" w:eastAsiaTheme="minorHAnsi" w:hAnsi="Palatino Linotype" w:cs="Arial"/>
          <w:bCs/>
          <w:lang w:val="es-MX" w:eastAsia="en-US"/>
        </w:rPr>
        <w:t>razones o motivos de inconformidad</w:t>
      </w:r>
      <w:r w:rsidRPr="008E2D9D">
        <w:rPr>
          <w:rFonts w:ascii="Palatino Linotype" w:eastAsiaTheme="minorHAnsi" w:hAnsi="Palatino Linotype" w:cs="Arial"/>
          <w:bCs/>
          <w:lang w:val="es-MX" w:eastAsia="en-US"/>
        </w:rPr>
        <w:t>, lo siguiente:</w:t>
      </w:r>
      <w:r w:rsidR="00E9680B" w:rsidRPr="008E2D9D">
        <w:rPr>
          <w:rFonts w:ascii="Palatino Linotype" w:eastAsiaTheme="minorHAnsi" w:hAnsi="Palatino Linotype" w:cs="Arial"/>
          <w:bCs/>
          <w:lang w:val="es-MX" w:eastAsia="en-US"/>
        </w:rPr>
        <w:t xml:space="preserve"> </w:t>
      </w:r>
      <w:r w:rsidRPr="008E2D9D">
        <w:rPr>
          <w:rFonts w:ascii="Palatino Linotype" w:eastAsiaTheme="minorHAnsi" w:hAnsi="Palatino Linotype" w:cs="Arial"/>
          <w:bCs/>
          <w:i/>
          <w:lang w:val="es-MX" w:eastAsia="en-US"/>
        </w:rPr>
        <w:t>“</w:t>
      </w:r>
      <w:r w:rsidR="006D0C5C" w:rsidRPr="008E2D9D">
        <w:rPr>
          <w:rFonts w:ascii="Palatino Linotype" w:eastAsiaTheme="minorHAnsi" w:hAnsi="Palatino Linotype" w:cs="Arial"/>
          <w:i/>
          <w:lang w:val="es-MX" w:eastAsia="en-US"/>
        </w:rPr>
        <w:t xml:space="preserve">No se me da la </w:t>
      </w:r>
      <w:proofErr w:type="spellStart"/>
      <w:r w:rsidR="006D0C5C" w:rsidRPr="008E2D9D">
        <w:rPr>
          <w:rFonts w:ascii="Palatino Linotype" w:eastAsiaTheme="minorHAnsi" w:hAnsi="Palatino Linotype" w:cs="Arial"/>
          <w:i/>
          <w:lang w:val="es-MX" w:eastAsia="en-US"/>
        </w:rPr>
        <w:t>informacion</w:t>
      </w:r>
      <w:proofErr w:type="spellEnd"/>
      <w:r w:rsidR="006D0C5C" w:rsidRPr="008E2D9D">
        <w:rPr>
          <w:rFonts w:ascii="Palatino Linotype" w:eastAsiaTheme="minorHAnsi" w:hAnsi="Palatino Linotype" w:cs="Arial"/>
          <w:i/>
          <w:lang w:val="es-MX" w:eastAsia="en-US"/>
        </w:rPr>
        <w:t xml:space="preserve"> completa, la </w:t>
      </w:r>
      <w:proofErr w:type="spellStart"/>
      <w:r w:rsidR="006D0C5C" w:rsidRPr="008E2D9D">
        <w:rPr>
          <w:rFonts w:ascii="Palatino Linotype" w:eastAsiaTheme="minorHAnsi" w:hAnsi="Palatino Linotype" w:cs="Arial"/>
          <w:i/>
          <w:lang w:val="es-MX" w:eastAsia="en-US"/>
        </w:rPr>
        <w:t>informacion</w:t>
      </w:r>
      <w:proofErr w:type="spellEnd"/>
      <w:r w:rsidR="006D0C5C" w:rsidRPr="008E2D9D">
        <w:rPr>
          <w:rFonts w:ascii="Palatino Linotype" w:eastAsiaTheme="minorHAnsi" w:hAnsi="Palatino Linotype" w:cs="Arial"/>
          <w:i/>
          <w:lang w:val="es-MX" w:eastAsia="en-US"/>
        </w:rPr>
        <w:t xml:space="preserve"> no satisface con la </w:t>
      </w:r>
      <w:proofErr w:type="spellStart"/>
      <w:r w:rsidR="006D0C5C" w:rsidRPr="008E2D9D">
        <w:rPr>
          <w:rFonts w:ascii="Palatino Linotype" w:eastAsiaTheme="minorHAnsi" w:hAnsi="Palatino Linotype" w:cs="Arial"/>
          <w:i/>
          <w:lang w:val="es-MX" w:eastAsia="en-US"/>
        </w:rPr>
        <w:t>peticion</w:t>
      </w:r>
      <w:proofErr w:type="spellEnd"/>
      <w:r w:rsidRPr="008E2D9D">
        <w:rPr>
          <w:rFonts w:ascii="Palatino Linotype" w:eastAsiaTheme="minorHAnsi" w:hAnsi="Palatino Linotype" w:cs="Arial"/>
          <w:bCs/>
          <w:i/>
          <w:lang w:val="es-MX" w:eastAsia="en-US"/>
        </w:rPr>
        <w:t>” (Sic).</w:t>
      </w:r>
      <w:r w:rsidR="00842FC3" w:rsidRPr="008E2D9D">
        <w:rPr>
          <w:rFonts w:ascii="Palatino Linotype" w:eastAsiaTheme="minorHAnsi" w:hAnsi="Palatino Linotype" w:cs="Arial"/>
          <w:bCs/>
          <w:i/>
          <w:lang w:val="es-MX" w:eastAsia="en-US"/>
        </w:rPr>
        <w:t xml:space="preserve"> </w:t>
      </w:r>
    </w:p>
    <w:p w14:paraId="23AAF9DA" w14:textId="77777777" w:rsidR="006403F7" w:rsidRPr="008E2D9D" w:rsidRDefault="006403F7" w:rsidP="00741FC6">
      <w:pPr>
        <w:spacing w:line="360" w:lineRule="auto"/>
        <w:ind w:right="141"/>
        <w:jc w:val="both"/>
        <w:rPr>
          <w:rFonts w:ascii="Palatino Linotype" w:eastAsiaTheme="minorHAnsi" w:hAnsi="Palatino Linotype" w:cs="Arial"/>
          <w:bCs/>
          <w:i/>
          <w:lang w:val="es-MX" w:eastAsia="en-US"/>
        </w:rPr>
      </w:pPr>
    </w:p>
    <w:p w14:paraId="113F7C40" w14:textId="77777777" w:rsidR="00842FC3" w:rsidRPr="008E2D9D" w:rsidRDefault="00056A58" w:rsidP="00344D8A">
      <w:pPr>
        <w:tabs>
          <w:tab w:val="left" w:pos="709"/>
        </w:tabs>
        <w:spacing w:line="360" w:lineRule="auto"/>
        <w:contextualSpacing/>
        <w:jc w:val="both"/>
        <w:rPr>
          <w:rFonts w:ascii="Palatino Linotype" w:hAnsi="Palatino Linotype" w:cs="Arial"/>
          <w:lang w:val="es-ES_tradnl"/>
        </w:rPr>
      </w:pPr>
      <w:r w:rsidRPr="008E2D9D">
        <w:rPr>
          <w:rFonts w:ascii="Palatino Linotype" w:hAnsi="Palatino Linotype" w:cs="Arial"/>
          <w:lang w:val="es-ES_tradnl"/>
        </w:rPr>
        <w:t xml:space="preserve">Por lo que, en la etapa de manifestaciones, el </w:t>
      </w:r>
      <w:r w:rsidRPr="008E2D9D">
        <w:rPr>
          <w:rFonts w:ascii="Palatino Linotype" w:hAnsi="Palatino Linotype" w:cs="Arial"/>
          <w:b/>
          <w:lang w:val="es-ES_tradnl"/>
        </w:rPr>
        <w:t>Sujeto Obligado</w:t>
      </w:r>
      <w:r w:rsidRPr="008E2D9D">
        <w:rPr>
          <w:rFonts w:ascii="Palatino Linotype" w:hAnsi="Palatino Linotype" w:cs="Arial"/>
          <w:lang w:val="es-ES_tradnl"/>
        </w:rPr>
        <w:t xml:space="preserve"> </w:t>
      </w:r>
      <w:bookmarkStart w:id="6" w:name="_Hlk191987931"/>
      <w:r w:rsidR="00842FC3" w:rsidRPr="008E2D9D">
        <w:rPr>
          <w:rFonts w:ascii="Palatino Linotype" w:hAnsi="Palatino Linotype" w:cs="Arial"/>
          <w:lang w:val="es-ES_tradnl"/>
        </w:rPr>
        <w:t>adjuntó el documento siguiente:</w:t>
      </w:r>
    </w:p>
    <w:p w14:paraId="29BC1B60" w14:textId="5E87D64C" w:rsidR="0017779C" w:rsidRPr="008E2D9D" w:rsidRDefault="00842FC3" w:rsidP="00842FC3">
      <w:pPr>
        <w:pStyle w:val="Prrafodelista"/>
        <w:numPr>
          <w:ilvl w:val="0"/>
          <w:numId w:val="44"/>
        </w:numPr>
        <w:tabs>
          <w:tab w:val="left" w:pos="709"/>
        </w:tabs>
        <w:spacing w:line="360" w:lineRule="auto"/>
        <w:contextualSpacing/>
        <w:jc w:val="both"/>
        <w:rPr>
          <w:rFonts w:ascii="Palatino Linotype" w:hAnsi="Palatino Linotype" w:cs="Arial"/>
          <w:lang w:val="es-ES_tradnl"/>
        </w:rPr>
      </w:pPr>
      <w:r w:rsidRPr="008E2D9D">
        <w:rPr>
          <w:rFonts w:ascii="Palatino Linotype" w:hAnsi="Palatino Linotype" w:cs="Arial"/>
          <w:b/>
          <w:lang w:val="es-ES_tradnl"/>
        </w:rPr>
        <w:t>MANIFESTACIONES_SOL 94.pdf</w:t>
      </w:r>
      <w:r w:rsidRPr="008E2D9D">
        <w:rPr>
          <w:rFonts w:ascii="Palatino Linotype" w:hAnsi="Palatino Linotype" w:cs="Arial"/>
          <w:lang w:val="es-ES_tradnl"/>
        </w:rPr>
        <w:t>: Consta del oficio número SALI/OPM/ST/UT/0239/2025</w:t>
      </w:r>
      <w:r w:rsidR="0083025D" w:rsidRPr="008E2D9D">
        <w:rPr>
          <w:rFonts w:ascii="Palatino Linotype" w:hAnsi="Palatino Linotype" w:cs="Arial"/>
          <w:lang w:val="es-ES_tradnl"/>
        </w:rPr>
        <w:t xml:space="preserve">, signado por el Titular de la Unidad de Transparencia, mediante el cual </w:t>
      </w:r>
      <w:r w:rsidR="0074653E" w:rsidRPr="008E2D9D">
        <w:rPr>
          <w:rFonts w:ascii="Palatino Linotype" w:hAnsi="Palatino Linotype" w:cs="Arial"/>
          <w:lang w:val="es-ES_tradnl"/>
        </w:rPr>
        <w:t xml:space="preserve">refiere que el Ayuntamiento de San Antonio la Isla, a través de la Secretaría del Ayuntamiento, remitió la información correspondiente a través del oficio identificado con clave SALI/PM/OF/00402/2025, adjuntando el hipervínculo solicitado a las sesiones ordinarias y extraordinarias desarrolladas de enero a septiembre de 2025, para lo cual adjunta una liga electrónica en formato abierto, aunado a lo anterior, refiere que se pueden apreciar todas las sesiones de cabildo del ejercicio fiscal 2025, las cuales se encuentran clasificadas por trimestre de acuerdo a los periodos de actualización y conservación </w:t>
      </w:r>
      <w:r w:rsidR="000761FD" w:rsidRPr="008E2D9D">
        <w:rPr>
          <w:rFonts w:ascii="Palatino Linotype" w:hAnsi="Palatino Linotype" w:cs="Arial"/>
          <w:lang w:val="es-ES_tradnl"/>
        </w:rPr>
        <w:t xml:space="preserve">de la información en el portal </w:t>
      </w:r>
      <w:proofErr w:type="spellStart"/>
      <w:r w:rsidR="000761FD" w:rsidRPr="008E2D9D">
        <w:rPr>
          <w:rFonts w:ascii="Palatino Linotype" w:hAnsi="Palatino Linotype" w:cs="Arial"/>
          <w:lang w:val="es-ES_tradnl"/>
        </w:rPr>
        <w:t>Ipomex</w:t>
      </w:r>
      <w:proofErr w:type="spellEnd"/>
      <w:r w:rsidR="000761FD" w:rsidRPr="008E2D9D">
        <w:rPr>
          <w:rFonts w:ascii="Palatino Linotype" w:hAnsi="Palatino Linotype" w:cs="Arial"/>
          <w:lang w:val="es-ES_tradnl"/>
        </w:rPr>
        <w:t xml:space="preserve">, por lo que adjunta capturas de pantalla como evidencia, por lo que solicita se confirme la respuesta inicial. </w:t>
      </w:r>
    </w:p>
    <w:bookmarkEnd w:id="6"/>
    <w:p w14:paraId="2CA5D280" w14:textId="77777777" w:rsidR="00056A58" w:rsidRPr="008E2D9D" w:rsidRDefault="00056A58"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8E2D9D" w:rsidRDefault="00E9680B" w:rsidP="008A12CF">
      <w:pPr>
        <w:tabs>
          <w:tab w:val="left" w:pos="709"/>
        </w:tabs>
        <w:spacing w:line="360" w:lineRule="auto"/>
        <w:contextualSpacing/>
        <w:jc w:val="both"/>
        <w:rPr>
          <w:rFonts w:ascii="Palatino Linotype" w:hAnsi="Palatino Linotype" w:cs="Arial"/>
        </w:rPr>
      </w:pPr>
      <w:r w:rsidRPr="008E2D9D">
        <w:rPr>
          <w:rFonts w:ascii="Palatino Linotype" w:hAnsi="Palatino Linotype" w:cs="Arial"/>
          <w:lang w:val="es-ES_tradnl"/>
        </w:rPr>
        <w:t>Ante ello</w:t>
      </w:r>
      <w:r w:rsidR="008A12CF" w:rsidRPr="008E2D9D">
        <w:rPr>
          <w:rFonts w:ascii="Palatino Linotype" w:hAnsi="Palatino Linotype" w:cs="Arial"/>
          <w:lang w:val="es-ES_tradnl"/>
        </w:rPr>
        <w:t xml:space="preserve">, es de </w:t>
      </w:r>
      <w:r w:rsidR="008A12CF" w:rsidRPr="008E2D9D">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8E2D9D" w:rsidRDefault="00791193" w:rsidP="00791193">
      <w:pPr>
        <w:pStyle w:val="Sinespaciado"/>
      </w:pPr>
    </w:p>
    <w:p w14:paraId="42FB5373"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i/>
          <w:sz w:val="22"/>
        </w:rPr>
        <w:t>“</w:t>
      </w:r>
      <w:r w:rsidRPr="008E2D9D">
        <w:rPr>
          <w:rFonts w:ascii="Palatino Linotype" w:hAnsi="Palatino Linotype" w:cs="Arial"/>
          <w:b/>
          <w:i/>
          <w:sz w:val="22"/>
        </w:rPr>
        <w:t xml:space="preserve">Artículo 4. </w:t>
      </w:r>
      <w:r w:rsidRPr="008E2D9D">
        <w:rPr>
          <w:rFonts w:ascii="Palatino Linotype" w:hAnsi="Palatino Linotype" w:cs="Arial"/>
          <w:i/>
          <w:sz w:val="22"/>
        </w:rPr>
        <w:t xml:space="preserve">… </w:t>
      </w:r>
    </w:p>
    <w:p w14:paraId="3EBD2FA7"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w:t>
      </w:r>
      <w:r w:rsidRPr="008E2D9D">
        <w:rPr>
          <w:rFonts w:ascii="Palatino Linotype" w:hAnsi="Palatino Linotype" w:cs="Arial"/>
          <w:i/>
          <w:sz w:val="22"/>
        </w:rPr>
        <w:lastRenderedPageBreak/>
        <w:t>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8E2D9D">
        <w:rPr>
          <w:rFonts w:ascii="Palatino Linotype" w:hAnsi="Palatino Linotype" w:cs="Arial"/>
          <w:i/>
          <w:sz w:val="22"/>
        </w:rPr>
        <w:t>evistas por esta Ley.</w:t>
      </w:r>
      <w:r w:rsidRPr="008E2D9D">
        <w:rPr>
          <w:rFonts w:ascii="Palatino Linotype" w:hAnsi="Palatino Linotype" w:cs="Arial"/>
          <w:i/>
          <w:sz w:val="22"/>
        </w:rPr>
        <w:t>”</w:t>
      </w:r>
    </w:p>
    <w:p w14:paraId="7ADA0171" w14:textId="77777777" w:rsidR="00E9680B" w:rsidRPr="008E2D9D"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8E2D9D" w:rsidRDefault="008A12CF" w:rsidP="008A12CF">
      <w:pPr>
        <w:tabs>
          <w:tab w:val="left" w:pos="709"/>
        </w:tabs>
        <w:spacing w:line="360" w:lineRule="auto"/>
        <w:contextualSpacing/>
        <w:jc w:val="both"/>
        <w:rPr>
          <w:rFonts w:ascii="Palatino Linotype" w:hAnsi="Palatino Linotype" w:cs="Arial"/>
          <w:lang w:val="es-ES_tradnl"/>
        </w:rPr>
      </w:pPr>
      <w:r w:rsidRPr="008E2D9D">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8E2D9D"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8E2D9D" w:rsidRDefault="008A12CF" w:rsidP="00376422">
      <w:pPr>
        <w:tabs>
          <w:tab w:val="left" w:pos="709"/>
        </w:tabs>
        <w:spacing w:line="360" w:lineRule="auto"/>
        <w:contextualSpacing/>
        <w:jc w:val="both"/>
        <w:rPr>
          <w:rFonts w:ascii="Palatino Linotype" w:hAnsi="Palatino Linotype" w:cs="Arial"/>
        </w:rPr>
      </w:pPr>
      <w:r w:rsidRPr="008E2D9D">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8E2D9D">
        <w:rPr>
          <w:rFonts w:ascii="Palatino Linotype" w:hAnsi="Palatino Linotype" w:cs="Arial"/>
        </w:rPr>
        <w:t xml:space="preserve">como se señala a continuación: </w:t>
      </w:r>
    </w:p>
    <w:p w14:paraId="3D6A35CD" w14:textId="77777777" w:rsidR="006403F7" w:rsidRPr="008E2D9D" w:rsidRDefault="006403F7" w:rsidP="006403F7">
      <w:pPr>
        <w:pStyle w:val="Sinespaciado"/>
      </w:pPr>
    </w:p>
    <w:p w14:paraId="469E78F4" w14:textId="77777777" w:rsidR="008A12CF" w:rsidRPr="008E2D9D" w:rsidRDefault="008A12CF" w:rsidP="00E9680B">
      <w:pPr>
        <w:ind w:left="567" w:right="616"/>
        <w:jc w:val="both"/>
        <w:rPr>
          <w:rFonts w:ascii="Palatino Linotype" w:hAnsi="Palatino Linotype" w:cs="Arial"/>
          <w:i/>
          <w:sz w:val="22"/>
        </w:rPr>
      </w:pPr>
      <w:r w:rsidRPr="008E2D9D">
        <w:rPr>
          <w:rFonts w:ascii="Palatino Linotype" w:hAnsi="Palatino Linotype" w:cs="Arial"/>
          <w:i/>
          <w:sz w:val="22"/>
        </w:rPr>
        <w:t>“</w:t>
      </w:r>
      <w:r w:rsidRPr="008E2D9D">
        <w:rPr>
          <w:rFonts w:ascii="Palatino Linotype" w:hAnsi="Palatino Linotype" w:cs="Arial"/>
          <w:b/>
          <w:i/>
          <w:sz w:val="22"/>
        </w:rPr>
        <w:t>Artículo 12.</w:t>
      </w:r>
      <w:r w:rsidRPr="008E2D9D">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8E2D9D" w:rsidRDefault="008A12CF" w:rsidP="00E9680B">
      <w:pPr>
        <w:ind w:left="567" w:right="616"/>
        <w:jc w:val="both"/>
        <w:rPr>
          <w:rFonts w:ascii="Palatino Linotype" w:hAnsi="Palatino Linotype" w:cs="Arial"/>
          <w:i/>
          <w:sz w:val="22"/>
        </w:rPr>
      </w:pPr>
    </w:p>
    <w:p w14:paraId="4C59E8C4" w14:textId="77777777" w:rsidR="00CC0B81" w:rsidRPr="008E2D9D" w:rsidRDefault="008A12CF" w:rsidP="00581DC8">
      <w:pPr>
        <w:ind w:left="567" w:right="616"/>
        <w:jc w:val="both"/>
        <w:rPr>
          <w:rFonts w:ascii="Palatino Linotype" w:hAnsi="Palatino Linotype" w:cs="Arial"/>
          <w:i/>
          <w:sz w:val="22"/>
        </w:rPr>
      </w:pPr>
      <w:r w:rsidRPr="008E2D9D">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8E2D9D"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8E2D9D" w:rsidRDefault="008A12CF" w:rsidP="008A12CF">
      <w:pPr>
        <w:tabs>
          <w:tab w:val="left" w:pos="709"/>
        </w:tabs>
        <w:spacing w:line="360" w:lineRule="auto"/>
        <w:contextualSpacing/>
        <w:jc w:val="both"/>
        <w:rPr>
          <w:rFonts w:ascii="Palatino Linotype" w:hAnsi="Palatino Linotype" w:cs="Arial"/>
        </w:rPr>
      </w:pPr>
      <w:r w:rsidRPr="008E2D9D">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w:t>
      </w:r>
      <w:r w:rsidRPr="008E2D9D">
        <w:rPr>
          <w:rFonts w:ascii="Palatino Linotype" w:hAnsi="Palatino Linotype" w:cs="Arial"/>
        </w:rPr>
        <w:lastRenderedPageBreak/>
        <w:t>ejercicio de sus atribuciones; por consiguiente, la información pública se encuentra a disposición de cualquier persona, lo que implica que es deber de los Sujetos Obligados, garantizar el derecho de a</w:t>
      </w:r>
      <w:r w:rsidR="00376422" w:rsidRPr="008E2D9D">
        <w:rPr>
          <w:rFonts w:ascii="Palatino Linotype" w:hAnsi="Palatino Linotype" w:cs="Arial"/>
        </w:rPr>
        <w:t>cceso a la información pública.</w:t>
      </w:r>
    </w:p>
    <w:p w14:paraId="3425E3C4" w14:textId="77777777" w:rsidR="00376422" w:rsidRPr="008E2D9D"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8E2D9D" w:rsidRDefault="008A12CF" w:rsidP="008A12CF">
      <w:pPr>
        <w:tabs>
          <w:tab w:val="left" w:pos="709"/>
        </w:tabs>
        <w:spacing w:line="360" w:lineRule="auto"/>
        <w:contextualSpacing/>
        <w:jc w:val="both"/>
        <w:rPr>
          <w:rFonts w:ascii="Palatino Linotype" w:hAnsi="Palatino Linotype" w:cs="Arial"/>
        </w:rPr>
      </w:pPr>
      <w:r w:rsidRPr="008E2D9D">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8E2D9D">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E2D9D">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8E2D9D" w:rsidRDefault="008A12CF" w:rsidP="008A12CF">
      <w:pPr>
        <w:pStyle w:val="Sinespaciado"/>
      </w:pPr>
    </w:p>
    <w:p w14:paraId="7C973409"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i/>
          <w:sz w:val="22"/>
        </w:rPr>
        <w:t>“</w:t>
      </w:r>
      <w:r w:rsidRPr="008E2D9D">
        <w:rPr>
          <w:rFonts w:ascii="Palatino Linotype" w:hAnsi="Palatino Linotype" w:cs="Arial"/>
          <w:b/>
          <w:i/>
          <w:sz w:val="22"/>
        </w:rPr>
        <w:t xml:space="preserve">Artículo 3. </w:t>
      </w:r>
      <w:r w:rsidRPr="008E2D9D">
        <w:rPr>
          <w:rFonts w:ascii="Palatino Linotype" w:hAnsi="Palatino Linotype" w:cs="Arial"/>
          <w:i/>
          <w:sz w:val="22"/>
        </w:rPr>
        <w:t>Para los efectos de la presente Ley se entenderá por:</w:t>
      </w:r>
    </w:p>
    <w:p w14:paraId="4FB43049"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i/>
          <w:sz w:val="22"/>
        </w:rPr>
        <w:t>(…)</w:t>
      </w:r>
    </w:p>
    <w:p w14:paraId="4EAD3377"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b/>
          <w:i/>
          <w:sz w:val="22"/>
        </w:rPr>
        <w:t>XI. Documento:</w:t>
      </w:r>
      <w:r w:rsidRPr="008E2D9D">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8E2D9D">
        <w:rPr>
          <w:rFonts w:ascii="Palatino Linotype" w:hAnsi="Palatino Linotype" w:cs="Arial"/>
          <w:b/>
          <w:i/>
          <w:sz w:val="22"/>
          <w:u w:val="single"/>
        </w:rPr>
        <w:t>registro que documente el ejercicio de las facultades, funciones y competencias de los sujetos obligados</w:t>
      </w:r>
      <w:r w:rsidRPr="008E2D9D">
        <w:rPr>
          <w:rFonts w:ascii="Palatino Linotype" w:hAnsi="Palatino Linotype" w:cs="Arial"/>
          <w:i/>
          <w:sz w:val="22"/>
          <w:u w:val="single"/>
        </w:rPr>
        <w:t>,</w:t>
      </w:r>
      <w:r w:rsidRPr="008E2D9D">
        <w:rPr>
          <w:rFonts w:ascii="Palatino Linotype" w:hAnsi="Palatino Linotype" w:cs="Arial"/>
          <w:i/>
          <w:sz w:val="22"/>
        </w:rPr>
        <w:t xml:space="preserve"> sus servidores públicos e integrantes, </w:t>
      </w:r>
      <w:r w:rsidRPr="008E2D9D">
        <w:rPr>
          <w:rFonts w:ascii="Palatino Linotype" w:hAnsi="Palatino Linotype" w:cs="Arial"/>
          <w:b/>
          <w:i/>
          <w:sz w:val="22"/>
          <w:u w:val="single"/>
        </w:rPr>
        <w:t>sin importar su fuente o fecha de elaboración.</w:t>
      </w:r>
      <w:r w:rsidRPr="008E2D9D">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8E2D9D" w:rsidRDefault="008A12CF" w:rsidP="00351E9D">
      <w:pPr>
        <w:ind w:left="567" w:right="616"/>
        <w:jc w:val="both"/>
        <w:rPr>
          <w:rFonts w:ascii="Palatino Linotype" w:hAnsi="Palatino Linotype" w:cs="Arial"/>
          <w:i/>
          <w:sz w:val="22"/>
        </w:rPr>
      </w:pPr>
      <w:r w:rsidRPr="008E2D9D">
        <w:rPr>
          <w:rFonts w:ascii="Palatino Linotype" w:hAnsi="Palatino Linotype" w:cs="Arial"/>
          <w:i/>
          <w:sz w:val="22"/>
        </w:rPr>
        <w:t>(…)”</w:t>
      </w:r>
    </w:p>
    <w:p w14:paraId="35433D2B" w14:textId="77777777" w:rsidR="008A12CF" w:rsidRPr="008E2D9D" w:rsidRDefault="008A12CF" w:rsidP="008A12CF">
      <w:pPr>
        <w:rPr>
          <w:sz w:val="14"/>
        </w:rPr>
      </w:pPr>
    </w:p>
    <w:p w14:paraId="6F8E6CBD" w14:textId="77777777" w:rsidR="008A12CF" w:rsidRPr="008E2D9D" w:rsidRDefault="008A12CF" w:rsidP="008A12CF"/>
    <w:p w14:paraId="45EE91DC" w14:textId="77777777" w:rsidR="008A12CF" w:rsidRPr="008E2D9D" w:rsidRDefault="008A12CF" w:rsidP="008A12CF">
      <w:pPr>
        <w:spacing w:before="240" w:after="240" w:line="360" w:lineRule="auto"/>
        <w:ind w:right="49"/>
        <w:contextualSpacing/>
        <w:jc w:val="both"/>
        <w:rPr>
          <w:rFonts w:ascii="Palatino Linotype" w:hAnsi="Palatino Linotype" w:cs="Arial"/>
          <w:lang w:eastAsia="es-MX"/>
        </w:rPr>
      </w:pPr>
      <w:r w:rsidRPr="008E2D9D">
        <w:rPr>
          <w:rFonts w:ascii="Palatino Linotype" w:hAnsi="Palatino Linotype" w:cs="Arial"/>
        </w:rPr>
        <w:t xml:space="preserve">Además, </w:t>
      </w:r>
      <w:r w:rsidRPr="008E2D9D">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w:t>
      </w:r>
      <w:r w:rsidRPr="008E2D9D">
        <w:rPr>
          <w:rFonts w:ascii="Palatino Linotype" w:eastAsia="MS Mincho" w:hAnsi="Palatino Linotype"/>
        </w:rPr>
        <w:lastRenderedPageBreak/>
        <w:t>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8E2D9D"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8E2D9D" w:rsidRDefault="008A12CF" w:rsidP="008A12CF">
      <w:pPr>
        <w:spacing w:before="240" w:after="240" w:line="360" w:lineRule="auto"/>
        <w:ind w:right="49"/>
        <w:contextualSpacing/>
        <w:jc w:val="both"/>
        <w:rPr>
          <w:rFonts w:ascii="Palatino Linotype" w:eastAsia="MS Mincho" w:hAnsi="Palatino Linotype" w:cs="Tahoma"/>
        </w:rPr>
      </w:pPr>
      <w:r w:rsidRPr="008E2D9D">
        <w:rPr>
          <w:rFonts w:ascii="Palatino Linotype" w:hAnsi="Palatino Linotype" w:cs="Arial"/>
          <w:lang w:eastAsia="es-MX"/>
        </w:rPr>
        <w:t xml:space="preserve">De la misma forma, </w:t>
      </w:r>
      <w:r w:rsidRPr="008E2D9D">
        <w:rPr>
          <w:rFonts w:ascii="Palatino Linotype" w:eastAsia="MS Mincho" w:hAnsi="Palatino Linotype"/>
        </w:rPr>
        <w:t>de acuerdo al contenido del artículo 160,</w:t>
      </w:r>
      <w:r w:rsidRPr="008E2D9D">
        <w:rPr>
          <w:rFonts w:ascii="Palatino Linotype" w:hAnsi="Palatino Linotype" w:cs="Arial"/>
        </w:rPr>
        <w:t xml:space="preserve"> de la Ley </w:t>
      </w:r>
      <w:r w:rsidRPr="008E2D9D">
        <w:rPr>
          <w:rFonts w:ascii="Palatino Linotype" w:eastAsia="MS Mincho" w:hAnsi="Palatino Linotype" w:cs="Tahoma"/>
        </w:rPr>
        <w:t>General de Transparencia y Acceso a la Información Pública que a la letra dispone:</w:t>
      </w:r>
    </w:p>
    <w:p w14:paraId="21CCA012" w14:textId="77777777" w:rsidR="008A12CF" w:rsidRPr="008E2D9D" w:rsidRDefault="008A12CF" w:rsidP="008A12CF"/>
    <w:p w14:paraId="422592D4" w14:textId="77777777" w:rsidR="008A12CF" w:rsidRPr="008E2D9D" w:rsidRDefault="008A12CF" w:rsidP="00351E9D">
      <w:pPr>
        <w:ind w:left="567" w:right="616"/>
        <w:contextualSpacing/>
        <w:jc w:val="both"/>
        <w:rPr>
          <w:rFonts w:ascii="Palatino Linotype" w:hAnsi="Palatino Linotype" w:cs="Arial"/>
          <w:i/>
          <w:sz w:val="22"/>
          <w:lang w:eastAsia="gl-ES"/>
        </w:rPr>
      </w:pPr>
      <w:r w:rsidRPr="008E2D9D">
        <w:rPr>
          <w:rFonts w:ascii="Palatino Linotype" w:hAnsi="Palatino Linotype" w:cs="Arial"/>
          <w:b/>
          <w:i/>
          <w:sz w:val="22"/>
          <w:lang w:eastAsia="gl-ES"/>
        </w:rPr>
        <w:t>Artículo 160</w:t>
      </w:r>
      <w:r w:rsidRPr="008E2D9D">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8E2D9D" w:rsidRDefault="008A12CF" w:rsidP="00351E9D">
      <w:pPr>
        <w:ind w:right="616"/>
        <w:contextualSpacing/>
        <w:jc w:val="both"/>
        <w:rPr>
          <w:rFonts w:ascii="Palatino Linotype" w:hAnsi="Palatino Linotype" w:cs="Arial"/>
          <w:i/>
          <w:lang w:eastAsia="gl-ES"/>
        </w:rPr>
      </w:pPr>
    </w:p>
    <w:p w14:paraId="34F9B181" w14:textId="77777777" w:rsidR="008A12CF" w:rsidRPr="008E2D9D" w:rsidRDefault="008A12CF" w:rsidP="00FC1FC5">
      <w:pPr>
        <w:spacing w:line="360" w:lineRule="auto"/>
        <w:jc w:val="both"/>
        <w:rPr>
          <w:rFonts w:ascii="Palatino Linotype" w:hAnsi="Palatino Linotype" w:cs="Arial"/>
          <w:color w:val="222222"/>
          <w:szCs w:val="19"/>
          <w:lang w:eastAsia="es-MX"/>
        </w:rPr>
      </w:pPr>
      <w:r w:rsidRPr="008E2D9D">
        <w:rPr>
          <w:rFonts w:ascii="Palatino Linotype" w:hAnsi="Palatino Linotype"/>
          <w:color w:val="000000"/>
        </w:rPr>
        <w:t xml:space="preserve">Sirve como apoyo </w:t>
      </w:r>
      <w:r w:rsidRPr="008E2D9D">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8E2D9D" w:rsidRDefault="008A12CF" w:rsidP="008A12CF">
      <w:pPr>
        <w:pStyle w:val="Sinespaciado"/>
        <w:rPr>
          <w:lang w:eastAsia="es-MX"/>
        </w:rPr>
      </w:pPr>
    </w:p>
    <w:p w14:paraId="3B377C22" w14:textId="77777777" w:rsidR="008A12CF" w:rsidRPr="008E2D9D"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8E2D9D">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8E2D9D">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8E2D9D" w:rsidRDefault="008A12CF" w:rsidP="008A12CF">
      <w:pPr>
        <w:pStyle w:val="Sinespaciado"/>
      </w:pPr>
    </w:p>
    <w:p w14:paraId="11F242E0" w14:textId="77777777" w:rsidR="008A12CF" w:rsidRPr="008E2D9D" w:rsidRDefault="008A12CF" w:rsidP="008A12CF">
      <w:pPr>
        <w:pStyle w:val="Sinespaciado"/>
      </w:pPr>
    </w:p>
    <w:p w14:paraId="15FC42C0" w14:textId="7C8FB0EE" w:rsidR="008A12CF" w:rsidRPr="008E2D9D" w:rsidRDefault="008A12CF" w:rsidP="008A12CF">
      <w:pPr>
        <w:spacing w:line="360" w:lineRule="auto"/>
        <w:contextualSpacing/>
        <w:jc w:val="both"/>
        <w:rPr>
          <w:rFonts w:ascii="Palatino Linotype" w:hAnsi="Palatino Linotype" w:cs="Arial"/>
        </w:rPr>
      </w:pPr>
      <w:r w:rsidRPr="008E2D9D">
        <w:rPr>
          <w:rFonts w:ascii="Palatino Linotype" w:hAnsi="Palatino Linotype" w:cs="Arial"/>
          <w:bCs/>
        </w:rPr>
        <w:t xml:space="preserve">Además, </w:t>
      </w:r>
      <w:r w:rsidRPr="008E2D9D">
        <w:rPr>
          <w:rFonts w:ascii="Palatino Linotype" w:hAnsi="Palatino Linotype" w:cs="Arial"/>
        </w:rPr>
        <w:t xml:space="preserve">a Ley de Transparencia y Acceso a la Información Pública del Estado de México y Municipios, prevé en su artículo 23, fracción </w:t>
      </w:r>
      <w:r w:rsidR="004C6BB5" w:rsidRPr="008E2D9D">
        <w:rPr>
          <w:rFonts w:ascii="Palatino Linotype" w:hAnsi="Palatino Linotype" w:cs="Arial"/>
        </w:rPr>
        <w:t>IV</w:t>
      </w:r>
      <w:r w:rsidRPr="008E2D9D">
        <w:rPr>
          <w:rFonts w:ascii="Palatino Linotype" w:hAnsi="Palatino Linotype" w:cs="Arial"/>
        </w:rPr>
        <w:t xml:space="preserve">, que son Sujetos Obligados a </w:t>
      </w:r>
      <w:r w:rsidRPr="008E2D9D">
        <w:rPr>
          <w:rFonts w:ascii="Palatino Linotype" w:hAnsi="Palatino Linotype" w:cs="Arial"/>
        </w:rPr>
        <w:lastRenderedPageBreak/>
        <w:t>Transparentar y permitir el acceso a su información y proteger los datos que obren en su poder:</w:t>
      </w:r>
    </w:p>
    <w:p w14:paraId="09997C25" w14:textId="77777777" w:rsidR="00581DC8" w:rsidRPr="008E2D9D" w:rsidRDefault="00581DC8" w:rsidP="00581DC8">
      <w:pPr>
        <w:pStyle w:val="Sinespaciado"/>
      </w:pPr>
    </w:p>
    <w:p w14:paraId="2E250855" w14:textId="77777777" w:rsidR="004C6BB5" w:rsidRPr="008E2D9D" w:rsidRDefault="00581DC8" w:rsidP="004C6BB5">
      <w:pPr>
        <w:ind w:left="567" w:right="616"/>
        <w:contextualSpacing/>
        <w:jc w:val="both"/>
        <w:rPr>
          <w:rFonts w:ascii="Palatino Linotype" w:hAnsi="Palatino Linotype" w:cs="Arial"/>
          <w:i/>
          <w:sz w:val="22"/>
        </w:rPr>
      </w:pPr>
      <w:r w:rsidRPr="008E2D9D">
        <w:rPr>
          <w:rFonts w:ascii="Palatino Linotype" w:hAnsi="Palatino Linotype" w:cs="Arial"/>
          <w:b/>
          <w:i/>
          <w:sz w:val="22"/>
        </w:rPr>
        <w:t>Artículo 23.</w:t>
      </w:r>
      <w:r w:rsidRPr="008E2D9D">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8E2D9D" w:rsidRDefault="004C6BB5" w:rsidP="004C6BB5">
      <w:pPr>
        <w:ind w:left="567" w:right="616"/>
        <w:contextualSpacing/>
        <w:jc w:val="both"/>
        <w:rPr>
          <w:rFonts w:ascii="Palatino Linotype" w:hAnsi="Palatino Linotype" w:cs="Arial"/>
          <w:b/>
          <w:i/>
          <w:sz w:val="22"/>
        </w:rPr>
      </w:pPr>
    </w:p>
    <w:p w14:paraId="3CFBD3F6" w14:textId="5DBD6D8F" w:rsidR="00031EFF" w:rsidRPr="008E2D9D" w:rsidRDefault="004C6BB5" w:rsidP="004C6BB5">
      <w:pPr>
        <w:ind w:left="567" w:right="616"/>
        <w:contextualSpacing/>
        <w:jc w:val="both"/>
        <w:rPr>
          <w:rFonts w:ascii="Palatino Linotype" w:hAnsi="Palatino Linotype" w:cs="Arial"/>
          <w:bCs/>
          <w:i/>
          <w:sz w:val="22"/>
        </w:rPr>
      </w:pPr>
      <w:r w:rsidRPr="008E2D9D">
        <w:rPr>
          <w:rFonts w:ascii="Palatino Linotype" w:hAnsi="Palatino Linotype" w:cs="Arial"/>
          <w:b/>
          <w:i/>
          <w:sz w:val="22"/>
        </w:rPr>
        <w:t xml:space="preserve">IV. </w:t>
      </w:r>
      <w:r w:rsidRPr="008E2D9D">
        <w:rPr>
          <w:rFonts w:ascii="Palatino Linotype" w:hAnsi="Palatino Linotype" w:cs="Arial"/>
          <w:bCs/>
          <w:i/>
          <w:sz w:val="22"/>
        </w:rPr>
        <w:t>Los ayuntamientos y las dependencias, organismos, órganos y entidades de la administración municipal;</w:t>
      </w:r>
    </w:p>
    <w:p w14:paraId="5444B6C2" w14:textId="77777777" w:rsidR="004C6BB5" w:rsidRPr="008E2D9D" w:rsidRDefault="004C6BB5" w:rsidP="00F30C1D">
      <w:pPr>
        <w:spacing w:line="360" w:lineRule="auto"/>
        <w:jc w:val="both"/>
        <w:rPr>
          <w:rFonts w:ascii="Palatino Linotype" w:hAnsi="Palatino Linotype" w:cs="Arial"/>
        </w:rPr>
      </w:pPr>
    </w:p>
    <w:p w14:paraId="23FF5392" w14:textId="03F3F990" w:rsidR="00087797" w:rsidRPr="008E2D9D" w:rsidRDefault="008A12CF" w:rsidP="00F30C1D">
      <w:pPr>
        <w:spacing w:line="360" w:lineRule="auto"/>
        <w:jc w:val="both"/>
        <w:rPr>
          <w:rFonts w:ascii="Palatino Linotype" w:hAnsi="Palatino Linotype" w:cs="Arial"/>
        </w:rPr>
      </w:pPr>
      <w:r w:rsidRPr="008E2D9D">
        <w:rPr>
          <w:rFonts w:ascii="Palatino Linotype" w:hAnsi="Palatino Linotype" w:cs="Arial"/>
        </w:rPr>
        <w:t>Por lo que, de la respuesta emitida por parte</w:t>
      </w:r>
      <w:r w:rsidR="004C6BB5" w:rsidRPr="008E2D9D">
        <w:rPr>
          <w:rFonts w:ascii="Palatino Linotype" w:hAnsi="Palatino Linotype" w:cs="Arial"/>
        </w:rPr>
        <w:t xml:space="preserve"> </w:t>
      </w:r>
      <w:r w:rsidRPr="008E2D9D">
        <w:rPr>
          <w:rFonts w:ascii="Palatino Linotype" w:hAnsi="Palatino Linotype" w:cs="Arial"/>
        </w:rPr>
        <w:t xml:space="preserve">del </w:t>
      </w:r>
      <w:r w:rsidRPr="008E2D9D">
        <w:rPr>
          <w:rFonts w:ascii="Palatino Linotype" w:hAnsi="Palatino Linotype" w:cs="Arial"/>
          <w:b/>
        </w:rPr>
        <w:t>Sujeto Obligado</w:t>
      </w:r>
      <w:r w:rsidRPr="008E2D9D">
        <w:rPr>
          <w:rFonts w:ascii="Palatino Linotype" w:hAnsi="Palatino Linotype" w:cs="Arial"/>
        </w:rPr>
        <w:t xml:space="preserve"> generó, se enuncia cada una de la</w:t>
      </w:r>
      <w:r w:rsidR="004C6BB5" w:rsidRPr="008E2D9D">
        <w:rPr>
          <w:rFonts w:ascii="Palatino Linotype" w:hAnsi="Palatino Linotype" w:cs="Arial"/>
        </w:rPr>
        <w:t>s</w:t>
      </w:r>
      <w:r w:rsidRPr="008E2D9D">
        <w:rPr>
          <w:rFonts w:ascii="Palatino Linotype" w:hAnsi="Palatino Linotype" w:cs="Arial"/>
        </w:rPr>
        <w:t xml:space="preserve"> respuesta</w:t>
      </w:r>
      <w:r w:rsidR="004C6BB5" w:rsidRPr="008E2D9D">
        <w:rPr>
          <w:rFonts w:ascii="Palatino Linotype" w:hAnsi="Palatino Linotype" w:cs="Arial"/>
        </w:rPr>
        <w:t>s</w:t>
      </w:r>
      <w:r w:rsidRPr="008E2D9D">
        <w:rPr>
          <w:rFonts w:ascii="Palatino Linotype" w:hAnsi="Palatino Linotype" w:cs="Arial"/>
        </w:rPr>
        <w:t xml:space="preserve"> proporcionada</w:t>
      </w:r>
      <w:r w:rsidR="004C6BB5" w:rsidRPr="008E2D9D">
        <w:rPr>
          <w:rFonts w:ascii="Palatino Linotype" w:hAnsi="Palatino Linotype" w:cs="Arial"/>
        </w:rPr>
        <w:t>s</w:t>
      </w:r>
      <w:r w:rsidRPr="008E2D9D">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8E2D9D"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8E2D9D" w:rsidRDefault="001D09E1" w:rsidP="00CE6A53">
      <w:pPr>
        <w:spacing w:line="360" w:lineRule="auto"/>
        <w:ind w:right="49"/>
        <w:jc w:val="both"/>
        <w:rPr>
          <w:rFonts w:ascii="Palatino Linotype" w:eastAsiaTheme="minorHAnsi" w:hAnsi="Palatino Linotype" w:cs="Arial"/>
          <w:bCs/>
          <w:lang w:val="es-MX" w:eastAsia="en-US"/>
        </w:rPr>
      </w:pPr>
      <w:r w:rsidRPr="008E2D9D">
        <w:rPr>
          <w:rFonts w:ascii="Palatino Linotype" w:eastAsiaTheme="minorHAnsi" w:hAnsi="Palatino Linotype" w:cs="Arial"/>
          <w:bCs/>
          <w:lang w:val="es-MX" w:eastAsia="en-US"/>
        </w:rPr>
        <w:t xml:space="preserve">Atento a ello, </w:t>
      </w:r>
      <w:r w:rsidR="002273B6" w:rsidRPr="008E2D9D">
        <w:rPr>
          <w:rFonts w:ascii="Palatino Linotype" w:eastAsiaTheme="minorHAnsi" w:hAnsi="Palatino Linotype" w:cs="Arial"/>
          <w:bCs/>
          <w:lang w:val="es-MX" w:eastAsia="en-US"/>
        </w:rPr>
        <w:t>primeramente,</w:t>
      </w:r>
      <w:r w:rsidRPr="008E2D9D">
        <w:rPr>
          <w:rFonts w:ascii="Palatino Linotype" w:eastAsiaTheme="minorHAnsi" w:hAnsi="Palatino Linotype" w:cs="Arial"/>
          <w:bCs/>
          <w:lang w:val="es-MX" w:eastAsia="en-US"/>
        </w:rPr>
        <w:t xml:space="preserve"> es importante señalar que </w:t>
      </w:r>
      <w:r w:rsidR="0017779C" w:rsidRPr="008E2D9D">
        <w:rPr>
          <w:rFonts w:ascii="Palatino Linotype" w:eastAsiaTheme="minorHAnsi" w:hAnsi="Palatino Linotype" w:cs="Arial"/>
          <w:bCs/>
          <w:lang w:val="es-MX" w:eastAsia="en-US"/>
        </w:rPr>
        <w:t xml:space="preserve">el ahora </w:t>
      </w:r>
      <w:r w:rsidR="0017779C" w:rsidRPr="008E2D9D">
        <w:rPr>
          <w:rFonts w:ascii="Palatino Linotype" w:eastAsiaTheme="minorHAnsi" w:hAnsi="Palatino Linotype" w:cs="Arial"/>
          <w:b/>
          <w:lang w:val="es-MX" w:eastAsia="en-US"/>
        </w:rPr>
        <w:t>Recurrente</w:t>
      </w:r>
      <w:r w:rsidR="0017779C" w:rsidRPr="008E2D9D">
        <w:rPr>
          <w:rFonts w:ascii="Palatino Linotype" w:eastAsiaTheme="minorHAnsi" w:hAnsi="Palatino Linotype" w:cs="Arial"/>
          <w:bCs/>
          <w:lang w:val="es-MX" w:eastAsia="en-US"/>
        </w:rPr>
        <w:t xml:space="preserve"> se adolece de lo siguiente:</w:t>
      </w:r>
    </w:p>
    <w:p w14:paraId="5E86A77C" w14:textId="77777777" w:rsidR="0017779C" w:rsidRPr="008E2D9D" w:rsidRDefault="0017779C" w:rsidP="00CE6A53">
      <w:pPr>
        <w:spacing w:line="360" w:lineRule="auto"/>
        <w:ind w:right="49"/>
        <w:jc w:val="both"/>
        <w:rPr>
          <w:rFonts w:ascii="Palatino Linotype" w:eastAsiaTheme="minorHAnsi" w:hAnsi="Palatino Linotype" w:cs="Arial"/>
          <w:bCs/>
          <w:lang w:val="es-MX" w:eastAsia="en-US"/>
        </w:rPr>
      </w:pPr>
    </w:p>
    <w:p w14:paraId="56A9A8CD" w14:textId="1F20A53C" w:rsidR="006403F7" w:rsidRPr="008E2D9D" w:rsidRDefault="000761FD" w:rsidP="000761FD">
      <w:pPr>
        <w:pStyle w:val="Prrafodelista"/>
        <w:numPr>
          <w:ilvl w:val="0"/>
          <w:numId w:val="25"/>
        </w:numPr>
        <w:spacing w:line="360" w:lineRule="auto"/>
        <w:ind w:right="49"/>
        <w:jc w:val="both"/>
        <w:rPr>
          <w:rFonts w:ascii="Palatino Linotype" w:eastAsiaTheme="minorHAnsi" w:hAnsi="Palatino Linotype" w:cs="Arial"/>
          <w:bCs/>
          <w:iCs/>
          <w:lang w:val="es-MX" w:eastAsia="en-US"/>
        </w:rPr>
      </w:pPr>
      <w:r w:rsidRPr="008E2D9D">
        <w:rPr>
          <w:rFonts w:ascii="Palatino Linotype" w:eastAsiaTheme="minorHAnsi" w:hAnsi="Palatino Linotype" w:cs="Arial"/>
          <w:bCs/>
          <w:iCs/>
          <w:lang w:val="es-MX" w:eastAsia="en-US"/>
        </w:rPr>
        <w:t>No se me da la información completa, la información no satisface con la petición.</w:t>
      </w:r>
    </w:p>
    <w:p w14:paraId="0D617D5C" w14:textId="77777777" w:rsidR="00670AC6" w:rsidRPr="008E2D9D" w:rsidRDefault="00670AC6" w:rsidP="000761FD">
      <w:pPr>
        <w:spacing w:line="360" w:lineRule="auto"/>
        <w:ind w:right="49"/>
        <w:jc w:val="both"/>
        <w:rPr>
          <w:rFonts w:ascii="Palatino Linotype" w:eastAsiaTheme="minorHAnsi" w:hAnsi="Palatino Linotype" w:cs="Arial"/>
          <w:bCs/>
          <w:lang w:val="es-MX" w:eastAsia="en-US"/>
        </w:rPr>
      </w:pPr>
    </w:p>
    <w:p w14:paraId="4086BBDB" w14:textId="65FAAF6D" w:rsidR="006403F7" w:rsidRPr="008E2D9D" w:rsidRDefault="00DD3AAE" w:rsidP="006403F7">
      <w:pPr>
        <w:spacing w:line="360" w:lineRule="auto"/>
        <w:jc w:val="both"/>
        <w:rPr>
          <w:rFonts w:ascii="Palatino Linotype" w:eastAsia="Palatino Linotype" w:hAnsi="Palatino Linotype" w:cs="Palatino Linotype"/>
        </w:rPr>
      </w:pPr>
      <w:r w:rsidRPr="008E2D9D">
        <w:rPr>
          <w:rFonts w:ascii="Palatino Linotype" w:eastAsia="Calibri" w:hAnsi="Palatino Linotype"/>
          <w:lang w:val="es-ES_tradnl"/>
        </w:rPr>
        <w:t xml:space="preserve">Ahora bien, </w:t>
      </w:r>
      <w:r w:rsidRPr="008E2D9D">
        <w:rPr>
          <w:rFonts w:ascii="Palatino Linotype" w:eastAsia="Palatino Linotype" w:hAnsi="Palatino Linotype" w:cs="Palatino Linotype"/>
        </w:rPr>
        <w:t>sobre la naturalez</w:t>
      </w:r>
      <w:r w:rsidR="006403F7" w:rsidRPr="008E2D9D">
        <w:rPr>
          <w:rFonts w:ascii="Palatino Linotype" w:eastAsia="Palatino Linotype" w:hAnsi="Palatino Linotype" w:cs="Palatino Linotype"/>
        </w:rPr>
        <w:t xml:space="preserve">a de la información solicitada </w:t>
      </w:r>
      <w:r w:rsidR="006403F7" w:rsidRPr="008E2D9D">
        <w:rPr>
          <w:rFonts w:ascii="Palatino Linotype" w:eastAsiaTheme="minorHAnsi" w:hAnsi="Palatino Linotype" w:cs="Arial"/>
          <w:szCs w:val="22"/>
          <w:lang w:val="es-MX" w:eastAsia="en-US"/>
        </w:rPr>
        <w:t xml:space="preserve">y de acuerdo a las obligaciones de transparencia comunes que le son atribuibles al </w:t>
      </w:r>
      <w:r w:rsidR="006403F7" w:rsidRPr="008E2D9D">
        <w:rPr>
          <w:rFonts w:ascii="Palatino Linotype" w:eastAsiaTheme="minorHAnsi" w:hAnsi="Palatino Linotype" w:cs="Arial"/>
          <w:b/>
          <w:szCs w:val="22"/>
          <w:lang w:val="es-MX" w:eastAsia="en-US"/>
        </w:rPr>
        <w:t>Sujeto Obligado</w:t>
      </w:r>
      <w:r w:rsidR="006403F7" w:rsidRPr="008E2D9D">
        <w:rPr>
          <w:rFonts w:ascii="Palatino Linotype" w:eastAsiaTheme="minorHAnsi" w:hAnsi="Palatino Linotype" w:cs="Arial"/>
          <w:szCs w:val="22"/>
          <w:lang w:val="es-MX" w:eastAsia="en-US"/>
        </w:rPr>
        <w:t xml:space="preserve"> de conformidad con el artículo 92, fracción L, y 94, fracción II, inciso b), de la Ley de Transparencia y Acceso a la Información Pública del Estado de México y Municipios, éste debe contar con la información de las </w:t>
      </w:r>
      <w:r w:rsidR="006403F7" w:rsidRPr="008E2D9D">
        <w:rPr>
          <w:rFonts w:ascii="Palatino Linotype" w:eastAsiaTheme="minorHAnsi" w:hAnsi="Palatino Linotype" w:cs="Arial"/>
          <w:b/>
          <w:szCs w:val="22"/>
          <w:u w:val="single"/>
          <w:lang w:val="es-MX" w:eastAsia="en-US"/>
        </w:rPr>
        <w:t>actas de sesiones ordinarias</w:t>
      </w:r>
      <w:r w:rsidR="006403F7" w:rsidRPr="008E2D9D">
        <w:rPr>
          <w:rFonts w:ascii="Palatino Linotype" w:eastAsiaTheme="minorHAnsi" w:hAnsi="Palatino Linotype" w:cs="Arial"/>
          <w:szCs w:val="22"/>
          <w:lang w:val="es-MX" w:eastAsia="en-US"/>
        </w:rPr>
        <w:t xml:space="preserve"> y </w:t>
      </w:r>
      <w:r w:rsidR="006403F7" w:rsidRPr="008E2D9D">
        <w:rPr>
          <w:rFonts w:ascii="Palatino Linotype" w:eastAsiaTheme="minorHAnsi" w:hAnsi="Palatino Linotype" w:cs="Arial"/>
          <w:b/>
          <w:szCs w:val="22"/>
          <w:u w:val="single"/>
          <w:lang w:val="es-MX" w:eastAsia="en-US"/>
        </w:rPr>
        <w:t>extraordinarias</w:t>
      </w:r>
      <w:r w:rsidR="006403F7" w:rsidRPr="008E2D9D">
        <w:rPr>
          <w:rFonts w:ascii="Palatino Linotype" w:eastAsiaTheme="minorHAnsi" w:hAnsi="Palatino Linotype" w:cs="Arial"/>
          <w:szCs w:val="22"/>
          <w:lang w:val="es-MX" w:eastAsia="en-US"/>
        </w:rPr>
        <w:t xml:space="preserve">, así como las opiniones y recomendaciones de los consejos consultivos; así como las </w:t>
      </w:r>
      <w:r w:rsidR="006403F7" w:rsidRPr="008E2D9D">
        <w:rPr>
          <w:rFonts w:ascii="Palatino Linotype" w:eastAsiaTheme="minorHAnsi" w:hAnsi="Palatino Linotype" w:cs="Arial"/>
          <w:b/>
          <w:szCs w:val="22"/>
          <w:u w:val="single"/>
          <w:lang w:val="es-MX" w:eastAsia="en-US"/>
        </w:rPr>
        <w:t>actas de sesiones de cabildo</w:t>
      </w:r>
      <w:r w:rsidR="006403F7" w:rsidRPr="008E2D9D">
        <w:rPr>
          <w:rFonts w:ascii="Palatino Linotype" w:eastAsiaTheme="minorHAnsi" w:hAnsi="Palatino Linotype" w:cs="Arial"/>
          <w:szCs w:val="22"/>
          <w:lang w:val="es-MX" w:eastAsia="en-US"/>
        </w:rPr>
        <w:t>, artículos y fracciones que para mayor referencia se cita a continuación:</w:t>
      </w:r>
    </w:p>
    <w:p w14:paraId="0BE18DBD" w14:textId="77777777" w:rsidR="006403F7" w:rsidRPr="008E2D9D" w:rsidRDefault="006403F7" w:rsidP="006403F7">
      <w:pPr>
        <w:rPr>
          <w:rFonts w:asciiTheme="minorHAnsi" w:eastAsiaTheme="minorHAnsi" w:hAnsiTheme="minorHAnsi" w:cstheme="minorBidi"/>
          <w:sz w:val="22"/>
          <w:szCs w:val="22"/>
          <w:lang w:val="es-MX" w:eastAsia="en-US"/>
        </w:rPr>
      </w:pPr>
    </w:p>
    <w:p w14:paraId="67074295"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Bold"/>
          <w:b/>
          <w:bCs/>
          <w:i/>
          <w:sz w:val="22"/>
          <w:szCs w:val="22"/>
          <w:lang w:val="es-MX" w:eastAsia="en-US"/>
        </w:rPr>
        <w:t xml:space="preserve">“Artículo 92. </w:t>
      </w:r>
      <w:r w:rsidRPr="008E2D9D">
        <w:rPr>
          <w:rFonts w:ascii="Palatino Linotype" w:eastAsiaTheme="minorHAnsi" w:hAnsi="Palatino Linotype" w:cs="Bookman Old Style"/>
          <w:i/>
          <w:sz w:val="22"/>
          <w:szCs w:val="22"/>
          <w:lang w:val="es-MX" w:eastAsia="en-U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C922D71"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
          <w:i/>
          <w:sz w:val="22"/>
          <w:szCs w:val="22"/>
          <w:lang w:val="es-MX" w:eastAsia="en-US"/>
        </w:rPr>
        <w:t>(…)</w:t>
      </w:r>
    </w:p>
    <w:p w14:paraId="2EE5FD53"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Bold"/>
          <w:b/>
          <w:bCs/>
          <w:i/>
          <w:sz w:val="22"/>
          <w:szCs w:val="22"/>
          <w:lang w:val="es-MX" w:eastAsia="en-US"/>
        </w:rPr>
        <w:t>L. Las actas de sesiones ordinarias y extraordinarias, así como las opiniones y recomendaciones de los consejos consultivos;</w:t>
      </w:r>
      <w:r w:rsidRPr="008E2D9D">
        <w:rPr>
          <w:rFonts w:ascii="Palatino Linotype" w:eastAsiaTheme="minorHAnsi" w:hAnsi="Palatino Linotype" w:cs="Bookman Old Style"/>
          <w:i/>
          <w:sz w:val="22"/>
          <w:szCs w:val="22"/>
          <w:lang w:val="es-MX" w:eastAsia="en-US"/>
        </w:rPr>
        <w:t xml:space="preserve">” </w:t>
      </w:r>
    </w:p>
    <w:p w14:paraId="4834389C"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p>
    <w:p w14:paraId="166CA240"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
          <w:b/>
          <w:i/>
          <w:sz w:val="22"/>
          <w:szCs w:val="22"/>
          <w:lang w:val="es-MX" w:eastAsia="en-US"/>
        </w:rPr>
        <w:t>Artículo 94.</w:t>
      </w:r>
      <w:r w:rsidRPr="008E2D9D">
        <w:rPr>
          <w:rFonts w:ascii="Palatino Linotype" w:eastAsiaTheme="minorHAnsi" w:hAnsi="Palatino Linotype" w:cs="Bookman Old Style"/>
          <w:i/>
          <w:sz w:val="22"/>
          <w:szCs w:val="22"/>
          <w:lang w:val="es-MX" w:eastAsia="en-US"/>
        </w:rPr>
        <w:t xml:space="preserve"> Además de las obligaciones de transparencia común a que se refiere el Capítulo II de este Título, los sujetos obligados del Poder Ejecutivo Local y municipales, deberán poner a disposición del público y actualizar la siguiente información:</w:t>
      </w:r>
    </w:p>
    <w:p w14:paraId="6099221A"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b/>
          <w:i/>
          <w:sz w:val="22"/>
          <w:szCs w:val="22"/>
          <w:lang w:val="es-MX" w:eastAsia="en-US"/>
        </w:rPr>
      </w:pPr>
      <w:r w:rsidRPr="008E2D9D">
        <w:rPr>
          <w:rFonts w:ascii="Palatino Linotype" w:eastAsiaTheme="minorHAnsi" w:hAnsi="Palatino Linotype" w:cs="Bookman Old Style"/>
          <w:b/>
          <w:i/>
          <w:sz w:val="22"/>
          <w:szCs w:val="22"/>
          <w:lang w:val="es-MX" w:eastAsia="en-US"/>
        </w:rPr>
        <w:t>II. Adicionalmente en el caso de los municipios:</w:t>
      </w:r>
    </w:p>
    <w:p w14:paraId="6DBE29C4"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
          <w:i/>
          <w:sz w:val="22"/>
          <w:szCs w:val="22"/>
          <w:lang w:val="es-MX" w:eastAsia="en-US"/>
        </w:rPr>
        <w:t>(…)</w:t>
      </w:r>
    </w:p>
    <w:p w14:paraId="33553ABE"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
          <w:b/>
          <w:i/>
          <w:sz w:val="22"/>
          <w:szCs w:val="22"/>
          <w:u w:val="single"/>
          <w:lang w:val="es-MX" w:eastAsia="en-US"/>
        </w:rPr>
        <w:t>b) Las actas de sesiones de cabildo, los controles de asistencia de los integrantes del Ayuntamiento a las sesiones de cabildo y el sentido de votación de los miembros del cabildo sobre las iniciativas o acuerdos</w:t>
      </w:r>
      <w:r w:rsidRPr="008E2D9D">
        <w:rPr>
          <w:rFonts w:ascii="Palatino Linotype" w:eastAsiaTheme="minorHAnsi" w:hAnsi="Palatino Linotype" w:cs="Bookman Old Style"/>
          <w:i/>
          <w:sz w:val="22"/>
          <w:szCs w:val="22"/>
          <w:lang w:val="es-MX" w:eastAsia="en-US"/>
        </w:rPr>
        <w:t>;</w:t>
      </w:r>
    </w:p>
    <w:p w14:paraId="67BB4C49" w14:textId="77777777" w:rsidR="006403F7" w:rsidRPr="008E2D9D"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8E2D9D">
        <w:rPr>
          <w:rFonts w:ascii="Palatino Linotype" w:eastAsiaTheme="minorHAnsi" w:hAnsi="Palatino Linotype" w:cs="Bookman Old Style"/>
          <w:i/>
          <w:sz w:val="22"/>
          <w:szCs w:val="22"/>
          <w:lang w:val="es-MX" w:eastAsia="en-US"/>
        </w:rPr>
        <w:t xml:space="preserve">(…) </w:t>
      </w:r>
    </w:p>
    <w:p w14:paraId="176A6E61" w14:textId="77777777" w:rsidR="006403F7" w:rsidRPr="008E2D9D" w:rsidRDefault="006403F7" w:rsidP="006403F7">
      <w:pPr>
        <w:autoSpaceDE w:val="0"/>
        <w:autoSpaceDN w:val="0"/>
        <w:adjustRightInd w:val="0"/>
        <w:spacing w:line="360" w:lineRule="auto"/>
        <w:ind w:left="567"/>
        <w:jc w:val="right"/>
        <w:rPr>
          <w:rFonts w:ascii="Palatino Linotype" w:eastAsiaTheme="minorHAnsi" w:hAnsi="Palatino Linotype" w:cs="Arial"/>
          <w:i/>
          <w:sz w:val="22"/>
          <w:szCs w:val="22"/>
          <w:lang w:val="es-MX" w:eastAsia="en-US"/>
        </w:rPr>
      </w:pPr>
      <w:r w:rsidRPr="008E2D9D">
        <w:rPr>
          <w:rFonts w:ascii="Palatino Linotype" w:eastAsiaTheme="minorHAnsi" w:hAnsi="Palatino Linotype" w:cs="Arial"/>
          <w:i/>
          <w:sz w:val="20"/>
          <w:szCs w:val="20"/>
          <w:lang w:val="es-MX" w:eastAsia="en-US"/>
        </w:rPr>
        <w:t>(Énfasis añadido)</w:t>
      </w:r>
    </w:p>
    <w:p w14:paraId="69193B41" w14:textId="77777777" w:rsidR="006403F7" w:rsidRPr="008E2D9D" w:rsidRDefault="006403F7" w:rsidP="006403F7">
      <w:pPr>
        <w:rPr>
          <w:rFonts w:asciiTheme="minorHAnsi" w:eastAsiaTheme="minorHAnsi" w:hAnsiTheme="minorHAnsi" w:cstheme="minorBidi"/>
          <w:sz w:val="22"/>
          <w:szCs w:val="22"/>
          <w:lang w:val="es-MX" w:eastAsia="en-US"/>
        </w:rPr>
      </w:pPr>
    </w:p>
    <w:p w14:paraId="0803196A" w14:textId="77777777" w:rsidR="006403F7" w:rsidRPr="008E2D9D" w:rsidRDefault="006403F7" w:rsidP="006403F7">
      <w:pPr>
        <w:spacing w:line="360" w:lineRule="auto"/>
        <w:jc w:val="both"/>
        <w:rPr>
          <w:rFonts w:ascii="Palatino Linotype" w:eastAsiaTheme="minorHAnsi" w:hAnsi="Palatino Linotype" w:cs="Arial"/>
          <w:szCs w:val="22"/>
          <w:lang w:val="es-MX" w:eastAsia="en-US"/>
        </w:rPr>
      </w:pPr>
      <w:r w:rsidRPr="008E2D9D">
        <w:rPr>
          <w:rFonts w:ascii="Palatino Linotype" w:eastAsiaTheme="minorHAnsi" w:hAnsi="Palatino Linotype" w:cs="Arial"/>
          <w:szCs w:val="22"/>
          <w:lang w:val="es-MX" w:eastAsia="en-US"/>
        </w:rPr>
        <w:t>En tal virtud, la ley otorga publicidad a la información relacionada con las actas de sesiones de cabildo; tan es así, que el artículo 94, fracción II, inciso b), de la citada ley, dispone que los Sujetos Obligados deben hacer pública dicha información.</w:t>
      </w:r>
    </w:p>
    <w:p w14:paraId="79F2A117" w14:textId="77777777" w:rsidR="006403F7" w:rsidRPr="008E2D9D" w:rsidRDefault="006403F7" w:rsidP="006403F7">
      <w:pPr>
        <w:spacing w:line="360" w:lineRule="auto"/>
        <w:jc w:val="both"/>
        <w:rPr>
          <w:rFonts w:ascii="Palatino Linotype" w:eastAsiaTheme="minorHAnsi" w:hAnsi="Palatino Linotype" w:cs="Arial"/>
          <w:lang w:val="es-MX" w:eastAsia="en-US"/>
        </w:rPr>
      </w:pPr>
    </w:p>
    <w:p w14:paraId="5F4E3F50" w14:textId="5D28E6B3" w:rsidR="006403F7" w:rsidRPr="008E2D9D" w:rsidRDefault="006403F7" w:rsidP="006403F7">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Así que, es de destacar que </w:t>
      </w:r>
      <w:r w:rsidRPr="008E2D9D">
        <w:rPr>
          <w:rFonts w:ascii="Palatino Linotype" w:eastAsia="MS Mincho" w:hAnsi="Palatino Linotype" w:cstheme="minorBidi"/>
          <w:color w:val="000000"/>
          <w:lang w:val="es-ES_tradnl" w:eastAsia="en-US"/>
        </w:rPr>
        <w:t xml:space="preserve">Relativo al caso concreto que nos ocupa estudiar, es necesario </w:t>
      </w:r>
      <w:r w:rsidRPr="008E2D9D">
        <w:rPr>
          <w:rFonts w:ascii="Palatino Linotype" w:eastAsiaTheme="minorHAnsi" w:hAnsi="Palatino Linotype" w:cs="Arial"/>
          <w:lang w:val="es-MX" w:eastAsia="en-US"/>
        </w:rPr>
        <w:t xml:space="preserve">partir de lo establecido en el artículo 115, fracción I, párrafo cuarto de la Constitución Política de los Estados Unidos Mexicanos que a la letra indica: </w:t>
      </w:r>
    </w:p>
    <w:p w14:paraId="052755C5" w14:textId="77777777" w:rsidR="006403F7" w:rsidRPr="008E2D9D" w:rsidRDefault="006403F7" w:rsidP="006403F7">
      <w:pPr>
        <w:spacing w:line="360" w:lineRule="auto"/>
        <w:jc w:val="both"/>
        <w:rPr>
          <w:rFonts w:ascii="Palatino Linotype" w:eastAsiaTheme="minorHAnsi" w:hAnsi="Palatino Linotype" w:cs="Arial"/>
          <w:lang w:val="es-MX" w:eastAsia="en-US"/>
        </w:rPr>
      </w:pPr>
    </w:p>
    <w:p w14:paraId="57DFD792" w14:textId="77777777" w:rsidR="006403F7" w:rsidRPr="008E2D9D" w:rsidRDefault="006403F7" w:rsidP="006403F7">
      <w:pPr>
        <w:ind w:left="851" w:right="567"/>
        <w:contextualSpacing/>
        <w:jc w:val="both"/>
        <w:rPr>
          <w:rFonts w:ascii="Palatino Linotype" w:eastAsiaTheme="minorEastAsia" w:hAnsi="Palatino Linotype" w:cstheme="minorBidi"/>
          <w:b/>
          <w:i/>
          <w:sz w:val="22"/>
          <w:szCs w:val="22"/>
          <w:lang w:val="es-ES_tradnl"/>
        </w:rPr>
      </w:pPr>
      <w:r w:rsidRPr="008E2D9D">
        <w:rPr>
          <w:rFonts w:ascii="Palatino Linotype" w:eastAsiaTheme="minorEastAsia" w:hAnsi="Palatino Linotype" w:cstheme="minorBidi"/>
          <w:b/>
          <w:i/>
          <w:sz w:val="22"/>
          <w:szCs w:val="22"/>
          <w:lang w:val="es-ES_tradnl"/>
        </w:rPr>
        <w:t>“Articulo 115.</w:t>
      </w:r>
    </w:p>
    <w:p w14:paraId="415DF161" w14:textId="77777777" w:rsidR="006403F7" w:rsidRPr="008E2D9D" w:rsidRDefault="006403F7" w:rsidP="006403F7">
      <w:pPr>
        <w:ind w:left="851" w:right="567"/>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w:t>
      </w:r>
    </w:p>
    <w:p w14:paraId="4C01DAF2" w14:textId="77777777" w:rsidR="006403F7" w:rsidRPr="008E2D9D" w:rsidRDefault="006403F7" w:rsidP="006403F7">
      <w:pPr>
        <w:numPr>
          <w:ilvl w:val="0"/>
          <w:numId w:val="39"/>
        </w:numPr>
        <w:spacing w:line="259" w:lineRule="auto"/>
        <w:ind w:right="567"/>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Cada Municipio será gobernado por un Ayuntamiento de elección popular directa, integrado por un Presidente Municipal y el número de regidores y síndicos que la ley determine. La competencia que esta Constitución otorga al </w:t>
      </w:r>
      <w:r w:rsidRPr="008E2D9D">
        <w:rPr>
          <w:rFonts w:ascii="Palatino Linotype" w:eastAsiaTheme="minorEastAsia" w:hAnsi="Palatino Linotype" w:cstheme="minorBidi"/>
          <w:i/>
          <w:sz w:val="22"/>
          <w:szCs w:val="22"/>
          <w:lang w:val="es-ES_tradnl"/>
        </w:rPr>
        <w:lastRenderedPageBreak/>
        <w:t>gobierno municipal se ejercerá por el Ayuntamiento de manera exclusiva y no habrá autoridad intermedia alguna entre éste y el gobierno del Estado.”(Sic).</w:t>
      </w:r>
    </w:p>
    <w:p w14:paraId="7E396567" w14:textId="77777777" w:rsidR="006403F7" w:rsidRPr="008E2D9D" w:rsidRDefault="006403F7" w:rsidP="006403F7">
      <w:pPr>
        <w:spacing w:line="259" w:lineRule="auto"/>
        <w:ind w:left="1571" w:right="567"/>
        <w:contextualSpacing/>
        <w:jc w:val="both"/>
        <w:rPr>
          <w:rFonts w:ascii="Palatino Linotype" w:eastAsiaTheme="minorEastAsia" w:hAnsi="Palatino Linotype" w:cstheme="minorBidi"/>
          <w:i/>
          <w:sz w:val="22"/>
          <w:szCs w:val="22"/>
          <w:lang w:val="es-ES_tradnl"/>
        </w:rPr>
      </w:pPr>
    </w:p>
    <w:p w14:paraId="7AF42B68" w14:textId="77777777" w:rsidR="006403F7" w:rsidRPr="008E2D9D" w:rsidRDefault="006403F7" w:rsidP="006403F7">
      <w:pPr>
        <w:numPr>
          <w:ilvl w:val="0"/>
          <w:numId w:val="39"/>
        </w:numPr>
        <w:spacing w:line="259" w:lineRule="auto"/>
        <w:ind w:right="567"/>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vecinal.”(Sic).</w:t>
      </w:r>
    </w:p>
    <w:p w14:paraId="043232E4" w14:textId="77777777" w:rsidR="006403F7" w:rsidRPr="008E2D9D" w:rsidRDefault="006403F7" w:rsidP="006403F7">
      <w:pPr>
        <w:spacing w:line="360" w:lineRule="auto"/>
        <w:ind w:right="567"/>
        <w:contextualSpacing/>
        <w:jc w:val="both"/>
        <w:rPr>
          <w:rFonts w:ascii="Palatino Linotype" w:eastAsia="MS Mincho" w:hAnsi="Palatino Linotype"/>
          <w:color w:val="000000"/>
          <w:lang w:val="es-ES_tradnl"/>
        </w:rPr>
      </w:pPr>
    </w:p>
    <w:p w14:paraId="14D6FCEB" w14:textId="77777777" w:rsidR="006403F7" w:rsidRPr="008E2D9D" w:rsidRDefault="006403F7" w:rsidP="006403F7">
      <w:pPr>
        <w:spacing w:line="360" w:lineRule="auto"/>
        <w:contextualSpacing/>
        <w:jc w:val="both"/>
        <w:rPr>
          <w:rFonts w:ascii="Palatino Linotype" w:eastAsia="MS Mincho" w:hAnsi="Palatino Linotype"/>
          <w:color w:val="000000"/>
          <w:lang w:val="es-ES_tradnl"/>
        </w:rPr>
      </w:pPr>
      <w:r w:rsidRPr="008E2D9D">
        <w:rPr>
          <w:rFonts w:ascii="Palatino Linotype" w:eastAsia="MS Mincho" w:hAnsi="Palatino Linotype"/>
          <w:color w:val="000000"/>
          <w:lang w:val="es-ES_tradnl"/>
        </w:rPr>
        <w:t>Asimismo, la Constitución Local, establece en el artículo 125, párrafo ocho, lo siguiente:</w:t>
      </w:r>
    </w:p>
    <w:p w14:paraId="16B17DAB" w14:textId="77777777" w:rsidR="006403F7" w:rsidRPr="008E2D9D" w:rsidRDefault="006403F7" w:rsidP="006403F7">
      <w:pPr>
        <w:ind w:left="851"/>
        <w:contextualSpacing/>
        <w:jc w:val="both"/>
        <w:rPr>
          <w:rFonts w:ascii="Palatino Linotype" w:eastAsiaTheme="minorEastAsia" w:hAnsi="Palatino Linotype" w:cstheme="minorBidi"/>
          <w:i/>
          <w:sz w:val="22"/>
          <w:szCs w:val="22"/>
          <w:lang w:val="es-ES_tradnl"/>
        </w:rPr>
      </w:pPr>
    </w:p>
    <w:p w14:paraId="511219E4" w14:textId="77777777" w:rsidR="006403F7" w:rsidRPr="008E2D9D" w:rsidRDefault="006403F7" w:rsidP="006403F7">
      <w:pPr>
        <w:ind w:left="851" w:right="850"/>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“Los Ayuntamientos celebrarán </w:t>
      </w:r>
      <w:r w:rsidRPr="008E2D9D">
        <w:rPr>
          <w:rFonts w:ascii="Palatino Linotype" w:eastAsiaTheme="minorEastAsia" w:hAnsi="Palatino Linotype" w:cstheme="minorBidi"/>
          <w:b/>
          <w:i/>
          <w:sz w:val="22"/>
          <w:szCs w:val="22"/>
          <w:lang w:val="es-ES_tradnl"/>
        </w:rPr>
        <w:t>sesiones extraordinarias de cabildo</w:t>
      </w:r>
      <w:r w:rsidRPr="008E2D9D">
        <w:rPr>
          <w:rFonts w:ascii="Palatino Linotype" w:eastAsiaTheme="minorEastAsia" w:hAnsi="Palatino Linotype" w:cstheme="minorBidi"/>
          <w:i/>
          <w:sz w:val="22"/>
          <w:szCs w:val="22"/>
          <w:lang w:val="es-ES_tradnl"/>
        </w:rPr>
        <w:t xml:space="preserve"> cuando la Ley de Ingresos aprobada por la Legislatura, implique adecuaciones a su Presupuesto de Egresos. Estas sesiones nunca excederán al 15 de febrero y tendrán como único objeto, concordar el Presupuesto de Egresos con la citada Ley de Ingresos. </w:t>
      </w:r>
    </w:p>
    <w:p w14:paraId="22ED4ABB" w14:textId="77777777" w:rsidR="006403F7" w:rsidRPr="008E2D9D" w:rsidRDefault="006403F7" w:rsidP="006403F7">
      <w:pPr>
        <w:ind w:left="851" w:right="850"/>
        <w:contextualSpacing/>
        <w:jc w:val="both"/>
        <w:rPr>
          <w:rFonts w:ascii="Palatino Linotype" w:eastAsiaTheme="minorEastAsia" w:hAnsi="Palatino Linotype" w:cstheme="minorBidi"/>
          <w:i/>
          <w:sz w:val="22"/>
          <w:szCs w:val="22"/>
          <w:lang w:val="es-ES_tradnl"/>
        </w:rPr>
      </w:pPr>
    </w:p>
    <w:p w14:paraId="322EC8BD" w14:textId="3E7829ED" w:rsidR="006403F7" w:rsidRPr="008E2D9D" w:rsidRDefault="006403F7" w:rsidP="006403F7">
      <w:pPr>
        <w:ind w:left="851" w:right="850"/>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Al concluir las sesiones en las que se apruebe el Presupuesto de Egresos Municipal en forma definitiva, se dispondrá, por el Presidente Municipal, su promulgación y publicación, teniendo la obligación de enviar la ratificación, o modificaciones en su caso, de dicho Presupuesto de Egresos, al Órgano Superior de Fiscalización, a más tardar el día 25 de febrero de cada año.” (Sic).</w:t>
      </w:r>
    </w:p>
    <w:p w14:paraId="47D7B64E" w14:textId="77777777" w:rsidR="006403F7" w:rsidRPr="008E2D9D" w:rsidRDefault="006403F7" w:rsidP="006403F7">
      <w:pPr>
        <w:spacing w:line="360" w:lineRule="auto"/>
        <w:contextualSpacing/>
        <w:jc w:val="both"/>
        <w:rPr>
          <w:rFonts w:ascii="Palatino Linotype" w:eastAsia="MS Mincho" w:hAnsi="Palatino Linotype"/>
          <w:i/>
          <w:color w:val="000000"/>
          <w:sz w:val="22"/>
          <w:szCs w:val="22"/>
          <w:lang w:val="es-ES_tradnl"/>
        </w:rPr>
      </w:pPr>
    </w:p>
    <w:p w14:paraId="3979984A" w14:textId="77777777" w:rsidR="006403F7" w:rsidRPr="008E2D9D" w:rsidRDefault="006403F7" w:rsidP="006403F7">
      <w:pPr>
        <w:spacing w:line="360" w:lineRule="auto"/>
        <w:contextualSpacing/>
        <w:jc w:val="both"/>
        <w:rPr>
          <w:rFonts w:ascii="Palatino Linotype" w:eastAsia="MS Mincho" w:hAnsi="Palatino Linotype"/>
          <w:color w:val="000000"/>
          <w:lang w:val="es-ES_tradnl"/>
        </w:rPr>
      </w:pPr>
      <w:r w:rsidRPr="008E2D9D">
        <w:rPr>
          <w:rFonts w:ascii="Palatino Linotype" w:eastAsia="MS Mincho" w:hAnsi="Palatino Linotype"/>
          <w:color w:val="000000"/>
          <w:lang w:val="es-ES_tradnl"/>
        </w:rPr>
        <w:t>En este orden de ideas el artículo 28 y 48, de la Ley Orgánica Municipal del Estado de México establece lo siguiente:</w:t>
      </w:r>
    </w:p>
    <w:p w14:paraId="08D43371" w14:textId="77777777" w:rsidR="006403F7" w:rsidRPr="008E2D9D" w:rsidRDefault="006403F7" w:rsidP="006403F7">
      <w:pPr>
        <w:ind w:left="426" w:right="-567"/>
        <w:contextualSpacing/>
        <w:jc w:val="both"/>
        <w:rPr>
          <w:rFonts w:ascii="Palatino Linotype" w:eastAsia="MS Mincho" w:hAnsi="Palatino Linotype"/>
          <w:color w:val="000000"/>
          <w:lang w:val="es-ES_tradnl"/>
        </w:rPr>
      </w:pPr>
    </w:p>
    <w:p w14:paraId="4FC62062"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w:t>
      </w:r>
      <w:r w:rsidRPr="008E2D9D">
        <w:rPr>
          <w:rFonts w:ascii="Palatino Linotype" w:eastAsiaTheme="minorEastAsia" w:hAnsi="Palatino Linotype" w:cstheme="minorBidi"/>
          <w:b/>
          <w:i/>
          <w:sz w:val="22"/>
          <w:szCs w:val="22"/>
          <w:lang w:val="es-ES_tradnl"/>
        </w:rPr>
        <w:t>Artículo 28</w:t>
      </w:r>
      <w:r w:rsidRPr="008E2D9D">
        <w:rPr>
          <w:rFonts w:ascii="Palatino Linotype" w:eastAsiaTheme="minorEastAsia" w:hAnsi="Palatino Linotype" w:cstheme="minorBidi"/>
          <w:i/>
          <w:sz w:val="22"/>
          <w:szCs w:val="22"/>
          <w:lang w:val="es-ES_tradnl"/>
        </w:rPr>
        <w:t>.- Los ayuntamientos sesionarán cuando menos una vez cada ocho días o cuantas veces sea necesario en asuntos de urgente resolución, a petición de la mayoría de sus miembros y podrán declararse en sesión permanente cuando la importancia del asunto lo requiera. Las sesiones de los ayuntamientos serán públicas y deberán transmitirse a través de la página de internet del municipio.</w:t>
      </w:r>
    </w:p>
    <w:p w14:paraId="7ED5417D"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p>
    <w:p w14:paraId="563E5C35" w14:textId="77777777" w:rsidR="006403F7" w:rsidRPr="008E2D9D" w:rsidRDefault="006403F7" w:rsidP="006403F7">
      <w:pPr>
        <w:tabs>
          <w:tab w:val="left" w:pos="851"/>
        </w:tabs>
        <w:ind w:left="851" w:right="708"/>
        <w:contextualSpacing/>
        <w:jc w:val="both"/>
        <w:rPr>
          <w:rFonts w:ascii="Palatino Linotype" w:eastAsia="MS Mincho" w:hAnsi="Palatino Linotype"/>
          <w:i/>
          <w:color w:val="000000"/>
          <w:sz w:val="22"/>
          <w:szCs w:val="22"/>
          <w:lang w:val="es-ES_tradnl"/>
        </w:rPr>
      </w:pPr>
      <w:r w:rsidRPr="008E2D9D">
        <w:rPr>
          <w:rFonts w:ascii="Palatino Linotype" w:eastAsiaTheme="minorEastAsia" w:hAnsi="Palatino Linotype" w:cstheme="minorBidi"/>
          <w:i/>
          <w:sz w:val="22"/>
          <w:szCs w:val="22"/>
          <w:lang w:val="es-ES_tradnl"/>
        </w:rPr>
        <w:t xml:space="preserve">Las sesiones de los ayuntamientos se celebrarán en la sala de cabildos; y cuando la solemnidad del caso lo requiera, en el recinto previamente declarado oficial para tal objeto.”(Sic). </w:t>
      </w:r>
    </w:p>
    <w:p w14:paraId="31644A93" w14:textId="77777777" w:rsidR="006403F7" w:rsidRPr="008E2D9D" w:rsidRDefault="006403F7" w:rsidP="006403F7">
      <w:pPr>
        <w:ind w:left="426" w:right="708"/>
        <w:contextualSpacing/>
        <w:jc w:val="both"/>
        <w:rPr>
          <w:rFonts w:ascii="Palatino Linotype" w:eastAsia="MS Mincho" w:hAnsi="Palatino Linotype"/>
          <w:color w:val="000000"/>
          <w:lang w:val="es-ES_tradnl"/>
        </w:rPr>
      </w:pPr>
    </w:p>
    <w:p w14:paraId="6F8DC3C3"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w:t>
      </w:r>
      <w:r w:rsidRPr="008E2D9D">
        <w:rPr>
          <w:rFonts w:ascii="Palatino Linotype" w:eastAsiaTheme="minorEastAsia" w:hAnsi="Palatino Linotype" w:cstheme="minorBidi"/>
          <w:b/>
          <w:i/>
          <w:sz w:val="22"/>
          <w:szCs w:val="22"/>
          <w:lang w:val="es-ES_tradnl"/>
        </w:rPr>
        <w:t>Artículo 48</w:t>
      </w:r>
      <w:r w:rsidRPr="008E2D9D">
        <w:rPr>
          <w:rFonts w:ascii="Palatino Linotype" w:eastAsiaTheme="minorEastAsia" w:hAnsi="Palatino Linotype" w:cstheme="minorBidi"/>
          <w:i/>
          <w:sz w:val="22"/>
          <w:szCs w:val="22"/>
          <w:lang w:val="es-ES_tradnl"/>
        </w:rPr>
        <w:t>.- El presidente municipal tiene las siguientes atribuciones:</w:t>
      </w:r>
    </w:p>
    <w:p w14:paraId="2C9C124B"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w:t>
      </w:r>
    </w:p>
    <w:p w14:paraId="7A7683DC"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I. Presidir y dirigir las </w:t>
      </w:r>
      <w:r w:rsidRPr="008E2D9D">
        <w:rPr>
          <w:rFonts w:ascii="Palatino Linotype" w:eastAsiaTheme="minorEastAsia" w:hAnsi="Palatino Linotype" w:cstheme="minorBidi"/>
          <w:b/>
          <w:i/>
          <w:sz w:val="22"/>
          <w:szCs w:val="22"/>
          <w:lang w:val="es-ES_tradnl"/>
        </w:rPr>
        <w:t>sesiones</w:t>
      </w:r>
      <w:r w:rsidRPr="008E2D9D">
        <w:rPr>
          <w:rFonts w:ascii="Palatino Linotype" w:eastAsiaTheme="minorEastAsia" w:hAnsi="Palatino Linotype" w:cstheme="minorBidi"/>
          <w:i/>
          <w:sz w:val="22"/>
          <w:szCs w:val="22"/>
          <w:lang w:val="es-ES_tradnl"/>
        </w:rPr>
        <w:t xml:space="preserve"> del ayuntamiento.</w:t>
      </w:r>
    </w:p>
    <w:p w14:paraId="2FAD8D1A"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V. Convocar a </w:t>
      </w:r>
      <w:r w:rsidRPr="008E2D9D">
        <w:rPr>
          <w:rFonts w:ascii="Palatino Linotype" w:eastAsiaTheme="minorEastAsia" w:hAnsi="Palatino Linotype" w:cstheme="minorBidi"/>
          <w:b/>
          <w:i/>
          <w:sz w:val="22"/>
          <w:szCs w:val="22"/>
          <w:u w:val="single"/>
          <w:lang w:val="es-ES_tradnl"/>
        </w:rPr>
        <w:t>sesiones ordinarias y extraordinarias</w:t>
      </w:r>
      <w:r w:rsidRPr="008E2D9D">
        <w:rPr>
          <w:rFonts w:ascii="Palatino Linotype" w:eastAsiaTheme="minorEastAsia" w:hAnsi="Palatino Linotype" w:cstheme="minorBidi"/>
          <w:i/>
          <w:sz w:val="22"/>
          <w:szCs w:val="22"/>
          <w:lang w:val="es-ES_tradnl"/>
        </w:rPr>
        <w:t xml:space="preserve"> a los integrantes del Ayuntamiento.”(Sic).</w:t>
      </w:r>
    </w:p>
    <w:p w14:paraId="300AF3CA" w14:textId="77777777" w:rsidR="006403F7" w:rsidRPr="008E2D9D"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p>
    <w:p w14:paraId="2F3761F4" w14:textId="77777777" w:rsidR="006403F7" w:rsidRPr="008E2D9D" w:rsidRDefault="006403F7" w:rsidP="006403F7">
      <w:pPr>
        <w:rPr>
          <w:rFonts w:asciiTheme="minorHAnsi" w:eastAsia="MS Mincho" w:hAnsiTheme="minorHAnsi" w:cstheme="minorBidi"/>
          <w:sz w:val="2"/>
          <w:szCs w:val="22"/>
          <w:lang w:val="es-ES_tradnl" w:eastAsia="en-US"/>
        </w:rPr>
      </w:pPr>
    </w:p>
    <w:p w14:paraId="7AB591BF" w14:textId="7D20FFCD" w:rsidR="006403F7" w:rsidRPr="008E2D9D" w:rsidRDefault="006403F7" w:rsidP="006403F7">
      <w:pPr>
        <w:spacing w:line="360" w:lineRule="auto"/>
        <w:contextualSpacing/>
        <w:jc w:val="both"/>
        <w:rPr>
          <w:rFonts w:ascii="Palatino Linotype" w:eastAsia="MS Mincho" w:hAnsi="Palatino Linotype"/>
          <w:color w:val="000000"/>
          <w:lang w:val="es-ES_tradnl"/>
        </w:rPr>
      </w:pPr>
      <w:r w:rsidRPr="008E2D9D">
        <w:rPr>
          <w:rFonts w:ascii="Palatino Linotype" w:eastAsia="MS Mincho" w:hAnsi="Palatino Linotype"/>
          <w:color w:val="000000"/>
          <w:lang w:val="es-ES_tradnl"/>
        </w:rPr>
        <w:t xml:space="preserve">Es importante decir que el Ayuntamiento, como órgano colegiado y deliberante, es la </w:t>
      </w:r>
      <w:r w:rsidR="00D17672" w:rsidRPr="008E2D9D">
        <w:rPr>
          <w:rFonts w:ascii="Palatino Linotype" w:eastAsia="MS Mincho" w:hAnsi="Palatino Linotype"/>
          <w:color w:val="000000"/>
          <w:lang w:val="es-ES_tradnl"/>
        </w:rPr>
        <w:t>autoridad máxima</w:t>
      </w:r>
      <w:r w:rsidRPr="008E2D9D">
        <w:rPr>
          <w:rFonts w:ascii="Palatino Linotype" w:eastAsia="MS Mincho" w:hAnsi="Palatino Linotype"/>
          <w:color w:val="000000"/>
          <w:lang w:val="es-ES_tradnl"/>
        </w:rPr>
        <w:t xml:space="preserve"> en un </w:t>
      </w:r>
      <w:r w:rsidR="00D17672" w:rsidRPr="008E2D9D">
        <w:rPr>
          <w:rFonts w:ascii="Palatino Linotype" w:eastAsia="MS Mincho" w:hAnsi="Palatino Linotype"/>
          <w:color w:val="000000"/>
          <w:lang w:val="es-ES_tradnl"/>
        </w:rPr>
        <w:t>M</w:t>
      </w:r>
      <w:r w:rsidRPr="008E2D9D">
        <w:rPr>
          <w:rFonts w:ascii="Palatino Linotype" w:eastAsia="MS Mincho" w:hAnsi="Palatino Linotype"/>
          <w:color w:val="000000"/>
          <w:lang w:val="es-ES_tradnl"/>
        </w:rPr>
        <w:t>unicipio y</w:t>
      </w:r>
      <w:r w:rsidR="00D17672" w:rsidRPr="008E2D9D">
        <w:rPr>
          <w:rFonts w:ascii="Palatino Linotype" w:eastAsia="MS Mincho" w:hAnsi="Palatino Linotype"/>
          <w:color w:val="000000"/>
          <w:lang w:val="es-ES_tradnl"/>
        </w:rPr>
        <w:t>,</w:t>
      </w:r>
      <w:r w:rsidRPr="008E2D9D">
        <w:rPr>
          <w:rFonts w:ascii="Palatino Linotype" w:eastAsia="MS Mincho" w:hAnsi="Palatino Linotype"/>
          <w:color w:val="000000"/>
          <w:lang w:val="es-ES_tradnl"/>
        </w:rPr>
        <w:t xml:space="preserve"> cuyas decisiones se establecen a través de las sesiones de cabildo que para tal efecto lleve, tal y como lo establece el artículo 30 segundo párrafo de la misma Ley Orgánica que a la letra dice:</w:t>
      </w:r>
    </w:p>
    <w:p w14:paraId="22A550DD" w14:textId="77777777" w:rsidR="006403F7" w:rsidRPr="008E2D9D" w:rsidRDefault="006403F7" w:rsidP="006403F7">
      <w:pPr>
        <w:spacing w:line="360" w:lineRule="auto"/>
        <w:ind w:right="-567"/>
        <w:contextualSpacing/>
        <w:jc w:val="both"/>
        <w:rPr>
          <w:rFonts w:ascii="Palatino Linotype" w:eastAsiaTheme="minorEastAsia" w:hAnsi="Palatino Linotype" w:cstheme="minorBidi"/>
          <w:i/>
          <w:sz w:val="22"/>
          <w:szCs w:val="22"/>
          <w:lang w:val="es-ES_tradnl"/>
        </w:rPr>
      </w:pPr>
    </w:p>
    <w:p w14:paraId="3B1BE728"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w:t>
      </w:r>
      <w:r w:rsidRPr="008E2D9D">
        <w:rPr>
          <w:rFonts w:ascii="Palatino Linotype" w:eastAsiaTheme="minorEastAsia" w:hAnsi="Palatino Linotype" w:cstheme="minorBidi"/>
          <w:b/>
          <w:i/>
          <w:sz w:val="22"/>
          <w:szCs w:val="22"/>
          <w:lang w:val="es-ES_tradnl"/>
        </w:rPr>
        <w:t>Artículo 30.</w:t>
      </w:r>
      <w:r w:rsidRPr="008E2D9D">
        <w:rPr>
          <w:rFonts w:ascii="Palatino Linotype" w:eastAsiaTheme="minorEastAsia" w:hAnsi="Palatino Linotype" w:cstheme="minorBidi"/>
          <w:i/>
          <w:sz w:val="22"/>
          <w:szCs w:val="22"/>
          <w:lang w:val="es-ES_tradnl"/>
        </w:rPr>
        <w:t xml:space="preserve"> </w:t>
      </w:r>
      <w:r w:rsidRPr="008E2D9D">
        <w:rPr>
          <w:rFonts w:ascii="Palatino Linotype" w:eastAsiaTheme="minorEastAsia" w:hAnsi="Palatino Linotype" w:cstheme="minorBidi"/>
          <w:b/>
          <w:i/>
          <w:sz w:val="22"/>
          <w:szCs w:val="22"/>
          <w:lang w:val="es-ES_tradnl"/>
        </w:rPr>
        <w:t>Las sesiones del ayuntamiento</w:t>
      </w:r>
      <w:r w:rsidRPr="008E2D9D">
        <w:rPr>
          <w:rFonts w:ascii="Palatino Linotype" w:eastAsiaTheme="minorEastAsia" w:hAnsi="Palatino Linotype" w:cstheme="minorBidi"/>
          <w:i/>
          <w:sz w:val="22"/>
          <w:szCs w:val="22"/>
          <w:lang w:val="es-ES_tradnl"/>
        </w:rPr>
        <w:t xml:space="preserve"> serán presididas por el presidente municipal o por quien lo sustituya legalmente; </w:t>
      </w:r>
      <w:r w:rsidRPr="008E2D9D">
        <w:rPr>
          <w:rFonts w:ascii="Palatino Linotype" w:eastAsiaTheme="minorEastAsia" w:hAnsi="Palatino Linotype" w:cstheme="minorBidi"/>
          <w:b/>
          <w:i/>
          <w:sz w:val="22"/>
          <w:szCs w:val="22"/>
          <w:lang w:val="es-ES_tradnl"/>
        </w:rPr>
        <w:t>constarán en un libro que deberá contener las actas en las cuales deberán asentarse los extractos de los acuerdos y asuntos tratados y el resultado de la votación</w:t>
      </w:r>
      <w:r w:rsidRPr="008E2D9D">
        <w:rPr>
          <w:rFonts w:ascii="Palatino Linotype" w:eastAsiaTheme="minorEastAsia" w:hAnsi="Palatino Linotype" w:cstheme="minorBidi"/>
          <w:i/>
          <w:sz w:val="22"/>
          <w:szCs w:val="22"/>
          <w:lang w:val="es-ES_tradnl"/>
        </w:rPr>
        <w:t xml:space="preserve">. </w:t>
      </w:r>
    </w:p>
    <w:p w14:paraId="387FBE33"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p>
    <w:p w14:paraId="17B08E1C"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Cuando se refieran a reglamentos y otras normas de carácter general que sean de observancia municipal estos constarán íntegramente en el libro de actas debiendo firmar en ambos casos los miembros del Ayuntamiento que hayan estado presentes, debiéndose difundir en el Gaceta Municipal y en los estrados de la Secretaría del Ayuntamiento. </w:t>
      </w:r>
    </w:p>
    <w:p w14:paraId="6B488B01"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p>
    <w:p w14:paraId="5909A677"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r w:rsidRPr="008E2D9D">
        <w:rPr>
          <w:rFonts w:asciiTheme="minorHAnsi" w:eastAsiaTheme="minorEastAsia" w:hAnsiTheme="minorHAnsi" w:cstheme="minorBidi"/>
          <w:lang w:val="es-ES_tradnl"/>
        </w:rPr>
        <w:t>.</w:t>
      </w:r>
    </w:p>
    <w:p w14:paraId="6243FBDE" w14:textId="77777777" w:rsidR="006403F7" w:rsidRPr="008E2D9D" w:rsidRDefault="006403F7" w:rsidP="006403F7">
      <w:pPr>
        <w:spacing w:line="360" w:lineRule="auto"/>
        <w:ind w:left="426" w:right="-567"/>
        <w:contextualSpacing/>
        <w:jc w:val="both"/>
        <w:rPr>
          <w:rFonts w:ascii="Palatino Linotype" w:eastAsiaTheme="minorEastAsia" w:hAnsi="Palatino Linotype" w:cstheme="minorBidi"/>
          <w:i/>
          <w:sz w:val="22"/>
          <w:szCs w:val="22"/>
          <w:lang w:val="es-ES_tradnl"/>
        </w:rPr>
      </w:pPr>
    </w:p>
    <w:p w14:paraId="65226F47" w14:textId="77777777" w:rsidR="006403F7" w:rsidRPr="008E2D9D" w:rsidRDefault="006403F7" w:rsidP="006403F7">
      <w:pPr>
        <w:ind w:left="851" w:right="708"/>
        <w:contextualSpacing/>
        <w:jc w:val="both"/>
        <w:rPr>
          <w:rFonts w:ascii="Palatino Linotype" w:eastAsiaTheme="minorEastAsia" w:hAnsi="Palatino Linotype" w:cstheme="minorBidi"/>
          <w:i/>
          <w:sz w:val="22"/>
          <w:szCs w:val="22"/>
          <w:lang w:val="es-ES_tradnl"/>
        </w:rPr>
      </w:pPr>
      <w:r w:rsidRPr="008E2D9D">
        <w:rPr>
          <w:rFonts w:ascii="Palatino Linotype" w:eastAsiaTheme="minorEastAsia" w:hAnsi="Palatino Linotype" w:cstheme="minorBidi"/>
          <w:i/>
          <w:sz w:val="22"/>
          <w:szCs w:val="22"/>
          <w:lang w:val="es-ES_tradnl"/>
        </w:rPr>
        <w:t xml:space="preserve">Todos los acuerdos de las sesiones que </w:t>
      </w:r>
      <w:r w:rsidRPr="008E2D9D">
        <w:rPr>
          <w:rFonts w:ascii="Palatino Linotype" w:eastAsiaTheme="minorEastAsia" w:hAnsi="Palatino Linotype" w:cstheme="minorBidi"/>
          <w:b/>
          <w:i/>
          <w:sz w:val="22"/>
          <w:szCs w:val="22"/>
          <w:u w:val="single"/>
          <w:lang w:val="es-ES_tradnl"/>
        </w:rPr>
        <w:t>no contengan información clasificada y el resultado de su votación, serán difundidos cada mes en la Gaceta Municipal</w:t>
      </w:r>
      <w:r w:rsidRPr="008E2D9D">
        <w:rPr>
          <w:rFonts w:ascii="Palatino Linotype" w:eastAsiaTheme="minorEastAsia" w:hAnsi="Palatino Linotype" w:cstheme="minorBidi"/>
          <w:i/>
          <w:sz w:val="22"/>
          <w:szCs w:val="22"/>
          <w:u w:val="single"/>
          <w:lang w:val="es-ES_tradnl"/>
        </w:rPr>
        <w:t xml:space="preserve"> </w:t>
      </w:r>
      <w:r w:rsidRPr="008E2D9D">
        <w:rPr>
          <w:rFonts w:ascii="Palatino Linotype" w:eastAsiaTheme="minorEastAsia" w:hAnsi="Palatino Linotype" w:cstheme="minorBidi"/>
          <w:i/>
          <w:sz w:val="22"/>
          <w:szCs w:val="22"/>
          <w:lang w:val="es-ES_tradnl"/>
        </w:rPr>
        <w:t>y en los estrados de la Secretaría del Ayuntamiento, así como los datos de identificación de las actas que contengan información clasificada, incluyendo en cada caso, el fundamento legal que clasifica la información.</w:t>
      </w:r>
    </w:p>
    <w:p w14:paraId="7513EBC1" w14:textId="77777777" w:rsidR="006403F7" w:rsidRPr="008E2D9D" w:rsidRDefault="006403F7" w:rsidP="006403F7">
      <w:pPr>
        <w:autoSpaceDE w:val="0"/>
        <w:autoSpaceDN w:val="0"/>
        <w:adjustRightInd w:val="0"/>
        <w:ind w:left="851" w:right="708"/>
        <w:jc w:val="both"/>
        <w:rPr>
          <w:rFonts w:ascii="Palatino Linotype" w:eastAsiaTheme="minorEastAsia" w:hAnsi="Palatino Linotype" w:cstheme="minorBidi"/>
          <w:b/>
          <w:i/>
          <w:sz w:val="22"/>
          <w:lang w:val="es-ES_tradnl"/>
        </w:rPr>
      </w:pPr>
    </w:p>
    <w:p w14:paraId="184839B6" w14:textId="77777777" w:rsidR="006403F7" w:rsidRPr="008E2D9D" w:rsidRDefault="006403F7" w:rsidP="006403F7">
      <w:pPr>
        <w:autoSpaceDE w:val="0"/>
        <w:autoSpaceDN w:val="0"/>
        <w:adjustRightInd w:val="0"/>
        <w:ind w:left="851" w:right="708"/>
        <w:jc w:val="both"/>
        <w:rPr>
          <w:rFonts w:ascii="Palatino Linotype" w:eastAsiaTheme="minorEastAsia" w:hAnsi="Palatino Linotype" w:cstheme="minorBidi"/>
          <w:b/>
          <w:i/>
          <w:sz w:val="22"/>
          <w:lang w:val="es-ES_tradnl"/>
        </w:rPr>
      </w:pPr>
      <w:r w:rsidRPr="008E2D9D">
        <w:rPr>
          <w:rFonts w:ascii="Palatino Linotype" w:eastAsiaTheme="minorEastAsia" w:hAnsi="Palatino Linotype" w:cstheme="minorBidi"/>
          <w:b/>
          <w:i/>
          <w:sz w:val="22"/>
          <w:lang w:val="es-ES_tradnl"/>
        </w:rPr>
        <w:t xml:space="preserve">Para cada sesión se deberá contar con una versión estenográfica o </w:t>
      </w:r>
      <w:proofErr w:type="spellStart"/>
      <w:r w:rsidRPr="008E2D9D">
        <w:rPr>
          <w:rFonts w:ascii="Palatino Linotype" w:eastAsiaTheme="minorEastAsia" w:hAnsi="Palatino Linotype" w:cstheme="minorBidi"/>
          <w:b/>
          <w:i/>
          <w:sz w:val="22"/>
          <w:lang w:val="es-ES_tradnl"/>
        </w:rPr>
        <w:t>videograbada</w:t>
      </w:r>
      <w:proofErr w:type="spellEnd"/>
      <w:r w:rsidRPr="008E2D9D">
        <w:rPr>
          <w:rFonts w:ascii="Palatino Linotype" w:eastAsiaTheme="minorEastAsia" w:hAnsi="Palatino Linotype" w:cstheme="minorBidi"/>
          <w:b/>
          <w:i/>
          <w:sz w:val="22"/>
          <w:lang w:val="es-ES_tradnl"/>
        </w:rPr>
        <w:t xml:space="preserve"> que permita hacer las aclaraciones pertinentes, la cual formará parte del acta correspondiente. La versión estenográfica o </w:t>
      </w:r>
      <w:proofErr w:type="spellStart"/>
      <w:r w:rsidRPr="008E2D9D">
        <w:rPr>
          <w:rFonts w:ascii="Palatino Linotype" w:eastAsiaTheme="minorEastAsia" w:hAnsi="Palatino Linotype" w:cstheme="minorBidi"/>
          <w:b/>
          <w:i/>
          <w:sz w:val="22"/>
          <w:lang w:val="es-ES_tradnl"/>
        </w:rPr>
        <w:t>videograbada</w:t>
      </w:r>
      <w:proofErr w:type="spellEnd"/>
      <w:r w:rsidRPr="008E2D9D">
        <w:rPr>
          <w:rFonts w:ascii="Palatino Linotype" w:eastAsiaTheme="minorEastAsia" w:hAnsi="Palatino Linotype" w:cstheme="minorBidi"/>
          <w:b/>
          <w:i/>
          <w:sz w:val="22"/>
          <w:lang w:val="es-ES_tradnl"/>
        </w:rPr>
        <w:t xml:space="preserve"> </w:t>
      </w:r>
      <w:r w:rsidRPr="008E2D9D">
        <w:rPr>
          <w:rFonts w:ascii="Palatino Linotype" w:eastAsiaTheme="minorEastAsia" w:hAnsi="Palatino Linotype" w:cstheme="minorBidi"/>
          <w:b/>
          <w:i/>
          <w:sz w:val="22"/>
          <w:lang w:val="es-ES_tradnl"/>
        </w:rPr>
        <w:lastRenderedPageBreak/>
        <w:t>deberá estar disponible en la página de internet del Ayuntamiento y en las oficinas de la Secretaría del Ayuntamiento.</w:t>
      </w:r>
    </w:p>
    <w:p w14:paraId="25DAB27E" w14:textId="77777777" w:rsidR="006403F7" w:rsidRPr="008E2D9D" w:rsidRDefault="006403F7" w:rsidP="006403F7">
      <w:pPr>
        <w:autoSpaceDE w:val="0"/>
        <w:autoSpaceDN w:val="0"/>
        <w:adjustRightInd w:val="0"/>
        <w:ind w:left="851" w:right="708"/>
        <w:jc w:val="right"/>
        <w:rPr>
          <w:rFonts w:ascii="Palatino Linotype" w:eastAsiaTheme="minorEastAsia" w:hAnsi="Palatino Linotype" w:cstheme="minorBidi"/>
          <w:i/>
          <w:sz w:val="18"/>
          <w:lang w:val="es-ES_tradnl"/>
        </w:rPr>
      </w:pPr>
      <w:r w:rsidRPr="008E2D9D">
        <w:rPr>
          <w:rFonts w:ascii="Palatino Linotype" w:eastAsiaTheme="minorEastAsia" w:hAnsi="Palatino Linotype" w:cstheme="minorBidi"/>
          <w:i/>
          <w:sz w:val="18"/>
          <w:lang w:val="es-ES_tradnl"/>
        </w:rPr>
        <w:t>(Énfasis añadido)</w:t>
      </w:r>
    </w:p>
    <w:p w14:paraId="51FE482A" w14:textId="77777777" w:rsidR="006403F7" w:rsidRPr="008E2D9D" w:rsidRDefault="006403F7" w:rsidP="006403F7">
      <w:pPr>
        <w:spacing w:line="360" w:lineRule="auto"/>
        <w:ind w:left="851"/>
        <w:contextualSpacing/>
        <w:jc w:val="both"/>
        <w:rPr>
          <w:rFonts w:ascii="Palatino Linotype" w:eastAsiaTheme="minorEastAsia" w:hAnsi="Palatino Linotype" w:cstheme="minorBidi"/>
          <w:i/>
          <w:sz w:val="22"/>
          <w:szCs w:val="22"/>
          <w:lang w:val="es-ES_tradnl"/>
        </w:rPr>
      </w:pPr>
    </w:p>
    <w:p w14:paraId="23235C89" w14:textId="77777777" w:rsidR="006403F7" w:rsidRPr="008E2D9D" w:rsidRDefault="006403F7" w:rsidP="006403F7">
      <w:pPr>
        <w:spacing w:line="360" w:lineRule="auto"/>
        <w:ind w:right="-567"/>
        <w:contextualSpacing/>
        <w:jc w:val="both"/>
        <w:rPr>
          <w:rFonts w:ascii="Palatino Linotype" w:eastAsiaTheme="minorEastAsia" w:hAnsi="Palatino Linotype" w:cstheme="minorBidi"/>
          <w:i/>
          <w:lang w:val="es-ES_tradnl"/>
        </w:rPr>
      </w:pPr>
      <w:r w:rsidRPr="008E2D9D">
        <w:rPr>
          <w:rFonts w:ascii="Palatino Linotype" w:eastAsiaTheme="minorEastAsia" w:hAnsi="Palatino Linotype" w:cstheme="minorBidi"/>
          <w:lang w:val="es-ES_tradnl"/>
        </w:rPr>
        <w:t>De igual forma, el artículo 91, de dicho ordenamiento señala:</w:t>
      </w:r>
    </w:p>
    <w:p w14:paraId="1EA1AF1D" w14:textId="77777777" w:rsidR="006403F7" w:rsidRPr="008E2D9D" w:rsidRDefault="006403F7" w:rsidP="006403F7">
      <w:pPr>
        <w:rPr>
          <w:rFonts w:asciiTheme="minorHAnsi" w:eastAsiaTheme="minorHAnsi" w:hAnsiTheme="minorHAnsi" w:cstheme="minorBidi"/>
          <w:sz w:val="6"/>
          <w:szCs w:val="22"/>
          <w:lang w:val="es-ES_tradnl"/>
        </w:rPr>
      </w:pPr>
    </w:p>
    <w:p w14:paraId="3BC7BFFB" w14:textId="77777777" w:rsidR="006403F7" w:rsidRPr="008E2D9D"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8E2D9D">
        <w:rPr>
          <w:rFonts w:ascii="Palatino Linotype" w:eastAsiaTheme="minorEastAsia" w:hAnsi="Palatino Linotype" w:cstheme="minorBidi"/>
          <w:b/>
          <w:i/>
          <w:sz w:val="22"/>
          <w:lang w:val="es-ES_tradnl"/>
        </w:rPr>
        <w:t>Artículo 91.- La Secretaría del Ayuntamiento estará a cargo de un Secretario</w:t>
      </w:r>
      <w:r w:rsidRPr="008E2D9D">
        <w:rPr>
          <w:rFonts w:ascii="Palatino Linotype" w:eastAsiaTheme="minorEastAsia" w:hAnsi="Palatino Linotype" w:cstheme="minorBidi"/>
          <w:i/>
          <w:sz w:val="22"/>
          <w:lang w:val="es-ES_tradnl"/>
        </w:rPr>
        <w:t xml:space="preserve">, el que, sin ser miembro del mismo, deberá ser nombrado por el propio Ayuntamiento a propuesta del Presidente Municipal como lo marca el artículo 31 de la presente ley. </w:t>
      </w:r>
    </w:p>
    <w:p w14:paraId="791CCEDB" w14:textId="77777777" w:rsidR="006403F7" w:rsidRPr="008E2D9D"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8E2D9D">
        <w:rPr>
          <w:rFonts w:ascii="Palatino Linotype" w:eastAsiaTheme="minorEastAsia" w:hAnsi="Palatino Linotype" w:cstheme="minorBidi"/>
          <w:i/>
          <w:sz w:val="22"/>
          <w:lang w:val="es-ES_tradnl"/>
        </w:rPr>
        <w:t>Sus faltas temporales serán cubiertas por quien designe el Ayuntamiento y sus atribuciones son las siguientes:</w:t>
      </w:r>
    </w:p>
    <w:p w14:paraId="61389D1F" w14:textId="77777777" w:rsidR="006403F7" w:rsidRPr="008E2D9D" w:rsidRDefault="006403F7" w:rsidP="006403F7">
      <w:pPr>
        <w:autoSpaceDE w:val="0"/>
        <w:autoSpaceDN w:val="0"/>
        <w:adjustRightInd w:val="0"/>
        <w:ind w:left="851" w:right="708"/>
        <w:contextualSpacing/>
        <w:jc w:val="both"/>
        <w:rPr>
          <w:rFonts w:ascii="Palatino Linotype" w:eastAsiaTheme="minorEastAsia" w:hAnsi="Palatino Linotype" w:cstheme="minorBidi"/>
          <w:b/>
          <w:i/>
          <w:sz w:val="22"/>
          <w:lang w:val="es-ES_tradnl"/>
        </w:rPr>
      </w:pPr>
      <w:r w:rsidRPr="008E2D9D">
        <w:rPr>
          <w:rFonts w:ascii="Palatino Linotype" w:eastAsiaTheme="minorEastAsia" w:hAnsi="Palatino Linotype" w:cstheme="minorBidi"/>
          <w:b/>
          <w:i/>
          <w:sz w:val="22"/>
          <w:lang w:val="es-ES_tradnl"/>
        </w:rPr>
        <w:t>I. Asistir a las sesiones del ayuntamiento y levantar las actas correspondientes;</w:t>
      </w:r>
    </w:p>
    <w:p w14:paraId="53F087F3" w14:textId="77777777" w:rsidR="006403F7" w:rsidRPr="008E2D9D"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8E2D9D">
        <w:rPr>
          <w:rFonts w:ascii="Palatino Linotype" w:eastAsiaTheme="minorEastAsia" w:hAnsi="Palatino Linotype" w:cstheme="minorBidi"/>
          <w:i/>
          <w:sz w:val="22"/>
          <w:lang w:val="es-ES_tradnl"/>
        </w:rPr>
        <w:t>…</w:t>
      </w:r>
    </w:p>
    <w:p w14:paraId="4D9C5F60" w14:textId="77777777" w:rsidR="006403F7" w:rsidRPr="008E2D9D" w:rsidRDefault="006403F7" w:rsidP="006403F7">
      <w:pPr>
        <w:autoSpaceDE w:val="0"/>
        <w:autoSpaceDN w:val="0"/>
        <w:adjustRightInd w:val="0"/>
        <w:ind w:left="851" w:right="708"/>
        <w:contextualSpacing/>
        <w:jc w:val="both"/>
        <w:rPr>
          <w:rFonts w:ascii="Palatino Linotype" w:eastAsiaTheme="minorEastAsia" w:hAnsi="Palatino Linotype" w:cstheme="minorBidi"/>
          <w:b/>
          <w:i/>
          <w:sz w:val="22"/>
          <w:lang w:val="es-ES_tradnl"/>
        </w:rPr>
      </w:pPr>
      <w:r w:rsidRPr="008E2D9D">
        <w:rPr>
          <w:rFonts w:ascii="Palatino Linotype" w:eastAsiaTheme="minorEastAsia" w:hAnsi="Palatino Linotype" w:cstheme="minorBidi"/>
          <w:b/>
          <w:i/>
          <w:sz w:val="22"/>
          <w:lang w:val="es-ES_tradnl"/>
        </w:rPr>
        <w:t>IV. Llevar y conservar los libros de actas de cabildo, obteniendo las firmas de los asistentes a las sesiones;</w:t>
      </w:r>
    </w:p>
    <w:p w14:paraId="0303C783" w14:textId="77777777" w:rsidR="006403F7" w:rsidRPr="008E2D9D" w:rsidRDefault="006403F7" w:rsidP="006403F7">
      <w:pPr>
        <w:autoSpaceDE w:val="0"/>
        <w:autoSpaceDN w:val="0"/>
        <w:adjustRightInd w:val="0"/>
        <w:ind w:left="851" w:right="708"/>
        <w:contextualSpacing/>
        <w:jc w:val="right"/>
        <w:rPr>
          <w:rFonts w:ascii="Palatino Linotype" w:eastAsiaTheme="minorEastAsia" w:hAnsi="Palatino Linotype" w:cstheme="minorBidi"/>
          <w:i/>
          <w:sz w:val="18"/>
          <w:lang w:val="es-ES_tradnl"/>
        </w:rPr>
      </w:pPr>
      <w:r w:rsidRPr="008E2D9D">
        <w:rPr>
          <w:rFonts w:ascii="Palatino Linotype" w:eastAsiaTheme="minorEastAsia" w:hAnsi="Palatino Linotype" w:cstheme="minorBidi"/>
          <w:i/>
          <w:sz w:val="18"/>
          <w:lang w:val="es-ES_tradnl"/>
        </w:rPr>
        <w:t>(Énfasis añadido)</w:t>
      </w:r>
    </w:p>
    <w:p w14:paraId="1D8DF6BB" w14:textId="77777777" w:rsidR="006403F7" w:rsidRPr="008E2D9D" w:rsidRDefault="006403F7" w:rsidP="00680287">
      <w:pPr>
        <w:pStyle w:val="Sinespaciado"/>
        <w:rPr>
          <w:rFonts w:eastAsia="Palatino Linotype"/>
        </w:rPr>
      </w:pPr>
    </w:p>
    <w:p w14:paraId="28EF669F" w14:textId="16AF0C25" w:rsidR="00680287" w:rsidRPr="008E2D9D" w:rsidRDefault="00680287" w:rsidP="00680287">
      <w:pPr>
        <w:spacing w:line="360" w:lineRule="auto"/>
        <w:ind w:right="51"/>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Adicionalmente, para dar cumplimiento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lo siguiente:</w:t>
      </w:r>
    </w:p>
    <w:p w14:paraId="03409B3C" w14:textId="77777777" w:rsidR="00680287" w:rsidRPr="008E2D9D"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8E2D9D">
        <w:rPr>
          <w:rFonts w:ascii="Palatino Linotype" w:eastAsia="Palatino Linotype" w:hAnsi="Palatino Linotype" w:cs="Palatino Linotype"/>
          <w:i/>
          <w:sz w:val="22"/>
          <w:szCs w:val="22"/>
          <w:lang w:val="es-MX" w:eastAsia="es-ES_tradnl"/>
        </w:rPr>
        <w:t>“Se publicará el calendario trimestral de las reuniones a celebrar en sesión de cabildo en todos los ayuntamientos y la información de aquellas reuniones que ya han sido celebradas en el ejercicio que se curse.</w:t>
      </w:r>
    </w:p>
    <w:p w14:paraId="60900C7C" w14:textId="77777777" w:rsidR="00680287" w:rsidRPr="008E2D9D"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8E2D9D">
        <w:rPr>
          <w:rFonts w:ascii="Palatino Linotype" w:eastAsia="Palatino Linotype" w:hAnsi="Palatino Linotype" w:cs="Palatino Linotype"/>
          <w:b/>
          <w:i/>
          <w:sz w:val="22"/>
          <w:szCs w:val="22"/>
          <w:lang w:val="es-MX" w:eastAsia="es-ES_tradnl"/>
        </w:rPr>
        <w:t xml:space="preserve">Respecto de las sesiones que ya hayan sido llevadas a cabo, se incluirá </w:t>
      </w:r>
      <w:r w:rsidRPr="008E2D9D">
        <w:rPr>
          <w:rFonts w:ascii="Palatino Linotype" w:eastAsia="Palatino Linotype" w:hAnsi="Palatino Linotype" w:cs="Palatino Linotype"/>
          <w:i/>
          <w:sz w:val="22"/>
          <w:szCs w:val="22"/>
          <w:lang w:val="es-MX" w:eastAsia="es-ES_tradnl"/>
        </w:rPr>
        <w:t xml:space="preserve">lo correspondiente a cada sesión, </w:t>
      </w:r>
      <w:r w:rsidRPr="008E2D9D">
        <w:rPr>
          <w:rFonts w:ascii="Palatino Linotype" w:eastAsia="Palatino Linotype" w:hAnsi="Palatino Linotype" w:cs="Palatino Linotype"/>
          <w:b/>
          <w:i/>
          <w:sz w:val="22"/>
          <w:szCs w:val="22"/>
          <w:lang w:val="es-MX" w:eastAsia="es-ES_tradnl"/>
        </w:rPr>
        <w:t xml:space="preserve">así como </w:t>
      </w:r>
      <w:r w:rsidRPr="008E2D9D">
        <w:rPr>
          <w:rFonts w:ascii="Palatino Linotype" w:eastAsia="Palatino Linotype" w:hAnsi="Palatino Linotype" w:cs="Palatino Linotype"/>
          <w:b/>
          <w:i/>
          <w:sz w:val="22"/>
          <w:szCs w:val="22"/>
          <w:u w:val="single"/>
          <w:lang w:val="es-MX" w:eastAsia="es-ES_tradnl"/>
        </w:rPr>
        <w:t>las actas que de ellas deriven</w:t>
      </w:r>
      <w:r w:rsidRPr="008E2D9D">
        <w:rPr>
          <w:rFonts w:ascii="Palatino Linotype" w:eastAsia="Palatino Linotype" w:hAnsi="Palatino Linotype" w:cs="Palatino Linotype"/>
          <w:i/>
          <w:sz w:val="22"/>
          <w:szCs w:val="22"/>
          <w:lang w:val="es-MX" w:eastAsia="es-ES_tradnl"/>
        </w:rPr>
        <w:t>. Se presentarán los documentos completos en su versión pública. En caso, de que las actas se encuentren en proceso de firma, el sujeto obligado deberá aclararlo y establecerá una fecha compromiso para la publicación de la versión con firmas incluidas.</w:t>
      </w:r>
    </w:p>
    <w:p w14:paraId="113BDA07" w14:textId="77777777" w:rsidR="00680287" w:rsidRPr="008E2D9D"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8E2D9D">
        <w:rPr>
          <w:rFonts w:ascii="Palatino Linotype" w:eastAsia="Palatino Linotype" w:hAnsi="Palatino Linotype" w:cs="Palatino Linotype"/>
          <w:i/>
          <w:sz w:val="22"/>
          <w:szCs w:val="22"/>
          <w:lang w:val="es-MX" w:eastAsia="es-ES_tradnl"/>
        </w:rPr>
        <w:t xml:space="preserve">Cuando la información de este inciso se actualice al trimestre que corresponda, deberá conservarse la información de cada trimestre del ejercicio, de esta manera, al finalizar el año en curso, las personas podrán cotejar el calendario anual de las </w:t>
      </w:r>
      <w:r w:rsidRPr="008E2D9D">
        <w:rPr>
          <w:rFonts w:ascii="Palatino Linotype" w:eastAsia="Palatino Linotype" w:hAnsi="Palatino Linotype" w:cs="Palatino Linotype"/>
          <w:i/>
          <w:sz w:val="22"/>
          <w:szCs w:val="22"/>
          <w:lang w:val="es-MX" w:eastAsia="es-ES_tradnl"/>
        </w:rPr>
        <w:lastRenderedPageBreak/>
        <w:t>sesiones a celebrar con la información de cada reunión y los documentos de las actas correspondientes.</w:t>
      </w:r>
    </w:p>
    <w:p w14:paraId="4027F504" w14:textId="77777777" w:rsidR="00680287" w:rsidRPr="008E2D9D"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8E2D9D">
        <w:rPr>
          <w:rFonts w:ascii="Palatino Linotype" w:eastAsia="Palatino Linotype" w:hAnsi="Palatino Linotype" w:cs="Palatino Linotype"/>
          <w:i/>
          <w:sz w:val="22"/>
          <w:szCs w:val="22"/>
          <w:lang w:val="es-MX" w:eastAsia="es-ES_tradnl"/>
        </w:rPr>
        <w:t>Respecto de la votación o sentido de participación se debe entender los argumentos que se usaron para llegar a una determinada conclusión, por cada integrante del cabildo con derecho de voz y voto.</w:t>
      </w:r>
    </w:p>
    <w:p w14:paraId="57EF7650" w14:textId="77777777" w:rsidR="00680287" w:rsidRPr="008E2D9D"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8E2D9D">
        <w:rPr>
          <w:rFonts w:ascii="Palatino Linotype" w:eastAsia="Palatino Linotype" w:hAnsi="Palatino Linotype" w:cs="Palatino Linotype"/>
          <w:i/>
          <w:sz w:val="22"/>
          <w:szCs w:val="22"/>
          <w:lang w:val="es-MX" w:eastAsia="es-ES_tradnl"/>
        </w:rPr>
        <w:t>En aquellos trimestres en los que no se llegara a generar información, se incluirá una nota fundamentada, motivada y actualizada al periodo correspondiente, que explique las razones por las cuales no se publica información.”</w:t>
      </w:r>
    </w:p>
    <w:p w14:paraId="024E1E01" w14:textId="77777777" w:rsidR="00680287" w:rsidRPr="008E2D9D" w:rsidRDefault="00680287" w:rsidP="00680287">
      <w:pPr>
        <w:pStyle w:val="Sinespaciado"/>
        <w:rPr>
          <w:rFonts w:eastAsia="Palatino Linotype"/>
          <w:lang w:eastAsia="es-ES_tradnl"/>
        </w:rPr>
      </w:pPr>
    </w:p>
    <w:p w14:paraId="189ACF6E" w14:textId="76025740" w:rsidR="00680287" w:rsidRPr="008E2D9D" w:rsidRDefault="00680287" w:rsidP="00680287">
      <w:pPr>
        <w:spacing w:line="360" w:lineRule="auto"/>
        <w:ind w:right="-91"/>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En este tenor los Sujetos Obligados deben observar los criterios sustantivos de contenido, los criterios adjetivos de actualización, los criterios adjetivos de confiabilidad, y los criterios adjetivos de formato que establecen los Lineamientos Técnicos Generales para la publicación, homologación y estandarización de la información referidos con antelación. </w:t>
      </w:r>
    </w:p>
    <w:p w14:paraId="57FF9042" w14:textId="77777777" w:rsidR="00680287" w:rsidRPr="008E2D9D" w:rsidRDefault="00680287" w:rsidP="00680287">
      <w:pPr>
        <w:spacing w:line="360" w:lineRule="auto"/>
        <w:ind w:right="-91"/>
        <w:jc w:val="both"/>
        <w:rPr>
          <w:rFonts w:ascii="Palatino Linotype" w:eastAsia="Palatino Linotype" w:hAnsi="Palatino Linotype" w:cs="Palatino Linotype"/>
          <w:szCs w:val="22"/>
          <w:lang w:val="es-MX" w:eastAsia="es-ES_tradnl"/>
        </w:rPr>
      </w:pPr>
    </w:p>
    <w:p w14:paraId="061465D0" w14:textId="77777777" w:rsidR="00680287" w:rsidRPr="008E2D9D" w:rsidRDefault="00680287" w:rsidP="00680287">
      <w:pPr>
        <w:spacing w:line="360" w:lineRule="auto"/>
        <w:ind w:right="-91"/>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Para el tema que nos ocupa, los Lineamientos establecen el formato 2 </w:t>
      </w:r>
      <w:proofErr w:type="spellStart"/>
      <w:r w:rsidRPr="008E2D9D">
        <w:rPr>
          <w:rFonts w:ascii="Palatino Linotype" w:eastAsia="Palatino Linotype" w:hAnsi="Palatino Linotype" w:cs="Palatino Linotype"/>
          <w:szCs w:val="22"/>
          <w:lang w:val="es-MX" w:eastAsia="es-ES_tradnl"/>
        </w:rPr>
        <w:t>IIb</w:t>
      </w:r>
      <w:proofErr w:type="spellEnd"/>
      <w:r w:rsidRPr="008E2D9D">
        <w:rPr>
          <w:rFonts w:ascii="Palatino Linotype" w:eastAsia="Palatino Linotype" w:hAnsi="Palatino Linotype" w:cs="Palatino Linotype"/>
          <w:szCs w:val="22"/>
          <w:lang w:val="es-MX" w:eastAsia="es-ES_tradnl"/>
        </w:rPr>
        <w:t xml:space="preserve">, para la publicación de la información, el cual incluye todos los campos especificados en los criterios sustantivos de contenido: </w:t>
      </w:r>
    </w:p>
    <w:p w14:paraId="57928E8A" w14:textId="77777777" w:rsidR="00680287" w:rsidRPr="008E2D9D" w:rsidRDefault="00680287" w:rsidP="00680287">
      <w:pPr>
        <w:spacing w:before="240" w:after="240" w:line="360" w:lineRule="auto"/>
        <w:ind w:right="-91"/>
        <w:jc w:val="center"/>
        <w:rPr>
          <w:rFonts w:ascii="Palatino Linotype" w:eastAsia="Palatino Linotype" w:hAnsi="Palatino Linotype" w:cs="Palatino Linotype"/>
          <w:sz w:val="22"/>
          <w:szCs w:val="22"/>
          <w:lang w:val="es-MX" w:eastAsia="es-ES_tradnl"/>
        </w:rPr>
      </w:pPr>
      <w:r w:rsidRPr="008E2D9D">
        <w:rPr>
          <w:rFonts w:ascii="Palatino Linotype" w:eastAsia="Palatino Linotype" w:hAnsi="Palatino Linotype" w:cs="Palatino Linotype"/>
          <w:noProof/>
          <w:sz w:val="22"/>
          <w:szCs w:val="22"/>
          <w:lang w:val="es-MX" w:eastAsia="es-MX"/>
        </w:rPr>
        <w:drawing>
          <wp:inline distT="0" distB="0" distL="0" distR="0" wp14:anchorId="4FF6BFE6" wp14:editId="128A492E">
            <wp:extent cx="4572000" cy="1590261"/>
            <wp:effectExtent l="152400" t="152400" r="361950" b="35306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589822" cy="1596460"/>
                    </a:xfrm>
                    <a:prstGeom prst="rect">
                      <a:avLst/>
                    </a:prstGeom>
                    <a:ln>
                      <a:noFill/>
                    </a:ln>
                    <a:effectLst>
                      <a:outerShdw blurRad="292100" dist="139700" dir="2700000" algn="tl" rotWithShape="0">
                        <a:srgbClr val="333333">
                          <a:alpha val="65000"/>
                        </a:srgbClr>
                      </a:outerShdw>
                    </a:effectLst>
                  </pic:spPr>
                </pic:pic>
              </a:graphicData>
            </a:graphic>
          </wp:inline>
        </w:drawing>
      </w:r>
      <w:r w:rsidRPr="008E2D9D">
        <w:rPr>
          <w:rFonts w:ascii="Palatino Linotype" w:eastAsia="Palatino Linotype" w:hAnsi="Palatino Linotype" w:cs="Palatino Linotype"/>
          <w:noProof/>
          <w:sz w:val="22"/>
          <w:szCs w:val="22"/>
          <w:lang w:val="es-MX" w:eastAsia="es-MX"/>
        </w:rPr>
        <w:drawing>
          <wp:inline distT="0" distB="0" distL="0" distR="0" wp14:anchorId="75761F58" wp14:editId="72401309">
            <wp:extent cx="4738978" cy="326003"/>
            <wp:effectExtent l="152400" t="152400" r="367030" b="360045"/>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788440" cy="329406"/>
                    </a:xfrm>
                    <a:prstGeom prst="rect">
                      <a:avLst/>
                    </a:prstGeom>
                    <a:ln>
                      <a:noFill/>
                    </a:ln>
                    <a:effectLst>
                      <a:outerShdw blurRad="292100" dist="139700" dir="2700000" algn="tl" rotWithShape="0">
                        <a:srgbClr val="333333">
                          <a:alpha val="65000"/>
                        </a:srgbClr>
                      </a:outerShdw>
                    </a:effectLst>
                  </pic:spPr>
                </pic:pic>
              </a:graphicData>
            </a:graphic>
          </wp:inline>
        </w:drawing>
      </w:r>
      <w:r w:rsidRPr="008E2D9D">
        <w:rPr>
          <w:rFonts w:ascii="Palatino Linotype" w:hAnsi="Palatino Linotype"/>
          <w:noProof/>
          <w:sz w:val="22"/>
          <w:szCs w:val="22"/>
          <w:lang w:val="es-MX" w:eastAsia="es-MX"/>
        </w:rPr>
        <mc:AlternateContent>
          <mc:Choice Requires="wps">
            <w:drawing>
              <wp:anchor distT="0" distB="0" distL="114300" distR="114300" simplePos="0" relativeHeight="251659264" behindDoc="0" locked="0" layoutInCell="1" hidden="0" allowOverlap="1" wp14:anchorId="6521BEB2" wp14:editId="5A9DAA19">
                <wp:simplePos x="0" y="0"/>
                <wp:positionH relativeFrom="column">
                  <wp:posOffset>4978400</wp:posOffset>
                </wp:positionH>
                <wp:positionV relativeFrom="paragraph">
                  <wp:posOffset>1397000</wp:posOffset>
                </wp:positionV>
                <wp:extent cx="542925" cy="390525"/>
                <wp:effectExtent l="0" t="0" r="0" b="0"/>
                <wp:wrapNone/>
                <wp:docPr id="46" name="Conector recto de flecha 46"/>
                <wp:cNvGraphicFramePr/>
                <a:graphic xmlns:a="http://schemas.openxmlformats.org/drawingml/2006/main">
                  <a:graphicData uri="http://schemas.microsoft.com/office/word/2010/wordprocessingShape">
                    <wps:wsp>
                      <wps:cNvCnPr/>
                      <wps:spPr>
                        <a:xfrm flipH="1">
                          <a:off x="5160263" y="3670463"/>
                          <a:ext cx="371475" cy="219075"/>
                        </a:xfrm>
                        <a:prstGeom prst="straightConnector1">
                          <a:avLst/>
                        </a:prstGeom>
                        <a:noFill/>
                        <a:ln w="57150" cap="flat" cmpd="sng">
                          <a:solidFill>
                            <a:srgbClr val="C00000"/>
                          </a:solidFill>
                          <a:prstDash val="solid"/>
                          <a:miter lim="800000"/>
                          <a:headEnd type="none" w="sm" len="sm"/>
                          <a:tailEnd type="triangle"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C1C47" id="_x0000_t32" coordsize="21600,21600" o:spt="32" o:oned="t" path="m,l21600,21600e" filled="f">
                <v:path arrowok="t" fillok="f" o:connecttype="none"/>
                <o:lock v:ext="edit" shapetype="t"/>
              </v:shapetype>
              <v:shape id="Conector recto de flecha 46" o:spid="_x0000_s1026" type="#_x0000_t32" style="position:absolute;margin-left:392pt;margin-top:110pt;width:42.75pt;height:30.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" strokecolor="#c00000" strokeweight="4.5pt">
                <v:stroke startarrowwidth="narrow" startarrowlength="short" endarrow="block" joinstyle="miter"/>
              </v:shape>
            </w:pict>
          </mc:Fallback>
        </mc:AlternateContent>
      </w:r>
    </w:p>
    <w:p w14:paraId="2C7323E5" w14:textId="77777777" w:rsidR="00680287" w:rsidRPr="008E2D9D" w:rsidRDefault="00680287" w:rsidP="00680287">
      <w:pPr>
        <w:spacing w:line="360" w:lineRule="auto"/>
        <w:contextualSpacing/>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lastRenderedPageBreak/>
        <w:t xml:space="preserve">Bajo esta línea de pensamiento, se concluye que el </w:t>
      </w:r>
      <w:r w:rsidRPr="008E2D9D">
        <w:rPr>
          <w:rFonts w:ascii="Palatino Linotype" w:eastAsia="Palatino Linotype" w:hAnsi="Palatino Linotype" w:cs="Palatino Linotype"/>
          <w:b/>
          <w:szCs w:val="22"/>
          <w:lang w:val="es-MX" w:eastAsia="es-ES_tradnl"/>
        </w:rPr>
        <w:t>Sujeto Obligado</w:t>
      </w:r>
      <w:r w:rsidRPr="008E2D9D">
        <w:rPr>
          <w:rFonts w:ascii="Palatino Linotype" w:eastAsia="Palatino Linotype" w:hAnsi="Palatino Linotype" w:cs="Palatino Linotype"/>
          <w:szCs w:val="22"/>
          <w:lang w:val="es-MX" w:eastAsia="es-ES_tradnl"/>
        </w:rPr>
        <w:t xml:space="preserve"> cuenta con atribuciones para atender de manera favorable las solicitudes de información a través de la modalidad requerida, en el entendido de que se encuentra obligado a digitalizar las Actas de Cabildo para dar cumplimiento a la obligación de transparencia establecida en el artículo 94, fracción II, inciso b) de la Ley de Transparencia y Acceso a la Información Pública del Estado de México y Municipios.</w:t>
      </w:r>
    </w:p>
    <w:p w14:paraId="5834C0E9" w14:textId="77777777" w:rsidR="00680287" w:rsidRPr="008E2D9D" w:rsidRDefault="00680287" w:rsidP="00680287">
      <w:pPr>
        <w:spacing w:line="360" w:lineRule="auto"/>
        <w:contextualSpacing/>
        <w:jc w:val="both"/>
        <w:rPr>
          <w:rFonts w:ascii="Palatino Linotype" w:eastAsia="Palatino Linotype" w:hAnsi="Palatino Linotype" w:cs="Palatino Linotype"/>
          <w:szCs w:val="22"/>
          <w:lang w:val="es-MX" w:eastAsia="es-ES_tradnl"/>
        </w:rPr>
      </w:pPr>
    </w:p>
    <w:p w14:paraId="7AD997BD" w14:textId="77777777" w:rsidR="00680287" w:rsidRPr="008E2D9D" w:rsidRDefault="00680287" w:rsidP="00680287">
      <w:pPr>
        <w:spacing w:line="360" w:lineRule="auto"/>
        <w:contextualSpacing/>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Dicho lo anterior, es conveniente referir que, quien se pronunció es la Secretaría del Ayuntamiento, </w:t>
      </w:r>
      <w:r w:rsidRPr="008E2D9D">
        <w:rPr>
          <w:rFonts w:ascii="Palatino Linotype" w:hAnsi="Palatino Linotype"/>
          <w:color w:val="000000"/>
          <w:szCs w:val="22"/>
          <w:lang w:eastAsia="es-ES_tradnl"/>
        </w:rPr>
        <w:t xml:space="preserve">por lo que se tiene que se siguió </w:t>
      </w:r>
      <w:r w:rsidRPr="008E2D9D">
        <w:rPr>
          <w:rFonts w:ascii="Palatino Linotype" w:eastAsia="Palatino Linotype" w:hAnsi="Palatino Linotype" w:cs="Palatino Linotype"/>
          <w:szCs w:val="22"/>
          <w:lang w:val="es-MX" w:eastAsia="es-ES_tradnl"/>
        </w:rPr>
        <w:t xml:space="preserve">con ello el procedimiento para la atención a las solicitudes de acceso a la información, establecido en los artículos 151, 160, 162, 163, 164, 165 y 166, de la Ley de Transparencia y Acceso a la Información Pública del Estado de México y Municipios: </w:t>
      </w:r>
    </w:p>
    <w:p w14:paraId="089F197C" w14:textId="77777777" w:rsidR="00680287" w:rsidRPr="008E2D9D" w:rsidRDefault="00680287" w:rsidP="00680287">
      <w:pPr>
        <w:spacing w:line="360" w:lineRule="auto"/>
        <w:jc w:val="both"/>
        <w:rPr>
          <w:rFonts w:ascii="Palatino Linotype" w:hAnsi="Palatino Linotype"/>
          <w:color w:val="000000"/>
          <w:sz w:val="22"/>
          <w:szCs w:val="22"/>
          <w:lang w:eastAsia="es-ES_tradnl"/>
        </w:rPr>
      </w:pPr>
    </w:p>
    <w:p w14:paraId="5AA16C35" w14:textId="77777777" w:rsidR="00680287" w:rsidRPr="008E2D9D"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 w:val="22"/>
          <w:szCs w:val="22"/>
          <w:lang w:val="es-MX" w:eastAsia="es-ES_tradnl"/>
        </w:rPr>
        <w:t xml:space="preserve">• </w:t>
      </w:r>
      <w:r w:rsidRPr="008E2D9D">
        <w:rPr>
          <w:rFonts w:ascii="Palatino Linotype" w:eastAsia="Palatino Linotype" w:hAnsi="Palatino Linotype" w:cs="Palatino Linotype"/>
          <w:szCs w:val="22"/>
          <w:lang w:val="es-MX" w:eastAsia="es-ES_tradnl"/>
        </w:rPr>
        <w:t xml:space="preserve">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7DC11600" w14:textId="77777777" w:rsidR="00680287" w:rsidRPr="008E2D9D"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 La respuesta a los requerimientos informativos, deberá notificarse al interesado en el menor tiempo posible, que no podrá exceder de quince días hábiles, contados a partir del día siguiente a la presentación de esta.  </w:t>
      </w:r>
    </w:p>
    <w:p w14:paraId="7375FBA7" w14:textId="77777777" w:rsidR="00680287" w:rsidRPr="008E2D9D"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Excepcionalmente, el plazo referido podrá ampliarse por siete días hábiles más, cuando existan razones fundadas y motivadas, a través del Comité de Transparencia; </w:t>
      </w:r>
    </w:p>
    <w:p w14:paraId="1044270A" w14:textId="77777777" w:rsidR="00680287" w:rsidRPr="008E2D9D"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lastRenderedPageBreak/>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219A575E" w14:textId="77777777" w:rsidR="00680287" w:rsidRPr="008E2D9D"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3916757C" w14:textId="12555D2C" w:rsidR="00680287" w:rsidRPr="008E2D9D" w:rsidRDefault="00680287" w:rsidP="00680287">
      <w:pPr>
        <w:spacing w:line="360" w:lineRule="auto"/>
        <w:ind w:left="284"/>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w:t>
      </w:r>
    </w:p>
    <w:p w14:paraId="6FE422C5" w14:textId="77777777" w:rsidR="00680287" w:rsidRPr="008E2D9D" w:rsidRDefault="00680287" w:rsidP="00680287">
      <w:pPr>
        <w:spacing w:line="360" w:lineRule="auto"/>
        <w:ind w:left="284"/>
        <w:jc w:val="both"/>
        <w:rPr>
          <w:rFonts w:ascii="Palatino Linotype" w:eastAsia="Palatino Linotype" w:hAnsi="Palatino Linotype" w:cs="Palatino Linotype"/>
          <w:szCs w:val="22"/>
          <w:lang w:val="es-MX" w:eastAsia="es-ES_tradnl"/>
        </w:rPr>
      </w:pPr>
    </w:p>
    <w:p w14:paraId="6A3F1AA1" w14:textId="29B63A1C" w:rsidR="006403F7" w:rsidRPr="008E2D9D" w:rsidRDefault="00680287" w:rsidP="006403F7">
      <w:pPr>
        <w:spacing w:line="360" w:lineRule="auto"/>
        <w:jc w:val="both"/>
        <w:rPr>
          <w:rFonts w:ascii="Palatino Linotype" w:eastAsia="Palatino Linotype" w:hAnsi="Palatino Linotype" w:cs="Palatino Linotype"/>
          <w:szCs w:val="22"/>
          <w:lang w:val="es-MX" w:eastAsia="es-ES_tradnl"/>
        </w:rPr>
      </w:pPr>
      <w:r w:rsidRPr="008E2D9D">
        <w:rPr>
          <w:rFonts w:ascii="Palatino Linotype" w:eastAsia="Palatino Linotype" w:hAnsi="Palatino Linotype" w:cs="Palatino Linotype"/>
          <w:szCs w:val="22"/>
          <w:lang w:val="es-MX" w:eastAsia="es-ES_tradnl"/>
        </w:rPr>
        <w:t>En este orden de ideas, se reitera que la Secretaría del Ayuntamiento cuenta con atribuciones para generar, administrar o poseer la información requerida; con lo que se acreditó la correcta búsqueda exhaustiva y razonable de la información.</w:t>
      </w:r>
    </w:p>
    <w:p w14:paraId="4EDFFE2A" w14:textId="77777777" w:rsidR="00680287" w:rsidRPr="008E2D9D" w:rsidRDefault="00680287" w:rsidP="006403F7">
      <w:pPr>
        <w:spacing w:line="360" w:lineRule="auto"/>
        <w:jc w:val="both"/>
        <w:rPr>
          <w:rFonts w:ascii="Palatino Linotype" w:eastAsia="Palatino Linotype" w:hAnsi="Palatino Linotype" w:cs="Palatino Linotype"/>
          <w:szCs w:val="22"/>
          <w:lang w:val="es-MX" w:eastAsia="es-ES_tradnl"/>
        </w:rPr>
      </w:pPr>
    </w:p>
    <w:p w14:paraId="4DE25BDD" w14:textId="77777777" w:rsidR="00530418" w:rsidRPr="008E2D9D" w:rsidRDefault="00530418" w:rsidP="00530418">
      <w:pPr>
        <w:pStyle w:val="Sinespaciado"/>
        <w:spacing w:line="360" w:lineRule="auto"/>
        <w:jc w:val="both"/>
        <w:rPr>
          <w:rFonts w:ascii="Palatino Linotype" w:hAnsi="Palatino Linotype"/>
        </w:rPr>
      </w:pPr>
      <w:r w:rsidRPr="008E2D9D">
        <w:rPr>
          <w:rFonts w:ascii="Palatino Linotype" w:eastAsia="Palatino Linotype" w:hAnsi="Palatino Linotype" w:cs="Palatino Linotype"/>
          <w:color w:val="000000"/>
          <w:lang w:val="es-ES_tradnl" w:eastAsia="es-MX"/>
        </w:rPr>
        <w:t xml:space="preserve">Ahora bien, </w:t>
      </w:r>
      <w:r w:rsidRPr="008E2D9D">
        <w:rPr>
          <w:rFonts w:ascii="Palatino Linotype" w:hAnsi="Palatino Linotype"/>
        </w:rPr>
        <w:t xml:space="preserve">el Recurrente consideró que no le entregaron la información requerida, así del análisis efectuado a las manifestaciones esgrimidas mediante su respuesta e informe justificado, se advierte que </w:t>
      </w:r>
      <w:r w:rsidRPr="008E2D9D">
        <w:rPr>
          <w:rFonts w:ascii="Palatino Linotype" w:hAnsi="Palatino Linotype"/>
          <w:b/>
        </w:rPr>
        <w:t>El Sujeto Obligado</w:t>
      </w:r>
      <w:r w:rsidRPr="008E2D9D">
        <w:rPr>
          <w:rFonts w:ascii="Palatino Linotype" w:hAnsi="Palatino Linotype"/>
        </w:rPr>
        <w:t xml:space="preserve"> colma en su totalidad lo </w:t>
      </w:r>
      <w:r w:rsidRPr="008E2D9D">
        <w:rPr>
          <w:rFonts w:ascii="Palatino Linotype" w:hAnsi="Palatino Linotype"/>
        </w:rPr>
        <w:lastRenderedPageBreak/>
        <w:t>solicitado por la particular, al adjuntar los comprobantes de estudios con los que cuenta.</w:t>
      </w:r>
    </w:p>
    <w:p w14:paraId="7FEB1967" w14:textId="77777777" w:rsidR="00530418" w:rsidRPr="008E2D9D" w:rsidRDefault="00530418" w:rsidP="00530418">
      <w:pPr>
        <w:autoSpaceDE w:val="0"/>
        <w:autoSpaceDN w:val="0"/>
        <w:adjustRightInd w:val="0"/>
        <w:spacing w:line="360" w:lineRule="auto"/>
        <w:jc w:val="both"/>
        <w:rPr>
          <w:rFonts w:ascii="Palatino Linotype" w:eastAsiaTheme="minorHAnsi" w:hAnsi="Palatino Linotype" w:cstheme="minorBidi"/>
          <w:szCs w:val="22"/>
          <w:lang w:val="es-MX" w:eastAsia="en-US"/>
        </w:rPr>
      </w:pPr>
    </w:p>
    <w:p w14:paraId="793A88BD" w14:textId="77777777" w:rsidR="00530418" w:rsidRPr="008E2D9D" w:rsidRDefault="00530418" w:rsidP="00530418">
      <w:pPr>
        <w:spacing w:line="360" w:lineRule="auto"/>
        <w:jc w:val="both"/>
        <w:rPr>
          <w:rFonts w:ascii="Palatino Linotype" w:eastAsiaTheme="minorHAnsi" w:hAnsi="Palatino Linotype" w:cs="Arial"/>
          <w:color w:val="000000"/>
          <w:szCs w:val="22"/>
          <w:lang w:val="es-MX" w:eastAsia="en-US"/>
        </w:rPr>
      </w:pPr>
      <w:r w:rsidRPr="008E2D9D">
        <w:rPr>
          <w:rFonts w:ascii="Palatino Linotype" w:eastAsiaTheme="minorHAnsi" w:hAnsi="Palatino Linotype" w:cs="Arial"/>
          <w:color w:val="000000"/>
          <w:szCs w:val="22"/>
          <w:lang w:val="es-MX" w:eastAsia="en-US"/>
        </w:rPr>
        <w:t>En síntesis, el derecho de acceso a la información pública se satisface en aquellos casos en que se entregue el soporte documental en que conste la información pública, toda vez que, los Sujetos Obligados</w:t>
      </w:r>
      <w:r w:rsidRPr="008E2D9D">
        <w:rPr>
          <w:rFonts w:ascii="Palatino Linotype" w:eastAsiaTheme="minorHAnsi" w:hAnsi="Palatino Linotype" w:cs="Arial"/>
          <w:b/>
          <w:color w:val="000000"/>
          <w:szCs w:val="22"/>
          <w:lang w:val="es-MX" w:eastAsia="en-US"/>
        </w:rPr>
        <w:t xml:space="preserve"> </w:t>
      </w:r>
      <w:r w:rsidRPr="008E2D9D">
        <w:rPr>
          <w:rFonts w:ascii="Palatino Linotype" w:eastAsiaTheme="minorHAnsi" w:hAnsi="Palatino Linotype" w:cs="Arial"/>
          <w:color w:val="000000"/>
          <w:szCs w:val="22"/>
          <w:lang w:val="es-MX" w:eastAsia="en-US"/>
        </w:rPr>
        <w:t xml:space="preserve">no tienen el deber de generar, poseer o administrar la información pública con el grado de detalle solicitado; esto es, que no tienen el deber de generar un documento </w:t>
      </w:r>
      <w:r w:rsidRPr="008E2D9D">
        <w:rPr>
          <w:rFonts w:ascii="Palatino Linotype" w:eastAsiaTheme="minorHAnsi" w:hAnsi="Palatino Linotype" w:cs="Arial"/>
          <w:i/>
          <w:color w:val="000000"/>
          <w:szCs w:val="22"/>
          <w:lang w:val="es-MX" w:eastAsia="en-US"/>
        </w:rPr>
        <w:t>ad hoc</w:t>
      </w:r>
      <w:r w:rsidRPr="008E2D9D">
        <w:rPr>
          <w:rFonts w:ascii="Palatino Linotype" w:eastAsiaTheme="minorHAnsi" w:hAnsi="Palatino Linotype" w:cs="Arial"/>
          <w:color w:val="000000"/>
          <w:szCs w:val="22"/>
          <w:lang w:val="es-MX" w:eastAsia="en-US"/>
        </w:rPr>
        <w:t>, para satisfacer el derecho de acceso a la información pública.</w:t>
      </w:r>
    </w:p>
    <w:p w14:paraId="559CB278" w14:textId="77777777" w:rsidR="00530418" w:rsidRPr="008E2D9D" w:rsidRDefault="00530418" w:rsidP="00530418">
      <w:pPr>
        <w:rPr>
          <w:lang w:val="es-MX"/>
        </w:rPr>
      </w:pPr>
    </w:p>
    <w:p w14:paraId="77779083" w14:textId="77777777" w:rsidR="00530418" w:rsidRPr="008E2D9D" w:rsidRDefault="00530418" w:rsidP="00530418">
      <w:pPr>
        <w:spacing w:line="360" w:lineRule="auto"/>
        <w:jc w:val="both"/>
        <w:rPr>
          <w:rFonts w:ascii="Palatino Linotype" w:eastAsiaTheme="minorHAnsi" w:hAnsi="Palatino Linotype" w:cstheme="minorBidi"/>
          <w:b/>
          <w:bCs/>
          <w:color w:val="000000"/>
          <w:szCs w:val="22"/>
          <w:lang w:val="es-MX" w:eastAsia="en-US"/>
        </w:rPr>
      </w:pPr>
      <w:r w:rsidRPr="008E2D9D">
        <w:rPr>
          <w:rFonts w:ascii="Palatino Linotype" w:eastAsiaTheme="minorHAnsi" w:hAnsi="Palatino Linotype" w:cs="Arial"/>
          <w:color w:val="000000"/>
          <w:szCs w:val="22"/>
          <w:lang w:val="es-MX" w:eastAsia="en-US"/>
        </w:rPr>
        <w:t xml:space="preserve">Como apoyo a lo anterior, es aplicable el Criterio orientador 03-17, emitido por </w:t>
      </w:r>
      <w:r w:rsidRPr="008E2D9D">
        <w:rPr>
          <w:rFonts w:ascii="Palatino Linotype" w:eastAsia="Arial Unicode MS" w:hAnsi="Palatino Linotype" w:cs="Arial"/>
          <w:color w:val="000000"/>
          <w:szCs w:val="22"/>
          <w:lang w:val="es-MX" w:eastAsia="en-US"/>
        </w:rPr>
        <w:t>el entonces Instituto Nacional de Transparencia, Acceso a la Información y Protección de Datos Personales,</w:t>
      </w:r>
      <w:r w:rsidRPr="008E2D9D">
        <w:rPr>
          <w:rFonts w:ascii="Palatino Linotype" w:eastAsiaTheme="minorHAnsi" w:hAnsi="Palatino Linotype" w:cstheme="minorBidi"/>
          <w:bCs/>
          <w:color w:val="000000"/>
          <w:szCs w:val="22"/>
          <w:lang w:val="es-MX" w:eastAsia="en-US"/>
        </w:rPr>
        <w:t xml:space="preserve"> que dice:</w:t>
      </w:r>
      <w:r w:rsidRPr="008E2D9D">
        <w:rPr>
          <w:rFonts w:ascii="Palatino Linotype" w:eastAsiaTheme="minorHAnsi" w:hAnsi="Palatino Linotype" w:cstheme="minorBidi"/>
          <w:b/>
          <w:bCs/>
          <w:color w:val="000000"/>
          <w:szCs w:val="22"/>
          <w:lang w:val="es-MX" w:eastAsia="en-US"/>
        </w:rPr>
        <w:t xml:space="preserve"> </w:t>
      </w:r>
    </w:p>
    <w:p w14:paraId="40EFF983" w14:textId="77777777" w:rsidR="00530418" w:rsidRPr="008E2D9D" w:rsidRDefault="00530418" w:rsidP="00530418">
      <w:pPr>
        <w:spacing w:line="360" w:lineRule="auto"/>
        <w:jc w:val="both"/>
        <w:rPr>
          <w:rFonts w:ascii="Palatino Linotype" w:eastAsiaTheme="minorHAnsi" w:hAnsi="Palatino Linotype" w:cs="Arial"/>
          <w:color w:val="000000"/>
          <w:szCs w:val="22"/>
          <w:lang w:val="es-MX" w:eastAsia="en-US"/>
        </w:rPr>
      </w:pPr>
    </w:p>
    <w:p w14:paraId="5143DD3F" w14:textId="77777777" w:rsidR="00530418" w:rsidRPr="008E2D9D" w:rsidRDefault="00530418" w:rsidP="00530418">
      <w:pPr>
        <w:spacing w:line="259" w:lineRule="auto"/>
        <w:ind w:left="851" w:right="850"/>
        <w:jc w:val="both"/>
        <w:rPr>
          <w:rFonts w:ascii="Palatino Linotype" w:eastAsiaTheme="minorHAnsi" w:hAnsi="Palatino Linotype" w:cs="Arial"/>
          <w:color w:val="000000"/>
          <w:sz w:val="2"/>
          <w:szCs w:val="22"/>
          <w:lang w:val="es-MX" w:eastAsia="en-US"/>
        </w:rPr>
      </w:pPr>
    </w:p>
    <w:p w14:paraId="338B9EBE" w14:textId="77777777" w:rsidR="00530418" w:rsidRPr="008E2D9D" w:rsidRDefault="00530418" w:rsidP="00530418">
      <w:pPr>
        <w:spacing w:line="259" w:lineRule="auto"/>
        <w:ind w:left="567" w:right="567"/>
        <w:jc w:val="both"/>
        <w:rPr>
          <w:rFonts w:ascii="Palatino Linotype" w:eastAsiaTheme="minorHAnsi" w:hAnsi="Palatino Linotype" w:cs="Arial"/>
          <w:i/>
          <w:color w:val="000000"/>
          <w:szCs w:val="22"/>
          <w:lang w:val="es-MX" w:eastAsia="en-US"/>
        </w:rPr>
      </w:pPr>
      <w:r w:rsidRPr="008E2D9D">
        <w:rPr>
          <w:rFonts w:ascii="Palatino Linotype" w:eastAsiaTheme="minorHAnsi" w:hAnsi="Palatino Linotype" w:cs="Arial"/>
          <w:i/>
          <w:color w:val="000000"/>
          <w:szCs w:val="22"/>
          <w:lang w:val="es-MX" w:eastAsia="en-US"/>
        </w:rPr>
        <w:t>“</w:t>
      </w:r>
      <w:r w:rsidRPr="008E2D9D">
        <w:rPr>
          <w:rFonts w:ascii="Palatino Linotype" w:eastAsiaTheme="minorHAnsi" w:hAnsi="Palatino Linotype" w:cs="Arial"/>
          <w:b/>
          <w:i/>
          <w:color w:val="000000"/>
          <w:szCs w:val="22"/>
          <w:lang w:val="es-MX" w:eastAsia="en-US"/>
        </w:rPr>
        <w:t>No existe obligación de elaborar documentos ad hoc para atender las solicitudes de acceso a la información.</w:t>
      </w:r>
      <w:r w:rsidRPr="008E2D9D">
        <w:rPr>
          <w:rFonts w:ascii="Palatino Linotype" w:eastAsiaTheme="minorHAnsi" w:hAnsi="Palatino Linotype" w:cs="Arial"/>
          <w:i/>
          <w:color w:val="000000"/>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E55A53C" w14:textId="77777777" w:rsidR="00530418" w:rsidRPr="008E2D9D" w:rsidRDefault="00530418" w:rsidP="00530418">
      <w:pPr>
        <w:spacing w:line="259" w:lineRule="auto"/>
        <w:ind w:left="567" w:right="567"/>
        <w:jc w:val="both"/>
        <w:rPr>
          <w:rFonts w:ascii="Palatino Linotype" w:eastAsiaTheme="minorHAnsi" w:hAnsi="Palatino Linotype" w:cs="Arial"/>
          <w:i/>
          <w:color w:val="000000"/>
          <w:sz w:val="4"/>
          <w:szCs w:val="22"/>
          <w:lang w:val="es-MX" w:eastAsia="en-US"/>
        </w:rPr>
      </w:pPr>
    </w:p>
    <w:p w14:paraId="06B0A9D8" w14:textId="77777777" w:rsidR="00530418" w:rsidRPr="008E2D9D" w:rsidRDefault="00530418" w:rsidP="00530418">
      <w:pPr>
        <w:spacing w:line="259" w:lineRule="auto"/>
        <w:ind w:left="567" w:right="567"/>
        <w:jc w:val="both"/>
        <w:rPr>
          <w:rFonts w:ascii="Palatino Linotype" w:eastAsiaTheme="minorHAnsi" w:hAnsi="Palatino Linotype" w:cs="Arial"/>
          <w:i/>
          <w:color w:val="000000"/>
          <w:szCs w:val="22"/>
          <w:lang w:val="es-MX" w:eastAsia="en-US"/>
        </w:rPr>
      </w:pPr>
      <w:r w:rsidRPr="008E2D9D">
        <w:rPr>
          <w:rFonts w:ascii="Palatino Linotype" w:eastAsiaTheme="minorHAnsi" w:hAnsi="Palatino Linotype" w:cs="Arial"/>
          <w:i/>
          <w:color w:val="000000"/>
          <w:szCs w:val="22"/>
          <w:lang w:val="es-MX" w:eastAsia="en-US"/>
        </w:rPr>
        <w:t xml:space="preserve">Resoluciones: </w:t>
      </w:r>
    </w:p>
    <w:p w14:paraId="42707C0A" w14:textId="77777777" w:rsidR="00530418" w:rsidRPr="008E2D9D" w:rsidRDefault="00530418" w:rsidP="00530418">
      <w:pPr>
        <w:ind w:left="567" w:right="567"/>
        <w:jc w:val="both"/>
        <w:rPr>
          <w:rFonts w:ascii="Palatino Linotype" w:eastAsiaTheme="minorHAnsi" w:hAnsi="Palatino Linotype" w:cs="Arial"/>
          <w:i/>
          <w:color w:val="000000"/>
          <w:szCs w:val="22"/>
          <w:lang w:val="es-MX" w:eastAsia="en-US"/>
        </w:rPr>
      </w:pPr>
      <w:r w:rsidRPr="008E2D9D">
        <w:rPr>
          <w:rFonts w:ascii="Palatino Linotype" w:eastAsiaTheme="minorHAnsi" w:hAnsi="Palatino Linotype" w:cs="Arial"/>
          <w:i/>
          <w:color w:val="000000"/>
          <w:szCs w:val="22"/>
          <w:lang w:val="es-MX" w:eastAsia="en-US"/>
        </w:rPr>
        <w:sym w:font="Symbol" w:char="F0B7"/>
      </w:r>
      <w:r w:rsidRPr="008E2D9D">
        <w:rPr>
          <w:rFonts w:ascii="Palatino Linotype" w:eastAsiaTheme="minorHAnsi" w:hAnsi="Palatino Linotype" w:cs="Arial"/>
          <w:i/>
          <w:color w:val="000000"/>
          <w:szCs w:val="22"/>
          <w:lang w:val="es-MX" w:eastAsia="en-US"/>
        </w:rPr>
        <w:t xml:space="preserve"> RRA 0050/16. Instituto Nacional para la Evaluación de la Educación. 13 julio de 2016. Por unanimidad. Comisionado Ponente: Francisco Javier Acuña Llamas.</w:t>
      </w:r>
    </w:p>
    <w:p w14:paraId="70536ACA" w14:textId="77777777" w:rsidR="00530418" w:rsidRPr="008E2D9D" w:rsidRDefault="00530418" w:rsidP="00530418">
      <w:pPr>
        <w:ind w:left="567" w:right="567"/>
        <w:jc w:val="both"/>
        <w:rPr>
          <w:rFonts w:ascii="Palatino Linotype" w:eastAsiaTheme="minorHAnsi" w:hAnsi="Palatino Linotype" w:cs="Arial"/>
          <w:i/>
          <w:color w:val="000000"/>
          <w:szCs w:val="22"/>
          <w:lang w:val="es-MX" w:eastAsia="en-US"/>
        </w:rPr>
      </w:pPr>
      <w:r w:rsidRPr="008E2D9D">
        <w:rPr>
          <w:rFonts w:ascii="Palatino Linotype" w:eastAsiaTheme="minorHAnsi" w:hAnsi="Palatino Linotype" w:cs="Arial"/>
          <w:i/>
          <w:color w:val="000000"/>
          <w:szCs w:val="22"/>
          <w:lang w:val="es-MX" w:eastAsia="en-US"/>
        </w:rPr>
        <w:lastRenderedPageBreak/>
        <w:sym w:font="Symbol" w:char="F0B7"/>
      </w:r>
      <w:r w:rsidRPr="008E2D9D">
        <w:rPr>
          <w:rFonts w:ascii="Palatino Linotype" w:eastAsiaTheme="minorHAnsi" w:hAnsi="Palatino Linotype" w:cs="Arial"/>
          <w:i/>
          <w:color w:val="000000"/>
          <w:szCs w:val="22"/>
          <w:lang w:val="es-MX" w:eastAsia="en-US"/>
        </w:rPr>
        <w:t xml:space="preserve"> RRA 0310/16. Instituto Nacional de Transparencia, Acceso a la Información y Protección de Datos Personales. 10 de agosto de 2016. Por unanimidad. Comisionada Ponente. Areli Cano Guadiana. </w:t>
      </w:r>
    </w:p>
    <w:p w14:paraId="4B34BB72" w14:textId="77777777" w:rsidR="00530418" w:rsidRPr="008E2D9D" w:rsidRDefault="00530418" w:rsidP="00530418">
      <w:pPr>
        <w:ind w:left="567" w:right="567"/>
        <w:jc w:val="both"/>
        <w:rPr>
          <w:rFonts w:ascii="Palatino Linotype" w:eastAsiaTheme="minorHAnsi" w:hAnsi="Palatino Linotype" w:cs="Arial"/>
          <w:i/>
          <w:color w:val="000000"/>
          <w:szCs w:val="22"/>
          <w:lang w:val="es-MX" w:eastAsia="en-US"/>
        </w:rPr>
      </w:pPr>
      <w:r w:rsidRPr="008E2D9D">
        <w:rPr>
          <w:rFonts w:ascii="Palatino Linotype" w:eastAsiaTheme="minorHAnsi" w:hAnsi="Palatino Linotype" w:cs="Arial"/>
          <w:i/>
          <w:color w:val="000000"/>
          <w:szCs w:val="22"/>
          <w:lang w:val="es-MX" w:eastAsia="en-US"/>
        </w:rPr>
        <w:sym w:font="Symbol" w:char="F0B7"/>
      </w:r>
      <w:r w:rsidRPr="008E2D9D">
        <w:rPr>
          <w:rFonts w:ascii="Palatino Linotype" w:eastAsiaTheme="minorHAnsi" w:hAnsi="Palatino Linotype" w:cs="Arial"/>
          <w:i/>
          <w:color w:val="000000"/>
          <w:szCs w:val="22"/>
          <w:lang w:val="es-MX" w:eastAsia="en-US"/>
        </w:rPr>
        <w:t xml:space="preserve"> RRA 1889/16. Secretaría de Hacienda y Crédito Público. 05 de octubre de 2016. Por unanimidad. Comisionada Ponente. Ximena Puente de la Mora.”</w:t>
      </w:r>
    </w:p>
    <w:p w14:paraId="4107EC31" w14:textId="77777777" w:rsidR="00530418" w:rsidRPr="008E2D9D" w:rsidRDefault="00530418" w:rsidP="00530418">
      <w:pPr>
        <w:autoSpaceDE w:val="0"/>
        <w:autoSpaceDN w:val="0"/>
        <w:adjustRightInd w:val="0"/>
        <w:spacing w:line="360" w:lineRule="auto"/>
        <w:jc w:val="both"/>
        <w:rPr>
          <w:rFonts w:ascii="Palatino Linotype" w:eastAsiaTheme="minorHAnsi" w:hAnsi="Palatino Linotype" w:cs="Arial"/>
          <w:lang w:val="es-MX" w:eastAsia="en-US"/>
        </w:rPr>
      </w:pPr>
    </w:p>
    <w:p w14:paraId="67FCDD3A" w14:textId="77777777" w:rsidR="00530418" w:rsidRPr="008E2D9D" w:rsidRDefault="00530418" w:rsidP="00530418">
      <w:pPr>
        <w:autoSpaceDE w:val="0"/>
        <w:autoSpaceDN w:val="0"/>
        <w:adjustRightInd w:val="0"/>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 xml:space="preserve">Aunado a lo antes expuesto, la respuesta emitida por </w:t>
      </w:r>
      <w:r w:rsidRPr="008E2D9D">
        <w:rPr>
          <w:rFonts w:ascii="Palatino Linotype" w:eastAsiaTheme="minorHAnsi" w:hAnsi="Palatino Linotype" w:cs="Arial"/>
          <w:b/>
          <w:lang w:val="es-MX" w:eastAsia="en-US"/>
        </w:rPr>
        <w:t>El Sujeto Obligado</w:t>
      </w:r>
      <w:r w:rsidRPr="008E2D9D">
        <w:rPr>
          <w:rFonts w:ascii="Palatino Linotype" w:eastAsiaTheme="minorHAns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14:paraId="6ABFFA92" w14:textId="77777777" w:rsidR="00530418" w:rsidRPr="008E2D9D" w:rsidRDefault="00530418" w:rsidP="00530418">
      <w:pPr>
        <w:autoSpaceDE w:val="0"/>
        <w:autoSpaceDN w:val="0"/>
        <w:adjustRightInd w:val="0"/>
        <w:spacing w:line="360" w:lineRule="auto"/>
        <w:jc w:val="both"/>
        <w:rPr>
          <w:rFonts w:ascii="Palatino Linotype" w:eastAsiaTheme="minorHAnsi" w:hAnsi="Palatino Linotype" w:cs="Arial"/>
          <w:lang w:val="es-MX" w:eastAsia="en-US"/>
        </w:rPr>
      </w:pPr>
    </w:p>
    <w:p w14:paraId="61FCA095" w14:textId="77777777" w:rsidR="00530418" w:rsidRPr="008E2D9D" w:rsidRDefault="00530418" w:rsidP="00530418">
      <w:pPr>
        <w:autoSpaceDE w:val="0"/>
        <w:autoSpaceDN w:val="0"/>
        <w:adjustRightInd w:val="0"/>
        <w:spacing w:line="360" w:lineRule="auto"/>
        <w:jc w:val="both"/>
        <w:rPr>
          <w:rFonts w:ascii="Palatino Linotype" w:hAnsi="Palatino Linotype" w:cs="Arial"/>
        </w:rPr>
      </w:pPr>
      <w:r w:rsidRPr="008E2D9D">
        <w:rPr>
          <w:rFonts w:ascii="Palatino Linotype" w:eastAsiaTheme="minorHAnsi" w:hAnsi="Palatino Linotype" w:cs="Arial"/>
          <w:szCs w:val="22"/>
          <w:lang w:val="es-MX" w:eastAsia="en-US"/>
        </w:rPr>
        <w:t xml:space="preserve">En conclusión, la ley de la materia establece </w:t>
      </w:r>
      <w:r w:rsidRPr="008E2D9D">
        <w:rPr>
          <w:rFonts w:ascii="Palatino Linotype" w:hAnsi="Palatino Linotype" w:cs="Arial"/>
        </w:rPr>
        <w:t>en la fracción III, del artículo 192, de la Ley de Transparencia vigente en la entidad, que a la letra establecen:</w:t>
      </w:r>
    </w:p>
    <w:p w14:paraId="33A96366" w14:textId="77777777" w:rsidR="00530418" w:rsidRPr="008E2D9D" w:rsidRDefault="00530418" w:rsidP="00530418">
      <w:pPr>
        <w:spacing w:line="259" w:lineRule="auto"/>
        <w:rPr>
          <w:rFonts w:asciiTheme="minorHAnsi" w:eastAsiaTheme="minorHAnsi" w:hAnsiTheme="minorHAnsi" w:cstheme="minorBidi"/>
          <w:sz w:val="22"/>
          <w:szCs w:val="22"/>
        </w:rPr>
      </w:pPr>
    </w:p>
    <w:p w14:paraId="04570FC8" w14:textId="77777777" w:rsidR="00530418" w:rsidRPr="008E2D9D" w:rsidRDefault="00530418" w:rsidP="00530418">
      <w:pPr>
        <w:autoSpaceDE w:val="0"/>
        <w:autoSpaceDN w:val="0"/>
        <w:adjustRightInd w:val="0"/>
        <w:ind w:left="708"/>
        <w:jc w:val="both"/>
        <w:rPr>
          <w:rFonts w:ascii="Palatino Linotype" w:hAnsi="Palatino Linotype"/>
          <w:i/>
          <w:sz w:val="22"/>
        </w:rPr>
      </w:pPr>
      <w:r w:rsidRPr="008E2D9D">
        <w:rPr>
          <w:rFonts w:ascii="Palatino Linotype" w:hAnsi="Palatino Linotype"/>
          <w:b/>
          <w:i/>
          <w:sz w:val="22"/>
        </w:rPr>
        <w:t xml:space="preserve">“Artículo 192. </w:t>
      </w:r>
      <w:r w:rsidRPr="008E2D9D">
        <w:rPr>
          <w:rFonts w:ascii="Palatino Linotype" w:hAnsi="Palatino Linotype"/>
          <w:b/>
          <w:i/>
          <w:sz w:val="22"/>
          <w:u w:val="single"/>
        </w:rPr>
        <w:t>El recurso será sobreseído, en todo o en parte, cuando una vez admitido, se actualicen alguno de los siguientes supuestos</w:t>
      </w:r>
      <w:r w:rsidRPr="008E2D9D">
        <w:rPr>
          <w:rFonts w:ascii="Palatino Linotype" w:hAnsi="Palatino Linotype"/>
          <w:i/>
          <w:sz w:val="22"/>
        </w:rPr>
        <w:t>:</w:t>
      </w:r>
    </w:p>
    <w:p w14:paraId="1B052953" w14:textId="77777777" w:rsidR="00530418" w:rsidRPr="008E2D9D" w:rsidRDefault="00530418" w:rsidP="00530418">
      <w:pPr>
        <w:numPr>
          <w:ilvl w:val="0"/>
          <w:numId w:val="46"/>
        </w:numPr>
        <w:autoSpaceDE w:val="0"/>
        <w:autoSpaceDN w:val="0"/>
        <w:adjustRightInd w:val="0"/>
        <w:spacing w:line="259" w:lineRule="auto"/>
        <w:jc w:val="both"/>
        <w:rPr>
          <w:rFonts w:ascii="Palatino Linotype" w:hAnsi="Palatino Linotype"/>
          <w:i/>
          <w:sz w:val="22"/>
        </w:rPr>
      </w:pPr>
      <w:r w:rsidRPr="008E2D9D">
        <w:rPr>
          <w:rFonts w:ascii="Palatino Linotype" w:hAnsi="Palatino Linotype"/>
          <w:i/>
          <w:sz w:val="22"/>
        </w:rPr>
        <w:t xml:space="preserve">El recurrente se desista expresamente del recurso; </w:t>
      </w:r>
    </w:p>
    <w:p w14:paraId="300F1B70" w14:textId="77777777" w:rsidR="00530418" w:rsidRPr="008E2D9D" w:rsidRDefault="00530418" w:rsidP="00530418">
      <w:pPr>
        <w:numPr>
          <w:ilvl w:val="0"/>
          <w:numId w:val="46"/>
        </w:numPr>
        <w:autoSpaceDE w:val="0"/>
        <w:autoSpaceDN w:val="0"/>
        <w:adjustRightInd w:val="0"/>
        <w:spacing w:line="259" w:lineRule="auto"/>
        <w:jc w:val="both"/>
        <w:rPr>
          <w:rFonts w:ascii="Palatino Linotype" w:hAnsi="Palatino Linotype" w:cs="Arial"/>
          <w:i/>
          <w:sz w:val="22"/>
        </w:rPr>
      </w:pPr>
      <w:r w:rsidRPr="008E2D9D">
        <w:rPr>
          <w:rFonts w:ascii="Palatino Linotype" w:hAnsi="Palatino Linotype"/>
          <w:i/>
          <w:sz w:val="22"/>
        </w:rPr>
        <w:t xml:space="preserve">El recurrente fallezca o, tratándose de personas jurídicas colectivas, se disuelva; </w:t>
      </w:r>
    </w:p>
    <w:p w14:paraId="4E9C59B3" w14:textId="77777777" w:rsidR="00530418" w:rsidRPr="008E2D9D" w:rsidRDefault="00530418" w:rsidP="00530418">
      <w:pPr>
        <w:numPr>
          <w:ilvl w:val="0"/>
          <w:numId w:val="46"/>
        </w:numPr>
        <w:autoSpaceDE w:val="0"/>
        <w:autoSpaceDN w:val="0"/>
        <w:adjustRightInd w:val="0"/>
        <w:spacing w:line="259" w:lineRule="auto"/>
        <w:jc w:val="both"/>
        <w:rPr>
          <w:rFonts w:ascii="Palatino Linotype" w:hAnsi="Palatino Linotype" w:cs="Arial"/>
          <w:i/>
          <w:sz w:val="22"/>
        </w:rPr>
      </w:pPr>
      <w:r w:rsidRPr="008E2D9D">
        <w:rPr>
          <w:rFonts w:ascii="Palatino Linotype" w:hAnsi="Palatino Linotype"/>
          <w:b/>
          <w:i/>
          <w:sz w:val="22"/>
          <w:u w:val="single"/>
        </w:rPr>
        <w:t>El sujeto obligado responsable del acto lo modifique o revoque de tal manera que el recurso de revisión quede sin materia</w:t>
      </w:r>
      <w:r w:rsidRPr="008E2D9D">
        <w:rPr>
          <w:rFonts w:ascii="Palatino Linotype" w:hAnsi="Palatino Linotype"/>
          <w:i/>
          <w:sz w:val="22"/>
        </w:rPr>
        <w:t xml:space="preserve">; </w:t>
      </w:r>
    </w:p>
    <w:p w14:paraId="5F2A02D7" w14:textId="77777777" w:rsidR="00530418" w:rsidRPr="008E2D9D" w:rsidRDefault="00530418" w:rsidP="00530418">
      <w:pPr>
        <w:numPr>
          <w:ilvl w:val="0"/>
          <w:numId w:val="46"/>
        </w:numPr>
        <w:autoSpaceDE w:val="0"/>
        <w:autoSpaceDN w:val="0"/>
        <w:adjustRightInd w:val="0"/>
        <w:spacing w:line="259" w:lineRule="auto"/>
        <w:jc w:val="both"/>
        <w:rPr>
          <w:rFonts w:ascii="Palatino Linotype" w:hAnsi="Palatino Linotype" w:cs="Arial"/>
          <w:i/>
          <w:sz w:val="22"/>
        </w:rPr>
      </w:pPr>
      <w:r w:rsidRPr="008E2D9D">
        <w:rPr>
          <w:rFonts w:ascii="Palatino Linotype" w:hAnsi="Palatino Linotype"/>
          <w:i/>
          <w:sz w:val="22"/>
        </w:rPr>
        <w:t xml:space="preserve">Admitido el recurso de revisión, aparezca alguna causal de improcedencia en los términos de la presente Ley; y </w:t>
      </w:r>
    </w:p>
    <w:p w14:paraId="69BBD1A3" w14:textId="77777777" w:rsidR="00530418" w:rsidRPr="008E2D9D" w:rsidRDefault="00530418" w:rsidP="00530418">
      <w:pPr>
        <w:numPr>
          <w:ilvl w:val="0"/>
          <w:numId w:val="46"/>
        </w:numPr>
        <w:autoSpaceDE w:val="0"/>
        <w:autoSpaceDN w:val="0"/>
        <w:adjustRightInd w:val="0"/>
        <w:spacing w:line="259" w:lineRule="auto"/>
        <w:jc w:val="both"/>
        <w:rPr>
          <w:rFonts w:ascii="Palatino Linotype" w:hAnsi="Palatino Linotype" w:cs="Arial"/>
          <w:i/>
          <w:sz w:val="22"/>
        </w:rPr>
      </w:pPr>
      <w:r w:rsidRPr="008E2D9D">
        <w:rPr>
          <w:rFonts w:ascii="Palatino Linotype" w:hAnsi="Palatino Linotype"/>
          <w:i/>
          <w:sz w:val="22"/>
        </w:rPr>
        <w:t>Cuando por cualquier motivo quede sin materia el recurso.”</w:t>
      </w:r>
    </w:p>
    <w:p w14:paraId="65664AC1" w14:textId="77777777" w:rsidR="00530418" w:rsidRPr="008E2D9D" w:rsidRDefault="00530418" w:rsidP="00530418">
      <w:pPr>
        <w:spacing w:line="259" w:lineRule="auto"/>
        <w:rPr>
          <w:rFonts w:ascii="Palatino Linotype" w:eastAsiaTheme="minorHAnsi" w:hAnsi="Palatino Linotype" w:cstheme="minorBidi"/>
          <w:szCs w:val="22"/>
        </w:rPr>
      </w:pPr>
    </w:p>
    <w:p w14:paraId="204EC793" w14:textId="77777777" w:rsidR="00530418" w:rsidRPr="008E2D9D" w:rsidRDefault="00530418" w:rsidP="00530418">
      <w:pPr>
        <w:spacing w:line="360" w:lineRule="auto"/>
        <w:jc w:val="both"/>
        <w:rPr>
          <w:rFonts w:ascii="Palatino Linotype" w:eastAsiaTheme="minorHAnsi" w:hAnsi="Palatino Linotype" w:cs="Arial"/>
          <w:lang w:val="es-MX" w:eastAsia="en-US"/>
        </w:rPr>
      </w:pPr>
    </w:p>
    <w:p w14:paraId="094B16BE" w14:textId="77777777" w:rsidR="00530418" w:rsidRPr="008E2D9D" w:rsidRDefault="00530418" w:rsidP="00530418">
      <w:pPr>
        <w:spacing w:line="360" w:lineRule="auto"/>
        <w:jc w:val="both"/>
        <w:rPr>
          <w:rFonts w:ascii="Palatino Linotype" w:eastAsiaTheme="minorHAnsi" w:hAnsi="Palatino Linotype" w:cs="Arial"/>
          <w:lang w:val="es-MX" w:eastAsia="en-US"/>
        </w:rPr>
      </w:pPr>
      <w:r w:rsidRPr="008E2D9D">
        <w:rPr>
          <w:rFonts w:ascii="Palatino Linotype" w:eastAsiaTheme="minorHAnsi" w:hAnsi="Palatino Linotype" w:cs="Arial"/>
          <w:lang w:val="es-MX" w:eastAsia="en-US"/>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20B41D50" w14:textId="77777777" w:rsidR="00530418" w:rsidRPr="008E2D9D" w:rsidRDefault="00530418" w:rsidP="00530418">
      <w:pPr>
        <w:spacing w:line="360" w:lineRule="auto"/>
        <w:jc w:val="both"/>
        <w:rPr>
          <w:rFonts w:ascii="Palatino Linotype" w:eastAsiaTheme="minorHAnsi" w:hAnsi="Palatino Linotype" w:cs="Arial"/>
          <w:lang w:val="es-MX" w:eastAsia="en-US"/>
        </w:rPr>
      </w:pPr>
    </w:p>
    <w:p w14:paraId="38D558EF" w14:textId="77777777" w:rsidR="00530418" w:rsidRPr="008E2D9D" w:rsidRDefault="00530418" w:rsidP="00530418">
      <w:pPr>
        <w:spacing w:line="360" w:lineRule="auto"/>
        <w:ind w:left="851" w:right="851"/>
        <w:jc w:val="both"/>
        <w:rPr>
          <w:rFonts w:ascii="Palatino Linotype" w:eastAsiaTheme="minorHAnsi" w:hAnsi="Palatino Linotype" w:cs="Arial"/>
          <w:b/>
          <w:i/>
          <w:sz w:val="22"/>
          <w:szCs w:val="22"/>
          <w:lang w:val="es-MX" w:eastAsia="en-US"/>
        </w:rPr>
      </w:pPr>
      <w:r w:rsidRPr="008E2D9D">
        <w:rPr>
          <w:rFonts w:ascii="Palatino Linotype" w:eastAsiaTheme="minorHAnsi" w:hAnsi="Palatino Linotype" w:cs="Arial"/>
          <w:b/>
          <w:i/>
          <w:sz w:val="22"/>
          <w:szCs w:val="22"/>
          <w:lang w:val="es-MX" w:eastAsia="en-US"/>
        </w:rPr>
        <w:lastRenderedPageBreak/>
        <w:t>“SOBRESEIMIENTO EN EL JUICIO DE AMPARO DIRECTO. IMPIDE EL ESTUDIO DE LAS VIOLACIONES PROCESALES PLANTEADAS EN LOS CONCEPTOS DE VIOLACIÓN.</w:t>
      </w:r>
    </w:p>
    <w:p w14:paraId="6BC19E9D" w14:textId="77777777" w:rsidR="00530418" w:rsidRPr="008E2D9D" w:rsidRDefault="00530418" w:rsidP="00530418">
      <w:pPr>
        <w:spacing w:line="360" w:lineRule="auto"/>
        <w:ind w:left="851" w:right="851"/>
        <w:jc w:val="both"/>
        <w:rPr>
          <w:rFonts w:ascii="Palatino Linotype" w:eastAsiaTheme="minorHAnsi" w:hAnsi="Palatino Linotype" w:cstheme="minorBidi"/>
          <w:i/>
          <w:color w:val="000000"/>
          <w:sz w:val="22"/>
          <w:szCs w:val="22"/>
          <w:lang w:val="es-MX" w:eastAsia="en-US"/>
        </w:rPr>
      </w:pPr>
      <w:r w:rsidRPr="008E2D9D">
        <w:rPr>
          <w:rFonts w:ascii="Palatino Linotype" w:eastAsiaTheme="minorHAnsi" w:hAnsi="Palatino Linotype" w:cs="Arial"/>
          <w:b/>
          <w:i/>
          <w:sz w:val="22"/>
          <w:szCs w:val="22"/>
          <w:u w:val="single"/>
          <w:lang w:val="es-MX" w:eastAsia="en-US"/>
        </w:rPr>
        <w:t>El sobreseimiento</w:t>
      </w:r>
      <w:r w:rsidRPr="008E2D9D">
        <w:rPr>
          <w:rFonts w:ascii="Palatino Linotype" w:eastAsiaTheme="minorHAnsi" w:hAnsi="Palatino Linotype" w:cs="Arial"/>
          <w:b/>
          <w:i/>
          <w:sz w:val="22"/>
          <w:szCs w:val="22"/>
          <w:lang w:val="es-MX" w:eastAsia="en-US"/>
        </w:rPr>
        <w:t xml:space="preserve"> </w:t>
      </w:r>
      <w:r w:rsidRPr="008E2D9D">
        <w:rPr>
          <w:rFonts w:ascii="Palatino Linotype" w:eastAsiaTheme="minorHAnsi" w:hAnsi="Palatino Linotype" w:cs="Arial"/>
          <w:i/>
          <w:sz w:val="22"/>
          <w:szCs w:val="22"/>
          <w:lang w:val="es-MX" w:eastAsia="en-US"/>
        </w:rPr>
        <w:t xml:space="preserve">en el juicio de amparo directo </w:t>
      </w:r>
      <w:r w:rsidRPr="008E2D9D">
        <w:rPr>
          <w:rFonts w:ascii="Palatino Linotype" w:eastAsiaTheme="minorHAnsi" w:hAnsi="Palatino Linotype" w:cs="Arial"/>
          <w:b/>
          <w:i/>
          <w:sz w:val="22"/>
          <w:szCs w:val="22"/>
          <w:u w:val="single"/>
          <w:lang w:val="es-MX" w:eastAsia="en-US"/>
        </w:rPr>
        <w:t>provoca la terminación de la controversia planteada</w:t>
      </w:r>
      <w:r w:rsidRPr="008E2D9D">
        <w:rPr>
          <w:rFonts w:ascii="Palatino Linotype" w:eastAsiaTheme="minorHAnsi" w:hAnsi="Palatino Linotype" w:cs="Arial"/>
          <w:b/>
          <w:i/>
          <w:sz w:val="22"/>
          <w:szCs w:val="22"/>
          <w:lang w:val="es-MX" w:eastAsia="en-US"/>
        </w:rPr>
        <w:t xml:space="preserve"> </w:t>
      </w:r>
      <w:r w:rsidRPr="008E2D9D">
        <w:rPr>
          <w:rFonts w:ascii="Palatino Linotype" w:eastAsiaTheme="minorHAnsi" w:hAnsi="Palatino Linotype" w:cs="Arial"/>
          <w:i/>
          <w:sz w:val="22"/>
          <w:szCs w:val="22"/>
          <w:lang w:val="es-MX" w:eastAsia="en-US"/>
        </w:rPr>
        <w:t>por el quejoso en la demanda de amparo</w:t>
      </w:r>
      <w:r w:rsidRPr="008E2D9D">
        <w:rPr>
          <w:rFonts w:ascii="Calibri" w:eastAsiaTheme="minorHAnsi" w:hAnsi="Calibri" w:cstheme="minorBidi"/>
          <w:color w:val="000000"/>
          <w:sz w:val="26"/>
          <w:szCs w:val="26"/>
          <w:lang w:val="es-MX" w:eastAsia="en-US"/>
        </w:rPr>
        <w:t xml:space="preserve"> </w:t>
      </w:r>
      <w:r w:rsidRPr="008E2D9D">
        <w:rPr>
          <w:rFonts w:ascii="Palatino Linotype" w:eastAsiaTheme="minorHAnsi" w:hAnsi="Palatino Linotype" w:cstheme="minorBidi"/>
          <w:i/>
          <w:color w:val="000000"/>
          <w:sz w:val="22"/>
          <w:szCs w:val="22"/>
          <w:lang w:val="es-MX" w:eastAsia="en-US"/>
        </w:rPr>
        <w:t xml:space="preserve">provoca la terminación de la controversia planteada por el quejoso en la demanda de </w:t>
      </w:r>
      <w:r w:rsidRPr="008E2D9D">
        <w:rPr>
          <w:rFonts w:ascii="Palatino Linotype" w:eastAsiaTheme="minorHAnsi" w:hAnsi="Palatino Linotype" w:cstheme="minorBidi"/>
          <w:b/>
          <w:i/>
          <w:color w:val="000000"/>
          <w:sz w:val="22"/>
          <w:szCs w:val="22"/>
          <w:lang w:val="es-MX" w:eastAsia="en-US"/>
        </w:rPr>
        <w:t>amparo</w:t>
      </w:r>
      <w:r w:rsidRPr="008E2D9D">
        <w:rPr>
          <w:rFonts w:ascii="Palatino Linotype" w:eastAsiaTheme="minorHAnsi" w:hAnsi="Palatino Linotype" w:cstheme="minorBidi"/>
          <w:i/>
          <w:color w:val="000000"/>
          <w:sz w:val="22"/>
          <w:szCs w:val="22"/>
          <w:lang w:val="es-MX" w:eastAsia="en-US"/>
        </w:rPr>
        <w:t>, sin hacer un pronunciamiento de fondo sobre la legalidad o ilegalidad de la sentencia reclamada. Por consiguiente, si al sobreseerse en el</w:t>
      </w:r>
      <w:r w:rsidRPr="008E2D9D">
        <w:rPr>
          <w:rFonts w:ascii="Palatino Linotype" w:eastAsiaTheme="minorHAnsi" w:hAnsi="Palatino Linotype" w:cstheme="minorBidi"/>
          <w:b/>
          <w:i/>
          <w:color w:val="000000"/>
          <w:sz w:val="22"/>
          <w:szCs w:val="22"/>
          <w:lang w:val="es-MX" w:eastAsia="en-US"/>
        </w:rPr>
        <w:t xml:space="preserve"> juicio </w:t>
      </w:r>
      <w:r w:rsidRPr="008E2D9D">
        <w:rPr>
          <w:rFonts w:ascii="Palatino Linotype" w:eastAsiaTheme="minorHAnsi" w:hAnsi="Palatino Linotype" w:cstheme="minorBidi"/>
          <w:i/>
          <w:color w:val="000000"/>
          <w:sz w:val="22"/>
          <w:szCs w:val="22"/>
          <w:lang w:val="es-MX" w:eastAsia="en-US"/>
        </w:rPr>
        <w:t xml:space="preserve">de </w:t>
      </w:r>
      <w:r w:rsidRPr="008E2D9D">
        <w:rPr>
          <w:rFonts w:ascii="Palatino Linotype" w:eastAsiaTheme="minorHAnsi" w:hAnsi="Palatino Linotype" w:cstheme="minorBidi"/>
          <w:b/>
          <w:i/>
          <w:color w:val="000000"/>
          <w:sz w:val="22"/>
          <w:szCs w:val="22"/>
          <w:lang w:val="es-MX" w:eastAsia="en-US"/>
        </w:rPr>
        <w:t>amparo</w:t>
      </w:r>
      <w:r w:rsidRPr="008E2D9D">
        <w:rPr>
          <w:rFonts w:ascii="Palatino Linotype" w:eastAsiaTheme="minorHAnsi" w:hAnsi="Palatino Linotype" w:cstheme="minorBidi"/>
          <w:i/>
          <w:color w:val="000000"/>
          <w:sz w:val="22"/>
          <w:szCs w:val="22"/>
          <w:lang w:val="es-MX" w:eastAsia="en-US"/>
        </w:rPr>
        <w:t xml:space="preserve"> no se pueden estudiar los planteamientos que se hacen valer en contra del fallo reclamado, tampoco se deben analizar las</w:t>
      </w:r>
      <w:r w:rsidRPr="008E2D9D">
        <w:rPr>
          <w:rFonts w:ascii="Palatino Linotype" w:eastAsiaTheme="minorHAnsi" w:hAnsi="Palatino Linotype" w:cstheme="minorBidi"/>
          <w:b/>
          <w:i/>
          <w:color w:val="000000"/>
          <w:sz w:val="22"/>
          <w:szCs w:val="22"/>
          <w:lang w:val="es-MX" w:eastAsia="en-US"/>
        </w:rPr>
        <w:t xml:space="preserve"> violaciones procesales</w:t>
      </w:r>
      <w:r w:rsidRPr="008E2D9D">
        <w:rPr>
          <w:rFonts w:ascii="Palatino Linotype" w:eastAsiaTheme="minorHAnsi" w:hAnsi="Palatino Linotype" w:cstheme="minorBidi"/>
          <w:i/>
          <w:color w:val="000000"/>
          <w:sz w:val="22"/>
          <w:szCs w:val="22"/>
          <w:lang w:val="es-MX" w:eastAsia="en-US"/>
        </w:rPr>
        <w:t xml:space="preserve"> propuestas en los </w:t>
      </w:r>
      <w:r w:rsidRPr="008E2D9D">
        <w:rPr>
          <w:rFonts w:ascii="Palatino Linotype" w:eastAsiaTheme="minorHAnsi" w:hAnsi="Palatino Linotype" w:cstheme="minorBidi"/>
          <w:b/>
          <w:i/>
          <w:color w:val="000000"/>
          <w:sz w:val="22"/>
          <w:szCs w:val="22"/>
          <w:lang w:val="es-MX" w:eastAsia="en-US"/>
        </w:rPr>
        <w:t xml:space="preserve">conceptos </w:t>
      </w:r>
      <w:r w:rsidRPr="008E2D9D">
        <w:rPr>
          <w:rFonts w:ascii="Palatino Linotype" w:eastAsiaTheme="minorHAnsi" w:hAnsi="Palatino Linotype" w:cstheme="minorBidi"/>
          <w:i/>
          <w:color w:val="000000"/>
          <w:sz w:val="22"/>
          <w:szCs w:val="22"/>
          <w:lang w:val="es-MX" w:eastAsia="en-US"/>
        </w:rPr>
        <w:t xml:space="preserve">de </w:t>
      </w:r>
      <w:r w:rsidRPr="008E2D9D">
        <w:rPr>
          <w:rFonts w:ascii="Palatino Linotype" w:eastAsiaTheme="minorHAnsi" w:hAnsi="Palatino Linotype" w:cstheme="minorBidi"/>
          <w:b/>
          <w:i/>
          <w:color w:val="000000"/>
          <w:sz w:val="22"/>
          <w:szCs w:val="22"/>
          <w:lang w:val="es-MX" w:eastAsia="en-US"/>
        </w:rPr>
        <w:t>violación</w:t>
      </w:r>
      <w:r w:rsidRPr="008E2D9D">
        <w:rPr>
          <w:rFonts w:ascii="Palatino Linotype" w:eastAsiaTheme="minorHAnsi" w:hAnsi="Palatino Linotype" w:cstheme="minorBidi"/>
          <w:i/>
          <w:color w:val="000000"/>
          <w:sz w:val="22"/>
          <w:szCs w:val="22"/>
          <w:lang w:val="es-MX" w:eastAsia="en-US"/>
        </w:rPr>
        <w:t xml:space="preserve">, dado que, la principal consecuencia del </w:t>
      </w:r>
      <w:r w:rsidRPr="008E2D9D">
        <w:rPr>
          <w:rFonts w:ascii="Palatino Linotype" w:eastAsiaTheme="minorHAnsi" w:hAnsi="Palatino Linotype" w:cstheme="minorBidi"/>
          <w:b/>
          <w:i/>
          <w:color w:val="000000"/>
          <w:sz w:val="22"/>
          <w:szCs w:val="22"/>
          <w:lang w:val="es-MX" w:eastAsia="en-US"/>
        </w:rPr>
        <w:t>sobreseimiento</w:t>
      </w:r>
      <w:r w:rsidRPr="008E2D9D">
        <w:rPr>
          <w:rFonts w:ascii="Palatino Linotype" w:eastAsiaTheme="minorHAnsi" w:hAnsi="Palatino Linotype" w:cstheme="minorBidi"/>
          <w:i/>
          <w:color w:val="000000"/>
          <w:sz w:val="22"/>
          <w:szCs w:val="22"/>
          <w:lang w:val="es-MX" w:eastAsia="en-US"/>
        </w:rPr>
        <w:t xml:space="preserve"> es poner fin al </w:t>
      </w:r>
      <w:r w:rsidRPr="008E2D9D">
        <w:rPr>
          <w:rFonts w:ascii="Palatino Linotype" w:eastAsiaTheme="minorHAnsi" w:hAnsi="Palatino Linotype" w:cstheme="minorBidi"/>
          <w:b/>
          <w:i/>
          <w:color w:val="000000"/>
          <w:sz w:val="22"/>
          <w:szCs w:val="22"/>
          <w:lang w:val="es-MX" w:eastAsia="en-US"/>
        </w:rPr>
        <w:t xml:space="preserve">juicio </w:t>
      </w:r>
      <w:r w:rsidRPr="008E2D9D">
        <w:rPr>
          <w:rFonts w:ascii="Palatino Linotype" w:eastAsiaTheme="minorHAnsi" w:hAnsi="Palatino Linotype" w:cstheme="minorBidi"/>
          <w:i/>
          <w:color w:val="000000"/>
          <w:sz w:val="22"/>
          <w:szCs w:val="22"/>
          <w:lang w:val="es-MX" w:eastAsia="en-US"/>
        </w:rPr>
        <w:t xml:space="preserve">de </w:t>
      </w:r>
      <w:r w:rsidRPr="008E2D9D">
        <w:rPr>
          <w:rFonts w:ascii="Palatino Linotype" w:eastAsiaTheme="minorHAnsi" w:hAnsi="Palatino Linotype" w:cstheme="minorBidi"/>
          <w:b/>
          <w:i/>
          <w:color w:val="000000"/>
          <w:sz w:val="22"/>
          <w:szCs w:val="22"/>
          <w:lang w:val="es-MX" w:eastAsia="en-US"/>
        </w:rPr>
        <w:t xml:space="preserve">amparo </w:t>
      </w:r>
      <w:r w:rsidRPr="008E2D9D">
        <w:rPr>
          <w:rFonts w:ascii="Palatino Linotype" w:eastAsiaTheme="minorHAnsi" w:hAnsi="Palatino Linotype" w:cstheme="minorBidi"/>
          <w:i/>
          <w:color w:val="000000"/>
          <w:sz w:val="22"/>
          <w:szCs w:val="22"/>
          <w:lang w:val="es-MX" w:eastAsia="en-US"/>
        </w:rPr>
        <w:t>sin resolver la controversia en sus méritos.  </w:t>
      </w:r>
    </w:p>
    <w:p w14:paraId="7DEEEC69" w14:textId="77777777" w:rsidR="00530418" w:rsidRPr="008E2D9D" w:rsidRDefault="00530418" w:rsidP="00530418">
      <w:pPr>
        <w:spacing w:line="360" w:lineRule="auto"/>
        <w:ind w:left="851" w:right="851"/>
        <w:jc w:val="both"/>
        <w:rPr>
          <w:rFonts w:ascii="Palatino Linotype" w:eastAsiaTheme="minorHAnsi" w:hAnsi="Palatino Linotype" w:cs="Arial"/>
          <w:b/>
          <w:i/>
          <w:sz w:val="22"/>
          <w:szCs w:val="22"/>
          <w:lang w:val="es-MX" w:eastAsia="en-US"/>
        </w:rPr>
      </w:pPr>
      <w:r w:rsidRPr="008E2D9D">
        <w:rPr>
          <w:rFonts w:ascii="Palatino Linotype" w:eastAsiaTheme="minorHAnsi" w:hAnsi="Palatino Linotype" w:cs="Arial"/>
          <w:b/>
          <w:i/>
          <w:sz w:val="22"/>
          <w:szCs w:val="22"/>
          <w:lang w:val="es-MX" w:eastAsia="en-US"/>
        </w:rPr>
        <w:t>SÉPTIMO TRIBUNAL COLEGIADO EN MATERIA CIVIL DEL PRIMER CIRCUITO.</w:t>
      </w:r>
    </w:p>
    <w:p w14:paraId="51F07041" w14:textId="77777777" w:rsidR="00530418" w:rsidRPr="008E2D9D" w:rsidRDefault="00530418" w:rsidP="00530418">
      <w:pPr>
        <w:spacing w:line="360" w:lineRule="auto"/>
        <w:ind w:left="851" w:right="851"/>
        <w:jc w:val="both"/>
        <w:rPr>
          <w:rFonts w:ascii="Palatino Linotype" w:eastAsiaTheme="minorHAnsi" w:hAnsi="Palatino Linotype" w:cs="Arial"/>
          <w:i/>
          <w:sz w:val="22"/>
          <w:szCs w:val="22"/>
          <w:lang w:val="es-MX" w:eastAsia="en-US"/>
        </w:rPr>
      </w:pPr>
      <w:r w:rsidRPr="008E2D9D">
        <w:rPr>
          <w:rFonts w:ascii="Palatino Linotype" w:eastAsiaTheme="minorHAnsi" w:hAnsi="Palatino Linotype" w:cs="Arial"/>
          <w:i/>
          <w:sz w:val="22"/>
          <w:szCs w:val="22"/>
          <w:lang w:val="es-MX" w:eastAsia="en-US"/>
        </w:rPr>
        <w:t xml:space="preserve">Amparo directo 699/2008. Mariana Leticia González </w:t>
      </w:r>
      <w:proofErr w:type="spellStart"/>
      <w:r w:rsidRPr="008E2D9D">
        <w:rPr>
          <w:rFonts w:ascii="Palatino Linotype" w:eastAsiaTheme="minorHAnsi" w:hAnsi="Palatino Linotype" w:cs="Arial"/>
          <w:i/>
          <w:sz w:val="22"/>
          <w:szCs w:val="22"/>
          <w:lang w:val="es-MX" w:eastAsia="en-US"/>
        </w:rPr>
        <w:t>Steele</w:t>
      </w:r>
      <w:proofErr w:type="spellEnd"/>
      <w:r w:rsidRPr="008E2D9D">
        <w:rPr>
          <w:rFonts w:ascii="Palatino Linotype" w:eastAsiaTheme="minorHAnsi" w:hAnsi="Palatino Linotype" w:cs="Arial"/>
          <w:i/>
          <w:sz w:val="22"/>
          <w:szCs w:val="22"/>
          <w:lang w:val="es-MX" w:eastAsia="en-US"/>
        </w:rPr>
        <w:t>. 13 de noviembre de 2008. Unanimidad de votos. Ponente: Sara Judith Montalvo Trejo. Secretario: Arnulfo Mateos García.”</w:t>
      </w:r>
      <w:r w:rsidRPr="008E2D9D">
        <w:rPr>
          <w:rFonts w:ascii="Palatino Linotype" w:hAnsi="Palatino Linotype"/>
          <w:b/>
          <w:i/>
          <w:sz w:val="22"/>
          <w:szCs w:val="22"/>
          <w:lang w:val="es-ES_tradnl"/>
        </w:rPr>
        <w:t xml:space="preserve"> [Sic]</w:t>
      </w:r>
    </w:p>
    <w:p w14:paraId="100F4E0D" w14:textId="77777777" w:rsidR="00530418" w:rsidRPr="008E2D9D" w:rsidRDefault="00530418" w:rsidP="00530418">
      <w:pPr>
        <w:autoSpaceDE w:val="0"/>
        <w:autoSpaceDN w:val="0"/>
        <w:adjustRightInd w:val="0"/>
        <w:spacing w:line="360" w:lineRule="auto"/>
        <w:jc w:val="both"/>
        <w:rPr>
          <w:rFonts w:ascii="Palatino Linotype" w:hAnsi="Palatino Linotype" w:cs="Arial"/>
        </w:rPr>
      </w:pPr>
    </w:p>
    <w:p w14:paraId="3631F36F" w14:textId="77777777" w:rsidR="00530418" w:rsidRPr="008E2D9D" w:rsidRDefault="00530418" w:rsidP="00530418">
      <w:pPr>
        <w:autoSpaceDE w:val="0"/>
        <w:autoSpaceDN w:val="0"/>
        <w:adjustRightInd w:val="0"/>
        <w:spacing w:line="360" w:lineRule="auto"/>
        <w:jc w:val="both"/>
        <w:rPr>
          <w:rFonts w:ascii="Palatino Linotype" w:hAnsi="Palatino Linotype" w:cs="Arial"/>
        </w:rPr>
      </w:pPr>
      <w:r w:rsidRPr="008E2D9D">
        <w:rPr>
          <w:rFonts w:ascii="Palatino Linotype" w:hAnsi="Palatino Linotype" w:cs="Arial"/>
        </w:rPr>
        <w:t>Por lo que hace a los requisitos de procedencia del sobreseimiento en términos del artículo 192, de la Ley de Transparencia estatal se establece lo siguiente:</w:t>
      </w:r>
    </w:p>
    <w:p w14:paraId="3554B155" w14:textId="77777777" w:rsidR="00530418" w:rsidRPr="008E2D9D" w:rsidRDefault="00530418" w:rsidP="00530418"/>
    <w:p w14:paraId="0D23D2B6" w14:textId="5D6856FF" w:rsidR="00530418" w:rsidRPr="008E2D9D" w:rsidRDefault="00530418" w:rsidP="00530418">
      <w:pPr>
        <w:numPr>
          <w:ilvl w:val="0"/>
          <w:numId w:val="45"/>
        </w:numPr>
        <w:autoSpaceDE w:val="0"/>
        <w:autoSpaceDN w:val="0"/>
        <w:adjustRightInd w:val="0"/>
        <w:spacing w:line="360" w:lineRule="auto"/>
        <w:ind w:left="851" w:right="850" w:firstLine="10"/>
        <w:jc w:val="both"/>
        <w:rPr>
          <w:rFonts w:ascii="Palatino Linotype" w:hAnsi="Palatino Linotype" w:cs="Arial"/>
        </w:rPr>
      </w:pPr>
      <w:r w:rsidRPr="008E2D9D">
        <w:rPr>
          <w:rFonts w:ascii="Palatino Linotype" w:hAnsi="Palatino Linotype" w:cs="Arial"/>
        </w:rPr>
        <w:t xml:space="preserve">Mediante acuerdo de fecha </w:t>
      </w:r>
      <w:r w:rsidR="00E62F06" w:rsidRPr="008E2D9D">
        <w:rPr>
          <w:rFonts w:ascii="Palatino Linotype" w:hAnsi="Palatino Linotype" w:cs="Arial"/>
          <w:b/>
        </w:rPr>
        <w:t>veinte de noviembre</w:t>
      </w:r>
      <w:r w:rsidRPr="008E2D9D">
        <w:rPr>
          <w:rFonts w:ascii="Palatino Linotype" w:hAnsi="Palatino Linotype" w:cs="Arial"/>
          <w:b/>
        </w:rPr>
        <w:t xml:space="preserve"> de dos mil veinticinco</w:t>
      </w:r>
      <w:r w:rsidRPr="008E2D9D">
        <w:rPr>
          <w:rFonts w:ascii="Palatino Linotype" w:hAnsi="Palatino Linotype" w:cs="Arial"/>
        </w:rPr>
        <w:t xml:space="preserve">, el Comisionado </w:t>
      </w:r>
      <w:r w:rsidRPr="008E2D9D">
        <w:rPr>
          <w:rFonts w:ascii="Palatino Linotype" w:hAnsi="Palatino Linotype" w:cs="Arial"/>
          <w:b/>
        </w:rPr>
        <w:t>José Martínez Vilchis</w:t>
      </w:r>
      <w:r w:rsidRPr="008E2D9D">
        <w:rPr>
          <w:rFonts w:ascii="Palatino Linotype" w:hAnsi="Palatino Linotype" w:cs="Arial"/>
        </w:rPr>
        <w:t>, admitió a trámite el recurso de revisión que nos ocupa</w:t>
      </w:r>
      <w:r w:rsidRPr="008E2D9D">
        <w:rPr>
          <w:rFonts w:ascii="Palatino Linotype" w:hAnsi="Palatino Linotype" w:cs="Arial"/>
          <w:lang w:val="es-MX"/>
        </w:rPr>
        <w:t>.</w:t>
      </w:r>
    </w:p>
    <w:p w14:paraId="325758E0" w14:textId="77777777" w:rsidR="00530418" w:rsidRPr="008E2D9D" w:rsidRDefault="00530418" w:rsidP="00530418">
      <w:pPr>
        <w:rPr>
          <w:lang w:val="es-MX"/>
        </w:rPr>
      </w:pPr>
    </w:p>
    <w:p w14:paraId="5BF94B29" w14:textId="3550DDB0" w:rsidR="00530418" w:rsidRPr="008E2D9D" w:rsidRDefault="00530418" w:rsidP="00530418">
      <w:pPr>
        <w:numPr>
          <w:ilvl w:val="0"/>
          <w:numId w:val="45"/>
        </w:numPr>
        <w:autoSpaceDE w:val="0"/>
        <w:autoSpaceDN w:val="0"/>
        <w:adjustRightInd w:val="0"/>
        <w:spacing w:line="360" w:lineRule="auto"/>
        <w:ind w:left="851" w:right="850" w:firstLine="10"/>
        <w:jc w:val="both"/>
      </w:pPr>
      <w:r w:rsidRPr="008E2D9D">
        <w:rPr>
          <w:rFonts w:ascii="Palatino Linotype" w:hAnsi="Palatino Linotype" w:cs="Arial"/>
        </w:rPr>
        <w:t xml:space="preserve">Lo esgrimido por </w:t>
      </w:r>
      <w:r w:rsidRPr="008E2D9D">
        <w:rPr>
          <w:rFonts w:ascii="Palatino Linotype" w:hAnsi="Palatino Linotype" w:cs="Arial"/>
          <w:b/>
        </w:rPr>
        <w:t>el Recurrente</w:t>
      </w:r>
      <w:r w:rsidRPr="008E2D9D">
        <w:rPr>
          <w:rFonts w:ascii="Palatino Linotype" w:hAnsi="Palatino Linotype" w:cs="Arial"/>
        </w:rPr>
        <w:t xml:space="preserve"> dentro del recurso de revisión impugnado queda sin materia, toda vez que </w:t>
      </w:r>
      <w:r w:rsidRPr="008E2D9D">
        <w:rPr>
          <w:rFonts w:ascii="Palatino Linotype" w:hAnsi="Palatino Linotype" w:cs="Arial"/>
          <w:b/>
        </w:rPr>
        <w:t>El Sujeto Obligado</w:t>
      </w:r>
      <w:r w:rsidRPr="008E2D9D">
        <w:rPr>
          <w:rFonts w:ascii="Palatino Linotype" w:hAnsi="Palatino Linotype" w:cs="Arial"/>
        </w:rPr>
        <w:t xml:space="preserve"> colmó el derecho de acceso a la información del </w:t>
      </w:r>
      <w:r w:rsidRPr="008E2D9D">
        <w:rPr>
          <w:rFonts w:ascii="Palatino Linotype" w:hAnsi="Palatino Linotype" w:cs="Arial"/>
          <w:b/>
        </w:rPr>
        <w:t>Recurrente</w:t>
      </w:r>
      <w:r w:rsidRPr="008E2D9D">
        <w:rPr>
          <w:rFonts w:ascii="Palatino Linotype" w:hAnsi="Palatino Linotype" w:cs="Arial"/>
        </w:rPr>
        <w:t>,</w:t>
      </w:r>
      <w:r w:rsidRPr="008E2D9D">
        <w:rPr>
          <w:rFonts w:ascii="Palatino Linotype" w:hAnsi="Palatino Linotype" w:cs="Arial"/>
          <w:b/>
        </w:rPr>
        <w:t xml:space="preserve"> </w:t>
      </w:r>
      <w:r w:rsidRPr="008E2D9D">
        <w:rPr>
          <w:rFonts w:ascii="Palatino Linotype" w:hAnsi="Palatino Linotype" w:cs="Arial"/>
        </w:rPr>
        <w:t xml:space="preserve">ello al modificar </w:t>
      </w:r>
      <w:r w:rsidRPr="008E2D9D">
        <w:rPr>
          <w:rFonts w:ascii="Palatino Linotype" w:hAnsi="Palatino Linotype" w:cs="Arial"/>
        </w:rPr>
        <w:lastRenderedPageBreak/>
        <w:t xml:space="preserve">su respuesta primigenia, mediante la información remitida en su informe justificado, en fecha </w:t>
      </w:r>
      <w:r w:rsidR="00E62F06" w:rsidRPr="008E2D9D">
        <w:rPr>
          <w:rFonts w:ascii="Palatino Linotype" w:hAnsi="Palatino Linotype" w:cs="Arial"/>
          <w:b/>
        </w:rPr>
        <w:t>veintisiete de noviembre</w:t>
      </w:r>
      <w:r w:rsidRPr="008E2D9D">
        <w:rPr>
          <w:rFonts w:ascii="Palatino Linotype" w:hAnsi="Palatino Linotype" w:cs="Arial"/>
          <w:b/>
        </w:rPr>
        <w:t xml:space="preserve"> de dos mil veinticinco</w:t>
      </w:r>
      <w:r w:rsidR="00E62F06" w:rsidRPr="008E2D9D">
        <w:rPr>
          <w:rFonts w:ascii="Palatino Linotype" w:hAnsi="Palatino Linotype" w:cs="Arial"/>
        </w:rPr>
        <w:t xml:space="preserve">, al adjuntar el hipervínculo que dirige a la plataforma </w:t>
      </w:r>
      <w:proofErr w:type="spellStart"/>
      <w:r w:rsidR="00E62F06" w:rsidRPr="008E2D9D">
        <w:rPr>
          <w:rFonts w:ascii="Palatino Linotype" w:hAnsi="Palatino Linotype" w:cs="Arial"/>
        </w:rPr>
        <w:t>Ipomex</w:t>
      </w:r>
      <w:proofErr w:type="spellEnd"/>
      <w:r w:rsidR="00E62F06" w:rsidRPr="008E2D9D">
        <w:rPr>
          <w:rFonts w:ascii="Palatino Linotype" w:hAnsi="Palatino Linotype" w:cs="Arial"/>
        </w:rPr>
        <w:t>, en formato abierto.</w:t>
      </w:r>
    </w:p>
    <w:p w14:paraId="05C5502B" w14:textId="77777777" w:rsidR="00530418" w:rsidRPr="008E2D9D" w:rsidRDefault="00530418" w:rsidP="00530418">
      <w:pPr>
        <w:autoSpaceDE w:val="0"/>
        <w:autoSpaceDN w:val="0"/>
        <w:adjustRightInd w:val="0"/>
        <w:spacing w:line="360" w:lineRule="auto"/>
        <w:ind w:left="861" w:right="850"/>
        <w:jc w:val="both"/>
      </w:pPr>
    </w:p>
    <w:p w14:paraId="7DA14727" w14:textId="562BBD38" w:rsidR="00530418" w:rsidRPr="008E2D9D" w:rsidRDefault="00530418" w:rsidP="00530418">
      <w:pPr>
        <w:numPr>
          <w:ilvl w:val="0"/>
          <w:numId w:val="45"/>
        </w:numPr>
        <w:autoSpaceDE w:val="0"/>
        <w:autoSpaceDN w:val="0"/>
        <w:adjustRightInd w:val="0"/>
        <w:spacing w:line="360" w:lineRule="auto"/>
        <w:ind w:left="851" w:right="850" w:firstLine="10"/>
        <w:jc w:val="both"/>
        <w:rPr>
          <w:rFonts w:ascii="Palatino Linotype" w:hAnsi="Palatino Linotype" w:cs="Arial"/>
        </w:rPr>
      </w:pPr>
      <w:r w:rsidRPr="008E2D9D">
        <w:rPr>
          <w:rFonts w:ascii="Palatino Linotype" w:hAnsi="Palatino Linotype" w:cs="Arial"/>
        </w:rPr>
        <w:t xml:space="preserve">El recurso </w:t>
      </w:r>
      <w:r w:rsidR="00E62F06" w:rsidRPr="008E2D9D">
        <w:rPr>
          <w:rFonts w:ascii="Palatino Linotype" w:hAnsi="Palatino Linotype" w:cs="Arial"/>
          <w:b/>
          <w:bCs/>
          <w:lang w:val="es-MX" w:eastAsia="es-MX"/>
        </w:rPr>
        <w:t>13100</w:t>
      </w:r>
      <w:r w:rsidRPr="008E2D9D">
        <w:rPr>
          <w:rFonts w:ascii="Palatino Linotype" w:hAnsi="Palatino Linotype" w:cs="Arial"/>
          <w:b/>
          <w:bCs/>
          <w:lang w:val="es-MX" w:eastAsia="es-MX"/>
        </w:rPr>
        <w:t>/INFOEM/IP/RR/2025</w:t>
      </w:r>
      <w:r w:rsidRPr="008E2D9D">
        <w:rPr>
          <w:rFonts w:ascii="Palatino Linotype" w:hAnsi="Palatino Linotype" w:cs="Arial"/>
          <w:bCs/>
          <w:lang w:eastAsia="es-MX"/>
        </w:rPr>
        <w:t>,</w:t>
      </w:r>
      <w:r w:rsidRPr="008E2D9D">
        <w:rPr>
          <w:rFonts w:ascii="Palatino Linotype" w:hAnsi="Palatino Linotype" w:cs="Arial"/>
        </w:rPr>
        <w:t xml:space="preserve"> actualiza la hipótesis V inmersa en el numeral 179, de la Ley en materia vigente en la entidad. </w:t>
      </w:r>
    </w:p>
    <w:p w14:paraId="2F339296" w14:textId="77777777" w:rsidR="00530418" w:rsidRPr="008E2D9D" w:rsidRDefault="00530418" w:rsidP="00530418">
      <w:pPr>
        <w:autoSpaceDE w:val="0"/>
        <w:autoSpaceDN w:val="0"/>
        <w:adjustRightInd w:val="0"/>
        <w:spacing w:line="360" w:lineRule="auto"/>
        <w:jc w:val="both"/>
        <w:rPr>
          <w:rFonts w:ascii="Palatino Linotype" w:hAnsi="Palatino Linotype"/>
        </w:rPr>
      </w:pPr>
    </w:p>
    <w:p w14:paraId="688B623A" w14:textId="77777777" w:rsidR="00530418" w:rsidRPr="008E2D9D" w:rsidRDefault="00530418" w:rsidP="00530418">
      <w:pPr>
        <w:autoSpaceDE w:val="0"/>
        <w:autoSpaceDN w:val="0"/>
        <w:adjustRightInd w:val="0"/>
        <w:spacing w:line="360" w:lineRule="auto"/>
        <w:jc w:val="both"/>
        <w:rPr>
          <w:rFonts w:ascii="Palatino Linotype" w:hAnsi="Palatino Linotype"/>
        </w:rPr>
      </w:pPr>
      <w:r w:rsidRPr="008E2D9D">
        <w:rPr>
          <w:rFonts w:ascii="Palatino Linotype" w:hAnsi="Palatino Linotype"/>
        </w:rPr>
        <w:t xml:space="preserve">Es importante resaltar a manera de analogía que la Suprema Corte de Justicia de la Nación mediante el número 2 de la Serie </w:t>
      </w:r>
      <w:r w:rsidRPr="008E2D9D">
        <w:rPr>
          <w:rFonts w:ascii="Palatino Linotype" w:hAnsi="Palatino Linotype"/>
          <w:i/>
        </w:rPr>
        <w:t xml:space="preserve">Estudios Introductorios sobre el Juicio de Amparo </w:t>
      </w:r>
      <w:r w:rsidRPr="008E2D9D">
        <w:rPr>
          <w:rFonts w:ascii="Palatino Linotype" w:hAnsi="Palatino Linotype"/>
        </w:rPr>
        <w:t xml:space="preserve">relativo a </w:t>
      </w:r>
      <w:r w:rsidRPr="008E2D9D">
        <w:rPr>
          <w:rFonts w:ascii="Palatino Linotype" w:hAnsi="Palatino Linotype"/>
          <w:i/>
        </w:rPr>
        <w:t xml:space="preserve">LA IMPROCEDENCIA DE LA ACCIÓN DE AMPARO </w:t>
      </w:r>
      <w:r w:rsidRPr="008E2D9D">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8E2D9D">
        <w:rPr>
          <w:rFonts w:ascii="Palatino Linotype" w:hAnsi="Palatino Linotype"/>
          <w:b/>
          <w:u w:val="single"/>
        </w:rPr>
        <w:t>lo que generará que la demanda sea desechada; o bien, después de admitida la demanda, lo que tendrá como consecuencia que se sobresea en el juicio.</w:t>
      </w:r>
    </w:p>
    <w:p w14:paraId="46442DD3" w14:textId="77777777" w:rsidR="00530418" w:rsidRPr="008E2D9D" w:rsidRDefault="00530418" w:rsidP="00530418">
      <w:pPr>
        <w:autoSpaceDE w:val="0"/>
        <w:autoSpaceDN w:val="0"/>
        <w:adjustRightInd w:val="0"/>
        <w:spacing w:line="360" w:lineRule="auto"/>
        <w:jc w:val="both"/>
        <w:rPr>
          <w:rFonts w:ascii="Palatino Linotype" w:hAnsi="Palatino Linotype"/>
        </w:rPr>
      </w:pPr>
    </w:p>
    <w:p w14:paraId="409EE0ED" w14:textId="39C4F432" w:rsidR="00530418" w:rsidRPr="008E2D9D" w:rsidRDefault="00530418" w:rsidP="00530418">
      <w:pPr>
        <w:autoSpaceDE w:val="0"/>
        <w:autoSpaceDN w:val="0"/>
        <w:adjustRightInd w:val="0"/>
        <w:spacing w:line="360" w:lineRule="auto"/>
        <w:jc w:val="both"/>
        <w:rPr>
          <w:rFonts w:ascii="Palatino Linotype" w:hAnsi="Palatino Linotype"/>
        </w:rPr>
      </w:pPr>
      <w:r w:rsidRPr="008E2D9D">
        <w:rPr>
          <w:rFonts w:ascii="Palatino Linotype" w:hAnsi="Palatino Linotype"/>
        </w:rPr>
        <w:t xml:space="preserve">Por lo tanto, en mérito de lo expuesto en líneas anteriores, </w:t>
      </w:r>
      <w:r w:rsidRPr="008E2D9D">
        <w:rPr>
          <w:rFonts w:ascii="Palatino Linotype" w:hAnsi="Palatino Linotype" w:cs="Arial"/>
          <w:b/>
        </w:rPr>
        <w:t xml:space="preserve">con fundamento en la fracción III del artículo 192, </w:t>
      </w:r>
      <w:r w:rsidRPr="008E2D9D">
        <w:rPr>
          <w:rFonts w:ascii="Palatino Linotype" w:hAnsi="Palatino Linotype" w:cs="Arial"/>
        </w:rPr>
        <w:t xml:space="preserve">de la Ley de Transparencia y Acceso a la Información Pública del Estado de México y Municipios, se </w:t>
      </w:r>
      <w:r w:rsidRPr="008E2D9D">
        <w:rPr>
          <w:rFonts w:ascii="Palatino Linotype" w:hAnsi="Palatino Linotype" w:cs="Arial"/>
          <w:b/>
        </w:rPr>
        <w:t xml:space="preserve">SOBRESEE </w:t>
      </w:r>
      <w:r w:rsidRPr="008E2D9D">
        <w:rPr>
          <w:rFonts w:ascii="Palatino Linotype" w:hAnsi="Palatino Linotype" w:cs="Arial"/>
        </w:rPr>
        <w:t xml:space="preserve">el recurso de revisión </w:t>
      </w:r>
      <w:r w:rsidR="00234464" w:rsidRPr="008E2D9D">
        <w:rPr>
          <w:rFonts w:ascii="Palatino Linotype" w:hAnsi="Palatino Linotype" w:cs="Arial"/>
          <w:b/>
        </w:rPr>
        <w:t>13100</w:t>
      </w:r>
      <w:r w:rsidRPr="008E2D9D">
        <w:rPr>
          <w:rFonts w:ascii="Palatino Linotype" w:hAnsi="Palatino Linotype" w:cs="Arial"/>
          <w:b/>
        </w:rPr>
        <w:t>/INFOEM/IP/RR/2025</w:t>
      </w:r>
      <w:r w:rsidRPr="008E2D9D">
        <w:rPr>
          <w:rFonts w:ascii="Palatino Linotype" w:hAnsi="Palatino Linotype" w:cs="Arial"/>
        </w:rPr>
        <w:t>,</w:t>
      </w:r>
      <w:r w:rsidRPr="008E2D9D">
        <w:rPr>
          <w:rFonts w:ascii="Palatino Linotype" w:hAnsi="Palatino Linotype"/>
        </w:rPr>
        <w:t xml:space="preserve"> que ha sido materia del presente fallo.</w:t>
      </w:r>
    </w:p>
    <w:p w14:paraId="2A27C5CE" w14:textId="77777777" w:rsidR="00530418" w:rsidRPr="008E2D9D" w:rsidRDefault="00530418" w:rsidP="00530418">
      <w:pPr>
        <w:spacing w:line="360" w:lineRule="auto"/>
        <w:jc w:val="both"/>
        <w:rPr>
          <w:rFonts w:ascii="Palatino Linotype" w:hAnsi="Palatino Linotype"/>
          <w:lang w:val="es-MX"/>
        </w:rPr>
      </w:pPr>
      <w:r w:rsidRPr="008E2D9D">
        <w:rPr>
          <w:rFonts w:ascii="Palatino Linotype" w:hAnsi="Palatino Linotype"/>
          <w:lang w:val="es-MX"/>
        </w:rPr>
        <w:t>Por lo antes expuesto y fundado es de resolverse y,</w:t>
      </w:r>
    </w:p>
    <w:p w14:paraId="52DC4448" w14:textId="77777777" w:rsidR="00530418" w:rsidRPr="008E2D9D" w:rsidRDefault="00530418" w:rsidP="00530418">
      <w:pPr>
        <w:spacing w:line="360" w:lineRule="auto"/>
        <w:contextualSpacing/>
        <w:jc w:val="both"/>
        <w:rPr>
          <w:rFonts w:ascii="Palatino Linotype" w:eastAsia="MS Mincho" w:hAnsi="Palatino Linotype" w:cstheme="minorBidi"/>
          <w:sz w:val="28"/>
          <w:szCs w:val="22"/>
          <w:lang w:val="es-MX" w:eastAsia="en-US"/>
        </w:rPr>
      </w:pPr>
    </w:p>
    <w:p w14:paraId="67344CD4" w14:textId="77777777" w:rsidR="00530418" w:rsidRPr="008E2D9D" w:rsidRDefault="00530418" w:rsidP="00530418">
      <w:pPr>
        <w:spacing w:line="360" w:lineRule="auto"/>
        <w:jc w:val="center"/>
        <w:rPr>
          <w:rFonts w:ascii="Palatino Linotype" w:eastAsiaTheme="minorHAnsi" w:hAnsi="Palatino Linotype" w:cstheme="minorBidi"/>
          <w:b/>
          <w:spacing w:val="60"/>
          <w:sz w:val="28"/>
          <w:lang w:val="es-MX" w:eastAsia="en-US"/>
        </w:rPr>
      </w:pPr>
      <w:r w:rsidRPr="008E2D9D">
        <w:rPr>
          <w:rFonts w:ascii="Palatino Linotype" w:eastAsiaTheme="minorHAnsi" w:hAnsi="Palatino Linotype" w:cstheme="minorBidi"/>
          <w:b/>
          <w:spacing w:val="60"/>
          <w:sz w:val="28"/>
          <w:lang w:val="es-MX" w:eastAsia="en-US"/>
        </w:rPr>
        <w:lastRenderedPageBreak/>
        <w:t>S E RESUELVE</w:t>
      </w:r>
    </w:p>
    <w:p w14:paraId="5C745694" w14:textId="77777777" w:rsidR="00530418" w:rsidRPr="008E2D9D" w:rsidRDefault="00530418" w:rsidP="00530418">
      <w:pPr>
        <w:spacing w:line="360" w:lineRule="auto"/>
        <w:jc w:val="center"/>
        <w:rPr>
          <w:rFonts w:ascii="Palatino Linotype" w:eastAsiaTheme="minorHAnsi" w:hAnsi="Palatino Linotype" w:cstheme="minorBidi"/>
          <w:b/>
          <w:spacing w:val="60"/>
          <w:sz w:val="28"/>
          <w:lang w:val="es-MX" w:eastAsia="en-US"/>
        </w:rPr>
      </w:pPr>
    </w:p>
    <w:p w14:paraId="762A4560" w14:textId="0AC53D30" w:rsidR="00530418" w:rsidRPr="008E2D9D" w:rsidRDefault="00530418" w:rsidP="00530418">
      <w:pPr>
        <w:spacing w:line="360" w:lineRule="auto"/>
        <w:jc w:val="both"/>
        <w:rPr>
          <w:rFonts w:ascii="Palatino Linotype" w:eastAsiaTheme="minorHAnsi" w:hAnsi="Palatino Linotype" w:cs="Arial"/>
          <w:lang w:val="es-ES_tradnl" w:eastAsia="en-US"/>
        </w:rPr>
      </w:pPr>
      <w:r w:rsidRPr="008E2D9D">
        <w:rPr>
          <w:rFonts w:ascii="Palatino Linotype" w:hAnsi="Palatino Linotype" w:cstheme="minorBidi"/>
          <w:b/>
          <w:bCs/>
          <w:sz w:val="28"/>
          <w:szCs w:val="22"/>
          <w:lang w:val="es-MX" w:eastAsia="es-MX"/>
        </w:rPr>
        <w:t>PRIMERO</w:t>
      </w:r>
      <w:r w:rsidRPr="008E2D9D">
        <w:rPr>
          <w:rFonts w:ascii="Palatino Linotype" w:hAnsi="Palatino Linotype" w:cstheme="minorBidi"/>
          <w:sz w:val="28"/>
          <w:szCs w:val="22"/>
          <w:lang w:val="es-MX" w:eastAsia="es-MX"/>
        </w:rPr>
        <w:t xml:space="preserve">. </w:t>
      </w:r>
      <w:r w:rsidRPr="008E2D9D">
        <w:rPr>
          <w:rFonts w:ascii="Palatino Linotype" w:eastAsiaTheme="minorHAnsi" w:hAnsi="Palatino Linotype" w:cs="Arial"/>
          <w:lang w:val="es-ES_tradnl" w:eastAsia="en-US"/>
        </w:rPr>
        <w:t xml:space="preserve">Se </w:t>
      </w:r>
      <w:r w:rsidRPr="008E2D9D">
        <w:rPr>
          <w:rFonts w:ascii="Palatino Linotype" w:eastAsiaTheme="minorHAnsi" w:hAnsi="Palatino Linotype" w:cs="Arial"/>
          <w:b/>
          <w:lang w:val="es-ES_tradnl" w:eastAsia="en-US"/>
        </w:rPr>
        <w:t>SOBRESEE</w:t>
      </w:r>
      <w:r w:rsidRPr="008E2D9D">
        <w:rPr>
          <w:rFonts w:ascii="Palatino Linotype" w:eastAsiaTheme="minorHAnsi" w:hAnsi="Palatino Linotype" w:cs="Arial"/>
          <w:lang w:val="es-ES_tradnl" w:eastAsia="en-US"/>
        </w:rPr>
        <w:t xml:space="preserve"> el recurso de revisión número </w:t>
      </w:r>
      <w:r w:rsidR="00234464" w:rsidRPr="008E2D9D">
        <w:rPr>
          <w:rFonts w:ascii="Palatino Linotype" w:eastAsiaTheme="minorEastAsia" w:hAnsi="Palatino Linotype" w:cstheme="minorBidi"/>
          <w:b/>
          <w:lang w:val="es-ES_tradnl" w:eastAsia="en-US"/>
        </w:rPr>
        <w:t>13100</w:t>
      </w:r>
      <w:r w:rsidRPr="008E2D9D">
        <w:rPr>
          <w:rFonts w:ascii="Palatino Linotype" w:eastAsiaTheme="minorEastAsia" w:hAnsi="Palatino Linotype" w:cstheme="minorBidi"/>
          <w:b/>
          <w:lang w:val="es-ES_tradnl" w:eastAsia="en-US"/>
        </w:rPr>
        <w:t>/INFOEM/IP/RR/2025</w:t>
      </w:r>
      <w:r w:rsidRPr="008E2D9D">
        <w:rPr>
          <w:rFonts w:ascii="Palatino Linotype" w:eastAsiaTheme="minorEastAsia" w:hAnsi="Palatino Linotype" w:cstheme="minorBidi"/>
          <w:lang w:val="es-ES_tradnl" w:eastAsia="en-US"/>
        </w:rPr>
        <w:t>, porque al modificar la respuesta el recurso quedó sin materia</w:t>
      </w:r>
      <w:r w:rsidRPr="008E2D9D">
        <w:rPr>
          <w:rFonts w:asciiTheme="minorHAnsi" w:eastAsiaTheme="minorHAnsi" w:hAnsiTheme="minorHAnsi" w:cstheme="minorBidi"/>
          <w:sz w:val="22"/>
          <w:szCs w:val="22"/>
          <w:lang w:val="es-MX" w:eastAsia="en-US"/>
        </w:rPr>
        <w:t xml:space="preserve"> </w:t>
      </w:r>
      <w:r w:rsidRPr="008E2D9D">
        <w:rPr>
          <w:rFonts w:ascii="Palatino Linotype" w:eastAsiaTheme="minorEastAsia" w:hAnsi="Palatino Linotype" w:cstheme="minorBidi"/>
          <w:lang w:val="es-ES_tradnl" w:eastAsia="en-US"/>
        </w:rPr>
        <w:t xml:space="preserve">conforme a lo dispuesto en el artículo 192 fracción III de la Ley de Transparencia y Acceso a la Información Pública del Estado de México y Municipios, en términos del Considerando </w:t>
      </w:r>
      <w:r w:rsidRPr="008E2D9D">
        <w:rPr>
          <w:rFonts w:ascii="Palatino Linotype" w:eastAsiaTheme="minorEastAsia" w:hAnsi="Palatino Linotype" w:cstheme="minorBidi"/>
          <w:b/>
          <w:lang w:val="es-ES_tradnl" w:eastAsia="en-US"/>
        </w:rPr>
        <w:t xml:space="preserve">CUARTO </w:t>
      </w:r>
      <w:r w:rsidRPr="008E2D9D">
        <w:rPr>
          <w:rFonts w:ascii="Palatino Linotype" w:eastAsiaTheme="minorEastAsia" w:hAnsi="Palatino Linotype" w:cstheme="minorBidi"/>
          <w:lang w:val="es-ES_tradnl" w:eastAsia="en-US"/>
        </w:rPr>
        <w:t>de la presente resolución.</w:t>
      </w:r>
    </w:p>
    <w:p w14:paraId="4EB47D5E" w14:textId="77777777" w:rsidR="00530418" w:rsidRPr="008E2D9D" w:rsidRDefault="00530418" w:rsidP="00530418">
      <w:pPr>
        <w:spacing w:line="360" w:lineRule="auto"/>
        <w:jc w:val="both"/>
        <w:rPr>
          <w:rFonts w:ascii="Palatino Linotype" w:eastAsiaTheme="minorHAnsi" w:hAnsi="Palatino Linotype" w:cstheme="minorBidi"/>
          <w:b/>
          <w:lang w:val="es-MX" w:eastAsia="en-US"/>
        </w:rPr>
      </w:pPr>
    </w:p>
    <w:p w14:paraId="7D3A64F9" w14:textId="77777777" w:rsidR="00530418" w:rsidRPr="008E2D9D" w:rsidRDefault="00530418" w:rsidP="00530418">
      <w:pPr>
        <w:spacing w:line="360" w:lineRule="auto"/>
        <w:jc w:val="both"/>
        <w:rPr>
          <w:rFonts w:ascii="Palatino Linotype" w:eastAsiaTheme="minorHAnsi" w:hAnsi="Palatino Linotype" w:cstheme="minorBidi"/>
          <w:lang w:val="es-MX" w:eastAsia="en-US"/>
        </w:rPr>
      </w:pPr>
      <w:r w:rsidRPr="008E2D9D">
        <w:rPr>
          <w:rFonts w:ascii="Palatino Linotype" w:eastAsiaTheme="minorHAnsi" w:hAnsi="Palatino Linotype" w:cstheme="minorBidi"/>
          <w:b/>
          <w:sz w:val="28"/>
          <w:lang w:val="es-MX" w:eastAsia="en-US"/>
        </w:rPr>
        <w:t>SEGUNDO.</w:t>
      </w:r>
      <w:r w:rsidRPr="008E2D9D">
        <w:rPr>
          <w:rFonts w:ascii="Palatino Linotype" w:eastAsiaTheme="minorHAnsi" w:hAnsi="Palatino Linotype" w:cs="Arial"/>
          <w:sz w:val="28"/>
          <w:lang w:val="es-MX" w:eastAsia="en-US"/>
        </w:rPr>
        <w:t xml:space="preserve"> </w:t>
      </w:r>
      <w:r w:rsidRPr="008E2D9D">
        <w:rPr>
          <w:rFonts w:ascii="Palatino Linotype" w:eastAsiaTheme="minorHAnsi" w:hAnsi="Palatino Linotype" w:cstheme="minorBidi"/>
          <w:b/>
          <w:lang w:val="es-MX" w:eastAsia="en-US"/>
        </w:rPr>
        <w:t>NOTIFÍQUESE</w:t>
      </w:r>
      <w:r w:rsidRPr="008E2D9D">
        <w:rPr>
          <w:rFonts w:ascii="Palatino Linotype" w:eastAsiaTheme="minorHAnsi" w:hAnsi="Palatino Linotype" w:cstheme="minorBidi"/>
          <w:lang w:val="es-MX" w:eastAsia="en-US"/>
        </w:rPr>
        <w:t xml:space="preserve"> vía Sistema de Acceso a la Información Mexiquense (</w:t>
      </w:r>
      <w:r w:rsidRPr="008E2D9D">
        <w:rPr>
          <w:rFonts w:ascii="Palatino Linotype" w:eastAsiaTheme="minorHAnsi" w:hAnsi="Palatino Linotype" w:cstheme="minorBidi"/>
          <w:b/>
          <w:lang w:val="es-MX" w:eastAsia="en-US"/>
        </w:rPr>
        <w:t>SAIMEX)</w:t>
      </w:r>
      <w:r w:rsidRPr="008E2D9D">
        <w:rPr>
          <w:rFonts w:ascii="Palatino Linotype" w:eastAsiaTheme="minorHAnsi" w:hAnsi="Palatino Linotype" w:cstheme="minorBidi"/>
          <w:lang w:val="es-MX" w:eastAsia="en-US"/>
        </w:rPr>
        <w:t xml:space="preserve">, la presente resolución al Titular de la Unidad de Transparencia del </w:t>
      </w:r>
      <w:r w:rsidRPr="008E2D9D">
        <w:rPr>
          <w:rFonts w:ascii="Palatino Linotype" w:eastAsiaTheme="minorHAnsi" w:hAnsi="Palatino Linotype" w:cstheme="minorBidi"/>
          <w:b/>
          <w:lang w:val="es-MX" w:eastAsia="en-US"/>
        </w:rPr>
        <w:t>Sujeto Obligado</w:t>
      </w:r>
      <w:r w:rsidRPr="008E2D9D">
        <w:rPr>
          <w:rFonts w:ascii="Palatino Linotype" w:eastAsiaTheme="minorHAnsi" w:hAnsi="Palatino Linotype" w:cstheme="minorBidi"/>
          <w:lang w:val="es-MX" w:eastAsia="en-US"/>
        </w:rPr>
        <w:t>.</w:t>
      </w:r>
    </w:p>
    <w:p w14:paraId="44409EE4" w14:textId="77777777" w:rsidR="00530418" w:rsidRPr="008E2D9D" w:rsidRDefault="00530418" w:rsidP="00530418">
      <w:pPr>
        <w:autoSpaceDE w:val="0"/>
        <w:autoSpaceDN w:val="0"/>
        <w:adjustRightInd w:val="0"/>
        <w:spacing w:line="360" w:lineRule="auto"/>
        <w:jc w:val="both"/>
        <w:rPr>
          <w:rFonts w:ascii="Palatino Linotype" w:hAnsi="Palatino Linotype" w:cs="Arial"/>
          <w:b/>
          <w:sz w:val="28"/>
          <w:szCs w:val="28"/>
        </w:rPr>
      </w:pPr>
    </w:p>
    <w:p w14:paraId="7E1C632C" w14:textId="77777777" w:rsidR="00530418" w:rsidRPr="008E2D9D" w:rsidRDefault="00530418" w:rsidP="00530418">
      <w:pPr>
        <w:autoSpaceDE w:val="0"/>
        <w:autoSpaceDN w:val="0"/>
        <w:adjustRightInd w:val="0"/>
        <w:spacing w:line="360" w:lineRule="auto"/>
        <w:jc w:val="both"/>
        <w:rPr>
          <w:rFonts w:ascii="Palatino Linotype" w:hAnsi="Palatino Linotype" w:cs="Arial"/>
          <w:b/>
        </w:rPr>
      </w:pPr>
      <w:r w:rsidRPr="008E2D9D">
        <w:rPr>
          <w:rFonts w:ascii="Palatino Linotype" w:hAnsi="Palatino Linotype" w:cs="Arial"/>
          <w:b/>
          <w:sz w:val="28"/>
          <w:szCs w:val="28"/>
        </w:rPr>
        <w:t>TERCERO</w:t>
      </w:r>
      <w:r w:rsidRPr="008E2D9D">
        <w:rPr>
          <w:rFonts w:ascii="Palatino Linotype" w:hAnsi="Palatino Linotype" w:cs="Arial"/>
          <w:sz w:val="28"/>
          <w:szCs w:val="28"/>
        </w:rPr>
        <w:t>.</w:t>
      </w:r>
      <w:r w:rsidRPr="008E2D9D">
        <w:rPr>
          <w:rFonts w:ascii="Palatino Linotype" w:hAnsi="Palatino Linotype" w:cs="Arial"/>
        </w:rPr>
        <w:t xml:space="preserve"> </w:t>
      </w:r>
      <w:r w:rsidRPr="008E2D9D">
        <w:rPr>
          <w:rFonts w:ascii="Palatino Linotype" w:hAnsi="Palatino Linotype" w:cs="Arial"/>
          <w:b/>
          <w:bCs/>
          <w:color w:val="222222"/>
          <w:shd w:val="clear" w:color="auto" w:fill="FFFFFF"/>
        </w:rPr>
        <w:t>Notifíquese</w:t>
      </w:r>
      <w:r w:rsidRPr="008E2D9D">
        <w:rPr>
          <w:rFonts w:ascii="Palatino Linotype" w:hAnsi="Palatino Linotype" w:cs="Arial"/>
        </w:rPr>
        <w:t xml:space="preserve"> la presente resolución a </w:t>
      </w:r>
      <w:r w:rsidRPr="008E2D9D">
        <w:rPr>
          <w:rFonts w:ascii="Palatino Linotype" w:eastAsiaTheme="minorHAnsi" w:hAnsi="Palatino Linotype" w:cstheme="minorBidi"/>
          <w:szCs w:val="22"/>
          <w:lang w:val="es-MX" w:eastAsia="en-US"/>
        </w:rPr>
        <w:t xml:space="preserve">la parte </w:t>
      </w:r>
      <w:r w:rsidRPr="008E2D9D">
        <w:rPr>
          <w:rFonts w:ascii="Palatino Linotype" w:hAnsi="Palatino Linotype" w:cs="Arial"/>
          <w:b/>
        </w:rPr>
        <w:t xml:space="preserve">RECURRENTE </w:t>
      </w:r>
      <w:r w:rsidRPr="008E2D9D">
        <w:rPr>
          <w:rFonts w:ascii="Palatino Linotype" w:hAnsi="Palatino Linotype" w:cs="Arial"/>
        </w:rPr>
        <w:t xml:space="preserve">a través del Sistema de Acceso a la Información Mexiquense </w:t>
      </w:r>
      <w:r w:rsidRPr="008E2D9D">
        <w:rPr>
          <w:rFonts w:ascii="Palatino Linotype" w:hAnsi="Palatino Linotype" w:cs="Arial"/>
          <w:b/>
        </w:rPr>
        <w:t>(SAIMEX).</w:t>
      </w:r>
    </w:p>
    <w:p w14:paraId="221580BA" w14:textId="77777777" w:rsidR="00530418" w:rsidRPr="008E2D9D" w:rsidRDefault="00530418" w:rsidP="00530418">
      <w:pPr>
        <w:autoSpaceDE w:val="0"/>
        <w:autoSpaceDN w:val="0"/>
        <w:adjustRightInd w:val="0"/>
        <w:spacing w:line="360" w:lineRule="auto"/>
        <w:jc w:val="both"/>
        <w:rPr>
          <w:rFonts w:ascii="Palatino Linotype" w:hAnsi="Palatino Linotype" w:cs="Arial"/>
          <w:b/>
        </w:rPr>
      </w:pPr>
    </w:p>
    <w:p w14:paraId="1B4E606C" w14:textId="2DF82F38" w:rsidR="00DF2507" w:rsidRPr="008E2D9D" w:rsidRDefault="00530418" w:rsidP="00530418">
      <w:pPr>
        <w:autoSpaceDE w:val="0"/>
        <w:autoSpaceDN w:val="0"/>
        <w:adjustRightInd w:val="0"/>
        <w:spacing w:line="360" w:lineRule="auto"/>
        <w:ind w:right="49"/>
        <w:jc w:val="both"/>
        <w:rPr>
          <w:rFonts w:ascii="Palatino Linotype" w:hAnsi="Palatino Linotype" w:cs="Arial"/>
        </w:rPr>
      </w:pPr>
      <w:r w:rsidRPr="008E2D9D">
        <w:rPr>
          <w:rFonts w:ascii="Palatino Linotype" w:hAnsi="Palatino Linotype" w:cs="Arial"/>
          <w:b/>
          <w:sz w:val="28"/>
          <w:szCs w:val="28"/>
        </w:rPr>
        <w:t xml:space="preserve">CUARTO. </w:t>
      </w:r>
      <w:r w:rsidRPr="008E2D9D">
        <w:rPr>
          <w:rFonts w:ascii="Palatino Linotype" w:hAnsi="Palatino Linotype" w:cs="Arial"/>
        </w:rPr>
        <w:t xml:space="preserve">Se hace del conocimiento de </w:t>
      </w:r>
      <w:r w:rsidRPr="008E2D9D">
        <w:rPr>
          <w:rFonts w:ascii="Palatino Linotype" w:eastAsiaTheme="minorHAnsi" w:hAnsi="Palatino Linotype" w:cstheme="minorBidi"/>
          <w:szCs w:val="22"/>
          <w:lang w:val="es-MX" w:eastAsia="en-US"/>
        </w:rPr>
        <w:t xml:space="preserve">la parte </w:t>
      </w:r>
      <w:r w:rsidRPr="008E2D9D">
        <w:rPr>
          <w:rFonts w:ascii="Palatino Linotype" w:hAnsi="Palatino Linotype" w:cs="Arial"/>
          <w:b/>
        </w:rPr>
        <w:t xml:space="preserve">RECURRENTE </w:t>
      </w:r>
      <w:r w:rsidRPr="008E2D9D">
        <w:rPr>
          <w:rFonts w:ascii="Palatino Linotype" w:hAnsi="Palatino Linotype" w:cs="Arial"/>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2E650F43" w14:textId="77777777" w:rsidR="00AC6BE4" w:rsidRPr="008E2D9D" w:rsidRDefault="00AC6BE4" w:rsidP="00561D99">
      <w:pPr>
        <w:autoSpaceDE w:val="0"/>
        <w:autoSpaceDN w:val="0"/>
        <w:adjustRightInd w:val="0"/>
        <w:spacing w:line="360" w:lineRule="auto"/>
        <w:ind w:right="49"/>
        <w:jc w:val="both"/>
        <w:rPr>
          <w:rFonts w:ascii="Palatino Linotype" w:hAnsi="Palatino Linotype" w:cs="Arial"/>
        </w:rPr>
      </w:pPr>
    </w:p>
    <w:p w14:paraId="4BC90A17" w14:textId="77777777" w:rsidR="00234464" w:rsidRPr="008E2D9D" w:rsidRDefault="00234464" w:rsidP="00561D99">
      <w:pPr>
        <w:autoSpaceDE w:val="0"/>
        <w:autoSpaceDN w:val="0"/>
        <w:adjustRightInd w:val="0"/>
        <w:spacing w:line="360" w:lineRule="auto"/>
        <w:ind w:right="49"/>
        <w:jc w:val="both"/>
        <w:rPr>
          <w:rFonts w:ascii="Palatino Linotype" w:hAnsi="Palatino Linotype" w:cs="Arial"/>
        </w:rPr>
      </w:pPr>
    </w:p>
    <w:p w14:paraId="7A950246" w14:textId="77777777" w:rsidR="00234464" w:rsidRPr="008E2D9D" w:rsidRDefault="00234464" w:rsidP="00561D99">
      <w:pPr>
        <w:autoSpaceDE w:val="0"/>
        <w:autoSpaceDN w:val="0"/>
        <w:adjustRightInd w:val="0"/>
        <w:spacing w:line="360" w:lineRule="auto"/>
        <w:ind w:right="49"/>
        <w:jc w:val="both"/>
        <w:rPr>
          <w:rFonts w:ascii="Palatino Linotype" w:hAnsi="Palatino Linotype" w:cs="Arial"/>
        </w:rPr>
      </w:pPr>
    </w:p>
    <w:p w14:paraId="4185232D" w14:textId="77777777" w:rsidR="00234464" w:rsidRPr="008E2D9D" w:rsidRDefault="00234464" w:rsidP="00561D99">
      <w:pPr>
        <w:autoSpaceDE w:val="0"/>
        <w:autoSpaceDN w:val="0"/>
        <w:adjustRightInd w:val="0"/>
        <w:spacing w:line="360" w:lineRule="auto"/>
        <w:ind w:right="49"/>
        <w:jc w:val="both"/>
        <w:rPr>
          <w:rFonts w:ascii="Palatino Linotype" w:hAnsi="Palatino Linotype" w:cs="Arial"/>
        </w:rPr>
      </w:pPr>
    </w:p>
    <w:p w14:paraId="3045BEB7" w14:textId="2D992CBE" w:rsidR="0029071C" w:rsidRPr="005A7A59" w:rsidRDefault="008E2D9D" w:rsidP="005A7A59">
      <w:pPr>
        <w:spacing w:line="360" w:lineRule="auto"/>
        <w:jc w:val="both"/>
        <w:rPr>
          <w:rFonts w:ascii="Palatino Linotype" w:eastAsiaTheme="minorHAnsi" w:hAnsi="Palatino Linotype" w:cs="Arial"/>
          <w:sz w:val="18"/>
          <w:lang w:val="es-MX" w:eastAsia="en-US"/>
        </w:rPr>
      </w:pPr>
      <w:r w:rsidRPr="008E2D9D">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054E04" w:rsidRPr="008E2D9D">
        <w:rPr>
          <w:rFonts w:ascii="Palatino Linotype" w:eastAsiaTheme="minorHAnsi" w:hAnsi="Palatino Linotype" w:cs="Arial"/>
          <w:lang w:val="es-MX" w:eastAsia="en-US"/>
        </w:rPr>
        <w:t>.</w:t>
      </w:r>
      <w:r w:rsidR="005A7A59" w:rsidRPr="008E2D9D">
        <w:rPr>
          <w:rFonts w:ascii="Palatino Linotype" w:eastAsiaTheme="minorHAnsi" w:hAnsi="Palatino Linotype" w:cs="Arial"/>
          <w:lang w:val="es-MX" w:eastAsia="en-US"/>
        </w:rPr>
        <w:t>--------------------------------------------------------------------------------------------------- ------------------------------------------------------------------------------------------------------------------------------------------------------------------------------------------------------------------------------------------------------------------------------------------------------------------------------------------------------------------------------------------------------------------------------------------------------------------------------------------------------------------------------------------------------------------------------------------------------------------------------------------------------------------------------------------------------------------------------------------------------------------------------------------------------------------------------</w:t>
      </w:r>
      <w:r w:rsidR="001C7D3F" w:rsidRPr="008E2D9D">
        <w:rPr>
          <w:rFonts w:ascii="Palatino Linotype" w:eastAsiaTheme="minorHAnsi" w:hAnsi="Palatino Linotype" w:cs="Arial"/>
          <w:lang w:val="es-MX" w:eastAsia="en-US"/>
        </w:rPr>
        <w:t>------------------------------------------------------------------------------------------------------------------------------------------------------------------------------------------------------------------------------------------------------------------------------------------------------------------------------------------------------------------------------------------------------------------------------------------------------------------------------------------------------------------------------------------------------------------------------------------------------------------------------------------------------------------------------------------------------------------------------------------------------------------------------------------------------------------------------------------------------------------------------------------------------------------------------------------------------------------------------------------------------------------------------------------------------------------</w:t>
      </w:r>
      <w:r w:rsidR="001C7D3F" w:rsidRPr="008E2D9D">
        <w:rPr>
          <w:rFonts w:ascii="Palatino Linotype" w:eastAsiaTheme="minorHAnsi" w:hAnsi="Palatino Linotype" w:cs="Arial"/>
          <w:sz w:val="18"/>
          <w:lang w:val="es-MX" w:eastAsia="en-US"/>
        </w:rPr>
        <w:t>JMV/CCR/</w:t>
      </w:r>
      <w:proofErr w:type="spellStart"/>
      <w:r w:rsidR="001C7D3F" w:rsidRPr="008E2D9D">
        <w:rPr>
          <w:rFonts w:ascii="Palatino Linotype" w:eastAsiaTheme="minorHAnsi" w:hAnsi="Palatino Linotype" w:cs="Arial"/>
          <w:sz w:val="18"/>
          <w:lang w:val="es-MX" w:eastAsia="en-US"/>
        </w:rPr>
        <w:t>fjjc</w:t>
      </w:r>
      <w:proofErr w:type="spellEnd"/>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2E181198" w:rsidR="0029071C" w:rsidRPr="003E56C9" w:rsidRDefault="0029071C" w:rsidP="003E56C9"/>
    <w:sectPr w:rsidR="0029071C" w:rsidRPr="003E56C9" w:rsidSect="00742DA4">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1B281" w14:textId="77777777" w:rsidR="00B56805" w:rsidRDefault="00B56805" w:rsidP="000B5E25">
      <w:r>
        <w:separator/>
      </w:r>
    </w:p>
  </w:endnote>
  <w:endnote w:type="continuationSeparator" w:id="0">
    <w:p w14:paraId="3AFDCDD0" w14:textId="77777777" w:rsidR="00B56805" w:rsidRDefault="00B5680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74653E" w:rsidRPr="000D3AD4" w:rsidRDefault="007465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01CA6">
      <w:rPr>
        <w:rFonts w:ascii="Palatino Linotype" w:hAnsi="Palatino Linotype" w:cs="Arial"/>
        <w:bCs/>
        <w:noProof/>
        <w:sz w:val="20"/>
        <w:szCs w:val="20"/>
      </w:rPr>
      <w:t>28</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01CA6">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74653E" w:rsidRPr="000D3AD4" w:rsidRDefault="007465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01CA6">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01CA6">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021AF" w14:textId="77777777" w:rsidR="00B56805" w:rsidRDefault="00B56805" w:rsidP="000B5E25">
      <w:r>
        <w:separator/>
      </w:r>
    </w:p>
  </w:footnote>
  <w:footnote w:type="continuationSeparator" w:id="0">
    <w:p w14:paraId="32F276BB" w14:textId="77777777" w:rsidR="00B56805" w:rsidRDefault="00B56805" w:rsidP="000B5E25">
      <w:r>
        <w:continuationSeparator/>
      </w:r>
    </w:p>
  </w:footnote>
  <w:footnote w:id="1">
    <w:p w14:paraId="415B7283" w14:textId="77777777" w:rsidR="0074653E" w:rsidRPr="008A64CB" w:rsidRDefault="0074653E"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74653E" w:rsidRDefault="0074653E" w:rsidP="008A64CB">
      <w:pPr>
        <w:autoSpaceDE w:val="0"/>
        <w:autoSpaceDN w:val="0"/>
        <w:adjustRightInd w:val="0"/>
        <w:ind w:right="49"/>
        <w:jc w:val="both"/>
        <w:rPr>
          <w:rFonts w:ascii="Palatino Linotype" w:hAnsi="Palatino Linotype"/>
          <w:i/>
          <w:sz w:val="18"/>
          <w:szCs w:val="22"/>
        </w:rPr>
      </w:pPr>
    </w:p>
    <w:p w14:paraId="2A843A3D" w14:textId="77777777" w:rsidR="0074653E" w:rsidRPr="008A64CB" w:rsidRDefault="0074653E"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74653E" w:rsidRPr="008A64CB" w:rsidRDefault="0074653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74653E" w:rsidRDefault="00B56805">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74653E" w:rsidRPr="008F2CCC" w14:paraId="6A2352FA" w14:textId="77777777" w:rsidTr="00BC757D">
      <w:tc>
        <w:tcPr>
          <w:tcW w:w="2693" w:type="dxa"/>
          <w:vAlign w:val="center"/>
        </w:tcPr>
        <w:p w14:paraId="217E963F"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2AA42B2C" w:rsidR="0074653E" w:rsidRPr="0029071C" w:rsidRDefault="0074653E"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13100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74653E" w:rsidRPr="008F2CCC" w14:paraId="1F299A1F" w14:textId="77777777" w:rsidTr="00BC757D">
      <w:trPr>
        <w:trHeight w:val="228"/>
      </w:trPr>
      <w:tc>
        <w:tcPr>
          <w:tcW w:w="2693" w:type="dxa"/>
          <w:vAlign w:val="center"/>
        </w:tcPr>
        <w:p w14:paraId="683328AB"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2DAC82D6" w:rsidR="0074653E" w:rsidRPr="0029071C" w:rsidRDefault="0074653E" w:rsidP="00B6659F">
          <w:pPr>
            <w:spacing w:line="276" w:lineRule="auto"/>
            <w:jc w:val="right"/>
            <w:rPr>
              <w:rFonts w:ascii="Palatino Linotype" w:hAnsi="Palatino Linotype"/>
              <w:sz w:val="22"/>
              <w:szCs w:val="22"/>
            </w:rPr>
          </w:pPr>
          <w:r w:rsidRPr="00891826">
            <w:rPr>
              <w:rFonts w:ascii="Palatino Linotype" w:hAnsi="Palatino Linotype"/>
              <w:sz w:val="22"/>
              <w:szCs w:val="22"/>
            </w:rPr>
            <w:t>Ayuntamiento de San Antonio la Isla</w:t>
          </w:r>
        </w:p>
      </w:tc>
    </w:tr>
    <w:tr w:rsidR="0074653E" w:rsidRPr="008F2CCC" w14:paraId="46D09EF7" w14:textId="77777777" w:rsidTr="00BC757D">
      <w:tc>
        <w:tcPr>
          <w:tcW w:w="2693" w:type="dxa"/>
          <w:vAlign w:val="center"/>
        </w:tcPr>
        <w:p w14:paraId="1A0A5ED2" w14:textId="77777777" w:rsidR="0074653E" w:rsidRPr="008F5DAE" w:rsidRDefault="0074653E"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74653E" w:rsidRPr="0029071C" w:rsidRDefault="007465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74653E" w:rsidRPr="001779E0" w:rsidRDefault="00B5680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74653E" w:rsidRPr="008F2CCC" w14:paraId="647E1A5E" w14:textId="77777777" w:rsidTr="00515252">
      <w:tc>
        <w:tcPr>
          <w:tcW w:w="2552" w:type="dxa"/>
          <w:vAlign w:val="center"/>
        </w:tcPr>
        <w:p w14:paraId="61C1A94D"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7FB91336" w:rsidR="0074653E" w:rsidRPr="0029071C" w:rsidRDefault="0074653E"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13100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74653E" w:rsidRPr="008F2CCC" w14:paraId="34929B82" w14:textId="77777777" w:rsidTr="00515252">
      <w:tc>
        <w:tcPr>
          <w:tcW w:w="2552" w:type="dxa"/>
          <w:vAlign w:val="center"/>
        </w:tcPr>
        <w:p w14:paraId="54C68700"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23EFE252" w:rsidR="0074653E" w:rsidRPr="006D30E6" w:rsidRDefault="00901CA6"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w:t>
          </w:r>
        </w:p>
      </w:tc>
    </w:tr>
    <w:tr w:rsidR="0074653E" w:rsidRPr="008F2CCC" w14:paraId="15459416" w14:textId="77777777" w:rsidTr="00515252">
      <w:trPr>
        <w:trHeight w:val="228"/>
      </w:trPr>
      <w:tc>
        <w:tcPr>
          <w:tcW w:w="2552" w:type="dxa"/>
          <w:vAlign w:val="center"/>
        </w:tcPr>
        <w:p w14:paraId="776491B5"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5F95B748" w:rsidR="0074653E" w:rsidRPr="0029071C" w:rsidRDefault="0074653E" w:rsidP="0009050D">
          <w:pPr>
            <w:spacing w:line="276" w:lineRule="auto"/>
            <w:jc w:val="right"/>
            <w:rPr>
              <w:rFonts w:ascii="Palatino Linotype" w:hAnsi="Palatino Linotype"/>
              <w:sz w:val="22"/>
              <w:szCs w:val="22"/>
            </w:rPr>
          </w:pPr>
          <w:r w:rsidRPr="00891826">
            <w:rPr>
              <w:rFonts w:ascii="Palatino Linotype" w:hAnsi="Palatino Linotype"/>
              <w:sz w:val="22"/>
              <w:szCs w:val="22"/>
            </w:rPr>
            <w:t>Ayuntamiento de San Antonio la Isla</w:t>
          </w:r>
        </w:p>
      </w:tc>
    </w:tr>
    <w:tr w:rsidR="0074653E" w:rsidRPr="008F2CCC" w14:paraId="5C009CDE" w14:textId="77777777" w:rsidTr="00515252">
      <w:tc>
        <w:tcPr>
          <w:tcW w:w="2552" w:type="dxa"/>
          <w:vAlign w:val="center"/>
        </w:tcPr>
        <w:p w14:paraId="294ED620" w14:textId="77777777" w:rsidR="0074653E" w:rsidRPr="008F5DAE" w:rsidRDefault="007465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74653E" w:rsidRPr="0029071C" w:rsidRDefault="007465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74653E" w:rsidRDefault="00B56805">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74653E" w:rsidRPr="009F1AB6" w:rsidRDefault="0074653E">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1344E1D"/>
    <w:multiLevelType w:val="hybridMultilevel"/>
    <w:tmpl w:val="9C6EB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1E66FE"/>
    <w:multiLevelType w:val="hybridMultilevel"/>
    <w:tmpl w:val="D5D29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B7F2CF1"/>
    <w:multiLevelType w:val="hybridMultilevel"/>
    <w:tmpl w:val="E1A61B6E"/>
    <w:lvl w:ilvl="0" w:tplc="46745498">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32639A"/>
    <w:multiLevelType w:val="hybridMultilevel"/>
    <w:tmpl w:val="87D6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E34E11"/>
    <w:multiLevelType w:val="hybridMultilevel"/>
    <w:tmpl w:val="616AA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283B37"/>
    <w:multiLevelType w:val="hybridMultilevel"/>
    <w:tmpl w:val="FC7CA6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902942"/>
    <w:multiLevelType w:val="hybridMultilevel"/>
    <w:tmpl w:val="FB6285FA"/>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4"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68B21D1"/>
    <w:multiLevelType w:val="hybridMultilevel"/>
    <w:tmpl w:val="D932CD5E"/>
    <w:lvl w:ilvl="0" w:tplc="21C837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0" w15:restartNumberingAfterBreak="0">
    <w:nsid w:val="38403FE8"/>
    <w:multiLevelType w:val="hybridMultilevel"/>
    <w:tmpl w:val="ACACF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1592393"/>
    <w:multiLevelType w:val="hybridMultilevel"/>
    <w:tmpl w:val="CA6E52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8" w15:restartNumberingAfterBreak="0">
    <w:nsid w:val="48BF0C79"/>
    <w:multiLevelType w:val="hybridMultilevel"/>
    <w:tmpl w:val="7DFCC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9"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1D058B1"/>
    <w:multiLevelType w:val="hybridMultilevel"/>
    <w:tmpl w:val="417C9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20C396C"/>
    <w:multiLevelType w:val="hybridMultilevel"/>
    <w:tmpl w:val="7F9852FE"/>
    <w:lvl w:ilvl="0" w:tplc="468E18D4">
      <w:start w:val="1"/>
      <w:numFmt w:val="decimal"/>
      <w:lvlText w:val="%1."/>
      <w:lvlJc w:val="left"/>
      <w:pPr>
        <w:ind w:left="720" w:hanging="360"/>
      </w:pPr>
      <w:rPr>
        <w:rFonts w:ascii="Palatino Linotype" w:hAnsi="Palatino Linotype"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40968F9"/>
    <w:multiLevelType w:val="hybridMultilevel"/>
    <w:tmpl w:val="EB3E2FA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DD7685"/>
    <w:multiLevelType w:val="hybridMultilevel"/>
    <w:tmpl w:val="313419C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9691238"/>
    <w:multiLevelType w:val="hybridMultilevel"/>
    <w:tmpl w:val="3A82EBC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4"/>
  </w:num>
  <w:num w:numId="2">
    <w:abstractNumId w:val="17"/>
  </w:num>
  <w:num w:numId="3">
    <w:abstractNumId w:val="9"/>
  </w:num>
  <w:num w:numId="4">
    <w:abstractNumId w:val="35"/>
  </w:num>
  <w:num w:numId="5">
    <w:abstractNumId w:val="39"/>
  </w:num>
  <w:num w:numId="6">
    <w:abstractNumId w:val="45"/>
  </w:num>
  <w:num w:numId="7">
    <w:abstractNumId w:val="12"/>
  </w:num>
  <w:num w:numId="8">
    <w:abstractNumId w:val="37"/>
  </w:num>
  <w:num w:numId="9">
    <w:abstractNumId w:val="42"/>
  </w:num>
  <w:num w:numId="10">
    <w:abstractNumId w:val="5"/>
  </w:num>
  <w:num w:numId="11">
    <w:abstractNumId w:val="38"/>
  </w:num>
  <w:num w:numId="12">
    <w:abstractNumId w:val="11"/>
  </w:num>
  <w:num w:numId="13">
    <w:abstractNumId w:val="8"/>
  </w:num>
  <w:num w:numId="14">
    <w:abstractNumId w:val="31"/>
  </w:num>
  <w:num w:numId="15">
    <w:abstractNumId w:val="21"/>
  </w:num>
  <w:num w:numId="16">
    <w:abstractNumId w:val="27"/>
  </w:num>
  <w:num w:numId="17">
    <w:abstractNumId w:val="14"/>
  </w:num>
  <w:num w:numId="18">
    <w:abstractNumId w:val="1"/>
  </w:num>
  <w:num w:numId="19">
    <w:abstractNumId w:val="40"/>
  </w:num>
  <w:num w:numId="20">
    <w:abstractNumId w:val="30"/>
  </w:num>
  <w:num w:numId="21">
    <w:abstractNumId w:val="24"/>
  </w:num>
  <w:num w:numId="22">
    <w:abstractNumId w:val="26"/>
  </w:num>
  <w:num w:numId="23">
    <w:abstractNumId w:val="22"/>
  </w:num>
  <w:num w:numId="24">
    <w:abstractNumId w:val="29"/>
  </w:num>
  <w:num w:numId="25">
    <w:abstractNumId w:val="32"/>
  </w:num>
  <w:num w:numId="26">
    <w:abstractNumId w:val="7"/>
  </w:num>
  <w:num w:numId="27">
    <w:abstractNumId w:val="0"/>
  </w:num>
  <w:num w:numId="28">
    <w:abstractNumId w:val="15"/>
  </w:num>
  <w:num w:numId="29">
    <w:abstractNumId w:val="20"/>
  </w:num>
  <w:num w:numId="30">
    <w:abstractNumId w:val="36"/>
  </w:num>
  <w:num w:numId="31">
    <w:abstractNumId w:val="41"/>
  </w:num>
  <w:num w:numId="32">
    <w:abstractNumId w:val="28"/>
  </w:num>
  <w:num w:numId="33">
    <w:abstractNumId w:val="10"/>
  </w:num>
  <w:num w:numId="34">
    <w:abstractNumId w:val="33"/>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8"/>
  </w:num>
  <w:num w:numId="38">
    <w:abstractNumId w:val="43"/>
  </w:num>
  <w:num w:numId="39">
    <w:abstractNumId w:val="4"/>
  </w:num>
  <w:num w:numId="40">
    <w:abstractNumId w:val="2"/>
  </w:num>
  <w:num w:numId="41">
    <w:abstractNumId w:val="34"/>
  </w:num>
  <w:num w:numId="42">
    <w:abstractNumId w:val="6"/>
  </w:num>
  <w:num w:numId="43">
    <w:abstractNumId w:val="25"/>
  </w:num>
  <w:num w:numId="44">
    <w:abstractNumId w:val="13"/>
  </w:num>
  <w:num w:numId="45">
    <w:abstractNumId w:val="16"/>
  </w:num>
  <w:num w:numId="4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78CF"/>
    <w:rsid w:val="00054E04"/>
    <w:rsid w:val="00056A58"/>
    <w:rsid w:val="000572E9"/>
    <w:rsid w:val="00070547"/>
    <w:rsid w:val="00071173"/>
    <w:rsid w:val="000761FD"/>
    <w:rsid w:val="000775FC"/>
    <w:rsid w:val="00087797"/>
    <w:rsid w:val="0009050D"/>
    <w:rsid w:val="00091A55"/>
    <w:rsid w:val="0009348E"/>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4019"/>
    <w:rsid w:val="00151D4C"/>
    <w:rsid w:val="00152DAD"/>
    <w:rsid w:val="001558F3"/>
    <w:rsid w:val="001676E1"/>
    <w:rsid w:val="00170AA7"/>
    <w:rsid w:val="001762FA"/>
    <w:rsid w:val="0017779C"/>
    <w:rsid w:val="00184176"/>
    <w:rsid w:val="00186B23"/>
    <w:rsid w:val="00186CCB"/>
    <w:rsid w:val="00190B3B"/>
    <w:rsid w:val="00191418"/>
    <w:rsid w:val="0019170F"/>
    <w:rsid w:val="00193F09"/>
    <w:rsid w:val="00197B1A"/>
    <w:rsid w:val="001A46ED"/>
    <w:rsid w:val="001A6109"/>
    <w:rsid w:val="001C054C"/>
    <w:rsid w:val="001C14AC"/>
    <w:rsid w:val="001C7D3F"/>
    <w:rsid w:val="001C7F56"/>
    <w:rsid w:val="001D09E1"/>
    <w:rsid w:val="001D2DE0"/>
    <w:rsid w:val="001D4046"/>
    <w:rsid w:val="001D5495"/>
    <w:rsid w:val="001E2DA3"/>
    <w:rsid w:val="001E3A82"/>
    <w:rsid w:val="001E45B5"/>
    <w:rsid w:val="001F1FCC"/>
    <w:rsid w:val="001F2305"/>
    <w:rsid w:val="001F2E4C"/>
    <w:rsid w:val="001F3672"/>
    <w:rsid w:val="001F6BF1"/>
    <w:rsid w:val="0020249A"/>
    <w:rsid w:val="00202C04"/>
    <w:rsid w:val="0020480A"/>
    <w:rsid w:val="002167BB"/>
    <w:rsid w:val="00217E6C"/>
    <w:rsid w:val="00225163"/>
    <w:rsid w:val="002273B6"/>
    <w:rsid w:val="00227FAE"/>
    <w:rsid w:val="002313F8"/>
    <w:rsid w:val="00234464"/>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1572"/>
    <w:rsid w:val="0027342B"/>
    <w:rsid w:val="002755AD"/>
    <w:rsid w:val="00275724"/>
    <w:rsid w:val="00286546"/>
    <w:rsid w:val="0029071C"/>
    <w:rsid w:val="002934B4"/>
    <w:rsid w:val="00295B3F"/>
    <w:rsid w:val="00297A54"/>
    <w:rsid w:val="002A040B"/>
    <w:rsid w:val="002A3EFB"/>
    <w:rsid w:val="002A45F3"/>
    <w:rsid w:val="002A4B43"/>
    <w:rsid w:val="002A676F"/>
    <w:rsid w:val="002B48AD"/>
    <w:rsid w:val="002B5B5A"/>
    <w:rsid w:val="002C0BE5"/>
    <w:rsid w:val="002C240F"/>
    <w:rsid w:val="002C62EC"/>
    <w:rsid w:val="002D17B8"/>
    <w:rsid w:val="002D25E0"/>
    <w:rsid w:val="002D32D2"/>
    <w:rsid w:val="002D61F7"/>
    <w:rsid w:val="002D6656"/>
    <w:rsid w:val="002D6E4B"/>
    <w:rsid w:val="002E3085"/>
    <w:rsid w:val="002F3B20"/>
    <w:rsid w:val="002F3F9D"/>
    <w:rsid w:val="002F4ED2"/>
    <w:rsid w:val="002F55B9"/>
    <w:rsid w:val="00302343"/>
    <w:rsid w:val="00306F04"/>
    <w:rsid w:val="00307006"/>
    <w:rsid w:val="0030701F"/>
    <w:rsid w:val="00314758"/>
    <w:rsid w:val="00314E62"/>
    <w:rsid w:val="00320F38"/>
    <w:rsid w:val="00322715"/>
    <w:rsid w:val="00326B44"/>
    <w:rsid w:val="00327151"/>
    <w:rsid w:val="00330FC3"/>
    <w:rsid w:val="00331E82"/>
    <w:rsid w:val="00335C6A"/>
    <w:rsid w:val="003370A0"/>
    <w:rsid w:val="00340A06"/>
    <w:rsid w:val="00343753"/>
    <w:rsid w:val="00343F0B"/>
    <w:rsid w:val="00344236"/>
    <w:rsid w:val="00344D8A"/>
    <w:rsid w:val="003502CA"/>
    <w:rsid w:val="00351E9D"/>
    <w:rsid w:val="003520C5"/>
    <w:rsid w:val="00353A1A"/>
    <w:rsid w:val="0035559A"/>
    <w:rsid w:val="00357C37"/>
    <w:rsid w:val="00360FB7"/>
    <w:rsid w:val="00363F90"/>
    <w:rsid w:val="00365F0F"/>
    <w:rsid w:val="00371835"/>
    <w:rsid w:val="0037207F"/>
    <w:rsid w:val="00374164"/>
    <w:rsid w:val="003746DE"/>
    <w:rsid w:val="00376422"/>
    <w:rsid w:val="00377DDD"/>
    <w:rsid w:val="003804E8"/>
    <w:rsid w:val="00380D3E"/>
    <w:rsid w:val="003818CD"/>
    <w:rsid w:val="00386D38"/>
    <w:rsid w:val="00396DB6"/>
    <w:rsid w:val="003A769D"/>
    <w:rsid w:val="003B153A"/>
    <w:rsid w:val="003B1C85"/>
    <w:rsid w:val="003B4CF3"/>
    <w:rsid w:val="003B70B0"/>
    <w:rsid w:val="003C031B"/>
    <w:rsid w:val="003C3071"/>
    <w:rsid w:val="003C6570"/>
    <w:rsid w:val="003C6E1C"/>
    <w:rsid w:val="003D0652"/>
    <w:rsid w:val="003D0889"/>
    <w:rsid w:val="003D1214"/>
    <w:rsid w:val="003D52E2"/>
    <w:rsid w:val="003D5C8A"/>
    <w:rsid w:val="003D6A27"/>
    <w:rsid w:val="003E21A7"/>
    <w:rsid w:val="003E56C9"/>
    <w:rsid w:val="003F28C1"/>
    <w:rsid w:val="003F684E"/>
    <w:rsid w:val="004018F9"/>
    <w:rsid w:val="00402765"/>
    <w:rsid w:val="00406218"/>
    <w:rsid w:val="00407A38"/>
    <w:rsid w:val="00415D24"/>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672ED"/>
    <w:rsid w:val="00474B1F"/>
    <w:rsid w:val="0047551D"/>
    <w:rsid w:val="00491137"/>
    <w:rsid w:val="00492129"/>
    <w:rsid w:val="004979F8"/>
    <w:rsid w:val="004A0B63"/>
    <w:rsid w:val="004A26CF"/>
    <w:rsid w:val="004A2D65"/>
    <w:rsid w:val="004B200D"/>
    <w:rsid w:val="004B2314"/>
    <w:rsid w:val="004B5F63"/>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0418"/>
    <w:rsid w:val="005327BF"/>
    <w:rsid w:val="0053343D"/>
    <w:rsid w:val="00541687"/>
    <w:rsid w:val="0054391A"/>
    <w:rsid w:val="00545ABC"/>
    <w:rsid w:val="00555C87"/>
    <w:rsid w:val="00561A6E"/>
    <w:rsid w:val="00561D99"/>
    <w:rsid w:val="00563B39"/>
    <w:rsid w:val="00572099"/>
    <w:rsid w:val="0057280C"/>
    <w:rsid w:val="0057289F"/>
    <w:rsid w:val="00572A11"/>
    <w:rsid w:val="00574FDC"/>
    <w:rsid w:val="005803C9"/>
    <w:rsid w:val="00581C32"/>
    <w:rsid w:val="00581DC8"/>
    <w:rsid w:val="0059032F"/>
    <w:rsid w:val="0059614C"/>
    <w:rsid w:val="00597D71"/>
    <w:rsid w:val="005A4C88"/>
    <w:rsid w:val="005A6216"/>
    <w:rsid w:val="005A7A59"/>
    <w:rsid w:val="005B0692"/>
    <w:rsid w:val="005B0D41"/>
    <w:rsid w:val="005B234D"/>
    <w:rsid w:val="005B26AD"/>
    <w:rsid w:val="005B36A8"/>
    <w:rsid w:val="005B5693"/>
    <w:rsid w:val="005C2ACA"/>
    <w:rsid w:val="005C6646"/>
    <w:rsid w:val="005D14FC"/>
    <w:rsid w:val="005D5264"/>
    <w:rsid w:val="005D77CC"/>
    <w:rsid w:val="005E09AB"/>
    <w:rsid w:val="005E5716"/>
    <w:rsid w:val="005F1F89"/>
    <w:rsid w:val="005F38DA"/>
    <w:rsid w:val="005F4BFB"/>
    <w:rsid w:val="006000C5"/>
    <w:rsid w:val="006002E0"/>
    <w:rsid w:val="0061406C"/>
    <w:rsid w:val="00620280"/>
    <w:rsid w:val="006233F8"/>
    <w:rsid w:val="0062349E"/>
    <w:rsid w:val="0062392C"/>
    <w:rsid w:val="006258FD"/>
    <w:rsid w:val="00632E48"/>
    <w:rsid w:val="006403F7"/>
    <w:rsid w:val="00643B58"/>
    <w:rsid w:val="00660D13"/>
    <w:rsid w:val="00661CC3"/>
    <w:rsid w:val="006666CE"/>
    <w:rsid w:val="00670AC6"/>
    <w:rsid w:val="00673334"/>
    <w:rsid w:val="00680287"/>
    <w:rsid w:val="006810FF"/>
    <w:rsid w:val="00681ED0"/>
    <w:rsid w:val="00683574"/>
    <w:rsid w:val="00690BFF"/>
    <w:rsid w:val="00694976"/>
    <w:rsid w:val="006A0022"/>
    <w:rsid w:val="006A240A"/>
    <w:rsid w:val="006A2694"/>
    <w:rsid w:val="006A7AA4"/>
    <w:rsid w:val="006B034E"/>
    <w:rsid w:val="006B0E22"/>
    <w:rsid w:val="006B1080"/>
    <w:rsid w:val="006B1301"/>
    <w:rsid w:val="006B26B2"/>
    <w:rsid w:val="006B321A"/>
    <w:rsid w:val="006B35CB"/>
    <w:rsid w:val="006B418F"/>
    <w:rsid w:val="006B47C9"/>
    <w:rsid w:val="006B5A66"/>
    <w:rsid w:val="006C0DDC"/>
    <w:rsid w:val="006C3931"/>
    <w:rsid w:val="006D0C5C"/>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1FC6"/>
    <w:rsid w:val="00742DA4"/>
    <w:rsid w:val="0074653E"/>
    <w:rsid w:val="007527E8"/>
    <w:rsid w:val="007532C7"/>
    <w:rsid w:val="00754241"/>
    <w:rsid w:val="0075607A"/>
    <w:rsid w:val="00756F04"/>
    <w:rsid w:val="00757D60"/>
    <w:rsid w:val="00760B2C"/>
    <w:rsid w:val="007633D2"/>
    <w:rsid w:val="007659E9"/>
    <w:rsid w:val="00766D86"/>
    <w:rsid w:val="00770F18"/>
    <w:rsid w:val="007764BB"/>
    <w:rsid w:val="007828DC"/>
    <w:rsid w:val="007863F2"/>
    <w:rsid w:val="00791193"/>
    <w:rsid w:val="00796288"/>
    <w:rsid w:val="00796A2C"/>
    <w:rsid w:val="007A118C"/>
    <w:rsid w:val="007A1F70"/>
    <w:rsid w:val="007A37FE"/>
    <w:rsid w:val="007A401E"/>
    <w:rsid w:val="007A417D"/>
    <w:rsid w:val="007A7DBD"/>
    <w:rsid w:val="007B6F6F"/>
    <w:rsid w:val="007C1D5B"/>
    <w:rsid w:val="007C3435"/>
    <w:rsid w:val="007C35A4"/>
    <w:rsid w:val="007C3E46"/>
    <w:rsid w:val="007D2A81"/>
    <w:rsid w:val="007D645B"/>
    <w:rsid w:val="007E52D5"/>
    <w:rsid w:val="007E534B"/>
    <w:rsid w:val="007E6F30"/>
    <w:rsid w:val="007E7C02"/>
    <w:rsid w:val="007F3346"/>
    <w:rsid w:val="007F7462"/>
    <w:rsid w:val="00800A80"/>
    <w:rsid w:val="00803913"/>
    <w:rsid w:val="0081709C"/>
    <w:rsid w:val="00823690"/>
    <w:rsid w:val="0083025D"/>
    <w:rsid w:val="00835035"/>
    <w:rsid w:val="00836D9E"/>
    <w:rsid w:val="00842FC3"/>
    <w:rsid w:val="00843F80"/>
    <w:rsid w:val="00844392"/>
    <w:rsid w:val="008500D3"/>
    <w:rsid w:val="00852668"/>
    <w:rsid w:val="00857806"/>
    <w:rsid w:val="008578BF"/>
    <w:rsid w:val="00864E58"/>
    <w:rsid w:val="008660D6"/>
    <w:rsid w:val="00867028"/>
    <w:rsid w:val="00871098"/>
    <w:rsid w:val="00877235"/>
    <w:rsid w:val="008803EF"/>
    <w:rsid w:val="00882980"/>
    <w:rsid w:val="00891826"/>
    <w:rsid w:val="00892F89"/>
    <w:rsid w:val="00896D29"/>
    <w:rsid w:val="008A0841"/>
    <w:rsid w:val="008A12CF"/>
    <w:rsid w:val="008A1A90"/>
    <w:rsid w:val="008A64CB"/>
    <w:rsid w:val="008B082B"/>
    <w:rsid w:val="008B6546"/>
    <w:rsid w:val="008C3B24"/>
    <w:rsid w:val="008D5BD3"/>
    <w:rsid w:val="008E01E4"/>
    <w:rsid w:val="008E28B2"/>
    <w:rsid w:val="008E2D9D"/>
    <w:rsid w:val="008E7F32"/>
    <w:rsid w:val="008F148C"/>
    <w:rsid w:val="008F5D37"/>
    <w:rsid w:val="008F5DAE"/>
    <w:rsid w:val="008F7C23"/>
    <w:rsid w:val="00900C9B"/>
    <w:rsid w:val="00901487"/>
    <w:rsid w:val="00901CA6"/>
    <w:rsid w:val="00903BEF"/>
    <w:rsid w:val="009040FB"/>
    <w:rsid w:val="00907F13"/>
    <w:rsid w:val="00914306"/>
    <w:rsid w:val="00921551"/>
    <w:rsid w:val="009217E8"/>
    <w:rsid w:val="00925B0B"/>
    <w:rsid w:val="0092622F"/>
    <w:rsid w:val="00926C44"/>
    <w:rsid w:val="0093645B"/>
    <w:rsid w:val="0094381A"/>
    <w:rsid w:val="00951242"/>
    <w:rsid w:val="0095159A"/>
    <w:rsid w:val="00961002"/>
    <w:rsid w:val="00973F9B"/>
    <w:rsid w:val="009758CB"/>
    <w:rsid w:val="00980909"/>
    <w:rsid w:val="00984706"/>
    <w:rsid w:val="009933D0"/>
    <w:rsid w:val="00993406"/>
    <w:rsid w:val="00994DBB"/>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6F95"/>
    <w:rsid w:val="009F71DC"/>
    <w:rsid w:val="00A0100D"/>
    <w:rsid w:val="00A031D1"/>
    <w:rsid w:val="00A03269"/>
    <w:rsid w:val="00A05133"/>
    <w:rsid w:val="00A05D3A"/>
    <w:rsid w:val="00A100B7"/>
    <w:rsid w:val="00A16F28"/>
    <w:rsid w:val="00A22F90"/>
    <w:rsid w:val="00A2385C"/>
    <w:rsid w:val="00A26BD8"/>
    <w:rsid w:val="00A31156"/>
    <w:rsid w:val="00A320DF"/>
    <w:rsid w:val="00A3509D"/>
    <w:rsid w:val="00A44523"/>
    <w:rsid w:val="00A44C61"/>
    <w:rsid w:val="00A5260D"/>
    <w:rsid w:val="00A54C18"/>
    <w:rsid w:val="00A55582"/>
    <w:rsid w:val="00A664DC"/>
    <w:rsid w:val="00A6692F"/>
    <w:rsid w:val="00A66F64"/>
    <w:rsid w:val="00A6775F"/>
    <w:rsid w:val="00A72262"/>
    <w:rsid w:val="00A753F2"/>
    <w:rsid w:val="00A7773A"/>
    <w:rsid w:val="00A83B4F"/>
    <w:rsid w:val="00A846BD"/>
    <w:rsid w:val="00A929C9"/>
    <w:rsid w:val="00A9389D"/>
    <w:rsid w:val="00A94441"/>
    <w:rsid w:val="00A97381"/>
    <w:rsid w:val="00AA26B4"/>
    <w:rsid w:val="00AB029E"/>
    <w:rsid w:val="00AB15E3"/>
    <w:rsid w:val="00AB4982"/>
    <w:rsid w:val="00AC07E8"/>
    <w:rsid w:val="00AC1763"/>
    <w:rsid w:val="00AC3DB9"/>
    <w:rsid w:val="00AC55AB"/>
    <w:rsid w:val="00AC687D"/>
    <w:rsid w:val="00AC6BE4"/>
    <w:rsid w:val="00AD33BE"/>
    <w:rsid w:val="00AD7268"/>
    <w:rsid w:val="00AE1A47"/>
    <w:rsid w:val="00AE4A3C"/>
    <w:rsid w:val="00AE5995"/>
    <w:rsid w:val="00AE6704"/>
    <w:rsid w:val="00AE78CA"/>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6260"/>
    <w:rsid w:val="00B50B07"/>
    <w:rsid w:val="00B52C22"/>
    <w:rsid w:val="00B5421D"/>
    <w:rsid w:val="00B56805"/>
    <w:rsid w:val="00B57219"/>
    <w:rsid w:val="00B579E5"/>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A4E95"/>
    <w:rsid w:val="00BB06D2"/>
    <w:rsid w:val="00BB134B"/>
    <w:rsid w:val="00BB2537"/>
    <w:rsid w:val="00BB347A"/>
    <w:rsid w:val="00BB378D"/>
    <w:rsid w:val="00BB6185"/>
    <w:rsid w:val="00BC0CFA"/>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F80"/>
    <w:rsid w:val="00C249A6"/>
    <w:rsid w:val="00C34564"/>
    <w:rsid w:val="00C37A05"/>
    <w:rsid w:val="00C42200"/>
    <w:rsid w:val="00C4326C"/>
    <w:rsid w:val="00C43F9E"/>
    <w:rsid w:val="00C46AF7"/>
    <w:rsid w:val="00C56DD5"/>
    <w:rsid w:val="00C570B0"/>
    <w:rsid w:val="00C62F0F"/>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93C"/>
    <w:rsid w:val="00D01A63"/>
    <w:rsid w:val="00D02FC5"/>
    <w:rsid w:val="00D051B1"/>
    <w:rsid w:val="00D10C88"/>
    <w:rsid w:val="00D12C36"/>
    <w:rsid w:val="00D13B13"/>
    <w:rsid w:val="00D13D7F"/>
    <w:rsid w:val="00D17672"/>
    <w:rsid w:val="00D21ECE"/>
    <w:rsid w:val="00D24FB5"/>
    <w:rsid w:val="00D2590D"/>
    <w:rsid w:val="00D27727"/>
    <w:rsid w:val="00D34428"/>
    <w:rsid w:val="00D4431A"/>
    <w:rsid w:val="00D50E4E"/>
    <w:rsid w:val="00D553D4"/>
    <w:rsid w:val="00D57210"/>
    <w:rsid w:val="00D57AED"/>
    <w:rsid w:val="00D57B16"/>
    <w:rsid w:val="00D57F74"/>
    <w:rsid w:val="00D8032C"/>
    <w:rsid w:val="00D80B28"/>
    <w:rsid w:val="00D83603"/>
    <w:rsid w:val="00D901D7"/>
    <w:rsid w:val="00D92BFE"/>
    <w:rsid w:val="00D938FB"/>
    <w:rsid w:val="00DA2014"/>
    <w:rsid w:val="00DB1F5E"/>
    <w:rsid w:val="00DB55A6"/>
    <w:rsid w:val="00DC1583"/>
    <w:rsid w:val="00DC2B31"/>
    <w:rsid w:val="00DC5B5A"/>
    <w:rsid w:val="00DC7ADE"/>
    <w:rsid w:val="00DD136D"/>
    <w:rsid w:val="00DD1866"/>
    <w:rsid w:val="00DD25C1"/>
    <w:rsid w:val="00DD3AAE"/>
    <w:rsid w:val="00DD5A69"/>
    <w:rsid w:val="00DD62C0"/>
    <w:rsid w:val="00DE0A8D"/>
    <w:rsid w:val="00DE347D"/>
    <w:rsid w:val="00DE562A"/>
    <w:rsid w:val="00DE7148"/>
    <w:rsid w:val="00DF0080"/>
    <w:rsid w:val="00DF2507"/>
    <w:rsid w:val="00DF62A4"/>
    <w:rsid w:val="00DF700F"/>
    <w:rsid w:val="00E00D15"/>
    <w:rsid w:val="00E06E2A"/>
    <w:rsid w:val="00E11B18"/>
    <w:rsid w:val="00E13487"/>
    <w:rsid w:val="00E14823"/>
    <w:rsid w:val="00E174F8"/>
    <w:rsid w:val="00E33297"/>
    <w:rsid w:val="00E3346E"/>
    <w:rsid w:val="00E341AD"/>
    <w:rsid w:val="00E40828"/>
    <w:rsid w:val="00E41730"/>
    <w:rsid w:val="00E42B2B"/>
    <w:rsid w:val="00E50332"/>
    <w:rsid w:val="00E5647F"/>
    <w:rsid w:val="00E57BDB"/>
    <w:rsid w:val="00E625D3"/>
    <w:rsid w:val="00E62F06"/>
    <w:rsid w:val="00E65F37"/>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19DC"/>
    <w:rsid w:val="00EC2B73"/>
    <w:rsid w:val="00EC41DC"/>
    <w:rsid w:val="00EC6154"/>
    <w:rsid w:val="00EC7868"/>
    <w:rsid w:val="00EC7B52"/>
    <w:rsid w:val="00ED2E2C"/>
    <w:rsid w:val="00ED6373"/>
    <w:rsid w:val="00ED7827"/>
    <w:rsid w:val="00EE0F34"/>
    <w:rsid w:val="00EE2FB1"/>
    <w:rsid w:val="00EE315E"/>
    <w:rsid w:val="00EE49B2"/>
    <w:rsid w:val="00EE4D9C"/>
    <w:rsid w:val="00EE515E"/>
    <w:rsid w:val="00EE571A"/>
    <w:rsid w:val="00EE6265"/>
    <w:rsid w:val="00EE7518"/>
    <w:rsid w:val="00EF193B"/>
    <w:rsid w:val="00EF59E0"/>
    <w:rsid w:val="00F01C71"/>
    <w:rsid w:val="00F1159D"/>
    <w:rsid w:val="00F239B9"/>
    <w:rsid w:val="00F240DF"/>
    <w:rsid w:val="00F241AD"/>
    <w:rsid w:val="00F306AC"/>
    <w:rsid w:val="00F30C1D"/>
    <w:rsid w:val="00F30C33"/>
    <w:rsid w:val="00F3172F"/>
    <w:rsid w:val="00F32EBF"/>
    <w:rsid w:val="00F34A32"/>
    <w:rsid w:val="00F43F9A"/>
    <w:rsid w:val="00F455F1"/>
    <w:rsid w:val="00F538CE"/>
    <w:rsid w:val="00F56606"/>
    <w:rsid w:val="00F570D3"/>
    <w:rsid w:val="00F61C9C"/>
    <w:rsid w:val="00F62221"/>
    <w:rsid w:val="00F63223"/>
    <w:rsid w:val="00F66C7B"/>
    <w:rsid w:val="00F712EE"/>
    <w:rsid w:val="00F73BB1"/>
    <w:rsid w:val="00F8513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A67"/>
    <w:rsid w:val="00FE2FFB"/>
    <w:rsid w:val="00FE6D41"/>
    <w:rsid w:val="00FF2D02"/>
    <w:rsid w:val="00FF4780"/>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206582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EBCA7-841B-4E00-A74F-1EA1FAC3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7485</Words>
  <Characters>41172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5</cp:revision>
  <cp:lastPrinted>2026-04-29T17:07:00Z</cp:lastPrinted>
  <dcterms:created xsi:type="dcterms:W3CDTF">2026-04-21T17:49:00Z</dcterms:created>
  <dcterms:modified xsi:type="dcterms:W3CDTF">2026-04-29T18:40:00Z</dcterms:modified>
</cp:coreProperties>
</file>