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714F" w:rsidRPr="00554B94" w:rsidRDefault="0094714F" w:rsidP="00287E4C">
      <w:pPr>
        <w:tabs>
          <w:tab w:val="left" w:pos="3465"/>
        </w:tabs>
        <w:spacing w:line="360" w:lineRule="auto"/>
        <w:jc w:val="both"/>
        <w:rPr>
          <w:rFonts w:ascii="Palatino Linotype" w:eastAsia="Palatino Linotype" w:hAnsi="Palatino Linotype" w:cs="Palatino Linotype"/>
          <w:b/>
        </w:rPr>
      </w:pPr>
      <w:r w:rsidRPr="00554B94">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554B94">
        <w:rPr>
          <w:rFonts w:ascii="Palatino Linotype" w:eastAsia="Palatino Linotype" w:hAnsi="Palatino Linotype" w:cs="Palatino Linotype"/>
          <w:b/>
        </w:rPr>
        <w:t xml:space="preserve">fecha </w:t>
      </w:r>
      <w:r w:rsidR="00287E4C" w:rsidRPr="00554B94">
        <w:rPr>
          <w:rFonts w:ascii="Palatino Linotype" w:eastAsia="Palatino Linotype" w:hAnsi="Palatino Linotype" w:cs="Palatino Linotype"/>
          <w:b/>
        </w:rPr>
        <w:t xml:space="preserve">uno </w:t>
      </w:r>
      <w:r w:rsidR="00554B94" w:rsidRPr="00554B94">
        <w:rPr>
          <w:rFonts w:ascii="Palatino Linotype" w:eastAsia="Palatino Linotype" w:hAnsi="Palatino Linotype" w:cs="Palatino Linotype"/>
          <w:b/>
        </w:rPr>
        <w:t xml:space="preserve">(01) </w:t>
      </w:r>
      <w:r w:rsidR="004E77BF" w:rsidRPr="00554B94">
        <w:rPr>
          <w:rFonts w:ascii="Palatino Linotype" w:eastAsia="Palatino Linotype" w:hAnsi="Palatino Linotype" w:cs="Palatino Linotype"/>
          <w:b/>
        </w:rPr>
        <w:t>de julio de dos mil veintiséis</w:t>
      </w:r>
      <w:r w:rsidRPr="00554B94">
        <w:rPr>
          <w:rFonts w:ascii="Palatino Linotype" w:eastAsia="Palatino Linotype" w:hAnsi="Palatino Linotype" w:cs="Palatino Linotype"/>
          <w:b/>
        </w:rPr>
        <w:t>.</w:t>
      </w:r>
    </w:p>
    <w:p w:rsidR="0094714F" w:rsidRPr="00554B94" w:rsidRDefault="0094714F" w:rsidP="00287E4C">
      <w:pPr>
        <w:tabs>
          <w:tab w:val="left" w:pos="3465"/>
        </w:tabs>
        <w:spacing w:line="360" w:lineRule="auto"/>
        <w:jc w:val="both"/>
        <w:rPr>
          <w:rFonts w:ascii="Palatino Linotype" w:eastAsia="Palatino Linotype" w:hAnsi="Palatino Linotype" w:cs="Palatino Linotype"/>
        </w:rPr>
      </w:pPr>
    </w:p>
    <w:p w:rsidR="0094714F" w:rsidRPr="00554B94" w:rsidRDefault="0094714F" w:rsidP="00287E4C">
      <w:pPr>
        <w:spacing w:line="360" w:lineRule="auto"/>
        <w:jc w:val="both"/>
        <w:rPr>
          <w:rFonts w:ascii="Palatino Linotype" w:eastAsia="Palatino Linotype" w:hAnsi="Palatino Linotype" w:cs="Palatino Linotype"/>
          <w:b/>
          <w:color w:val="000000"/>
        </w:rPr>
      </w:pPr>
      <w:r w:rsidRPr="00554B94">
        <w:rPr>
          <w:rFonts w:ascii="Palatino Linotype" w:eastAsia="Palatino Linotype" w:hAnsi="Palatino Linotype" w:cs="Palatino Linotype"/>
          <w:b/>
        </w:rPr>
        <w:t xml:space="preserve">VISTAS </w:t>
      </w:r>
      <w:r w:rsidRPr="00554B94">
        <w:rPr>
          <w:rFonts w:ascii="Palatino Linotype" w:eastAsia="Palatino Linotype" w:hAnsi="Palatino Linotype" w:cs="Palatino Linotype"/>
        </w:rPr>
        <w:t xml:space="preserve">las constancias para resolver </w:t>
      </w:r>
      <w:r w:rsidRPr="00554B94">
        <w:rPr>
          <w:rFonts w:ascii="Palatino Linotype" w:eastAsia="Palatino Linotype" w:hAnsi="Palatino Linotype" w:cs="Palatino Linotype"/>
          <w:color w:val="000000"/>
        </w:rPr>
        <w:t xml:space="preserve">el Recurso de Revisión </w:t>
      </w:r>
      <w:r w:rsidR="00436EA0" w:rsidRPr="00554B94">
        <w:rPr>
          <w:rFonts w:ascii="Palatino Linotype" w:eastAsia="Palatino Linotype" w:hAnsi="Palatino Linotype" w:cs="Palatino Linotype"/>
          <w:b/>
          <w:color w:val="000000"/>
        </w:rPr>
        <w:t>03798/INFOEM/IP/RR/2026</w:t>
      </w:r>
      <w:r w:rsidRPr="00554B94">
        <w:rPr>
          <w:rFonts w:ascii="Palatino Linotype" w:eastAsia="Palatino Linotype" w:hAnsi="Palatino Linotype" w:cs="Palatino Linotype"/>
          <w:color w:val="000000"/>
        </w:rPr>
        <w:t xml:space="preserve">, promovido </w:t>
      </w:r>
      <w:r w:rsidR="00403220" w:rsidRPr="00554B94">
        <w:rPr>
          <w:rFonts w:ascii="Palatino Linotype" w:eastAsia="Palatino Linotype" w:hAnsi="Palatino Linotype" w:cs="Palatino Linotype"/>
          <w:color w:val="000000"/>
        </w:rPr>
        <w:t xml:space="preserve">por </w:t>
      </w:r>
      <w:r w:rsidR="00287E4C" w:rsidRPr="00554B94">
        <w:rPr>
          <w:rFonts w:ascii="Palatino Linotype" w:eastAsia="Palatino Linotype" w:hAnsi="Palatino Linotype" w:cs="Palatino Linotype"/>
          <w:b/>
          <w:bCs/>
          <w:color w:val="000000"/>
        </w:rPr>
        <w:t>una persona que no proporciono datos</w:t>
      </w:r>
      <w:r w:rsidRPr="00554B94">
        <w:rPr>
          <w:rFonts w:ascii="Palatino Linotype" w:eastAsia="Palatino Linotype" w:hAnsi="Palatino Linotype" w:cs="Palatino Linotype"/>
          <w:color w:val="000000"/>
        </w:rPr>
        <w:t>,</w:t>
      </w:r>
      <w:r w:rsidRPr="00554B94">
        <w:rPr>
          <w:rFonts w:ascii="Palatino Linotype" w:eastAsia="Palatino Linotype" w:hAnsi="Palatino Linotype" w:cs="Palatino Linotype"/>
        </w:rPr>
        <w:t xml:space="preserve"> en lo sucesivo </w:t>
      </w:r>
      <w:r w:rsidRPr="00554B94">
        <w:rPr>
          <w:rFonts w:ascii="Palatino Linotype" w:eastAsia="Palatino Linotype" w:hAnsi="Palatino Linotype" w:cs="Palatino Linotype"/>
          <w:b/>
        </w:rPr>
        <w:t>EL RECURRENTE</w:t>
      </w:r>
      <w:r w:rsidRPr="00554B94">
        <w:rPr>
          <w:rFonts w:ascii="Palatino Linotype" w:eastAsia="Palatino Linotype" w:hAnsi="Palatino Linotype" w:cs="Palatino Linotype"/>
        </w:rPr>
        <w:t xml:space="preserve">, en contra de la respuesta otorgada a la solicitud de información </w:t>
      </w:r>
      <w:r w:rsidR="00436EA0" w:rsidRPr="00554B94">
        <w:rPr>
          <w:rFonts w:ascii="Palatino Linotype" w:eastAsia="Palatino Linotype" w:hAnsi="Palatino Linotype" w:cs="Palatino Linotype"/>
          <w:b/>
        </w:rPr>
        <w:t>00028/CHALCO/IP/2026</w:t>
      </w:r>
      <w:r w:rsidRPr="00554B94">
        <w:rPr>
          <w:rFonts w:ascii="Palatino Linotype" w:eastAsia="Palatino Linotype" w:hAnsi="Palatino Linotype" w:cs="Palatino Linotype"/>
        </w:rPr>
        <w:t xml:space="preserve">, por parte del </w:t>
      </w:r>
      <w:r w:rsidR="00436EA0" w:rsidRPr="00554B94">
        <w:rPr>
          <w:rFonts w:ascii="Palatino Linotype" w:eastAsia="Palatino Linotype" w:hAnsi="Palatino Linotype" w:cs="Palatino Linotype"/>
          <w:b/>
          <w:bCs/>
        </w:rPr>
        <w:t>Ayuntamiento de Chalco</w:t>
      </w:r>
      <w:r w:rsidRPr="00554B94">
        <w:rPr>
          <w:rFonts w:ascii="Palatino Linotype" w:eastAsia="Palatino Linotype" w:hAnsi="Palatino Linotype" w:cs="Palatino Linotype"/>
          <w:b/>
        </w:rPr>
        <w:t xml:space="preserve">, </w:t>
      </w:r>
      <w:r w:rsidRPr="00554B94">
        <w:rPr>
          <w:rFonts w:ascii="Palatino Linotype" w:eastAsia="Palatino Linotype" w:hAnsi="Palatino Linotype" w:cs="Palatino Linotype"/>
        </w:rPr>
        <w:t xml:space="preserve">en adelante el </w:t>
      </w:r>
      <w:r w:rsidRPr="00554B94">
        <w:rPr>
          <w:rFonts w:ascii="Palatino Linotype" w:eastAsia="Palatino Linotype" w:hAnsi="Palatino Linotype" w:cs="Palatino Linotype"/>
          <w:b/>
        </w:rPr>
        <w:t>SUJETO OBLIGADO</w:t>
      </w:r>
      <w:r w:rsidRPr="00554B94">
        <w:rPr>
          <w:rFonts w:ascii="Palatino Linotype" w:eastAsia="Palatino Linotype" w:hAnsi="Palatino Linotype" w:cs="Palatino Linotype"/>
        </w:rPr>
        <w:t xml:space="preserve">, se emite la presente resolución con base en los siguientes: </w:t>
      </w:r>
    </w:p>
    <w:p w:rsidR="0094714F" w:rsidRPr="00554B94" w:rsidRDefault="0094714F" w:rsidP="00287E4C">
      <w:pPr>
        <w:jc w:val="both"/>
        <w:rPr>
          <w:rFonts w:ascii="Palatino Linotype" w:eastAsia="Palatino Linotype" w:hAnsi="Palatino Linotype" w:cs="Palatino Linotype"/>
        </w:rPr>
      </w:pPr>
    </w:p>
    <w:p w:rsidR="0094714F" w:rsidRPr="00554B94" w:rsidRDefault="0094714F" w:rsidP="00287E4C">
      <w:pPr>
        <w:pStyle w:val="Ttulo1"/>
        <w:spacing w:before="0" w:line="360" w:lineRule="auto"/>
        <w:jc w:val="center"/>
        <w:rPr>
          <w:rFonts w:ascii="Palatino Linotype" w:eastAsia="Palatino Linotype" w:hAnsi="Palatino Linotype" w:cs="Palatino Linotype"/>
          <w:b/>
          <w:color w:val="000000"/>
          <w:sz w:val="24"/>
          <w:szCs w:val="24"/>
        </w:rPr>
      </w:pPr>
      <w:bookmarkStart w:id="0" w:name="_heading=h.gjdgxs" w:colFirst="0" w:colLast="0"/>
      <w:bookmarkEnd w:id="0"/>
      <w:r w:rsidRPr="00554B94">
        <w:rPr>
          <w:rFonts w:ascii="Palatino Linotype" w:eastAsia="Palatino Linotype" w:hAnsi="Palatino Linotype" w:cs="Palatino Linotype"/>
          <w:b/>
          <w:color w:val="000000"/>
          <w:sz w:val="24"/>
          <w:szCs w:val="24"/>
        </w:rPr>
        <w:t>A N T E C E D E N T E S</w:t>
      </w:r>
    </w:p>
    <w:p w:rsidR="0094714F" w:rsidRPr="00554B94" w:rsidRDefault="0094714F" w:rsidP="00287E4C">
      <w:pPr>
        <w:pBdr>
          <w:top w:val="nil"/>
          <w:left w:val="nil"/>
          <w:bottom w:val="nil"/>
          <w:right w:val="nil"/>
          <w:between w:val="nil"/>
        </w:pBdr>
        <w:jc w:val="both"/>
        <w:rPr>
          <w:rFonts w:ascii="Palatino Linotype" w:eastAsia="Palatino Linotype" w:hAnsi="Palatino Linotype" w:cs="Palatino Linotype"/>
          <w:b/>
          <w:color w:val="000000"/>
          <w:u w:val="single"/>
        </w:rPr>
      </w:pPr>
    </w:p>
    <w:p w:rsidR="0094714F" w:rsidRPr="00554B94" w:rsidRDefault="0094714F"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color w:val="000000"/>
        </w:rPr>
        <w:t xml:space="preserve">El </w:t>
      </w:r>
      <w:r w:rsidR="00436EA0" w:rsidRPr="00554B94">
        <w:rPr>
          <w:rFonts w:ascii="Palatino Linotype" w:eastAsia="Palatino Linotype" w:hAnsi="Palatino Linotype" w:cs="Palatino Linotype"/>
          <w:b/>
          <w:color w:val="000000"/>
        </w:rPr>
        <w:t>diez de marzo de dos mil veintiséis</w:t>
      </w:r>
      <w:r w:rsidRPr="00554B94">
        <w:rPr>
          <w:rFonts w:ascii="Palatino Linotype" w:eastAsia="Palatino Linotype" w:hAnsi="Palatino Linotype" w:cs="Palatino Linotype"/>
          <w:color w:val="000000"/>
        </w:rPr>
        <w:t>,</w:t>
      </w:r>
      <w:r w:rsidRPr="00554B94">
        <w:rPr>
          <w:rFonts w:ascii="Palatino Linotype" w:eastAsia="Palatino Linotype" w:hAnsi="Palatino Linotype" w:cs="Palatino Linotype"/>
          <w:b/>
          <w:color w:val="000000"/>
        </w:rPr>
        <w:t xml:space="preserve"> </w:t>
      </w:r>
      <w:r w:rsidRPr="00554B94">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554B94">
        <w:rPr>
          <w:rFonts w:ascii="Palatino Linotype" w:eastAsia="Palatino Linotype" w:hAnsi="Palatino Linotype" w:cs="Palatino Linotype"/>
          <w:b/>
          <w:color w:val="000000"/>
        </w:rPr>
        <w:t>solicitud de información</w:t>
      </w:r>
      <w:r w:rsidRPr="00554B94">
        <w:rPr>
          <w:rFonts w:ascii="Palatino Linotype" w:eastAsia="Palatino Linotype" w:hAnsi="Palatino Linotype" w:cs="Palatino Linotype"/>
          <w:color w:val="000000"/>
        </w:rPr>
        <w:t xml:space="preserve"> pública:</w:t>
      </w:r>
    </w:p>
    <w:p w:rsidR="0094714F" w:rsidRPr="00554B94" w:rsidRDefault="0094714F" w:rsidP="00287E4C">
      <w:pPr>
        <w:pBdr>
          <w:top w:val="nil"/>
          <w:left w:val="nil"/>
          <w:bottom w:val="nil"/>
          <w:right w:val="nil"/>
          <w:between w:val="nil"/>
        </w:pBdr>
        <w:jc w:val="both"/>
        <w:rPr>
          <w:rFonts w:ascii="Palatino Linotype" w:eastAsia="Palatino Linotype" w:hAnsi="Palatino Linotype" w:cs="Palatino Linotype"/>
          <w:color w:val="000000"/>
        </w:rPr>
      </w:pPr>
    </w:p>
    <w:p w:rsidR="0094714F" w:rsidRPr="00554B94" w:rsidRDefault="0094714F" w:rsidP="00287E4C">
      <w:pPr>
        <w:pBdr>
          <w:top w:val="nil"/>
          <w:left w:val="nil"/>
          <w:bottom w:val="nil"/>
          <w:right w:val="nil"/>
          <w:between w:val="nil"/>
        </w:pBdr>
        <w:ind w:left="567"/>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 xml:space="preserve"> “</w:t>
      </w:r>
      <w:r w:rsidR="00436EA0" w:rsidRPr="00554B94">
        <w:rPr>
          <w:rFonts w:ascii="Palatino Linotype" w:eastAsia="Palatino Linotype" w:hAnsi="Palatino Linotype" w:cs="Palatino Linotype"/>
          <w:i/>
          <w:color w:val="000000"/>
        </w:rPr>
        <w:t>Solicito copia digital del programa anual de Obra Publica 2026 del municipio de Chalco , Estado de México , incluyendo el listado de calles contempladas para pavimentacion</w:t>
      </w:r>
      <w:r w:rsidR="0098003E" w:rsidRPr="00554B94">
        <w:rPr>
          <w:rFonts w:ascii="Palatino Linotype" w:eastAsia="Palatino Linotype" w:hAnsi="Palatino Linotype" w:cs="Palatino Linotype"/>
          <w:i/>
          <w:color w:val="000000"/>
        </w:rPr>
        <w:t>.</w:t>
      </w:r>
      <w:r w:rsidRPr="00554B94">
        <w:rPr>
          <w:rFonts w:ascii="Palatino Linotype" w:eastAsia="Palatino Linotype" w:hAnsi="Palatino Linotype" w:cs="Palatino Linotype"/>
          <w:i/>
          <w:color w:val="000000"/>
        </w:rPr>
        <w:t>” (Sic)</w:t>
      </w:r>
    </w:p>
    <w:p w:rsidR="00554B94" w:rsidRDefault="00554B94" w:rsidP="00287E4C">
      <w:pPr>
        <w:pBdr>
          <w:top w:val="nil"/>
          <w:left w:val="nil"/>
          <w:bottom w:val="nil"/>
          <w:right w:val="nil"/>
          <w:between w:val="nil"/>
        </w:pBdr>
        <w:tabs>
          <w:tab w:val="left" w:pos="3217"/>
        </w:tabs>
        <w:jc w:val="both"/>
        <w:rPr>
          <w:rFonts w:ascii="Palatino Linotype" w:eastAsia="Palatino Linotype" w:hAnsi="Palatino Linotype" w:cs="Palatino Linotype"/>
          <w:color w:val="000000"/>
        </w:rPr>
      </w:pPr>
    </w:p>
    <w:p w:rsidR="0094714F" w:rsidRPr="00554B94" w:rsidRDefault="0098003E" w:rsidP="00287E4C">
      <w:pPr>
        <w:pBdr>
          <w:top w:val="nil"/>
          <w:left w:val="nil"/>
          <w:bottom w:val="nil"/>
          <w:right w:val="nil"/>
          <w:between w:val="nil"/>
        </w:pBdr>
        <w:tabs>
          <w:tab w:val="left" w:pos="3217"/>
        </w:tabs>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color w:val="000000"/>
        </w:rPr>
        <w:tab/>
      </w:r>
    </w:p>
    <w:p w:rsidR="0094714F" w:rsidRPr="00554B94" w:rsidRDefault="0094714F" w:rsidP="00287E4C">
      <w:pPr>
        <w:numPr>
          <w:ilvl w:val="0"/>
          <w:numId w:val="1"/>
        </w:numPr>
        <w:pBdr>
          <w:top w:val="nil"/>
          <w:left w:val="nil"/>
          <w:bottom w:val="nil"/>
          <w:right w:val="nil"/>
          <w:between w:val="nil"/>
        </w:pBdr>
        <w:tabs>
          <w:tab w:val="left" w:pos="0"/>
        </w:tabs>
        <w:spacing w:line="360" w:lineRule="auto"/>
        <w:ind w:left="709"/>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color w:val="000000"/>
        </w:rPr>
        <w:t xml:space="preserve">Se eligió como modalidad de entrega de la información: A través del </w:t>
      </w:r>
      <w:r w:rsidRPr="00554B94">
        <w:rPr>
          <w:rFonts w:ascii="Palatino Linotype" w:eastAsia="Palatino Linotype" w:hAnsi="Palatino Linotype" w:cs="Palatino Linotype"/>
          <w:b/>
          <w:color w:val="000000"/>
        </w:rPr>
        <w:t>SAIMEX.</w:t>
      </w:r>
    </w:p>
    <w:p w:rsidR="00723384" w:rsidRPr="00554B94" w:rsidRDefault="00723384" w:rsidP="00287E4C">
      <w:pPr>
        <w:pBdr>
          <w:top w:val="nil"/>
          <w:left w:val="nil"/>
          <w:bottom w:val="nil"/>
          <w:right w:val="nil"/>
          <w:between w:val="nil"/>
        </w:pBdr>
        <w:tabs>
          <w:tab w:val="left" w:pos="0"/>
        </w:tabs>
        <w:spacing w:line="360" w:lineRule="auto"/>
        <w:ind w:left="709"/>
        <w:jc w:val="both"/>
        <w:rPr>
          <w:rFonts w:ascii="Palatino Linotype" w:eastAsia="Palatino Linotype" w:hAnsi="Palatino Linotype" w:cs="Palatino Linotype"/>
          <w:color w:val="000000"/>
        </w:rPr>
      </w:pPr>
    </w:p>
    <w:p w:rsidR="009A3600" w:rsidRPr="00554B94" w:rsidRDefault="00424FD7"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i/>
          <w:color w:val="000000"/>
        </w:rPr>
      </w:pPr>
      <w:r w:rsidRPr="00554B94">
        <w:rPr>
          <w:rFonts w:ascii="Palatino Linotype" w:eastAsia="Palatino Linotype" w:hAnsi="Palatino Linotype" w:cs="Palatino Linotype"/>
          <w:color w:val="000000"/>
        </w:rPr>
        <w:t>El</w:t>
      </w:r>
      <w:r w:rsidRPr="00554B94">
        <w:rPr>
          <w:rFonts w:ascii="Palatino Linotype" w:eastAsia="Palatino Linotype" w:hAnsi="Palatino Linotype" w:cs="Palatino Linotype"/>
          <w:b/>
          <w:color w:val="000000"/>
        </w:rPr>
        <w:t xml:space="preserve"> </w:t>
      </w:r>
      <w:r w:rsidR="00436EA0" w:rsidRPr="00554B94">
        <w:rPr>
          <w:rFonts w:ascii="Palatino Linotype" w:eastAsia="Palatino Linotype" w:hAnsi="Palatino Linotype" w:cs="Palatino Linotype"/>
          <w:b/>
          <w:color w:val="000000"/>
        </w:rPr>
        <w:t>ocho de abril de dos mil veintiséis</w:t>
      </w:r>
      <w:r w:rsidRPr="00554B94">
        <w:rPr>
          <w:rFonts w:ascii="Palatino Linotype" w:eastAsia="Palatino Linotype" w:hAnsi="Palatino Linotype" w:cs="Palatino Linotype"/>
          <w:color w:val="000000"/>
        </w:rPr>
        <w:t>, el Sujeto Obligado</w:t>
      </w:r>
      <w:r w:rsidRPr="00554B94">
        <w:rPr>
          <w:rFonts w:ascii="Palatino Linotype" w:eastAsia="Palatino Linotype" w:hAnsi="Palatino Linotype" w:cs="Palatino Linotype"/>
          <w:b/>
          <w:color w:val="000000"/>
        </w:rPr>
        <w:t>,</w:t>
      </w:r>
      <w:r w:rsidRPr="00554B94">
        <w:rPr>
          <w:rFonts w:ascii="Palatino Linotype" w:eastAsia="Palatino Linotype" w:hAnsi="Palatino Linotype" w:cs="Palatino Linotype"/>
          <w:color w:val="000000"/>
        </w:rPr>
        <w:t xml:space="preserve"> dio </w:t>
      </w:r>
      <w:r w:rsidRPr="00554B94">
        <w:rPr>
          <w:rFonts w:ascii="Palatino Linotype" w:eastAsia="Palatino Linotype" w:hAnsi="Palatino Linotype" w:cs="Palatino Linotype"/>
          <w:b/>
          <w:color w:val="000000"/>
        </w:rPr>
        <w:t>respuesta</w:t>
      </w:r>
      <w:r w:rsidR="00E31C25" w:rsidRPr="00554B94">
        <w:rPr>
          <w:rFonts w:ascii="Palatino Linotype" w:eastAsia="Palatino Linotype" w:hAnsi="Palatino Linotype" w:cs="Palatino Linotype"/>
          <w:color w:val="000000"/>
        </w:rPr>
        <w:t xml:space="preserve"> </w:t>
      </w:r>
      <w:r w:rsidR="00436EA0" w:rsidRPr="00554B94">
        <w:rPr>
          <w:rFonts w:ascii="Palatino Linotype" w:eastAsia="Palatino Linotype" w:hAnsi="Palatino Linotype" w:cs="Palatino Linotype"/>
          <w:color w:val="000000"/>
        </w:rPr>
        <w:t xml:space="preserve">en los siguientes términos, </w:t>
      </w:r>
      <w:r w:rsidR="00E31C25" w:rsidRPr="00554B94">
        <w:rPr>
          <w:rFonts w:ascii="Palatino Linotype" w:eastAsia="Palatino Linotype" w:hAnsi="Palatino Linotype" w:cs="Palatino Linotype"/>
          <w:color w:val="000000"/>
        </w:rPr>
        <w:t>adjuntando archivo electrónico</w:t>
      </w:r>
      <w:r w:rsidRPr="00554B94">
        <w:rPr>
          <w:rFonts w:ascii="Palatino Linotype" w:eastAsia="Palatino Linotype" w:hAnsi="Palatino Linotype" w:cs="Palatino Linotype"/>
          <w:b/>
          <w:i/>
          <w:color w:val="000000"/>
        </w:rPr>
        <w:t>:</w:t>
      </w:r>
    </w:p>
    <w:p w:rsidR="005657A8" w:rsidRPr="00554B94" w:rsidRDefault="005657A8" w:rsidP="00287E4C">
      <w:pPr>
        <w:pBdr>
          <w:top w:val="nil"/>
          <w:left w:val="nil"/>
          <w:bottom w:val="nil"/>
          <w:right w:val="nil"/>
          <w:between w:val="nil"/>
        </w:pBdr>
        <w:tabs>
          <w:tab w:val="left" w:pos="567"/>
        </w:tabs>
        <w:ind w:left="567"/>
        <w:jc w:val="both"/>
        <w:rPr>
          <w:rFonts w:ascii="Palatino Linotype" w:eastAsia="Palatino Linotype" w:hAnsi="Palatino Linotype" w:cs="Palatino Linotype"/>
          <w:color w:val="000000"/>
        </w:rPr>
      </w:pPr>
    </w:p>
    <w:p w:rsidR="00436EA0" w:rsidRPr="00554B94" w:rsidRDefault="00436EA0" w:rsidP="00287E4C">
      <w:pPr>
        <w:pStyle w:val="Prrafodelista"/>
        <w:pBdr>
          <w:top w:val="nil"/>
          <w:left w:val="nil"/>
          <w:bottom w:val="nil"/>
          <w:right w:val="nil"/>
          <w:between w:val="nil"/>
        </w:pBdr>
        <w:tabs>
          <w:tab w:val="left" w:pos="993"/>
        </w:tabs>
        <w:ind w:left="567"/>
        <w:jc w:val="right"/>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Chalco, México a 08 de Abril de 2026</w:t>
      </w:r>
    </w:p>
    <w:p w:rsidR="00436EA0" w:rsidRPr="00554B94" w:rsidRDefault="00436EA0" w:rsidP="00287E4C">
      <w:pPr>
        <w:pStyle w:val="Prrafodelista"/>
        <w:pBdr>
          <w:top w:val="nil"/>
          <w:left w:val="nil"/>
          <w:bottom w:val="nil"/>
          <w:right w:val="nil"/>
          <w:between w:val="nil"/>
        </w:pBdr>
        <w:tabs>
          <w:tab w:val="left" w:pos="993"/>
        </w:tabs>
        <w:ind w:left="567"/>
        <w:jc w:val="right"/>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Nombre del solicitante: C. Solicitante</w:t>
      </w:r>
    </w:p>
    <w:p w:rsidR="00436EA0" w:rsidRPr="00554B94" w:rsidRDefault="00436EA0" w:rsidP="00287E4C">
      <w:pPr>
        <w:pStyle w:val="Prrafodelista"/>
        <w:pBdr>
          <w:top w:val="nil"/>
          <w:left w:val="nil"/>
          <w:bottom w:val="nil"/>
          <w:right w:val="nil"/>
          <w:between w:val="nil"/>
        </w:pBdr>
        <w:tabs>
          <w:tab w:val="left" w:pos="993"/>
        </w:tabs>
        <w:ind w:left="567"/>
        <w:jc w:val="right"/>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Folio de la solicitud: 00028/CHALCO/IP/2026</w:t>
      </w:r>
    </w:p>
    <w:p w:rsidR="00436EA0" w:rsidRPr="00554B94" w:rsidRDefault="00436EA0" w:rsidP="00287E4C">
      <w:pPr>
        <w:pStyle w:val="Prrafodelista"/>
        <w:pBdr>
          <w:top w:val="nil"/>
          <w:left w:val="nil"/>
          <w:bottom w:val="nil"/>
          <w:right w:val="nil"/>
          <w:between w:val="nil"/>
        </w:pBdr>
        <w:tabs>
          <w:tab w:val="left" w:pos="993"/>
        </w:tabs>
        <w:ind w:left="567"/>
        <w:jc w:val="right"/>
        <w:rPr>
          <w:rFonts w:ascii="Palatino Linotype" w:eastAsia="Palatino Linotype" w:hAnsi="Palatino Linotype" w:cs="Palatino Linotype"/>
          <w:i/>
          <w:color w:val="000000"/>
        </w:rPr>
      </w:pPr>
    </w:p>
    <w:p w:rsidR="00436EA0" w:rsidRPr="00554B94" w:rsidRDefault="00436EA0"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436EA0" w:rsidRPr="00554B94" w:rsidRDefault="00436EA0"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i/>
          <w:color w:val="000000"/>
        </w:rPr>
      </w:pPr>
    </w:p>
    <w:p w:rsidR="00436EA0" w:rsidRPr="00554B94" w:rsidRDefault="00436EA0"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 xml:space="preserve">En seguimiento a la solicitud de información registrada con el número de folio 00028/CHALCO/IP/2026, al respecto le hago de conocimiento que, el responsable de atender su requerimiento de información fue el Ing. Leonel Miguel Brugada, Director de Obras Públicas; quien emitió respuesta en los siguientes términos: “En atención a lo solicitado, </w:t>
      </w:r>
      <w:r w:rsidRPr="00554B94">
        <w:rPr>
          <w:rFonts w:ascii="Palatino Linotype" w:eastAsia="Palatino Linotype" w:hAnsi="Palatino Linotype" w:cs="Palatino Linotype"/>
          <w:b/>
          <w:i/>
          <w:color w:val="000000"/>
        </w:rPr>
        <w:t>la Dirección de Obras Públicas envía copia simple del Programa Anual de Obras para el ejercicio fiscal 2026 (PAO), en el, están proyectadas las obras de pavimentación</w:t>
      </w:r>
      <w:r w:rsidRPr="00554B94">
        <w:rPr>
          <w:rFonts w:ascii="Palatino Linotype" w:eastAsia="Palatino Linotype" w:hAnsi="Palatino Linotype" w:cs="Palatino Linotype"/>
          <w:i/>
          <w:color w:val="000000"/>
        </w:rPr>
        <w:t>, cabe resaltar que el PAO es susceptible a modificaciones durante el ejercicio en cuestión, puede ser por circunstancias de mayor interés para beneficio de la población, fenómenos atípicos naturales, conflictos sociales, siempre a favor de los intereses mayores de los ciudadanos.” (Sic) Por lo anterior, sírvase encontrar en archivo adjunto en formato .pdf, el documento en comento Esperando haber cumplido satisfactoriamente su requerimiento de información, quedamos a sus órdenes para futuras solicitudes que realice a este Gobierno Municipal. Adicionalmente, se hace de su conocimiento el término de quince días hábiles para interponer el Recurso de Revisión que se señala en los artículos 176, 177 y 178 de la Ley de la materia, en caso de considerar que la respuesta es desfavorable a su solicitud.</w:t>
      </w:r>
    </w:p>
    <w:p w:rsidR="00436EA0" w:rsidRPr="00554B94" w:rsidRDefault="00436EA0"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i/>
          <w:color w:val="000000"/>
        </w:rPr>
      </w:pPr>
    </w:p>
    <w:p w:rsidR="00436EA0" w:rsidRPr="00554B94" w:rsidRDefault="00436EA0"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ATENTAMENTE</w:t>
      </w:r>
    </w:p>
    <w:p w:rsidR="00436EA0" w:rsidRPr="00554B94" w:rsidRDefault="00436EA0"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LIC. Nancy Verónica Marín Granados</w:t>
      </w:r>
    </w:p>
    <w:p w:rsidR="00436EA0" w:rsidRPr="00554B94" w:rsidRDefault="00436EA0" w:rsidP="00287E4C">
      <w:pPr>
        <w:pStyle w:val="Prrafodelista"/>
        <w:pBdr>
          <w:top w:val="nil"/>
          <w:left w:val="nil"/>
          <w:bottom w:val="nil"/>
          <w:right w:val="nil"/>
          <w:between w:val="nil"/>
        </w:pBdr>
        <w:tabs>
          <w:tab w:val="left" w:pos="993"/>
        </w:tabs>
        <w:ind w:left="1287"/>
        <w:jc w:val="both"/>
        <w:rPr>
          <w:rFonts w:ascii="Palatino Linotype" w:eastAsia="Palatino Linotype" w:hAnsi="Palatino Linotype" w:cs="Palatino Linotype"/>
          <w:b/>
          <w:i/>
          <w:color w:val="000000"/>
        </w:rPr>
      </w:pPr>
    </w:p>
    <w:p w:rsidR="00D507E6" w:rsidRPr="00554B94" w:rsidRDefault="003C4477"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b/>
          <w:i/>
          <w:color w:val="000000"/>
        </w:rPr>
      </w:pPr>
      <w:r w:rsidRPr="00554B94">
        <w:rPr>
          <w:rFonts w:ascii="Palatino Linotype" w:eastAsia="Palatino Linotype" w:hAnsi="Palatino Linotype" w:cs="Palatino Linotype"/>
          <w:b/>
          <w:i/>
          <w:color w:val="000000"/>
        </w:rPr>
        <w:t>Programa Anual de Obras para el ejercicio fiscal 2026 (PAO).pdf</w:t>
      </w:r>
    </w:p>
    <w:p w:rsidR="003C4477" w:rsidRPr="00554B94" w:rsidRDefault="003C4477" w:rsidP="00287E4C">
      <w:pPr>
        <w:pStyle w:val="Prrafodelista"/>
        <w:pBdr>
          <w:top w:val="nil"/>
          <w:left w:val="nil"/>
          <w:bottom w:val="nil"/>
          <w:right w:val="nil"/>
          <w:between w:val="nil"/>
        </w:pBdr>
        <w:tabs>
          <w:tab w:val="left" w:pos="993"/>
        </w:tabs>
        <w:ind w:left="567"/>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color w:val="000000"/>
        </w:rPr>
        <w:t>Programa anual de obra 2026</w:t>
      </w:r>
    </w:p>
    <w:p w:rsidR="0098003E" w:rsidRPr="00554B94" w:rsidRDefault="0098003E" w:rsidP="00287E4C">
      <w:pPr>
        <w:pBdr>
          <w:top w:val="nil"/>
          <w:left w:val="nil"/>
          <w:bottom w:val="nil"/>
          <w:right w:val="nil"/>
          <w:between w:val="nil"/>
        </w:pBdr>
        <w:spacing w:line="360" w:lineRule="auto"/>
        <w:jc w:val="both"/>
        <w:rPr>
          <w:rFonts w:ascii="Palatino Linotype" w:eastAsia="Palatino Linotype" w:hAnsi="Palatino Linotype" w:cs="Palatino Linotype"/>
          <w:b/>
          <w:i/>
          <w:color w:val="000000"/>
        </w:rPr>
      </w:pPr>
    </w:p>
    <w:p w:rsidR="00D80BFC" w:rsidRPr="00554B94" w:rsidRDefault="00A077F4" w:rsidP="00554B94">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b/>
          <w:color w:val="000000"/>
        </w:rPr>
      </w:pPr>
      <w:r w:rsidRPr="00554B94">
        <w:rPr>
          <w:rFonts w:ascii="Palatino Linotype" w:eastAsia="Palatino Linotype" w:hAnsi="Palatino Linotype" w:cs="Palatino Linotype"/>
          <w:color w:val="000000"/>
        </w:rPr>
        <w:t>El</w:t>
      </w:r>
      <w:r w:rsidRPr="00554B94">
        <w:rPr>
          <w:rFonts w:ascii="Palatino Linotype" w:eastAsia="Palatino Linotype" w:hAnsi="Palatino Linotype" w:cs="Palatino Linotype"/>
          <w:b/>
          <w:color w:val="000000"/>
        </w:rPr>
        <w:t xml:space="preserve"> </w:t>
      </w:r>
      <w:r w:rsidR="00B5767E" w:rsidRPr="00554B94">
        <w:rPr>
          <w:rFonts w:ascii="Palatino Linotype" w:eastAsia="Palatino Linotype" w:hAnsi="Palatino Linotype" w:cs="Palatino Linotype"/>
          <w:b/>
          <w:color w:val="000000"/>
        </w:rPr>
        <w:t>ocho de abril de dos mil veintiséis</w:t>
      </w:r>
      <w:r w:rsidRPr="00554B94">
        <w:rPr>
          <w:rFonts w:ascii="Palatino Linotype" w:eastAsia="Palatino Linotype" w:hAnsi="Palatino Linotype" w:cs="Palatino Linotype"/>
          <w:color w:val="000000"/>
        </w:rPr>
        <w:t xml:space="preserve">, el particular interpuso </w:t>
      </w:r>
      <w:r w:rsidR="00C72A3B" w:rsidRPr="00554B94">
        <w:rPr>
          <w:rFonts w:ascii="Palatino Linotype" w:eastAsia="Palatino Linotype" w:hAnsi="Palatino Linotype" w:cs="Palatino Linotype"/>
          <w:b/>
          <w:color w:val="000000"/>
        </w:rPr>
        <w:t>recurso</w:t>
      </w:r>
      <w:r w:rsidRPr="00554B94">
        <w:rPr>
          <w:rFonts w:ascii="Palatino Linotype" w:eastAsia="Palatino Linotype" w:hAnsi="Palatino Linotype" w:cs="Palatino Linotype"/>
          <w:b/>
          <w:color w:val="000000"/>
        </w:rPr>
        <w:t xml:space="preserve"> de revisión</w:t>
      </w:r>
      <w:r w:rsidRPr="00554B94">
        <w:rPr>
          <w:rFonts w:ascii="Palatino Linotype" w:eastAsia="Palatino Linotype" w:hAnsi="Palatino Linotype" w:cs="Palatino Linotype"/>
          <w:color w:val="000000"/>
        </w:rPr>
        <w:t xml:space="preserve"> a</w:t>
      </w:r>
      <w:r w:rsidR="00C72A3B" w:rsidRPr="00554B94">
        <w:rPr>
          <w:rFonts w:ascii="Palatino Linotype" w:eastAsia="Palatino Linotype" w:hAnsi="Palatino Linotype" w:cs="Palatino Linotype"/>
          <w:color w:val="000000"/>
        </w:rPr>
        <w:t>l</w:t>
      </w:r>
      <w:r w:rsidRPr="00554B94">
        <w:rPr>
          <w:rFonts w:ascii="Palatino Linotype" w:eastAsia="Palatino Linotype" w:hAnsi="Palatino Linotype" w:cs="Palatino Linotype"/>
          <w:color w:val="000000"/>
        </w:rPr>
        <w:t xml:space="preserve"> </w:t>
      </w:r>
      <w:r w:rsidR="00C72A3B" w:rsidRPr="00554B94">
        <w:rPr>
          <w:rFonts w:ascii="Palatino Linotype" w:eastAsia="Palatino Linotype" w:hAnsi="Palatino Linotype" w:cs="Palatino Linotype"/>
          <w:color w:val="000000"/>
        </w:rPr>
        <w:t>que se le</w:t>
      </w:r>
      <w:r w:rsidRPr="00554B94">
        <w:rPr>
          <w:rFonts w:ascii="Palatino Linotype" w:eastAsia="Palatino Linotype" w:hAnsi="Palatino Linotype" w:cs="Palatino Linotype"/>
          <w:color w:val="000000"/>
        </w:rPr>
        <w:t xml:space="preserve"> </w:t>
      </w:r>
      <w:r w:rsidR="00C72A3B" w:rsidRPr="00554B94">
        <w:rPr>
          <w:rFonts w:ascii="Palatino Linotype" w:eastAsia="Palatino Linotype" w:hAnsi="Palatino Linotype" w:cs="Palatino Linotype"/>
          <w:color w:val="000000"/>
        </w:rPr>
        <w:t>asignó el folio</w:t>
      </w:r>
      <w:r w:rsidRPr="00554B94">
        <w:rPr>
          <w:rFonts w:ascii="Palatino Linotype" w:eastAsia="Palatino Linotype" w:hAnsi="Palatino Linotype" w:cs="Palatino Linotype"/>
          <w:color w:val="000000"/>
        </w:rPr>
        <w:t xml:space="preserve"> </w:t>
      </w:r>
      <w:r w:rsidR="000C00E2" w:rsidRPr="00554B94">
        <w:rPr>
          <w:rFonts w:ascii="Palatino Linotype" w:eastAsia="Palatino Linotype" w:hAnsi="Palatino Linotype" w:cs="Palatino Linotype"/>
          <w:b/>
          <w:color w:val="000000"/>
        </w:rPr>
        <w:t>03798/INFOEM/IP/RR/2026</w:t>
      </w:r>
      <w:r w:rsidR="00C72A3B" w:rsidRPr="00554B94">
        <w:rPr>
          <w:rFonts w:ascii="Palatino Linotype" w:eastAsia="Palatino Linotype" w:hAnsi="Palatino Linotype" w:cs="Palatino Linotype"/>
          <w:b/>
          <w:color w:val="000000"/>
        </w:rPr>
        <w:t xml:space="preserve">, </w:t>
      </w:r>
      <w:r w:rsidR="00C72A3B" w:rsidRPr="00554B94">
        <w:rPr>
          <w:rFonts w:ascii="Palatino Linotype" w:eastAsia="Palatino Linotype" w:hAnsi="Palatino Linotype" w:cs="Palatino Linotype"/>
          <w:color w:val="000000"/>
        </w:rPr>
        <w:t>en contra de la respuesta emitida</w:t>
      </w:r>
      <w:r w:rsidRPr="00554B94">
        <w:rPr>
          <w:rFonts w:ascii="Palatino Linotype" w:eastAsia="Palatino Linotype" w:hAnsi="Palatino Linotype" w:cs="Palatino Linotype"/>
          <w:color w:val="000000"/>
        </w:rPr>
        <w:t xml:space="preserve"> por el sujeto obligado, realizando las siguientes manifestaciones como acto impugnado y razones o motivos de inconformidad:</w:t>
      </w:r>
    </w:p>
    <w:p w:rsidR="008721B7" w:rsidRPr="00554B94" w:rsidRDefault="008721B7" w:rsidP="00287E4C">
      <w:pPr>
        <w:pBdr>
          <w:top w:val="nil"/>
          <w:left w:val="nil"/>
          <w:bottom w:val="nil"/>
          <w:right w:val="nil"/>
          <w:between w:val="nil"/>
        </w:pBdr>
        <w:tabs>
          <w:tab w:val="left" w:pos="0"/>
        </w:tabs>
        <w:jc w:val="both"/>
        <w:rPr>
          <w:rFonts w:ascii="Palatino Linotype" w:eastAsia="Palatino Linotype" w:hAnsi="Palatino Linotype" w:cs="Palatino Linotype"/>
          <w:color w:val="000000"/>
        </w:rPr>
      </w:pPr>
    </w:p>
    <w:p w:rsidR="00772239" w:rsidRPr="00554B94" w:rsidRDefault="00A077F4" w:rsidP="00554B94">
      <w:pPr>
        <w:pStyle w:val="Prrafodelista"/>
        <w:numPr>
          <w:ilvl w:val="0"/>
          <w:numId w:val="18"/>
        </w:numPr>
        <w:pBdr>
          <w:top w:val="nil"/>
          <w:left w:val="nil"/>
          <w:bottom w:val="nil"/>
          <w:right w:val="nil"/>
          <w:between w:val="nil"/>
        </w:pBdr>
        <w:ind w:left="709" w:firstLine="502"/>
        <w:jc w:val="both"/>
        <w:rPr>
          <w:rFonts w:ascii="Palatino Linotype" w:eastAsia="Palatino Linotype" w:hAnsi="Palatino Linotype" w:cs="Palatino Linotype"/>
          <w:i/>
          <w:color w:val="000000"/>
        </w:rPr>
      </w:pPr>
      <w:bookmarkStart w:id="1" w:name="_heading=h.30j0zll" w:colFirst="0" w:colLast="0"/>
      <w:bookmarkEnd w:id="1"/>
      <w:r w:rsidRPr="00554B94">
        <w:rPr>
          <w:rFonts w:ascii="Palatino Linotype" w:eastAsia="Palatino Linotype" w:hAnsi="Palatino Linotype" w:cs="Palatino Linotype"/>
          <w:b/>
          <w:color w:val="000000"/>
        </w:rPr>
        <w:lastRenderedPageBreak/>
        <w:t>Acto impugnado</w:t>
      </w:r>
      <w:r w:rsidR="00772239" w:rsidRPr="00554B94">
        <w:rPr>
          <w:rFonts w:ascii="Palatino Linotype" w:eastAsia="Palatino Linotype" w:hAnsi="Palatino Linotype" w:cs="Palatino Linotype"/>
          <w:b/>
          <w:color w:val="000000"/>
        </w:rPr>
        <w:t xml:space="preserve">: </w:t>
      </w:r>
      <w:r w:rsidR="00772239" w:rsidRPr="00554B94">
        <w:rPr>
          <w:rFonts w:ascii="Palatino Linotype" w:eastAsia="Palatino Linotype" w:hAnsi="Palatino Linotype" w:cs="Palatino Linotype"/>
          <w:i/>
          <w:color w:val="000000"/>
        </w:rPr>
        <w:t>“</w:t>
      </w:r>
      <w:r w:rsidR="000C00E2" w:rsidRPr="00554B94">
        <w:rPr>
          <w:rFonts w:ascii="Palatino Linotype" w:eastAsia="Palatino Linotype" w:hAnsi="Palatino Linotype" w:cs="Palatino Linotype"/>
          <w:i/>
          <w:color w:val="000000"/>
        </w:rPr>
        <w:t>Por medio de la presente interpongo acto de impugnación en contra de la respuesta emitida a mi solicitud con folio00028/CHALCO/IP/2026 relacionada con el programa anual de obra publica 2026 del municipio de Chalco</w:t>
      </w:r>
      <w:r w:rsidR="00772239" w:rsidRPr="00554B94">
        <w:rPr>
          <w:rFonts w:ascii="Palatino Linotype" w:eastAsia="Palatino Linotype" w:hAnsi="Palatino Linotype" w:cs="Palatino Linotype"/>
          <w:i/>
          <w:color w:val="000000"/>
        </w:rPr>
        <w:t>” (Sic)</w:t>
      </w:r>
      <w:bookmarkStart w:id="2" w:name="_heading=h.1fob9te" w:colFirst="0" w:colLast="0"/>
      <w:bookmarkEnd w:id="2"/>
    </w:p>
    <w:p w:rsidR="00772239" w:rsidRPr="00554B94" w:rsidRDefault="00772239" w:rsidP="00554B94">
      <w:pPr>
        <w:pBdr>
          <w:top w:val="nil"/>
          <w:left w:val="nil"/>
          <w:bottom w:val="nil"/>
          <w:right w:val="nil"/>
          <w:between w:val="nil"/>
        </w:pBdr>
        <w:ind w:left="709" w:firstLine="502"/>
        <w:jc w:val="both"/>
        <w:rPr>
          <w:rFonts w:ascii="Palatino Linotype" w:eastAsia="Palatino Linotype" w:hAnsi="Palatino Linotype" w:cs="Palatino Linotype"/>
          <w:b/>
          <w:color w:val="000000"/>
        </w:rPr>
      </w:pPr>
    </w:p>
    <w:p w:rsidR="00772239" w:rsidRPr="00554B94" w:rsidRDefault="007A4327" w:rsidP="00554B94">
      <w:pPr>
        <w:pStyle w:val="Prrafodelista"/>
        <w:numPr>
          <w:ilvl w:val="0"/>
          <w:numId w:val="18"/>
        </w:numPr>
        <w:pBdr>
          <w:top w:val="nil"/>
          <w:left w:val="nil"/>
          <w:bottom w:val="nil"/>
          <w:right w:val="nil"/>
          <w:between w:val="nil"/>
        </w:pBdr>
        <w:ind w:left="709" w:firstLine="502"/>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b/>
          <w:color w:val="000000"/>
        </w:rPr>
        <w:t xml:space="preserve">Razones o Motivos de </w:t>
      </w:r>
      <w:r w:rsidR="00386CEB" w:rsidRPr="00554B94">
        <w:rPr>
          <w:rFonts w:ascii="Palatino Linotype" w:eastAsia="Palatino Linotype" w:hAnsi="Palatino Linotype" w:cs="Palatino Linotype"/>
          <w:b/>
          <w:color w:val="000000"/>
        </w:rPr>
        <w:t>inconformidad:</w:t>
      </w:r>
      <w:r w:rsidR="00A077F4" w:rsidRPr="00554B94">
        <w:rPr>
          <w:rFonts w:ascii="Palatino Linotype" w:eastAsia="Palatino Linotype" w:hAnsi="Palatino Linotype" w:cs="Palatino Linotype"/>
          <w:b/>
          <w:color w:val="000000"/>
        </w:rPr>
        <w:t xml:space="preserve"> </w:t>
      </w:r>
      <w:r w:rsidR="00772239" w:rsidRPr="00554B94">
        <w:rPr>
          <w:rFonts w:ascii="Palatino Linotype" w:eastAsia="Palatino Linotype" w:hAnsi="Palatino Linotype" w:cs="Palatino Linotype"/>
          <w:i/>
          <w:color w:val="000000"/>
        </w:rPr>
        <w:t>“</w:t>
      </w:r>
      <w:r w:rsidR="000C00E2" w:rsidRPr="00554B94">
        <w:rPr>
          <w:rFonts w:ascii="Palatino Linotype" w:eastAsia="Palatino Linotype" w:hAnsi="Palatino Linotype" w:cs="Palatino Linotype"/>
          <w:i/>
          <w:color w:val="000000"/>
        </w:rPr>
        <w:t>el documento proporcionado por la autoridad se encuentra borrosos e ilegible , lo que imposiblita conocer el contenido de la informacion solicitada.</w:t>
      </w:r>
      <w:r w:rsidR="002A6586" w:rsidRPr="00554B94">
        <w:rPr>
          <w:rFonts w:ascii="Palatino Linotype" w:eastAsia="Palatino Linotype" w:hAnsi="Palatino Linotype" w:cs="Palatino Linotype"/>
          <w:i/>
          <w:color w:val="000000"/>
        </w:rPr>
        <w:t xml:space="preserve">” </w:t>
      </w:r>
      <w:r w:rsidR="00772239" w:rsidRPr="00554B94">
        <w:rPr>
          <w:rFonts w:ascii="Palatino Linotype" w:eastAsia="Palatino Linotype" w:hAnsi="Palatino Linotype" w:cs="Palatino Linotype"/>
          <w:i/>
          <w:color w:val="000000"/>
        </w:rPr>
        <w:t>(Sic)</w:t>
      </w:r>
    </w:p>
    <w:p w:rsidR="000C00E2" w:rsidRPr="00554B94" w:rsidRDefault="000C00E2" w:rsidP="00287E4C">
      <w:pPr>
        <w:pBdr>
          <w:top w:val="nil"/>
          <w:left w:val="nil"/>
          <w:bottom w:val="nil"/>
          <w:right w:val="nil"/>
          <w:between w:val="nil"/>
        </w:pBdr>
        <w:ind w:left="851"/>
        <w:jc w:val="both"/>
        <w:rPr>
          <w:rFonts w:ascii="Palatino Linotype" w:eastAsia="Palatino Linotype" w:hAnsi="Palatino Linotype" w:cs="Palatino Linotype"/>
          <w:i/>
          <w:color w:val="000000"/>
        </w:rPr>
      </w:pPr>
    </w:p>
    <w:p w:rsidR="000C00E2" w:rsidRPr="00554B94" w:rsidRDefault="000C00E2" w:rsidP="00287E4C">
      <w:pPr>
        <w:pBdr>
          <w:top w:val="nil"/>
          <w:left w:val="nil"/>
          <w:bottom w:val="nil"/>
          <w:right w:val="nil"/>
          <w:between w:val="nil"/>
        </w:pBdr>
        <w:ind w:left="851"/>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color w:val="000000"/>
        </w:rPr>
        <w:t>Adjunta el documento remitido en respuesta por el Sujeto Obligado.</w:t>
      </w:r>
    </w:p>
    <w:p w:rsidR="00386CEB" w:rsidRPr="00554B94" w:rsidRDefault="00541228" w:rsidP="00287E4C">
      <w:pPr>
        <w:pBdr>
          <w:top w:val="nil"/>
          <w:left w:val="nil"/>
          <w:bottom w:val="nil"/>
          <w:right w:val="nil"/>
          <w:between w:val="nil"/>
        </w:pBdr>
        <w:tabs>
          <w:tab w:val="left" w:pos="3416"/>
        </w:tabs>
        <w:jc w:val="both"/>
        <w:rPr>
          <w:rFonts w:ascii="Palatino Linotype" w:eastAsia="Palatino Linotype" w:hAnsi="Palatino Linotype" w:cs="Palatino Linotype"/>
          <w:b/>
          <w:color w:val="000000"/>
        </w:rPr>
      </w:pPr>
      <w:r w:rsidRPr="00554B94">
        <w:rPr>
          <w:rFonts w:ascii="Palatino Linotype" w:eastAsia="Palatino Linotype" w:hAnsi="Palatino Linotype" w:cs="Palatino Linotype"/>
          <w:b/>
          <w:color w:val="000000"/>
        </w:rPr>
        <w:tab/>
      </w:r>
    </w:p>
    <w:p w:rsidR="0072148B" w:rsidRPr="00554B94" w:rsidRDefault="0072148B" w:rsidP="00287E4C">
      <w:pPr>
        <w:pBdr>
          <w:top w:val="nil"/>
          <w:left w:val="nil"/>
          <w:bottom w:val="nil"/>
          <w:right w:val="nil"/>
          <w:between w:val="nil"/>
        </w:pBdr>
        <w:tabs>
          <w:tab w:val="left" w:pos="0"/>
        </w:tabs>
        <w:jc w:val="both"/>
        <w:rPr>
          <w:rFonts w:ascii="Palatino Linotype" w:eastAsia="Palatino Linotype" w:hAnsi="Palatino Linotype" w:cs="Palatino Linotype"/>
          <w:i/>
          <w:color w:val="000000"/>
          <w:u w:val="single"/>
        </w:rPr>
      </w:pPr>
    </w:p>
    <w:p w:rsidR="005845B2" w:rsidRPr="00554B94" w:rsidRDefault="005845B2" w:rsidP="00287E4C">
      <w:pPr>
        <w:numPr>
          <w:ilvl w:val="0"/>
          <w:numId w:val="2"/>
        </w:numPr>
        <w:pBdr>
          <w:top w:val="nil"/>
          <w:left w:val="nil"/>
          <w:bottom w:val="nil"/>
          <w:right w:val="nil"/>
          <w:between w:val="nil"/>
        </w:pBdr>
        <w:tabs>
          <w:tab w:val="left" w:pos="0"/>
        </w:tabs>
        <w:spacing w:line="360" w:lineRule="auto"/>
        <w:ind w:left="0" w:firstLine="0"/>
        <w:jc w:val="both"/>
        <w:rPr>
          <w:color w:val="000000"/>
        </w:rPr>
      </w:pPr>
      <w:r w:rsidRPr="00554B94">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554B94">
        <w:rPr>
          <w:rFonts w:ascii="Palatino Linotype" w:eastAsia="Palatino Linotype" w:hAnsi="Palatino Linotype" w:cs="Palatino Linotype"/>
          <w:b/>
          <w:color w:val="000000"/>
        </w:rPr>
        <w:t xml:space="preserve">acuerdo de admisión </w:t>
      </w:r>
      <w:r w:rsidRPr="00554B94">
        <w:rPr>
          <w:rFonts w:ascii="Palatino Linotype" w:eastAsia="Palatino Linotype" w:hAnsi="Palatino Linotype" w:cs="Palatino Linotype"/>
          <w:color w:val="000000"/>
        </w:rPr>
        <w:t xml:space="preserve">de fecha </w:t>
      </w:r>
      <w:r w:rsidR="000E7C4C" w:rsidRPr="00554B94">
        <w:rPr>
          <w:rFonts w:ascii="Palatino Linotype" w:eastAsia="Palatino Linotype" w:hAnsi="Palatino Linotype" w:cs="Palatino Linotype"/>
          <w:b/>
          <w:color w:val="000000"/>
        </w:rPr>
        <w:t>nueve de abril de dos mil veintiséis</w:t>
      </w:r>
      <w:r w:rsidRPr="00554B94">
        <w:rPr>
          <w:rFonts w:ascii="Palatino Linotype" w:eastAsia="Palatino Linotype" w:hAnsi="Palatino Linotype" w:cs="Palatino Linotype"/>
          <w:b/>
          <w:color w:val="000000"/>
        </w:rPr>
        <w:t xml:space="preserve">, </w:t>
      </w:r>
      <w:r w:rsidRPr="00554B94">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554B94">
        <w:rPr>
          <w:rFonts w:ascii="Palatino Linotype" w:eastAsia="Palatino Linotype" w:hAnsi="Palatino Linotype" w:cs="Palatino Linotype"/>
        </w:rPr>
        <w:t>manifestara</w:t>
      </w:r>
      <w:r w:rsidRPr="00554B94">
        <w:rPr>
          <w:rFonts w:ascii="Palatino Linotype" w:eastAsia="Palatino Linotype" w:hAnsi="Palatino Linotype" w:cs="Palatino Linotype"/>
          <w:color w:val="000000"/>
        </w:rPr>
        <w:t xml:space="preserve"> lo que a su derecho conviniera, </w:t>
      </w:r>
      <w:r w:rsidRPr="00554B94">
        <w:rPr>
          <w:rFonts w:ascii="Palatino Linotype" w:eastAsia="Palatino Linotype" w:hAnsi="Palatino Linotype" w:cs="Palatino Linotype"/>
        </w:rPr>
        <w:t>ofreciera</w:t>
      </w:r>
      <w:r w:rsidRPr="00554B94">
        <w:rPr>
          <w:rFonts w:ascii="Palatino Linotype" w:eastAsia="Palatino Linotype" w:hAnsi="Palatino Linotype" w:cs="Palatino Linotype"/>
          <w:color w:val="000000"/>
        </w:rPr>
        <w:t xml:space="preserve"> pruebas y alegatos según corresponda al caso concreto, de esta forma para que el </w:t>
      </w:r>
      <w:r w:rsidRPr="00554B94">
        <w:rPr>
          <w:rFonts w:ascii="Palatino Linotype" w:eastAsia="Palatino Linotype" w:hAnsi="Palatino Linotype" w:cs="Palatino Linotype"/>
          <w:b/>
          <w:color w:val="000000"/>
        </w:rPr>
        <w:t xml:space="preserve">SUJETO OBLIGADO </w:t>
      </w:r>
      <w:r w:rsidRPr="00554B94">
        <w:rPr>
          <w:rFonts w:ascii="Palatino Linotype" w:eastAsia="Palatino Linotype" w:hAnsi="Palatino Linotype" w:cs="Palatino Linotype"/>
        </w:rPr>
        <w:t>presentará</w:t>
      </w:r>
      <w:r w:rsidRPr="00554B94">
        <w:rPr>
          <w:rFonts w:ascii="Palatino Linotype" w:eastAsia="Palatino Linotype" w:hAnsi="Palatino Linotype" w:cs="Palatino Linotype"/>
          <w:color w:val="000000"/>
        </w:rPr>
        <w:t xml:space="preserve"> el Informe Justificado procedente.</w:t>
      </w:r>
    </w:p>
    <w:p w:rsidR="005845B2" w:rsidRPr="00554B94" w:rsidRDefault="005845B2" w:rsidP="00287E4C">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i/>
          <w:color w:val="000000"/>
          <w:u w:val="single"/>
        </w:rPr>
      </w:pPr>
    </w:p>
    <w:p w:rsidR="009A2769" w:rsidRPr="00554B94" w:rsidRDefault="005845B2"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color w:val="000000"/>
        </w:rPr>
        <w:t>El Recurrente</w:t>
      </w:r>
      <w:r w:rsidRPr="00554B94">
        <w:rPr>
          <w:rFonts w:ascii="Palatino Linotype" w:eastAsia="Palatino Linotype" w:hAnsi="Palatino Linotype" w:cs="Palatino Linotype"/>
          <w:b/>
          <w:color w:val="000000"/>
        </w:rPr>
        <w:t xml:space="preserve"> </w:t>
      </w:r>
      <w:r w:rsidR="009A2769" w:rsidRPr="00554B94">
        <w:rPr>
          <w:rFonts w:ascii="Palatino Linotype" w:eastAsia="Palatino Linotype" w:hAnsi="Palatino Linotype" w:cs="Palatino Linotype"/>
          <w:color w:val="000000"/>
        </w:rPr>
        <w:t>fue omiso</w:t>
      </w:r>
      <w:r w:rsidRPr="00554B94">
        <w:rPr>
          <w:rFonts w:ascii="Palatino Linotype" w:eastAsia="Palatino Linotype" w:hAnsi="Palatino Linotype" w:cs="Palatino Linotype"/>
          <w:color w:val="000000"/>
        </w:rPr>
        <w:t xml:space="preserve"> a </w:t>
      </w:r>
      <w:r w:rsidR="009A2769" w:rsidRPr="00554B94">
        <w:rPr>
          <w:rFonts w:ascii="Palatino Linotype" w:eastAsia="Palatino Linotype" w:hAnsi="Palatino Linotype" w:cs="Palatino Linotype"/>
          <w:color w:val="000000"/>
        </w:rPr>
        <w:t xml:space="preserve">en presentar </w:t>
      </w:r>
      <w:r w:rsidR="009A2769" w:rsidRPr="00554B94">
        <w:rPr>
          <w:rFonts w:ascii="Palatino Linotype" w:eastAsia="Palatino Linotype" w:hAnsi="Palatino Linotype" w:cs="Palatino Linotype"/>
        </w:rPr>
        <w:t>ofreciera</w:t>
      </w:r>
      <w:r w:rsidR="009A2769" w:rsidRPr="00554B94">
        <w:rPr>
          <w:rFonts w:ascii="Palatino Linotype" w:eastAsia="Palatino Linotype" w:hAnsi="Palatino Linotype" w:cs="Palatino Linotype"/>
          <w:color w:val="000000"/>
        </w:rPr>
        <w:t xml:space="preserve"> pruebas y alegatos que a </w:t>
      </w:r>
      <w:r w:rsidRPr="00554B94">
        <w:rPr>
          <w:rFonts w:ascii="Palatino Linotype" w:eastAsia="Palatino Linotype" w:hAnsi="Palatino Linotype" w:cs="Palatino Linotype"/>
          <w:color w:val="000000"/>
        </w:rPr>
        <w:t>su</w:t>
      </w:r>
      <w:r w:rsidR="008968B5" w:rsidRPr="00554B94">
        <w:rPr>
          <w:rFonts w:ascii="Palatino Linotype" w:eastAsia="Palatino Linotype" w:hAnsi="Palatino Linotype" w:cs="Palatino Linotype"/>
          <w:color w:val="000000"/>
        </w:rPr>
        <w:t xml:space="preserve"> derecho conviniera y asistiera</w:t>
      </w:r>
      <w:r w:rsidR="009A2769" w:rsidRPr="00554B94">
        <w:rPr>
          <w:rFonts w:ascii="Palatino Linotype" w:eastAsia="Palatino Linotype" w:hAnsi="Palatino Linotype" w:cs="Palatino Linotype"/>
          <w:color w:val="000000"/>
        </w:rPr>
        <w:t>. Por su parte el Sujeto Obligado tampoco rindió informe justificado, tal como se muestra en la siguiente captura de pantalla:</w:t>
      </w:r>
    </w:p>
    <w:p w:rsidR="00DD601E" w:rsidRPr="00554B94" w:rsidRDefault="000E7C4C" w:rsidP="00287E4C">
      <w:pPr>
        <w:pBdr>
          <w:top w:val="nil"/>
          <w:left w:val="nil"/>
          <w:bottom w:val="nil"/>
          <w:right w:val="nil"/>
          <w:between w:val="nil"/>
        </w:pBdr>
        <w:tabs>
          <w:tab w:val="left" w:pos="0"/>
        </w:tabs>
        <w:spacing w:line="360" w:lineRule="auto"/>
        <w:jc w:val="center"/>
        <w:rPr>
          <w:rFonts w:ascii="Palatino Linotype" w:eastAsia="Palatino Linotype" w:hAnsi="Palatino Linotype" w:cs="Palatino Linotype"/>
          <w:i/>
          <w:color w:val="000000"/>
        </w:rPr>
      </w:pPr>
      <w:r w:rsidRPr="00554B94">
        <w:rPr>
          <w:rFonts w:ascii="Palatino Linotype" w:eastAsia="Palatino Linotype" w:hAnsi="Palatino Linotype" w:cs="Palatino Linotype"/>
          <w:i/>
          <w:noProof/>
          <w:color w:val="000000"/>
          <w:lang w:val="es-MX" w:eastAsia="es-MX"/>
        </w:rPr>
        <w:drawing>
          <wp:inline distT="0" distB="0" distL="0" distR="0" wp14:anchorId="62EBEFA4" wp14:editId="1258B39A">
            <wp:extent cx="5756275" cy="1451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275" cy="1451610"/>
                    </a:xfrm>
                    <a:prstGeom prst="rect">
                      <a:avLst/>
                    </a:prstGeom>
                  </pic:spPr>
                </pic:pic>
              </a:graphicData>
            </a:graphic>
          </wp:inline>
        </w:drawing>
      </w:r>
    </w:p>
    <w:p w:rsidR="00DD601E" w:rsidRPr="00554B94" w:rsidRDefault="000E7C4C" w:rsidP="00287E4C">
      <w:pPr>
        <w:numPr>
          <w:ilvl w:val="0"/>
          <w:numId w:val="2"/>
        </w:numPr>
        <w:pBdr>
          <w:top w:val="nil"/>
          <w:left w:val="nil"/>
          <w:bottom w:val="nil"/>
          <w:right w:val="nil"/>
          <w:between w:val="nil"/>
        </w:pBdr>
        <w:tabs>
          <w:tab w:val="left" w:pos="0"/>
        </w:tabs>
        <w:spacing w:line="360" w:lineRule="auto"/>
        <w:ind w:left="0" w:firstLine="0"/>
        <w:jc w:val="both"/>
        <w:rPr>
          <w:color w:val="000000"/>
        </w:rPr>
      </w:pPr>
      <w:r w:rsidRPr="00554B94">
        <w:rPr>
          <w:rFonts w:ascii="Palatino Linotype" w:eastAsia="Palatino Linotype" w:hAnsi="Palatino Linotype" w:cs="Palatino Linotype"/>
          <w:color w:val="000000"/>
        </w:rPr>
        <w:lastRenderedPageBreak/>
        <w:t xml:space="preserve">Seguidamente, en fecha </w:t>
      </w:r>
      <w:r w:rsidR="00393F1C" w:rsidRPr="00554B94">
        <w:rPr>
          <w:rFonts w:ascii="Palatino Linotype" w:eastAsia="Palatino Linotype" w:hAnsi="Palatino Linotype" w:cs="Palatino Linotype"/>
          <w:b/>
          <w:color w:val="000000"/>
        </w:rPr>
        <w:t>veinticuatro de abril de dos mil veintiséis</w:t>
      </w:r>
      <w:r w:rsidRPr="00554B94">
        <w:rPr>
          <w:rFonts w:ascii="Palatino Linotype" w:eastAsia="Palatino Linotype" w:hAnsi="Palatino Linotype" w:cs="Palatino Linotype"/>
          <w:color w:val="000000"/>
        </w:rPr>
        <w:t xml:space="preserve">, la Comisionada Ponente dictó el </w:t>
      </w:r>
      <w:r w:rsidRPr="00554B94">
        <w:rPr>
          <w:rFonts w:ascii="Palatino Linotype" w:eastAsia="Palatino Linotype" w:hAnsi="Palatino Linotype" w:cs="Palatino Linotype"/>
          <w:b/>
          <w:color w:val="000000"/>
        </w:rPr>
        <w:t>cierre del periodo de instrucción</w:t>
      </w:r>
      <w:r w:rsidRPr="00554B94">
        <w:rPr>
          <w:rFonts w:ascii="Palatino Linotype" w:eastAsia="Palatino Linotype" w:hAnsi="Palatino Linotype" w:cs="Palatino Linotype"/>
          <w:color w:val="000000"/>
        </w:rPr>
        <w:t xml:space="preserve"> y, ordenó la resolución que conforme a Derecho proceda</w:t>
      </w:r>
      <w:r w:rsidR="00DD601E" w:rsidRPr="00554B94">
        <w:rPr>
          <w:rFonts w:ascii="Palatino Linotype" w:eastAsia="Palatino Linotype" w:hAnsi="Palatino Linotype" w:cs="Palatino Linotype"/>
          <w:color w:val="000000"/>
        </w:rPr>
        <w:t>.</w:t>
      </w:r>
    </w:p>
    <w:p w:rsidR="00DD601E" w:rsidRPr="00554B94" w:rsidRDefault="00DD601E" w:rsidP="00287E4C">
      <w:pPr>
        <w:pBdr>
          <w:top w:val="nil"/>
          <w:left w:val="nil"/>
          <w:bottom w:val="nil"/>
          <w:right w:val="nil"/>
          <w:between w:val="nil"/>
        </w:pBdr>
        <w:tabs>
          <w:tab w:val="left" w:pos="0"/>
        </w:tabs>
        <w:spacing w:line="360" w:lineRule="auto"/>
        <w:jc w:val="both"/>
        <w:rPr>
          <w:color w:val="000000"/>
        </w:rPr>
      </w:pPr>
    </w:p>
    <w:p w:rsidR="0072148B" w:rsidRPr="00554B94" w:rsidRDefault="000E7C4C" w:rsidP="00287E4C">
      <w:pPr>
        <w:numPr>
          <w:ilvl w:val="0"/>
          <w:numId w:val="2"/>
        </w:numPr>
        <w:pBdr>
          <w:top w:val="nil"/>
          <w:left w:val="nil"/>
          <w:bottom w:val="nil"/>
          <w:right w:val="nil"/>
          <w:between w:val="nil"/>
        </w:pBdr>
        <w:tabs>
          <w:tab w:val="left" w:pos="0"/>
        </w:tabs>
        <w:spacing w:line="360" w:lineRule="auto"/>
        <w:ind w:left="0" w:firstLine="0"/>
        <w:jc w:val="both"/>
        <w:rPr>
          <w:color w:val="000000"/>
        </w:rPr>
      </w:pPr>
      <w:r w:rsidRPr="00554B94">
        <w:rPr>
          <w:rFonts w:ascii="Palatino Linotype" w:eastAsia="Palatino Linotype" w:hAnsi="Palatino Linotype" w:cs="Palatino Linotype"/>
          <w:color w:val="000000"/>
        </w:rPr>
        <w:t xml:space="preserve"> </w:t>
      </w:r>
      <w:r w:rsidR="00E32EAC" w:rsidRPr="00554B94">
        <w:rPr>
          <w:rFonts w:ascii="Palatino Linotype" w:eastAsia="Palatino Linotype" w:hAnsi="Palatino Linotype" w:cs="Palatino Linotype"/>
          <w:color w:val="000000"/>
        </w:rPr>
        <w:t>El</w:t>
      </w:r>
      <w:r w:rsidR="00E32EAC" w:rsidRPr="00554B94">
        <w:rPr>
          <w:rFonts w:ascii="Palatino Linotype" w:eastAsia="Palatino Linotype" w:hAnsi="Palatino Linotype" w:cs="Palatino Linotype"/>
          <w:b/>
          <w:color w:val="000000"/>
        </w:rPr>
        <w:t xml:space="preserve"> </w:t>
      </w:r>
      <w:r w:rsidR="00393F1C" w:rsidRPr="00554B94">
        <w:rPr>
          <w:rFonts w:ascii="Palatino Linotype" w:eastAsia="Palatino Linotype" w:hAnsi="Palatino Linotype" w:cs="Palatino Linotype"/>
          <w:b/>
          <w:color w:val="000000"/>
        </w:rPr>
        <w:t>veintiocho de mayo de dos mil veintiséis</w:t>
      </w:r>
      <w:r w:rsidR="005845B2" w:rsidRPr="00554B94">
        <w:rPr>
          <w:rFonts w:ascii="Palatino Linotype" w:eastAsia="Palatino Linotype" w:hAnsi="Palatino Linotype" w:cs="Palatino Linotype"/>
          <w:color w:val="000000"/>
        </w:rPr>
        <w:t xml:space="preserve"> se acordó </w:t>
      </w:r>
      <w:r w:rsidR="005845B2" w:rsidRPr="00554B94">
        <w:rPr>
          <w:rFonts w:ascii="Palatino Linotype" w:eastAsia="Palatino Linotype" w:hAnsi="Palatino Linotype" w:cs="Palatino Linotype"/>
          <w:b/>
          <w:color w:val="000000"/>
        </w:rPr>
        <w:t>ampliar el término para resolver</w:t>
      </w:r>
      <w:r w:rsidR="005845B2" w:rsidRPr="00554B94">
        <w:rPr>
          <w:rFonts w:ascii="Palatino Linotype" w:eastAsia="Palatino Linotype" w:hAnsi="Palatino Linotype" w:cs="Palatino Linotype"/>
          <w:color w:val="000000"/>
        </w:rPr>
        <w:t xml:space="preserve"> el presente asunto</w:t>
      </w:r>
      <w:bookmarkStart w:id="3" w:name="_heading=h.3znysh7" w:colFirst="0" w:colLast="0"/>
      <w:bookmarkEnd w:id="3"/>
      <w:r w:rsidR="00393F1C" w:rsidRPr="00554B94">
        <w:rPr>
          <w:rFonts w:ascii="Palatino Linotype" w:eastAsia="Palatino Linotype" w:hAnsi="Palatino Linotype" w:cs="Palatino Linotype"/>
          <w:color w:val="000000"/>
        </w:rPr>
        <w:t>.</w:t>
      </w:r>
    </w:p>
    <w:p w:rsidR="00393F1C" w:rsidRPr="00554B94" w:rsidRDefault="00393F1C" w:rsidP="00287E4C">
      <w:pPr>
        <w:pBdr>
          <w:top w:val="nil"/>
          <w:left w:val="nil"/>
          <w:bottom w:val="nil"/>
          <w:right w:val="nil"/>
          <w:between w:val="nil"/>
        </w:pBdr>
        <w:tabs>
          <w:tab w:val="left" w:pos="0"/>
        </w:tabs>
        <w:spacing w:line="360" w:lineRule="auto"/>
        <w:jc w:val="both"/>
        <w:rPr>
          <w:color w:val="000000"/>
        </w:rPr>
      </w:pPr>
    </w:p>
    <w:p w:rsidR="00393F1C" w:rsidRPr="00554B94" w:rsidRDefault="00393F1C" w:rsidP="00287E4C">
      <w:pPr>
        <w:keepNext/>
        <w:keepLines/>
        <w:spacing w:line="360" w:lineRule="auto"/>
        <w:jc w:val="center"/>
        <w:rPr>
          <w:rFonts w:ascii="Palatino Linotype" w:eastAsia="Palatino Linotype" w:hAnsi="Palatino Linotype" w:cs="Palatino Linotype"/>
          <w:b/>
          <w:bCs/>
        </w:rPr>
      </w:pPr>
      <w:r w:rsidRPr="00554B94">
        <w:rPr>
          <w:rFonts w:ascii="Palatino Linotype" w:eastAsia="Palatino Linotype" w:hAnsi="Palatino Linotype" w:cs="Palatino Linotype"/>
          <w:b/>
          <w:bCs/>
        </w:rPr>
        <w:t xml:space="preserve">C O N S I D E R A N D O </w:t>
      </w:r>
    </w:p>
    <w:p w:rsidR="00393F1C" w:rsidRPr="00554B94" w:rsidRDefault="00393F1C" w:rsidP="00287E4C">
      <w:pPr>
        <w:spacing w:line="360" w:lineRule="auto"/>
        <w:rPr>
          <w:rFonts w:ascii="Palatino Linotype" w:eastAsia="Palatino Linotype" w:hAnsi="Palatino Linotype" w:cs="Palatino Linotype"/>
        </w:rPr>
      </w:pPr>
    </w:p>
    <w:p w:rsidR="00393F1C" w:rsidRPr="00554B94" w:rsidRDefault="00393F1C" w:rsidP="00287E4C">
      <w:pPr>
        <w:keepNext/>
        <w:keepLines/>
        <w:spacing w:line="360" w:lineRule="auto"/>
        <w:rPr>
          <w:rFonts w:ascii="Palatino Linotype" w:eastAsia="Palatino Linotype" w:hAnsi="Palatino Linotype" w:cs="Palatino Linotype"/>
          <w:b/>
          <w:bCs/>
        </w:rPr>
      </w:pPr>
      <w:r w:rsidRPr="00554B94">
        <w:rPr>
          <w:rFonts w:ascii="Palatino Linotype" w:eastAsia="Palatino Linotype" w:hAnsi="Palatino Linotype" w:cs="Palatino Linotype"/>
          <w:b/>
          <w:bCs/>
        </w:rPr>
        <w:t>PRIMERO. De la competencia</w:t>
      </w: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color w:val="000000"/>
        </w:rPr>
        <w:t xml:space="preserve">Este Instituto </w:t>
      </w:r>
      <w:r w:rsidRPr="00554B94">
        <w:rPr>
          <w:rFonts w:ascii="Palatino Linotype" w:eastAsia="Palatino Linotype" w:hAnsi="Palatino Linotype" w:cs="Palatino Linotype"/>
        </w:rPr>
        <w:t>de</w:t>
      </w:r>
      <w:r w:rsidRPr="00554B94">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393F1C" w:rsidRPr="00554B94" w:rsidRDefault="00393F1C" w:rsidP="00287E4C">
      <w:pPr>
        <w:tabs>
          <w:tab w:val="left" w:pos="426"/>
        </w:tabs>
        <w:spacing w:line="360" w:lineRule="auto"/>
        <w:jc w:val="both"/>
        <w:rPr>
          <w:rFonts w:ascii="Palatino Linotype" w:eastAsia="Palatino Linotype" w:hAnsi="Palatino Linotype" w:cs="Palatino Linotype"/>
          <w:color w:val="000000"/>
        </w:rPr>
      </w:pPr>
    </w:p>
    <w:p w:rsidR="00393F1C" w:rsidRPr="00554B94" w:rsidRDefault="00393F1C" w:rsidP="00287E4C">
      <w:pPr>
        <w:keepNext/>
        <w:keepLines/>
        <w:spacing w:line="360" w:lineRule="auto"/>
        <w:rPr>
          <w:rFonts w:ascii="Palatino Linotype" w:eastAsia="Palatino Linotype" w:hAnsi="Palatino Linotype" w:cs="Palatino Linotype"/>
          <w:b/>
          <w:bCs/>
        </w:rPr>
      </w:pPr>
      <w:r w:rsidRPr="00554B94">
        <w:rPr>
          <w:rFonts w:ascii="Palatino Linotype" w:eastAsia="Palatino Linotype" w:hAnsi="Palatino Linotype" w:cs="Palatino Linotype"/>
          <w:b/>
          <w:bCs/>
        </w:rPr>
        <w:t>SEGUNDO. De la oportunidad y procedencia.</w:t>
      </w: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bookmarkStart w:id="4" w:name="_heading=h.2et92p0" w:colFirst="0" w:colLast="0"/>
      <w:bookmarkEnd w:id="4"/>
      <w:r w:rsidRPr="00554B94">
        <w:rPr>
          <w:rFonts w:ascii="Palatino Linotype" w:eastAsia="Palatino Linotype" w:hAnsi="Palatino Linotype" w:cs="Palatino Linotype"/>
          <w:color w:val="000000"/>
        </w:rPr>
        <w:t>El</w:t>
      </w:r>
      <w:r w:rsidRPr="00554B94">
        <w:rPr>
          <w:rFonts w:ascii="Palatino Linotype" w:eastAsia="Palatino Linotype" w:hAnsi="Palatino Linotype" w:cs="Palatino Linotype"/>
        </w:rPr>
        <w:t xml:space="preserve"> medio de impugnación fue presentado a través del </w:t>
      </w:r>
      <w:r w:rsidRPr="00554B94">
        <w:rPr>
          <w:rFonts w:ascii="Palatino Linotype" w:eastAsia="Palatino Linotype" w:hAnsi="Palatino Linotype" w:cs="Palatino Linotype"/>
          <w:b/>
          <w:bCs/>
        </w:rPr>
        <w:t>SAIMEX,</w:t>
      </w:r>
      <w:r w:rsidRPr="00554B94">
        <w:rPr>
          <w:rFonts w:ascii="Palatino Linotype" w:eastAsia="Palatino Linotype" w:hAnsi="Palatino Linotype" w:cs="Palatino Linotype"/>
        </w:rPr>
        <w:t xml:space="preserve"> en el formato previamente aprobado para tal efecto y dentro del plazo legal de quince días hábiles otorgados; </w:t>
      </w:r>
      <w:r w:rsidRPr="00554B94">
        <w:rPr>
          <w:rFonts w:ascii="Palatino Linotype" w:eastAsia="Palatino Linotype" w:hAnsi="Palatino Linotype" w:cs="Palatino Linotype"/>
        </w:rPr>
        <w:lastRenderedPageBreak/>
        <w:t xml:space="preserve">para el caso en particular es de señalar que el </w:t>
      </w:r>
      <w:r w:rsidRPr="00554B94">
        <w:rPr>
          <w:rFonts w:ascii="Palatino Linotype" w:eastAsia="Palatino Linotype" w:hAnsi="Palatino Linotype" w:cs="Palatino Linotype"/>
          <w:b/>
          <w:bCs/>
        </w:rPr>
        <w:t>SUJETO OBLIGADO</w:t>
      </w:r>
      <w:r w:rsidRPr="00554B94">
        <w:rPr>
          <w:rFonts w:ascii="Palatino Linotype" w:eastAsia="Palatino Linotype" w:hAnsi="Palatino Linotype" w:cs="Palatino Linotype"/>
        </w:rPr>
        <w:t xml:space="preserve"> entregó respuesta el </w:t>
      </w:r>
      <w:r w:rsidRPr="00554B94">
        <w:rPr>
          <w:rFonts w:ascii="Palatino Linotype" w:eastAsia="Palatino Linotype" w:hAnsi="Palatino Linotype" w:cs="Palatino Linotype"/>
          <w:b/>
          <w:bCs/>
        </w:rPr>
        <w:t>ocho de abril de dos mil veintiséis</w:t>
      </w:r>
      <w:r w:rsidRPr="00554B94">
        <w:rPr>
          <w:rFonts w:ascii="Palatino Linotype" w:eastAsia="Palatino Linotype" w:hAnsi="Palatino Linotype" w:cs="Palatino Linotype"/>
        </w:rPr>
        <w:t xml:space="preserve">, de tal forma que el plazo para interponer el recurso transcurrió del </w:t>
      </w:r>
      <w:r w:rsidRPr="00554B94">
        <w:rPr>
          <w:rFonts w:ascii="Palatino Linotype" w:eastAsia="Palatino Linotype" w:hAnsi="Palatino Linotype" w:cs="Palatino Linotype"/>
          <w:b/>
          <w:bCs/>
        </w:rPr>
        <w:t xml:space="preserve">nueve al veintinueve de abril de dos mil veintiséis , </w:t>
      </w:r>
      <w:r w:rsidRPr="00554B94">
        <w:rPr>
          <w:rFonts w:ascii="Palatino Linotype" w:eastAsia="Palatino Linotype" w:hAnsi="Palatino Linotype" w:cs="Palatino Linotype"/>
        </w:rPr>
        <w:t xml:space="preserve">en consecuencia, si el </w:t>
      </w:r>
      <w:r w:rsidRPr="00554B94">
        <w:rPr>
          <w:rFonts w:ascii="Palatino Linotype" w:eastAsia="Palatino Linotype" w:hAnsi="Palatino Linotype" w:cs="Palatino Linotype"/>
          <w:b/>
          <w:bCs/>
        </w:rPr>
        <w:t>PARTICULAR</w:t>
      </w:r>
      <w:r w:rsidRPr="00554B94">
        <w:rPr>
          <w:rFonts w:ascii="Palatino Linotype" w:eastAsia="Palatino Linotype" w:hAnsi="Palatino Linotype" w:cs="Palatino Linotype"/>
        </w:rPr>
        <w:t xml:space="preserve"> presentó su inconformidad el </w:t>
      </w:r>
      <w:r w:rsidRPr="00554B94">
        <w:rPr>
          <w:rFonts w:ascii="Palatino Linotype" w:eastAsia="Palatino Linotype" w:hAnsi="Palatino Linotype" w:cs="Palatino Linotype"/>
          <w:b/>
          <w:bCs/>
        </w:rPr>
        <w:t>ocho de abril de dos mil veintiséis</w:t>
      </w:r>
      <w:r w:rsidRPr="00554B94">
        <w:rPr>
          <w:rFonts w:ascii="Palatino Linotype" w:eastAsia="Palatino Linotype" w:hAnsi="Palatino Linotype" w:cs="Palatino Linotype"/>
        </w:rPr>
        <w:t xml:space="preserve">, este  se encuentra dentro de los márgenes temporales previstos en el artículo 178 de la </w:t>
      </w:r>
      <w:r w:rsidRPr="00554B94">
        <w:rPr>
          <w:rFonts w:ascii="Palatino Linotype" w:eastAsia="Palatino Linotype" w:hAnsi="Palatino Linotype" w:cs="Palatino Linotype"/>
          <w:b/>
          <w:bCs/>
        </w:rPr>
        <w:t xml:space="preserve">Ley de Transparencia y Acceso a la Información Pública del Estado de México y Municipios </w:t>
      </w:r>
      <w:r w:rsidRPr="00554B94">
        <w:rPr>
          <w:rFonts w:ascii="Palatino Linotype" w:eastAsia="Palatino Linotype" w:hAnsi="Palatino Linotype" w:cs="Palatino Linotype"/>
        </w:rPr>
        <w:t xml:space="preserve">vigente. </w:t>
      </w:r>
    </w:p>
    <w:p w:rsidR="00393F1C" w:rsidRPr="00554B94" w:rsidRDefault="00393F1C" w:rsidP="00287E4C">
      <w:pPr>
        <w:spacing w:line="360" w:lineRule="auto"/>
        <w:jc w:val="both"/>
        <w:rPr>
          <w:rFonts w:ascii="Palatino Linotype" w:eastAsia="Palatino Linotype" w:hAnsi="Palatino Linotype" w:cs="Palatino Linotype"/>
        </w:rPr>
      </w:pPr>
    </w:p>
    <w:p w:rsidR="00393F1C" w:rsidRPr="00554B94" w:rsidRDefault="00393F1C" w:rsidP="00287E4C">
      <w:pPr>
        <w:pStyle w:val="Ttulo2"/>
        <w:rPr>
          <w:rFonts w:ascii="Palatino Linotype" w:eastAsia="Palatino Linotype" w:hAnsi="Palatino Linotype" w:cs="Palatino Linotype"/>
          <w:b/>
          <w:bCs/>
          <w:i/>
          <w:iCs/>
          <w:color w:val="000000"/>
          <w:sz w:val="24"/>
          <w:szCs w:val="24"/>
        </w:rPr>
      </w:pPr>
      <w:r w:rsidRPr="00554B94">
        <w:rPr>
          <w:rFonts w:ascii="Palatino Linotype" w:eastAsia="Palatino Linotype" w:hAnsi="Palatino Linotype" w:cs="Palatino Linotype"/>
          <w:b/>
          <w:bCs/>
          <w:color w:val="000000"/>
          <w:sz w:val="24"/>
          <w:szCs w:val="24"/>
        </w:rPr>
        <w:t xml:space="preserve">TERCERO. Del planteamiento de la </w:t>
      </w:r>
      <w:r w:rsidRPr="00554B94">
        <w:rPr>
          <w:rFonts w:ascii="Palatino Linotype" w:eastAsia="Palatino Linotype" w:hAnsi="Palatino Linotype" w:cs="Palatino Linotype"/>
          <w:b/>
          <w:bCs/>
          <w:i/>
          <w:iCs/>
          <w:color w:val="000000"/>
          <w:sz w:val="24"/>
          <w:szCs w:val="24"/>
        </w:rPr>
        <w:t>Litis.</w:t>
      </w: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rPr>
        <w:t>Se</w:t>
      </w:r>
      <w:r w:rsidRPr="00554B94">
        <w:rPr>
          <w:rFonts w:ascii="Palatino Linotype" w:eastAsia="Palatino Linotype" w:hAnsi="Palatino Linotype" w:cs="Palatino Linotype"/>
          <w:color w:val="000000"/>
        </w:rPr>
        <w:t xml:space="preserve"> </w:t>
      </w:r>
      <w:r w:rsidRPr="00554B94">
        <w:rPr>
          <w:rFonts w:ascii="Palatino Linotype" w:eastAsia="Palatino Linotype" w:hAnsi="Palatino Linotype" w:cs="Palatino Linotype"/>
        </w:rPr>
        <w:t>solicitó</w:t>
      </w:r>
      <w:r w:rsidRPr="00554B94">
        <w:rPr>
          <w:rFonts w:ascii="Palatino Linotype" w:eastAsia="Palatino Linotype" w:hAnsi="Palatino Linotype" w:cs="Palatino Linotype"/>
          <w:color w:val="000000"/>
        </w:rPr>
        <w:t xml:space="preserve"> tener acceso, a la información que a continuación se simplifica:</w:t>
      </w:r>
    </w:p>
    <w:p w:rsidR="00393F1C" w:rsidRPr="00554B94" w:rsidRDefault="00393F1C" w:rsidP="00287E4C">
      <w:pPr>
        <w:pStyle w:val="Prrafodelista"/>
        <w:numPr>
          <w:ilvl w:val="0"/>
          <w:numId w:val="13"/>
        </w:numPr>
        <w:pBdr>
          <w:top w:val="nil"/>
          <w:left w:val="nil"/>
          <w:bottom w:val="nil"/>
          <w:right w:val="nil"/>
          <w:between w:val="nil"/>
        </w:pBdr>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color w:val="000000"/>
        </w:rPr>
        <w:t>Copia digital del programa anual de Obra Pública 2026, incluyendo el listado de calles contempladas para pavimentación.</w:t>
      </w:r>
    </w:p>
    <w:p w:rsidR="00393F1C" w:rsidRPr="00554B94" w:rsidRDefault="00393F1C" w:rsidP="00287E4C">
      <w:pPr>
        <w:pStyle w:val="Prrafodelista"/>
        <w:pBdr>
          <w:top w:val="nil"/>
          <w:left w:val="nil"/>
          <w:bottom w:val="nil"/>
          <w:right w:val="nil"/>
          <w:between w:val="nil"/>
        </w:pBdr>
        <w:ind w:left="567"/>
        <w:jc w:val="both"/>
        <w:rPr>
          <w:rFonts w:ascii="Palatino Linotype" w:eastAsia="Palatino Linotype" w:hAnsi="Palatino Linotype" w:cs="Palatino Linotype"/>
          <w:i/>
          <w:iCs/>
          <w:color w:val="000000"/>
        </w:rPr>
      </w:pPr>
    </w:p>
    <w:p w:rsidR="00393F1C" w:rsidRPr="00554B94" w:rsidRDefault="00393F1C" w:rsidP="00287E4C">
      <w:pPr>
        <w:pBdr>
          <w:top w:val="nil"/>
          <w:left w:val="nil"/>
          <w:bottom w:val="nil"/>
          <w:right w:val="nil"/>
          <w:between w:val="nil"/>
        </w:pBdr>
        <w:ind w:left="1287"/>
        <w:jc w:val="both"/>
        <w:rPr>
          <w:rFonts w:ascii="Palatino Linotype" w:eastAsia="Palatino Linotype" w:hAnsi="Palatino Linotype" w:cs="Palatino Linotype"/>
          <w:i/>
          <w:iCs/>
          <w:color w:val="000000"/>
        </w:rPr>
      </w:pP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rPr>
        <w:t>En respuesta, el Sujeto Obligado</w:t>
      </w:r>
      <w:r w:rsidRPr="00554B94">
        <w:rPr>
          <w:rFonts w:ascii="Palatino Linotype" w:eastAsia="Palatino Linotype" w:hAnsi="Palatino Linotype" w:cs="Palatino Linotype"/>
          <w:b/>
          <w:bCs/>
        </w:rPr>
        <w:t xml:space="preserve"> </w:t>
      </w:r>
      <w:r w:rsidRPr="00554B94">
        <w:rPr>
          <w:rFonts w:ascii="Palatino Linotype" w:eastAsia="Palatino Linotype" w:hAnsi="Palatino Linotype" w:cs="Palatino Linotype"/>
        </w:rPr>
        <w:t xml:space="preserve">remitió el archivo ya descrito en el párrafo 2, inconforme con la respuesta, se interpuso recurso de revisión argumentando sustancialmente la entrega de información </w:t>
      </w:r>
      <w:r w:rsidR="00BB3767" w:rsidRPr="00554B94">
        <w:rPr>
          <w:rFonts w:ascii="Palatino Linotype" w:eastAsia="Palatino Linotype" w:hAnsi="Palatino Linotype" w:cs="Palatino Linotype"/>
        </w:rPr>
        <w:t>ilegible</w:t>
      </w:r>
      <w:r w:rsidRPr="00554B94">
        <w:rPr>
          <w:rFonts w:ascii="Palatino Linotype" w:eastAsia="Palatino Linotype" w:hAnsi="Palatino Linotype" w:cs="Palatino Linotype"/>
        </w:rPr>
        <w:t>.</w:t>
      </w:r>
    </w:p>
    <w:p w:rsidR="00393F1C" w:rsidRPr="00554B94" w:rsidRDefault="00393F1C" w:rsidP="00287E4C">
      <w:pPr>
        <w:ind w:left="720"/>
        <w:jc w:val="both"/>
        <w:rPr>
          <w:rFonts w:ascii="Palatino Linotype" w:eastAsia="Palatino Linotype" w:hAnsi="Palatino Linotype" w:cs="Palatino Linotype"/>
          <w:i/>
          <w:iCs/>
          <w:color w:val="000000"/>
        </w:rPr>
      </w:pP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4517CD" w:rsidRPr="00554B94">
        <w:rPr>
          <w:rFonts w:ascii="Palatino Linotype" w:eastAsia="Palatino Linotype" w:hAnsi="Palatino Linotype" w:cs="Palatino Linotype"/>
          <w:b/>
          <w:bCs/>
        </w:rPr>
        <w:t>artículo 179, fracción IX</w:t>
      </w:r>
      <w:r w:rsidRPr="00554B94">
        <w:rPr>
          <w:rFonts w:ascii="Palatino Linotype" w:eastAsia="Palatino Linotype" w:hAnsi="Palatino Linotype" w:cs="Palatino Linotype"/>
          <w:b/>
          <w:bCs/>
        </w:rPr>
        <w:t>, de la Ley de Transparencia y Acceso a la Información Pública del Estado de México y Municipios</w:t>
      </w:r>
      <w:r w:rsidRPr="00554B94">
        <w:rPr>
          <w:rFonts w:ascii="Palatino Linotype" w:eastAsia="Palatino Linotype" w:hAnsi="Palatino Linotype" w:cs="Palatino Linotype"/>
        </w:rPr>
        <w:t xml:space="preserve">; </w:t>
      </w:r>
      <w:r w:rsidRPr="00554B94">
        <w:rPr>
          <w:rFonts w:ascii="Palatino Linotype" w:eastAsia="Palatino Linotype" w:hAnsi="Palatino Linotype" w:cs="Palatino Linotype"/>
          <w:color w:val="000000"/>
        </w:rPr>
        <w:t xml:space="preserve">fracción que determina la </w:t>
      </w:r>
      <w:r w:rsidRPr="00554B94">
        <w:rPr>
          <w:rFonts w:ascii="Palatino Linotype" w:eastAsia="Palatino Linotype" w:hAnsi="Palatino Linotype" w:cs="Palatino Linotype"/>
          <w:b/>
          <w:bCs/>
          <w:color w:val="000000"/>
        </w:rPr>
        <w:t xml:space="preserve">hipótesis relativa a </w:t>
      </w:r>
      <w:r w:rsidR="004517CD" w:rsidRPr="00554B94">
        <w:rPr>
          <w:rFonts w:ascii="Palatino Linotype" w:eastAsia="Palatino Linotype" w:hAnsi="Palatino Linotype" w:cs="Palatino Linotype"/>
          <w:b/>
          <w:bCs/>
          <w:color w:val="000000"/>
        </w:rPr>
        <w:t>la entrega o puesta a disposición de información en un formato incomprensible y/o no accesible</w:t>
      </w:r>
      <w:r w:rsidRPr="00554B94">
        <w:rPr>
          <w:rFonts w:ascii="Palatino Linotype" w:eastAsia="Palatino Linotype" w:hAnsi="Palatino Linotype" w:cs="Palatino Linotype"/>
          <w:color w:val="000000"/>
        </w:rPr>
        <w:t xml:space="preserve">; </w:t>
      </w:r>
      <w:r w:rsidRPr="00554B94">
        <w:rPr>
          <w:rFonts w:ascii="Palatino Linotype" w:eastAsia="Palatino Linotype" w:hAnsi="Palatino Linotype" w:cs="Palatino Linotype"/>
        </w:rPr>
        <w:t>contexto del cual se dolió el Recurrente al momento de interponer su inconformidad.</w:t>
      </w:r>
      <w:r w:rsidRPr="00554B94">
        <w:rPr>
          <w:rFonts w:ascii="Palatino Linotype" w:eastAsia="Palatino Linotype" w:hAnsi="Palatino Linotype" w:cs="Palatino Linotype"/>
          <w:color w:val="000000"/>
        </w:rPr>
        <w:t xml:space="preserve"> De modo tal que el presente recurso de revisión se </w:t>
      </w:r>
      <w:r w:rsidRPr="00554B94">
        <w:rPr>
          <w:rFonts w:ascii="Palatino Linotype" w:eastAsia="Palatino Linotype" w:hAnsi="Palatino Linotype" w:cs="Palatino Linotype"/>
        </w:rPr>
        <w:t>abocará</w:t>
      </w:r>
      <w:r w:rsidRPr="00554B94">
        <w:rPr>
          <w:rFonts w:ascii="Palatino Linotype" w:eastAsia="Palatino Linotype" w:hAnsi="Palatino Linotype" w:cs="Palatino Linotype"/>
          <w:color w:val="000000"/>
        </w:rPr>
        <w:t xml:space="preserve"> en determinar si el Sujeto Obligado con sus respuestas ciertamente actualiza la causal de procedencia</w:t>
      </w:r>
      <w:r w:rsidRPr="00554B94">
        <w:rPr>
          <w:rFonts w:ascii="Palatino Linotype" w:eastAsia="Palatino Linotype" w:hAnsi="Palatino Linotype" w:cs="Palatino Linotype"/>
          <w:b/>
          <w:bCs/>
          <w:color w:val="000000"/>
        </w:rPr>
        <w:t xml:space="preserve"> </w:t>
      </w:r>
      <w:r w:rsidRPr="00554B94">
        <w:rPr>
          <w:rFonts w:ascii="Palatino Linotype" w:eastAsia="Palatino Linotype" w:hAnsi="Palatino Linotype" w:cs="Palatino Linotype"/>
          <w:color w:val="000000"/>
        </w:rPr>
        <w:t xml:space="preserve">señalada. </w:t>
      </w:r>
    </w:p>
    <w:p w:rsidR="00393F1C" w:rsidRPr="00554B94" w:rsidRDefault="00393F1C" w:rsidP="00287E4C">
      <w:pPr>
        <w:spacing w:line="360" w:lineRule="auto"/>
        <w:rPr>
          <w:rFonts w:ascii="Palatino Linotype" w:eastAsia="Palatino Linotype" w:hAnsi="Palatino Linotype" w:cs="Palatino Linotype"/>
        </w:rPr>
      </w:pPr>
    </w:p>
    <w:p w:rsidR="00393F1C" w:rsidRPr="00554B94" w:rsidRDefault="00393F1C" w:rsidP="00287E4C">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sidRPr="00554B94">
        <w:rPr>
          <w:rFonts w:ascii="Palatino Linotype" w:eastAsia="Palatino Linotype" w:hAnsi="Palatino Linotype" w:cs="Palatino Linotype"/>
          <w:b/>
          <w:bCs/>
          <w:color w:val="000000"/>
          <w:sz w:val="24"/>
          <w:szCs w:val="24"/>
        </w:rPr>
        <w:lastRenderedPageBreak/>
        <w:t>CUARTO. Del estudio y resolución del asunto.</w:t>
      </w: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393F1C" w:rsidRPr="00554B94" w:rsidRDefault="00393F1C" w:rsidP="00287E4C">
      <w:pPr>
        <w:spacing w:line="360" w:lineRule="auto"/>
        <w:jc w:val="both"/>
        <w:rPr>
          <w:rFonts w:ascii="Palatino Linotype" w:eastAsia="Palatino Linotype" w:hAnsi="Palatino Linotype" w:cs="Palatino Linotype"/>
        </w:rPr>
      </w:pP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93F1C" w:rsidRPr="00554B94" w:rsidRDefault="00393F1C" w:rsidP="00287E4C">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393F1C" w:rsidRPr="00554B94" w:rsidRDefault="00393F1C" w:rsidP="00287E4C">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554B94">
        <w:rPr>
          <w:rFonts w:ascii="Palatino Linotype" w:eastAsia="Palatino Linotype" w:hAnsi="Palatino Linotype" w:cs="Palatino Linotype"/>
        </w:rPr>
        <w:lastRenderedPageBreak/>
        <w:t>información, siempre y cuando no encuadre en una de las excepciones contempladas por la ley.</w:t>
      </w:r>
    </w:p>
    <w:p w:rsidR="00393F1C" w:rsidRPr="00554B94" w:rsidRDefault="00393F1C" w:rsidP="00287E4C">
      <w:pPr>
        <w:spacing w:line="360" w:lineRule="auto"/>
        <w:jc w:val="both"/>
        <w:rPr>
          <w:rFonts w:ascii="Palatino Linotype" w:eastAsia="Palatino Linotype" w:hAnsi="Palatino Linotype" w:cs="Palatino Linotype"/>
        </w:rPr>
      </w:pPr>
    </w:p>
    <w:p w:rsidR="00393F1C" w:rsidRPr="00554B94" w:rsidRDefault="00393F1C" w:rsidP="00287E4C">
      <w:pPr>
        <w:numPr>
          <w:ilvl w:val="0"/>
          <w:numId w:val="11"/>
        </w:numPr>
        <w:pBdr>
          <w:top w:val="nil"/>
          <w:left w:val="nil"/>
          <w:bottom w:val="nil"/>
          <w:right w:val="nil"/>
          <w:between w:val="nil"/>
        </w:pBdr>
        <w:spacing w:line="360" w:lineRule="auto"/>
        <w:rPr>
          <w:rFonts w:ascii="Palatino Linotype" w:eastAsia="Palatino Linotype" w:hAnsi="Palatino Linotype" w:cs="Palatino Linotype"/>
          <w:b/>
          <w:bCs/>
          <w:color w:val="000000"/>
        </w:rPr>
      </w:pPr>
      <w:r w:rsidRPr="00554B94">
        <w:rPr>
          <w:rFonts w:ascii="Palatino Linotype" w:eastAsia="Palatino Linotype" w:hAnsi="Palatino Linotype" w:cs="Palatino Linotype"/>
          <w:b/>
          <w:bCs/>
          <w:color w:val="000000"/>
        </w:rPr>
        <w:t>Del Sujeto Obligado.</w:t>
      </w:r>
    </w:p>
    <w:p w:rsidR="00311F00" w:rsidRPr="00554B94" w:rsidRDefault="00235E5E" w:rsidP="00287E4C">
      <w:pPr>
        <w:numPr>
          <w:ilvl w:val="0"/>
          <w:numId w:val="2"/>
        </w:numPr>
        <w:spacing w:line="360" w:lineRule="auto"/>
        <w:ind w:left="0" w:firstLine="0"/>
        <w:jc w:val="both"/>
      </w:pPr>
      <w:r w:rsidRPr="00554B94">
        <w:rPr>
          <w:rFonts w:ascii="Palatino Linotype" w:eastAsia="Palatino Linotype" w:hAnsi="Palatino Linotype" w:cs="Palatino Linotype"/>
        </w:rPr>
        <w:t>Para el ejercicio de sus atribuciones y responsabilidades ejecutivas, el Ayuntamiento se auxiliará con las unidades administrativas y entidades, así como de los Organismos Públicos Descentralizados y Órgano Autónomo de la Administración Pública Municipal, que estarán subordinadas a la Presidencia Municipal, siguientes</w:t>
      </w:r>
      <w:r w:rsidR="00D56BFD" w:rsidRPr="00554B94">
        <w:rPr>
          <w:rFonts w:ascii="Palatino Linotype" w:eastAsia="Palatino Linotype" w:hAnsi="Palatino Linotype" w:cs="Palatino Linotype"/>
        </w:rPr>
        <w:t>, tal como lo</w:t>
      </w:r>
      <w:r w:rsidR="00BE7A41" w:rsidRPr="00554B94">
        <w:rPr>
          <w:rFonts w:ascii="Palatino Linotype" w:eastAsia="Palatino Linotype" w:hAnsi="Palatino Linotype" w:cs="Palatino Linotype"/>
        </w:rPr>
        <w:t xml:space="preserve"> señala el Bando Municipal </w:t>
      </w:r>
      <w:r w:rsidRPr="00554B94">
        <w:rPr>
          <w:rFonts w:ascii="Palatino Linotype" w:eastAsia="Palatino Linotype" w:hAnsi="Palatino Linotype" w:cs="Palatino Linotype"/>
        </w:rPr>
        <w:t>2026</w:t>
      </w:r>
      <w:r w:rsidR="00BE7A41" w:rsidRPr="00554B94">
        <w:rPr>
          <w:rFonts w:ascii="Palatino Linotype" w:eastAsia="Palatino Linotype" w:hAnsi="Palatino Linotype" w:cs="Palatino Linotype"/>
        </w:rPr>
        <w:t>:</w:t>
      </w:r>
    </w:p>
    <w:p w:rsidR="00BE7A41" w:rsidRPr="00554B94" w:rsidRDefault="00235E5E" w:rsidP="00287E4C">
      <w:pPr>
        <w:ind w:left="709"/>
        <w:jc w:val="center"/>
        <w:rPr>
          <w:rFonts w:ascii="Palatino Linotype" w:eastAsia="Palatino Linotype" w:hAnsi="Palatino Linotype" w:cs="Palatino Linotype"/>
          <w:b/>
          <w:i/>
        </w:rPr>
      </w:pPr>
      <w:r w:rsidRPr="00554B94">
        <w:rPr>
          <w:rFonts w:ascii="Palatino Linotype" w:eastAsia="Palatino Linotype" w:hAnsi="Palatino Linotype" w:cs="Palatino Linotype"/>
          <w:b/>
          <w:i/>
        </w:rPr>
        <w:t>Bando Municipal 2026</w:t>
      </w:r>
    </w:p>
    <w:p w:rsidR="00A46662" w:rsidRPr="00554B94" w:rsidRDefault="00A46662" w:rsidP="00287E4C">
      <w:pPr>
        <w:ind w:left="709"/>
        <w:jc w:val="center"/>
        <w:rPr>
          <w:rFonts w:ascii="Palatino Linotype" w:eastAsia="Palatino Linotype" w:hAnsi="Palatino Linotype" w:cs="Palatino Linotype"/>
          <w:b/>
          <w:i/>
        </w:rPr>
      </w:pPr>
    </w:p>
    <w:p w:rsidR="00F962DD" w:rsidRPr="00554B94" w:rsidRDefault="00235E5E" w:rsidP="00287E4C">
      <w:pPr>
        <w:ind w:left="709"/>
        <w:jc w:val="both"/>
        <w:rPr>
          <w:rFonts w:ascii="Palatino Linotype" w:eastAsia="Palatino Linotype" w:hAnsi="Palatino Linotype" w:cs="Palatino Linotype"/>
          <w:i/>
        </w:rPr>
      </w:pPr>
      <w:r w:rsidRPr="00554B94">
        <w:rPr>
          <w:rFonts w:ascii="Palatino Linotype" w:eastAsia="Palatino Linotype" w:hAnsi="Palatino Linotype" w:cs="Palatino Linotype"/>
          <w:b/>
          <w:i/>
        </w:rPr>
        <w:t xml:space="preserve">ARTÍCULO 27.- </w:t>
      </w:r>
      <w:r w:rsidRPr="00554B94">
        <w:rPr>
          <w:rFonts w:ascii="Palatino Linotype" w:eastAsia="Palatino Linotype" w:hAnsi="Palatino Linotype" w:cs="Palatino Linotype"/>
          <w:i/>
        </w:rPr>
        <w:t>Para el ejercicio de sus atribuciones y responsabilidades ejecutivas, el Ayuntamiento se auxiliará con las unidades administrativas y entidades, así como de los Organismos Públicos Descentralizados y Órgano 24 Bando Municipal 2026 Autónomo de la Administración Pública Municipal, que estarán subordinadas a la Presidencia Municipal, siguientes:</w:t>
      </w:r>
    </w:p>
    <w:p w:rsidR="00235E5E" w:rsidRPr="00554B94" w:rsidRDefault="00235E5E" w:rsidP="00287E4C">
      <w:pPr>
        <w:ind w:left="709"/>
        <w:jc w:val="both"/>
        <w:rPr>
          <w:rFonts w:ascii="Palatino Linotype" w:eastAsia="Palatino Linotype" w:hAnsi="Palatino Linotype" w:cs="Palatino Linotype"/>
          <w:i/>
        </w:rPr>
      </w:pPr>
      <w:r w:rsidRPr="00554B94">
        <w:rPr>
          <w:rFonts w:ascii="Palatino Linotype" w:eastAsia="Palatino Linotype" w:hAnsi="Palatino Linotype" w:cs="Palatino Linotype"/>
          <w:i/>
        </w:rPr>
        <w:t>…</w:t>
      </w:r>
    </w:p>
    <w:p w:rsidR="00235E5E" w:rsidRPr="00554B94" w:rsidRDefault="00235E5E" w:rsidP="00287E4C">
      <w:pPr>
        <w:ind w:left="709"/>
        <w:jc w:val="both"/>
        <w:rPr>
          <w:rFonts w:ascii="Palatino Linotype" w:eastAsia="Palatino Linotype" w:hAnsi="Palatino Linotype" w:cs="Palatino Linotype"/>
          <w:i/>
        </w:rPr>
      </w:pPr>
      <w:r w:rsidRPr="00554B94">
        <w:rPr>
          <w:rFonts w:ascii="Palatino Linotype" w:eastAsia="Palatino Linotype" w:hAnsi="Palatino Linotype" w:cs="Palatino Linotype"/>
          <w:i/>
        </w:rPr>
        <w:t xml:space="preserve">2. Direcciones: </w:t>
      </w:r>
    </w:p>
    <w:p w:rsidR="00235E5E" w:rsidRPr="00554B94" w:rsidRDefault="00235E5E" w:rsidP="00287E4C">
      <w:pPr>
        <w:ind w:left="709"/>
        <w:jc w:val="both"/>
        <w:rPr>
          <w:rFonts w:ascii="Palatino Linotype" w:eastAsia="Palatino Linotype" w:hAnsi="Palatino Linotype" w:cs="Palatino Linotype"/>
          <w:i/>
        </w:rPr>
      </w:pPr>
      <w:r w:rsidRPr="00554B94">
        <w:rPr>
          <w:rFonts w:ascii="Palatino Linotype" w:eastAsia="Palatino Linotype" w:hAnsi="Palatino Linotype" w:cs="Palatino Linotype"/>
          <w:i/>
        </w:rPr>
        <w:t>…</w:t>
      </w:r>
    </w:p>
    <w:p w:rsidR="00235E5E" w:rsidRPr="00554B94" w:rsidRDefault="00235E5E" w:rsidP="00287E4C">
      <w:pPr>
        <w:ind w:left="709"/>
        <w:jc w:val="both"/>
        <w:rPr>
          <w:rFonts w:ascii="Palatino Linotype" w:eastAsia="Palatino Linotype" w:hAnsi="Palatino Linotype" w:cs="Palatino Linotype"/>
          <w:b/>
          <w:i/>
        </w:rPr>
      </w:pPr>
      <w:r w:rsidRPr="00554B94">
        <w:rPr>
          <w:rFonts w:ascii="Palatino Linotype" w:eastAsia="Palatino Linotype" w:hAnsi="Palatino Linotype" w:cs="Palatino Linotype"/>
          <w:b/>
          <w:i/>
        </w:rPr>
        <w:t xml:space="preserve"> c) Dirección de Obras Públicas;</w:t>
      </w:r>
    </w:p>
    <w:p w:rsidR="00A46662" w:rsidRPr="00554B94" w:rsidRDefault="00F962DD" w:rsidP="00287E4C">
      <w:pPr>
        <w:ind w:left="709"/>
        <w:jc w:val="both"/>
        <w:rPr>
          <w:rFonts w:ascii="Palatino Linotype" w:eastAsia="Palatino Linotype" w:hAnsi="Palatino Linotype" w:cs="Palatino Linotype"/>
          <w:i/>
        </w:rPr>
      </w:pPr>
      <w:r w:rsidRPr="00554B94">
        <w:rPr>
          <w:rFonts w:ascii="Palatino Linotype" w:eastAsia="Palatino Linotype" w:hAnsi="Palatino Linotype" w:cs="Palatino Linotype"/>
          <w:i/>
        </w:rPr>
        <w:t>…</w:t>
      </w:r>
    </w:p>
    <w:p w:rsidR="00A46662" w:rsidRPr="00554B94" w:rsidRDefault="00A46662" w:rsidP="00287E4C">
      <w:pPr>
        <w:ind w:left="1134"/>
        <w:jc w:val="both"/>
        <w:rPr>
          <w:rFonts w:ascii="Palatino Linotype" w:eastAsia="Palatino Linotype" w:hAnsi="Palatino Linotype" w:cs="Palatino Linotype"/>
          <w:i/>
        </w:rPr>
      </w:pPr>
    </w:p>
    <w:p w:rsidR="00DF1296" w:rsidRPr="00554B94" w:rsidRDefault="00235E5E" w:rsidP="00287E4C">
      <w:pPr>
        <w:numPr>
          <w:ilvl w:val="0"/>
          <w:numId w:val="2"/>
        </w:numPr>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La </w:t>
      </w:r>
      <w:r w:rsidRPr="00554B94">
        <w:rPr>
          <w:rFonts w:ascii="Palatino Linotype" w:eastAsia="Palatino Linotype" w:hAnsi="Palatino Linotype" w:cs="Palatino Linotype"/>
          <w:b/>
        </w:rPr>
        <w:t>Dirección de Obras Públicas</w:t>
      </w:r>
      <w:r w:rsidRPr="00554B94">
        <w:rPr>
          <w:rFonts w:ascii="Palatino Linotype" w:eastAsia="Palatino Linotype" w:hAnsi="Palatino Linotype" w:cs="Palatino Linotype"/>
        </w:rPr>
        <w:t xml:space="preserve"> tiene dentro de sus funciones la de Elaborar los Programas Anuales de Obra, Reparaciones y Mantenimientos, de conformidad con el artículo 39, fracción I, del Bando Municipal 2026.</w:t>
      </w:r>
    </w:p>
    <w:p w:rsidR="00235E5E" w:rsidRPr="00554B94" w:rsidRDefault="00235E5E" w:rsidP="00287E4C">
      <w:pPr>
        <w:spacing w:line="360" w:lineRule="auto"/>
        <w:jc w:val="both"/>
        <w:rPr>
          <w:rFonts w:ascii="Palatino Linotype" w:eastAsia="Palatino Linotype" w:hAnsi="Palatino Linotype" w:cs="Palatino Linotype"/>
        </w:rPr>
      </w:pPr>
    </w:p>
    <w:p w:rsidR="00235E5E" w:rsidRPr="00554B94" w:rsidRDefault="00235E5E" w:rsidP="00287E4C">
      <w:pPr>
        <w:numPr>
          <w:ilvl w:val="0"/>
          <w:numId w:val="2"/>
        </w:numPr>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De lo expuesto es de precisar que la respuesta fue emitida por la </w:t>
      </w:r>
      <w:r w:rsidRPr="00554B94">
        <w:rPr>
          <w:rFonts w:ascii="Palatino Linotype" w:eastAsia="Palatino Linotype" w:hAnsi="Palatino Linotype" w:cs="Palatino Linotype"/>
          <w:b/>
          <w:bCs/>
        </w:rPr>
        <w:t>Dirección de Obras Públicas,</w:t>
      </w:r>
      <w:r w:rsidRPr="00554B94">
        <w:rPr>
          <w:rFonts w:ascii="Palatino Linotype" w:eastAsia="Palatino Linotype" w:hAnsi="Palatino Linotype" w:cs="Palatino Linotype"/>
        </w:rPr>
        <w:t xml:space="preserve"> por lo que podemos advertir que </w:t>
      </w:r>
      <w:r w:rsidRPr="00554B94">
        <w:rPr>
          <w:rFonts w:ascii="Palatino Linotype" w:eastAsia="Palatino Linotype" w:hAnsi="Palatino Linotype" w:cs="Palatino Linotype"/>
          <w:b/>
          <w:bCs/>
        </w:rPr>
        <w:t xml:space="preserve">EL SUJETO OBLIGADO </w:t>
      </w:r>
      <w:r w:rsidRPr="00554B94">
        <w:rPr>
          <w:rFonts w:ascii="Palatino Linotype" w:eastAsia="Palatino Linotype" w:hAnsi="Palatino Linotype" w:cs="Palatino Linotype"/>
        </w:rPr>
        <w:t xml:space="preserve">siguió el procedimiento inmerso en la normatividad aplicable, ya que turnó el requerimiento de información a la </w:t>
      </w:r>
      <w:r w:rsidRPr="00554B94">
        <w:rPr>
          <w:rFonts w:ascii="Palatino Linotype" w:eastAsia="Palatino Linotype" w:hAnsi="Palatino Linotype" w:cs="Palatino Linotype"/>
        </w:rPr>
        <w:lastRenderedPageBreak/>
        <w:t>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235E5E" w:rsidRPr="00554B94" w:rsidRDefault="00235E5E" w:rsidP="00287E4C">
      <w:pPr>
        <w:ind w:left="567"/>
        <w:jc w:val="both"/>
        <w:rPr>
          <w:rFonts w:ascii="Palatino Linotype" w:eastAsia="Palatino Linotype" w:hAnsi="Palatino Linotype" w:cs="Palatino Linotype"/>
          <w:i/>
          <w:iCs/>
        </w:rPr>
      </w:pPr>
      <w:r w:rsidRPr="00554B94">
        <w:rPr>
          <w:rFonts w:ascii="Palatino Linotype" w:eastAsia="Palatino Linotype" w:hAnsi="Palatino Linotype" w:cs="Palatino Linotype"/>
          <w:b/>
          <w:bCs/>
          <w:i/>
          <w:iCs/>
        </w:rPr>
        <w:t>XXXIX.</w:t>
      </w:r>
      <w:r w:rsidRPr="00554B94">
        <w:rPr>
          <w:rFonts w:ascii="Palatino Linotype" w:eastAsia="Palatino Linotype" w:hAnsi="Palatino Linotype" w:cs="Palatino Linotype"/>
          <w:i/>
          <w:iCs/>
        </w:rPr>
        <w:t xml:space="preserve"> </w:t>
      </w:r>
      <w:r w:rsidRPr="00554B94">
        <w:rPr>
          <w:rFonts w:ascii="Palatino Linotype" w:eastAsia="Palatino Linotype" w:hAnsi="Palatino Linotype" w:cs="Palatino Linotype"/>
          <w:b/>
          <w:bCs/>
          <w:i/>
          <w:iCs/>
        </w:rPr>
        <w:t>Servidor público habilitado</w:t>
      </w:r>
      <w:r w:rsidRPr="00554B94">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35E5E" w:rsidRPr="00554B94" w:rsidRDefault="00235E5E" w:rsidP="00287E4C">
      <w:pPr>
        <w:spacing w:line="360" w:lineRule="auto"/>
        <w:ind w:left="708"/>
        <w:jc w:val="both"/>
        <w:rPr>
          <w:rFonts w:ascii="Palatino Linotype" w:eastAsia="Palatino Linotype" w:hAnsi="Palatino Linotype" w:cs="Palatino Linotype"/>
        </w:rPr>
      </w:pPr>
    </w:p>
    <w:p w:rsidR="00235E5E" w:rsidRPr="00554B94" w:rsidRDefault="00235E5E" w:rsidP="00287E4C">
      <w:pPr>
        <w:numPr>
          <w:ilvl w:val="0"/>
          <w:numId w:val="2"/>
        </w:numPr>
        <w:spacing w:line="360" w:lineRule="auto"/>
        <w:ind w:left="0" w:firstLine="0"/>
        <w:jc w:val="both"/>
      </w:pPr>
      <w:r w:rsidRPr="00554B94">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235E5E" w:rsidRPr="00554B94" w:rsidRDefault="00235E5E" w:rsidP="00287E4C">
      <w:pPr>
        <w:ind w:left="567"/>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w:t>
      </w:r>
      <w:r w:rsidRPr="00554B94">
        <w:rPr>
          <w:rFonts w:ascii="Palatino Linotype" w:eastAsia="Palatino Linotype" w:hAnsi="Palatino Linotype" w:cs="Palatino Linotype"/>
          <w:b/>
          <w:bCs/>
          <w:i/>
          <w:iCs/>
        </w:rPr>
        <w:t>Artículo 162.</w:t>
      </w:r>
      <w:r w:rsidRPr="00554B94">
        <w:rPr>
          <w:rFonts w:ascii="Palatino Linotype" w:eastAsia="Palatino Linotype" w:hAnsi="Palatino Linotype" w:cs="Palatino Linotype"/>
          <w:i/>
          <w:iCs/>
        </w:rPr>
        <w:t xml:space="preserve"> Las unidades de transparencia deberán garantizar que las solicitudes se turnen a </w:t>
      </w:r>
      <w:r w:rsidRPr="00554B94">
        <w:rPr>
          <w:rFonts w:ascii="Palatino Linotype" w:eastAsia="Palatino Linotype" w:hAnsi="Palatino Linotype" w:cs="Palatino Linotype"/>
          <w:b/>
          <w:bCs/>
          <w:i/>
          <w:iCs/>
        </w:rPr>
        <w:t>todas las Áreas competentes</w:t>
      </w:r>
      <w:r w:rsidRPr="00554B94">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235E5E" w:rsidRPr="00554B94" w:rsidRDefault="00235E5E" w:rsidP="00287E4C">
      <w:pPr>
        <w:spacing w:line="360" w:lineRule="auto"/>
        <w:jc w:val="both"/>
        <w:rPr>
          <w:rFonts w:ascii="Palatino Linotype" w:eastAsia="Palatino Linotype" w:hAnsi="Palatino Linotype" w:cs="Palatino Linotype"/>
          <w:color w:val="000000"/>
        </w:rPr>
      </w:pPr>
    </w:p>
    <w:p w:rsidR="00235E5E" w:rsidRPr="00554B94" w:rsidRDefault="00235E5E" w:rsidP="00287E4C">
      <w:pPr>
        <w:numPr>
          <w:ilvl w:val="0"/>
          <w:numId w:val="2"/>
        </w:numPr>
        <w:spacing w:line="360" w:lineRule="auto"/>
        <w:ind w:left="0" w:firstLine="0"/>
        <w:jc w:val="both"/>
        <w:rPr>
          <w:color w:val="000000"/>
        </w:rPr>
      </w:pPr>
      <w:r w:rsidRPr="00554B94">
        <w:rPr>
          <w:rFonts w:ascii="Palatino Linotype" w:eastAsia="Palatino Linotype" w:hAnsi="Palatino Linotype" w:cs="Palatino Linotype"/>
        </w:rPr>
        <w:t>Es</w:t>
      </w:r>
      <w:r w:rsidRPr="00554B94">
        <w:rPr>
          <w:rFonts w:ascii="Palatino Linotype" w:eastAsia="Palatino Linotype" w:hAnsi="Palatino Linotype" w:cs="Palatino Linotype"/>
          <w:color w:val="000000"/>
        </w:rPr>
        <w:t xml:space="preserve"> </w:t>
      </w:r>
      <w:r w:rsidRPr="00554B94">
        <w:rPr>
          <w:rFonts w:ascii="Palatino Linotype" w:eastAsia="Palatino Linotype" w:hAnsi="Palatino Linotype" w:cs="Palatino Linotype"/>
        </w:rPr>
        <w:t>de</w:t>
      </w:r>
      <w:r w:rsidRPr="00554B94">
        <w:rPr>
          <w:rFonts w:ascii="Palatino Linotype" w:eastAsia="Palatino Linotype" w:hAnsi="Palatino Linotype" w:cs="Palatino Linotype"/>
          <w:color w:val="000000"/>
        </w:rPr>
        <w:t xml:space="preserve"> </w:t>
      </w:r>
      <w:r w:rsidRPr="00554B94">
        <w:rPr>
          <w:rFonts w:ascii="Palatino Linotype" w:eastAsia="Palatino Linotype" w:hAnsi="Palatino Linotype" w:cs="Palatino Linotype"/>
        </w:rPr>
        <w:t>subrayar</w:t>
      </w:r>
      <w:r w:rsidRPr="00554B94">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35E5E" w:rsidRPr="00554B94" w:rsidRDefault="00235E5E" w:rsidP="00287E4C">
      <w:pPr>
        <w:ind w:left="567"/>
        <w:jc w:val="both"/>
        <w:rPr>
          <w:rFonts w:ascii="Palatino Linotype" w:eastAsia="Palatino Linotype" w:hAnsi="Palatino Linotype" w:cs="Palatino Linotype"/>
          <w:i/>
          <w:iCs/>
          <w:color w:val="000000"/>
        </w:rPr>
      </w:pPr>
      <w:r w:rsidRPr="00554B94">
        <w:rPr>
          <w:rFonts w:ascii="Palatino Linotype" w:eastAsia="Palatino Linotype" w:hAnsi="Palatino Linotype" w:cs="Palatino Linotype"/>
          <w:i/>
          <w:iCs/>
          <w:color w:val="000000"/>
        </w:rPr>
        <w:lastRenderedPageBreak/>
        <w:t>“</w:t>
      </w:r>
      <w:r w:rsidRPr="00554B94">
        <w:rPr>
          <w:rFonts w:ascii="Palatino Linotype" w:eastAsia="Palatino Linotype" w:hAnsi="Palatino Linotype" w:cs="Palatino Linotype"/>
          <w:b/>
          <w:bCs/>
          <w:i/>
          <w:iCs/>
          <w:color w:val="000000"/>
        </w:rPr>
        <w:t xml:space="preserve">Artículo 3. </w:t>
      </w:r>
      <w:r w:rsidRPr="00554B94">
        <w:rPr>
          <w:rFonts w:ascii="Palatino Linotype" w:eastAsia="Palatino Linotype" w:hAnsi="Palatino Linotype" w:cs="Palatino Linotype"/>
          <w:i/>
          <w:iCs/>
          <w:color w:val="000000"/>
        </w:rPr>
        <w:t>Para los efectos de la presente Ley se entenderá por:</w:t>
      </w:r>
    </w:p>
    <w:p w:rsidR="00235E5E" w:rsidRPr="00554B94" w:rsidRDefault="00235E5E" w:rsidP="00287E4C">
      <w:pPr>
        <w:ind w:left="567"/>
        <w:jc w:val="both"/>
        <w:rPr>
          <w:rFonts w:ascii="Palatino Linotype" w:eastAsia="Palatino Linotype" w:hAnsi="Palatino Linotype" w:cs="Palatino Linotype"/>
          <w:i/>
          <w:iCs/>
          <w:color w:val="000000"/>
        </w:rPr>
      </w:pPr>
      <w:r w:rsidRPr="00554B94">
        <w:rPr>
          <w:rFonts w:ascii="Palatino Linotype" w:eastAsia="Palatino Linotype" w:hAnsi="Palatino Linotype" w:cs="Palatino Linotype"/>
          <w:i/>
          <w:iCs/>
          <w:color w:val="000000"/>
        </w:rPr>
        <w:t>(…)</w:t>
      </w:r>
    </w:p>
    <w:p w:rsidR="00235E5E" w:rsidRPr="00554B94" w:rsidRDefault="00235E5E" w:rsidP="00287E4C">
      <w:pPr>
        <w:ind w:left="567"/>
        <w:jc w:val="both"/>
        <w:rPr>
          <w:rFonts w:ascii="Palatino Linotype" w:eastAsia="Palatino Linotype" w:hAnsi="Palatino Linotype" w:cs="Palatino Linotype"/>
          <w:i/>
          <w:iCs/>
          <w:color w:val="000000"/>
        </w:rPr>
      </w:pPr>
      <w:r w:rsidRPr="00554B94">
        <w:rPr>
          <w:rFonts w:ascii="Palatino Linotype" w:eastAsia="Palatino Linotype" w:hAnsi="Palatino Linotype" w:cs="Palatino Linotype"/>
          <w:b/>
          <w:bCs/>
          <w:i/>
          <w:iCs/>
          <w:color w:val="000000"/>
        </w:rPr>
        <w:t>XI. Documento:</w:t>
      </w:r>
      <w:r w:rsidRPr="00554B94">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35E5E" w:rsidRPr="00554B94" w:rsidRDefault="00235E5E" w:rsidP="00287E4C">
      <w:pPr>
        <w:spacing w:line="360" w:lineRule="auto"/>
        <w:ind w:left="567"/>
        <w:jc w:val="both"/>
        <w:rPr>
          <w:rFonts w:ascii="Palatino Linotype" w:eastAsia="Palatino Linotype" w:hAnsi="Palatino Linotype" w:cs="Palatino Linotype"/>
          <w:i/>
          <w:iCs/>
          <w:color w:val="000000"/>
        </w:rPr>
      </w:pPr>
      <w:r w:rsidRPr="00554B94">
        <w:rPr>
          <w:rFonts w:ascii="Palatino Linotype" w:eastAsia="Palatino Linotype" w:hAnsi="Palatino Linotype" w:cs="Palatino Linotype"/>
          <w:i/>
          <w:iCs/>
          <w:color w:val="000000"/>
        </w:rPr>
        <w:t>(…)”</w:t>
      </w:r>
    </w:p>
    <w:p w:rsidR="00235E5E" w:rsidRPr="00554B94" w:rsidRDefault="00235E5E" w:rsidP="00287E4C">
      <w:pPr>
        <w:jc w:val="both"/>
        <w:rPr>
          <w:rFonts w:ascii="Palatino Linotype" w:eastAsia="Palatino Linotype" w:hAnsi="Palatino Linotype" w:cs="Palatino Linotype"/>
        </w:rPr>
      </w:pPr>
    </w:p>
    <w:p w:rsidR="00235E5E" w:rsidRPr="00554B94" w:rsidRDefault="00235E5E" w:rsidP="00287E4C">
      <w:pPr>
        <w:numPr>
          <w:ilvl w:val="0"/>
          <w:numId w:val="2"/>
        </w:numPr>
        <w:spacing w:line="360" w:lineRule="auto"/>
        <w:ind w:left="0" w:firstLine="0"/>
        <w:jc w:val="both"/>
        <w:rPr>
          <w:color w:val="000000"/>
        </w:rPr>
      </w:pPr>
      <w:r w:rsidRPr="00554B94">
        <w:rPr>
          <w:rFonts w:ascii="Palatino Linotype" w:eastAsia="Palatino Linotype" w:hAnsi="Palatino Linotype" w:cs="Palatino Linotype"/>
        </w:rPr>
        <w:t>Siendo</w:t>
      </w:r>
      <w:r w:rsidRPr="00554B94">
        <w:rPr>
          <w:rFonts w:ascii="Palatino Linotype" w:eastAsia="Palatino Linotype" w:hAnsi="Palatino Linotype" w:cs="Palatino Linotype"/>
          <w:color w:val="000000"/>
        </w:rPr>
        <w:t xml:space="preserve"> </w:t>
      </w:r>
      <w:r w:rsidRPr="00554B94">
        <w:rPr>
          <w:rFonts w:ascii="Palatino Linotype" w:eastAsia="Palatino Linotype" w:hAnsi="Palatino Linotype" w:cs="Palatino Linotype"/>
        </w:rPr>
        <w:t>aplicable</w:t>
      </w:r>
      <w:r w:rsidRPr="00554B94">
        <w:rPr>
          <w:rFonts w:ascii="Palatino Linotype" w:eastAsia="Palatino Linotype" w:hAnsi="Palatino Linotype" w:cs="Palatino Linotype"/>
          <w:color w:val="000000"/>
        </w:rPr>
        <w:t xml:space="preserv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35E5E" w:rsidRPr="00554B94" w:rsidRDefault="00235E5E" w:rsidP="00287E4C">
      <w:pPr>
        <w:ind w:left="567"/>
        <w:jc w:val="both"/>
        <w:rPr>
          <w:rFonts w:ascii="Palatino Linotype" w:eastAsia="Palatino Linotype" w:hAnsi="Palatino Linotype" w:cs="Palatino Linotype"/>
          <w:b/>
          <w:bCs/>
          <w:i/>
          <w:iCs/>
        </w:rPr>
      </w:pPr>
      <w:r w:rsidRPr="00554B94">
        <w:rPr>
          <w:rFonts w:ascii="Palatino Linotype" w:eastAsia="Palatino Linotype" w:hAnsi="Palatino Linotype" w:cs="Palatino Linotype"/>
          <w:b/>
          <w:bCs/>
        </w:rPr>
        <w:t>“</w:t>
      </w:r>
      <w:r w:rsidRPr="00554B94">
        <w:rPr>
          <w:rFonts w:ascii="Palatino Linotype" w:eastAsia="Palatino Linotype" w:hAnsi="Palatino Linotype" w:cs="Palatino Linotype"/>
          <w:b/>
          <w:bCs/>
          <w:i/>
          <w:iCs/>
        </w:rPr>
        <w:t>CRITERIO 0002-11</w:t>
      </w:r>
    </w:p>
    <w:p w:rsidR="00235E5E" w:rsidRPr="00554B94" w:rsidRDefault="00235E5E" w:rsidP="00287E4C">
      <w:pPr>
        <w:ind w:left="567"/>
        <w:jc w:val="both"/>
        <w:rPr>
          <w:rFonts w:ascii="Palatino Linotype" w:eastAsia="Palatino Linotype" w:hAnsi="Palatino Linotype" w:cs="Palatino Linotype"/>
          <w:i/>
          <w:iCs/>
        </w:rPr>
      </w:pPr>
      <w:r w:rsidRPr="00554B94">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554B94">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35E5E" w:rsidRPr="00554B94" w:rsidRDefault="00235E5E" w:rsidP="00287E4C">
      <w:pPr>
        <w:ind w:left="567"/>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En consecuencia el acceso a la información se refiere a que se cumplan cualquiera de los siguientes tres supuestos:</w:t>
      </w:r>
    </w:p>
    <w:p w:rsidR="00235E5E" w:rsidRPr="00554B94" w:rsidRDefault="00235E5E" w:rsidP="00287E4C">
      <w:pPr>
        <w:ind w:left="567"/>
        <w:jc w:val="both"/>
        <w:rPr>
          <w:rFonts w:ascii="Palatino Linotype" w:eastAsia="Palatino Linotype" w:hAnsi="Palatino Linotype" w:cs="Palatino Linotype"/>
          <w:b/>
          <w:bCs/>
          <w:i/>
          <w:iCs/>
        </w:rPr>
      </w:pPr>
      <w:r w:rsidRPr="00554B94">
        <w:rPr>
          <w:rFonts w:ascii="Palatino Linotype" w:eastAsia="Palatino Linotype" w:hAnsi="Palatino Linotype" w:cs="Palatino Linotype"/>
          <w:b/>
          <w:bCs/>
          <w:i/>
          <w:iCs/>
        </w:rPr>
        <w:t xml:space="preserve">1) </w:t>
      </w:r>
      <w:r w:rsidRPr="00554B94">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235E5E" w:rsidRPr="00554B94" w:rsidRDefault="00235E5E" w:rsidP="00287E4C">
      <w:pPr>
        <w:ind w:left="567"/>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235E5E" w:rsidRPr="00554B94" w:rsidRDefault="00235E5E" w:rsidP="00287E4C">
      <w:pPr>
        <w:ind w:left="567"/>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235E5E" w:rsidRPr="00554B94" w:rsidRDefault="00235E5E" w:rsidP="00287E4C">
      <w:pPr>
        <w:tabs>
          <w:tab w:val="left" w:pos="851"/>
        </w:tabs>
        <w:spacing w:line="360" w:lineRule="auto"/>
        <w:ind w:left="567"/>
        <w:rPr>
          <w:rFonts w:ascii="Palatino Linotype" w:eastAsia="Palatino Linotype" w:hAnsi="Palatino Linotype" w:cs="Palatino Linotype"/>
        </w:rPr>
      </w:pPr>
      <w:r w:rsidRPr="00554B94">
        <w:rPr>
          <w:rFonts w:ascii="Palatino Linotype" w:eastAsia="Palatino Linotype" w:hAnsi="Palatino Linotype" w:cs="Palatino Linotype"/>
        </w:rPr>
        <w:t>(Énfasis Añadido)</w:t>
      </w:r>
    </w:p>
    <w:p w:rsidR="00235E5E" w:rsidRPr="00554B94" w:rsidRDefault="00235E5E" w:rsidP="00287E4C">
      <w:pPr>
        <w:pBdr>
          <w:top w:val="nil"/>
          <w:left w:val="nil"/>
          <w:bottom w:val="nil"/>
          <w:right w:val="nil"/>
          <w:between w:val="nil"/>
        </w:pBdr>
        <w:jc w:val="both"/>
        <w:rPr>
          <w:rFonts w:ascii="Palatino Linotype" w:eastAsia="Palatino Linotype" w:hAnsi="Palatino Linotype" w:cs="Palatino Linotype"/>
          <w:color w:val="000000"/>
        </w:rPr>
      </w:pPr>
    </w:p>
    <w:p w:rsidR="00235E5E" w:rsidRPr="00554B94" w:rsidRDefault="00235E5E" w:rsidP="00287E4C">
      <w:pPr>
        <w:numPr>
          <w:ilvl w:val="0"/>
          <w:numId w:val="2"/>
        </w:numPr>
        <w:spacing w:line="360" w:lineRule="auto"/>
        <w:ind w:left="0" w:firstLine="0"/>
        <w:jc w:val="both"/>
        <w:rPr>
          <w:color w:val="000000"/>
        </w:rPr>
      </w:pPr>
      <w:r w:rsidRPr="00554B94">
        <w:rPr>
          <w:rFonts w:ascii="Palatino Linotype" w:eastAsia="Palatino Linotype" w:hAnsi="Palatino Linotype" w:cs="Palatino Linotype"/>
          <w:color w:val="000000"/>
        </w:rPr>
        <w:lastRenderedPageBreak/>
        <w:t xml:space="preserve">Por </w:t>
      </w:r>
      <w:r w:rsidRPr="00554B94">
        <w:rPr>
          <w:rFonts w:ascii="Palatino Linotype" w:eastAsia="Palatino Linotype" w:hAnsi="Palatino Linotype" w:cs="Palatino Linotype"/>
        </w:rPr>
        <w:t>su</w:t>
      </w:r>
      <w:r w:rsidRPr="00554B94">
        <w:rPr>
          <w:rFonts w:ascii="Palatino Linotype" w:eastAsia="Palatino Linotype" w:hAnsi="Palatino Linotype" w:cs="Palatino Linotype"/>
          <w:color w:val="000000"/>
        </w:rPr>
        <w:t xml:space="preserve"> </w:t>
      </w:r>
      <w:r w:rsidRPr="00554B94">
        <w:rPr>
          <w:rFonts w:ascii="Palatino Linotype" w:eastAsia="Palatino Linotype" w:hAnsi="Palatino Linotype" w:cs="Palatino Linotype"/>
        </w:rPr>
        <w:t>parte</w:t>
      </w:r>
      <w:r w:rsidRPr="00554B94">
        <w:rPr>
          <w:rFonts w:ascii="Palatino Linotype" w:eastAsia="Palatino Linotype" w:hAnsi="Palatino Linotype" w:cs="Palatino Linotype"/>
          <w:color w:val="000000"/>
        </w:rPr>
        <w:t xml:space="preserve"> los artículos 160 y 166, de la Ley local en la materia, que se reproduce de la siguiente forma:</w:t>
      </w:r>
    </w:p>
    <w:p w:rsidR="00235E5E" w:rsidRPr="00554B94" w:rsidRDefault="00235E5E" w:rsidP="00287E4C">
      <w:pPr>
        <w:ind w:left="566"/>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w:t>
      </w:r>
      <w:r w:rsidRPr="00554B94">
        <w:rPr>
          <w:rFonts w:ascii="Palatino Linotype" w:eastAsia="Palatino Linotype" w:hAnsi="Palatino Linotype" w:cs="Palatino Linotype"/>
          <w:b/>
          <w:bCs/>
          <w:i/>
          <w:iCs/>
        </w:rPr>
        <w:t>Artículo 160.</w:t>
      </w:r>
      <w:r w:rsidRPr="00554B94">
        <w:rPr>
          <w:rFonts w:ascii="Palatino Linotype" w:eastAsia="Palatino Linotype" w:hAnsi="Palatino Linotype" w:cs="Palatino Linotype"/>
          <w:i/>
          <w:iCs/>
        </w:rPr>
        <w:t xml:space="preserve"> </w:t>
      </w:r>
      <w:r w:rsidRPr="00554B94">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554B94">
        <w:rPr>
          <w:rFonts w:ascii="Palatino Linotype" w:eastAsia="Palatino Linotype" w:hAnsi="Palatino Linotype" w:cs="Palatino Linotype"/>
          <w:i/>
          <w:iCs/>
        </w:rPr>
        <w:t>.</w:t>
      </w:r>
    </w:p>
    <w:p w:rsidR="00235E5E" w:rsidRPr="00554B94" w:rsidRDefault="00235E5E" w:rsidP="00287E4C">
      <w:pPr>
        <w:ind w:left="566"/>
        <w:jc w:val="both"/>
        <w:rPr>
          <w:rFonts w:ascii="Palatino Linotype" w:eastAsia="Palatino Linotype" w:hAnsi="Palatino Linotype" w:cs="Palatino Linotype"/>
          <w:i/>
          <w:iCs/>
        </w:rPr>
      </w:pPr>
    </w:p>
    <w:p w:rsidR="00235E5E" w:rsidRPr="00554B94" w:rsidRDefault="00235E5E" w:rsidP="00287E4C">
      <w:pPr>
        <w:ind w:left="566"/>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En caso que la información solicitada consista en bases de datos se deberá privilegiar la entrega de la misma en formatos abiertos.</w:t>
      </w:r>
    </w:p>
    <w:p w:rsidR="00235E5E" w:rsidRPr="00554B94" w:rsidRDefault="00235E5E" w:rsidP="00287E4C">
      <w:pPr>
        <w:ind w:left="566"/>
        <w:jc w:val="both"/>
        <w:rPr>
          <w:rFonts w:ascii="Palatino Linotype" w:eastAsia="Palatino Linotype" w:hAnsi="Palatino Linotype" w:cs="Palatino Linotype"/>
          <w:i/>
          <w:iCs/>
        </w:rPr>
      </w:pPr>
    </w:p>
    <w:p w:rsidR="00235E5E" w:rsidRPr="00554B94" w:rsidRDefault="00235E5E" w:rsidP="00287E4C">
      <w:pPr>
        <w:ind w:left="566"/>
        <w:jc w:val="both"/>
        <w:rPr>
          <w:rFonts w:ascii="Palatino Linotype" w:eastAsia="Palatino Linotype" w:hAnsi="Palatino Linotype" w:cs="Palatino Linotype"/>
          <w:i/>
          <w:iCs/>
          <w:u w:val="single"/>
        </w:rPr>
      </w:pPr>
      <w:r w:rsidRPr="00554B94">
        <w:rPr>
          <w:rFonts w:ascii="Palatino Linotype" w:eastAsia="Palatino Linotype" w:hAnsi="Palatino Linotype" w:cs="Palatino Linotype"/>
          <w:b/>
          <w:bCs/>
          <w:i/>
          <w:iCs/>
        </w:rPr>
        <w:t>Artículo 166.</w:t>
      </w:r>
      <w:r w:rsidRPr="00554B94">
        <w:rPr>
          <w:rFonts w:ascii="Palatino Linotype" w:eastAsia="Palatino Linotype" w:hAnsi="Palatino Linotype" w:cs="Palatino Linotype"/>
          <w:i/>
          <w:iCs/>
        </w:rPr>
        <w:t xml:space="preserve"> </w:t>
      </w:r>
      <w:r w:rsidRPr="00554B94">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235E5E" w:rsidRPr="00554B94" w:rsidRDefault="00235E5E" w:rsidP="00287E4C">
      <w:pPr>
        <w:spacing w:line="360" w:lineRule="auto"/>
        <w:ind w:left="566"/>
        <w:jc w:val="both"/>
        <w:rPr>
          <w:rFonts w:ascii="Palatino Linotype" w:eastAsia="Palatino Linotype" w:hAnsi="Palatino Linotype" w:cs="Palatino Linotype"/>
        </w:rPr>
      </w:pPr>
      <w:r w:rsidRPr="00554B94">
        <w:rPr>
          <w:rFonts w:ascii="Palatino Linotype" w:eastAsia="Palatino Linotype" w:hAnsi="Palatino Linotype" w:cs="Palatino Linotype"/>
        </w:rPr>
        <w:t>(Énfasis añadido)</w:t>
      </w:r>
    </w:p>
    <w:p w:rsidR="00235E5E" w:rsidRPr="00554B94" w:rsidRDefault="00235E5E" w:rsidP="00287E4C">
      <w:pPr>
        <w:jc w:val="both"/>
        <w:rPr>
          <w:rFonts w:ascii="Palatino Linotype" w:eastAsia="Palatino Linotype" w:hAnsi="Palatino Linotype" w:cs="Palatino Linotype"/>
        </w:rPr>
      </w:pPr>
    </w:p>
    <w:p w:rsidR="00235E5E" w:rsidRPr="00554B94" w:rsidRDefault="00235E5E" w:rsidP="00287E4C">
      <w:pPr>
        <w:numPr>
          <w:ilvl w:val="0"/>
          <w:numId w:val="2"/>
        </w:numPr>
        <w:spacing w:line="360" w:lineRule="auto"/>
        <w:ind w:left="0" w:firstLine="0"/>
        <w:jc w:val="both"/>
        <w:rPr>
          <w:color w:val="000000"/>
        </w:rPr>
      </w:pPr>
      <w:r w:rsidRPr="00554B94">
        <w:rPr>
          <w:rFonts w:ascii="Palatino Linotype" w:eastAsia="Palatino Linotype" w:hAnsi="Palatino Linotype" w:cs="Palatino Linotype"/>
        </w:rPr>
        <w:t>Así</w:t>
      </w:r>
      <w:r w:rsidRPr="00554B94">
        <w:rPr>
          <w:rFonts w:ascii="Palatino Linotype" w:eastAsia="Palatino Linotype" w:hAnsi="Palatino Linotype" w:cs="Palatino Linotype"/>
          <w:color w:val="000000"/>
        </w:rPr>
        <w:t xml:space="preserve"> que </w:t>
      </w:r>
      <w:r w:rsidRPr="00554B94">
        <w:rPr>
          <w:rFonts w:ascii="Palatino Linotype" w:eastAsia="Palatino Linotype" w:hAnsi="Palatino Linotype" w:cs="Palatino Linotype"/>
        </w:rPr>
        <w:t>la</w:t>
      </w:r>
      <w:r w:rsidRPr="00554B94">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235E5E" w:rsidRPr="00554B94" w:rsidRDefault="00235E5E" w:rsidP="00287E4C">
      <w:pPr>
        <w:pBdr>
          <w:top w:val="nil"/>
          <w:left w:val="nil"/>
          <w:bottom w:val="nil"/>
          <w:right w:val="nil"/>
          <w:between w:val="nil"/>
        </w:pBdr>
        <w:spacing w:line="360" w:lineRule="auto"/>
        <w:jc w:val="both"/>
        <w:rPr>
          <w:color w:val="000000"/>
        </w:rPr>
      </w:pPr>
    </w:p>
    <w:p w:rsidR="00235E5E" w:rsidRPr="00554B94" w:rsidRDefault="00235E5E" w:rsidP="00287E4C">
      <w:pPr>
        <w:numPr>
          <w:ilvl w:val="0"/>
          <w:numId w:val="14"/>
        </w:numPr>
        <w:pBdr>
          <w:top w:val="nil"/>
          <w:left w:val="nil"/>
          <w:bottom w:val="nil"/>
          <w:right w:val="nil"/>
          <w:between w:val="nil"/>
        </w:pBdr>
        <w:tabs>
          <w:tab w:val="left" w:pos="0"/>
          <w:tab w:val="left" w:pos="567"/>
        </w:tabs>
        <w:spacing w:line="360" w:lineRule="auto"/>
        <w:ind w:left="0" w:firstLine="0"/>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b/>
          <w:bCs/>
          <w:color w:val="000000"/>
        </w:rPr>
        <w:t xml:space="preserve">De la naturaleza de la información solicitada. </w:t>
      </w:r>
    </w:p>
    <w:p w:rsidR="00235E5E" w:rsidRPr="00554B94" w:rsidRDefault="00235E5E" w:rsidP="00287E4C">
      <w:pPr>
        <w:numPr>
          <w:ilvl w:val="0"/>
          <w:numId w:val="2"/>
        </w:numPr>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Se precisa que se obvia el análisis de la competencia por parte del </w:t>
      </w:r>
      <w:r w:rsidRPr="00554B94">
        <w:rPr>
          <w:rFonts w:ascii="Palatino Linotype" w:eastAsia="Palatino Linotype" w:hAnsi="Palatino Linotype" w:cs="Palatino Linotype"/>
          <w:b/>
          <w:bCs/>
        </w:rPr>
        <w:t>SUJETO OBLIGADO</w:t>
      </w:r>
      <w:r w:rsidRPr="00554B94">
        <w:rPr>
          <w:rFonts w:ascii="Palatino Linotype" w:eastAsia="Palatino Linotype" w:hAnsi="Palatino Linotype" w:cs="Palatino Linotype"/>
        </w:rPr>
        <w:t xml:space="preserve">, para generar, administrar o poseer la información solicitada, dado que éste ha asumido la </w:t>
      </w:r>
      <w:r w:rsidRPr="00554B94">
        <w:rPr>
          <w:rFonts w:ascii="Palatino Linotype" w:eastAsia="Palatino Linotype" w:hAnsi="Palatino Linotype" w:cs="Palatino Linotype"/>
          <w:color w:val="000000"/>
        </w:rPr>
        <w:t>misma</w:t>
      </w:r>
      <w:r w:rsidRPr="00554B94">
        <w:rPr>
          <w:rFonts w:ascii="Palatino Linotype" w:eastAsia="Palatino Linotype" w:hAnsi="Palatino Linotype" w:cs="Palatino Linotype"/>
        </w:rPr>
        <w:t>, en razón que otorgó respuesta admitiendo contar con dicha información, tan es así que se remitió documento que contiene el Programa Anual de Obra 2026.</w:t>
      </w:r>
    </w:p>
    <w:p w:rsidR="00235E5E" w:rsidRPr="00554B94" w:rsidRDefault="00235E5E" w:rsidP="00287E4C">
      <w:pPr>
        <w:spacing w:line="360" w:lineRule="auto"/>
        <w:jc w:val="both"/>
        <w:rPr>
          <w:rFonts w:ascii="Palatino Linotype" w:eastAsia="Palatino Linotype" w:hAnsi="Palatino Linotype" w:cs="Palatino Linotype"/>
        </w:rPr>
      </w:pPr>
    </w:p>
    <w:p w:rsidR="00235E5E" w:rsidRPr="00554B94" w:rsidRDefault="00235E5E" w:rsidP="00287E4C">
      <w:pPr>
        <w:numPr>
          <w:ilvl w:val="0"/>
          <w:numId w:val="2"/>
        </w:numPr>
        <w:spacing w:line="360" w:lineRule="auto"/>
        <w:ind w:left="0" w:firstLine="0"/>
        <w:jc w:val="both"/>
      </w:pPr>
      <w:bookmarkStart w:id="6" w:name="_heading=h.2s8eyo1" w:colFirst="0" w:colLast="0"/>
      <w:bookmarkEnd w:id="6"/>
      <w:r w:rsidRPr="00554B94">
        <w:rPr>
          <w:rFonts w:ascii="Palatino Linotype" w:eastAsia="Palatino Linotype" w:hAnsi="Palatino Linotype" w:cs="Palatino Linotype"/>
        </w:rPr>
        <w:t xml:space="preserve">En efecto, el hecho de que </w:t>
      </w:r>
      <w:r w:rsidRPr="00554B94">
        <w:rPr>
          <w:rFonts w:ascii="Palatino Linotype" w:eastAsia="Palatino Linotype" w:hAnsi="Palatino Linotype" w:cs="Palatino Linotype"/>
          <w:b/>
          <w:bCs/>
        </w:rPr>
        <w:t>EL SUJETO OBLIGADO</w:t>
      </w:r>
      <w:r w:rsidRPr="00554B94">
        <w:rPr>
          <w:rFonts w:ascii="Palatino Linotype" w:eastAsia="Palatino Linotype" w:hAnsi="Palatino Linotype" w:cs="Palatino Linotype"/>
        </w:rPr>
        <w:t xml:space="preserve"> haya admitido contar con la información pública solicitada, acepta que la genera, posee y administra, en ejercicio de sus </w:t>
      </w:r>
      <w:r w:rsidRPr="00554B94">
        <w:rPr>
          <w:rFonts w:ascii="Palatino Linotype" w:eastAsia="Palatino Linotype" w:hAnsi="Palatino Linotype" w:cs="Palatino Linotype"/>
        </w:rPr>
        <w:lastRenderedPageBreak/>
        <w:t>funciones de derecho público, motivo por el cual se actualiza el supuesto jurídico, previsto en el artículo 12 de la Ley de Transparencia y Acceso a la Información Pública del Estado de México y Municipios.</w:t>
      </w:r>
    </w:p>
    <w:p w:rsidR="00235E5E" w:rsidRPr="00554B94" w:rsidRDefault="00235E5E" w:rsidP="00287E4C">
      <w:pPr>
        <w:tabs>
          <w:tab w:val="left" w:pos="8505"/>
        </w:tabs>
        <w:ind w:left="709"/>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w:t>
      </w:r>
      <w:r w:rsidRPr="00554B94">
        <w:rPr>
          <w:rFonts w:ascii="Palatino Linotype" w:eastAsia="Palatino Linotype" w:hAnsi="Palatino Linotype" w:cs="Palatino Linotype"/>
          <w:b/>
          <w:bCs/>
          <w:i/>
          <w:iCs/>
        </w:rPr>
        <w:t>Artículo 12.</w:t>
      </w:r>
      <w:r w:rsidRPr="00554B94">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235E5E" w:rsidRPr="00554B94" w:rsidRDefault="00235E5E" w:rsidP="00287E4C">
      <w:pPr>
        <w:tabs>
          <w:tab w:val="left" w:pos="8505"/>
        </w:tabs>
        <w:ind w:left="709"/>
        <w:jc w:val="both"/>
        <w:rPr>
          <w:rFonts w:ascii="Palatino Linotype" w:eastAsia="Palatino Linotype" w:hAnsi="Palatino Linotype" w:cs="Palatino Linotype"/>
          <w:i/>
          <w:iCs/>
        </w:rPr>
      </w:pPr>
    </w:p>
    <w:p w:rsidR="00235E5E" w:rsidRPr="00554B94" w:rsidRDefault="00235E5E" w:rsidP="00287E4C">
      <w:pPr>
        <w:tabs>
          <w:tab w:val="left" w:pos="8505"/>
        </w:tabs>
        <w:ind w:left="709"/>
        <w:jc w:val="both"/>
        <w:rPr>
          <w:rFonts w:ascii="Palatino Linotype" w:eastAsia="Palatino Linotype" w:hAnsi="Palatino Linotype" w:cs="Palatino Linotype"/>
          <w:i/>
          <w:iCs/>
        </w:rPr>
      </w:pPr>
      <w:r w:rsidRPr="00554B94">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235E5E" w:rsidRPr="00554B94" w:rsidRDefault="00235E5E" w:rsidP="00287E4C">
      <w:pPr>
        <w:tabs>
          <w:tab w:val="left" w:pos="8505"/>
        </w:tabs>
        <w:ind w:left="709"/>
        <w:jc w:val="both"/>
        <w:rPr>
          <w:rFonts w:ascii="Palatino Linotype" w:eastAsia="Palatino Linotype" w:hAnsi="Palatino Linotype" w:cs="Palatino Linotype"/>
          <w:i/>
          <w:iCs/>
        </w:rPr>
      </w:pPr>
    </w:p>
    <w:p w:rsidR="00235E5E" w:rsidRPr="00554B94" w:rsidRDefault="00235E5E" w:rsidP="00287E4C">
      <w:pPr>
        <w:pBdr>
          <w:top w:val="nil"/>
          <w:left w:val="nil"/>
          <w:bottom w:val="nil"/>
          <w:right w:val="nil"/>
          <w:between w:val="nil"/>
        </w:pBdr>
        <w:ind w:left="-566"/>
        <w:rPr>
          <w:rFonts w:ascii="Palatino Linotype" w:eastAsia="Palatino Linotype" w:hAnsi="Palatino Linotype" w:cs="Palatino Linotype"/>
          <w:color w:val="000000"/>
        </w:rPr>
      </w:pPr>
    </w:p>
    <w:p w:rsidR="00235E5E" w:rsidRPr="00554B94" w:rsidRDefault="00235E5E" w:rsidP="00287E4C">
      <w:pPr>
        <w:numPr>
          <w:ilvl w:val="0"/>
          <w:numId w:val="2"/>
        </w:numPr>
        <w:spacing w:line="360" w:lineRule="auto"/>
        <w:ind w:left="0" w:firstLine="0"/>
        <w:jc w:val="both"/>
        <w:rPr>
          <w:color w:val="000000"/>
        </w:rPr>
      </w:pPr>
      <w:r w:rsidRPr="00554B94">
        <w:rPr>
          <w:rFonts w:ascii="Palatino Linotype" w:eastAsia="Palatino Linotype" w:hAnsi="Palatino Linotype" w:cs="Palatino Linotype"/>
        </w:rPr>
        <w:t xml:space="preserve">Así, el estudio de </w:t>
      </w:r>
      <w:r w:rsidRPr="00554B94">
        <w:rPr>
          <w:rFonts w:ascii="Palatino Linotype" w:eastAsia="Palatino Linotype" w:hAnsi="Palatino Linotype" w:cs="Palatino Linotype"/>
          <w:color w:val="000000"/>
        </w:rPr>
        <w:t>la</w:t>
      </w:r>
      <w:r w:rsidRPr="00554B94">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554B94">
        <w:rPr>
          <w:rFonts w:ascii="Palatino Linotype" w:eastAsia="Palatino Linotype" w:hAnsi="Palatino Linotype" w:cs="Palatino Linotype"/>
          <w:b/>
          <w:bCs/>
        </w:rPr>
        <w:t>EL SUJETO OBLIGADO</w:t>
      </w:r>
      <w:r w:rsidRPr="00554B94">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235E5E" w:rsidRPr="00554B94" w:rsidRDefault="00235E5E" w:rsidP="00287E4C">
      <w:pPr>
        <w:spacing w:line="360" w:lineRule="auto"/>
        <w:jc w:val="both"/>
        <w:rPr>
          <w:rFonts w:ascii="Palatino Linotype" w:eastAsia="Palatino Linotype" w:hAnsi="Palatino Linotype" w:cs="Palatino Linotype"/>
          <w:color w:val="000000"/>
        </w:rPr>
      </w:pPr>
    </w:p>
    <w:p w:rsidR="00B64EBA" w:rsidRPr="00554B94" w:rsidRDefault="004F4839" w:rsidP="00287E4C">
      <w:pPr>
        <w:numPr>
          <w:ilvl w:val="0"/>
          <w:numId w:val="2"/>
        </w:numPr>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Es de recordar que el particular requirió el </w:t>
      </w:r>
      <w:r w:rsidR="00393F1C" w:rsidRPr="00554B94">
        <w:rPr>
          <w:rFonts w:ascii="Palatino Linotype" w:eastAsia="Palatino Linotype" w:hAnsi="Palatino Linotype" w:cs="Palatino Linotype"/>
          <w:i/>
          <w:u w:val="single"/>
        </w:rPr>
        <w:t>programa anual de Obra Pública 2026, incluyendo el listado de calles contempladas para pavimentación</w:t>
      </w:r>
      <w:r w:rsidRPr="00554B94">
        <w:rPr>
          <w:rFonts w:ascii="Palatino Linotype" w:eastAsia="Palatino Linotype" w:hAnsi="Palatino Linotype" w:cs="Palatino Linotype"/>
        </w:rPr>
        <w:t>, en respuesta, el Sujeto Obligado remitió el Programa Anual de Obra 2026; no obstante el mismo se advierte ilegible, razón de la cual se inconformó el recurrente, tal como se muestra en la imagen siguiente:</w:t>
      </w:r>
    </w:p>
    <w:p w:rsidR="004F4839" w:rsidRPr="00554B94" w:rsidRDefault="004F4839" w:rsidP="00287E4C">
      <w:pPr>
        <w:spacing w:line="360" w:lineRule="auto"/>
        <w:jc w:val="both"/>
        <w:rPr>
          <w:rFonts w:ascii="Palatino Linotype" w:eastAsia="Palatino Linotype" w:hAnsi="Palatino Linotype" w:cs="Palatino Linotype"/>
        </w:rPr>
      </w:pPr>
    </w:p>
    <w:p w:rsidR="004F4839" w:rsidRPr="00554B94" w:rsidRDefault="004F4839" w:rsidP="00287E4C">
      <w:pPr>
        <w:spacing w:line="360" w:lineRule="auto"/>
        <w:jc w:val="both"/>
        <w:rPr>
          <w:rFonts w:ascii="Palatino Linotype" w:eastAsia="Palatino Linotype" w:hAnsi="Palatino Linotype" w:cs="Palatino Linotype"/>
        </w:rPr>
      </w:pPr>
      <w:r w:rsidRPr="00554B94">
        <w:rPr>
          <w:rFonts w:ascii="Palatino Linotype" w:eastAsia="Palatino Linotype" w:hAnsi="Palatino Linotype" w:cs="Palatino Linotype"/>
          <w:noProof/>
          <w:lang w:val="es-MX" w:eastAsia="es-MX"/>
        </w:rPr>
        <w:lastRenderedPageBreak/>
        <w:drawing>
          <wp:inline distT="0" distB="0" distL="0" distR="0" wp14:anchorId="6604D631" wp14:editId="71C07857">
            <wp:extent cx="5756275" cy="31108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6275" cy="3110865"/>
                    </a:xfrm>
                    <a:prstGeom prst="rect">
                      <a:avLst/>
                    </a:prstGeom>
                  </pic:spPr>
                </pic:pic>
              </a:graphicData>
            </a:graphic>
          </wp:inline>
        </w:drawing>
      </w:r>
    </w:p>
    <w:p w:rsidR="004F4839" w:rsidRPr="00554B94" w:rsidRDefault="004F4839" w:rsidP="00287E4C">
      <w:pPr>
        <w:spacing w:line="360" w:lineRule="auto"/>
        <w:jc w:val="both"/>
        <w:rPr>
          <w:rFonts w:ascii="Palatino Linotype" w:eastAsia="Palatino Linotype" w:hAnsi="Palatino Linotype" w:cs="Palatino Linotype"/>
        </w:rPr>
      </w:pPr>
    </w:p>
    <w:p w:rsidR="004F4839" w:rsidRPr="00554B94" w:rsidRDefault="004F4839" w:rsidP="00287E4C">
      <w:pPr>
        <w:spacing w:line="360" w:lineRule="auto"/>
        <w:jc w:val="center"/>
        <w:rPr>
          <w:rFonts w:ascii="Palatino Linotype" w:eastAsia="Palatino Linotype" w:hAnsi="Palatino Linotype" w:cs="Palatino Linotype"/>
        </w:rPr>
      </w:pPr>
      <w:r w:rsidRPr="00554B94">
        <w:rPr>
          <w:rFonts w:ascii="Palatino Linotype" w:eastAsia="Palatino Linotype" w:hAnsi="Palatino Linotype" w:cs="Palatino Linotype"/>
          <w:noProof/>
          <w:lang w:val="es-MX" w:eastAsia="es-MX"/>
        </w:rPr>
        <w:drawing>
          <wp:inline distT="0" distB="0" distL="0" distR="0" wp14:anchorId="16C1BC45" wp14:editId="04AC9804">
            <wp:extent cx="4182656" cy="3932573"/>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89233" cy="3938757"/>
                    </a:xfrm>
                    <a:prstGeom prst="rect">
                      <a:avLst/>
                    </a:prstGeom>
                  </pic:spPr>
                </pic:pic>
              </a:graphicData>
            </a:graphic>
          </wp:inline>
        </w:drawing>
      </w:r>
      <w:bookmarkStart w:id="7" w:name="_GoBack"/>
      <w:bookmarkEnd w:id="7"/>
    </w:p>
    <w:p w:rsidR="00B64EBA" w:rsidRPr="00554B94" w:rsidRDefault="004F4839" w:rsidP="00287E4C">
      <w:pPr>
        <w:numPr>
          <w:ilvl w:val="0"/>
          <w:numId w:val="2"/>
        </w:numPr>
        <w:spacing w:line="360" w:lineRule="auto"/>
        <w:ind w:left="0" w:firstLine="0"/>
        <w:jc w:val="both"/>
        <w:rPr>
          <w:rFonts w:ascii="Palatino Linotype" w:eastAsia="Palatino Linotype" w:hAnsi="Palatino Linotype" w:cs="Palatino Linotype"/>
          <w:i/>
        </w:rPr>
      </w:pPr>
      <w:r w:rsidRPr="00554B94">
        <w:rPr>
          <w:rFonts w:ascii="Palatino Linotype" w:eastAsia="Palatino Linotype" w:hAnsi="Palatino Linotype" w:cs="Palatino Linotype"/>
          <w:color w:val="000000"/>
        </w:rPr>
        <w:lastRenderedPageBreak/>
        <w:t xml:space="preserve">De conformidad a lo establecido en el Manual para la Planeación, Programación y Presupuesto de Egresos Municipal para el Ejercicio Fiscal 2026, el </w:t>
      </w:r>
      <w:r w:rsidRPr="00554B94">
        <w:rPr>
          <w:rFonts w:ascii="Palatino Linotype" w:eastAsia="Palatino Linotype" w:hAnsi="Palatino Linotype" w:cs="Palatino Linotype"/>
          <w:b/>
          <w:color w:val="000000"/>
        </w:rPr>
        <w:t>Plan Anual de Obra</w:t>
      </w:r>
      <w:r w:rsidRPr="00554B94">
        <w:rPr>
          <w:rFonts w:ascii="Palatino Linotype" w:eastAsia="Palatino Linotype" w:hAnsi="Palatino Linotype" w:cs="Palatino Linotype"/>
          <w:color w:val="000000"/>
        </w:rPr>
        <w:t xml:space="preserve">, se encuentra en el </w:t>
      </w:r>
      <w:r w:rsidRPr="00554B94">
        <w:rPr>
          <w:rFonts w:ascii="Palatino Linotype" w:eastAsia="Palatino Linotype" w:hAnsi="Palatino Linotype" w:cs="Palatino Linotype"/>
          <w:b/>
          <w:color w:val="000000"/>
        </w:rPr>
        <w:t>formato PbrM-07a</w:t>
      </w:r>
      <w:r w:rsidRPr="00554B94">
        <w:rPr>
          <w:rFonts w:ascii="Palatino Linotype" w:eastAsia="Palatino Linotype" w:hAnsi="Palatino Linotype" w:cs="Palatino Linotype"/>
          <w:color w:val="000000"/>
        </w:rPr>
        <w:t>,</w:t>
      </w:r>
      <w:r w:rsidR="00B64EBA" w:rsidRPr="00554B94">
        <w:rPr>
          <w:rFonts w:ascii="Palatino Linotype" w:eastAsia="Palatino Linotype" w:hAnsi="Palatino Linotype" w:cs="Palatino Linotype"/>
          <w:color w:val="000000"/>
        </w:rPr>
        <w:t xml:space="preserve"> información vinculada al Presupuesto de Egresos</w:t>
      </w:r>
      <w:r w:rsidRPr="00554B94">
        <w:rPr>
          <w:rFonts w:ascii="Palatino Linotype" w:eastAsia="Palatino Linotype" w:hAnsi="Palatino Linotype" w:cs="Palatino Linotype"/>
          <w:color w:val="000000"/>
        </w:rPr>
        <w:t xml:space="preserve"> Municipal</w:t>
      </w:r>
      <w:r w:rsidR="00B64EBA" w:rsidRPr="00554B94">
        <w:rPr>
          <w:rFonts w:ascii="Palatino Linotype" w:eastAsia="Palatino Linotype" w:hAnsi="Palatino Linotype" w:cs="Palatino Linotype"/>
          <w:color w:val="000000"/>
        </w:rPr>
        <w:t>, correspondiente al del Capítulo 6000 Inversión Pública</w:t>
      </w:r>
      <w:r w:rsidRPr="00554B94">
        <w:rPr>
          <w:rFonts w:ascii="Palatino Linotype" w:eastAsia="Palatino Linotype" w:hAnsi="Palatino Linotype" w:cs="Palatino Linotype"/>
          <w:color w:val="000000"/>
        </w:rPr>
        <w:t>.</w:t>
      </w:r>
    </w:p>
    <w:p w:rsidR="002414FC" w:rsidRPr="00554B94" w:rsidRDefault="002414FC" w:rsidP="00287E4C">
      <w:pPr>
        <w:spacing w:line="360" w:lineRule="auto"/>
        <w:jc w:val="both"/>
        <w:rPr>
          <w:rFonts w:ascii="Palatino Linotype" w:eastAsia="Palatino Linotype" w:hAnsi="Palatino Linotype" w:cs="Palatino Linotype"/>
          <w:i/>
        </w:rPr>
      </w:pPr>
    </w:p>
    <w:p w:rsidR="005E34BB" w:rsidRPr="00554B94" w:rsidRDefault="002414FC" w:rsidP="00287E4C">
      <w:pPr>
        <w:numPr>
          <w:ilvl w:val="0"/>
          <w:numId w:val="2"/>
        </w:numPr>
        <w:spacing w:line="360" w:lineRule="auto"/>
        <w:ind w:left="0" w:firstLine="0"/>
        <w:jc w:val="both"/>
        <w:rPr>
          <w:rFonts w:ascii="Palatino Linotype" w:eastAsia="Palatino Linotype" w:hAnsi="Palatino Linotype" w:cs="Palatino Linotype"/>
          <w:i/>
        </w:rPr>
      </w:pPr>
      <w:r w:rsidRPr="00554B94">
        <w:rPr>
          <w:rFonts w:ascii="Palatino Linotype" w:eastAsia="Palatino Linotype" w:hAnsi="Palatino Linotype" w:cs="Palatino Linotype"/>
        </w:rPr>
        <w:t xml:space="preserve">Dicho Manual refiere que la presentación del Presupuesto de Egresos Municipal ante el Órgano Superior de Fiscalización del Estado de México (OSFEM), deberá contar con diversa información impresa, dentro de la que se encuentra el </w:t>
      </w:r>
      <w:r w:rsidRPr="00554B94">
        <w:rPr>
          <w:rFonts w:ascii="Palatino Linotype" w:eastAsia="Palatino Linotype" w:hAnsi="Palatino Linotype" w:cs="Palatino Linotype"/>
          <w:b/>
          <w:color w:val="000000"/>
        </w:rPr>
        <w:t>Programa Anual de Obra PbRM-07a y el Programa Anual de Obras (Reparaciones y Mantenimiento) PbRM-07b</w:t>
      </w:r>
      <w:r w:rsidR="005E34BB" w:rsidRPr="00554B94">
        <w:rPr>
          <w:rFonts w:ascii="Palatino Linotype" w:eastAsia="Palatino Linotype" w:hAnsi="Palatino Linotype" w:cs="Palatino Linotype"/>
          <w:b/>
          <w:color w:val="000000"/>
        </w:rPr>
        <w:t xml:space="preserve">, </w:t>
      </w:r>
      <w:r w:rsidR="005E34BB" w:rsidRPr="00554B94">
        <w:rPr>
          <w:rFonts w:ascii="Palatino Linotype" w:eastAsia="Palatino Linotype" w:hAnsi="Palatino Linotype" w:cs="Palatino Linotype"/>
          <w:color w:val="000000"/>
        </w:rPr>
        <w:t>tal como se muestra en la imagen siguiente:</w:t>
      </w:r>
    </w:p>
    <w:p w:rsidR="001E281E" w:rsidRPr="00554B94" w:rsidRDefault="005E34BB" w:rsidP="00287E4C">
      <w:pPr>
        <w:spacing w:line="360" w:lineRule="auto"/>
        <w:jc w:val="center"/>
        <w:rPr>
          <w:rFonts w:ascii="Palatino Linotype" w:eastAsia="Palatino Linotype" w:hAnsi="Palatino Linotype" w:cs="Palatino Linotype"/>
          <w:i/>
        </w:rPr>
      </w:pPr>
      <w:r w:rsidRPr="00554B94">
        <w:rPr>
          <w:rFonts w:ascii="Palatino Linotype" w:eastAsia="Palatino Linotype" w:hAnsi="Palatino Linotype" w:cs="Palatino Linotype"/>
          <w:i/>
          <w:noProof/>
          <w:lang w:val="es-MX" w:eastAsia="es-MX"/>
        </w:rPr>
        <w:drawing>
          <wp:inline distT="0" distB="0" distL="0" distR="0" wp14:anchorId="45EC803C" wp14:editId="0827F8D4">
            <wp:extent cx="5069324" cy="582148"/>
            <wp:effectExtent l="152400" t="152400" r="360045" b="3708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81184" cy="594994"/>
                    </a:xfrm>
                    <a:prstGeom prst="rect">
                      <a:avLst/>
                    </a:prstGeom>
                    <a:ln>
                      <a:noFill/>
                    </a:ln>
                    <a:effectLst>
                      <a:outerShdw blurRad="292100" dist="139700" dir="2700000" algn="tl" rotWithShape="0">
                        <a:srgbClr val="333333">
                          <a:alpha val="65000"/>
                        </a:srgbClr>
                      </a:outerShdw>
                    </a:effectLst>
                  </pic:spPr>
                </pic:pic>
              </a:graphicData>
            </a:graphic>
          </wp:inline>
        </w:drawing>
      </w:r>
    </w:p>
    <w:p w:rsidR="00E9796A" w:rsidRPr="00554B94" w:rsidRDefault="001E281E" w:rsidP="00287E4C">
      <w:pPr>
        <w:numPr>
          <w:ilvl w:val="0"/>
          <w:numId w:val="2"/>
        </w:numPr>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t xml:space="preserve">Ahora bien es de referir </w:t>
      </w:r>
      <w:r w:rsidR="00E9796A" w:rsidRPr="00554B94">
        <w:rPr>
          <w:rFonts w:ascii="Palatino Linotype" w:eastAsia="Palatino Linotype" w:hAnsi="Palatino Linotype" w:cs="Palatino Linotype"/>
        </w:rPr>
        <w:t xml:space="preserve">que el </w:t>
      </w:r>
      <w:r w:rsidR="00E9796A" w:rsidRPr="00554B94">
        <w:rPr>
          <w:rFonts w:ascii="Palatino Linotype" w:eastAsia="Palatino Linotype" w:hAnsi="Palatino Linotype" w:cs="Palatino Linotype"/>
          <w:b/>
          <w:color w:val="000000"/>
        </w:rPr>
        <w:t xml:space="preserve">Programa Anual de Obra PbRM-07a </w:t>
      </w:r>
      <w:r w:rsidR="00E9796A" w:rsidRPr="00554B94">
        <w:rPr>
          <w:rFonts w:ascii="Palatino Linotype" w:eastAsia="Palatino Linotype" w:hAnsi="Palatino Linotype" w:cs="Palatino Linotype"/>
          <w:color w:val="000000"/>
        </w:rPr>
        <w:t>remitido por el Sujeto Obligado contiene la información requerida; no obstante, éste se advierte ilegible e incompleto</w:t>
      </w:r>
      <w:r w:rsidR="005A4821" w:rsidRPr="00554B94">
        <w:rPr>
          <w:rFonts w:ascii="Palatino Linotype" w:eastAsia="Palatino Linotype" w:hAnsi="Palatino Linotype" w:cs="Palatino Linotype"/>
          <w:color w:val="000000"/>
        </w:rPr>
        <w:t xml:space="preserve"> al mostrar pérdida de texto</w:t>
      </w:r>
      <w:r w:rsidR="00E9796A" w:rsidRPr="00554B94">
        <w:rPr>
          <w:rFonts w:ascii="Palatino Linotype" w:eastAsia="Palatino Linotype" w:hAnsi="Palatino Linotype" w:cs="Palatino Linotype"/>
          <w:color w:val="000000"/>
        </w:rPr>
        <w:t xml:space="preserve">, por lo que es dable </w:t>
      </w:r>
      <w:r w:rsidR="00E9796A" w:rsidRPr="00554B94">
        <w:rPr>
          <w:rFonts w:ascii="Palatino Linotype" w:eastAsia="Palatino Linotype" w:hAnsi="Palatino Linotype" w:cs="Palatino Linotype"/>
          <w:b/>
          <w:color w:val="000000"/>
        </w:rPr>
        <w:t>ORDENAR</w:t>
      </w:r>
      <w:r w:rsidR="00E9796A" w:rsidRPr="00554B94">
        <w:rPr>
          <w:rFonts w:ascii="Palatino Linotype" w:eastAsia="Palatino Linotype" w:hAnsi="Palatino Linotype" w:cs="Palatino Linotype"/>
          <w:color w:val="000000"/>
        </w:rPr>
        <w:t xml:space="preserve"> la entrega del mismo, de manera </w:t>
      </w:r>
      <w:r w:rsidR="005A4821" w:rsidRPr="00554B94">
        <w:rPr>
          <w:rFonts w:ascii="Palatino Linotype" w:eastAsia="Palatino Linotype" w:hAnsi="Palatino Linotype" w:cs="Palatino Linotype"/>
          <w:color w:val="000000"/>
        </w:rPr>
        <w:t>completa y legible.</w:t>
      </w:r>
    </w:p>
    <w:p w:rsidR="00E9796A" w:rsidRPr="00554B94" w:rsidRDefault="00E9796A" w:rsidP="00287E4C">
      <w:pPr>
        <w:spacing w:line="360" w:lineRule="auto"/>
        <w:jc w:val="both"/>
        <w:rPr>
          <w:rFonts w:ascii="Palatino Linotype" w:eastAsia="Palatino Linotype" w:hAnsi="Palatino Linotype" w:cs="Palatino Linotype"/>
          <w:color w:val="000000"/>
        </w:rPr>
      </w:pPr>
    </w:p>
    <w:p w:rsidR="00393F1C" w:rsidRPr="00554B94" w:rsidRDefault="00E9796A" w:rsidP="00287E4C">
      <w:pPr>
        <w:numPr>
          <w:ilvl w:val="0"/>
          <w:numId w:val="2"/>
        </w:numPr>
        <w:spacing w:line="360" w:lineRule="auto"/>
        <w:ind w:left="0" w:firstLine="0"/>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color w:val="000000"/>
        </w:rPr>
        <w:t xml:space="preserve">Asimismo, respecto de la parte de la solicitud que señala </w:t>
      </w:r>
      <w:r w:rsidR="00393F1C" w:rsidRPr="00554B94">
        <w:rPr>
          <w:rFonts w:ascii="Palatino Linotype" w:eastAsia="Palatino Linotype" w:hAnsi="Palatino Linotype" w:cs="Palatino Linotype"/>
          <w:i/>
          <w:color w:val="000000"/>
        </w:rPr>
        <w:t>incluyendo el listado de calles contempladas para pavimentación</w:t>
      </w:r>
      <w:r w:rsidRPr="00554B94">
        <w:rPr>
          <w:rFonts w:ascii="Palatino Linotype" w:eastAsia="Palatino Linotype" w:hAnsi="Palatino Linotype" w:cs="Palatino Linotype"/>
          <w:b/>
          <w:color w:val="000000"/>
        </w:rPr>
        <w:t xml:space="preserve">, </w:t>
      </w:r>
      <w:r w:rsidRPr="00554B94">
        <w:rPr>
          <w:rFonts w:ascii="Palatino Linotype" w:eastAsia="Palatino Linotype" w:hAnsi="Palatino Linotype" w:cs="Palatino Linotype"/>
          <w:color w:val="000000"/>
        </w:rPr>
        <w:t xml:space="preserve">el formato </w:t>
      </w:r>
      <w:r w:rsidRPr="00554B94">
        <w:rPr>
          <w:rFonts w:ascii="Palatino Linotype" w:eastAsia="Palatino Linotype" w:hAnsi="Palatino Linotype" w:cs="Palatino Linotype"/>
          <w:b/>
          <w:color w:val="000000"/>
        </w:rPr>
        <w:t xml:space="preserve">PbRM-07a </w:t>
      </w:r>
      <w:r w:rsidRPr="00554B94">
        <w:rPr>
          <w:rFonts w:ascii="Palatino Linotype" w:eastAsia="Palatino Linotype" w:hAnsi="Palatino Linotype" w:cs="Palatino Linotype"/>
          <w:color w:val="000000"/>
        </w:rPr>
        <w:t>contiene la información siguiente, de acuerdo al Manual para la planeación, programación y Presupuesto de Egresos Municipal para el ejercicio fiscal 2026:</w:t>
      </w:r>
    </w:p>
    <w:p w:rsidR="00E9796A" w:rsidRPr="00554B94" w:rsidRDefault="00E9796A" w:rsidP="00287E4C">
      <w:pPr>
        <w:spacing w:line="360" w:lineRule="auto"/>
        <w:jc w:val="both"/>
        <w:rPr>
          <w:rFonts w:ascii="Palatino Linotype" w:eastAsia="Palatino Linotype" w:hAnsi="Palatino Linotype" w:cs="Palatino Linotype"/>
          <w:color w:val="000000"/>
        </w:rPr>
      </w:pPr>
    </w:p>
    <w:p w:rsidR="00E9796A" w:rsidRPr="00554B94" w:rsidRDefault="00E9796A" w:rsidP="00287E4C">
      <w:pPr>
        <w:spacing w:line="360" w:lineRule="auto"/>
        <w:jc w:val="both"/>
        <w:rPr>
          <w:rFonts w:ascii="Palatino Linotype" w:eastAsia="Palatino Linotype" w:hAnsi="Palatino Linotype" w:cs="Palatino Linotype"/>
          <w:i/>
          <w:color w:val="000000"/>
        </w:rPr>
      </w:pPr>
      <w:r w:rsidRPr="00554B94">
        <w:rPr>
          <w:rFonts w:ascii="Palatino Linotype" w:eastAsia="Palatino Linotype" w:hAnsi="Palatino Linotype" w:cs="Palatino Linotype"/>
          <w:i/>
          <w:noProof/>
          <w:color w:val="000000"/>
          <w:lang w:val="es-MX" w:eastAsia="es-MX"/>
        </w:rPr>
        <w:lastRenderedPageBreak/>
        <w:drawing>
          <wp:inline distT="0" distB="0" distL="0" distR="0" wp14:anchorId="76DBA280" wp14:editId="3796F08B">
            <wp:extent cx="5756275" cy="43516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6275" cy="4351655"/>
                    </a:xfrm>
                    <a:prstGeom prst="rect">
                      <a:avLst/>
                    </a:prstGeom>
                  </pic:spPr>
                </pic:pic>
              </a:graphicData>
            </a:graphic>
          </wp:inline>
        </w:drawing>
      </w:r>
    </w:p>
    <w:p w:rsidR="00E9796A" w:rsidRPr="00554B94" w:rsidRDefault="00E9796A" w:rsidP="00287E4C">
      <w:pPr>
        <w:spacing w:line="360" w:lineRule="auto"/>
        <w:jc w:val="both"/>
        <w:rPr>
          <w:rFonts w:ascii="Palatino Linotype" w:eastAsia="Palatino Linotype" w:hAnsi="Palatino Linotype" w:cs="Palatino Linotype"/>
        </w:rPr>
      </w:pPr>
    </w:p>
    <w:p w:rsidR="009E5324" w:rsidRPr="00554B94" w:rsidRDefault="00E9796A" w:rsidP="00287E4C">
      <w:pPr>
        <w:numPr>
          <w:ilvl w:val="0"/>
          <w:numId w:val="2"/>
        </w:numPr>
        <w:spacing w:line="360" w:lineRule="auto"/>
        <w:ind w:left="0" w:firstLine="0"/>
        <w:jc w:val="both"/>
        <w:rPr>
          <w:rFonts w:ascii="Palatino Linotype" w:eastAsia="Palatino Linotype" w:hAnsi="Palatino Linotype" w:cs="Palatino Linotype"/>
          <w:i/>
        </w:rPr>
      </w:pPr>
      <w:r w:rsidRPr="00554B94">
        <w:rPr>
          <w:rFonts w:ascii="Palatino Linotype" w:eastAsia="Palatino Linotype" w:hAnsi="Palatino Linotype" w:cs="Palatino Linotype"/>
        </w:rPr>
        <w:t xml:space="preserve">En dicho documento el particular podrá conocer el </w:t>
      </w:r>
      <w:r w:rsidRPr="00554B94">
        <w:rPr>
          <w:rFonts w:ascii="Palatino Linotype" w:eastAsia="Palatino Linotype" w:hAnsi="Palatino Linotype" w:cs="Palatino Linotype"/>
          <w:u w:val="single"/>
        </w:rPr>
        <w:t>nombre de la obra</w:t>
      </w:r>
      <w:r w:rsidRPr="00554B94">
        <w:rPr>
          <w:rFonts w:ascii="Palatino Linotype" w:eastAsia="Palatino Linotype" w:hAnsi="Palatino Linotype" w:cs="Palatino Linotype"/>
        </w:rPr>
        <w:t xml:space="preserve">, en el que se describirá el nombre de la obra pública a ejecutar y la </w:t>
      </w:r>
      <w:r w:rsidRPr="00554B94">
        <w:rPr>
          <w:rFonts w:ascii="Palatino Linotype" w:eastAsia="Palatino Linotype" w:hAnsi="Palatino Linotype" w:cs="Palatino Linotype"/>
          <w:u w:val="single"/>
        </w:rPr>
        <w:t>ubicación</w:t>
      </w:r>
      <w:r w:rsidRPr="00554B94">
        <w:rPr>
          <w:rFonts w:ascii="Palatino Linotype" w:eastAsia="Palatino Linotype" w:hAnsi="Palatino Linotype" w:cs="Palatino Linotype"/>
        </w:rPr>
        <w:t>, que describirá la localidad y ubicación exacta de la obra a realizar, dando atención a la información requerida.</w:t>
      </w:r>
    </w:p>
    <w:p w:rsidR="00DE262B" w:rsidRPr="00554B94" w:rsidRDefault="00DE262B" w:rsidP="00287E4C">
      <w:pPr>
        <w:spacing w:line="360" w:lineRule="auto"/>
        <w:jc w:val="both"/>
        <w:rPr>
          <w:rFonts w:ascii="Palatino Linotype" w:hAnsi="Palatino Linotype" w:cs="Arial"/>
        </w:rPr>
      </w:pPr>
    </w:p>
    <w:p w:rsidR="00D55869" w:rsidRPr="00554B94" w:rsidRDefault="00D55869" w:rsidP="00287E4C">
      <w:pPr>
        <w:numPr>
          <w:ilvl w:val="0"/>
          <w:numId w:val="2"/>
        </w:numPr>
        <w:spacing w:line="360" w:lineRule="auto"/>
        <w:ind w:left="0" w:firstLine="0"/>
        <w:jc w:val="both"/>
        <w:rPr>
          <w:rFonts w:ascii="Palatino Linotype" w:eastAsia="Palatino Linotype" w:hAnsi="Palatino Linotype" w:cs="Palatino Linotype"/>
          <w:b/>
          <w:bCs/>
        </w:rPr>
      </w:pPr>
      <w:r w:rsidRPr="00554B94">
        <w:rPr>
          <w:rFonts w:ascii="Palatino Linotype" w:hAnsi="Palatino Linotype"/>
        </w:rPr>
        <w:t>Por</w:t>
      </w:r>
      <w:r w:rsidRPr="00554B94">
        <w:rPr>
          <w:rFonts w:ascii="Palatino Linotype" w:eastAsia="Palatino Linotype" w:hAnsi="Palatino Linotype" w:cs="Palatino Linotype"/>
        </w:rPr>
        <w:t xml:space="preserve"> lo </w:t>
      </w:r>
      <w:r w:rsidRPr="00554B94">
        <w:rPr>
          <w:rFonts w:ascii="Palatino Linotype" w:eastAsia="Palatino Linotype" w:hAnsi="Palatino Linotype" w:cs="Palatino Linotype"/>
          <w:color w:val="000000"/>
        </w:rPr>
        <w:t>anteriormente</w:t>
      </w:r>
      <w:r w:rsidRPr="00554B94">
        <w:rPr>
          <w:rFonts w:ascii="Palatino Linotype" w:eastAsia="Palatino Linotype" w:hAnsi="Palatino Linotype" w:cs="Palatino Linotype"/>
        </w:rPr>
        <w:t xml:space="preserve"> expuesto, este Órgano Garante considera </w:t>
      </w:r>
      <w:r w:rsidRPr="00554B94">
        <w:rPr>
          <w:rFonts w:ascii="Palatino Linotype" w:eastAsia="Palatino Linotype" w:hAnsi="Palatino Linotype" w:cs="Palatino Linotype"/>
          <w:b/>
          <w:bCs/>
        </w:rPr>
        <w:t>FUNDADAS</w:t>
      </w:r>
      <w:r w:rsidRPr="00554B94">
        <w:rPr>
          <w:rFonts w:ascii="Palatino Linotype" w:eastAsia="Palatino Linotype" w:hAnsi="Palatino Linotype" w:cs="Palatino Linotype"/>
        </w:rPr>
        <w:t xml:space="preserve"> las razones o motivos de inconformidad que plantea el</w:t>
      </w:r>
      <w:r w:rsidRPr="00554B94">
        <w:rPr>
          <w:rFonts w:ascii="Palatino Linotype" w:eastAsia="Palatino Linotype" w:hAnsi="Palatino Linotype" w:cs="Palatino Linotype"/>
          <w:b/>
          <w:bCs/>
        </w:rPr>
        <w:t xml:space="preserve"> RECURRENTE </w:t>
      </w:r>
      <w:r w:rsidRPr="00554B94">
        <w:rPr>
          <w:rFonts w:ascii="Palatino Linotype" w:eastAsia="Palatino Linotype" w:hAnsi="Palatino Linotype" w:cs="Palatino Linotype"/>
        </w:rPr>
        <w:t xml:space="preserve">en el Recurso de Revisión </w:t>
      </w:r>
      <w:r w:rsidRPr="00554B94">
        <w:rPr>
          <w:rFonts w:ascii="Palatino Linotype" w:eastAsia="Palatino Linotype" w:hAnsi="Palatino Linotype" w:cs="Palatino Linotype"/>
          <w:b/>
          <w:bCs/>
          <w:color w:val="000000"/>
        </w:rPr>
        <w:t>03798/INFOEM/IP/RR/2026</w:t>
      </w:r>
      <w:r w:rsidRPr="00554B94">
        <w:rPr>
          <w:rFonts w:ascii="Palatino Linotype" w:eastAsia="Palatino Linotype" w:hAnsi="Palatino Linotype" w:cs="Palatino Linotype"/>
        </w:rPr>
        <w:t xml:space="preserve">, determinando </w:t>
      </w:r>
      <w:r w:rsidRPr="00554B94">
        <w:rPr>
          <w:rFonts w:ascii="Palatino Linotype" w:eastAsia="Palatino Linotype" w:hAnsi="Palatino Linotype" w:cs="Palatino Linotype"/>
          <w:b/>
          <w:bCs/>
          <w:smallCaps/>
        </w:rPr>
        <w:t>MODIFICAR</w:t>
      </w:r>
      <w:r w:rsidRPr="00554B94">
        <w:rPr>
          <w:rFonts w:ascii="Palatino Linotype" w:eastAsia="Palatino Linotype" w:hAnsi="Palatino Linotype" w:cs="Palatino Linotype"/>
          <w:b/>
          <w:bCs/>
        </w:rPr>
        <w:t xml:space="preserve"> </w:t>
      </w:r>
      <w:r w:rsidRPr="00554B94">
        <w:rPr>
          <w:rFonts w:ascii="Palatino Linotype" w:eastAsia="Palatino Linotype" w:hAnsi="Palatino Linotype" w:cs="Palatino Linotype"/>
        </w:rPr>
        <w:t xml:space="preserve">la respuesta del </w:t>
      </w:r>
      <w:r w:rsidRPr="00554B94">
        <w:rPr>
          <w:rFonts w:ascii="Palatino Linotype" w:eastAsia="Palatino Linotype" w:hAnsi="Palatino Linotype" w:cs="Palatino Linotype"/>
          <w:b/>
          <w:bCs/>
        </w:rPr>
        <w:t>SUJETO OBLIGADO</w:t>
      </w:r>
      <w:r w:rsidRPr="00554B94">
        <w:rPr>
          <w:rFonts w:ascii="Palatino Linotype" w:eastAsia="Palatino Linotype" w:hAnsi="Palatino Linotype" w:cs="Palatino Linotype"/>
        </w:rPr>
        <w:t xml:space="preserve"> y se ordena la entrega, del </w:t>
      </w:r>
      <w:r w:rsidRPr="00554B94">
        <w:rPr>
          <w:rFonts w:ascii="Palatino Linotype" w:eastAsia="Palatino Linotype" w:hAnsi="Palatino Linotype" w:cs="Palatino Linotype"/>
          <w:b/>
          <w:color w:val="000000"/>
        </w:rPr>
        <w:t>Programa Anual de Obra PbRM-07a remitido en respuesta, de manera completa y legible.</w:t>
      </w:r>
    </w:p>
    <w:p w:rsidR="004B16FB" w:rsidRPr="00554B94" w:rsidRDefault="004B16FB" w:rsidP="00287E4C">
      <w:pPr>
        <w:numPr>
          <w:ilvl w:val="0"/>
          <w:numId w:val="2"/>
        </w:numPr>
        <w:spacing w:line="360" w:lineRule="auto"/>
        <w:ind w:left="0" w:firstLine="0"/>
        <w:jc w:val="both"/>
        <w:rPr>
          <w:rFonts w:ascii="Palatino Linotype" w:eastAsia="Palatino Linotype" w:hAnsi="Palatino Linotype" w:cs="Palatino Linotype"/>
        </w:rPr>
      </w:pPr>
      <w:r w:rsidRPr="00554B94">
        <w:rPr>
          <w:rFonts w:ascii="Palatino Linotype" w:eastAsia="Palatino Linotype" w:hAnsi="Palatino Linotype" w:cs="Palatino Linotype"/>
        </w:rPr>
        <w:lastRenderedPageBreak/>
        <w:t xml:space="preserve">Por lo </w:t>
      </w:r>
      <w:r w:rsidRPr="00554B94">
        <w:rPr>
          <w:rFonts w:ascii="Palatino Linotype" w:hAnsi="Palatino Linotype"/>
          <w:color w:val="000000"/>
        </w:rPr>
        <w:t>expuesto</w:t>
      </w:r>
      <w:r w:rsidRPr="00554B94">
        <w:rPr>
          <w:rFonts w:ascii="Palatino Linotype" w:eastAsia="Palatino Linotype" w:hAnsi="Palatino Linotype" w:cs="Palatino Linotype"/>
        </w:rPr>
        <w:t xml:space="preserve">, y con fundamento en lo prescrito en los artículos </w:t>
      </w:r>
      <w:r w:rsidRPr="00554B94">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554B94">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4B16FB" w:rsidRPr="00554B94" w:rsidRDefault="004B16FB" w:rsidP="00287E4C">
      <w:pPr>
        <w:pBdr>
          <w:top w:val="nil"/>
          <w:left w:val="nil"/>
          <w:bottom w:val="nil"/>
          <w:right w:val="nil"/>
          <w:between w:val="nil"/>
        </w:pBdr>
        <w:ind w:left="720"/>
        <w:rPr>
          <w:rFonts w:ascii="Palatino Linotype" w:eastAsia="Palatino Linotype" w:hAnsi="Palatino Linotype" w:cs="Palatino Linotype"/>
          <w:color w:val="000000"/>
        </w:rPr>
      </w:pPr>
    </w:p>
    <w:p w:rsidR="004B16FB" w:rsidRPr="00554B94" w:rsidRDefault="004B16FB" w:rsidP="00287E4C">
      <w:pPr>
        <w:spacing w:line="360" w:lineRule="auto"/>
        <w:jc w:val="center"/>
        <w:rPr>
          <w:rFonts w:ascii="Palatino Linotype" w:eastAsia="Palatino Linotype" w:hAnsi="Palatino Linotype" w:cs="Palatino Linotype"/>
          <w:b/>
          <w:bCs/>
        </w:rPr>
      </w:pPr>
      <w:r w:rsidRPr="00554B94">
        <w:rPr>
          <w:rFonts w:ascii="Palatino Linotype" w:eastAsia="Palatino Linotype" w:hAnsi="Palatino Linotype" w:cs="Palatino Linotype"/>
          <w:b/>
          <w:bCs/>
        </w:rPr>
        <w:t>R E S U E L V E</w:t>
      </w:r>
    </w:p>
    <w:p w:rsidR="004B16FB" w:rsidRPr="00554B94" w:rsidRDefault="004B16FB" w:rsidP="00287E4C">
      <w:pPr>
        <w:spacing w:line="360" w:lineRule="auto"/>
        <w:jc w:val="center"/>
        <w:rPr>
          <w:rFonts w:ascii="Palatino Linotype" w:eastAsia="Palatino Linotype" w:hAnsi="Palatino Linotype" w:cs="Palatino Linotype"/>
          <w:b/>
          <w:bCs/>
        </w:rPr>
      </w:pPr>
    </w:p>
    <w:p w:rsidR="004B16FB" w:rsidRPr="00554B94" w:rsidRDefault="004B16FB" w:rsidP="00287E4C">
      <w:pPr>
        <w:spacing w:line="360" w:lineRule="auto"/>
        <w:jc w:val="both"/>
        <w:rPr>
          <w:rFonts w:ascii="Palatino Linotype" w:eastAsia="Palatino Linotype" w:hAnsi="Palatino Linotype" w:cs="Palatino Linotype"/>
          <w:b/>
          <w:bCs/>
        </w:rPr>
      </w:pPr>
      <w:r w:rsidRPr="00554B94">
        <w:rPr>
          <w:rFonts w:ascii="Palatino Linotype" w:eastAsia="Palatino Linotype" w:hAnsi="Palatino Linotype" w:cs="Palatino Linotype"/>
          <w:b/>
          <w:bCs/>
        </w:rPr>
        <w:t>PRIMERO</w:t>
      </w:r>
      <w:r w:rsidRPr="00554B94">
        <w:rPr>
          <w:rFonts w:ascii="Palatino Linotype" w:eastAsia="Palatino Linotype" w:hAnsi="Palatino Linotype" w:cs="Palatino Linotype"/>
        </w:rPr>
        <w:t xml:space="preserve">. Resultan </w:t>
      </w:r>
      <w:r w:rsidRPr="00554B94">
        <w:rPr>
          <w:rFonts w:ascii="Palatino Linotype" w:eastAsia="Palatino Linotype" w:hAnsi="Palatino Linotype" w:cs="Palatino Linotype"/>
          <w:b/>
          <w:bCs/>
        </w:rPr>
        <w:t>FUNDADAS</w:t>
      </w:r>
      <w:r w:rsidRPr="00554B94">
        <w:rPr>
          <w:rFonts w:ascii="Palatino Linotype" w:eastAsia="Palatino Linotype" w:hAnsi="Palatino Linotype" w:cs="Palatino Linotype"/>
        </w:rPr>
        <w:t xml:space="preserve"> las razones o motivos de inconformidad hechos valer en el recurso de revisión </w:t>
      </w:r>
      <w:r w:rsidRPr="00554B94">
        <w:rPr>
          <w:rFonts w:ascii="Palatino Linotype" w:eastAsia="Palatino Linotype" w:hAnsi="Palatino Linotype" w:cs="Palatino Linotype"/>
          <w:b/>
          <w:bCs/>
          <w:color w:val="000000"/>
        </w:rPr>
        <w:t>03798/INFOEM/IP/RR/2026</w:t>
      </w:r>
      <w:r w:rsidRPr="00554B94">
        <w:rPr>
          <w:rFonts w:ascii="Palatino Linotype" w:eastAsia="Palatino Linotype" w:hAnsi="Palatino Linotype" w:cs="Palatino Linotype"/>
        </w:rPr>
        <w:t>,</w:t>
      </w:r>
      <w:r w:rsidRPr="00554B94">
        <w:rPr>
          <w:rFonts w:ascii="Palatino Linotype" w:eastAsia="Palatino Linotype" w:hAnsi="Palatino Linotype" w:cs="Palatino Linotype"/>
          <w:b/>
          <w:bCs/>
        </w:rPr>
        <w:t xml:space="preserve"> </w:t>
      </w:r>
      <w:r w:rsidRPr="00554B94">
        <w:rPr>
          <w:rFonts w:ascii="Palatino Linotype" w:eastAsia="Palatino Linotype" w:hAnsi="Palatino Linotype" w:cs="Palatino Linotype"/>
        </w:rPr>
        <w:t xml:space="preserve">en términos del </w:t>
      </w:r>
      <w:r w:rsidRPr="00554B94">
        <w:rPr>
          <w:rFonts w:ascii="Palatino Linotype" w:eastAsia="Palatino Linotype" w:hAnsi="Palatino Linotype" w:cs="Palatino Linotype"/>
          <w:b/>
          <w:bCs/>
        </w:rPr>
        <w:t xml:space="preserve">Considerando CUARTO </w:t>
      </w:r>
      <w:r w:rsidRPr="00554B94">
        <w:rPr>
          <w:rFonts w:ascii="Palatino Linotype" w:eastAsia="Palatino Linotype" w:hAnsi="Palatino Linotype" w:cs="Palatino Linotype"/>
        </w:rPr>
        <w:t>de la presente resolución</w:t>
      </w:r>
      <w:r w:rsidRPr="00554B94">
        <w:rPr>
          <w:rFonts w:ascii="Palatino Linotype" w:eastAsia="Palatino Linotype" w:hAnsi="Palatino Linotype" w:cs="Palatino Linotype"/>
          <w:b/>
          <w:bCs/>
        </w:rPr>
        <w:t>.</w:t>
      </w:r>
    </w:p>
    <w:p w:rsidR="004B16FB" w:rsidRPr="00554B94" w:rsidRDefault="004B16FB" w:rsidP="00287E4C">
      <w:pPr>
        <w:spacing w:line="360" w:lineRule="auto"/>
        <w:jc w:val="both"/>
        <w:rPr>
          <w:rFonts w:ascii="Palatino Linotype" w:eastAsia="Palatino Linotype" w:hAnsi="Palatino Linotype" w:cs="Palatino Linotype"/>
          <w:b/>
          <w:bCs/>
        </w:rPr>
      </w:pPr>
    </w:p>
    <w:p w:rsidR="004B16FB" w:rsidRPr="00554B94" w:rsidRDefault="004B16FB" w:rsidP="00287E4C">
      <w:pPr>
        <w:spacing w:line="360" w:lineRule="auto"/>
        <w:jc w:val="both"/>
        <w:rPr>
          <w:rFonts w:ascii="Palatino Linotype" w:eastAsia="Palatino Linotype" w:hAnsi="Palatino Linotype" w:cs="Palatino Linotype"/>
        </w:rPr>
      </w:pPr>
      <w:r w:rsidRPr="00554B94">
        <w:rPr>
          <w:rFonts w:ascii="Palatino Linotype" w:eastAsia="Palatino Linotype" w:hAnsi="Palatino Linotype" w:cs="Palatino Linotype"/>
          <w:b/>
          <w:bCs/>
        </w:rPr>
        <w:t>SEGUNDO.</w:t>
      </w:r>
      <w:r w:rsidRPr="00554B94">
        <w:rPr>
          <w:rFonts w:ascii="Palatino Linotype" w:eastAsia="Palatino Linotype" w:hAnsi="Palatino Linotype" w:cs="Palatino Linotype"/>
          <w:color w:val="2F5496"/>
        </w:rPr>
        <w:t xml:space="preserve"> </w:t>
      </w:r>
      <w:r w:rsidRPr="00554B94">
        <w:rPr>
          <w:rFonts w:ascii="Palatino Linotype" w:eastAsia="Palatino Linotype" w:hAnsi="Palatino Linotype" w:cs="Palatino Linotype"/>
          <w:color w:val="000000"/>
        </w:rPr>
        <w:t xml:space="preserve">Se </w:t>
      </w:r>
      <w:r w:rsidRPr="00554B94">
        <w:rPr>
          <w:rFonts w:ascii="Palatino Linotype" w:eastAsia="Palatino Linotype" w:hAnsi="Palatino Linotype" w:cs="Palatino Linotype"/>
          <w:b/>
          <w:bCs/>
          <w:color w:val="000000"/>
        </w:rPr>
        <w:t xml:space="preserve">MODIFICA </w:t>
      </w:r>
      <w:r w:rsidRPr="00554B94">
        <w:rPr>
          <w:rFonts w:ascii="Palatino Linotype" w:eastAsia="Palatino Linotype" w:hAnsi="Palatino Linotype" w:cs="Palatino Linotype"/>
          <w:color w:val="000000"/>
        </w:rPr>
        <w:t xml:space="preserve">la respuesta emitida por el </w:t>
      </w:r>
      <w:r w:rsidRPr="00554B94">
        <w:rPr>
          <w:rFonts w:ascii="Palatino Linotype" w:eastAsia="Palatino Linotype" w:hAnsi="Palatino Linotype" w:cs="Palatino Linotype"/>
          <w:b/>
          <w:bCs/>
        </w:rPr>
        <w:t>Ayuntamiento de Chalco</w:t>
      </w:r>
      <w:r w:rsidRPr="00554B94">
        <w:rPr>
          <w:rFonts w:ascii="Palatino Linotype" w:eastAsia="Palatino Linotype" w:hAnsi="Palatino Linotype" w:cs="Palatino Linotype"/>
          <w:color w:val="000000"/>
        </w:rPr>
        <w:t xml:space="preserve"> y se </w:t>
      </w:r>
      <w:r w:rsidRPr="00554B94">
        <w:rPr>
          <w:rFonts w:ascii="Palatino Linotype" w:eastAsia="Palatino Linotype" w:hAnsi="Palatino Linotype" w:cs="Palatino Linotype"/>
          <w:b/>
          <w:bCs/>
          <w:color w:val="000000"/>
        </w:rPr>
        <w:t>ORDENA</w:t>
      </w:r>
      <w:r w:rsidRPr="00554B94">
        <w:rPr>
          <w:rFonts w:ascii="Palatino Linotype" w:eastAsia="Palatino Linotype" w:hAnsi="Palatino Linotype" w:cs="Palatino Linotype"/>
          <w:color w:val="000000"/>
        </w:rPr>
        <w:t xml:space="preserve"> entregar, vía Sistema de Acceso a la Información Mexiquense </w:t>
      </w:r>
      <w:r w:rsidRPr="00554B94">
        <w:rPr>
          <w:rFonts w:ascii="Palatino Linotype" w:eastAsia="Palatino Linotype" w:hAnsi="Palatino Linotype" w:cs="Palatino Linotype"/>
          <w:b/>
          <w:bCs/>
          <w:color w:val="000000"/>
        </w:rPr>
        <w:t>(SAIMEX)</w:t>
      </w:r>
      <w:r w:rsidRPr="00554B94">
        <w:rPr>
          <w:rFonts w:ascii="Palatino Linotype" w:eastAsia="Palatino Linotype" w:hAnsi="Palatino Linotype" w:cs="Palatino Linotype"/>
        </w:rPr>
        <w:t>, la información siguiente:</w:t>
      </w:r>
    </w:p>
    <w:p w:rsidR="004B16FB" w:rsidRPr="00554B94" w:rsidRDefault="004B16FB" w:rsidP="00287E4C">
      <w:pPr>
        <w:spacing w:line="360" w:lineRule="auto"/>
        <w:jc w:val="both"/>
        <w:rPr>
          <w:rFonts w:ascii="Palatino Linotype" w:eastAsia="Palatino Linotype" w:hAnsi="Palatino Linotype" w:cs="Palatino Linotype"/>
        </w:rPr>
      </w:pPr>
    </w:p>
    <w:p w:rsidR="004B16FB" w:rsidRPr="00554B94" w:rsidRDefault="004B16FB" w:rsidP="00287E4C">
      <w:pPr>
        <w:pStyle w:val="Prrafodelista"/>
        <w:numPr>
          <w:ilvl w:val="0"/>
          <w:numId w:val="1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554B94">
        <w:rPr>
          <w:rFonts w:ascii="Palatino Linotype" w:eastAsia="Palatino Linotype" w:hAnsi="Palatino Linotype" w:cs="Palatino Linotype"/>
          <w:b/>
          <w:bCs/>
          <w:color w:val="000000"/>
        </w:rPr>
        <w:t>Programa Anual de Obra PbRM-07a remitido en respuesta, de manera completa y legible.</w:t>
      </w:r>
    </w:p>
    <w:p w:rsidR="004B16FB" w:rsidRPr="00554B94" w:rsidRDefault="004B16FB" w:rsidP="00287E4C">
      <w:pPr>
        <w:pBdr>
          <w:top w:val="nil"/>
          <w:left w:val="nil"/>
          <w:bottom w:val="nil"/>
          <w:right w:val="nil"/>
          <w:between w:val="nil"/>
        </w:pBdr>
        <w:tabs>
          <w:tab w:val="left" w:pos="8080"/>
        </w:tabs>
        <w:spacing w:line="360" w:lineRule="auto"/>
        <w:jc w:val="both"/>
        <w:rPr>
          <w:rFonts w:ascii="Palatino Linotype" w:eastAsia="Palatino Linotype" w:hAnsi="Palatino Linotype" w:cs="Palatino Linotype"/>
          <w:b/>
          <w:bCs/>
          <w:color w:val="000000"/>
        </w:rPr>
      </w:pPr>
    </w:p>
    <w:p w:rsidR="004B16FB" w:rsidRPr="00554B94" w:rsidRDefault="004B16FB" w:rsidP="00287E4C">
      <w:pPr>
        <w:spacing w:line="360" w:lineRule="auto"/>
        <w:jc w:val="both"/>
        <w:rPr>
          <w:rFonts w:ascii="Palatino Linotype" w:eastAsia="Palatino Linotype" w:hAnsi="Palatino Linotype" w:cs="Palatino Linotype"/>
          <w:color w:val="000000"/>
          <w:highlight w:val="white"/>
        </w:rPr>
      </w:pPr>
      <w:r w:rsidRPr="00554B94">
        <w:rPr>
          <w:rFonts w:ascii="Palatino Linotype" w:eastAsia="Palatino Linotype" w:hAnsi="Palatino Linotype" w:cs="Palatino Linotype"/>
          <w:b/>
          <w:bCs/>
        </w:rPr>
        <w:t xml:space="preserve">TERCERO. </w:t>
      </w:r>
      <w:r w:rsidRPr="00554B94">
        <w:rPr>
          <w:rFonts w:ascii="Palatino Linotype" w:eastAsia="Palatino Linotype" w:hAnsi="Palatino Linotype" w:cs="Palatino Linotype"/>
          <w:b/>
          <w:bCs/>
          <w:color w:val="222222"/>
        </w:rPr>
        <w:t>NOTIFÍQUESE</w:t>
      </w:r>
      <w:r w:rsidRPr="00554B94">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54B94">
        <w:rPr>
          <w:rFonts w:ascii="Palatino Linotype" w:eastAsia="Palatino Linotype" w:hAnsi="Palatino Linotype" w:cs="Palatino Linotype"/>
          <w:b/>
          <w:bCs/>
          <w:color w:val="222222"/>
        </w:rPr>
        <w:t xml:space="preserve">dé cumplimiento a lo ordenado dentro del plazo </w:t>
      </w:r>
      <w:r w:rsidRPr="00554B94">
        <w:rPr>
          <w:rFonts w:ascii="Palatino Linotype" w:eastAsia="Palatino Linotype" w:hAnsi="Palatino Linotype" w:cs="Palatino Linotype"/>
        </w:rPr>
        <w:t>de</w:t>
      </w:r>
      <w:r w:rsidRPr="00554B94">
        <w:rPr>
          <w:rFonts w:ascii="Palatino Linotype" w:eastAsia="Palatino Linotype" w:hAnsi="Palatino Linotype" w:cs="Palatino Linotype"/>
          <w:b/>
          <w:bCs/>
          <w:color w:val="222222"/>
        </w:rPr>
        <w:t xml:space="preserve"> diez días hábiles, </w:t>
      </w:r>
      <w:r w:rsidRPr="00554B94">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w:t>
      </w:r>
      <w:r w:rsidRPr="00554B94">
        <w:rPr>
          <w:rFonts w:ascii="Palatino Linotype" w:eastAsia="Palatino Linotype" w:hAnsi="Palatino Linotype" w:cs="Palatino Linotype"/>
          <w:color w:val="222222"/>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4B16FB" w:rsidRPr="00554B94" w:rsidRDefault="004B16FB" w:rsidP="00287E4C">
      <w:pPr>
        <w:spacing w:line="360" w:lineRule="auto"/>
        <w:jc w:val="both"/>
        <w:rPr>
          <w:rFonts w:ascii="Palatino Linotype" w:eastAsia="Palatino Linotype" w:hAnsi="Palatino Linotype" w:cs="Palatino Linotype"/>
        </w:rPr>
      </w:pPr>
    </w:p>
    <w:p w:rsidR="004B16FB" w:rsidRPr="00554B94" w:rsidRDefault="004B16FB" w:rsidP="00287E4C">
      <w:pPr>
        <w:spacing w:line="360" w:lineRule="auto"/>
        <w:jc w:val="both"/>
        <w:rPr>
          <w:rFonts w:ascii="Palatino Linotype" w:eastAsia="Palatino Linotype" w:hAnsi="Palatino Linotype" w:cs="Palatino Linotype"/>
        </w:rPr>
      </w:pPr>
      <w:bookmarkStart w:id="8" w:name="_heading=h.3rdcrjn" w:colFirst="0" w:colLast="0"/>
      <w:bookmarkEnd w:id="8"/>
      <w:r w:rsidRPr="00554B94">
        <w:rPr>
          <w:rFonts w:ascii="Palatino Linotype" w:eastAsia="Palatino Linotype" w:hAnsi="Palatino Linotype" w:cs="Palatino Linotype"/>
          <w:b/>
          <w:bCs/>
        </w:rPr>
        <w:t xml:space="preserve">CUARTO. </w:t>
      </w:r>
      <w:r w:rsidRPr="00554B94">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54B94">
        <w:rPr>
          <w:rFonts w:ascii="Palatino Linotype" w:eastAsia="Palatino Linotype" w:hAnsi="Palatino Linotype" w:cs="Palatino Linotype"/>
          <w:b/>
          <w:bCs/>
        </w:rPr>
        <w:t>SUJETO OBLIGADO</w:t>
      </w:r>
      <w:r w:rsidRPr="00554B94">
        <w:rPr>
          <w:rFonts w:ascii="Palatino Linotype" w:eastAsia="Palatino Linotype" w:hAnsi="Palatino Linotype" w:cs="Palatino Linotype"/>
        </w:rPr>
        <w:t xml:space="preserve"> de manera fundada y motivada, podrá solicitar una ampliación de plazo para el cumplimiento de la presente resolución.</w:t>
      </w:r>
    </w:p>
    <w:p w:rsidR="004B16FB" w:rsidRPr="00554B94" w:rsidRDefault="004B16FB" w:rsidP="00287E4C">
      <w:pPr>
        <w:spacing w:line="360" w:lineRule="auto"/>
        <w:jc w:val="both"/>
        <w:rPr>
          <w:rFonts w:ascii="Palatino Linotype" w:eastAsia="Palatino Linotype" w:hAnsi="Palatino Linotype" w:cs="Palatino Linotype"/>
        </w:rPr>
      </w:pPr>
    </w:p>
    <w:p w:rsidR="004B16FB" w:rsidRPr="00554B94" w:rsidRDefault="004B16FB" w:rsidP="00287E4C">
      <w:pPr>
        <w:spacing w:line="360" w:lineRule="auto"/>
        <w:jc w:val="both"/>
        <w:rPr>
          <w:rFonts w:ascii="Palatino Linotype" w:eastAsia="Palatino Linotype" w:hAnsi="Palatino Linotype" w:cs="Palatino Linotype"/>
        </w:rPr>
      </w:pPr>
      <w:r w:rsidRPr="00554B94">
        <w:rPr>
          <w:rFonts w:ascii="Palatino Linotype" w:eastAsia="Palatino Linotype" w:hAnsi="Palatino Linotype" w:cs="Palatino Linotype"/>
          <w:b/>
          <w:bCs/>
        </w:rPr>
        <w:t xml:space="preserve">QUINTO. </w:t>
      </w:r>
      <w:r w:rsidRPr="00554B94">
        <w:rPr>
          <w:rFonts w:ascii="Palatino Linotype" w:eastAsia="Palatino Linotype" w:hAnsi="Palatino Linotype" w:cs="Palatino Linotype"/>
        </w:rPr>
        <w:t>Notifíquese</w:t>
      </w:r>
      <w:r w:rsidRPr="00554B94">
        <w:rPr>
          <w:rFonts w:ascii="Palatino Linotype" w:eastAsia="Palatino Linotype" w:hAnsi="Palatino Linotype" w:cs="Palatino Linotype"/>
          <w:b/>
          <w:bCs/>
          <w:color w:val="222222"/>
        </w:rPr>
        <w:t xml:space="preserve"> </w:t>
      </w:r>
      <w:r w:rsidRPr="00554B94">
        <w:rPr>
          <w:rFonts w:ascii="Palatino Linotype" w:eastAsia="Palatino Linotype" w:hAnsi="Palatino Linotype" w:cs="Palatino Linotype"/>
          <w:color w:val="222222"/>
        </w:rPr>
        <w:t xml:space="preserve">a </w:t>
      </w:r>
      <w:r w:rsidRPr="00554B94">
        <w:rPr>
          <w:rFonts w:ascii="Palatino Linotype" w:eastAsia="Palatino Linotype" w:hAnsi="Palatino Linotype" w:cs="Palatino Linotype"/>
          <w:b/>
          <w:bCs/>
          <w:color w:val="222222"/>
        </w:rPr>
        <w:t>EL RECURRENTE</w:t>
      </w:r>
      <w:r w:rsidRPr="00554B94">
        <w:rPr>
          <w:rFonts w:ascii="Palatino Linotype" w:eastAsia="Palatino Linotype" w:hAnsi="Palatino Linotype" w:cs="Palatino Linotype"/>
          <w:color w:val="222222"/>
        </w:rPr>
        <w:t xml:space="preserve"> la presente resolución vía SAIMEX</w:t>
      </w:r>
      <w:r w:rsidRPr="00554B94">
        <w:rPr>
          <w:rFonts w:ascii="Palatino Linotype" w:eastAsia="Palatino Linotype" w:hAnsi="Palatino Linotype" w:cs="Palatino Linotype"/>
        </w:rPr>
        <w:t>.</w:t>
      </w:r>
    </w:p>
    <w:p w:rsidR="004B16FB" w:rsidRPr="00554B94" w:rsidRDefault="004B16FB" w:rsidP="00287E4C">
      <w:pPr>
        <w:tabs>
          <w:tab w:val="left" w:pos="8080"/>
        </w:tabs>
        <w:spacing w:line="360" w:lineRule="auto"/>
        <w:jc w:val="both"/>
        <w:rPr>
          <w:rFonts w:ascii="Palatino Linotype" w:eastAsia="Palatino Linotype" w:hAnsi="Palatino Linotype" w:cs="Palatino Linotype"/>
        </w:rPr>
      </w:pPr>
    </w:p>
    <w:p w:rsidR="004B16FB" w:rsidRPr="00554B94" w:rsidRDefault="004B16FB" w:rsidP="00287E4C">
      <w:pPr>
        <w:spacing w:line="360" w:lineRule="auto"/>
        <w:jc w:val="both"/>
        <w:rPr>
          <w:rFonts w:ascii="Palatino Linotype" w:eastAsia="Palatino Linotype" w:hAnsi="Palatino Linotype" w:cs="Palatino Linotype"/>
          <w:color w:val="000000"/>
        </w:rPr>
      </w:pPr>
      <w:r w:rsidRPr="00554B94">
        <w:rPr>
          <w:rFonts w:ascii="Palatino Linotype" w:eastAsia="Palatino Linotype" w:hAnsi="Palatino Linotype" w:cs="Palatino Linotype"/>
          <w:b/>
          <w:bCs/>
        </w:rPr>
        <w:t xml:space="preserve">SEXTO. </w:t>
      </w:r>
      <w:r w:rsidRPr="00554B94">
        <w:rPr>
          <w:rFonts w:ascii="Palatino Linotype" w:eastAsia="Palatino Linotype" w:hAnsi="Palatino Linotype" w:cs="Palatino Linotype"/>
          <w:color w:val="000000"/>
        </w:rPr>
        <w:t xml:space="preserve">Se hace del conocimiento de </w:t>
      </w:r>
      <w:r w:rsidRPr="00554B94">
        <w:rPr>
          <w:rFonts w:ascii="Palatino Linotype" w:eastAsia="Palatino Linotype" w:hAnsi="Palatino Linotype" w:cs="Palatino Linotype"/>
          <w:b/>
          <w:bCs/>
          <w:color w:val="000000"/>
        </w:rPr>
        <w:t>EL RECURRENTE</w:t>
      </w:r>
      <w:r w:rsidRPr="00554B94">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554B94">
        <w:rPr>
          <w:rFonts w:ascii="Palatino Linotype" w:eastAsia="Palatino Linotype" w:hAnsi="Palatino Linotype" w:cs="Palatino Linotype"/>
        </w:rPr>
        <w:t>México</w:t>
      </w:r>
      <w:r w:rsidRPr="00554B94">
        <w:rPr>
          <w:rFonts w:ascii="Palatino Linotype" w:eastAsia="Palatino Linotype" w:hAnsi="Palatino Linotype" w:cs="Palatino Linotype"/>
          <w:color w:val="000000"/>
        </w:rPr>
        <w:t xml:space="preserve"> y Municipios, en caso de que considere que la resolución le cause algún perjuicio podrá </w:t>
      </w:r>
      <w:r w:rsidRPr="00554B94">
        <w:rPr>
          <w:rFonts w:ascii="Palatino Linotype" w:eastAsia="Palatino Linotype" w:hAnsi="Palatino Linotype" w:cs="Palatino Linotype"/>
        </w:rPr>
        <w:t>impugnar vía</w:t>
      </w:r>
      <w:r w:rsidRPr="00554B94">
        <w:rPr>
          <w:rFonts w:ascii="Palatino Linotype" w:eastAsia="Palatino Linotype" w:hAnsi="Palatino Linotype" w:cs="Palatino Linotype"/>
          <w:color w:val="000000"/>
        </w:rPr>
        <w:t xml:space="preserve"> Juicio de Amparo en los términos de las leyes aplicables.</w:t>
      </w:r>
    </w:p>
    <w:p w:rsidR="00DE262B" w:rsidRPr="00554B94" w:rsidRDefault="00DE262B" w:rsidP="00287E4C">
      <w:pPr>
        <w:shd w:val="clear" w:color="auto" w:fill="FFFFFF"/>
        <w:spacing w:line="360" w:lineRule="auto"/>
        <w:jc w:val="both"/>
        <w:rPr>
          <w:rFonts w:ascii="Palatino Linotype" w:eastAsia="Palatino Linotype" w:hAnsi="Palatino Linotype" w:cs="Palatino Linotype"/>
        </w:rPr>
      </w:pPr>
    </w:p>
    <w:p w:rsidR="00287E4C" w:rsidRPr="00554B94" w:rsidRDefault="00287E4C" w:rsidP="00287E4C">
      <w:pPr>
        <w:spacing w:before="240" w:after="240" w:line="360" w:lineRule="auto"/>
        <w:ind w:firstLine="1"/>
        <w:jc w:val="both"/>
        <w:rPr>
          <w:rFonts w:ascii="Palatino Linotype" w:hAnsi="Palatino Linotype"/>
        </w:rPr>
      </w:pPr>
      <w:bookmarkStart w:id="9" w:name="_Hlk99014733"/>
      <w:r w:rsidRPr="00554B9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554B94">
        <w:rPr>
          <w:rFonts w:ascii="Palatino Linotype" w:hAnsi="Palatino Linotype" w:cs="Palatino Linotype"/>
          <w:color w:val="000000" w:themeColor="text1"/>
        </w:rPr>
        <w:t>ALEXIS TAPIA RAMÍREZ.</w:t>
      </w:r>
    </w:p>
    <w:bookmarkEnd w:id="9"/>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spacing w:line="360" w:lineRule="auto"/>
        <w:jc w:val="both"/>
        <w:rPr>
          <w:rFonts w:ascii="Palatino Linotype" w:eastAsia="Palatino Linotype" w:hAnsi="Palatino Linotype" w:cs="Palatino Linotype"/>
        </w:rPr>
      </w:pPr>
    </w:p>
    <w:p w:rsidR="0072148B" w:rsidRPr="00554B94" w:rsidRDefault="0072148B" w:rsidP="00287E4C">
      <w:pPr>
        <w:tabs>
          <w:tab w:val="left" w:pos="3374"/>
        </w:tabs>
        <w:spacing w:line="360" w:lineRule="auto"/>
        <w:rPr>
          <w:rFonts w:ascii="Palatino Linotype" w:eastAsia="Palatino Linotype" w:hAnsi="Palatino Linotype" w:cs="Palatino Linotype"/>
        </w:rPr>
      </w:pPr>
      <w:bookmarkStart w:id="10" w:name="_heading=h.lnxbz9" w:colFirst="0" w:colLast="0"/>
      <w:bookmarkEnd w:id="10"/>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p w:rsidR="002F783F" w:rsidRPr="00554B94" w:rsidRDefault="002F783F" w:rsidP="00287E4C">
      <w:pPr>
        <w:tabs>
          <w:tab w:val="left" w:pos="3374"/>
        </w:tabs>
        <w:spacing w:line="360" w:lineRule="auto"/>
        <w:rPr>
          <w:rFonts w:ascii="Palatino Linotype" w:eastAsia="Palatino Linotype" w:hAnsi="Palatino Linotype" w:cs="Palatino Linotype"/>
        </w:rPr>
      </w:pPr>
    </w:p>
    <w:sectPr w:rsidR="002F783F" w:rsidRPr="00554B94" w:rsidSect="00554B94">
      <w:headerReference w:type="even" r:id="rId13"/>
      <w:headerReference w:type="default" r:id="rId14"/>
      <w:footerReference w:type="default" r:id="rId15"/>
      <w:headerReference w:type="first" r:id="rId16"/>
      <w:footerReference w:type="first" r:id="rId17"/>
      <w:pgSz w:w="12240" w:h="15840"/>
      <w:pgMar w:top="2268" w:right="616"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04F1" w:rsidRDefault="00D204F1">
      <w:r>
        <w:separator/>
      </w:r>
    </w:p>
  </w:endnote>
  <w:endnote w:type="continuationSeparator" w:id="0">
    <w:p w:rsidR="00D204F1" w:rsidRDefault="00D2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96A" w:rsidRPr="00554B94" w:rsidRDefault="00E9796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54B94">
      <w:rPr>
        <w:rFonts w:ascii="Palatino Linotype" w:eastAsia="Palatino Linotype" w:hAnsi="Palatino Linotype" w:cs="Palatino Linotype"/>
        <w:color w:val="000000"/>
        <w:sz w:val="22"/>
        <w:szCs w:val="20"/>
      </w:rPr>
      <w:t xml:space="preserve">Página </w:t>
    </w:r>
    <w:r w:rsidRPr="00554B94">
      <w:rPr>
        <w:rFonts w:ascii="Palatino Linotype" w:eastAsia="Palatino Linotype" w:hAnsi="Palatino Linotype" w:cs="Palatino Linotype"/>
        <w:color w:val="000000"/>
        <w:sz w:val="22"/>
        <w:szCs w:val="20"/>
      </w:rPr>
      <w:fldChar w:fldCharType="begin"/>
    </w:r>
    <w:r w:rsidRPr="00554B94">
      <w:rPr>
        <w:rFonts w:ascii="Palatino Linotype" w:eastAsia="Palatino Linotype" w:hAnsi="Palatino Linotype" w:cs="Palatino Linotype"/>
        <w:color w:val="000000"/>
        <w:sz w:val="22"/>
        <w:szCs w:val="20"/>
      </w:rPr>
      <w:instrText>PAGE</w:instrText>
    </w:r>
    <w:r w:rsidRPr="00554B94">
      <w:rPr>
        <w:rFonts w:ascii="Palatino Linotype" w:eastAsia="Palatino Linotype" w:hAnsi="Palatino Linotype" w:cs="Palatino Linotype"/>
        <w:color w:val="000000"/>
        <w:sz w:val="22"/>
        <w:szCs w:val="20"/>
      </w:rPr>
      <w:fldChar w:fldCharType="separate"/>
    </w:r>
    <w:r w:rsidR="00315D2C">
      <w:rPr>
        <w:rFonts w:ascii="Palatino Linotype" w:eastAsia="Palatino Linotype" w:hAnsi="Palatino Linotype" w:cs="Palatino Linotype"/>
        <w:noProof/>
        <w:color w:val="000000"/>
        <w:sz w:val="22"/>
        <w:szCs w:val="20"/>
      </w:rPr>
      <w:t>2</w:t>
    </w:r>
    <w:r w:rsidRPr="00554B94">
      <w:rPr>
        <w:rFonts w:ascii="Palatino Linotype" w:eastAsia="Palatino Linotype" w:hAnsi="Palatino Linotype" w:cs="Palatino Linotype"/>
        <w:color w:val="000000"/>
        <w:sz w:val="22"/>
        <w:szCs w:val="20"/>
      </w:rPr>
      <w:fldChar w:fldCharType="end"/>
    </w:r>
    <w:r w:rsidRPr="00554B94">
      <w:rPr>
        <w:rFonts w:ascii="Palatino Linotype" w:eastAsia="Palatino Linotype" w:hAnsi="Palatino Linotype" w:cs="Palatino Linotype"/>
        <w:color w:val="000000"/>
        <w:sz w:val="22"/>
        <w:szCs w:val="20"/>
      </w:rPr>
      <w:t xml:space="preserve"> de </w:t>
    </w:r>
    <w:r w:rsidRPr="00554B94">
      <w:rPr>
        <w:rFonts w:ascii="Palatino Linotype" w:eastAsia="Palatino Linotype" w:hAnsi="Palatino Linotype" w:cs="Palatino Linotype"/>
        <w:color w:val="000000"/>
        <w:sz w:val="22"/>
        <w:szCs w:val="20"/>
      </w:rPr>
      <w:fldChar w:fldCharType="begin"/>
    </w:r>
    <w:r w:rsidRPr="00554B94">
      <w:rPr>
        <w:rFonts w:ascii="Palatino Linotype" w:eastAsia="Palatino Linotype" w:hAnsi="Palatino Linotype" w:cs="Palatino Linotype"/>
        <w:color w:val="000000"/>
        <w:sz w:val="22"/>
        <w:szCs w:val="20"/>
      </w:rPr>
      <w:instrText>NUMPAGES</w:instrText>
    </w:r>
    <w:r w:rsidRPr="00554B94">
      <w:rPr>
        <w:rFonts w:ascii="Palatino Linotype" w:eastAsia="Palatino Linotype" w:hAnsi="Palatino Linotype" w:cs="Palatino Linotype"/>
        <w:color w:val="000000"/>
        <w:sz w:val="22"/>
        <w:szCs w:val="20"/>
      </w:rPr>
      <w:fldChar w:fldCharType="separate"/>
    </w:r>
    <w:r w:rsidR="00315D2C">
      <w:rPr>
        <w:rFonts w:ascii="Palatino Linotype" w:eastAsia="Palatino Linotype" w:hAnsi="Palatino Linotype" w:cs="Palatino Linotype"/>
        <w:noProof/>
        <w:color w:val="000000"/>
        <w:sz w:val="22"/>
        <w:szCs w:val="20"/>
      </w:rPr>
      <w:t>17</w:t>
    </w:r>
    <w:r w:rsidRPr="00554B94">
      <w:rPr>
        <w:rFonts w:ascii="Palatino Linotype" w:eastAsia="Palatino Linotype" w:hAnsi="Palatino Linotype" w:cs="Palatino Linotype"/>
        <w:color w:val="000000"/>
        <w:sz w:val="22"/>
        <w:szCs w:val="20"/>
      </w:rPr>
      <w:fldChar w:fldCharType="end"/>
    </w:r>
  </w:p>
  <w:p w:rsidR="00E9796A" w:rsidRDefault="00E9796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96A" w:rsidRPr="00554B94" w:rsidRDefault="00E9796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54B94">
      <w:rPr>
        <w:rFonts w:ascii="Palatino Linotype" w:eastAsia="Palatino Linotype" w:hAnsi="Palatino Linotype" w:cs="Palatino Linotype"/>
        <w:color w:val="000000"/>
        <w:sz w:val="22"/>
        <w:szCs w:val="20"/>
      </w:rPr>
      <w:t xml:space="preserve">Página </w:t>
    </w:r>
    <w:r w:rsidRPr="00554B94">
      <w:rPr>
        <w:rFonts w:ascii="Palatino Linotype" w:eastAsia="Palatino Linotype" w:hAnsi="Palatino Linotype" w:cs="Palatino Linotype"/>
        <w:color w:val="000000"/>
        <w:sz w:val="22"/>
        <w:szCs w:val="20"/>
      </w:rPr>
      <w:fldChar w:fldCharType="begin"/>
    </w:r>
    <w:r w:rsidRPr="00554B94">
      <w:rPr>
        <w:rFonts w:ascii="Palatino Linotype" w:eastAsia="Palatino Linotype" w:hAnsi="Palatino Linotype" w:cs="Palatino Linotype"/>
        <w:color w:val="000000"/>
        <w:sz w:val="22"/>
        <w:szCs w:val="20"/>
      </w:rPr>
      <w:instrText>PAGE</w:instrText>
    </w:r>
    <w:r w:rsidRPr="00554B94">
      <w:rPr>
        <w:rFonts w:ascii="Palatino Linotype" w:eastAsia="Palatino Linotype" w:hAnsi="Palatino Linotype" w:cs="Palatino Linotype"/>
        <w:color w:val="000000"/>
        <w:sz w:val="22"/>
        <w:szCs w:val="20"/>
      </w:rPr>
      <w:fldChar w:fldCharType="separate"/>
    </w:r>
    <w:r w:rsidR="00315D2C">
      <w:rPr>
        <w:rFonts w:ascii="Palatino Linotype" w:eastAsia="Palatino Linotype" w:hAnsi="Palatino Linotype" w:cs="Palatino Linotype"/>
        <w:noProof/>
        <w:color w:val="000000"/>
        <w:sz w:val="22"/>
        <w:szCs w:val="20"/>
      </w:rPr>
      <w:t>1</w:t>
    </w:r>
    <w:r w:rsidRPr="00554B94">
      <w:rPr>
        <w:rFonts w:ascii="Palatino Linotype" w:eastAsia="Palatino Linotype" w:hAnsi="Palatino Linotype" w:cs="Palatino Linotype"/>
        <w:color w:val="000000"/>
        <w:sz w:val="22"/>
        <w:szCs w:val="20"/>
      </w:rPr>
      <w:fldChar w:fldCharType="end"/>
    </w:r>
    <w:r w:rsidRPr="00554B94">
      <w:rPr>
        <w:rFonts w:ascii="Palatino Linotype" w:eastAsia="Palatino Linotype" w:hAnsi="Palatino Linotype" w:cs="Palatino Linotype"/>
        <w:color w:val="000000"/>
        <w:sz w:val="22"/>
        <w:szCs w:val="20"/>
      </w:rPr>
      <w:t xml:space="preserve"> de </w:t>
    </w:r>
    <w:r w:rsidRPr="00554B94">
      <w:rPr>
        <w:rFonts w:ascii="Palatino Linotype" w:eastAsia="Palatino Linotype" w:hAnsi="Palatino Linotype" w:cs="Palatino Linotype"/>
        <w:color w:val="000000"/>
        <w:sz w:val="22"/>
        <w:szCs w:val="20"/>
      </w:rPr>
      <w:fldChar w:fldCharType="begin"/>
    </w:r>
    <w:r w:rsidRPr="00554B94">
      <w:rPr>
        <w:rFonts w:ascii="Palatino Linotype" w:eastAsia="Palatino Linotype" w:hAnsi="Palatino Linotype" w:cs="Palatino Linotype"/>
        <w:color w:val="000000"/>
        <w:sz w:val="22"/>
        <w:szCs w:val="20"/>
      </w:rPr>
      <w:instrText>NUMPAGES</w:instrText>
    </w:r>
    <w:r w:rsidRPr="00554B94">
      <w:rPr>
        <w:rFonts w:ascii="Palatino Linotype" w:eastAsia="Palatino Linotype" w:hAnsi="Palatino Linotype" w:cs="Palatino Linotype"/>
        <w:color w:val="000000"/>
        <w:sz w:val="22"/>
        <w:szCs w:val="20"/>
      </w:rPr>
      <w:fldChar w:fldCharType="separate"/>
    </w:r>
    <w:r w:rsidR="00315D2C">
      <w:rPr>
        <w:rFonts w:ascii="Palatino Linotype" w:eastAsia="Palatino Linotype" w:hAnsi="Palatino Linotype" w:cs="Palatino Linotype"/>
        <w:noProof/>
        <w:color w:val="000000"/>
        <w:sz w:val="22"/>
        <w:szCs w:val="20"/>
      </w:rPr>
      <w:t>17</w:t>
    </w:r>
    <w:r w:rsidRPr="00554B94">
      <w:rPr>
        <w:rFonts w:ascii="Palatino Linotype" w:eastAsia="Palatino Linotype" w:hAnsi="Palatino Linotype" w:cs="Palatino Linotype"/>
        <w:color w:val="000000"/>
        <w:sz w:val="22"/>
        <w:szCs w:val="20"/>
      </w:rPr>
      <w:fldChar w:fldCharType="end"/>
    </w:r>
  </w:p>
  <w:p w:rsidR="00E9796A" w:rsidRDefault="00E9796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04F1" w:rsidRDefault="00D204F1">
      <w:r>
        <w:separator/>
      </w:r>
    </w:p>
  </w:footnote>
  <w:footnote w:type="continuationSeparator" w:id="0">
    <w:p w:rsidR="00D204F1" w:rsidRDefault="00D20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796A" w:rsidRDefault="00D204F1">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45" w:type="dxa"/>
      <w:tblInd w:w="3544" w:type="dxa"/>
      <w:tblLayout w:type="fixed"/>
      <w:tblLook w:val="0400" w:firstRow="0" w:lastRow="0" w:firstColumn="0" w:lastColumn="0" w:noHBand="0" w:noVBand="1"/>
    </w:tblPr>
    <w:tblGrid>
      <w:gridCol w:w="2693"/>
      <w:gridCol w:w="4252"/>
    </w:tblGrid>
    <w:tr w:rsidR="00E9796A" w:rsidTr="00554B94">
      <w:trPr>
        <w:trHeight w:val="227"/>
      </w:trPr>
      <w:tc>
        <w:tcPr>
          <w:tcW w:w="2693" w:type="dxa"/>
        </w:tcPr>
        <w:p w:rsidR="00E9796A" w:rsidRPr="00554B94" w:rsidRDefault="00E9796A" w:rsidP="004E77B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Recurso de Revisión:</w:t>
          </w:r>
        </w:p>
      </w:tc>
      <w:tc>
        <w:tcPr>
          <w:tcW w:w="4252" w:type="dxa"/>
        </w:tcPr>
        <w:p w:rsidR="00E9796A" w:rsidRPr="00554B94" w:rsidRDefault="00E9796A" w:rsidP="004E77B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554B94">
            <w:rPr>
              <w:rFonts w:ascii="Palatino Linotype" w:eastAsia="Palatino Linotype" w:hAnsi="Palatino Linotype" w:cs="Palatino Linotype"/>
              <w:color w:val="000000"/>
              <w:szCs w:val="22"/>
            </w:rPr>
            <w:t>03798/INFOEM/IP/RR/2026</w:t>
          </w:r>
        </w:p>
      </w:tc>
    </w:tr>
    <w:tr w:rsidR="00E9796A" w:rsidTr="00554B94">
      <w:trPr>
        <w:trHeight w:val="342"/>
      </w:trPr>
      <w:tc>
        <w:tcPr>
          <w:tcW w:w="2693" w:type="dxa"/>
        </w:tcPr>
        <w:p w:rsidR="00E9796A" w:rsidRPr="00554B94" w:rsidRDefault="00E9796A" w:rsidP="004E77B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Sujeto Obligado:</w:t>
          </w:r>
        </w:p>
      </w:tc>
      <w:tc>
        <w:tcPr>
          <w:tcW w:w="4252" w:type="dxa"/>
        </w:tcPr>
        <w:p w:rsidR="00E9796A" w:rsidRPr="00554B94" w:rsidRDefault="00E9796A" w:rsidP="004E77BF">
          <w:pPr>
            <w:rPr>
              <w:rFonts w:ascii="Palatino Linotype" w:eastAsia="Palatino Linotype" w:hAnsi="Palatino Linotype" w:cs="Palatino Linotype"/>
              <w:color w:val="000000"/>
              <w:szCs w:val="22"/>
            </w:rPr>
          </w:pPr>
          <w:r w:rsidRPr="00554B94">
            <w:rPr>
              <w:rFonts w:ascii="Palatino Linotype" w:eastAsia="Palatino Linotype" w:hAnsi="Palatino Linotype" w:cs="Palatino Linotype"/>
              <w:color w:val="000000"/>
              <w:szCs w:val="22"/>
            </w:rPr>
            <w:t>Ayuntamiento de Chalco</w:t>
          </w:r>
        </w:p>
      </w:tc>
    </w:tr>
    <w:tr w:rsidR="00E9796A" w:rsidTr="00554B94">
      <w:trPr>
        <w:trHeight w:val="342"/>
      </w:trPr>
      <w:tc>
        <w:tcPr>
          <w:tcW w:w="2693" w:type="dxa"/>
        </w:tcPr>
        <w:p w:rsidR="00E9796A" w:rsidRPr="00554B94" w:rsidRDefault="00E9796A" w:rsidP="004E77B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Comisionada Ponente:</w:t>
          </w:r>
        </w:p>
      </w:tc>
      <w:tc>
        <w:tcPr>
          <w:tcW w:w="4252" w:type="dxa"/>
        </w:tcPr>
        <w:p w:rsidR="00E9796A" w:rsidRPr="00554B94" w:rsidRDefault="00E9796A" w:rsidP="004E77B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554B94">
            <w:rPr>
              <w:rFonts w:ascii="Palatino Linotype" w:eastAsia="Palatino Linotype" w:hAnsi="Palatino Linotype" w:cs="Palatino Linotype"/>
              <w:color w:val="000000"/>
              <w:szCs w:val="22"/>
            </w:rPr>
            <w:t>María del Rosario Mejía Ayala</w:t>
          </w:r>
        </w:p>
      </w:tc>
    </w:tr>
  </w:tbl>
  <w:p w:rsidR="00E9796A" w:rsidRDefault="00D204F1">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style="position:absolute;margin-left:-74.8pt;margin-top:-125.7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087" w:type="dxa"/>
      <w:tblInd w:w="3686" w:type="dxa"/>
      <w:tblLayout w:type="fixed"/>
      <w:tblLook w:val="0400" w:firstRow="0" w:lastRow="0" w:firstColumn="0" w:lastColumn="0" w:noHBand="0" w:noVBand="1"/>
    </w:tblPr>
    <w:tblGrid>
      <w:gridCol w:w="2835"/>
      <w:gridCol w:w="4252"/>
    </w:tblGrid>
    <w:tr w:rsidR="00E9796A" w:rsidTr="00554B94">
      <w:trPr>
        <w:trHeight w:val="227"/>
      </w:trPr>
      <w:tc>
        <w:tcPr>
          <w:tcW w:w="2835" w:type="dxa"/>
        </w:tcPr>
        <w:p w:rsidR="00E9796A" w:rsidRPr="00554B94" w:rsidRDefault="00E9796A" w:rsidP="0094714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Recurso de Revisión:</w:t>
          </w:r>
        </w:p>
      </w:tc>
      <w:tc>
        <w:tcPr>
          <w:tcW w:w="4252" w:type="dxa"/>
        </w:tcPr>
        <w:p w:rsidR="00E9796A" w:rsidRPr="00554B94" w:rsidRDefault="00E9796A"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554B94">
            <w:rPr>
              <w:rFonts w:ascii="Palatino Linotype" w:eastAsia="Palatino Linotype" w:hAnsi="Palatino Linotype" w:cs="Palatino Linotype"/>
              <w:color w:val="000000"/>
              <w:szCs w:val="22"/>
            </w:rPr>
            <w:t>03798/INFOEM/IP/RR/2026</w:t>
          </w:r>
        </w:p>
      </w:tc>
    </w:tr>
    <w:tr w:rsidR="00E9796A" w:rsidTr="00554B94">
      <w:trPr>
        <w:trHeight w:val="242"/>
      </w:trPr>
      <w:tc>
        <w:tcPr>
          <w:tcW w:w="2835" w:type="dxa"/>
        </w:tcPr>
        <w:p w:rsidR="00E9796A" w:rsidRPr="00554B94" w:rsidRDefault="00E9796A" w:rsidP="0094714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Recurrente:</w:t>
          </w:r>
        </w:p>
      </w:tc>
      <w:tc>
        <w:tcPr>
          <w:tcW w:w="4252" w:type="dxa"/>
        </w:tcPr>
        <w:p w:rsidR="00E9796A" w:rsidRPr="00554B94" w:rsidRDefault="00E9796A" w:rsidP="0094714F">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p>
      </w:tc>
    </w:tr>
    <w:tr w:rsidR="00E9796A" w:rsidTr="00554B94">
      <w:trPr>
        <w:trHeight w:val="342"/>
      </w:trPr>
      <w:tc>
        <w:tcPr>
          <w:tcW w:w="2835" w:type="dxa"/>
        </w:tcPr>
        <w:p w:rsidR="00E9796A" w:rsidRPr="00554B94" w:rsidRDefault="00E9796A" w:rsidP="0094714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Sujeto Obligado:</w:t>
          </w:r>
        </w:p>
      </w:tc>
      <w:tc>
        <w:tcPr>
          <w:tcW w:w="4252" w:type="dxa"/>
        </w:tcPr>
        <w:p w:rsidR="00E9796A" w:rsidRPr="00554B94" w:rsidRDefault="00E9796A" w:rsidP="0094714F">
          <w:pPr>
            <w:rPr>
              <w:rFonts w:ascii="Palatino Linotype" w:eastAsia="Palatino Linotype" w:hAnsi="Palatino Linotype" w:cs="Palatino Linotype"/>
              <w:color w:val="000000"/>
              <w:szCs w:val="22"/>
            </w:rPr>
          </w:pPr>
          <w:r w:rsidRPr="00554B94">
            <w:rPr>
              <w:rFonts w:ascii="Palatino Linotype" w:eastAsia="Palatino Linotype" w:hAnsi="Palatino Linotype" w:cs="Palatino Linotype"/>
              <w:color w:val="000000"/>
              <w:szCs w:val="22"/>
            </w:rPr>
            <w:t>Ayuntamiento de Chalco</w:t>
          </w:r>
        </w:p>
      </w:tc>
    </w:tr>
    <w:tr w:rsidR="00E9796A" w:rsidTr="00554B94">
      <w:trPr>
        <w:trHeight w:val="342"/>
      </w:trPr>
      <w:tc>
        <w:tcPr>
          <w:tcW w:w="2835" w:type="dxa"/>
        </w:tcPr>
        <w:p w:rsidR="00E9796A" w:rsidRPr="00554B94" w:rsidRDefault="00E9796A" w:rsidP="0094714F">
          <w:pPr>
            <w:jc w:val="right"/>
            <w:rPr>
              <w:rFonts w:ascii="Palatino Linotype" w:eastAsia="Palatino Linotype" w:hAnsi="Palatino Linotype" w:cs="Palatino Linotype"/>
              <w:b/>
              <w:szCs w:val="22"/>
            </w:rPr>
          </w:pPr>
          <w:r w:rsidRPr="00554B94">
            <w:rPr>
              <w:rFonts w:ascii="Palatino Linotype" w:eastAsia="Palatino Linotype" w:hAnsi="Palatino Linotype" w:cs="Palatino Linotype"/>
              <w:b/>
              <w:szCs w:val="22"/>
            </w:rPr>
            <w:t>Comisionada Ponente:</w:t>
          </w:r>
        </w:p>
      </w:tc>
      <w:tc>
        <w:tcPr>
          <w:tcW w:w="4252" w:type="dxa"/>
        </w:tcPr>
        <w:p w:rsidR="00E9796A" w:rsidRPr="00554B94" w:rsidRDefault="00E9796A" w:rsidP="0094714F">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554B94">
            <w:rPr>
              <w:rFonts w:ascii="Palatino Linotype" w:eastAsia="Palatino Linotype" w:hAnsi="Palatino Linotype" w:cs="Palatino Linotype"/>
              <w:color w:val="000000"/>
              <w:szCs w:val="22"/>
            </w:rPr>
            <w:t>María del Rosario Mejía Ayala</w:t>
          </w:r>
        </w:p>
      </w:tc>
    </w:tr>
  </w:tbl>
  <w:p w:rsidR="00E9796A" w:rsidRDefault="00D204F1">
    <w:pPr>
      <w:pBdr>
        <w:top w:val="nil"/>
        <w:left w:val="nil"/>
        <w:bottom w:val="nil"/>
        <w:right w:val="nil"/>
        <w:between w:val="nil"/>
      </w:pBdr>
      <w:tabs>
        <w:tab w:val="center" w:pos="4419"/>
        <w:tab w:val="right" w:pos="8838"/>
      </w:tabs>
      <w:rPr>
        <w:color w:val="000000"/>
        <w:sz w:val="16"/>
        <w:szCs w:val="16"/>
      </w:rPr>
    </w:pPr>
    <w:r>
      <w:rPr>
        <w:color w:val="000000"/>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61.45pt;margin-top:-122.7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2603"/>
    <w:multiLevelType w:val="hybridMultilevel"/>
    <w:tmpl w:val="DD22E7DC"/>
    <w:lvl w:ilvl="0" w:tplc="701098CE">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26BD65F1"/>
    <w:multiLevelType w:val="hybridMultilevel"/>
    <w:tmpl w:val="6BDC3C9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 w15:restartNumberingAfterBreak="0">
    <w:nsid w:val="275C3385"/>
    <w:multiLevelType w:val="multilevel"/>
    <w:tmpl w:val="6CC8B120"/>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E96D63"/>
    <w:multiLevelType w:val="hybridMultilevel"/>
    <w:tmpl w:val="D49AA626"/>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047EE5"/>
    <w:multiLevelType w:val="hybridMultilevel"/>
    <w:tmpl w:val="D89ED3BC"/>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415D4588"/>
    <w:multiLevelType w:val="hybridMultilevel"/>
    <w:tmpl w:val="61128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4BF0377"/>
    <w:multiLevelType w:val="hybridMultilevel"/>
    <w:tmpl w:val="1D78EA3A"/>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0">
    <w:nsid w:val="48342C5B"/>
    <w:multiLevelType w:val="hybridMultilevel"/>
    <w:tmpl w:val="D49AA626"/>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9"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0"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1" w15:restartNumberingAfterBreak="0">
    <w:nsid w:val="59DB7D1C"/>
    <w:multiLevelType w:val="multilevel"/>
    <w:tmpl w:val="E6D4FC1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2" w15:restartNumberingAfterBreak="0">
    <w:nsid w:val="5DBE099A"/>
    <w:multiLevelType w:val="multilevel"/>
    <w:tmpl w:val="FD4250D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96F18B2"/>
    <w:multiLevelType w:val="hybridMultilevel"/>
    <w:tmpl w:val="D48EFC2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72B7178B"/>
    <w:multiLevelType w:val="multilevel"/>
    <w:tmpl w:val="C73A7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71520CA"/>
    <w:multiLevelType w:val="hybridMultilevel"/>
    <w:tmpl w:val="326E2C0C"/>
    <w:lvl w:ilvl="0" w:tplc="080A0011">
      <w:start w:val="1"/>
      <w:numFmt w:val="decimal"/>
      <w:lvlText w:val="%1)"/>
      <w:lvlJc w:val="left"/>
      <w:pPr>
        <w:ind w:left="1909" w:hanging="360"/>
      </w:pPr>
    </w:lvl>
    <w:lvl w:ilvl="1" w:tplc="080A0019" w:tentative="1">
      <w:start w:val="1"/>
      <w:numFmt w:val="lowerLetter"/>
      <w:lvlText w:val="%2."/>
      <w:lvlJc w:val="left"/>
      <w:pPr>
        <w:ind w:left="2629" w:hanging="360"/>
      </w:pPr>
    </w:lvl>
    <w:lvl w:ilvl="2" w:tplc="080A001B" w:tentative="1">
      <w:start w:val="1"/>
      <w:numFmt w:val="lowerRoman"/>
      <w:lvlText w:val="%3."/>
      <w:lvlJc w:val="right"/>
      <w:pPr>
        <w:ind w:left="3349" w:hanging="180"/>
      </w:pPr>
    </w:lvl>
    <w:lvl w:ilvl="3" w:tplc="080A000F" w:tentative="1">
      <w:start w:val="1"/>
      <w:numFmt w:val="decimal"/>
      <w:lvlText w:val="%4."/>
      <w:lvlJc w:val="left"/>
      <w:pPr>
        <w:ind w:left="4069" w:hanging="360"/>
      </w:pPr>
    </w:lvl>
    <w:lvl w:ilvl="4" w:tplc="080A0019" w:tentative="1">
      <w:start w:val="1"/>
      <w:numFmt w:val="lowerLetter"/>
      <w:lvlText w:val="%5."/>
      <w:lvlJc w:val="left"/>
      <w:pPr>
        <w:ind w:left="4789" w:hanging="360"/>
      </w:pPr>
    </w:lvl>
    <w:lvl w:ilvl="5" w:tplc="080A001B" w:tentative="1">
      <w:start w:val="1"/>
      <w:numFmt w:val="lowerRoman"/>
      <w:lvlText w:val="%6."/>
      <w:lvlJc w:val="right"/>
      <w:pPr>
        <w:ind w:left="5509" w:hanging="180"/>
      </w:pPr>
    </w:lvl>
    <w:lvl w:ilvl="6" w:tplc="080A000F" w:tentative="1">
      <w:start w:val="1"/>
      <w:numFmt w:val="decimal"/>
      <w:lvlText w:val="%7."/>
      <w:lvlJc w:val="left"/>
      <w:pPr>
        <w:ind w:left="6229" w:hanging="360"/>
      </w:pPr>
    </w:lvl>
    <w:lvl w:ilvl="7" w:tplc="080A0019" w:tentative="1">
      <w:start w:val="1"/>
      <w:numFmt w:val="lowerLetter"/>
      <w:lvlText w:val="%8."/>
      <w:lvlJc w:val="left"/>
      <w:pPr>
        <w:ind w:left="6949" w:hanging="360"/>
      </w:pPr>
    </w:lvl>
    <w:lvl w:ilvl="8" w:tplc="080A001B" w:tentative="1">
      <w:start w:val="1"/>
      <w:numFmt w:val="lowerRoman"/>
      <w:lvlText w:val="%9."/>
      <w:lvlJc w:val="right"/>
      <w:pPr>
        <w:ind w:left="7669" w:hanging="180"/>
      </w:pPr>
    </w:lvl>
  </w:abstractNum>
  <w:abstractNum w:abstractNumId="16" w15:restartNumberingAfterBreak="0">
    <w:nsid w:val="792D76C9"/>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7"/>
  </w:num>
  <w:num w:numId="3">
    <w:abstractNumId w:val="4"/>
  </w:num>
  <w:num w:numId="4">
    <w:abstractNumId w:val="10"/>
  </w:num>
  <w:num w:numId="5">
    <w:abstractNumId w:val="12"/>
  </w:num>
  <w:num w:numId="6">
    <w:abstractNumId w:val="0"/>
  </w:num>
  <w:num w:numId="7">
    <w:abstractNumId w:val="6"/>
  </w:num>
  <w:num w:numId="8">
    <w:abstractNumId w:val="7"/>
  </w:num>
  <w:num w:numId="9">
    <w:abstractNumId w:val="16"/>
  </w:num>
  <w:num w:numId="10">
    <w:abstractNumId w:val="2"/>
  </w:num>
  <w:num w:numId="11">
    <w:abstractNumId w:val="11"/>
  </w:num>
  <w:num w:numId="12">
    <w:abstractNumId w:val="5"/>
  </w:num>
  <w:num w:numId="13">
    <w:abstractNumId w:val="8"/>
  </w:num>
  <w:num w:numId="14">
    <w:abstractNumId w:val="14"/>
  </w:num>
  <w:num w:numId="15">
    <w:abstractNumId w:val="13"/>
  </w:num>
  <w:num w:numId="16">
    <w:abstractNumId w:val="15"/>
  </w:num>
  <w:num w:numId="17">
    <w:abstractNumId w:val="3"/>
  </w:num>
  <w:num w:numId="1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8B"/>
    <w:rsid w:val="00004A5C"/>
    <w:rsid w:val="00007763"/>
    <w:rsid w:val="000103CF"/>
    <w:rsid w:val="00011345"/>
    <w:rsid w:val="00021BCC"/>
    <w:rsid w:val="00021DE1"/>
    <w:rsid w:val="00031D0E"/>
    <w:rsid w:val="000345AD"/>
    <w:rsid w:val="00036156"/>
    <w:rsid w:val="00044620"/>
    <w:rsid w:val="00047CD1"/>
    <w:rsid w:val="0005134E"/>
    <w:rsid w:val="000515F3"/>
    <w:rsid w:val="00052D67"/>
    <w:rsid w:val="00053E7B"/>
    <w:rsid w:val="00061E9F"/>
    <w:rsid w:val="0006485B"/>
    <w:rsid w:val="000665C2"/>
    <w:rsid w:val="00072E6D"/>
    <w:rsid w:val="00077434"/>
    <w:rsid w:val="0008242E"/>
    <w:rsid w:val="000862F3"/>
    <w:rsid w:val="00092C1B"/>
    <w:rsid w:val="00094279"/>
    <w:rsid w:val="000A7743"/>
    <w:rsid w:val="000B12C2"/>
    <w:rsid w:val="000B47EF"/>
    <w:rsid w:val="000B74E0"/>
    <w:rsid w:val="000C00E2"/>
    <w:rsid w:val="000C7E4E"/>
    <w:rsid w:val="000D2A9F"/>
    <w:rsid w:val="000D3E6C"/>
    <w:rsid w:val="000D76E0"/>
    <w:rsid w:val="000E2518"/>
    <w:rsid w:val="000E66B5"/>
    <w:rsid w:val="000E76DB"/>
    <w:rsid w:val="000E7C4C"/>
    <w:rsid w:val="000F31D6"/>
    <w:rsid w:val="000F4C96"/>
    <w:rsid w:val="000F5FDF"/>
    <w:rsid w:val="000F6F52"/>
    <w:rsid w:val="00101619"/>
    <w:rsid w:val="00111B76"/>
    <w:rsid w:val="0011729D"/>
    <w:rsid w:val="00120A69"/>
    <w:rsid w:val="0013294D"/>
    <w:rsid w:val="00147884"/>
    <w:rsid w:val="001514FE"/>
    <w:rsid w:val="001636AD"/>
    <w:rsid w:val="00164B5F"/>
    <w:rsid w:val="00165844"/>
    <w:rsid w:val="00166A07"/>
    <w:rsid w:val="00167C8C"/>
    <w:rsid w:val="00180B8D"/>
    <w:rsid w:val="00182309"/>
    <w:rsid w:val="00190AE4"/>
    <w:rsid w:val="001917E5"/>
    <w:rsid w:val="001947EE"/>
    <w:rsid w:val="00195B7E"/>
    <w:rsid w:val="001960AB"/>
    <w:rsid w:val="001A547B"/>
    <w:rsid w:val="001B036F"/>
    <w:rsid w:val="001B2FA1"/>
    <w:rsid w:val="001B53AD"/>
    <w:rsid w:val="001B5438"/>
    <w:rsid w:val="001B60C8"/>
    <w:rsid w:val="001C24A8"/>
    <w:rsid w:val="001C50E4"/>
    <w:rsid w:val="001C765C"/>
    <w:rsid w:val="001E1131"/>
    <w:rsid w:val="001E18B8"/>
    <w:rsid w:val="001E281E"/>
    <w:rsid w:val="001F04E4"/>
    <w:rsid w:val="001F2200"/>
    <w:rsid w:val="002048F2"/>
    <w:rsid w:val="00206B6A"/>
    <w:rsid w:val="00210460"/>
    <w:rsid w:val="00215014"/>
    <w:rsid w:val="00234E39"/>
    <w:rsid w:val="00235E5E"/>
    <w:rsid w:val="002414FC"/>
    <w:rsid w:val="00246354"/>
    <w:rsid w:val="00247643"/>
    <w:rsid w:val="00253026"/>
    <w:rsid w:val="00280E9D"/>
    <w:rsid w:val="00286918"/>
    <w:rsid w:val="00287E4C"/>
    <w:rsid w:val="0029293C"/>
    <w:rsid w:val="002A0275"/>
    <w:rsid w:val="002A6586"/>
    <w:rsid w:val="002C4106"/>
    <w:rsid w:val="002C65D1"/>
    <w:rsid w:val="002C74BE"/>
    <w:rsid w:val="002D7E17"/>
    <w:rsid w:val="002E1616"/>
    <w:rsid w:val="002E1C4F"/>
    <w:rsid w:val="002F2579"/>
    <w:rsid w:val="002F53FA"/>
    <w:rsid w:val="002F783F"/>
    <w:rsid w:val="00301757"/>
    <w:rsid w:val="00302BD9"/>
    <w:rsid w:val="003050A2"/>
    <w:rsid w:val="00311F00"/>
    <w:rsid w:val="00315D2C"/>
    <w:rsid w:val="003208BC"/>
    <w:rsid w:val="00325B01"/>
    <w:rsid w:val="0032793E"/>
    <w:rsid w:val="00333C27"/>
    <w:rsid w:val="00342E49"/>
    <w:rsid w:val="00353444"/>
    <w:rsid w:val="0035362A"/>
    <w:rsid w:val="0035709D"/>
    <w:rsid w:val="00367C4B"/>
    <w:rsid w:val="00375CAB"/>
    <w:rsid w:val="0037694B"/>
    <w:rsid w:val="0037746D"/>
    <w:rsid w:val="00383AF6"/>
    <w:rsid w:val="0038465B"/>
    <w:rsid w:val="0038484A"/>
    <w:rsid w:val="00386CEB"/>
    <w:rsid w:val="00393F1C"/>
    <w:rsid w:val="003A2910"/>
    <w:rsid w:val="003A68F0"/>
    <w:rsid w:val="003B3576"/>
    <w:rsid w:val="003C4477"/>
    <w:rsid w:val="003C78B4"/>
    <w:rsid w:val="003D0C3E"/>
    <w:rsid w:val="003D129D"/>
    <w:rsid w:val="003D1704"/>
    <w:rsid w:val="003E28A7"/>
    <w:rsid w:val="003E60A6"/>
    <w:rsid w:val="003E7493"/>
    <w:rsid w:val="00401027"/>
    <w:rsid w:val="00402929"/>
    <w:rsid w:val="00403220"/>
    <w:rsid w:val="00410ADD"/>
    <w:rsid w:val="00416129"/>
    <w:rsid w:val="00417A09"/>
    <w:rsid w:val="00421E66"/>
    <w:rsid w:val="00424FD7"/>
    <w:rsid w:val="00426346"/>
    <w:rsid w:val="00426A19"/>
    <w:rsid w:val="00432214"/>
    <w:rsid w:val="0043397F"/>
    <w:rsid w:val="00434E54"/>
    <w:rsid w:val="00436EA0"/>
    <w:rsid w:val="00441632"/>
    <w:rsid w:val="00444D67"/>
    <w:rsid w:val="00444D78"/>
    <w:rsid w:val="004517CD"/>
    <w:rsid w:val="00452F91"/>
    <w:rsid w:val="004538DE"/>
    <w:rsid w:val="00456A7C"/>
    <w:rsid w:val="00457D8A"/>
    <w:rsid w:val="00460F8D"/>
    <w:rsid w:val="004635C1"/>
    <w:rsid w:val="00480448"/>
    <w:rsid w:val="00481E02"/>
    <w:rsid w:val="0048535A"/>
    <w:rsid w:val="00485D67"/>
    <w:rsid w:val="00486875"/>
    <w:rsid w:val="004907F2"/>
    <w:rsid w:val="00492074"/>
    <w:rsid w:val="004A7F3C"/>
    <w:rsid w:val="004B16FB"/>
    <w:rsid w:val="004B33CA"/>
    <w:rsid w:val="004C0441"/>
    <w:rsid w:val="004C2C49"/>
    <w:rsid w:val="004D39CC"/>
    <w:rsid w:val="004D56DB"/>
    <w:rsid w:val="004D60D6"/>
    <w:rsid w:val="004D683B"/>
    <w:rsid w:val="004D71BC"/>
    <w:rsid w:val="004E09A2"/>
    <w:rsid w:val="004E1B70"/>
    <w:rsid w:val="004E49C5"/>
    <w:rsid w:val="004E77BF"/>
    <w:rsid w:val="004E7B4F"/>
    <w:rsid w:val="004F4839"/>
    <w:rsid w:val="004F62B6"/>
    <w:rsid w:val="00500888"/>
    <w:rsid w:val="00501D8C"/>
    <w:rsid w:val="00541013"/>
    <w:rsid w:val="00541228"/>
    <w:rsid w:val="005417D6"/>
    <w:rsid w:val="00541C2C"/>
    <w:rsid w:val="00542931"/>
    <w:rsid w:val="00542CAB"/>
    <w:rsid w:val="005476ED"/>
    <w:rsid w:val="00552FCF"/>
    <w:rsid w:val="00554B94"/>
    <w:rsid w:val="005550BA"/>
    <w:rsid w:val="005612FD"/>
    <w:rsid w:val="0056520C"/>
    <w:rsid w:val="005657A8"/>
    <w:rsid w:val="00565E2F"/>
    <w:rsid w:val="0057060B"/>
    <w:rsid w:val="00570DE4"/>
    <w:rsid w:val="00576C02"/>
    <w:rsid w:val="005812D5"/>
    <w:rsid w:val="00582D27"/>
    <w:rsid w:val="005845B2"/>
    <w:rsid w:val="00587114"/>
    <w:rsid w:val="00590927"/>
    <w:rsid w:val="00593EF4"/>
    <w:rsid w:val="0059685A"/>
    <w:rsid w:val="00596C55"/>
    <w:rsid w:val="005A3450"/>
    <w:rsid w:val="005A4821"/>
    <w:rsid w:val="005A5ECC"/>
    <w:rsid w:val="005B1F22"/>
    <w:rsid w:val="005B256A"/>
    <w:rsid w:val="005B551C"/>
    <w:rsid w:val="005B613B"/>
    <w:rsid w:val="005B6EB9"/>
    <w:rsid w:val="005C7FD6"/>
    <w:rsid w:val="005D512A"/>
    <w:rsid w:val="005E34BB"/>
    <w:rsid w:val="00604D38"/>
    <w:rsid w:val="006105CE"/>
    <w:rsid w:val="006114F6"/>
    <w:rsid w:val="00620DD1"/>
    <w:rsid w:val="00621071"/>
    <w:rsid w:val="00624488"/>
    <w:rsid w:val="00624FDF"/>
    <w:rsid w:val="00631F3E"/>
    <w:rsid w:val="006542F1"/>
    <w:rsid w:val="0065652D"/>
    <w:rsid w:val="00660C7D"/>
    <w:rsid w:val="00664336"/>
    <w:rsid w:val="0067389D"/>
    <w:rsid w:val="00674202"/>
    <w:rsid w:val="006747BE"/>
    <w:rsid w:val="00677E2A"/>
    <w:rsid w:val="006803BB"/>
    <w:rsid w:val="0068458E"/>
    <w:rsid w:val="006B043B"/>
    <w:rsid w:val="006B264A"/>
    <w:rsid w:val="006B5B63"/>
    <w:rsid w:val="006C175B"/>
    <w:rsid w:val="006C73AB"/>
    <w:rsid w:val="006C7CBE"/>
    <w:rsid w:val="006D0182"/>
    <w:rsid w:val="006D2648"/>
    <w:rsid w:val="006D3B66"/>
    <w:rsid w:val="006E3D9B"/>
    <w:rsid w:val="006F0051"/>
    <w:rsid w:val="006F26AA"/>
    <w:rsid w:val="006F5C09"/>
    <w:rsid w:val="006F5F1A"/>
    <w:rsid w:val="007002D5"/>
    <w:rsid w:val="007029DE"/>
    <w:rsid w:val="00707D1A"/>
    <w:rsid w:val="00716138"/>
    <w:rsid w:val="0072148B"/>
    <w:rsid w:val="00722D8C"/>
    <w:rsid w:val="00723384"/>
    <w:rsid w:val="007323B4"/>
    <w:rsid w:val="00732E34"/>
    <w:rsid w:val="0073565A"/>
    <w:rsid w:val="00736A79"/>
    <w:rsid w:val="0074215D"/>
    <w:rsid w:val="00745957"/>
    <w:rsid w:val="00762E59"/>
    <w:rsid w:val="00764880"/>
    <w:rsid w:val="00764A93"/>
    <w:rsid w:val="00770484"/>
    <w:rsid w:val="00772239"/>
    <w:rsid w:val="007866F3"/>
    <w:rsid w:val="00786FBF"/>
    <w:rsid w:val="00787549"/>
    <w:rsid w:val="00792453"/>
    <w:rsid w:val="007A0AF9"/>
    <w:rsid w:val="007A4327"/>
    <w:rsid w:val="007B09CA"/>
    <w:rsid w:val="007B4A40"/>
    <w:rsid w:val="007C099E"/>
    <w:rsid w:val="007C0F5A"/>
    <w:rsid w:val="007C61A8"/>
    <w:rsid w:val="007D02DF"/>
    <w:rsid w:val="007E2308"/>
    <w:rsid w:val="007E2FE8"/>
    <w:rsid w:val="007E6D4A"/>
    <w:rsid w:val="007F36FB"/>
    <w:rsid w:val="007F47C5"/>
    <w:rsid w:val="007F6548"/>
    <w:rsid w:val="008016DD"/>
    <w:rsid w:val="00806768"/>
    <w:rsid w:val="0081558A"/>
    <w:rsid w:val="00824237"/>
    <w:rsid w:val="0082623E"/>
    <w:rsid w:val="00827B46"/>
    <w:rsid w:val="00832E00"/>
    <w:rsid w:val="008363F8"/>
    <w:rsid w:val="00850900"/>
    <w:rsid w:val="00864D0D"/>
    <w:rsid w:val="0086528E"/>
    <w:rsid w:val="008721B7"/>
    <w:rsid w:val="00885733"/>
    <w:rsid w:val="0088753A"/>
    <w:rsid w:val="00887AC7"/>
    <w:rsid w:val="00890C6B"/>
    <w:rsid w:val="00892CE6"/>
    <w:rsid w:val="0089369C"/>
    <w:rsid w:val="008968B5"/>
    <w:rsid w:val="008A028A"/>
    <w:rsid w:val="008A25C2"/>
    <w:rsid w:val="008A2D0D"/>
    <w:rsid w:val="008A4BFD"/>
    <w:rsid w:val="008B01A3"/>
    <w:rsid w:val="008B0F1A"/>
    <w:rsid w:val="008B25A3"/>
    <w:rsid w:val="008B51D4"/>
    <w:rsid w:val="008C38C1"/>
    <w:rsid w:val="008C52A6"/>
    <w:rsid w:val="008C76F5"/>
    <w:rsid w:val="008D54F1"/>
    <w:rsid w:val="008D7FBB"/>
    <w:rsid w:val="008E7885"/>
    <w:rsid w:val="008F1859"/>
    <w:rsid w:val="008F1B70"/>
    <w:rsid w:val="008F5223"/>
    <w:rsid w:val="009005EF"/>
    <w:rsid w:val="0090617B"/>
    <w:rsid w:val="009073A0"/>
    <w:rsid w:val="0091476A"/>
    <w:rsid w:val="00915AD7"/>
    <w:rsid w:val="00917CA0"/>
    <w:rsid w:val="00932B26"/>
    <w:rsid w:val="00933786"/>
    <w:rsid w:val="0094529D"/>
    <w:rsid w:val="0094714F"/>
    <w:rsid w:val="00947FC5"/>
    <w:rsid w:val="00955249"/>
    <w:rsid w:val="00956F13"/>
    <w:rsid w:val="009732E9"/>
    <w:rsid w:val="00974A39"/>
    <w:rsid w:val="0097504E"/>
    <w:rsid w:val="00975625"/>
    <w:rsid w:val="0098003E"/>
    <w:rsid w:val="00983293"/>
    <w:rsid w:val="00983F75"/>
    <w:rsid w:val="00987BD0"/>
    <w:rsid w:val="009920A4"/>
    <w:rsid w:val="00995271"/>
    <w:rsid w:val="00997806"/>
    <w:rsid w:val="009A2769"/>
    <w:rsid w:val="009A3600"/>
    <w:rsid w:val="009B5200"/>
    <w:rsid w:val="009B6C44"/>
    <w:rsid w:val="009C0673"/>
    <w:rsid w:val="009D0F78"/>
    <w:rsid w:val="009D183A"/>
    <w:rsid w:val="009E1194"/>
    <w:rsid w:val="009E436F"/>
    <w:rsid w:val="009E5007"/>
    <w:rsid w:val="009E525C"/>
    <w:rsid w:val="009E5324"/>
    <w:rsid w:val="009E5C8E"/>
    <w:rsid w:val="009F3179"/>
    <w:rsid w:val="009F34AC"/>
    <w:rsid w:val="009F3AC6"/>
    <w:rsid w:val="009F74E4"/>
    <w:rsid w:val="00A00CDF"/>
    <w:rsid w:val="00A05C0A"/>
    <w:rsid w:val="00A07629"/>
    <w:rsid w:val="00A077F4"/>
    <w:rsid w:val="00A07EBE"/>
    <w:rsid w:val="00A13F5C"/>
    <w:rsid w:val="00A30B18"/>
    <w:rsid w:val="00A312B9"/>
    <w:rsid w:val="00A33C63"/>
    <w:rsid w:val="00A46662"/>
    <w:rsid w:val="00A50912"/>
    <w:rsid w:val="00A544E5"/>
    <w:rsid w:val="00A54BC1"/>
    <w:rsid w:val="00A55BE4"/>
    <w:rsid w:val="00A5708B"/>
    <w:rsid w:val="00A608C9"/>
    <w:rsid w:val="00A71E74"/>
    <w:rsid w:val="00A76931"/>
    <w:rsid w:val="00A777BE"/>
    <w:rsid w:val="00A80919"/>
    <w:rsid w:val="00A80E15"/>
    <w:rsid w:val="00A8169A"/>
    <w:rsid w:val="00A818C8"/>
    <w:rsid w:val="00A843E9"/>
    <w:rsid w:val="00A84514"/>
    <w:rsid w:val="00A93ED3"/>
    <w:rsid w:val="00AA45F5"/>
    <w:rsid w:val="00AB6DEC"/>
    <w:rsid w:val="00AB727C"/>
    <w:rsid w:val="00AB73F5"/>
    <w:rsid w:val="00AC0F7A"/>
    <w:rsid w:val="00AD0448"/>
    <w:rsid w:val="00AD44D9"/>
    <w:rsid w:val="00AD6EE9"/>
    <w:rsid w:val="00AE3F4D"/>
    <w:rsid w:val="00AE4DA1"/>
    <w:rsid w:val="00AF0314"/>
    <w:rsid w:val="00AF17AA"/>
    <w:rsid w:val="00AF203F"/>
    <w:rsid w:val="00AF5FD2"/>
    <w:rsid w:val="00AF78B0"/>
    <w:rsid w:val="00B03A43"/>
    <w:rsid w:val="00B06265"/>
    <w:rsid w:val="00B16349"/>
    <w:rsid w:val="00B20CF2"/>
    <w:rsid w:val="00B23447"/>
    <w:rsid w:val="00B25209"/>
    <w:rsid w:val="00B30113"/>
    <w:rsid w:val="00B327CD"/>
    <w:rsid w:val="00B35A9F"/>
    <w:rsid w:val="00B40EE9"/>
    <w:rsid w:val="00B535D6"/>
    <w:rsid w:val="00B5767E"/>
    <w:rsid w:val="00B63039"/>
    <w:rsid w:val="00B6480C"/>
    <w:rsid w:val="00B64EBA"/>
    <w:rsid w:val="00B83BD7"/>
    <w:rsid w:val="00B854F2"/>
    <w:rsid w:val="00B8678D"/>
    <w:rsid w:val="00B87E39"/>
    <w:rsid w:val="00B9210D"/>
    <w:rsid w:val="00B93BA1"/>
    <w:rsid w:val="00B9541A"/>
    <w:rsid w:val="00BA7C98"/>
    <w:rsid w:val="00BB22A5"/>
    <w:rsid w:val="00BB3745"/>
    <w:rsid w:val="00BB3767"/>
    <w:rsid w:val="00BC4C3C"/>
    <w:rsid w:val="00BC4D20"/>
    <w:rsid w:val="00BC793B"/>
    <w:rsid w:val="00BD0216"/>
    <w:rsid w:val="00BD4F32"/>
    <w:rsid w:val="00BD5B95"/>
    <w:rsid w:val="00BD62F1"/>
    <w:rsid w:val="00BD6FF5"/>
    <w:rsid w:val="00BE7A41"/>
    <w:rsid w:val="00BE7FA3"/>
    <w:rsid w:val="00BF14D1"/>
    <w:rsid w:val="00BF733F"/>
    <w:rsid w:val="00C12017"/>
    <w:rsid w:val="00C146D8"/>
    <w:rsid w:val="00C16ECE"/>
    <w:rsid w:val="00C23E2B"/>
    <w:rsid w:val="00C2625F"/>
    <w:rsid w:val="00C31401"/>
    <w:rsid w:val="00C35652"/>
    <w:rsid w:val="00C37F6A"/>
    <w:rsid w:val="00C40970"/>
    <w:rsid w:val="00C440CF"/>
    <w:rsid w:val="00C46658"/>
    <w:rsid w:val="00C60699"/>
    <w:rsid w:val="00C72A3B"/>
    <w:rsid w:val="00C7488F"/>
    <w:rsid w:val="00C81A04"/>
    <w:rsid w:val="00C84534"/>
    <w:rsid w:val="00C915C6"/>
    <w:rsid w:val="00C96120"/>
    <w:rsid w:val="00CA0F75"/>
    <w:rsid w:val="00CA7132"/>
    <w:rsid w:val="00CA7DFC"/>
    <w:rsid w:val="00CC4C0B"/>
    <w:rsid w:val="00CD2EE4"/>
    <w:rsid w:val="00CE2C90"/>
    <w:rsid w:val="00CE5FC3"/>
    <w:rsid w:val="00CE784F"/>
    <w:rsid w:val="00CF35BB"/>
    <w:rsid w:val="00CF3743"/>
    <w:rsid w:val="00CF4858"/>
    <w:rsid w:val="00D101A5"/>
    <w:rsid w:val="00D13D7F"/>
    <w:rsid w:val="00D204F1"/>
    <w:rsid w:val="00D25DC4"/>
    <w:rsid w:val="00D268F7"/>
    <w:rsid w:val="00D33C82"/>
    <w:rsid w:val="00D368E3"/>
    <w:rsid w:val="00D44757"/>
    <w:rsid w:val="00D507E6"/>
    <w:rsid w:val="00D55869"/>
    <w:rsid w:val="00D55B30"/>
    <w:rsid w:val="00D56BFD"/>
    <w:rsid w:val="00D61DF3"/>
    <w:rsid w:val="00D621E5"/>
    <w:rsid w:val="00D63885"/>
    <w:rsid w:val="00D760C3"/>
    <w:rsid w:val="00D80BFC"/>
    <w:rsid w:val="00D81B84"/>
    <w:rsid w:val="00D83071"/>
    <w:rsid w:val="00D83445"/>
    <w:rsid w:val="00D95142"/>
    <w:rsid w:val="00DA0EE3"/>
    <w:rsid w:val="00DB103B"/>
    <w:rsid w:val="00DB56F1"/>
    <w:rsid w:val="00DB7F9F"/>
    <w:rsid w:val="00DC0B19"/>
    <w:rsid w:val="00DC117F"/>
    <w:rsid w:val="00DC1823"/>
    <w:rsid w:val="00DC40CA"/>
    <w:rsid w:val="00DC7B42"/>
    <w:rsid w:val="00DD1D1D"/>
    <w:rsid w:val="00DD601E"/>
    <w:rsid w:val="00DD6697"/>
    <w:rsid w:val="00DE18BE"/>
    <w:rsid w:val="00DE262B"/>
    <w:rsid w:val="00DE73C1"/>
    <w:rsid w:val="00DF1296"/>
    <w:rsid w:val="00DF134C"/>
    <w:rsid w:val="00DF52DB"/>
    <w:rsid w:val="00DF7DD3"/>
    <w:rsid w:val="00E010CB"/>
    <w:rsid w:val="00E044A8"/>
    <w:rsid w:val="00E132E5"/>
    <w:rsid w:val="00E13D7D"/>
    <w:rsid w:val="00E23049"/>
    <w:rsid w:val="00E24C3B"/>
    <w:rsid w:val="00E25819"/>
    <w:rsid w:val="00E27ECA"/>
    <w:rsid w:val="00E31C25"/>
    <w:rsid w:val="00E32EAC"/>
    <w:rsid w:val="00E34954"/>
    <w:rsid w:val="00E352C5"/>
    <w:rsid w:val="00E37638"/>
    <w:rsid w:val="00E40FB7"/>
    <w:rsid w:val="00E65E20"/>
    <w:rsid w:val="00E7284C"/>
    <w:rsid w:val="00E9208C"/>
    <w:rsid w:val="00E9796A"/>
    <w:rsid w:val="00E97D3E"/>
    <w:rsid w:val="00EA12B2"/>
    <w:rsid w:val="00EA1EE1"/>
    <w:rsid w:val="00EA5771"/>
    <w:rsid w:val="00EA672E"/>
    <w:rsid w:val="00EA79F5"/>
    <w:rsid w:val="00EB4A86"/>
    <w:rsid w:val="00EB5D6E"/>
    <w:rsid w:val="00EB5D9A"/>
    <w:rsid w:val="00EC1D3B"/>
    <w:rsid w:val="00EC3094"/>
    <w:rsid w:val="00EC5472"/>
    <w:rsid w:val="00EC606E"/>
    <w:rsid w:val="00ED5DB1"/>
    <w:rsid w:val="00EE2FED"/>
    <w:rsid w:val="00EE51B5"/>
    <w:rsid w:val="00EE6E72"/>
    <w:rsid w:val="00EE75AA"/>
    <w:rsid w:val="00EF1277"/>
    <w:rsid w:val="00EF5AA3"/>
    <w:rsid w:val="00EF7AEE"/>
    <w:rsid w:val="00F03885"/>
    <w:rsid w:val="00F07B58"/>
    <w:rsid w:val="00F12C99"/>
    <w:rsid w:val="00F17FEE"/>
    <w:rsid w:val="00F20AD1"/>
    <w:rsid w:val="00F2251E"/>
    <w:rsid w:val="00F26755"/>
    <w:rsid w:val="00F3119D"/>
    <w:rsid w:val="00F35EB0"/>
    <w:rsid w:val="00F44556"/>
    <w:rsid w:val="00F472F6"/>
    <w:rsid w:val="00F540BD"/>
    <w:rsid w:val="00F560E9"/>
    <w:rsid w:val="00F668FB"/>
    <w:rsid w:val="00F77AAA"/>
    <w:rsid w:val="00F817B8"/>
    <w:rsid w:val="00F84855"/>
    <w:rsid w:val="00F860D3"/>
    <w:rsid w:val="00F93612"/>
    <w:rsid w:val="00F956FF"/>
    <w:rsid w:val="00F962DD"/>
    <w:rsid w:val="00FA1013"/>
    <w:rsid w:val="00FA2C66"/>
    <w:rsid w:val="00FA4F72"/>
    <w:rsid w:val="00FA6340"/>
    <w:rsid w:val="00FB060F"/>
    <w:rsid w:val="00FB65CD"/>
    <w:rsid w:val="00FC0F2B"/>
    <w:rsid w:val="00FC1209"/>
    <w:rsid w:val="00FC5C2B"/>
    <w:rsid w:val="00FC6969"/>
    <w:rsid w:val="00FF0A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FE5A373-890C-4FDE-B712-FA50A552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5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1"/>
    <w:tblPr>
      <w:tblStyleRowBandSize w:val="1"/>
      <w:tblStyleColBandSize w:val="1"/>
      <w:tblCellMar>
        <w:left w:w="70" w:type="dxa"/>
        <w:right w:w="70" w:type="dxa"/>
      </w:tblCellMar>
    </w:tblPr>
  </w:style>
  <w:style w:type="table" w:customStyle="1" w:styleId="8">
    <w:name w:val="8"/>
    <w:basedOn w:val="TableNormal1"/>
    <w:tblPr>
      <w:tblStyleRowBandSize w:val="1"/>
      <w:tblStyleColBandSize w:val="1"/>
      <w:tblCellMar>
        <w:left w:w="70" w:type="dxa"/>
        <w:right w:w="70"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5"/>
      </w:numPr>
      <w:contextualSpacing/>
    </w:pPr>
    <w:rPr>
      <w:rFonts w:ascii="Times New Roman" w:eastAsia="Times New Roman" w:hAnsi="Times New Roman" w:cs="Times New Roman"/>
      <w:sz w:val="20"/>
      <w:szCs w:val="20"/>
    </w:r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table" w:customStyle="1" w:styleId="2">
    <w:name w:val="2"/>
    <w:basedOn w:val="TableNormal2"/>
    <w:tblPr>
      <w:tblStyleRowBandSize w:val="1"/>
      <w:tblStyleColBandSize w:val="1"/>
      <w:tblCellMar>
        <w:left w:w="70" w:type="dxa"/>
        <w:right w:w="70" w:type="dxa"/>
      </w:tblCellMar>
    </w:tblPr>
  </w:style>
  <w:style w:type="table" w:customStyle="1" w:styleId="1">
    <w:name w:val="1"/>
    <w:basedOn w:val="TableNormal2"/>
    <w:tblPr>
      <w:tblStyleRowBandSize w:val="1"/>
      <w:tblStyleColBandSize w:val="1"/>
      <w:tblCellMar>
        <w:left w:w="70" w:type="dxa"/>
        <w:right w:w="70" w:type="dxa"/>
      </w:tblCellMar>
    </w:tblPr>
  </w:style>
  <w:style w:type="paragraph" w:styleId="NormalWeb">
    <w:name w:val="Normal (Web)"/>
    <w:basedOn w:val="Normal"/>
    <w:uiPriority w:val="99"/>
    <w:rsid w:val="00E23049"/>
    <w:pPr>
      <w:spacing w:before="100" w:beforeAutospacing="1" w:after="100" w:afterAutospacing="1"/>
    </w:pPr>
    <w:rPr>
      <w:rFonts w:ascii="Times New Roman" w:eastAsia="Times New Roman" w:hAnsi="Times New Roman" w:cs="Times New Roman"/>
      <w:lang w:val="es-ES" w:eastAsia="es-MX"/>
    </w:rPr>
  </w:style>
  <w:style w:type="paragraph" w:customStyle="1" w:styleId="Default">
    <w:name w:val="Default"/>
    <w:rsid w:val="00444D78"/>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87059">
      <w:bodyDiv w:val="1"/>
      <w:marLeft w:val="0"/>
      <w:marRight w:val="0"/>
      <w:marTop w:val="0"/>
      <w:marBottom w:val="0"/>
      <w:divBdr>
        <w:top w:val="none" w:sz="0" w:space="0" w:color="auto"/>
        <w:left w:val="none" w:sz="0" w:space="0" w:color="auto"/>
        <w:bottom w:val="none" w:sz="0" w:space="0" w:color="auto"/>
        <w:right w:val="none" w:sz="0" w:space="0" w:color="auto"/>
      </w:divBdr>
    </w:div>
    <w:div w:id="128133888">
      <w:bodyDiv w:val="1"/>
      <w:marLeft w:val="0"/>
      <w:marRight w:val="0"/>
      <w:marTop w:val="0"/>
      <w:marBottom w:val="0"/>
      <w:divBdr>
        <w:top w:val="none" w:sz="0" w:space="0" w:color="auto"/>
        <w:left w:val="none" w:sz="0" w:space="0" w:color="auto"/>
        <w:bottom w:val="none" w:sz="0" w:space="0" w:color="auto"/>
        <w:right w:val="none" w:sz="0" w:space="0" w:color="auto"/>
      </w:divBdr>
    </w:div>
    <w:div w:id="138883600">
      <w:bodyDiv w:val="1"/>
      <w:marLeft w:val="0"/>
      <w:marRight w:val="0"/>
      <w:marTop w:val="0"/>
      <w:marBottom w:val="0"/>
      <w:divBdr>
        <w:top w:val="none" w:sz="0" w:space="0" w:color="auto"/>
        <w:left w:val="none" w:sz="0" w:space="0" w:color="auto"/>
        <w:bottom w:val="none" w:sz="0" w:space="0" w:color="auto"/>
        <w:right w:val="none" w:sz="0" w:space="0" w:color="auto"/>
      </w:divBdr>
    </w:div>
    <w:div w:id="179903546">
      <w:bodyDiv w:val="1"/>
      <w:marLeft w:val="0"/>
      <w:marRight w:val="0"/>
      <w:marTop w:val="0"/>
      <w:marBottom w:val="0"/>
      <w:divBdr>
        <w:top w:val="none" w:sz="0" w:space="0" w:color="auto"/>
        <w:left w:val="none" w:sz="0" w:space="0" w:color="auto"/>
        <w:bottom w:val="none" w:sz="0" w:space="0" w:color="auto"/>
        <w:right w:val="none" w:sz="0" w:space="0" w:color="auto"/>
      </w:divBdr>
    </w:div>
    <w:div w:id="181213737">
      <w:bodyDiv w:val="1"/>
      <w:marLeft w:val="0"/>
      <w:marRight w:val="0"/>
      <w:marTop w:val="0"/>
      <w:marBottom w:val="0"/>
      <w:divBdr>
        <w:top w:val="none" w:sz="0" w:space="0" w:color="auto"/>
        <w:left w:val="none" w:sz="0" w:space="0" w:color="auto"/>
        <w:bottom w:val="none" w:sz="0" w:space="0" w:color="auto"/>
        <w:right w:val="none" w:sz="0" w:space="0" w:color="auto"/>
      </w:divBdr>
    </w:div>
    <w:div w:id="183516302">
      <w:bodyDiv w:val="1"/>
      <w:marLeft w:val="0"/>
      <w:marRight w:val="0"/>
      <w:marTop w:val="0"/>
      <w:marBottom w:val="0"/>
      <w:divBdr>
        <w:top w:val="none" w:sz="0" w:space="0" w:color="auto"/>
        <w:left w:val="none" w:sz="0" w:space="0" w:color="auto"/>
        <w:bottom w:val="none" w:sz="0" w:space="0" w:color="auto"/>
        <w:right w:val="none" w:sz="0" w:space="0" w:color="auto"/>
      </w:divBdr>
      <w:divsChild>
        <w:div w:id="50884978">
          <w:marLeft w:val="0"/>
          <w:marRight w:val="0"/>
          <w:marTop w:val="0"/>
          <w:marBottom w:val="0"/>
          <w:divBdr>
            <w:top w:val="none" w:sz="0" w:space="0" w:color="auto"/>
            <w:left w:val="none" w:sz="0" w:space="0" w:color="auto"/>
            <w:bottom w:val="none" w:sz="0" w:space="0" w:color="auto"/>
            <w:right w:val="none" w:sz="0" w:space="0" w:color="auto"/>
          </w:divBdr>
        </w:div>
      </w:divsChild>
    </w:div>
    <w:div w:id="245112151">
      <w:bodyDiv w:val="1"/>
      <w:marLeft w:val="0"/>
      <w:marRight w:val="0"/>
      <w:marTop w:val="0"/>
      <w:marBottom w:val="0"/>
      <w:divBdr>
        <w:top w:val="none" w:sz="0" w:space="0" w:color="auto"/>
        <w:left w:val="none" w:sz="0" w:space="0" w:color="auto"/>
        <w:bottom w:val="none" w:sz="0" w:space="0" w:color="auto"/>
        <w:right w:val="none" w:sz="0" w:space="0" w:color="auto"/>
      </w:divBdr>
    </w:div>
    <w:div w:id="326324921">
      <w:bodyDiv w:val="1"/>
      <w:marLeft w:val="0"/>
      <w:marRight w:val="0"/>
      <w:marTop w:val="0"/>
      <w:marBottom w:val="0"/>
      <w:divBdr>
        <w:top w:val="none" w:sz="0" w:space="0" w:color="auto"/>
        <w:left w:val="none" w:sz="0" w:space="0" w:color="auto"/>
        <w:bottom w:val="none" w:sz="0" w:space="0" w:color="auto"/>
        <w:right w:val="none" w:sz="0" w:space="0" w:color="auto"/>
      </w:divBdr>
    </w:div>
    <w:div w:id="365327012">
      <w:bodyDiv w:val="1"/>
      <w:marLeft w:val="0"/>
      <w:marRight w:val="0"/>
      <w:marTop w:val="0"/>
      <w:marBottom w:val="0"/>
      <w:divBdr>
        <w:top w:val="none" w:sz="0" w:space="0" w:color="auto"/>
        <w:left w:val="none" w:sz="0" w:space="0" w:color="auto"/>
        <w:bottom w:val="none" w:sz="0" w:space="0" w:color="auto"/>
        <w:right w:val="none" w:sz="0" w:space="0" w:color="auto"/>
      </w:divBdr>
      <w:divsChild>
        <w:div w:id="2134447283">
          <w:marLeft w:val="0"/>
          <w:marRight w:val="0"/>
          <w:marTop w:val="0"/>
          <w:marBottom w:val="0"/>
          <w:divBdr>
            <w:top w:val="none" w:sz="0" w:space="0" w:color="auto"/>
            <w:left w:val="none" w:sz="0" w:space="0" w:color="auto"/>
            <w:bottom w:val="none" w:sz="0" w:space="0" w:color="auto"/>
            <w:right w:val="none" w:sz="0" w:space="0" w:color="auto"/>
          </w:divBdr>
        </w:div>
      </w:divsChild>
    </w:div>
    <w:div w:id="376054250">
      <w:bodyDiv w:val="1"/>
      <w:marLeft w:val="0"/>
      <w:marRight w:val="0"/>
      <w:marTop w:val="0"/>
      <w:marBottom w:val="0"/>
      <w:divBdr>
        <w:top w:val="none" w:sz="0" w:space="0" w:color="auto"/>
        <w:left w:val="none" w:sz="0" w:space="0" w:color="auto"/>
        <w:bottom w:val="none" w:sz="0" w:space="0" w:color="auto"/>
        <w:right w:val="none" w:sz="0" w:space="0" w:color="auto"/>
      </w:divBdr>
      <w:divsChild>
        <w:div w:id="623121699">
          <w:marLeft w:val="0"/>
          <w:marRight w:val="0"/>
          <w:marTop w:val="0"/>
          <w:marBottom w:val="0"/>
          <w:divBdr>
            <w:top w:val="none" w:sz="0" w:space="0" w:color="auto"/>
            <w:left w:val="none" w:sz="0" w:space="0" w:color="auto"/>
            <w:bottom w:val="none" w:sz="0" w:space="0" w:color="auto"/>
            <w:right w:val="none" w:sz="0" w:space="0" w:color="auto"/>
          </w:divBdr>
        </w:div>
      </w:divsChild>
    </w:div>
    <w:div w:id="488251570">
      <w:bodyDiv w:val="1"/>
      <w:marLeft w:val="0"/>
      <w:marRight w:val="0"/>
      <w:marTop w:val="0"/>
      <w:marBottom w:val="0"/>
      <w:divBdr>
        <w:top w:val="none" w:sz="0" w:space="0" w:color="auto"/>
        <w:left w:val="none" w:sz="0" w:space="0" w:color="auto"/>
        <w:bottom w:val="none" w:sz="0" w:space="0" w:color="auto"/>
        <w:right w:val="none" w:sz="0" w:space="0" w:color="auto"/>
      </w:divBdr>
    </w:div>
    <w:div w:id="525753437">
      <w:bodyDiv w:val="1"/>
      <w:marLeft w:val="0"/>
      <w:marRight w:val="0"/>
      <w:marTop w:val="0"/>
      <w:marBottom w:val="0"/>
      <w:divBdr>
        <w:top w:val="none" w:sz="0" w:space="0" w:color="auto"/>
        <w:left w:val="none" w:sz="0" w:space="0" w:color="auto"/>
        <w:bottom w:val="none" w:sz="0" w:space="0" w:color="auto"/>
        <w:right w:val="none" w:sz="0" w:space="0" w:color="auto"/>
      </w:divBdr>
    </w:div>
    <w:div w:id="550312097">
      <w:bodyDiv w:val="1"/>
      <w:marLeft w:val="0"/>
      <w:marRight w:val="0"/>
      <w:marTop w:val="0"/>
      <w:marBottom w:val="0"/>
      <w:divBdr>
        <w:top w:val="none" w:sz="0" w:space="0" w:color="auto"/>
        <w:left w:val="none" w:sz="0" w:space="0" w:color="auto"/>
        <w:bottom w:val="none" w:sz="0" w:space="0" w:color="auto"/>
        <w:right w:val="none" w:sz="0" w:space="0" w:color="auto"/>
      </w:divBdr>
    </w:div>
    <w:div w:id="555244072">
      <w:bodyDiv w:val="1"/>
      <w:marLeft w:val="0"/>
      <w:marRight w:val="0"/>
      <w:marTop w:val="0"/>
      <w:marBottom w:val="0"/>
      <w:divBdr>
        <w:top w:val="none" w:sz="0" w:space="0" w:color="auto"/>
        <w:left w:val="none" w:sz="0" w:space="0" w:color="auto"/>
        <w:bottom w:val="none" w:sz="0" w:space="0" w:color="auto"/>
        <w:right w:val="none" w:sz="0" w:space="0" w:color="auto"/>
      </w:divBdr>
    </w:div>
    <w:div w:id="644243988">
      <w:bodyDiv w:val="1"/>
      <w:marLeft w:val="0"/>
      <w:marRight w:val="0"/>
      <w:marTop w:val="0"/>
      <w:marBottom w:val="0"/>
      <w:divBdr>
        <w:top w:val="none" w:sz="0" w:space="0" w:color="auto"/>
        <w:left w:val="none" w:sz="0" w:space="0" w:color="auto"/>
        <w:bottom w:val="none" w:sz="0" w:space="0" w:color="auto"/>
        <w:right w:val="none" w:sz="0" w:space="0" w:color="auto"/>
      </w:divBdr>
    </w:div>
    <w:div w:id="667250852">
      <w:bodyDiv w:val="1"/>
      <w:marLeft w:val="0"/>
      <w:marRight w:val="0"/>
      <w:marTop w:val="0"/>
      <w:marBottom w:val="0"/>
      <w:divBdr>
        <w:top w:val="none" w:sz="0" w:space="0" w:color="auto"/>
        <w:left w:val="none" w:sz="0" w:space="0" w:color="auto"/>
        <w:bottom w:val="none" w:sz="0" w:space="0" w:color="auto"/>
        <w:right w:val="none" w:sz="0" w:space="0" w:color="auto"/>
      </w:divBdr>
    </w:div>
    <w:div w:id="690572515">
      <w:bodyDiv w:val="1"/>
      <w:marLeft w:val="0"/>
      <w:marRight w:val="0"/>
      <w:marTop w:val="0"/>
      <w:marBottom w:val="0"/>
      <w:divBdr>
        <w:top w:val="none" w:sz="0" w:space="0" w:color="auto"/>
        <w:left w:val="none" w:sz="0" w:space="0" w:color="auto"/>
        <w:bottom w:val="none" w:sz="0" w:space="0" w:color="auto"/>
        <w:right w:val="none" w:sz="0" w:space="0" w:color="auto"/>
      </w:divBdr>
    </w:div>
    <w:div w:id="743144985">
      <w:bodyDiv w:val="1"/>
      <w:marLeft w:val="0"/>
      <w:marRight w:val="0"/>
      <w:marTop w:val="0"/>
      <w:marBottom w:val="0"/>
      <w:divBdr>
        <w:top w:val="none" w:sz="0" w:space="0" w:color="auto"/>
        <w:left w:val="none" w:sz="0" w:space="0" w:color="auto"/>
        <w:bottom w:val="none" w:sz="0" w:space="0" w:color="auto"/>
        <w:right w:val="none" w:sz="0" w:space="0" w:color="auto"/>
      </w:divBdr>
    </w:div>
    <w:div w:id="769590698">
      <w:bodyDiv w:val="1"/>
      <w:marLeft w:val="0"/>
      <w:marRight w:val="0"/>
      <w:marTop w:val="0"/>
      <w:marBottom w:val="0"/>
      <w:divBdr>
        <w:top w:val="none" w:sz="0" w:space="0" w:color="auto"/>
        <w:left w:val="none" w:sz="0" w:space="0" w:color="auto"/>
        <w:bottom w:val="none" w:sz="0" w:space="0" w:color="auto"/>
        <w:right w:val="none" w:sz="0" w:space="0" w:color="auto"/>
      </w:divBdr>
    </w:div>
    <w:div w:id="786974491">
      <w:bodyDiv w:val="1"/>
      <w:marLeft w:val="0"/>
      <w:marRight w:val="0"/>
      <w:marTop w:val="0"/>
      <w:marBottom w:val="0"/>
      <w:divBdr>
        <w:top w:val="none" w:sz="0" w:space="0" w:color="auto"/>
        <w:left w:val="none" w:sz="0" w:space="0" w:color="auto"/>
        <w:bottom w:val="none" w:sz="0" w:space="0" w:color="auto"/>
        <w:right w:val="none" w:sz="0" w:space="0" w:color="auto"/>
      </w:divBdr>
    </w:div>
    <w:div w:id="820150102">
      <w:bodyDiv w:val="1"/>
      <w:marLeft w:val="0"/>
      <w:marRight w:val="0"/>
      <w:marTop w:val="0"/>
      <w:marBottom w:val="0"/>
      <w:divBdr>
        <w:top w:val="none" w:sz="0" w:space="0" w:color="auto"/>
        <w:left w:val="none" w:sz="0" w:space="0" w:color="auto"/>
        <w:bottom w:val="none" w:sz="0" w:space="0" w:color="auto"/>
        <w:right w:val="none" w:sz="0" w:space="0" w:color="auto"/>
      </w:divBdr>
      <w:divsChild>
        <w:div w:id="1869562645">
          <w:marLeft w:val="0"/>
          <w:marRight w:val="0"/>
          <w:marTop w:val="0"/>
          <w:marBottom w:val="0"/>
          <w:divBdr>
            <w:top w:val="none" w:sz="0" w:space="0" w:color="auto"/>
            <w:left w:val="none" w:sz="0" w:space="0" w:color="auto"/>
            <w:bottom w:val="none" w:sz="0" w:space="0" w:color="auto"/>
            <w:right w:val="none" w:sz="0" w:space="0" w:color="auto"/>
          </w:divBdr>
        </w:div>
      </w:divsChild>
    </w:div>
    <w:div w:id="822086160">
      <w:bodyDiv w:val="1"/>
      <w:marLeft w:val="0"/>
      <w:marRight w:val="0"/>
      <w:marTop w:val="0"/>
      <w:marBottom w:val="0"/>
      <w:divBdr>
        <w:top w:val="none" w:sz="0" w:space="0" w:color="auto"/>
        <w:left w:val="none" w:sz="0" w:space="0" w:color="auto"/>
        <w:bottom w:val="none" w:sz="0" w:space="0" w:color="auto"/>
        <w:right w:val="none" w:sz="0" w:space="0" w:color="auto"/>
      </w:divBdr>
    </w:div>
    <w:div w:id="921062055">
      <w:bodyDiv w:val="1"/>
      <w:marLeft w:val="0"/>
      <w:marRight w:val="0"/>
      <w:marTop w:val="0"/>
      <w:marBottom w:val="0"/>
      <w:divBdr>
        <w:top w:val="none" w:sz="0" w:space="0" w:color="auto"/>
        <w:left w:val="none" w:sz="0" w:space="0" w:color="auto"/>
        <w:bottom w:val="none" w:sz="0" w:space="0" w:color="auto"/>
        <w:right w:val="none" w:sz="0" w:space="0" w:color="auto"/>
      </w:divBdr>
    </w:div>
    <w:div w:id="983781816">
      <w:bodyDiv w:val="1"/>
      <w:marLeft w:val="0"/>
      <w:marRight w:val="0"/>
      <w:marTop w:val="0"/>
      <w:marBottom w:val="0"/>
      <w:divBdr>
        <w:top w:val="none" w:sz="0" w:space="0" w:color="auto"/>
        <w:left w:val="none" w:sz="0" w:space="0" w:color="auto"/>
        <w:bottom w:val="none" w:sz="0" w:space="0" w:color="auto"/>
        <w:right w:val="none" w:sz="0" w:space="0" w:color="auto"/>
      </w:divBdr>
    </w:div>
    <w:div w:id="1063455320">
      <w:bodyDiv w:val="1"/>
      <w:marLeft w:val="0"/>
      <w:marRight w:val="0"/>
      <w:marTop w:val="0"/>
      <w:marBottom w:val="0"/>
      <w:divBdr>
        <w:top w:val="none" w:sz="0" w:space="0" w:color="auto"/>
        <w:left w:val="none" w:sz="0" w:space="0" w:color="auto"/>
        <w:bottom w:val="none" w:sz="0" w:space="0" w:color="auto"/>
        <w:right w:val="none" w:sz="0" w:space="0" w:color="auto"/>
      </w:divBdr>
    </w:div>
    <w:div w:id="1069310899">
      <w:bodyDiv w:val="1"/>
      <w:marLeft w:val="0"/>
      <w:marRight w:val="0"/>
      <w:marTop w:val="0"/>
      <w:marBottom w:val="0"/>
      <w:divBdr>
        <w:top w:val="none" w:sz="0" w:space="0" w:color="auto"/>
        <w:left w:val="none" w:sz="0" w:space="0" w:color="auto"/>
        <w:bottom w:val="none" w:sz="0" w:space="0" w:color="auto"/>
        <w:right w:val="none" w:sz="0" w:space="0" w:color="auto"/>
      </w:divBdr>
    </w:div>
    <w:div w:id="1085222194">
      <w:bodyDiv w:val="1"/>
      <w:marLeft w:val="0"/>
      <w:marRight w:val="0"/>
      <w:marTop w:val="0"/>
      <w:marBottom w:val="0"/>
      <w:divBdr>
        <w:top w:val="none" w:sz="0" w:space="0" w:color="auto"/>
        <w:left w:val="none" w:sz="0" w:space="0" w:color="auto"/>
        <w:bottom w:val="none" w:sz="0" w:space="0" w:color="auto"/>
        <w:right w:val="none" w:sz="0" w:space="0" w:color="auto"/>
      </w:divBdr>
      <w:divsChild>
        <w:div w:id="1195193517">
          <w:marLeft w:val="0"/>
          <w:marRight w:val="0"/>
          <w:marTop w:val="0"/>
          <w:marBottom w:val="0"/>
          <w:divBdr>
            <w:top w:val="none" w:sz="0" w:space="0" w:color="auto"/>
            <w:left w:val="none" w:sz="0" w:space="0" w:color="auto"/>
            <w:bottom w:val="none" w:sz="0" w:space="0" w:color="auto"/>
            <w:right w:val="none" w:sz="0" w:space="0" w:color="auto"/>
          </w:divBdr>
        </w:div>
      </w:divsChild>
    </w:div>
    <w:div w:id="1172642908">
      <w:bodyDiv w:val="1"/>
      <w:marLeft w:val="0"/>
      <w:marRight w:val="0"/>
      <w:marTop w:val="0"/>
      <w:marBottom w:val="0"/>
      <w:divBdr>
        <w:top w:val="none" w:sz="0" w:space="0" w:color="auto"/>
        <w:left w:val="none" w:sz="0" w:space="0" w:color="auto"/>
        <w:bottom w:val="none" w:sz="0" w:space="0" w:color="auto"/>
        <w:right w:val="none" w:sz="0" w:space="0" w:color="auto"/>
      </w:divBdr>
    </w:div>
    <w:div w:id="1195923039">
      <w:bodyDiv w:val="1"/>
      <w:marLeft w:val="0"/>
      <w:marRight w:val="0"/>
      <w:marTop w:val="0"/>
      <w:marBottom w:val="0"/>
      <w:divBdr>
        <w:top w:val="none" w:sz="0" w:space="0" w:color="auto"/>
        <w:left w:val="none" w:sz="0" w:space="0" w:color="auto"/>
        <w:bottom w:val="none" w:sz="0" w:space="0" w:color="auto"/>
        <w:right w:val="none" w:sz="0" w:space="0" w:color="auto"/>
      </w:divBdr>
    </w:div>
    <w:div w:id="1341201512">
      <w:bodyDiv w:val="1"/>
      <w:marLeft w:val="0"/>
      <w:marRight w:val="0"/>
      <w:marTop w:val="0"/>
      <w:marBottom w:val="0"/>
      <w:divBdr>
        <w:top w:val="none" w:sz="0" w:space="0" w:color="auto"/>
        <w:left w:val="none" w:sz="0" w:space="0" w:color="auto"/>
        <w:bottom w:val="none" w:sz="0" w:space="0" w:color="auto"/>
        <w:right w:val="none" w:sz="0" w:space="0" w:color="auto"/>
      </w:divBdr>
    </w:div>
    <w:div w:id="1396049559">
      <w:bodyDiv w:val="1"/>
      <w:marLeft w:val="0"/>
      <w:marRight w:val="0"/>
      <w:marTop w:val="0"/>
      <w:marBottom w:val="0"/>
      <w:divBdr>
        <w:top w:val="none" w:sz="0" w:space="0" w:color="auto"/>
        <w:left w:val="none" w:sz="0" w:space="0" w:color="auto"/>
        <w:bottom w:val="none" w:sz="0" w:space="0" w:color="auto"/>
        <w:right w:val="none" w:sz="0" w:space="0" w:color="auto"/>
      </w:divBdr>
    </w:div>
    <w:div w:id="1433939454">
      <w:bodyDiv w:val="1"/>
      <w:marLeft w:val="0"/>
      <w:marRight w:val="0"/>
      <w:marTop w:val="0"/>
      <w:marBottom w:val="0"/>
      <w:divBdr>
        <w:top w:val="none" w:sz="0" w:space="0" w:color="auto"/>
        <w:left w:val="none" w:sz="0" w:space="0" w:color="auto"/>
        <w:bottom w:val="none" w:sz="0" w:space="0" w:color="auto"/>
        <w:right w:val="none" w:sz="0" w:space="0" w:color="auto"/>
      </w:divBdr>
    </w:div>
    <w:div w:id="1517379673">
      <w:bodyDiv w:val="1"/>
      <w:marLeft w:val="0"/>
      <w:marRight w:val="0"/>
      <w:marTop w:val="0"/>
      <w:marBottom w:val="0"/>
      <w:divBdr>
        <w:top w:val="none" w:sz="0" w:space="0" w:color="auto"/>
        <w:left w:val="none" w:sz="0" w:space="0" w:color="auto"/>
        <w:bottom w:val="none" w:sz="0" w:space="0" w:color="auto"/>
        <w:right w:val="none" w:sz="0" w:space="0" w:color="auto"/>
      </w:divBdr>
    </w:div>
    <w:div w:id="1541817858">
      <w:bodyDiv w:val="1"/>
      <w:marLeft w:val="0"/>
      <w:marRight w:val="0"/>
      <w:marTop w:val="0"/>
      <w:marBottom w:val="0"/>
      <w:divBdr>
        <w:top w:val="none" w:sz="0" w:space="0" w:color="auto"/>
        <w:left w:val="none" w:sz="0" w:space="0" w:color="auto"/>
        <w:bottom w:val="none" w:sz="0" w:space="0" w:color="auto"/>
        <w:right w:val="none" w:sz="0" w:space="0" w:color="auto"/>
      </w:divBdr>
    </w:div>
    <w:div w:id="1736204398">
      <w:bodyDiv w:val="1"/>
      <w:marLeft w:val="0"/>
      <w:marRight w:val="0"/>
      <w:marTop w:val="0"/>
      <w:marBottom w:val="0"/>
      <w:divBdr>
        <w:top w:val="none" w:sz="0" w:space="0" w:color="auto"/>
        <w:left w:val="none" w:sz="0" w:space="0" w:color="auto"/>
        <w:bottom w:val="none" w:sz="0" w:space="0" w:color="auto"/>
        <w:right w:val="none" w:sz="0" w:space="0" w:color="auto"/>
      </w:divBdr>
    </w:div>
    <w:div w:id="1752315283">
      <w:bodyDiv w:val="1"/>
      <w:marLeft w:val="0"/>
      <w:marRight w:val="0"/>
      <w:marTop w:val="0"/>
      <w:marBottom w:val="0"/>
      <w:divBdr>
        <w:top w:val="none" w:sz="0" w:space="0" w:color="auto"/>
        <w:left w:val="none" w:sz="0" w:space="0" w:color="auto"/>
        <w:bottom w:val="none" w:sz="0" w:space="0" w:color="auto"/>
        <w:right w:val="none" w:sz="0" w:space="0" w:color="auto"/>
      </w:divBdr>
    </w:div>
    <w:div w:id="1763791985">
      <w:bodyDiv w:val="1"/>
      <w:marLeft w:val="0"/>
      <w:marRight w:val="0"/>
      <w:marTop w:val="0"/>
      <w:marBottom w:val="0"/>
      <w:divBdr>
        <w:top w:val="none" w:sz="0" w:space="0" w:color="auto"/>
        <w:left w:val="none" w:sz="0" w:space="0" w:color="auto"/>
        <w:bottom w:val="none" w:sz="0" w:space="0" w:color="auto"/>
        <w:right w:val="none" w:sz="0" w:space="0" w:color="auto"/>
      </w:divBdr>
    </w:div>
    <w:div w:id="1830442876">
      <w:bodyDiv w:val="1"/>
      <w:marLeft w:val="0"/>
      <w:marRight w:val="0"/>
      <w:marTop w:val="0"/>
      <w:marBottom w:val="0"/>
      <w:divBdr>
        <w:top w:val="none" w:sz="0" w:space="0" w:color="auto"/>
        <w:left w:val="none" w:sz="0" w:space="0" w:color="auto"/>
        <w:bottom w:val="none" w:sz="0" w:space="0" w:color="auto"/>
        <w:right w:val="none" w:sz="0" w:space="0" w:color="auto"/>
      </w:divBdr>
      <w:divsChild>
        <w:div w:id="441267635">
          <w:marLeft w:val="0"/>
          <w:marRight w:val="0"/>
          <w:marTop w:val="0"/>
          <w:marBottom w:val="0"/>
          <w:divBdr>
            <w:top w:val="none" w:sz="0" w:space="0" w:color="auto"/>
            <w:left w:val="none" w:sz="0" w:space="0" w:color="auto"/>
            <w:bottom w:val="none" w:sz="0" w:space="0" w:color="auto"/>
            <w:right w:val="none" w:sz="0" w:space="0" w:color="auto"/>
          </w:divBdr>
        </w:div>
      </w:divsChild>
    </w:div>
    <w:div w:id="1857033107">
      <w:bodyDiv w:val="1"/>
      <w:marLeft w:val="0"/>
      <w:marRight w:val="0"/>
      <w:marTop w:val="0"/>
      <w:marBottom w:val="0"/>
      <w:divBdr>
        <w:top w:val="none" w:sz="0" w:space="0" w:color="auto"/>
        <w:left w:val="none" w:sz="0" w:space="0" w:color="auto"/>
        <w:bottom w:val="none" w:sz="0" w:space="0" w:color="auto"/>
        <w:right w:val="none" w:sz="0" w:space="0" w:color="auto"/>
      </w:divBdr>
    </w:div>
    <w:div w:id="1857042423">
      <w:bodyDiv w:val="1"/>
      <w:marLeft w:val="0"/>
      <w:marRight w:val="0"/>
      <w:marTop w:val="0"/>
      <w:marBottom w:val="0"/>
      <w:divBdr>
        <w:top w:val="none" w:sz="0" w:space="0" w:color="auto"/>
        <w:left w:val="none" w:sz="0" w:space="0" w:color="auto"/>
        <w:bottom w:val="none" w:sz="0" w:space="0" w:color="auto"/>
        <w:right w:val="none" w:sz="0" w:space="0" w:color="auto"/>
      </w:divBdr>
    </w:div>
    <w:div w:id="1967352093">
      <w:bodyDiv w:val="1"/>
      <w:marLeft w:val="0"/>
      <w:marRight w:val="0"/>
      <w:marTop w:val="0"/>
      <w:marBottom w:val="0"/>
      <w:divBdr>
        <w:top w:val="none" w:sz="0" w:space="0" w:color="auto"/>
        <w:left w:val="none" w:sz="0" w:space="0" w:color="auto"/>
        <w:bottom w:val="none" w:sz="0" w:space="0" w:color="auto"/>
        <w:right w:val="none" w:sz="0" w:space="0" w:color="auto"/>
      </w:divBdr>
    </w:div>
    <w:div w:id="1978875648">
      <w:bodyDiv w:val="1"/>
      <w:marLeft w:val="0"/>
      <w:marRight w:val="0"/>
      <w:marTop w:val="0"/>
      <w:marBottom w:val="0"/>
      <w:divBdr>
        <w:top w:val="none" w:sz="0" w:space="0" w:color="auto"/>
        <w:left w:val="none" w:sz="0" w:space="0" w:color="auto"/>
        <w:bottom w:val="none" w:sz="0" w:space="0" w:color="auto"/>
        <w:right w:val="none" w:sz="0" w:space="0" w:color="auto"/>
      </w:divBdr>
    </w:div>
    <w:div w:id="1987272387">
      <w:bodyDiv w:val="1"/>
      <w:marLeft w:val="0"/>
      <w:marRight w:val="0"/>
      <w:marTop w:val="0"/>
      <w:marBottom w:val="0"/>
      <w:divBdr>
        <w:top w:val="none" w:sz="0" w:space="0" w:color="auto"/>
        <w:left w:val="none" w:sz="0" w:space="0" w:color="auto"/>
        <w:bottom w:val="none" w:sz="0" w:space="0" w:color="auto"/>
        <w:right w:val="none" w:sz="0" w:space="0" w:color="auto"/>
      </w:divBdr>
    </w:div>
    <w:div w:id="2064938350">
      <w:bodyDiv w:val="1"/>
      <w:marLeft w:val="0"/>
      <w:marRight w:val="0"/>
      <w:marTop w:val="0"/>
      <w:marBottom w:val="0"/>
      <w:divBdr>
        <w:top w:val="none" w:sz="0" w:space="0" w:color="auto"/>
        <w:left w:val="none" w:sz="0" w:space="0" w:color="auto"/>
        <w:bottom w:val="none" w:sz="0" w:space="0" w:color="auto"/>
        <w:right w:val="none" w:sz="0" w:space="0" w:color="auto"/>
      </w:divBdr>
    </w:div>
    <w:div w:id="2087409423">
      <w:bodyDiv w:val="1"/>
      <w:marLeft w:val="0"/>
      <w:marRight w:val="0"/>
      <w:marTop w:val="0"/>
      <w:marBottom w:val="0"/>
      <w:divBdr>
        <w:top w:val="none" w:sz="0" w:space="0" w:color="auto"/>
        <w:left w:val="none" w:sz="0" w:space="0" w:color="auto"/>
        <w:bottom w:val="none" w:sz="0" w:space="0" w:color="auto"/>
        <w:right w:val="none" w:sz="0" w:space="0" w:color="auto"/>
      </w:divBdr>
      <w:divsChild>
        <w:div w:id="356588443">
          <w:marLeft w:val="0"/>
          <w:marRight w:val="0"/>
          <w:marTop w:val="0"/>
          <w:marBottom w:val="0"/>
          <w:divBdr>
            <w:top w:val="none" w:sz="0" w:space="0" w:color="auto"/>
            <w:left w:val="none" w:sz="0" w:space="0" w:color="auto"/>
            <w:bottom w:val="none" w:sz="0" w:space="0" w:color="auto"/>
            <w:right w:val="none" w:sz="0" w:space="0" w:color="auto"/>
          </w:divBdr>
        </w:div>
      </w:divsChild>
    </w:div>
    <w:div w:id="2104765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TIpGKhTGD+DXTKB1IvvqaoPdw==">CgMxLjAyCGguZ2pkZ3hzMgloLjMwajB6bGwyCWguMWZvYjl0ZTIJaC4zem55c2g3MgloLjJldDkycDAyCGgudHlqY3d0MgloLjNkeTZ2a20yCWguMXQzaDVzZjIJaC4xN2RwOHZ1MgloLjRkMzRvZzgyCGgubG54Yno5OAByITFIbWx2UkM2RWRnR0ZXOElOcjRSOXZRNzNiM0dFR3RFRw==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17</Pages>
  <Words>3648</Words>
  <Characters>20064</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27</cp:revision>
  <cp:lastPrinted>2026-07-03T16:03:00Z</cp:lastPrinted>
  <dcterms:created xsi:type="dcterms:W3CDTF">2026-06-25T16:07:00Z</dcterms:created>
  <dcterms:modified xsi:type="dcterms:W3CDTF">2026-07-08T18:18:00Z</dcterms:modified>
</cp:coreProperties>
</file>