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6BE" w:rsidRDefault="007526BE">
      <w:pPr>
        <w:widowControl w:val="0"/>
        <w:pBdr>
          <w:top w:val="nil"/>
          <w:left w:val="nil"/>
          <w:bottom w:val="nil"/>
          <w:right w:val="nil"/>
          <w:between w:val="nil"/>
        </w:pBdr>
        <w:spacing w:after="0" w:line="276" w:lineRule="auto"/>
        <w:jc w:val="left"/>
      </w:pPr>
    </w:p>
    <w:p w:rsidR="007526BE" w:rsidRDefault="007526BE">
      <w:pPr>
        <w:tabs>
          <w:tab w:val="left" w:pos="8931"/>
        </w:tabs>
        <w:spacing w:after="0" w:line="360" w:lineRule="auto"/>
      </w:pPr>
    </w:p>
    <w:p w:rsidR="007526BE" w:rsidRDefault="00E73BF8">
      <w:pPr>
        <w:keepNext/>
        <w:keepLines/>
        <w:pBdr>
          <w:top w:val="nil"/>
          <w:left w:val="nil"/>
          <w:bottom w:val="nil"/>
          <w:right w:val="nil"/>
          <w:between w:val="nil"/>
        </w:pBdr>
        <w:spacing w:after="0" w:line="360" w:lineRule="auto"/>
        <w:jc w:val="center"/>
        <w:rPr>
          <w:color w:val="000000"/>
        </w:rPr>
      </w:pPr>
      <w:r>
        <w:rPr>
          <w:color w:val="000000"/>
        </w:rPr>
        <w:t>RESOLUCIÓN DEL RECURSO DE REVISIÓN 09071/INFOEM/IP/RR/2025</w:t>
      </w:r>
    </w:p>
    <w:p w:rsidR="007526BE" w:rsidRDefault="007526BE">
      <w:pPr>
        <w:spacing w:after="0" w:line="360" w:lineRule="auto"/>
      </w:pPr>
    </w:p>
    <w:sdt>
      <w:sdtPr>
        <w:rPr>
          <w:rFonts w:ascii="Palatino Linotype" w:eastAsia="Palatino Linotype" w:hAnsi="Palatino Linotype" w:cs="Palatino Linotype"/>
          <w:color w:val="auto"/>
          <w:sz w:val="22"/>
          <w:szCs w:val="22"/>
          <w:lang w:val="es-ES"/>
        </w:rPr>
        <w:id w:val="-1960641289"/>
        <w:docPartObj>
          <w:docPartGallery w:val="Table of Contents"/>
          <w:docPartUnique/>
        </w:docPartObj>
      </w:sdtPr>
      <w:sdtEndPr>
        <w:rPr>
          <w:b/>
          <w:bCs/>
        </w:rPr>
      </w:sdtEndPr>
      <w:sdtContent>
        <w:p w:rsidR="00357561" w:rsidRDefault="00357561">
          <w:pPr>
            <w:pStyle w:val="TtulodeTDC"/>
          </w:pPr>
        </w:p>
        <w:p w:rsidR="00357561" w:rsidRDefault="00357561">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386665" w:history="1">
            <w:r w:rsidRPr="00D90844">
              <w:rPr>
                <w:rStyle w:val="Hipervnculo"/>
                <w:noProof/>
              </w:rPr>
              <w:t>A N T E C E D E N T E S</w:t>
            </w:r>
            <w:r>
              <w:rPr>
                <w:noProof/>
                <w:webHidden/>
              </w:rPr>
              <w:tab/>
            </w:r>
            <w:r>
              <w:rPr>
                <w:noProof/>
                <w:webHidden/>
              </w:rPr>
              <w:fldChar w:fldCharType="begin"/>
            </w:r>
            <w:r>
              <w:rPr>
                <w:noProof/>
                <w:webHidden/>
              </w:rPr>
              <w:instrText xml:space="preserve"> PAGEREF _Toc219386665 \h </w:instrText>
            </w:r>
            <w:r>
              <w:rPr>
                <w:noProof/>
                <w:webHidden/>
              </w:rPr>
            </w:r>
            <w:r>
              <w:rPr>
                <w:noProof/>
                <w:webHidden/>
              </w:rPr>
              <w:fldChar w:fldCharType="separate"/>
            </w:r>
            <w:r w:rsidR="000208C5">
              <w:rPr>
                <w:noProof/>
                <w:webHidden/>
              </w:rPr>
              <w:t>2</w:t>
            </w:r>
            <w:r>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66" w:history="1">
            <w:r w:rsidR="00357561" w:rsidRPr="00D90844">
              <w:rPr>
                <w:rStyle w:val="Hipervnculo"/>
                <w:noProof/>
              </w:rPr>
              <w:t>I. Presentación de la solicitud de información</w:t>
            </w:r>
            <w:r w:rsidR="00357561">
              <w:rPr>
                <w:noProof/>
                <w:webHidden/>
              </w:rPr>
              <w:tab/>
            </w:r>
            <w:r w:rsidR="00357561">
              <w:rPr>
                <w:noProof/>
                <w:webHidden/>
              </w:rPr>
              <w:fldChar w:fldCharType="begin"/>
            </w:r>
            <w:r w:rsidR="00357561">
              <w:rPr>
                <w:noProof/>
                <w:webHidden/>
              </w:rPr>
              <w:instrText xml:space="preserve"> PAGEREF _Toc219386666 \h </w:instrText>
            </w:r>
            <w:r w:rsidR="00357561">
              <w:rPr>
                <w:noProof/>
                <w:webHidden/>
              </w:rPr>
            </w:r>
            <w:r w:rsidR="00357561">
              <w:rPr>
                <w:noProof/>
                <w:webHidden/>
              </w:rPr>
              <w:fldChar w:fldCharType="separate"/>
            </w:r>
            <w:r w:rsidR="000208C5">
              <w:rPr>
                <w:noProof/>
                <w:webHidden/>
              </w:rPr>
              <w:t>2</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67" w:history="1">
            <w:r w:rsidR="00357561" w:rsidRPr="00D90844">
              <w:rPr>
                <w:rStyle w:val="Hipervnculo"/>
                <w:noProof/>
              </w:rPr>
              <w:t>II. Respuesta del Sujeto Obligado</w:t>
            </w:r>
            <w:r w:rsidR="00357561">
              <w:rPr>
                <w:noProof/>
                <w:webHidden/>
              </w:rPr>
              <w:tab/>
            </w:r>
            <w:r w:rsidR="00357561">
              <w:rPr>
                <w:noProof/>
                <w:webHidden/>
              </w:rPr>
              <w:fldChar w:fldCharType="begin"/>
            </w:r>
            <w:r w:rsidR="00357561">
              <w:rPr>
                <w:noProof/>
                <w:webHidden/>
              </w:rPr>
              <w:instrText xml:space="preserve"> PAGEREF _Toc219386667 \h </w:instrText>
            </w:r>
            <w:r w:rsidR="00357561">
              <w:rPr>
                <w:noProof/>
                <w:webHidden/>
              </w:rPr>
            </w:r>
            <w:r w:rsidR="00357561">
              <w:rPr>
                <w:noProof/>
                <w:webHidden/>
              </w:rPr>
              <w:fldChar w:fldCharType="separate"/>
            </w:r>
            <w:r w:rsidR="000208C5">
              <w:rPr>
                <w:noProof/>
                <w:webHidden/>
              </w:rPr>
              <w:t>3</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68" w:history="1">
            <w:r w:rsidR="00357561" w:rsidRPr="00D90844">
              <w:rPr>
                <w:rStyle w:val="Hipervnculo"/>
                <w:noProof/>
              </w:rPr>
              <w:t>III. Interposición del Recurso de Revisión</w:t>
            </w:r>
            <w:r w:rsidR="00357561">
              <w:rPr>
                <w:noProof/>
                <w:webHidden/>
              </w:rPr>
              <w:tab/>
            </w:r>
            <w:r w:rsidR="00357561">
              <w:rPr>
                <w:noProof/>
                <w:webHidden/>
              </w:rPr>
              <w:fldChar w:fldCharType="begin"/>
            </w:r>
            <w:r w:rsidR="00357561">
              <w:rPr>
                <w:noProof/>
                <w:webHidden/>
              </w:rPr>
              <w:instrText xml:space="preserve"> PAGEREF _Toc219386668 \h </w:instrText>
            </w:r>
            <w:r w:rsidR="00357561">
              <w:rPr>
                <w:noProof/>
                <w:webHidden/>
              </w:rPr>
            </w:r>
            <w:r w:rsidR="00357561">
              <w:rPr>
                <w:noProof/>
                <w:webHidden/>
              </w:rPr>
              <w:fldChar w:fldCharType="separate"/>
            </w:r>
            <w:r w:rsidR="000208C5">
              <w:rPr>
                <w:noProof/>
                <w:webHidden/>
              </w:rPr>
              <w:t>4</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69" w:history="1">
            <w:r w:rsidR="00357561" w:rsidRPr="00D90844">
              <w:rPr>
                <w:rStyle w:val="Hipervnculo"/>
                <w:noProof/>
              </w:rPr>
              <w:t>IV. Trámite del Recurso de Revisión ante este Instituto</w:t>
            </w:r>
            <w:r w:rsidR="00357561">
              <w:rPr>
                <w:noProof/>
                <w:webHidden/>
              </w:rPr>
              <w:tab/>
            </w:r>
            <w:r w:rsidR="00357561">
              <w:rPr>
                <w:noProof/>
                <w:webHidden/>
              </w:rPr>
              <w:fldChar w:fldCharType="begin"/>
            </w:r>
            <w:r w:rsidR="00357561">
              <w:rPr>
                <w:noProof/>
                <w:webHidden/>
              </w:rPr>
              <w:instrText xml:space="preserve"> PAGEREF _Toc219386669 \h </w:instrText>
            </w:r>
            <w:r w:rsidR="00357561">
              <w:rPr>
                <w:noProof/>
                <w:webHidden/>
              </w:rPr>
            </w:r>
            <w:r w:rsidR="00357561">
              <w:rPr>
                <w:noProof/>
                <w:webHidden/>
              </w:rPr>
              <w:fldChar w:fldCharType="separate"/>
            </w:r>
            <w:r w:rsidR="000208C5">
              <w:rPr>
                <w:noProof/>
                <w:webHidden/>
              </w:rPr>
              <w:t>4</w:t>
            </w:r>
            <w:r w:rsidR="00357561">
              <w:rPr>
                <w:noProof/>
                <w:webHidden/>
              </w:rPr>
              <w:fldChar w:fldCharType="end"/>
            </w:r>
          </w:hyperlink>
        </w:p>
        <w:p w:rsidR="00357561" w:rsidRDefault="00BC3AE2">
          <w:pPr>
            <w:pStyle w:val="TDC1"/>
            <w:tabs>
              <w:tab w:val="right" w:leader="dot" w:pos="8921"/>
            </w:tabs>
            <w:rPr>
              <w:rFonts w:asciiTheme="minorHAnsi" w:eastAsiaTheme="minorEastAsia" w:hAnsiTheme="minorHAnsi" w:cstheme="minorBidi"/>
              <w:noProof/>
            </w:rPr>
          </w:pPr>
          <w:hyperlink w:anchor="_Toc219386670" w:history="1">
            <w:r w:rsidR="00357561" w:rsidRPr="00D90844">
              <w:rPr>
                <w:rStyle w:val="Hipervnculo"/>
                <w:noProof/>
              </w:rPr>
              <w:t>C O N S I D E R A N D O S</w:t>
            </w:r>
            <w:r w:rsidR="00357561">
              <w:rPr>
                <w:noProof/>
                <w:webHidden/>
              </w:rPr>
              <w:tab/>
            </w:r>
            <w:r w:rsidR="00357561">
              <w:rPr>
                <w:noProof/>
                <w:webHidden/>
              </w:rPr>
              <w:fldChar w:fldCharType="begin"/>
            </w:r>
            <w:r w:rsidR="00357561">
              <w:rPr>
                <w:noProof/>
                <w:webHidden/>
              </w:rPr>
              <w:instrText xml:space="preserve"> PAGEREF _Toc219386670 \h </w:instrText>
            </w:r>
            <w:r w:rsidR="00357561">
              <w:rPr>
                <w:noProof/>
                <w:webHidden/>
              </w:rPr>
            </w:r>
            <w:r w:rsidR="00357561">
              <w:rPr>
                <w:noProof/>
                <w:webHidden/>
              </w:rPr>
              <w:fldChar w:fldCharType="separate"/>
            </w:r>
            <w:r w:rsidR="000208C5">
              <w:rPr>
                <w:noProof/>
                <w:webHidden/>
              </w:rPr>
              <w:t>6</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71" w:history="1">
            <w:r w:rsidR="00357561" w:rsidRPr="00D90844">
              <w:rPr>
                <w:rStyle w:val="Hipervnculo"/>
                <w:noProof/>
              </w:rPr>
              <w:t>PRIMERO. Competencia</w:t>
            </w:r>
            <w:r w:rsidR="00357561">
              <w:rPr>
                <w:noProof/>
                <w:webHidden/>
              </w:rPr>
              <w:tab/>
            </w:r>
            <w:r w:rsidR="00357561">
              <w:rPr>
                <w:noProof/>
                <w:webHidden/>
              </w:rPr>
              <w:fldChar w:fldCharType="begin"/>
            </w:r>
            <w:r w:rsidR="00357561">
              <w:rPr>
                <w:noProof/>
                <w:webHidden/>
              </w:rPr>
              <w:instrText xml:space="preserve"> PAGEREF _Toc219386671 \h </w:instrText>
            </w:r>
            <w:r w:rsidR="00357561">
              <w:rPr>
                <w:noProof/>
                <w:webHidden/>
              </w:rPr>
            </w:r>
            <w:r w:rsidR="00357561">
              <w:rPr>
                <w:noProof/>
                <w:webHidden/>
              </w:rPr>
              <w:fldChar w:fldCharType="separate"/>
            </w:r>
            <w:r w:rsidR="000208C5">
              <w:rPr>
                <w:noProof/>
                <w:webHidden/>
              </w:rPr>
              <w:t>6</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72" w:history="1">
            <w:r w:rsidR="00357561" w:rsidRPr="00D90844">
              <w:rPr>
                <w:rStyle w:val="Hipervnculo"/>
                <w:noProof/>
              </w:rPr>
              <w:t>SEGUNDO. Causales de improcedencia y sobreseimiento</w:t>
            </w:r>
            <w:r w:rsidR="00357561">
              <w:rPr>
                <w:noProof/>
                <w:webHidden/>
              </w:rPr>
              <w:tab/>
            </w:r>
            <w:r w:rsidR="00357561">
              <w:rPr>
                <w:noProof/>
                <w:webHidden/>
              </w:rPr>
              <w:fldChar w:fldCharType="begin"/>
            </w:r>
            <w:r w:rsidR="00357561">
              <w:rPr>
                <w:noProof/>
                <w:webHidden/>
              </w:rPr>
              <w:instrText xml:space="preserve"> PAGEREF _Toc219386672 \h </w:instrText>
            </w:r>
            <w:r w:rsidR="00357561">
              <w:rPr>
                <w:noProof/>
                <w:webHidden/>
              </w:rPr>
            </w:r>
            <w:r w:rsidR="00357561">
              <w:rPr>
                <w:noProof/>
                <w:webHidden/>
              </w:rPr>
              <w:fldChar w:fldCharType="separate"/>
            </w:r>
            <w:r w:rsidR="000208C5">
              <w:rPr>
                <w:noProof/>
                <w:webHidden/>
              </w:rPr>
              <w:t>7</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73" w:history="1">
            <w:r w:rsidR="00357561" w:rsidRPr="00D90844">
              <w:rPr>
                <w:rStyle w:val="Hipervnculo"/>
                <w:noProof/>
              </w:rPr>
              <w:t>TERCERO. Determinación de la Controversia</w:t>
            </w:r>
            <w:r w:rsidR="00357561">
              <w:rPr>
                <w:noProof/>
                <w:webHidden/>
              </w:rPr>
              <w:tab/>
            </w:r>
            <w:r w:rsidR="00357561">
              <w:rPr>
                <w:noProof/>
                <w:webHidden/>
              </w:rPr>
              <w:fldChar w:fldCharType="begin"/>
            </w:r>
            <w:r w:rsidR="00357561">
              <w:rPr>
                <w:noProof/>
                <w:webHidden/>
              </w:rPr>
              <w:instrText xml:space="preserve"> PAGEREF _Toc219386673 \h </w:instrText>
            </w:r>
            <w:r w:rsidR="00357561">
              <w:rPr>
                <w:noProof/>
                <w:webHidden/>
              </w:rPr>
            </w:r>
            <w:r w:rsidR="00357561">
              <w:rPr>
                <w:noProof/>
                <w:webHidden/>
              </w:rPr>
              <w:fldChar w:fldCharType="separate"/>
            </w:r>
            <w:r w:rsidR="000208C5">
              <w:rPr>
                <w:noProof/>
                <w:webHidden/>
              </w:rPr>
              <w:t>9</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74" w:history="1">
            <w:r w:rsidR="00357561" w:rsidRPr="00D90844">
              <w:rPr>
                <w:rStyle w:val="Hipervnculo"/>
                <w:noProof/>
              </w:rPr>
              <w:t>CUARTO. Marco normativo aplicable en materia de transparencia y acceso a la información pública</w:t>
            </w:r>
            <w:r w:rsidR="00357561">
              <w:rPr>
                <w:noProof/>
                <w:webHidden/>
              </w:rPr>
              <w:tab/>
            </w:r>
            <w:r w:rsidR="00357561">
              <w:rPr>
                <w:noProof/>
                <w:webHidden/>
              </w:rPr>
              <w:fldChar w:fldCharType="begin"/>
            </w:r>
            <w:r w:rsidR="00357561">
              <w:rPr>
                <w:noProof/>
                <w:webHidden/>
              </w:rPr>
              <w:instrText xml:space="preserve"> PAGEREF _Toc219386674 \h </w:instrText>
            </w:r>
            <w:r w:rsidR="00357561">
              <w:rPr>
                <w:noProof/>
                <w:webHidden/>
              </w:rPr>
            </w:r>
            <w:r w:rsidR="00357561">
              <w:rPr>
                <w:noProof/>
                <w:webHidden/>
              </w:rPr>
              <w:fldChar w:fldCharType="separate"/>
            </w:r>
            <w:r w:rsidR="000208C5">
              <w:rPr>
                <w:noProof/>
                <w:webHidden/>
              </w:rPr>
              <w:t>11</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75" w:history="1">
            <w:r w:rsidR="00357561" w:rsidRPr="00D90844">
              <w:rPr>
                <w:rStyle w:val="Hipervnculo"/>
                <w:noProof/>
              </w:rPr>
              <w:t>QUINTO. Estudio de Fondo</w:t>
            </w:r>
            <w:r w:rsidR="00357561">
              <w:rPr>
                <w:noProof/>
                <w:webHidden/>
              </w:rPr>
              <w:tab/>
            </w:r>
            <w:r w:rsidR="00357561">
              <w:rPr>
                <w:noProof/>
                <w:webHidden/>
              </w:rPr>
              <w:fldChar w:fldCharType="begin"/>
            </w:r>
            <w:r w:rsidR="00357561">
              <w:rPr>
                <w:noProof/>
                <w:webHidden/>
              </w:rPr>
              <w:instrText xml:space="preserve"> PAGEREF _Toc219386675 \h </w:instrText>
            </w:r>
            <w:r w:rsidR="00357561">
              <w:rPr>
                <w:noProof/>
                <w:webHidden/>
              </w:rPr>
            </w:r>
            <w:r w:rsidR="00357561">
              <w:rPr>
                <w:noProof/>
                <w:webHidden/>
              </w:rPr>
              <w:fldChar w:fldCharType="separate"/>
            </w:r>
            <w:r w:rsidR="000208C5">
              <w:rPr>
                <w:noProof/>
                <w:webHidden/>
              </w:rPr>
              <w:t>12</w:t>
            </w:r>
            <w:r w:rsidR="00357561">
              <w:rPr>
                <w:noProof/>
                <w:webHidden/>
              </w:rPr>
              <w:fldChar w:fldCharType="end"/>
            </w:r>
          </w:hyperlink>
        </w:p>
        <w:p w:rsidR="00357561" w:rsidRDefault="00BC3AE2">
          <w:pPr>
            <w:pStyle w:val="TDC2"/>
            <w:tabs>
              <w:tab w:val="right" w:leader="dot" w:pos="8921"/>
            </w:tabs>
            <w:rPr>
              <w:rFonts w:asciiTheme="minorHAnsi" w:eastAsiaTheme="minorEastAsia" w:hAnsiTheme="minorHAnsi" w:cstheme="minorBidi"/>
              <w:noProof/>
            </w:rPr>
          </w:pPr>
          <w:hyperlink w:anchor="_Toc219386676" w:history="1">
            <w:r w:rsidR="00357561" w:rsidRPr="00D90844">
              <w:rPr>
                <w:rStyle w:val="Hipervnculo"/>
                <w:noProof/>
              </w:rPr>
              <w:t>SEXTO. Decisión</w:t>
            </w:r>
            <w:r w:rsidR="00357561">
              <w:rPr>
                <w:noProof/>
                <w:webHidden/>
              </w:rPr>
              <w:tab/>
            </w:r>
            <w:r w:rsidR="00357561">
              <w:rPr>
                <w:noProof/>
                <w:webHidden/>
              </w:rPr>
              <w:fldChar w:fldCharType="begin"/>
            </w:r>
            <w:r w:rsidR="00357561">
              <w:rPr>
                <w:noProof/>
                <w:webHidden/>
              </w:rPr>
              <w:instrText xml:space="preserve"> PAGEREF _Toc219386676 \h </w:instrText>
            </w:r>
            <w:r w:rsidR="00357561">
              <w:rPr>
                <w:noProof/>
                <w:webHidden/>
              </w:rPr>
            </w:r>
            <w:r w:rsidR="00357561">
              <w:rPr>
                <w:noProof/>
                <w:webHidden/>
              </w:rPr>
              <w:fldChar w:fldCharType="separate"/>
            </w:r>
            <w:r w:rsidR="000208C5">
              <w:rPr>
                <w:noProof/>
                <w:webHidden/>
              </w:rPr>
              <w:t>34</w:t>
            </w:r>
            <w:r w:rsidR="00357561">
              <w:rPr>
                <w:noProof/>
                <w:webHidden/>
              </w:rPr>
              <w:fldChar w:fldCharType="end"/>
            </w:r>
          </w:hyperlink>
        </w:p>
        <w:p w:rsidR="00357561" w:rsidRDefault="00BC3AE2">
          <w:pPr>
            <w:pStyle w:val="TDC1"/>
            <w:tabs>
              <w:tab w:val="right" w:leader="dot" w:pos="8921"/>
            </w:tabs>
            <w:rPr>
              <w:rFonts w:asciiTheme="minorHAnsi" w:eastAsiaTheme="minorEastAsia" w:hAnsiTheme="minorHAnsi" w:cstheme="minorBidi"/>
              <w:noProof/>
            </w:rPr>
          </w:pPr>
          <w:hyperlink w:anchor="_Toc219386677" w:history="1">
            <w:r w:rsidR="00357561" w:rsidRPr="00D90844">
              <w:rPr>
                <w:rStyle w:val="Hipervnculo"/>
                <w:noProof/>
              </w:rPr>
              <w:t>R E S U E L V E</w:t>
            </w:r>
            <w:r w:rsidR="00357561">
              <w:rPr>
                <w:noProof/>
                <w:webHidden/>
              </w:rPr>
              <w:tab/>
            </w:r>
            <w:r w:rsidR="00357561">
              <w:rPr>
                <w:noProof/>
                <w:webHidden/>
              </w:rPr>
              <w:fldChar w:fldCharType="begin"/>
            </w:r>
            <w:r w:rsidR="00357561">
              <w:rPr>
                <w:noProof/>
                <w:webHidden/>
              </w:rPr>
              <w:instrText xml:space="preserve"> PAGEREF _Toc219386677 \h </w:instrText>
            </w:r>
            <w:r w:rsidR="00357561">
              <w:rPr>
                <w:noProof/>
                <w:webHidden/>
              </w:rPr>
            </w:r>
            <w:r w:rsidR="00357561">
              <w:rPr>
                <w:noProof/>
                <w:webHidden/>
              </w:rPr>
              <w:fldChar w:fldCharType="separate"/>
            </w:r>
            <w:r w:rsidR="000208C5">
              <w:rPr>
                <w:noProof/>
                <w:webHidden/>
              </w:rPr>
              <w:t>36</w:t>
            </w:r>
            <w:r w:rsidR="00357561">
              <w:rPr>
                <w:noProof/>
                <w:webHidden/>
              </w:rPr>
              <w:fldChar w:fldCharType="end"/>
            </w:r>
          </w:hyperlink>
        </w:p>
        <w:p w:rsidR="00357561" w:rsidRDefault="00357561">
          <w:r>
            <w:rPr>
              <w:b/>
              <w:bCs/>
              <w:lang w:val="es-ES"/>
            </w:rPr>
            <w:fldChar w:fldCharType="end"/>
          </w:r>
        </w:p>
      </w:sdtContent>
    </w:sdt>
    <w:p w:rsidR="007526BE" w:rsidRDefault="007526BE">
      <w:pPr>
        <w:tabs>
          <w:tab w:val="left" w:pos="8931"/>
        </w:tabs>
        <w:spacing w:after="0" w:line="360" w:lineRule="auto"/>
      </w:pPr>
    </w:p>
    <w:p w:rsidR="00357561" w:rsidRDefault="00357561">
      <w:pPr>
        <w:tabs>
          <w:tab w:val="left" w:pos="8931"/>
        </w:tabs>
        <w:spacing w:after="0" w:line="360" w:lineRule="auto"/>
      </w:pPr>
    </w:p>
    <w:p w:rsidR="00357561" w:rsidRDefault="00357561">
      <w:pPr>
        <w:tabs>
          <w:tab w:val="left" w:pos="8931"/>
        </w:tabs>
        <w:spacing w:after="0" w:line="360" w:lineRule="auto"/>
      </w:pPr>
    </w:p>
    <w:p w:rsidR="00357561" w:rsidRDefault="00357561">
      <w:pPr>
        <w:tabs>
          <w:tab w:val="left" w:pos="8931"/>
        </w:tabs>
        <w:spacing w:after="0" w:line="360" w:lineRule="auto"/>
      </w:pPr>
    </w:p>
    <w:p w:rsidR="00357561" w:rsidRDefault="00357561">
      <w:pPr>
        <w:tabs>
          <w:tab w:val="left" w:pos="8931"/>
        </w:tabs>
        <w:spacing w:after="0" w:line="360" w:lineRule="auto"/>
      </w:pPr>
    </w:p>
    <w:p w:rsidR="00357561" w:rsidRDefault="00357561">
      <w:pPr>
        <w:tabs>
          <w:tab w:val="left" w:pos="8931"/>
        </w:tabs>
        <w:spacing w:after="0" w:line="360" w:lineRule="auto"/>
      </w:pPr>
    </w:p>
    <w:p w:rsidR="007526BE" w:rsidRDefault="007526BE">
      <w:pPr>
        <w:tabs>
          <w:tab w:val="left" w:pos="8931"/>
        </w:tabs>
        <w:spacing w:after="0" w:line="360" w:lineRule="auto"/>
      </w:pPr>
    </w:p>
    <w:p w:rsidR="007526BE" w:rsidRDefault="00E73BF8">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357561">
        <w:t>catorce de enero de dos mil veintiséis.</w:t>
      </w:r>
      <w:r>
        <w:t xml:space="preserve"> </w:t>
      </w:r>
    </w:p>
    <w:p w:rsidR="007526BE" w:rsidRDefault="007526BE">
      <w:pPr>
        <w:spacing w:after="0" w:line="360" w:lineRule="auto"/>
        <w:rPr>
          <w:b/>
          <w:bCs/>
        </w:rPr>
      </w:pPr>
    </w:p>
    <w:p w:rsidR="007526BE" w:rsidRDefault="00E73BF8">
      <w:pPr>
        <w:spacing w:after="0" w:line="360" w:lineRule="auto"/>
        <w:rPr>
          <w:color w:val="0D0D0D"/>
        </w:rPr>
      </w:pPr>
      <w:r>
        <w:rPr>
          <w:b/>
          <w:bCs/>
        </w:rPr>
        <w:t xml:space="preserve">VISTO </w:t>
      </w:r>
      <w:r>
        <w:t xml:space="preserve">el expediente electrónico conformado con motivo del Recurso de Revisión </w:t>
      </w:r>
      <w:r w:rsidRPr="00C05317">
        <w:rPr>
          <w:b/>
        </w:rPr>
        <w:t>09071/INFOEM/IP/RR/2025</w:t>
      </w:r>
      <w:r>
        <w:t xml:space="preserve">, interpuesto por </w:t>
      </w:r>
      <w:r w:rsidR="00AC0260" w:rsidRPr="00AC0260">
        <w:rPr>
          <w:highlight w:val="black"/>
        </w:rPr>
        <w:t>XXXXXXXXXXX</w:t>
      </w:r>
      <w:r>
        <w:t xml:space="preserve">, la persona </w:t>
      </w:r>
      <w:r>
        <w:rPr>
          <w:color w:val="0D0D0D"/>
        </w:rPr>
        <w:t xml:space="preserve">Recurrente o Particular, en contra de la respuesta del Sujeto Obligado, </w:t>
      </w:r>
      <w:r w:rsidRPr="00C05317">
        <w:rPr>
          <w:b/>
        </w:rPr>
        <w:t>Instituto Municipal de Cultura Física y Deporte de Chicoloapan,</w:t>
      </w:r>
      <w:r>
        <w:rPr>
          <w:color w:val="0D0D0D"/>
        </w:rPr>
        <w:t xml:space="preserve"> a la solicitud de acceso a la información pública </w:t>
      </w:r>
      <w:r>
        <w:t>00007/IMCUFIDECHICOLO/IP/2025</w:t>
      </w:r>
      <w:r>
        <w:rPr>
          <w:color w:val="000000"/>
        </w:rPr>
        <w:t xml:space="preserve">, </w:t>
      </w:r>
      <w:r>
        <w:rPr>
          <w:color w:val="0D0D0D"/>
        </w:rPr>
        <w:t>se emite la presente Resolución, con base en los Antecedentes y Considerandos que se exponen a continuación:</w:t>
      </w:r>
      <w:bookmarkStart w:id="0" w:name="_GoBack"/>
      <w:bookmarkEnd w:id="0"/>
    </w:p>
    <w:p w:rsidR="007526BE" w:rsidRDefault="007526BE">
      <w:pPr>
        <w:spacing w:after="0" w:line="360" w:lineRule="auto"/>
        <w:rPr>
          <w:b/>
          <w:bCs/>
        </w:rPr>
      </w:pPr>
    </w:p>
    <w:p w:rsidR="007526BE" w:rsidRDefault="00E73BF8">
      <w:pPr>
        <w:pStyle w:val="Ttulo1"/>
        <w:spacing w:before="0" w:after="0" w:line="360" w:lineRule="auto"/>
        <w:jc w:val="center"/>
        <w:rPr>
          <w:sz w:val="22"/>
          <w:szCs w:val="22"/>
        </w:rPr>
      </w:pPr>
      <w:bookmarkStart w:id="1" w:name="_heading=h.opkn4sbkk25a" w:colFirst="0" w:colLast="0"/>
      <w:bookmarkStart w:id="2" w:name="_Toc219386665"/>
      <w:bookmarkEnd w:id="1"/>
      <w:r>
        <w:rPr>
          <w:sz w:val="22"/>
          <w:szCs w:val="22"/>
        </w:rPr>
        <w:t>A N T E C E D E N T E S</w:t>
      </w:r>
      <w:bookmarkEnd w:id="2"/>
    </w:p>
    <w:p w:rsidR="007526BE" w:rsidRDefault="007526BE">
      <w:pPr>
        <w:spacing w:after="0" w:line="360" w:lineRule="auto"/>
        <w:jc w:val="center"/>
        <w:rPr>
          <w:b/>
          <w:bCs/>
        </w:rPr>
      </w:pPr>
    </w:p>
    <w:p w:rsidR="007526BE" w:rsidRDefault="00E73BF8">
      <w:pPr>
        <w:pStyle w:val="Ttulo2"/>
        <w:spacing w:before="0" w:after="0" w:line="360" w:lineRule="auto"/>
        <w:rPr>
          <w:sz w:val="22"/>
          <w:szCs w:val="22"/>
        </w:rPr>
      </w:pPr>
      <w:bookmarkStart w:id="3" w:name="_heading=h.qbveqll9pdrd" w:colFirst="0" w:colLast="0"/>
      <w:bookmarkStart w:id="4" w:name="_Toc219386666"/>
      <w:bookmarkEnd w:id="3"/>
      <w:r>
        <w:rPr>
          <w:sz w:val="22"/>
          <w:szCs w:val="22"/>
        </w:rPr>
        <w:t>I. Presentación de la solicitud de información</w:t>
      </w:r>
      <w:bookmarkEnd w:id="4"/>
    </w:p>
    <w:p w:rsidR="007526BE" w:rsidRDefault="007526BE">
      <w:pPr>
        <w:tabs>
          <w:tab w:val="left" w:pos="567"/>
        </w:tabs>
        <w:spacing w:after="0" w:line="360" w:lineRule="auto"/>
      </w:pPr>
    </w:p>
    <w:p w:rsidR="007526BE" w:rsidRDefault="00E73BF8">
      <w:pPr>
        <w:spacing w:after="0" w:line="360" w:lineRule="auto"/>
      </w:pPr>
      <w:r>
        <w:t>El siete de julio de dos mil veinticinco, el Particular presentó una solicitud de acceso a la información pública, a través del Sistema de Acceso a la Información Mexiquense (SAIMEX), ante el Instituto Municipal de Cultura Física y Deporte de Chicoloapan</w:t>
      </w:r>
      <w:r>
        <w:rPr>
          <w:color w:val="000000"/>
        </w:rPr>
        <w:t>,</w:t>
      </w:r>
      <w:r>
        <w:t xml:space="preserve"> en los siguientes términos: </w:t>
      </w:r>
    </w:p>
    <w:p w:rsidR="007526BE" w:rsidRDefault="007526BE">
      <w:pPr>
        <w:spacing w:after="0" w:line="360" w:lineRule="auto"/>
      </w:pPr>
    </w:p>
    <w:p w:rsidR="007526BE" w:rsidRDefault="00E73BF8">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7526BE" w:rsidRDefault="00E73BF8">
      <w:pPr>
        <w:tabs>
          <w:tab w:val="left" w:pos="4667"/>
        </w:tabs>
        <w:spacing w:after="0" w:line="360" w:lineRule="auto"/>
        <w:ind w:left="567" w:right="567"/>
        <w:rPr>
          <w:i/>
          <w:iCs/>
          <w:sz w:val="20"/>
          <w:szCs w:val="20"/>
        </w:rPr>
      </w:pPr>
      <w:r>
        <w:rPr>
          <w:i/>
          <w:iCs/>
          <w:sz w:val="20"/>
          <w:szCs w:val="20"/>
        </w:rPr>
        <w:t xml:space="preserve">Se le solicita al gobierno del municipio de Chicoloapan, Estado de México, a través del IMCUFIDE de Chicoloapan, proporcione por este medio el cumplimiento del artículo 32 de la Ley Orgánica Municipal del Estado de México vigente, en sus siete fracciones del actual Director General del IMCUFIDE de Chicoloapan, así como la exhibición en copia simple por este medio de cada uno de los documentos que dan cumplimiento a esos siete apretados. Lo anterior una vez completado el termino de ley señalado por el </w:t>
      </w:r>
      <w:proofErr w:type="spellStart"/>
      <w:r>
        <w:rPr>
          <w:i/>
          <w:iCs/>
          <w:sz w:val="20"/>
          <w:szCs w:val="20"/>
        </w:rPr>
        <w:t>articulo</w:t>
      </w:r>
      <w:proofErr w:type="spellEnd"/>
      <w:r>
        <w:rPr>
          <w:i/>
          <w:iCs/>
          <w:sz w:val="20"/>
          <w:szCs w:val="20"/>
        </w:rPr>
        <w:t xml:space="preserve"> mencionado de la Ley citada...” (Sic.)</w:t>
      </w:r>
    </w:p>
    <w:p w:rsidR="007526BE" w:rsidRDefault="007526BE">
      <w:pPr>
        <w:tabs>
          <w:tab w:val="left" w:pos="4667"/>
        </w:tabs>
        <w:spacing w:after="0" w:line="360" w:lineRule="auto"/>
        <w:ind w:left="567" w:right="567"/>
        <w:rPr>
          <w:b/>
          <w:bCs/>
          <w:i/>
          <w:iCs/>
          <w:sz w:val="20"/>
          <w:szCs w:val="20"/>
        </w:rPr>
      </w:pPr>
    </w:p>
    <w:p w:rsidR="007526BE" w:rsidRDefault="00E73BF8">
      <w:pPr>
        <w:tabs>
          <w:tab w:val="left" w:pos="4667"/>
        </w:tabs>
        <w:spacing w:after="0" w:line="360" w:lineRule="auto"/>
        <w:ind w:left="567" w:right="567"/>
        <w:rPr>
          <w:b/>
          <w:bCs/>
          <w:i/>
          <w:iCs/>
          <w:sz w:val="20"/>
          <w:szCs w:val="20"/>
        </w:rPr>
      </w:pPr>
      <w:r>
        <w:rPr>
          <w:b/>
          <w:bCs/>
          <w:i/>
          <w:iCs/>
          <w:sz w:val="20"/>
          <w:szCs w:val="20"/>
        </w:rPr>
        <w:t>“MODALIDAD DE ENTREGA</w:t>
      </w:r>
    </w:p>
    <w:p w:rsidR="007526BE" w:rsidRDefault="00E73BF8">
      <w:pPr>
        <w:spacing w:after="0" w:line="360" w:lineRule="auto"/>
        <w:ind w:left="567" w:right="567"/>
        <w:rPr>
          <w:i/>
          <w:iCs/>
          <w:sz w:val="20"/>
          <w:szCs w:val="20"/>
        </w:rPr>
      </w:pPr>
      <w:r>
        <w:rPr>
          <w:i/>
          <w:iCs/>
          <w:sz w:val="20"/>
          <w:szCs w:val="20"/>
        </w:rPr>
        <w:t>A través del SAIMEX”</w:t>
      </w:r>
    </w:p>
    <w:p w:rsidR="007526BE" w:rsidRDefault="007526BE">
      <w:pPr>
        <w:spacing w:after="0" w:line="360" w:lineRule="auto"/>
        <w:ind w:right="567"/>
        <w:rPr>
          <w:i/>
          <w:iCs/>
          <w:sz w:val="20"/>
          <w:szCs w:val="20"/>
        </w:rPr>
      </w:pPr>
    </w:p>
    <w:p w:rsidR="007526BE" w:rsidRDefault="00E73BF8">
      <w:pPr>
        <w:pStyle w:val="Ttulo2"/>
        <w:spacing w:before="0" w:after="0" w:line="360" w:lineRule="auto"/>
        <w:rPr>
          <w:sz w:val="22"/>
          <w:szCs w:val="22"/>
        </w:rPr>
      </w:pPr>
      <w:bookmarkStart w:id="5" w:name="_heading=h.vw8faqdxg0k" w:colFirst="0" w:colLast="0"/>
      <w:bookmarkStart w:id="6" w:name="_Toc219386667"/>
      <w:bookmarkEnd w:id="5"/>
      <w:r>
        <w:rPr>
          <w:sz w:val="22"/>
          <w:szCs w:val="22"/>
        </w:rPr>
        <w:t>II. Respuesta del Sujeto Obligado</w:t>
      </w:r>
      <w:bookmarkEnd w:id="6"/>
    </w:p>
    <w:p w:rsidR="007526BE" w:rsidRDefault="007526BE">
      <w:pPr>
        <w:spacing w:after="0" w:line="360" w:lineRule="auto"/>
        <w:rPr>
          <w:b/>
          <w:bCs/>
        </w:rPr>
      </w:pPr>
    </w:p>
    <w:p w:rsidR="007526BE" w:rsidRDefault="00E73BF8">
      <w:pPr>
        <w:spacing w:after="0" w:line="360" w:lineRule="auto"/>
      </w:pPr>
      <w:r>
        <w:t>El diecinueve de julio de dos mil veinticinco,) el Sujeto Obligado notificó, a través del Sistema de Acceso a la Información Mexiquense (SAIMEX), en los siguientes términos:</w:t>
      </w:r>
    </w:p>
    <w:p w:rsidR="007526BE" w:rsidRDefault="007526BE">
      <w:pPr>
        <w:spacing w:after="0" w:line="360" w:lineRule="auto"/>
      </w:pPr>
    </w:p>
    <w:p w:rsidR="007526BE" w:rsidRDefault="00E73BF8">
      <w:pPr>
        <w:numPr>
          <w:ilvl w:val="0"/>
          <w:numId w:val="1"/>
        </w:numPr>
        <w:pBdr>
          <w:top w:val="nil"/>
          <w:left w:val="nil"/>
          <w:bottom w:val="nil"/>
          <w:right w:val="nil"/>
          <w:between w:val="nil"/>
        </w:pBdr>
        <w:spacing w:after="0" w:line="360" w:lineRule="auto"/>
      </w:pPr>
      <w:r>
        <w:rPr>
          <w:color w:val="000000"/>
        </w:rPr>
        <w:t>Oficio número CHIC/IMCUFIDE/RH/07/2025, suscrito por el Jefe de Recursos Humanos y dirigido al Solicitante donde refiere lo siguiente:</w:t>
      </w:r>
    </w:p>
    <w:p w:rsidR="007526BE" w:rsidRDefault="007526BE">
      <w:pPr>
        <w:pBdr>
          <w:top w:val="nil"/>
          <w:left w:val="nil"/>
          <w:bottom w:val="nil"/>
          <w:right w:val="nil"/>
          <w:between w:val="nil"/>
        </w:pBdr>
        <w:spacing w:after="0" w:line="360" w:lineRule="auto"/>
        <w:ind w:left="1080"/>
        <w:rPr>
          <w:color w:val="000000"/>
        </w:rPr>
      </w:pPr>
    </w:p>
    <w:p w:rsidR="007526BE" w:rsidRDefault="00E73BF8">
      <w:pPr>
        <w:spacing w:after="0" w:line="360" w:lineRule="auto"/>
        <w:ind w:left="360"/>
        <w:rPr>
          <w:i/>
          <w:iCs/>
          <w:sz w:val="20"/>
          <w:szCs w:val="20"/>
        </w:rPr>
      </w:pPr>
      <w:r>
        <w:t>“</w:t>
      </w:r>
      <w:r>
        <w:rPr>
          <w:i/>
          <w:iCs/>
          <w:sz w:val="20"/>
          <w:szCs w:val="20"/>
        </w:rPr>
        <w:t>En cumplimiento con su solicitud, y respecto de la exhibición de los documentos que acrediten dicho cumplimiento se le informa que dicha documentación contiene datos personales (identificación oficial, constancias de no inhabilitación, antecedentes penales, información curricular y académica), por lo que su difusión sin consentimiento del titular constituiría una violación a su derecho a la protección de datos personales. Ahora bien por lo que para acreditar la fracción I, V y VII de anexa lo siguiente. Cabe precisar que la información relacionada con certificaciones de competencia laboral, títulos, cedulas profesionales, forman parte de datos personales confidenciales.:”</w:t>
      </w:r>
    </w:p>
    <w:p w:rsidR="007526BE" w:rsidRDefault="007526BE">
      <w:pPr>
        <w:spacing w:after="0" w:line="360" w:lineRule="auto"/>
      </w:pPr>
    </w:p>
    <w:p w:rsidR="007526BE" w:rsidRDefault="00E73BF8">
      <w:pPr>
        <w:numPr>
          <w:ilvl w:val="0"/>
          <w:numId w:val="2"/>
        </w:numPr>
        <w:pBdr>
          <w:top w:val="nil"/>
          <w:left w:val="nil"/>
          <w:bottom w:val="nil"/>
          <w:right w:val="nil"/>
          <w:between w:val="nil"/>
        </w:pBdr>
        <w:spacing w:after="0" w:line="360" w:lineRule="auto"/>
      </w:pPr>
      <w:r>
        <w:rPr>
          <w:color w:val="000000"/>
        </w:rPr>
        <w:t xml:space="preserve">Adjuntó la digitalización del Informe de Antecedentes no Penales del C. Alexis García Palafox en versión pública, (testando clave de elector, </w:t>
      </w:r>
      <w:proofErr w:type="spellStart"/>
      <w:r>
        <w:rPr>
          <w:color w:val="000000"/>
        </w:rPr>
        <w:t>curp</w:t>
      </w:r>
      <w:proofErr w:type="spellEnd"/>
      <w:r>
        <w:rPr>
          <w:color w:val="000000"/>
        </w:rPr>
        <w:t xml:space="preserve"> y domicilio.)</w:t>
      </w:r>
    </w:p>
    <w:p w:rsidR="007526BE" w:rsidRDefault="007526BE">
      <w:pPr>
        <w:pBdr>
          <w:top w:val="nil"/>
          <w:left w:val="nil"/>
          <w:bottom w:val="nil"/>
          <w:right w:val="nil"/>
          <w:between w:val="nil"/>
        </w:pBdr>
        <w:spacing w:after="0" w:line="360" w:lineRule="auto"/>
        <w:ind w:left="720"/>
        <w:rPr>
          <w:color w:val="000000"/>
        </w:rPr>
      </w:pPr>
    </w:p>
    <w:p w:rsidR="007526BE" w:rsidRDefault="00E73BF8">
      <w:pPr>
        <w:numPr>
          <w:ilvl w:val="0"/>
          <w:numId w:val="2"/>
        </w:numPr>
        <w:pBdr>
          <w:top w:val="nil"/>
          <w:left w:val="nil"/>
          <w:bottom w:val="nil"/>
          <w:right w:val="nil"/>
          <w:between w:val="nil"/>
        </w:pBdr>
        <w:spacing w:after="0" w:line="360" w:lineRule="auto"/>
      </w:pPr>
      <w:r>
        <w:rPr>
          <w:color w:val="000000"/>
        </w:rPr>
        <w:t xml:space="preserve">Adjunto la digitalización de la Constancia de no Inhabilitación del C. Alexis García Palafox en versión pública, (testando RFC, </w:t>
      </w:r>
      <w:proofErr w:type="spellStart"/>
      <w:r>
        <w:rPr>
          <w:color w:val="000000"/>
        </w:rPr>
        <w:t>Curp</w:t>
      </w:r>
      <w:proofErr w:type="spellEnd"/>
      <w:r>
        <w:rPr>
          <w:color w:val="000000"/>
        </w:rPr>
        <w:t xml:space="preserve">) </w:t>
      </w:r>
    </w:p>
    <w:p w:rsidR="007526BE" w:rsidRDefault="00E73BF8">
      <w:pPr>
        <w:numPr>
          <w:ilvl w:val="0"/>
          <w:numId w:val="2"/>
        </w:numPr>
        <w:pBdr>
          <w:top w:val="nil"/>
          <w:left w:val="nil"/>
          <w:bottom w:val="nil"/>
          <w:right w:val="nil"/>
          <w:between w:val="nil"/>
        </w:pBdr>
        <w:spacing w:after="0" w:line="360" w:lineRule="auto"/>
        <w:rPr>
          <w:i/>
          <w:iCs/>
          <w:color w:val="000000"/>
          <w:sz w:val="20"/>
          <w:szCs w:val="20"/>
        </w:rPr>
      </w:pPr>
      <w:r>
        <w:rPr>
          <w:color w:val="000000"/>
        </w:rPr>
        <w:t>Adjunto la digitalización de la Ficha Curricular, del C. Alexis García Palafox, en versión publica, (testando celular, licenciatura)</w:t>
      </w:r>
    </w:p>
    <w:p w:rsidR="007526BE" w:rsidRDefault="007526BE">
      <w:pPr>
        <w:pBdr>
          <w:top w:val="nil"/>
          <w:left w:val="nil"/>
          <w:bottom w:val="nil"/>
          <w:right w:val="nil"/>
          <w:between w:val="nil"/>
        </w:pBdr>
        <w:spacing w:after="0" w:line="360" w:lineRule="auto"/>
        <w:ind w:left="720"/>
        <w:rPr>
          <w:i/>
          <w:iCs/>
          <w:color w:val="000000"/>
          <w:sz w:val="20"/>
          <w:szCs w:val="20"/>
        </w:rPr>
      </w:pPr>
    </w:p>
    <w:p w:rsidR="007526BE" w:rsidRDefault="00E73BF8">
      <w:pPr>
        <w:numPr>
          <w:ilvl w:val="0"/>
          <w:numId w:val="2"/>
        </w:numPr>
        <w:pBdr>
          <w:top w:val="nil"/>
          <w:left w:val="nil"/>
          <w:bottom w:val="nil"/>
          <w:right w:val="nil"/>
          <w:between w:val="nil"/>
        </w:pBdr>
        <w:spacing w:after="0" w:line="360" w:lineRule="auto"/>
      </w:pPr>
      <w:r>
        <w:rPr>
          <w:color w:val="000000"/>
        </w:rPr>
        <w:t xml:space="preserve">Adjunto la digitalización del Certificado de no Deudor Moroso del C. Alexis García Palafox en versión pública, (testando </w:t>
      </w:r>
      <w:proofErr w:type="spellStart"/>
      <w:r>
        <w:rPr>
          <w:color w:val="000000"/>
        </w:rPr>
        <w:t>Curp</w:t>
      </w:r>
      <w:proofErr w:type="spellEnd"/>
      <w:r>
        <w:rPr>
          <w:color w:val="000000"/>
        </w:rPr>
        <w:t xml:space="preserve">) </w:t>
      </w:r>
    </w:p>
    <w:p w:rsidR="007526BE" w:rsidRDefault="007526BE">
      <w:pPr>
        <w:spacing w:after="0" w:line="360" w:lineRule="auto"/>
        <w:rPr>
          <w:i/>
          <w:iCs/>
          <w:sz w:val="20"/>
          <w:szCs w:val="20"/>
        </w:rPr>
      </w:pPr>
    </w:p>
    <w:p w:rsidR="007526BE" w:rsidRDefault="00E73BF8">
      <w:pPr>
        <w:pStyle w:val="Ttulo2"/>
        <w:spacing w:before="0" w:after="0" w:line="360" w:lineRule="auto"/>
        <w:rPr>
          <w:sz w:val="22"/>
          <w:szCs w:val="22"/>
        </w:rPr>
      </w:pPr>
      <w:bookmarkStart w:id="7" w:name="_heading=h.7kelhm7xz0pg" w:colFirst="0" w:colLast="0"/>
      <w:bookmarkStart w:id="8" w:name="_Toc219386668"/>
      <w:bookmarkEnd w:id="7"/>
      <w:r>
        <w:rPr>
          <w:sz w:val="22"/>
          <w:szCs w:val="22"/>
        </w:rPr>
        <w:t>III. Interposición del Recurso de Revisión</w:t>
      </w:r>
      <w:bookmarkEnd w:id="8"/>
    </w:p>
    <w:p w:rsidR="007526BE" w:rsidRDefault="007526BE">
      <w:pPr>
        <w:spacing w:after="0" w:line="360" w:lineRule="auto"/>
        <w:rPr>
          <w:b/>
          <w:bCs/>
        </w:rPr>
      </w:pPr>
    </w:p>
    <w:p w:rsidR="007526BE" w:rsidRDefault="00E73BF8">
      <w:pPr>
        <w:spacing w:after="0" w:line="360" w:lineRule="auto"/>
      </w:pPr>
      <w:r>
        <w:t>El veinticinco de julio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7526BE" w:rsidRDefault="007526BE">
      <w:pPr>
        <w:spacing w:after="0" w:line="360" w:lineRule="auto"/>
        <w:ind w:left="567" w:right="567"/>
        <w:rPr>
          <w:b/>
          <w:bCs/>
          <w:i/>
          <w:iCs/>
          <w:sz w:val="20"/>
          <w:szCs w:val="20"/>
        </w:rPr>
      </w:pPr>
    </w:p>
    <w:p w:rsidR="007526BE" w:rsidRDefault="00E73BF8">
      <w:pPr>
        <w:spacing w:after="0" w:line="360" w:lineRule="auto"/>
        <w:ind w:left="567" w:right="567"/>
        <w:rPr>
          <w:i/>
          <w:iCs/>
          <w:sz w:val="20"/>
          <w:szCs w:val="20"/>
        </w:rPr>
      </w:pPr>
      <w:r>
        <w:rPr>
          <w:b/>
          <w:bCs/>
          <w:i/>
          <w:iCs/>
          <w:sz w:val="20"/>
          <w:szCs w:val="20"/>
        </w:rPr>
        <w:t>‘’ACTO IMPUGNADO</w:t>
      </w:r>
    </w:p>
    <w:p w:rsidR="007526BE" w:rsidRDefault="00E73BF8">
      <w:pPr>
        <w:spacing w:after="0" w:line="360" w:lineRule="auto"/>
        <w:ind w:left="567" w:right="567"/>
        <w:rPr>
          <w:i/>
          <w:iCs/>
          <w:sz w:val="20"/>
          <w:szCs w:val="20"/>
        </w:rPr>
      </w:pPr>
      <w:r>
        <w:rPr>
          <w:i/>
          <w:iCs/>
          <w:sz w:val="20"/>
          <w:szCs w:val="20"/>
        </w:rPr>
        <w:t>LA INFORMACION DE ACUERDO A LO QUE LA LEY ESTABLECE Y QUE DE ACUERDO AL OFICIO CHIC/IMCUFIDE/RH/07/2025 PRESENTADO POR EL RESPONSABLE DE RECURSOS HUANOS DEL IMCUFIDE, DONDE DICE QUE PRESENTA LA DOCUMENTACION NO LA ANEXA MAS QUE EL DE NO DEUDOR ALIMENTARIO, DE LOS DEMAS DOCUMENTOS NO SE PRESENTA NADA.” (Sic.)</w:t>
      </w:r>
    </w:p>
    <w:p w:rsidR="007526BE" w:rsidRDefault="007526BE">
      <w:pPr>
        <w:spacing w:after="0" w:line="360" w:lineRule="auto"/>
        <w:ind w:left="567" w:right="567"/>
        <w:rPr>
          <w:i/>
          <w:iCs/>
          <w:sz w:val="20"/>
          <w:szCs w:val="20"/>
        </w:rPr>
      </w:pPr>
    </w:p>
    <w:p w:rsidR="007526BE" w:rsidRDefault="00E73BF8">
      <w:pPr>
        <w:spacing w:after="0" w:line="360" w:lineRule="auto"/>
        <w:ind w:left="567" w:right="567"/>
        <w:rPr>
          <w:b/>
          <w:bCs/>
          <w:i/>
          <w:iCs/>
          <w:sz w:val="20"/>
          <w:szCs w:val="20"/>
        </w:rPr>
      </w:pPr>
      <w:r>
        <w:rPr>
          <w:b/>
          <w:bCs/>
          <w:i/>
          <w:iCs/>
          <w:sz w:val="20"/>
          <w:szCs w:val="20"/>
        </w:rPr>
        <w:t>‘’RAZONES O MOTIVOS DE LA INCONFORMIDAD</w:t>
      </w:r>
    </w:p>
    <w:p w:rsidR="007526BE" w:rsidRDefault="00E73BF8">
      <w:pPr>
        <w:spacing w:after="0" w:line="360" w:lineRule="auto"/>
        <w:ind w:left="567" w:right="567"/>
        <w:rPr>
          <w:i/>
          <w:iCs/>
          <w:sz w:val="20"/>
          <w:szCs w:val="20"/>
        </w:rPr>
      </w:pPr>
      <w:r>
        <w:rPr>
          <w:i/>
          <w:iCs/>
          <w:sz w:val="20"/>
          <w:szCs w:val="20"/>
        </w:rPr>
        <w:t xml:space="preserve">La respuesta a lo solicitado puede ir testada en algunos rubros que se entienden que son clasificación de ámbito personal, tal como lo hizo en el certificado de no deudor alimentario. Pero dice anexar los demás documentos solicitados y </w:t>
      </w:r>
      <w:proofErr w:type="spellStart"/>
      <w:r>
        <w:rPr>
          <w:i/>
          <w:iCs/>
          <w:sz w:val="20"/>
          <w:szCs w:val="20"/>
        </w:rPr>
        <w:t>requisitados</w:t>
      </w:r>
      <w:proofErr w:type="spellEnd"/>
      <w:r>
        <w:rPr>
          <w:i/>
          <w:iCs/>
          <w:sz w:val="20"/>
          <w:szCs w:val="20"/>
        </w:rPr>
        <w:t xml:space="preserve"> por ley para ocupar el cargo, cosa que omitió no </w:t>
      </w:r>
      <w:proofErr w:type="spellStart"/>
      <w:r>
        <w:rPr>
          <w:i/>
          <w:iCs/>
          <w:sz w:val="20"/>
          <w:szCs w:val="20"/>
        </w:rPr>
        <w:t>se</w:t>
      </w:r>
      <w:proofErr w:type="spellEnd"/>
      <w:r>
        <w:rPr>
          <w:i/>
          <w:iCs/>
          <w:sz w:val="20"/>
          <w:szCs w:val="20"/>
        </w:rPr>
        <w:t xml:space="preserve"> si intencional o por causa de no manejar adecuadamente la anexión de documentos en un archivo para dar respuesta a lo solicitado.” (Sic.)</w:t>
      </w:r>
    </w:p>
    <w:p w:rsidR="007526BE" w:rsidRDefault="007526BE">
      <w:pPr>
        <w:spacing w:after="0" w:line="360" w:lineRule="auto"/>
        <w:ind w:right="567"/>
        <w:rPr>
          <w:i/>
          <w:iCs/>
          <w:sz w:val="20"/>
          <w:szCs w:val="20"/>
        </w:rPr>
      </w:pPr>
    </w:p>
    <w:p w:rsidR="007526BE" w:rsidRDefault="00E73BF8">
      <w:pPr>
        <w:pStyle w:val="Ttulo2"/>
        <w:spacing w:before="0" w:after="0" w:line="360" w:lineRule="auto"/>
        <w:rPr>
          <w:sz w:val="22"/>
          <w:szCs w:val="22"/>
        </w:rPr>
      </w:pPr>
      <w:bookmarkStart w:id="9" w:name="_heading=h.l6woxzrn15e7" w:colFirst="0" w:colLast="0"/>
      <w:bookmarkStart w:id="10" w:name="_Toc219386669"/>
      <w:bookmarkEnd w:id="9"/>
      <w:r>
        <w:rPr>
          <w:sz w:val="22"/>
          <w:szCs w:val="22"/>
        </w:rPr>
        <w:t>IV. Trámite del Recurso de Revisión ante este Instituto</w:t>
      </w:r>
      <w:bookmarkEnd w:id="10"/>
    </w:p>
    <w:p w:rsidR="007526BE" w:rsidRDefault="007526BE">
      <w:pPr>
        <w:spacing w:after="0" w:line="360" w:lineRule="auto"/>
        <w:rPr>
          <w:b/>
          <w:bCs/>
        </w:rPr>
      </w:pPr>
    </w:p>
    <w:p w:rsidR="007526BE" w:rsidRDefault="00E73BF8">
      <w:pPr>
        <w:spacing w:after="0" w:line="360" w:lineRule="auto"/>
      </w:pPr>
      <w:r>
        <w:rPr>
          <w:b/>
          <w:bCs/>
        </w:rPr>
        <w:lastRenderedPageBreak/>
        <w:t>a) Turno del Medio de Impugnación.</w:t>
      </w:r>
      <w:r>
        <w:t xml:space="preserve"> El veinticinco de julio de dos mil veinticinco, el Sistema de Acceso a la Información Mexiquense (SAIMEX), asignó el número de expediente </w:t>
      </w:r>
      <w:r>
        <w:rPr>
          <w:b/>
          <w:bCs/>
        </w:rPr>
        <w:t>09071/INFOEM/IP/RR/2025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7526BE" w:rsidRDefault="007526BE">
      <w:pPr>
        <w:spacing w:after="0" w:line="360" w:lineRule="auto"/>
      </w:pPr>
    </w:p>
    <w:p w:rsidR="007526BE" w:rsidRDefault="00E73BF8">
      <w:pPr>
        <w:spacing w:after="0" w:line="360" w:lineRule="auto"/>
      </w:pPr>
      <w:r>
        <w:rPr>
          <w:b/>
          <w:bCs/>
        </w:rPr>
        <w:t xml:space="preserve">b) Admisión del Recurso de Revisión. </w:t>
      </w:r>
      <w:r>
        <w:t>El 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7526BE" w:rsidRDefault="007526BE">
      <w:pPr>
        <w:spacing w:after="0" w:line="360" w:lineRule="auto"/>
      </w:pPr>
    </w:p>
    <w:p w:rsidR="007526BE" w:rsidRDefault="00E73BF8">
      <w:pPr>
        <w:spacing w:after="0" w:line="360" w:lineRule="auto"/>
      </w:pPr>
      <w:r>
        <w:rPr>
          <w:b/>
          <w:bCs/>
        </w:rPr>
        <w:t xml:space="preserve">c) Informe Justificado. </w:t>
      </w:r>
      <w:r>
        <w:t>El veintiséis de agosto de dos mil veinticinco, se recibió, a través del Sistema de Acceso a la Información Mexiquense (SAIMEX), el Informe Justificado del Sujeto Obligado, por medio del cual ratifico medularmente su respuesta inicial.</w:t>
      </w:r>
    </w:p>
    <w:p w:rsidR="007526BE" w:rsidRDefault="007526BE">
      <w:pPr>
        <w:spacing w:after="0" w:line="360" w:lineRule="auto"/>
      </w:pPr>
    </w:p>
    <w:p w:rsidR="007526BE" w:rsidRDefault="00E73BF8">
      <w:pPr>
        <w:spacing w:after="0" w:line="360" w:lineRule="auto"/>
      </w:pPr>
      <w:r>
        <w:rPr>
          <w:b/>
          <w:bCs/>
        </w:rPr>
        <w:t>d) Vista del Informe Justificado.</w:t>
      </w:r>
      <w:r>
        <w:t xml:space="preserve"> El once de diciembre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rsidR="007526BE" w:rsidRDefault="007526BE">
      <w:pPr>
        <w:spacing w:after="0" w:line="360" w:lineRule="auto"/>
      </w:pPr>
    </w:p>
    <w:p w:rsidR="007526BE" w:rsidRDefault="00E73BF8">
      <w:pPr>
        <w:spacing w:after="0" w:line="360" w:lineRule="auto"/>
      </w:pPr>
      <w:r>
        <w:rPr>
          <w:b/>
          <w:bCs/>
        </w:rPr>
        <w:lastRenderedPageBreak/>
        <w:t>e) Ampliación de plazo para resolver.</w:t>
      </w:r>
      <w:r>
        <w:t xml:space="preserve"> El once de diciembre de dos mil veinticinco, el Comisionado Ponente, con fundamento en lo dispuesto por el artículo 181, párrafo tercero, de la Ley de Transparencia y Acceso a la Información Pública del Estado de México y Municipios, acordó ampliar por un periodo de </w:t>
      </w:r>
      <w:r>
        <w:rPr>
          <w:b/>
          <w:bCs/>
        </w:rPr>
        <w:t>quince días hábiles</w:t>
      </w:r>
      <w:r>
        <w:t>, el plazo para resolver el Recurso de Revisión que nos ocupa; acto que fue notificado a las partes el mismo día, mediante el Sistema de Acceso a la Información Mexiquense (SAIMEX).</w:t>
      </w:r>
    </w:p>
    <w:p w:rsidR="007526BE" w:rsidRDefault="007526BE">
      <w:pPr>
        <w:spacing w:after="0" w:line="360" w:lineRule="auto"/>
        <w:rPr>
          <w:b/>
          <w:bCs/>
          <w:color w:val="000000"/>
        </w:rPr>
      </w:pPr>
      <w:bookmarkStart w:id="11" w:name="_heading=h.x10hj6b74xto" w:colFirst="0" w:colLast="0"/>
      <w:bookmarkEnd w:id="11"/>
    </w:p>
    <w:p w:rsidR="007526BE" w:rsidRDefault="00E73BF8">
      <w:pPr>
        <w:spacing w:after="0" w:line="360" w:lineRule="auto"/>
      </w:pPr>
      <w:r>
        <w:rPr>
          <w:b/>
          <w:bCs/>
        </w:rPr>
        <w:t>f) Cierre de instrucción.</w:t>
      </w:r>
      <w:r>
        <w:t xml:space="preserve"> El dieciocho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7526BE" w:rsidRDefault="007526BE">
      <w:pPr>
        <w:spacing w:after="0" w:line="360" w:lineRule="auto"/>
      </w:pPr>
    </w:p>
    <w:p w:rsidR="007526BE" w:rsidRDefault="00E73BF8">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7526BE" w:rsidRDefault="007526BE">
      <w:pPr>
        <w:spacing w:after="0" w:line="360" w:lineRule="auto"/>
      </w:pPr>
    </w:p>
    <w:p w:rsidR="007526BE" w:rsidRDefault="007526BE">
      <w:pPr>
        <w:spacing w:after="0" w:line="360" w:lineRule="auto"/>
      </w:pPr>
    </w:p>
    <w:p w:rsidR="007526BE" w:rsidRDefault="00E73BF8">
      <w:pPr>
        <w:pStyle w:val="Ttulo1"/>
        <w:spacing w:before="0" w:after="0" w:line="360" w:lineRule="auto"/>
        <w:jc w:val="center"/>
        <w:rPr>
          <w:sz w:val="22"/>
          <w:szCs w:val="22"/>
        </w:rPr>
      </w:pPr>
      <w:bookmarkStart w:id="12" w:name="_heading=h.d1vbs43197vu" w:colFirst="0" w:colLast="0"/>
      <w:bookmarkStart w:id="13" w:name="_Toc219386670"/>
      <w:bookmarkEnd w:id="12"/>
      <w:r>
        <w:rPr>
          <w:sz w:val="22"/>
          <w:szCs w:val="22"/>
        </w:rPr>
        <w:t>C O N S I D E R A N D O S</w:t>
      </w:r>
      <w:bookmarkEnd w:id="13"/>
    </w:p>
    <w:p w:rsidR="007526BE" w:rsidRDefault="007526BE">
      <w:pPr>
        <w:spacing w:after="0" w:line="360" w:lineRule="auto"/>
        <w:jc w:val="center"/>
        <w:rPr>
          <w:b/>
          <w:bCs/>
          <w:color w:val="000000"/>
        </w:rPr>
      </w:pPr>
    </w:p>
    <w:p w:rsidR="007526BE" w:rsidRDefault="00E73BF8">
      <w:pPr>
        <w:pStyle w:val="Ttulo2"/>
        <w:spacing w:before="0" w:after="0" w:line="360" w:lineRule="auto"/>
        <w:rPr>
          <w:sz w:val="22"/>
          <w:szCs w:val="22"/>
        </w:rPr>
      </w:pPr>
      <w:bookmarkStart w:id="14" w:name="_heading=h.4f18879wcwou" w:colFirst="0" w:colLast="0"/>
      <w:bookmarkStart w:id="15" w:name="_Toc219386671"/>
      <w:bookmarkEnd w:id="14"/>
      <w:r>
        <w:rPr>
          <w:sz w:val="22"/>
          <w:szCs w:val="22"/>
        </w:rPr>
        <w:t>PRIMERO. Competencia</w:t>
      </w:r>
      <w:bookmarkEnd w:id="15"/>
    </w:p>
    <w:p w:rsidR="007526BE" w:rsidRDefault="007526BE">
      <w:pPr>
        <w:spacing w:after="0" w:line="360" w:lineRule="auto"/>
      </w:pPr>
      <w:bookmarkStart w:id="16" w:name="_heading=h.30j0zll" w:colFirst="0" w:colLast="0"/>
      <w:bookmarkEnd w:id="16"/>
    </w:p>
    <w:p w:rsidR="007526BE" w:rsidRDefault="00E73BF8">
      <w:pPr>
        <w:spacing w:after="0" w:line="360" w:lineRule="auto"/>
      </w:pPr>
      <w:bookmarkStart w:id="17" w:name="_heading=h.js51rjm7mr29" w:colFirst="0" w:colLast="0"/>
      <w:bookmarkEnd w:id="17"/>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w:t>
      </w:r>
      <w:r>
        <w:lastRenderedPageBreak/>
        <w:t>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526BE" w:rsidRDefault="007526BE">
      <w:pPr>
        <w:spacing w:after="0" w:line="360" w:lineRule="auto"/>
        <w:rPr>
          <w:b/>
          <w:bCs/>
          <w:color w:val="000000"/>
        </w:rPr>
      </w:pPr>
    </w:p>
    <w:p w:rsidR="007526BE" w:rsidRDefault="00E73BF8">
      <w:pPr>
        <w:pStyle w:val="Ttulo2"/>
        <w:spacing w:before="0" w:after="0" w:line="360" w:lineRule="auto"/>
        <w:rPr>
          <w:sz w:val="22"/>
          <w:szCs w:val="22"/>
        </w:rPr>
      </w:pPr>
      <w:bookmarkStart w:id="18" w:name="_heading=h.ri0enk5djtmg" w:colFirst="0" w:colLast="0"/>
      <w:bookmarkStart w:id="19" w:name="_Toc219386672"/>
      <w:bookmarkEnd w:id="18"/>
      <w:r>
        <w:rPr>
          <w:sz w:val="22"/>
          <w:szCs w:val="22"/>
        </w:rPr>
        <w:t>SEGUNDO. Causales de improcedencia y sobreseimiento</w:t>
      </w:r>
      <w:bookmarkEnd w:id="19"/>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7526BE" w:rsidRDefault="007526BE">
      <w:pPr>
        <w:spacing w:after="0" w:line="360" w:lineRule="auto"/>
        <w:rPr>
          <w:color w:val="000000"/>
        </w:rPr>
      </w:pPr>
    </w:p>
    <w:p w:rsidR="007526BE" w:rsidRDefault="00E73BF8">
      <w:pPr>
        <w:spacing w:after="0" w:line="360" w:lineRule="auto"/>
        <w:rPr>
          <w:b/>
          <w:bCs/>
        </w:rPr>
      </w:pPr>
      <w:r>
        <w:rPr>
          <w:b/>
          <w:bCs/>
        </w:rPr>
        <w:t>Causales de improcedencia</w:t>
      </w:r>
    </w:p>
    <w:p w:rsidR="007526BE" w:rsidRDefault="007526BE">
      <w:pPr>
        <w:spacing w:after="0" w:line="360" w:lineRule="auto"/>
        <w:rPr>
          <w:b/>
          <w:bCs/>
        </w:rPr>
      </w:pPr>
    </w:p>
    <w:p w:rsidR="007526BE" w:rsidRDefault="00E73BF8">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lastRenderedPageBreak/>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7526BE" w:rsidRDefault="007526BE">
      <w:pPr>
        <w:spacing w:after="0" w:line="360" w:lineRule="auto"/>
        <w:rPr>
          <w:color w:val="000000"/>
        </w:rPr>
      </w:pPr>
    </w:p>
    <w:p w:rsidR="007526BE" w:rsidRDefault="00E73BF8">
      <w:pPr>
        <w:spacing w:after="0" w:line="360" w:lineRule="auto"/>
      </w:pPr>
      <w:r>
        <w:t>Por lo cual, se actualiza la causal de procedencia del Recurso de Revisión señalada en el artículo 179, fracción V, de la Ley en cita, pues la persona Recurrente se inconformó de la entrega de información incompleta.</w:t>
      </w:r>
    </w:p>
    <w:p w:rsidR="007526BE" w:rsidRDefault="007526BE">
      <w:pPr>
        <w:spacing w:after="0" w:line="360" w:lineRule="auto"/>
      </w:pPr>
    </w:p>
    <w:p w:rsidR="007526BE" w:rsidRDefault="00E73BF8">
      <w:pPr>
        <w:spacing w:after="0" w:line="360" w:lineRule="auto"/>
        <w:rPr>
          <w:color w:val="0D0D0D"/>
        </w:rPr>
      </w:pPr>
      <w:r>
        <w:rPr>
          <w:b/>
          <w:bCs/>
          <w:color w:val="0D0D0D"/>
        </w:rPr>
        <w:t>Causales de sobreseimiento</w:t>
      </w:r>
    </w:p>
    <w:p w:rsidR="007526BE" w:rsidRDefault="007526BE">
      <w:pPr>
        <w:spacing w:after="0" w:line="360" w:lineRule="auto"/>
        <w:rPr>
          <w:color w:val="0D0D0D"/>
        </w:rPr>
      </w:pPr>
    </w:p>
    <w:p w:rsidR="007526BE" w:rsidRDefault="00E73BF8">
      <w:pPr>
        <w:spacing w:after="0" w:line="360" w:lineRule="auto"/>
        <w:rPr>
          <w:color w:val="0D0D0D"/>
        </w:rPr>
      </w:pPr>
      <w:r>
        <w:rPr>
          <w:color w:val="0D0D0D"/>
        </w:rPr>
        <w:t>Por ser de previo y especial pronunciamiento, este Instituto analiza si se actualiza alguna causal de sobreseimiento.</w:t>
      </w:r>
    </w:p>
    <w:p w:rsidR="007526BE" w:rsidRDefault="007526BE">
      <w:pPr>
        <w:spacing w:after="0" w:line="360" w:lineRule="auto"/>
        <w:rPr>
          <w:color w:val="0D0D0D"/>
        </w:rPr>
      </w:pPr>
    </w:p>
    <w:p w:rsidR="007526BE" w:rsidRDefault="00E73BF8">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7526BE" w:rsidRDefault="007526BE">
      <w:pPr>
        <w:spacing w:after="0" w:line="360" w:lineRule="auto"/>
        <w:rPr>
          <w:color w:val="000000"/>
        </w:rPr>
      </w:pPr>
    </w:p>
    <w:p w:rsidR="007526BE" w:rsidRDefault="00E73BF8">
      <w:pPr>
        <w:spacing w:after="0" w:line="360" w:lineRule="auto"/>
        <w:rPr>
          <w:color w:val="0D0D0D"/>
        </w:rPr>
      </w:pPr>
      <w:r>
        <w:rPr>
          <w:color w:val="0D0D0D"/>
        </w:rPr>
        <w:t>Por tales motivos, se considera procedente entrar al fondo del presente asunto.</w:t>
      </w:r>
    </w:p>
    <w:p w:rsidR="007526BE" w:rsidRDefault="007526BE">
      <w:pPr>
        <w:spacing w:after="0" w:line="360" w:lineRule="auto"/>
        <w:rPr>
          <w:color w:val="0D0D0D"/>
        </w:rPr>
      </w:pPr>
    </w:p>
    <w:p w:rsidR="007526BE" w:rsidRPr="00357561" w:rsidRDefault="00E73BF8" w:rsidP="00357561">
      <w:pPr>
        <w:pStyle w:val="Ttulo2"/>
        <w:spacing w:before="0" w:after="0" w:line="360" w:lineRule="auto"/>
        <w:rPr>
          <w:sz w:val="22"/>
          <w:szCs w:val="22"/>
        </w:rPr>
      </w:pPr>
      <w:bookmarkStart w:id="20" w:name="_heading=h.uiyhls11uw0l" w:colFirst="0" w:colLast="0"/>
      <w:bookmarkStart w:id="21" w:name="_Toc219386673"/>
      <w:bookmarkEnd w:id="20"/>
      <w:r w:rsidRPr="00357561">
        <w:rPr>
          <w:sz w:val="22"/>
          <w:szCs w:val="22"/>
        </w:rPr>
        <w:t>TERCERO. Determinación de la Controversia</w:t>
      </w:r>
      <w:bookmarkEnd w:id="21"/>
      <w:r w:rsidRPr="00357561">
        <w:rPr>
          <w:sz w:val="22"/>
          <w:szCs w:val="22"/>
        </w:rPr>
        <w:t xml:space="preserve"> </w:t>
      </w:r>
    </w:p>
    <w:p w:rsidR="007526BE" w:rsidRDefault="007526BE">
      <w:pPr>
        <w:spacing w:after="0" w:line="360" w:lineRule="auto"/>
        <w:rPr>
          <w:b/>
          <w:bCs/>
        </w:rPr>
      </w:pPr>
    </w:p>
    <w:p w:rsidR="007526BE" w:rsidRDefault="00E73BF8">
      <w:pPr>
        <w:spacing w:after="0" w:line="360" w:lineRule="auto"/>
      </w:pPr>
      <w:r>
        <w:t>Con el objetivo de ilustrar la controversia planteada, resulta conveniente precisar, que una vez realizado el estudio de las constancias que integran el expediente en el que se actúa, se desprende que el Particular requirió los documentos con los cuales acrediten los requisitos del Director General del IMCUFIDE de Chicoloapan de conformidad con la Ley Orgánica Municipal del Estado de México.</w:t>
      </w:r>
    </w:p>
    <w:p w:rsidR="007526BE" w:rsidRDefault="007526BE">
      <w:pPr>
        <w:spacing w:after="0" w:line="360" w:lineRule="auto"/>
      </w:pPr>
    </w:p>
    <w:p w:rsidR="007526BE" w:rsidRDefault="00E73BF8">
      <w:pPr>
        <w:spacing w:after="0" w:line="360" w:lineRule="auto"/>
      </w:pPr>
      <w:r>
        <w:rPr>
          <w:color w:val="000000"/>
        </w:rPr>
        <w:t>En respuesta, el Sujeto Obligado, a través de la Jefatura de Recursos Humanos, adjuntó diversas documentales, y refirió que parte de la información era de carácter confidencial</w:t>
      </w:r>
      <w:r>
        <w:rPr>
          <w:color w:val="000000"/>
          <w:sz w:val="24"/>
          <w:szCs w:val="24"/>
        </w:rPr>
        <w:t>;</w:t>
      </w:r>
      <w:r>
        <w:t xml:space="preserve"> ante dicha circunstancia, el Particular se inconformó de la entrega de información incompleta, al mencionar que solo remitían la constancia de no deudor alimentario, sin proporcionar las demás documentales, lo cual actualiza la causal de procedencia prevista en la fracción V, del artículo 179 de la Ley de Transparencia y Acceso a la Información Pública del Estado de México y Municipios. </w:t>
      </w:r>
    </w:p>
    <w:p w:rsidR="007526BE" w:rsidRDefault="007526BE">
      <w:pPr>
        <w:spacing w:after="0" w:line="360" w:lineRule="auto"/>
      </w:pPr>
    </w:p>
    <w:p w:rsidR="007526BE" w:rsidRDefault="00E73BF8">
      <w:pPr>
        <w:spacing w:after="0" w:line="360" w:lineRule="auto"/>
        <w:rPr>
          <w:color w:val="000000"/>
        </w:rPr>
      </w:pPr>
      <w:r>
        <w:rPr>
          <w:color w:val="000000"/>
        </w:rPr>
        <w:t xml:space="preserve">Conforme a lo anterior, se logra vislumbrar que </w:t>
      </w:r>
      <w:r>
        <w:t>la persona</w:t>
      </w:r>
      <w:r>
        <w:rPr>
          <w:color w:val="000000"/>
        </w:rPr>
        <w:t xml:space="preserve"> Recurrente no se agravió de la constancia de no deudor alimentario entregado en respuesta, en versión pública, sino de que no le entregaron los demás documentos solicitados; por lo que, no se hará pronunciamiento alguno, respecto a la información entregada,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w:t>
      </w:r>
      <w:r>
        <w:rPr>
          <w:b/>
          <w:bCs/>
          <w:color w:val="000000"/>
        </w:rPr>
        <w:t>los actos que se hayan consentido tácitamente,</w:t>
      </w:r>
      <w:r>
        <w:rPr>
          <w:color w:val="000000"/>
        </w:rPr>
        <w:t> entendiéndose por estos cuando el agravio no se haya promovido en el plazo señalado para el efecto.</w:t>
      </w:r>
    </w:p>
    <w:p w:rsidR="007526BE" w:rsidRDefault="00E73BF8">
      <w:pPr>
        <w:spacing w:after="0" w:line="360" w:lineRule="auto"/>
        <w:rPr>
          <w:color w:val="000000"/>
        </w:rPr>
      </w:pPr>
      <w:r>
        <w:rPr>
          <w:color w:val="000000"/>
        </w:rPr>
        <w:lastRenderedPageBreak/>
        <w:t> </w:t>
      </w:r>
    </w:p>
    <w:p w:rsidR="007526BE" w:rsidRDefault="00E73BF8">
      <w:pPr>
        <w:spacing w:after="0" w:line="360" w:lineRule="auto"/>
        <w:rPr>
          <w:color w:val="000000"/>
        </w:rPr>
      </w:pPr>
      <w:r>
        <w:rPr>
          <w:color w:val="000000"/>
        </w:rPr>
        <w:t>De la misma manera resulta aplicable el criterio sostenido por el Poder Judicial de la Federación de rubro </w:t>
      </w:r>
      <w:r>
        <w:rPr>
          <w:b/>
          <w:bCs/>
          <w:color w:val="000000"/>
        </w:rPr>
        <w:t>ACTOS CONSENTIDOS TÁCITAMENTE</w:t>
      </w:r>
      <w:r>
        <w:rPr>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7526BE" w:rsidRDefault="00E73BF8">
      <w:pPr>
        <w:spacing w:after="0" w:line="360" w:lineRule="auto"/>
        <w:rPr>
          <w:color w:val="000000"/>
        </w:rPr>
      </w:pPr>
      <w:r>
        <w:rPr>
          <w:color w:val="000000"/>
        </w:rPr>
        <w:t> </w:t>
      </w:r>
    </w:p>
    <w:p w:rsidR="007526BE" w:rsidRDefault="00E73BF8">
      <w:pPr>
        <w:spacing w:after="0" w:line="360" w:lineRule="auto"/>
        <w:rPr>
          <w:color w:val="000000"/>
        </w:rPr>
      </w:pPr>
      <w:r>
        <w:rPr>
          <w:color w:val="000000"/>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rsidR="007526BE" w:rsidRDefault="007526BE">
      <w:pPr>
        <w:spacing w:after="0" w:line="360" w:lineRule="auto"/>
        <w:rPr>
          <w:color w:val="000000"/>
        </w:rPr>
      </w:pPr>
    </w:p>
    <w:p w:rsidR="007526BE" w:rsidRDefault="00E73BF8">
      <w:pPr>
        <w:spacing w:after="0" w:line="360" w:lineRule="auto"/>
      </w:pPr>
      <w:r>
        <w:rPr>
          <w:color w:val="000000"/>
        </w:rPr>
        <w:t xml:space="preserve"> Asimismo, resulta relevante traer a colación el Criterio Orientador, de la Segunda Época, con número de registro SO/001/2020, emitido por el entonces Instituto Nacional de Transparencia, Acceso a la Información y Protección de Datos Personales vigente a la fecha de la solicitud, el cual establece que es improcedente entrar al análisis de las partes de la respuesta del Sujeto Obligado que no fueron impugnadas por </w:t>
      </w:r>
      <w:r>
        <w:t>la persona</w:t>
      </w:r>
      <w:r>
        <w:rPr>
          <w:color w:val="000000"/>
        </w:rPr>
        <w:t xml:space="preserve"> Recurrente; por lo que, en el presente caso, se tienen por consentida la constancia de no deudor alimentario y se entrará al análisis de lo faltante. Así las cosas una vez admitido y notificado a las partes el Medio de Impugnación, el Sujeto Obligado ratificó su respuesta.</w:t>
      </w:r>
    </w:p>
    <w:p w:rsidR="007526BE" w:rsidRDefault="007526BE">
      <w:pPr>
        <w:spacing w:after="0" w:line="360" w:lineRule="auto"/>
        <w:ind w:right="567"/>
        <w:rPr>
          <w:i/>
          <w:iCs/>
          <w:sz w:val="20"/>
          <w:szCs w:val="20"/>
        </w:rPr>
      </w:pPr>
    </w:p>
    <w:p w:rsidR="007526BE" w:rsidRDefault="00E73BF8">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w:t>
      </w:r>
      <w:r>
        <w:lastRenderedPageBreak/>
        <w:t xml:space="preserve">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7526BE" w:rsidRDefault="007526BE">
      <w:pPr>
        <w:tabs>
          <w:tab w:val="left" w:pos="4962"/>
        </w:tabs>
        <w:spacing w:after="0" w:line="360" w:lineRule="auto"/>
      </w:pPr>
    </w:p>
    <w:p w:rsidR="007526BE" w:rsidRPr="00357561" w:rsidRDefault="00E73BF8" w:rsidP="00357561">
      <w:pPr>
        <w:pStyle w:val="Ttulo2"/>
        <w:spacing w:before="0" w:after="0" w:line="360" w:lineRule="auto"/>
        <w:rPr>
          <w:sz w:val="22"/>
          <w:szCs w:val="22"/>
        </w:rPr>
      </w:pPr>
      <w:bookmarkStart w:id="22" w:name="_heading=h.hzz3tlphrf1o" w:colFirst="0" w:colLast="0"/>
      <w:bookmarkStart w:id="23" w:name="_Toc219386674"/>
      <w:bookmarkEnd w:id="22"/>
      <w:r w:rsidRPr="00357561">
        <w:rPr>
          <w:sz w:val="22"/>
          <w:szCs w:val="22"/>
        </w:rPr>
        <w:t>CUARTO. Marco normativo aplicable en materia de transparencia y acceso a la información pública</w:t>
      </w:r>
      <w:bookmarkEnd w:id="23"/>
    </w:p>
    <w:p w:rsidR="007526BE" w:rsidRDefault="007526BE">
      <w:pPr>
        <w:spacing w:after="0" w:line="360" w:lineRule="auto"/>
        <w:rPr>
          <w:color w:val="000000"/>
        </w:rPr>
      </w:pPr>
    </w:p>
    <w:p w:rsidR="007526BE" w:rsidRDefault="00E73BF8">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7526BE" w:rsidRDefault="007526BE">
      <w:pPr>
        <w:spacing w:after="0" w:line="360" w:lineRule="auto"/>
        <w:rPr>
          <w:color w:val="000000"/>
        </w:rPr>
      </w:pPr>
    </w:p>
    <w:p w:rsidR="007526BE" w:rsidRDefault="00E73BF8">
      <w:pPr>
        <w:widowControl w:val="0"/>
        <w:spacing w:after="0" w:line="360" w:lineRule="auto"/>
        <w:rPr>
          <w:color w:val="000000"/>
        </w:rPr>
      </w:pPr>
      <w:r>
        <w:rPr>
          <w:color w:val="000000"/>
        </w:rPr>
        <w:t xml:space="preserve">El artículo 18, que, los Sujetos Obligados deberán documentar todo acto que derive del ejercicio de sus facultades, competencias o funciones, considerando desde su origen la </w:t>
      </w:r>
      <w:r>
        <w:rPr>
          <w:color w:val="000000"/>
        </w:rPr>
        <w:lastRenderedPageBreak/>
        <w:t>eventual publicidad y reutilización de la información que generen.</w:t>
      </w:r>
    </w:p>
    <w:p w:rsidR="007526BE" w:rsidRDefault="00E73BF8">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526BE" w:rsidRPr="00357561" w:rsidRDefault="007526BE" w:rsidP="00357561">
      <w:pPr>
        <w:pStyle w:val="Ttulo2"/>
        <w:spacing w:before="0" w:after="0" w:line="360" w:lineRule="auto"/>
        <w:rPr>
          <w:sz w:val="22"/>
          <w:szCs w:val="22"/>
        </w:rPr>
      </w:pPr>
    </w:p>
    <w:p w:rsidR="007526BE" w:rsidRPr="00357561" w:rsidRDefault="00E73BF8" w:rsidP="00357561">
      <w:pPr>
        <w:pStyle w:val="Ttulo2"/>
        <w:spacing w:before="0" w:after="0" w:line="360" w:lineRule="auto"/>
        <w:rPr>
          <w:sz w:val="22"/>
          <w:szCs w:val="22"/>
        </w:rPr>
      </w:pPr>
      <w:bookmarkStart w:id="24" w:name="_heading=h.5jpwex1llose" w:colFirst="0" w:colLast="0"/>
      <w:bookmarkStart w:id="25" w:name="_Toc219386675"/>
      <w:bookmarkEnd w:id="24"/>
      <w:r w:rsidRPr="00357561">
        <w:rPr>
          <w:sz w:val="22"/>
          <w:szCs w:val="22"/>
        </w:rPr>
        <w:t>QUINTO. Estudio de Fondo</w:t>
      </w:r>
      <w:bookmarkEnd w:id="25"/>
    </w:p>
    <w:p w:rsidR="007526BE" w:rsidRDefault="007526BE">
      <w:pPr>
        <w:spacing w:after="0" w:line="360" w:lineRule="auto"/>
        <w:rPr>
          <w:b/>
          <w:bCs/>
          <w:color w:val="000000"/>
        </w:rPr>
      </w:pPr>
    </w:p>
    <w:p w:rsidR="007526BE" w:rsidRDefault="00E73BF8">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7526BE" w:rsidRDefault="007526BE">
      <w:pPr>
        <w:spacing w:after="0" w:line="360" w:lineRule="auto"/>
        <w:rPr>
          <w:color w:val="000000"/>
        </w:rPr>
      </w:pPr>
    </w:p>
    <w:p w:rsidR="007526BE" w:rsidRDefault="00E73BF8">
      <w:pPr>
        <w:tabs>
          <w:tab w:val="left" w:pos="4962"/>
        </w:tabs>
        <w:spacing w:after="0" w:line="360" w:lineRule="auto"/>
        <w:rPr>
          <w:b/>
          <w:bCs/>
        </w:rPr>
      </w:pPr>
      <w:r>
        <w:rPr>
          <w:color w:val="000000"/>
        </w:rPr>
        <w:t xml:space="preserve">En relación con lo anterior, el </w:t>
      </w:r>
      <w:r>
        <w:t xml:space="preserve">artículo 47 fracción VIII de la Ley del trabajo de los servidores públicos del Estado y Municipios, establece que para ingresar al servicio público se requiere de cumplir con los requisitos que se establezcan para los diferentes puestos; por lo que para acceder a los puestos de titulares de las diversas Direcciones que integran la estructura </w:t>
      </w:r>
      <w:r>
        <w:rPr>
          <w:b/>
          <w:bCs/>
        </w:rPr>
        <w:t xml:space="preserve">orgánica del Sujeto Obligado, se debe cumplir con los requisitos necesarios. </w:t>
      </w:r>
    </w:p>
    <w:p w:rsidR="007526BE" w:rsidRDefault="007526BE">
      <w:pPr>
        <w:tabs>
          <w:tab w:val="left" w:pos="4962"/>
        </w:tabs>
        <w:spacing w:after="0" w:line="360" w:lineRule="auto"/>
      </w:pPr>
    </w:p>
    <w:p w:rsidR="007526BE" w:rsidRDefault="00E73BF8">
      <w:pPr>
        <w:widowControl w:val="0"/>
        <w:spacing w:after="0" w:line="360" w:lineRule="auto"/>
      </w:pPr>
      <w:r>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rsidR="007526BE" w:rsidRDefault="007526BE">
      <w:pPr>
        <w:tabs>
          <w:tab w:val="left" w:pos="4962"/>
        </w:tabs>
        <w:spacing w:after="0" w:line="360" w:lineRule="auto"/>
        <w:rPr>
          <w:b/>
          <w:bCs/>
        </w:rPr>
      </w:pPr>
    </w:p>
    <w:p w:rsidR="007526BE" w:rsidRDefault="00E73BF8">
      <w:pPr>
        <w:spacing w:after="0" w:line="360" w:lineRule="auto"/>
      </w:pPr>
      <w:r>
        <w:t xml:space="preserve">Lo cual toma relevancia, pues conforme al artículo 18 de la Ley de Transparencia y Acceso a la Información Pública del Estado de México y Municipios, el cual establece que los sujetos obligados deberán documentar todo acto que derive de sus facultades, competencias y </w:t>
      </w:r>
      <w:r>
        <w:lastRenderedPageBreak/>
        <w:t xml:space="preserve">funciones, lo cual, en concordancia con lo señalado en párrafos anteriores, el ingreso al servicio público debe ser documentado. </w:t>
      </w:r>
    </w:p>
    <w:p w:rsidR="007526BE" w:rsidRDefault="007526BE">
      <w:pPr>
        <w:tabs>
          <w:tab w:val="left" w:pos="4962"/>
        </w:tabs>
        <w:spacing w:after="0" w:line="360" w:lineRule="auto"/>
      </w:pPr>
    </w:p>
    <w:p w:rsidR="007526BE" w:rsidRDefault="00E73BF8">
      <w:pPr>
        <w:tabs>
          <w:tab w:val="left" w:pos="4962"/>
        </w:tabs>
        <w:spacing w:after="0" w:line="360" w:lineRule="auto"/>
      </w:pPr>
      <w:r>
        <w:t>Ahora bien, cabe resaltar que la persona Recurrente requiere los requisitos establecidos en el artículo 32 de la Ley Orgánica Municipal del Estado de México, en el que se advierte cuáles son los requisitos que deben contar diversos titulares de área, tal como se detalla:</w:t>
      </w:r>
    </w:p>
    <w:p w:rsidR="007526BE" w:rsidRDefault="007526BE">
      <w:pPr>
        <w:tabs>
          <w:tab w:val="left" w:pos="4962"/>
        </w:tabs>
        <w:spacing w:after="0" w:line="360" w:lineRule="auto"/>
      </w:pPr>
    </w:p>
    <w:p w:rsidR="007526BE" w:rsidRDefault="00E73BF8">
      <w:pPr>
        <w:numPr>
          <w:ilvl w:val="1"/>
          <w:numId w:val="4"/>
        </w:numPr>
        <w:pBdr>
          <w:top w:val="nil"/>
          <w:left w:val="nil"/>
          <w:bottom w:val="nil"/>
          <w:right w:val="nil"/>
          <w:between w:val="nil"/>
        </w:pBdr>
        <w:spacing w:after="0" w:line="360" w:lineRule="auto"/>
      </w:pPr>
      <w:r>
        <w:rPr>
          <w:color w:val="000000"/>
        </w:rPr>
        <w:t xml:space="preserve">Ser persona ciudadana del Estado, en pleno uso de sus derechos; </w:t>
      </w:r>
    </w:p>
    <w:p w:rsidR="007526BE" w:rsidRDefault="00E73BF8">
      <w:pPr>
        <w:numPr>
          <w:ilvl w:val="1"/>
          <w:numId w:val="4"/>
        </w:numPr>
        <w:pBdr>
          <w:top w:val="nil"/>
          <w:left w:val="nil"/>
          <w:bottom w:val="nil"/>
          <w:right w:val="nil"/>
          <w:between w:val="nil"/>
        </w:pBdr>
        <w:spacing w:after="0" w:line="360" w:lineRule="auto"/>
      </w:pPr>
      <w:r>
        <w:rPr>
          <w:color w:val="000000"/>
        </w:rPr>
        <w:t xml:space="preserve">No estar inhabilitada o inhabilitado para desempeñar cargo, empleo, o comisión pública; </w:t>
      </w:r>
    </w:p>
    <w:p w:rsidR="007526BE" w:rsidRDefault="00E73BF8">
      <w:pPr>
        <w:numPr>
          <w:ilvl w:val="1"/>
          <w:numId w:val="4"/>
        </w:numPr>
        <w:pBdr>
          <w:top w:val="nil"/>
          <w:left w:val="nil"/>
          <w:bottom w:val="nil"/>
          <w:right w:val="nil"/>
          <w:between w:val="nil"/>
        </w:pBdr>
        <w:spacing w:after="0" w:line="360" w:lineRule="auto"/>
      </w:pPr>
      <w:r>
        <w:rPr>
          <w:color w:val="000000"/>
        </w:rPr>
        <w:t>Contar con título profesional o acreditar experiencia mínima de un año en la materia, ante la o el Presidente o el Ayuntamiento, cuando sea el caso, para el desempeño de los cargos que así lo requieran;</w:t>
      </w:r>
    </w:p>
    <w:p w:rsidR="007526BE" w:rsidRDefault="00E73BF8">
      <w:pPr>
        <w:numPr>
          <w:ilvl w:val="1"/>
          <w:numId w:val="4"/>
        </w:numPr>
        <w:pBdr>
          <w:top w:val="nil"/>
          <w:left w:val="nil"/>
          <w:bottom w:val="nil"/>
          <w:right w:val="nil"/>
          <w:between w:val="nil"/>
        </w:pBdr>
        <w:spacing w:after="0" w:line="360" w:lineRule="auto"/>
      </w:pPr>
      <w:r>
        <w:rPr>
          <w:color w:val="000000"/>
        </w:rPr>
        <w:t xml:space="preserve">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rsidR="007526BE" w:rsidRDefault="00E73BF8">
      <w:pPr>
        <w:numPr>
          <w:ilvl w:val="1"/>
          <w:numId w:val="4"/>
        </w:numPr>
        <w:pBdr>
          <w:top w:val="nil"/>
          <w:left w:val="nil"/>
          <w:bottom w:val="nil"/>
          <w:right w:val="nil"/>
          <w:between w:val="nil"/>
        </w:pBdr>
        <w:spacing w:after="0" w:line="360" w:lineRule="auto"/>
      </w:pPr>
      <w:r>
        <w:rPr>
          <w:color w:val="000000"/>
        </w:rPr>
        <w:t xml:space="preserve">No estar condenada o condenado por sentencia ejecutoriada por el delito de violencia política contra las mujeres en razón de género; </w:t>
      </w:r>
    </w:p>
    <w:p w:rsidR="007526BE" w:rsidRDefault="00E73BF8">
      <w:pPr>
        <w:numPr>
          <w:ilvl w:val="1"/>
          <w:numId w:val="4"/>
        </w:numPr>
        <w:pBdr>
          <w:top w:val="nil"/>
          <w:left w:val="nil"/>
          <w:bottom w:val="nil"/>
          <w:right w:val="nil"/>
          <w:between w:val="nil"/>
        </w:pBdr>
        <w:spacing w:after="0" w:line="360" w:lineRule="auto"/>
      </w:pPr>
      <w:r>
        <w:rPr>
          <w:color w:val="000000"/>
        </w:rPr>
        <w:t>…</w:t>
      </w:r>
    </w:p>
    <w:p w:rsidR="007526BE" w:rsidRDefault="00E73BF8">
      <w:pPr>
        <w:numPr>
          <w:ilvl w:val="1"/>
          <w:numId w:val="4"/>
        </w:numPr>
        <w:pBdr>
          <w:top w:val="nil"/>
          <w:left w:val="nil"/>
          <w:bottom w:val="nil"/>
          <w:right w:val="nil"/>
          <w:between w:val="nil"/>
        </w:pBdr>
        <w:spacing w:after="0" w:line="360" w:lineRule="auto"/>
      </w:pPr>
      <w:r>
        <w:rPr>
          <w:color w:val="000000"/>
        </w:rPr>
        <w:t>No estar condenada o condenado por sentencia ejecutoriada por delitos de violencia familiar, contra la libertad sexual o de violencia de género.</w:t>
      </w:r>
    </w:p>
    <w:p w:rsidR="007526BE" w:rsidRDefault="007526BE">
      <w:pPr>
        <w:spacing w:after="0" w:line="360" w:lineRule="auto"/>
      </w:pPr>
    </w:p>
    <w:p w:rsidR="007526BE" w:rsidRDefault="00E73BF8">
      <w:pPr>
        <w:spacing w:after="0" w:line="360" w:lineRule="auto"/>
      </w:pPr>
      <w:r>
        <w:t xml:space="preserve">En ese orden de ideas, el artículo 123 Bis de la Ley Orgánica Municipal del Estado de México, establece los requisitos específicos que debe cumplir la persona titular del Organismo Público Descentralizado en materia de cultura física y deporte, el cual establece que debe de contar </w:t>
      </w:r>
      <w:r>
        <w:lastRenderedPageBreak/>
        <w:t>con título profesional en el área de educación física o disciplina afín y de la lectura de dicho ordenamiento no se advierte que deba de contar con Certificación de Competencia Laboral.</w:t>
      </w:r>
    </w:p>
    <w:p w:rsidR="007526BE" w:rsidRDefault="007526BE">
      <w:pPr>
        <w:spacing w:after="0" w:line="360" w:lineRule="auto"/>
      </w:pPr>
    </w:p>
    <w:p w:rsidR="007526BE" w:rsidRDefault="00E73BF8">
      <w:pPr>
        <w:spacing w:after="0" w:line="360" w:lineRule="auto"/>
      </w:pPr>
      <w:r>
        <w:t xml:space="preserve">En ese sentido, de conformidad con el artículo 92 </w:t>
      </w:r>
      <w:proofErr w:type="gramStart"/>
      <w:r>
        <w:t>fracción</w:t>
      </w:r>
      <w:proofErr w:type="gramEnd"/>
      <w:r>
        <w:t xml:space="preserve"> III Facultades de Área, refiere la manera en que se encontrara organizado el Instituto Municipal de Cultura Física y Deporte, tal como se logra precisar:</w:t>
      </w:r>
    </w:p>
    <w:p w:rsidR="007526BE" w:rsidRDefault="007526BE">
      <w:pPr>
        <w:spacing w:after="0" w:line="360" w:lineRule="auto"/>
      </w:pPr>
    </w:p>
    <w:p w:rsidR="007526BE" w:rsidRDefault="00E73BF8">
      <w:pPr>
        <w:numPr>
          <w:ilvl w:val="0"/>
          <w:numId w:val="3"/>
        </w:numPr>
        <w:pBdr>
          <w:top w:val="nil"/>
          <w:left w:val="nil"/>
          <w:bottom w:val="nil"/>
          <w:right w:val="nil"/>
          <w:between w:val="nil"/>
        </w:pBdr>
        <w:spacing w:after="0" w:line="360" w:lineRule="auto"/>
        <w:rPr>
          <w:b/>
          <w:bCs/>
          <w:color w:val="000000"/>
          <w:u w:val="single"/>
        </w:rPr>
      </w:pPr>
      <w:r>
        <w:rPr>
          <w:b/>
          <w:bCs/>
          <w:color w:val="000000"/>
          <w:u w:val="single"/>
        </w:rPr>
        <w:t xml:space="preserve">Dirección General </w:t>
      </w:r>
    </w:p>
    <w:p w:rsidR="007526BE" w:rsidRDefault="00E73BF8">
      <w:pPr>
        <w:numPr>
          <w:ilvl w:val="0"/>
          <w:numId w:val="3"/>
        </w:numPr>
        <w:pBdr>
          <w:top w:val="nil"/>
          <w:left w:val="nil"/>
          <w:bottom w:val="nil"/>
          <w:right w:val="nil"/>
          <w:between w:val="nil"/>
        </w:pBdr>
        <w:spacing w:after="0" w:line="360" w:lineRule="auto"/>
      </w:pPr>
      <w:r>
        <w:rPr>
          <w:color w:val="000000"/>
        </w:rPr>
        <w:t>Contralor Interno</w:t>
      </w:r>
    </w:p>
    <w:p w:rsidR="007526BE" w:rsidRDefault="00E73BF8">
      <w:pPr>
        <w:numPr>
          <w:ilvl w:val="0"/>
          <w:numId w:val="3"/>
        </w:numPr>
        <w:pBdr>
          <w:top w:val="nil"/>
          <w:left w:val="nil"/>
          <w:bottom w:val="nil"/>
          <w:right w:val="nil"/>
          <w:between w:val="nil"/>
        </w:pBdr>
        <w:spacing w:after="0" w:line="360" w:lineRule="auto"/>
      </w:pPr>
      <w:r>
        <w:rPr>
          <w:color w:val="000000"/>
        </w:rPr>
        <w:t xml:space="preserve">Autoridad Investigadora </w:t>
      </w:r>
    </w:p>
    <w:p w:rsidR="007526BE" w:rsidRDefault="00E73BF8">
      <w:pPr>
        <w:numPr>
          <w:ilvl w:val="0"/>
          <w:numId w:val="3"/>
        </w:numPr>
        <w:pBdr>
          <w:top w:val="nil"/>
          <w:left w:val="nil"/>
          <w:bottom w:val="nil"/>
          <w:right w:val="nil"/>
          <w:between w:val="nil"/>
        </w:pBdr>
        <w:spacing w:after="0" w:line="360" w:lineRule="auto"/>
      </w:pPr>
      <w:r>
        <w:rPr>
          <w:color w:val="000000"/>
        </w:rPr>
        <w:t xml:space="preserve">Dirección de Finanzas </w:t>
      </w:r>
    </w:p>
    <w:p w:rsidR="007526BE" w:rsidRDefault="00E73BF8">
      <w:pPr>
        <w:numPr>
          <w:ilvl w:val="0"/>
          <w:numId w:val="3"/>
        </w:numPr>
        <w:pBdr>
          <w:top w:val="nil"/>
          <w:left w:val="nil"/>
          <w:bottom w:val="nil"/>
          <w:right w:val="nil"/>
          <w:between w:val="nil"/>
        </w:pBdr>
        <w:spacing w:after="0" w:line="360" w:lineRule="auto"/>
      </w:pPr>
      <w:r>
        <w:rPr>
          <w:color w:val="000000"/>
        </w:rPr>
        <w:t xml:space="preserve">Unidad de Transparencia </w:t>
      </w:r>
    </w:p>
    <w:p w:rsidR="007526BE" w:rsidRDefault="00E73BF8">
      <w:pPr>
        <w:numPr>
          <w:ilvl w:val="0"/>
          <w:numId w:val="3"/>
        </w:numPr>
        <w:pBdr>
          <w:top w:val="nil"/>
          <w:left w:val="nil"/>
          <w:bottom w:val="nil"/>
          <w:right w:val="nil"/>
          <w:between w:val="nil"/>
        </w:pBdr>
        <w:spacing w:after="0" w:line="360" w:lineRule="auto"/>
      </w:pPr>
      <w:r>
        <w:rPr>
          <w:color w:val="000000"/>
        </w:rPr>
        <w:t>Dirección de Administración</w:t>
      </w:r>
    </w:p>
    <w:p w:rsidR="007526BE" w:rsidRDefault="00E73BF8">
      <w:pPr>
        <w:numPr>
          <w:ilvl w:val="0"/>
          <w:numId w:val="3"/>
        </w:numPr>
        <w:pBdr>
          <w:top w:val="nil"/>
          <w:left w:val="nil"/>
          <w:bottom w:val="nil"/>
          <w:right w:val="nil"/>
          <w:between w:val="nil"/>
        </w:pBdr>
        <w:spacing w:after="0" w:line="360" w:lineRule="auto"/>
      </w:pPr>
      <w:r>
        <w:rPr>
          <w:color w:val="000000"/>
        </w:rPr>
        <w:t xml:space="preserve">Responsable de Recursos Humanos </w:t>
      </w:r>
    </w:p>
    <w:p w:rsidR="007526BE" w:rsidRDefault="00E73BF8">
      <w:pPr>
        <w:numPr>
          <w:ilvl w:val="0"/>
          <w:numId w:val="3"/>
        </w:numPr>
        <w:pBdr>
          <w:top w:val="nil"/>
          <w:left w:val="nil"/>
          <w:bottom w:val="nil"/>
          <w:right w:val="nil"/>
          <w:between w:val="nil"/>
        </w:pBdr>
        <w:spacing w:after="0" w:line="360" w:lineRule="auto"/>
      </w:pPr>
      <w:r>
        <w:rPr>
          <w:color w:val="000000"/>
        </w:rPr>
        <w:t>Coordinador del Deporte</w:t>
      </w:r>
    </w:p>
    <w:p w:rsidR="007526BE" w:rsidRDefault="00E73BF8">
      <w:pPr>
        <w:numPr>
          <w:ilvl w:val="0"/>
          <w:numId w:val="3"/>
        </w:numPr>
        <w:pBdr>
          <w:top w:val="nil"/>
          <w:left w:val="nil"/>
          <w:bottom w:val="nil"/>
          <w:right w:val="nil"/>
          <w:between w:val="nil"/>
        </w:pBdr>
        <w:spacing w:after="0" w:line="360" w:lineRule="auto"/>
      </w:pPr>
      <w:r>
        <w:rPr>
          <w:color w:val="000000"/>
        </w:rPr>
        <w:t xml:space="preserve">Coordinador de Cultura Física </w:t>
      </w:r>
    </w:p>
    <w:p w:rsidR="007526BE" w:rsidRDefault="00E73BF8">
      <w:pPr>
        <w:numPr>
          <w:ilvl w:val="0"/>
          <w:numId w:val="3"/>
        </w:numPr>
        <w:pBdr>
          <w:top w:val="nil"/>
          <w:left w:val="nil"/>
          <w:bottom w:val="nil"/>
          <w:right w:val="nil"/>
          <w:between w:val="nil"/>
        </w:pBdr>
        <w:spacing w:after="0" w:line="360" w:lineRule="auto"/>
      </w:pPr>
      <w:r>
        <w:rPr>
          <w:color w:val="000000"/>
        </w:rPr>
        <w:t>Responsable De Mantenimiento</w:t>
      </w:r>
    </w:p>
    <w:p w:rsidR="007526BE" w:rsidRDefault="00E73BF8">
      <w:pPr>
        <w:numPr>
          <w:ilvl w:val="0"/>
          <w:numId w:val="3"/>
        </w:numPr>
        <w:pBdr>
          <w:top w:val="nil"/>
          <w:left w:val="nil"/>
          <w:bottom w:val="nil"/>
          <w:right w:val="nil"/>
          <w:between w:val="nil"/>
        </w:pBdr>
        <w:spacing w:after="0" w:line="360" w:lineRule="auto"/>
        <w:rPr>
          <w:color w:val="000000"/>
        </w:rPr>
      </w:pPr>
      <w:proofErr w:type="spellStart"/>
      <w:r>
        <w:rPr>
          <w:color w:val="000000"/>
        </w:rPr>
        <w:t>Uippe</w:t>
      </w:r>
      <w:proofErr w:type="spellEnd"/>
    </w:p>
    <w:p w:rsidR="007526BE" w:rsidRDefault="007526BE">
      <w:pPr>
        <w:pBdr>
          <w:top w:val="nil"/>
          <w:left w:val="nil"/>
          <w:bottom w:val="nil"/>
          <w:right w:val="nil"/>
          <w:between w:val="nil"/>
        </w:pBdr>
        <w:spacing w:after="0" w:line="360" w:lineRule="auto"/>
        <w:ind w:left="1440"/>
        <w:rPr>
          <w:color w:val="000000"/>
        </w:rPr>
      </w:pPr>
    </w:p>
    <w:p w:rsidR="007526BE" w:rsidRDefault="00E73BF8">
      <w:pPr>
        <w:spacing w:after="0" w:line="360" w:lineRule="auto"/>
      </w:pPr>
      <w:r>
        <w:t xml:space="preserve">Asimismo, el artículo 16 de la ley que crea el organismo público descentralizado denominado instituto municipal de cultura física y deporte de Chicoloapan precisa que, la </w:t>
      </w:r>
      <w:r>
        <w:rPr>
          <w:b/>
          <w:bCs/>
        </w:rPr>
        <w:t>Unidad de Administración</w:t>
      </w:r>
      <w:r>
        <w:t xml:space="preserve">, tendrá a su cargo diversas jefaturas </w:t>
      </w:r>
      <w:r>
        <w:rPr>
          <w:b/>
          <w:bCs/>
          <w:u w:val="single"/>
        </w:rPr>
        <w:t>encargadas de vigilar el desarrollo de las actividades del personal adscrito.</w:t>
      </w:r>
    </w:p>
    <w:p w:rsidR="007526BE" w:rsidRDefault="007526BE">
      <w:pPr>
        <w:spacing w:after="0" w:line="360" w:lineRule="auto"/>
      </w:pPr>
    </w:p>
    <w:p w:rsidR="007526BE" w:rsidRDefault="00E73BF8">
      <w:pPr>
        <w:spacing w:after="0" w:line="360" w:lineRule="auto"/>
      </w:pPr>
      <w:r>
        <w:lastRenderedPageBreak/>
        <w:t>De tales circunstancias, se logra vislumbrar que la pretensión de la persona Recurrente es obtener, los documentos con los cuales acrediten los requisitos del Director General del IMCUFIDE de Chicoloapan, que deben tener de conformidad con la Ley Orgánica del Estado de México.</w:t>
      </w:r>
    </w:p>
    <w:p w:rsidR="007526BE" w:rsidRDefault="007526BE">
      <w:pPr>
        <w:spacing w:after="0" w:line="360" w:lineRule="auto"/>
      </w:pPr>
    </w:p>
    <w:p w:rsidR="007526BE" w:rsidRDefault="00E73BF8">
      <w:pPr>
        <w:spacing w:after="0" w:line="360" w:lineRule="auto"/>
      </w:pPr>
      <w:r>
        <w:t>Establecida dicha circunstancia, de las constancias que obran en el expediente electrónico, se advierte que el Sujeto Obligado dio respuesta a través de la Jefatura de Recursos Humanos;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7526BE" w:rsidRDefault="007526BE">
      <w:pPr>
        <w:spacing w:after="0" w:line="360" w:lineRule="auto"/>
      </w:pPr>
    </w:p>
    <w:p w:rsidR="007526BE" w:rsidRDefault="00E73BF8">
      <w:pPr>
        <w:spacing w:after="0" w:line="360" w:lineRule="auto"/>
      </w:pPr>
      <w: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 las áreas competentes para conocer de la información solicitada, a saber, a la Dirección de Administración y Servidor Público Habilitado.</w:t>
      </w:r>
    </w:p>
    <w:p w:rsidR="007526BE" w:rsidRDefault="007526BE">
      <w:pPr>
        <w:spacing w:after="0" w:line="360" w:lineRule="auto"/>
      </w:pPr>
    </w:p>
    <w:p w:rsidR="007526BE" w:rsidRDefault="00E73BF8">
      <w:pPr>
        <w:spacing w:after="0" w:line="360" w:lineRule="auto"/>
      </w:pPr>
      <w:r>
        <w:t>Ahora bien, dicha área remitió varios documentos, se avocará solamente a lo que el requerimiento solicita, los cuales son exclusivamente obligatorios de conformidad con la Ley, por lo que cabe traer al estudio un cuadro de análisis para referenciar de mejor manera dicho pronunciamiento.</w:t>
      </w:r>
    </w:p>
    <w:p w:rsidR="007526BE" w:rsidRDefault="007526BE">
      <w:pPr>
        <w:spacing w:after="0" w:line="360" w:lineRule="auto"/>
      </w:pP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45"/>
        <w:gridCol w:w="1783"/>
        <w:gridCol w:w="1747"/>
        <w:gridCol w:w="2086"/>
      </w:tblGrid>
      <w:tr w:rsidR="007526BE">
        <w:trPr>
          <w:trHeight w:val="1231"/>
        </w:trPr>
        <w:tc>
          <w:tcPr>
            <w:tcW w:w="1560" w:type="dxa"/>
            <w:shd w:val="clear" w:color="auto" w:fill="DDD9C4"/>
          </w:tcPr>
          <w:p w:rsidR="007526BE" w:rsidRDefault="00E73BF8">
            <w:pPr>
              <w:spacing w:line="360" w:lineRule="auto"/>
              <w:jc w:val="center"/>
            </w:pPr>
            <w:r>
              <w:t>CARGO</w:t>
            </w:r>
          </w:p>
        </w:tc>
        <w:tc>
          <w:tcPr>
            <w:tcW w:w="1745" w:type="dxa"/>
            <w:shd w:val="clear" w:color="auto" w:fill="DDD9C4"/>
          </w:tcPr>
          <w:p w:rsidR="007526BE" w:rsidRDefault="00E73BF8">
            <w:pPr>
              <w:spacing w:line="360" w:lineRule="auto"/>
              <w:jc w:val="center"/>
            </w:pPr>
            <w:r>
              <w:t xml:space="preserve">NOMBRE DEL SERVIDOR PUBLICO </w:t>
            </w:r>
          </w:p>
        </w:tc>
        <w:tc>
          <w:tcPr>
            <w:tcW w:w="1783" w:type="dxa"/>
            <w:shd w:val="clear" w:color="auto" w:fill="DDD9C4"/>
          </w:tcPr>
          <w:p w:rsidR="007526BE" w:rsidRDefault="00E73BF8">
            <w:pPr>
              <w:spacing w:line="360" w:lineRule="auto"/>
              <w:jc w:val="center"/>
            </w:pPr>
            <w:r>
              <w:t>RESPUESTA</w:t>
            </w:r>
          </w:p>
        </w:tc>
        <w:tc>
          <w:tcPr>
            <w:tcW w:w="1747" w:type="dxa"/>
            <w:shd w:val="clear" w:color="auto" w:fill="DDD9C4"/>
          </w:tcPr>
          <w:p w:rsidR="007526BE" w:rsidRDefault="00E73BF8">
            <w:pPr>
              <w:spacing w:line="360" w:lineRule="auto"/>
            </w:pPr>
            <w:r>
              <w:t>COLMO</w:t>
            </w:r>
          </w:p>
        </w:tc>
        <w:tc>
          <w:tcPr>
            <w:tcW w:w="2086" w:type="dxa"/>
            <w:shd w:val="clear" w:color="auto" w:fill="DDD9C4"/>
          </w:tcPr>
          <w:p w:rsidR="007526BE" w:rsidRDefault="00E73BF8">
            <w:pPr>
              <w:spacing w:line="360" w:lineRule="auto"/>
            </w:pPr>
            <w:r>
              <w:t>OBSERVACIONES</w:t>
            </w:r>
          </w:p>
        </w:tc>
      </w:tr>
      <w:tr w:rsidR="007526BE">
        <w:tc>
          <w:tcPr>
            <w:tcW w:w="1560" w:type="dxa"/>
          </w:tcPr>
          <w:p w:rsidR="007526BE" w:rsidRDefault="00E73BF8">
            <w:pPr>
              <w:spacing w:line="360" w:lineRule="auto"/>
            </w:pPr>
            <w:r>
              <w:rPr>
                <w:sz w:val="20"/>
                <w:szCs w:val="20"/>
              </w:rPr>
              <w:t xml:space="preserve">Director General </w:t>
            </w:r>
          </w:p>
        </w:tc>
        <w:tc>
          <w:tcPr>
            <w:tcW w:w="1745" w:type="dxa"/>
          </w:tcPr>
          <w:p w:rsidR="007526BE" w:rsidRDefault="00E73BF8">
            <w:pPr>
              <w:spacing w:line="360" w:lineRule="auto"/>
            </w:pPr>
            <w:r>
              <w:rPr>
                <w:sz w:val="20"/>
                <w:szCs w:val="20"/>
              </w:rPr>
              <w:t>Alexis García Palafox</w:t>
            </w:r>
          </w:p>
        </w:tc>
        <w:tc>
          <w:tcPr>
            <w:tcW w:w="1783" w:type="dxa"/>
          </w:tcPr>
          <w:p w:rsidR="007526BE" w:rsidRDefault="00E73BF8">
            <w:pPr>
              <w:spacing w:line="360" w:lineRule="auto"/>
              <w:rPr>
                <w:sz w:val="20"/>
                <w:szCs w:val="20"/>
              </w:rPr>
            </w:pPr>
            <w:r>
              <w:rPr>
                <w:sz w:val="20"/>
                <w:szCs w:val="20"/>
              </w:rPr>
              <w:t>- Informe de Antecedente no Penal</w:t>
            </w:r>
          </w:p>
          <w:p w:rsidR="007526BE" w:rsidRDefault="007526BE">
            <w:pPr>
              <w:spacing w:line="360" w:lineRule="auto"/>
              <w:rPr>
                <w:sz w:val="20"/>
                <w:szCs w:val="20"/>
              </w:rPr>
            </w:pPr>
          </w:p>
          <w:p w:rsidR="007526BE" w:rsidRDefault="00E73BF8">
            <w:pPr>
              <w:spacing w:line="360" w:lineRule="auto"/>
              <w:rPr>
                <w:sz w:val="20"/>
                <w:szCs w:val="20"/>
              </w:rPr>
            </w:pPr>
            <w:r>
              <w:rPr>
                <w:sz w:val="20"/>
                <w:szCs w:val="20"/>
              </w:rPr>
              <w:t>-Constancia de no Inhabilitación.</w:t>
            </w:r>
          </w:p>
          <w:p w:rsidR="007526BE" w:rsidRDefault="007526BE">
            <w:pPr>
              <w:spacing w:line="360" w:lineRule="auto"/>
              <w:rPr>
                <w:sz w:val="20"/>
                <w:szCs w:val="20"/>
              </w:rPr>
            </w:pPr>
          </w:p>
          <w:p w:rsidR="007526BE" w:rsidRDefault="00E73BF8">
            <w:pPr>
              <w:spacing w:line="360" w:lineRule="auto"/>
              <w:rPr>
                <w:sz w:val="20"/>
                <w:szCs w:val="20"/>
              </w:rPr>
            </w:pPr>
            <w:r>
              <w:rPr>
                <w:sz w:val="20"/>
                <w:szCs w:val="20"/>
              </w:rPr>
              <w:t>-Ficha Curricular</w:t>
            </w:r>
          </w:p>
          <w:p w:rsidR="007526BE" w:rsidRDefault="007526BE">
            <w:pPr>
              <w:spacing w:line="360" w:lineRule="auto"/>
              <w:rPr>
                <w:sz w:val="20"/>
                <w:szCs w:val="20"/>
              </w:rPr>
            </w:pPr>
          </w:p>
          <w:p w:rsidR="007526BE" w:rsidRDefault="007526BE">
            <w:pPr>
              <w:spacing w:line="360" w:lineRule="auto"/>
              <w:rPr>
                <w:sz w:val="20"/>
                <w:szCs w:val="20"/>
              </w:rPr>
            </w:pPr>
          </w:p>
          <w:p w:rsidR="007526BE" w:rsidRDefault="00E73BF8">
            <w:pPr>
              <w:spacing w:line="360" w:lineRule="auto"/>
              <w:rPr>
                <w:sz w:val="20"/>
                <w:szCs w:val="20"/>
              </w:rPr>
            </w:pPr>
            <w:r>
              <w:rPr>
                <w:sz w:val="20"/>
                <w:szCs w:val="20"/>
              </w:rPr>
              <w:t>-Certificado de Competencia Laboral</w:t>
            </w:r>
          </w:p>
          <w:p w:rsidR="007526BE" w:rsidRDefault="007526BE">
            <w:pPr>
              <w:spacing w:line="360" w:lineRule="auto"/>
              <w:rPr>
                <w:sz w:val="20"/>
                <w:szCs w:val="20"/>
              </w:rPr>
            </w:pPr>
          </w:p>
          <w:p w:rsidR="007526BE" w:rsidRDefault="00E73BF8">
            <w:pPr>
              <w:spacing w:line="360" w:lineRule="auto"/>
              <w:rPr>
                <w:sz w:val="20"/>
                <w:szCs w:val="20"/>
              </w:rPr>
            </w:pPr>
            <w:r>
              <w:rPr>
                <w:sz w:val="20"/>
                <w:szCs w:val="20"/>
              </w:rPr>
              <w:t>-Título o documento donde conste el mayor grado de estudios.</w:t>
            </w:r>
          </w:p>
          <w:p w:rsidR="007526BE" w:rsidRDefault="007526BE">
            <w:pPr>
              <w:spacing w:line="360" w:lineRule="auto"/>
              <w:rPr>
                <w:sz w:val="20"/>
                <w:szCs w:val="20"/>
              </w:rPr>
            </w:pPr>
          </w:p>
          <w:p w:rsidR="007526BE" w:rsidRDefault="007526BE">
            <w:pPr>
              <w:spacing w:line="360" w:lineRule="auto"/>
              <w:rPr>
                <w:sz w:val="20"/>
                <w:szCs w:val="20"/>
              </w:rPr>
            </w:pPr>
          </w:p>
          <w:p w:rsidR="007526BE" w:rsidRDefault="00E73BF8">
            <w:pPr>
              <w:spacing w:line="360" w:lineRule="auto"/>
              <w:rPr>
                <w:sz w:val="20"/>
                <w:szCs w:val="20"/>
              </w:rPr>
            </w:pPr>
            <w:r>
              <w:rPr>
                <w:sz w:val="20"/>
                <w:szCs w:val="20"/>
              </w:rPr>
              <w:t xml:space="preserve">-Ser Persona ciudadana del estado en pleno </w:t>
            </w:r>
            <w:r>
              <w:rPr>
                <w:sz w:val="20"/>
                <w:szCs w:val="20"/>
              </w:rPr>
              <w:lastRenderedPageBreak/>
              <w:t>uso de sus derechos.</w:t>
            </w:r>
          </w:p>
        </w:tc>
        <w:tc>
          <w:tcPr>
            <w:tcW w:w="1747" w:type="dxa"/>
          </w:tcPr>
          <w:p w:rsidR="007526BE" w:rsidRDefault="00E73BF8">
            <w:pPr>
              <w:spacing w:line="360" w:lineRule="auto"/>
              <w:rPr>
                <w:sz w:val="20"/>
                <w:szCs w:val="20"/>
              </w:rPr>
            </w:pPr>
            <w:r>
              <w:lastRenderedPageBreak/>
              <w:t xml:space="preserve"> </w:t>
            </w:r>
            <w:r>
              <w:rPr>
                <w:sz w:val="20"/>
                <w:szCs w:val="20"/>
              </w:rPr>
              <w:t xml:space="preserve"> - SI ya que da cuenta de que no </w:t>
            </w:r>
            <w:proofErr w:type="spellStart"/>
            <w:r>
              <w:rPr>
                <w:sz w:val="20"/>
                <w:szCs w:val="20"/>
              </w:rPr>
              <w:t>esta</w:t>
            </w:r>
            <w:proofErr w:type="spellEnd"/>
            <w:r>
              <w:rPr>
                <w:sz w:val="20"/>
                <w:szCs w:val="20"/>
              </w:rPr>
              <w:t xml:space="preserve"> condenado</w:t>
            </w:r>
          </w:p>
          <w:p w:rsidR="007526BE" w:rsidRDefault="007526BE">
            <w:pPr>
              <w:spacing w:line="360" w:lineRule="auto"/>
              <w:rPr>
                <w:sz w:val="20"/>
                <w:szCs w:val="20"/>
              </w:rPr>
            </w:pPr>
          </w:p>
          <w:p w:rsidR="007526BE" w:rsidRDefault="00E73BF8">
            <w:pPr>
              <w:spacing w:line="360" w:lineRule="auto"/>
              <w:rPr>
                <w:sz w:val="20"/>
                <w:szCs w:val="20"/>
              </w:rPr>
            </w:pPr>
            <w:r>
              <w:rPr>
                <w:sz w:val="20"/>
                <w:szCs w:val="20"/>
              </w:rPr>
              <w:t xml:space="preserve">-SI  </w:t>
            </w:r>
          </w:p>
          <w:p w:rsidR="007526BE" w:rsidRDefault="007526BE">
            <w:pPr>
              <w:spacing w:line="360" w:lineRule="auto"/>
              <w:rPr>
                <w:sz w:val="20"/>
                <w:szCs w:val="20"/>
              </w:rPr>
            </w:pPr>
          </w:p>
          <w:p w:rsidR="007526BE" w:rsidRDefault="007526BE">
            <w:pPr>
              <w:spacing w:line="360" w:lineRule="auto"/>
              <w:rPr>
                <w:sz w:val="20"/>
                <w:szCs w:val="20"/>
              </w:rPr>
            </w:pPr>
          </w:p>
          <w:p w:rsidR="007526BE" w:rsidRDefault="00E73BF8">
            <w:pPr>
              <w:spacing w:line="360" w:lineRule="auto"/>
              <w:rPr>
                <w:sz w:val="20"/>
                <w:szCs w:val="20"/>
              </w:rPr>
            </w:pPr>
            <w:r>
              <w:rPr>
                <w:sz w:val="20"/>
                <w:szCs w:val="20"/>
              </w:rPr>
              <w:t>-NO</w:t>
            </w:r>
          </w:p>
          <w:p w:rsidR="007526BE" w:rsidRDefault="007526BE">
            <w:pPr>
              <w:spacing w:line="360" w:lineRule="auto"/>
              <w:rPr>
                <w:sz w:val="20"/>
                <w:szCs w:val="20"/>
              </w:rPr>
            </w:pPr>
          </w:p>
          <w:p w:rsidR="007526BE" w:rsidRDefault="007526BE">
            <w:pPr>
              <w:spacing w:line="360" w:lineRule="auto"/>
              <w:rPr>
                <w:sz w:val="20"/>
                <w:szCs w:val="20"/>
              </w:rPr>
            </w:pPr>
          </w:p>
          <w:p w:rsidR="007526BE" w:rsidRDefault="00E73BF8">
            <w:pPr>
              <w:spacing w:line="360" w:lineRule="auto"/>
              <w:rPr>
                <w:sz w:val="20"/>
                <w:szCs w:val="20"/>
              </w:rPr>
            </w:pPr>
            <w:r>
              <w:rPr>
                <w:sz w:val="20"/>
                <w:szCs w:val="20"/>
              </w:rPr>
              <w:t>- No hubo pronunciamiento</w:t>
            </w:r>
          </w:p>
          <w:p w:rsidR="007526BE" w:rsidRDefault="007526BE">
            <w:pPr>
              <w:spacing w:line="360" w:lineRule="auto"/>
              <w:rPr>
                <w:sz w:val="20"/>
                <w:szCs w:val="20"/>
              </w:rPr>
            </w:pPr>
          </w:p>
          <w:p w:rsidR="007526BE" w:rsidRDefault="007526BE">
            <w:pPr>
              <w:spacing w:line="360" w:lineRule="auto"/>
              <w:rPr>
                <w:sz w:val="20"/>
                <w:szCs w:val="20"/>
              </w:rPr>
            </w:pPr>
          </w:p>
          <w:p w:rsidR="007526BE" w:rsidRDefault="00E73BF8">
            <w:pPr>
              <w:spacing w:line="360" w:lineRule="auto"/>
              <w:rPr>
                <w:sz w:val="20"/>
                <w:szCs w:val="20"/>
              </w:rPr>
            </w:pPr>
            <w:r>
              <w:rPr>
                <w:sz w:val="20"/>
                <w:szCs w:val="20"/>
              </w:rPr>
              <w:t>- No hubo pronunciamiento</w:t>
            </w:r>
          </w:p>
          <w:p w:rsidR="007526BE" w:rsidRDefault="007526BE">
            <w:pPr>
              <w:spacing w:line="360" w:lineRule="auto"/>
              <w:rPr>
                <w:sz w:val="20"/>
                <w:szCs w:val="20"/>
              </w:rPr>
            </w:pPr>
          </w:p>
          <w:p w:rsidR="007526BE" w:rsidRDefault="007526BE">
            <w:pPr>
              <w:spacing w:line="360" w:lineRule="auto"/>
              <w:rPr>
                <w:sz w:val="20"/>
                <w:szCs w:val="20"/>
              </w:rPr>
            </w:pPr>
          </w:p>
          <w:p w:rsidR="007526BE" w:rsidRDefault="007526BE">
            <w:pPr>
              <w:spacing w:line="360" w:lineRule="auto"/>
              <w:rPr>
                <w:sz w:val="20"/>
                <w:szCs w:val="20"/>
              </w:rPr>
            </w:pPr>
          </w:p>
          <w:p w:rsidR="007526BE" w:rsidRDefault="007526BE">
            <w:pPr>
              <w:spacing w:line="360" w:lineRule="auto"/>
              <w:rPr>
                <w:sz w:val="20"/>
                <w:szCs w:val="20"/>
              </w:rPr>
            </w:pPr>
          </w:p>
          <w:p w:rsidR="007526BE" w:rsidRDefault="007526BE">
            <w:pPr>
              <w:spacing w:line="360" w:lineRule="auto"/>
              <w:rPr>
                <w:sz w:val="20"/>
                <w:szCs w:val="20"/>
              </w:rPr>
            </w:pPr>
          </w:p>
          <w:p w:rsidR="007526BE" w:rsidRDefault="00E73BF8">
            <w:pPr>
              <w:spacing w:line="360" w:lineRule="auto"/>
            </w:pPr>
            <w:r>
              <w:rPr>
                <w:sz w:val="20"/>
                <w:szCs w:val="20"/>
              </w:rPr>
              <w:t>-No hubo pronunciamiento</w:t>
            </w:r>
          </w:p>
        </w:tc>
        <w:tc>
          <w:tcPr>
            <w:tcW w:w="2086" w:type="dxa"/>
          </w:tcPr>
          <w:p w:rsidR="007526BE" w:rsidRDefault="00E73BF8">
            <w:pPr>
              <w:spacing w:line="360" w:lineRule="auto"/>
              <w:rPr>
                <w:sz w:val="20"/>
                <w:szCs w:val="20"/>
              </w:rPr>
            </w:pPr>
            <w:r>
              <w:rPr>
                <w:sz w:val="20"/>
                <w:szCs w:val="20"/>
              </w:rPr>
              <w:t>En cuanto a la certificación no colma, ya que si bien no remitió la información al tratarse de clasificada, lo cierto es que ya tiene más de 6 meses en el cargo dicho servidor público, aunado al mismo pronunciamiento del documento que dé cuenta del ultimo grado de estudios., si bien remite su ficha curricular, donde se visualiza su experiencia lo cierto es que refiere tener un título en administración.</w:t>
            </w:r>
          </w:p>
          <w:p w:rsidR="007526BE" w:rsidRDefault="007526BE">
            <w:pPr>
              <w:spacing w:line="360" w:lineRule="auto"/>
              <w:rPr>
                <w:sz w:val="20"/>
                <w:szCs w:val="20"/>
              </w:rPr>
            </w:pPr>
          </w:p>
          <w:p w:rsidR="007526BE" w:rsidRDefault="00E73BF8">
            <w:pPr>
              <w:spacing w:line="360" w:lineRule="auto"/>
            </w:pPr>
            <w:r>
              <w:rPr>
                <w:sz w:val="20"/>
                <w:szCs w:val="20"/>
              </w:rPr>
              <w:lastRenderedPageBreak/>
              <w:t>En cuanto al documento oficial que permite al ciudadano mostrar ser una persona del estado, no colma, ya que refiere que es confidencial por tener datos personales.</w:t>
            </w:r>
          </w:p>
        </w:tc>
      </w:tr>
    </w:tbl>
    <w:p w:rsidR="007526BE" w:rsidRDefault="007526BE">
      <w:pPr>
        <w:spacing w:after="0" w:line="360" w:lineRule="auto"/>
      </w:pPr>
    </w:p>
    <w:p w:rsidR="007526BE" w:rsidRDefault="00E73BF8">
      <w:pPr>
        <w:spacing w:after="0" w:line="360" w:lineRule="auto"/>
      </w:pPr>
      <w:r>
        <w:t>Al respecto, cabe señalar que el Sujeto Obligado no realizó un pronunciamiento expreso, respecto a los documentos que daban cuenta de que el Director Genera sea ciudadano del Estado, en pleno uso de sus derechos, título profesional y certificado de competencia laboral</w:t>
      </w:r>
      <w:proofErr w:type="gramStart"/>
      <w:r>
        <w:t>; ;</w:t>
      </w:r>
      <w:proofErr w:type="gramEnd"/>
      <w:r>
        <w:t xml:space="preserve"> sobre el tema, el artículo 1.8, fracción XIII, del Código Administrativo del Estado de México, establece que para que tenga validez, todo acto administrativo deberá resolver todos los puntos propuestos por los interesados.</w:t>
      </w:r>
    </w:p>
    <w:p w:rsidR="007526BE" w:rsidRDefault="007526BE">
      <w:pPr>
        <w:spacing w:after="0" w:line="360" w:lineRule="auto"/>
      </w:pPr>
    </w:p>
    <w:p w:rsidR="007526BE" w:rsidRDefault="00E73BF8">
      <w:pPr>
        <w:spacing w:after="0" w:line="360" w:lineRule="auto"/>
      </w:pPr>
      <w: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Pr>
          <w:b/>
          <w:bCs/>
        </w:rPr>
        <w:t>principio de exhaustividad</w:t>
      </w:r>
      <w: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7526BE" w:rsidRDefault="007526BE">
      <w:pPr>
        <w:spacing w:after="0" w:line="360" w:lineRule="auto"/>
      </w:pPr>
    </w:p>
    <w:p w:rsidR="007526BE" w:rsidRDefault="00E73BF8">
      <w:pPr>
        <w:spacing w:after="0" w:line="360" w:lineRule="auto"/>
      </w:pPr>
      <w:r>
        <w:lastRenderedPageBreak/>
        <w:t>En esa tesitura, se concluye que el Sujeto Obligado no satisfizo el derecho de acceso a la información del Solicitante, pues no se pronunció respecto a parte de los requisitos establecidos en la normatividad aplicable.</w:t>
      </w:r>
    </w:p>
    <w:p w:rsidR="007526BE" w:rsidRDefault="007526BE">
      <w:pPr>
        <w:spacing w:after="0" w:line="360" w:lineRule="auto"/>
      </w:pPr>
    </w:p>
    <w:p w:rsidR="007526BE" w:rsidRDefault="00E73BF8">
      <w:pPr>
        <w:spacing w:after="0" w:line="360" w:lineRule="auto"/>
      </w:pPr>
      <w:r>
        <w:t xml:space="preserve">Ahora bien, es necesario precisar que para acreditar el requisito de ser ciudadano del Estado, en pleno uso de sus derechos, los servidores públicos proporcionan su identificación oficial, pues contienen su domicilio actual y permite corroborar que </w:t>
      </w:r>
      <w:proofErr w:type="spellStart"/>
      <w:r>
        <w:t>esta</w:t>
      </w:r>
      <w:proofErr w:type="spellEnd"/>
      <w:r>
        <w:t xml:space="preserve"> en pleno ejercicio de sus derechos; por lo que, se procede analizar si dicho documento es público o privado.</w:t>
      </w:r>
    </w:p>
    <w:p w:rsidR="007526BE" w:rsidRDefault="007526BE">
      <w:pPr>
        <w:spacing w:after="0" w:line="360" w:lineRule="auto"/>
      </w:pPr>
    </w:p>
    <w:p w:rsidR="007526BE" w:rsidRDefault="00E73BF8">
      <w:pPr>
        <w:spacing w:after="0" w:line="360" w:lineRule="auto"/>
        <w:rPr>
          <w:color w:val="000000"/>
        </w:rPr>
      </w:pPr>
      <w:r>
        <w:rPr>
          <w:color w:val="000000"/>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7526BE" w:rsidRDefault="00E73BF8">
      <w:pPr>
        <w:spacing w:after="0" w:line="360" w:lineRule="auto"/>
        <w:rPr>
          <w:color w:val="000000"/>
        </w:rPr>
      </w:pPr>
      <w:r>
        <w:rPr>
          <w:color w:val="000000"/>
        </w:rPr>
        <w:t xml:space="preserve"> </w:t>
      </w:r>
    </w:p>
    <w:p w:rsidR="007526BE" w:rsidRDefault="00E73BF8">
      <w:pPr>
        <w:spacing w:after="0" w:line="360" w:lineRule="auto"/>
        <w:rPr>
          <w:b/>
          <w:bCs/>
          <w:color w:val="000000"/>
        </w:rPr>
      </w:pPr>
      <w:r>
        <w:rPr>
          <w:color w:val="000000"/>
        </w:rPr>
        <w:t>De manera particular el artículo 156, de la Ley General de Instituciones y Procedimientos Electorales dispone que la credencial para votar deberá contener, cuando menos, los siguientes datos:</w:t>
      </w:r>
    </w:p>
    <w:p w:rsidR="007526BE" w:rsidRDefault="00E73BF8">
      <w:pPr>
        <w:spacing w:after="0" w:line="360" w:lineRule="auto"/>
        <w:rPr>
          <w:color w:val="000000"/>
        </w:rPr>
      </w:pPr>
      <w:r>
        <w:rPr>
          <w:color w:val="000000"/>
        </w:rPr>
        <w:t xml:space="preserve"> </w:t>
      </w:r>
    </w:p>
    <w:p w:rsidR="007526BE" w:rsidRDefault="00E73BF8">
      <w:pPr>
        <w:spacing w:after="0" w:line="360" w:lineRule="auto"/>
        <w:ind w:left="567" w:right="567"/>
        <w:rPr>
          <w:i/>
          <w:iCs/>
          <w:color w:val="000000"/>
          <w:sz w:val="20"/>
          <w:szCs w:val="20"/>
        </w:rPr>
      </w:pPr>
      <w:r>
        <w:rPr>
          <w:b/>
          <w:bCs/>
          <w:i/>
          <w:iCs/>
          <w:color w:val="000000"/>
          <w:sz w:val="20"/>
          <w:szCs w:val="20"/>
        </w:rPr>
        <w:t xml:space="preserve">a) </w:t>
      </w:r>
      <w:r>
        <w:rPr>
          <w:i/>
          <w:iCs/>
          <w:color w:val="000000"/>
          <w:sz w:val="20"/>
          <w:szCs w:val="2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7526BE" w:rsidRDefault="00E73BF8">
      <w:pPr>
        <w:spacing w:after="0" w:line="360" w:lineRule="auto"/>
        <w:ind w:left="567" w:right="567"/>
        <w:rPr>
          <w:i/>
          <w:iCs/>
          <w:color w:val="000000"/>
          <w:sz w:val="20"/>
          <w:szCs w:val="20"/>
        </w:rPr>
      </w:pPr>
      <w:r>
        <w:rPr>
          <w:b/>
          <w:bCs/>
          <w:i/>
          <w:iCs/>
          <w:color w:val="000000"/>
          <w:sz w:val="20"/>
          <w:szCs w:val="20"/>
        </w:rPr>
        <w:t xml:space="preserve">b) </w:t>
      </w:r>
      <w:r>
        <w:rPr>
          <w:i/>
          <w:iCs/>
          <w:color w:val="000000"/>
          <w:sz w:val="20"/>
          <w:szCs w:val="20"/>
        </w:rPr>
        <w:t xml:space="preserve">Sección electoral en donde deberá votar el ciudadano. En el caso de los ciudadanos residentes en el extranjero no será necesario incluir este requisito; </w:t>
      </w:r>
    </w:p>
    <w:p w:rsidR="007526BE" w:rsidRDefault="00E73BF8">
      <w:pPr>
        <w:spacing w:after="0" w:line="360" w:lineRule="auto"/>
        <w:ind w:left="567" w:right="567"/>
        <w:rPr>
          <w:i/>
          <w:iCs/>
          <w:color w:val="000000"/>
          <w:sz w:val="20"/>
          <w:szCs w:val="20"/>
        </w:rPr>
      </w:pPr>
      <w:r>
        <w:rPr>
          <w:b/>
          <w:bCs/>
          <w:i/>
          <w:iCs/>
          <w:color w:val="000000"/>
          <w:sz w:val="20"/>
          <w:szCs w:val="20"/>
        </w:rPr>
        <w:t xml:space="preserve">c) </w:t>
      </w:r>
      <w:r>
        <w:rPr>
          <w:i/>
          <w:iCs/>
          <w:color w:val="000000"/>
          <w:sz w:val="20"/>
          <w:szCs w:val="20"/>
        </w:rPr>
        <w:t xml:space="preserve">Apellido paterno, apellido materno y nombre completo; </w:t>
      </w:r>
    </w:p>
    <w:p w:rsidR="007526BE" w:rsidRDefault="00E73BF8">
      <w:pPr>
        <w:spacing w:after="0" w:line="360" w:lineRule="auto"/>
        <w:ind w:left="567" w:right="567"/>
        <w:rPr>
          <w:i/>
          <w:iCs/>
          <w:color w:val="000000"/>
          <w:sz w:val="20"/>
          <w:szCs w:val="20"/>
        </w:rPr>
      </w:pPr>
      <w:r>
        <w:rPr>
          <w:b/>
          <w:bCs/>
          <w:i/>
          <w:iCs/>
          <w:color w:val="000000"/>
          <w:sz w:val="20"/>
          <w:szCs w:val="20"/>
        </w:rPr>
        <w:t xml:space="preserve">d) </w:t>
      </w:r>
      <w:r>
        <w:rPr>
          <w:i/>
          <w:iCs/>
          <w:color w:val="000000"/>
          <w:sz w:val="20"/>
          <w:szCs w:val="20"/>
        </w:rPr>
        <w:t xml:space="preserve">Domicilio; </w:t>
      </w:r>
    </w:p>
    <w:p w:rsidR="007526BE" w:rsidRDefault="00E73BF8">
      <w:pPr>
        <w:spacing w:after="0" w:line="360" w:lineRule="auto"/>
        <w:ind w:left="567" w:right="567"/>
        <w:rPr>
          <w:i/>
          <w:iCs/>
          <w:color w:val="000000"/>
          <w:sz w:val="20"/>
          <w:szCs w:val="20"/>
        </w:rPr>
      </w:pPr>
      <w:r>
        <w:rPr>
          <w:b/>
          <w:bCs/>
          <w:i/>
          <w:iCs/>
          <w:color w:val="000000"/>
          <w:sz w:val="20"/>
          <w:szCs w:val="20"/>
        </w:rPr>
        <w:lastRenderedPageBreak/>
        <w:t xml:space="preserve">e) </w:t>
      </w:r>
      <w:r>
        <w:rPr>
          <w:i/>
          <w:iCs/>
          <w:color w:val="000000"/>
          <w:sz w:val="20"/>
          <w:szCs w:val="20"/>
        </w:rPr>
        <w:t xml:space="preserve">Sexo; </w:t>
      </w:r>
    </w:p>
    <w:p w:rsidR="007526BE" w:rsidRDefault="00E73BF8">
      <w:pPr>
        <w:spacing w:after="0" w:line="360" w:lineRule="auto"/>
        <w:ind w:left="567" w:right="567"/>
        <w:rPr>
          <w:i/>
          <w:iCs/>
          <w:color w:val="000000"/>
          <w:sz w:val="20"/>
          <w:szCs w:val="20"/>
        </w:rPr>
      </w:pPr>
      <w:r>
        <w:rPr>
          <w:b/>
          <w:bCs/>
          <w:i/>
          <w:iCs/>
          <w:color w:val="000000"/>
          <w:sz w:val="20"/>
          <w:szCs w:val="20"/>
        </w:rPr>
        <w:t xml:space="preserve">f) </w:t>
      </w:r>
      <w:r>
        <w:rPr>
          <w:i/>
          <w:iCs/>
          <w:color w:val="000000"/>
          <w:sz w:val="20"/>
          <w:szCs w:val="20"/>
        </w:rPr>
        <w:t>Edad y año de registro;</w:t>
      </w:r>
    </w:p>
    <w:p w:rsidR="007526BE" w:rsidRDefault="00E73BF8">
      <w:pPr>
        <w:spacing w:after="0" w:line="360" w:lineRule="auto"/>
        <w:ind w:left="567" w:right="567"/>
        <w:rPr>
          <w:i/>
          <w:iCs/>
          <w:color w:val="000000"/>
          <w:sz w:val="20"/>
          <w:szCs w:val="20"/>
        </w:rPr>
      </w:pPr>
      <w:r>
        <w:rPr>
          <w:b/>
          <w:bCs/>
          <w:i/>
          <w:iCs/>
          <w:color w:val="000000"/>
          <w:sz w:val="20"/>
          <w:szCs w:val="20"/>
        </w:rPr>
        <w:t xml:space="preserve">g) </w:t>
      </w:r>
      <w:r>
        <w:rPr>
          <w:i/>
          <w:iCs/>
          <w:color w:val="000000"/>
          <w:sz w:val="20"/>
          <w:szCs w:val="20"/>
        </w:rPr>
        <w:t xml:space="preserve">Firma, huella digital y fotografía del elector; </w:t>
      </w:r>
    </w:p>
    <w:p w:rsidR="007526BE" w:rsidRDefault="00E73BF8">
      <w:pPr>
        <w:spacing w:after="0" w:line="360" w:lineRule="auto"/>
        <w:ind w:left="567" w:right="567"/>
        <w:rPr>
          <w:i/>
          <w:iCs/>
          <w:color w:val="000000"/>
          <w:sz w:val="20"/>
          <w:szCs w:val="20"/>
        </w:rPr>
      </w:pPr>
      <w:r>
        <w:rPr>
          <w:b/>
          <w:bCs/>
          <w:i/>
          <w:iCs/>
          <w:color w:val="000000"/>
          <w:sz w:val="20"/>
          <w:szCs w:val="20"/>
        </w:rPr>
        <w:t xml:space="preserve">h) </w:t>
      </w:r>
      <w:r>
        <w:rPr>
          <w:i/>
          <w:iCs/>
          <w:color w:val="000000"/>
          <w:sz w:val="20"/>
          <w:szCs w:val="20"/>
        </w:rPr>
        <w:t xml:space="preserve">Clave de registro, y </w:t>
      </w:r>
    </w:p>
    <w:p w:rsidR="007526BE" w:rsidRDefault="00E73BF8">
      <w:pPr>
        <w:spacing w:after="0" w:line="360" w:lineRule="auto"/>
        <w:ind w:left="567" w:right="567"/>
        <w:rPr>
          <w:i/>
          <w:iCs/>
          <w:color w:val="000000"/>
          <w:sz w:val="20"/>
          <w:szCs w:val="20"/>
        </w:rPr>
      </w:pPr>
      <w:r>
        <w:rPr>
          <w:b/>
          <w:bCs/>
          <w:i/>
          <w:iCs/>
          <w:color w:val="000000"/>
          <w:sz w:val="20"/>
          <w:szCs w:val="20"/>
        </w:rPr>
        <w:t xml:space="preserve">i) </w:t>
      </w:r>
      <w:r>
        <w:rPr>
          <w:i/>
          <w:iCs/>
          <w:color w:val="000000"/>
          <w:sz w:val="20"/>
          <w:szCs w:val="20"/>
        </w:rPr>
        <w:t xml:space="preserve">Clave Única del Registro de Población. </w:t>
      </w:r>
    </w:p>
    <w:p w:rsidR="007526BE" w:rsidRDefault="00E73BF8">
      <w:pPr>
        <w:spacing w:after="0" w:line="360" w:lineRule="auto"/>
        <w:ind w:left="567" w:right="567"/>
        <w:rPr>
          <w:b/>
          <w:bCs/>
          <w:i/>
          <w:iCs/>
          <w:color w:val="000000"/>
          <w:sz w:val="20"/>
          <w:szCs w:val="20"/>
        </w:rPr>
      </w:pPr>
      <w:r>
        <w:rPr>
          <w:b/>
          <w:bCs/>
          <w:i/>
          <w:iCs/>
          <w:color w:val="000000"/>
          <w:sz w:val="20"/>
          <w:szCs w:val="20"/>
        </w:rPr>
        <w:t xml:space="preserve"> </w:t>
      </w:r>
    </w:p>
    <w:p w:rsidR="007526BE" w:rsidRDefault="00E73BF8">
      <w:pPr>
        <w:spacing w:after="0" w:line="360" w:lineRule="auto"/>
        <w:ind w:left="567" w:right="567"/>
        <w:rPr>
          <w:i/>
          <w:iCs/>
          <w:color w:val="000000"/>
          <w:sz w:val="20"/>
          <w:szCs w:val="20"/>
        </w:rPr>
      </w:pPr>
      <w:r>
        <w:rPr>
          <w:b/>
          <w:bCs/>
          <w:i/>
          <w:iCs/>
          <w:color w:val="000000"/>
          <w:sz w:val="20"/>
          <w:szCs w:val="20"/>
        </w:rPr>
        <w:t xml:space="preserve">2. </w:t>
      </w:r>
      <w:r>
        <w:rPr>
          <w:i/>
          <w:iCs/>
          <w:color w:val="000000"/>
          <w:sz w:val="20"/>
          <w:szCs w:val="20"/>
        </w:rPr>
        <w:t xml:space="preserve">Además tendrá: </w:t>
      </w:r>
    </w:p>
    <w:p w:rsidR="007526BE" w:rsidRDefault="00E73BF8">
      <w:pPr>
        <w:spacing w:after="0" w:line="360" w:lineRule="auto"/>
        <w:ind w:left="567" w:right="567"/>
        <w:rPr>
          <w:i/>
          <w:iCs/>
          <w:color w:val="000000"/>
          <w:sz w:val="20"/>
          <w:szCs w:val="20"/>
        </w:rPr>
      </w:pPr>
      <w:r>
        <w:rPr>
          <w:b/>
          <w:bCs/>
          <w:i/>
          <w:iCs/>
          <w:color w:val="000000"/>
          <w:sz w:val="20"/>
          <w:szCs w:val="20"/>
        </w:rPr>
        <w:t xml:space="preserve">a) </w:t>
      </w:r>
      <w:r>
        <w:rPr>
          <w:i/>
          <w:iCs/>
          <w:color w:val="000000"/>
          <w:sz w:val="20"/>
          <w:szCs w:val="20"/>
        </w:rPr>
        <w:t xml:space="preserve">Espacios necesarios para marcar año y elección de que se trate; </w:t>
      </w:r>
    </w:p>
    <w:p w:rsidR="007526BE" w:rsidRDefault="00E73BF8">
      <w:pPr>
        <w:spacing w:after="0" w:line="360" w:lineRule="auto"/>
        <w:ind w:left="567" w:right="567"/>
        <w:rPr>
          <w:i/>
          <w:iCs/>
          <w:color w:val="000000"/>
          <w:sz w:val="20"/>
          <w:szCs w:val="20"/>
        </w:rPr>
      </w:pPr>
      <w:r>
        <w:rPr>
          <w:b/>
          <w:bCs/>
          <w:i/>
          <w:iCs/>
          <w:color w:val="000000"/>
          <w:sz w:val="20"/>
          <w:szCs w:val="20"/>
        </w:rPr>
        <w:t xml:space="preserve">b) </w:t>
      </w:r>
      <w:r>
        <w:rPr>
          <w:i/>
          <w:iCs/>
          <w:color w:val="000000"/>
          <w:sz w:val="20"/>
          <w:szCs w:val="20"/>
        </w:rPr>
        <w:t xml:space="preserve">Firma impresa del Secretario Ejecutivo del Instituto; </w:t>
      </w:r>
    </w:p>
    <w:p w:rsidR="007526BE" w:rsidRDefault="00E73BF8">
      <w:pPr>
        <w:spacing w:after="0" w:line="360" w:lineRule="auto"/>
        <w:ind w:left="567" w:right="567"/>
        <w:rPr>
          <w:i/>
          <w:iCs/>
          <w:color w:val="000000"/>
          <w:sz w:val="20"/>
          <w:szCs w:val="20"/>
        </w:rPr>
      </w:pPr>
      <w:r>
        <w:rPr>
          <w:b/>
          <w:bCs/>
          <w:i/>
          <w:iCs/>
          <w:color w:val="000000"/>
          <w:sz w:val="20"/>
          <w:szCs w:val="20"/>
        </w:rPr>
        <w:t xml:space="preserve">c) </w:t>
      </w:r>
      <w:r>
        <w:rPr>
          <w:i/>
          <w:iCs/>
          <w:color w:val="000000"/>
          <w:sz w:val="20"/>
          <w:szCs w:val="20"/>
        </w:rPr>
        <w:t xml:space="preserve">Año de emisión; </w:t>
      </w:r>
    </w:p>
    <w:p w:rsidR="007526BE" w:rsidRDefault="00E73BF8">
      <w:pPr>
        <w:spacing w:after="0" w:line="360" w:lineRule="auto"/>
        <w:ind w:left="567" w:right="567"/>
        <w:rPr>
          <w:i/>
          <w:iCs/>
          <w:color w:val="000000"/>
          <w:sz w:val="20"/>
          <w:szCs w:val="20"/>
        </w:rPr>
      </w:pPr>
      <w:r>
        <w:rPr>
          <w:b/>
          <w:bCs/>
          <w:i/>
          <w:iCs/>
          <w:color w:val="000000"/>
          <w:sz w:val="20"/>
          <w:szCs w:val="20"/>
        </w:rPr>
        <w:t xml:space="preserve">d) </w:t>
      </w:r>
      <w:r>
        <w:rPr>
          <w:i/>
          <w:iCs/>
          <w:color w:val="000000"/>
          <w:sz w:val="20"/>
          <w:szCs w:val="20"/>
        </w:rPr>
        <w:t xml:space="preserve">Año en el que expira su vigencia, y </w:t>
      </w:r>
    </w:p>
    <w:p w:rsidR="007526BE" w:rsidRDefault="00E73BF8">
      <w:pPr>
        <w:spacing w:after="0" w:line="360" w:lineRule="auto"/>
        <w:ind w:left="567" w:right="567"/>
        <w:rPr>
          <w:i/>
          <w:iCs/>
          <w:color w:val="000000"/>
          <w:sz w:val="20"/>
          <w:szCs w:val="20"/>
        </w:rPr>
      </w:pPr>
      <w:r>
        <w:rPr>
          <w:b/>
          <w:bCs/>
          <w:i/>
          <w:iCs/>
          <w:color w:val="000000"/>
          <w:sz w:val="20"/>
          <w:szCs w:val="20"/>
        </w:rPr>
        <w:t xml:space="preserve">e) </w:t>
      </w:r>
      <w:r>
        <w:rPr>
          <w:i/>
          <w:iCs/>
          <w:color w:val="000000"/>
          <w:sz w:val="20"/>
          <w:szCs w:val="20"/>
        </w:rPr>
        <w:t>En el caso de la que se expida al ciudadano residente en el extranjero, la leyenda “Para Votar desde el Extranjero”.</w:t>
      </w:r>
    </w:p>
    <w:p w:rsidR="007526BE" w:rsidRDefault="00E73BF8">
      <w:pPr>
        <w:spacing w:after="0" w:line="360" w:lineRule="auto"/>
        <w:rPr>
          <w:color w:val="000000"/>
        </w:rPr>
      </w:pPr>
      <w:r>
        <w:rPr>
          <w:color w:val="000000"/>
        </w:rPr>
        <w:t xml:space="preserve"> </w:t>
      </w:r>
    </w:p>
    <w:p w:rsidR="007526BE" w:rsidRDefault="00E73BF8">
      <w:pPr>
        <w:spacing w:after="0" w:line="360" w:lineRule="auto"/>
        <w:rPr>
          <w:color w:val="000000"/>
        </w:rPr>
      </w:pPr>
      <w:r>
        <w:rPr>
          <w:color w:val="000000"/>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7526BE" w:rsidRDefault="00E73BF8">
      <w:pPr>
        <w:spacing w:after="0" w:line="360" w:lineRule="auto"/>
        <w:rPr>
          <w:color w:val="000000"/>
        </w:rPr>
      </w:pPr>
      <w:r>
        <w:rPr>
          <w:color w:val="000000"/>
        </w:rPr>
        <w:t xml:space="preserve"> </w:t>
      </w:r>
    </w:p>
    <w:p w:rsidR="007526BE" w:rsidRDefault="00E73BF8">
      <w:pPr>
        <w:spacing w:after="0" w:line="360" w:lineRule="auto"/>
        <w:rPr>
          <w:color w:val="000000"/>
        </w:rPr>
      </w:pPr>
      <w:r>
        <w:rPr>
          <w:color w:val="000000"/>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7526BE" w:rsidRDefault="00E73BF8">
      <w:pPr>
        <w:spacing w:after="0" w:line="360" w:lineRule="auto"/>
        <w:rPr>
          <w:color w:val="000000"/>
        </w:rPr>
      </w:pPr>
      <w:r>
        <w:rPr>
          <w:color w:val="000000"/>
        </w:rPr>
        <w:lastRenderedPageBreak/>
        <w:t xml:space="preserve"> 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 por lo que, para atender el presente requisito deberá entregar el </w:t>
      </w:r>
      <w:proofErr w:type="spellStart"/>
      <w:r>
        <w:rPr>
          <w:color w:val="000000"/>
        </w:rPr>
        <w:t>el</w:t>
      </w:r>
      <w:proofErr w:type="spellEnd"/>
      <w:r>
        <w:rPr>
          <w:color w:val="000000"/>
        </w:rPr>
        <w:t xml:space="preserve"> Acuerdo emitido por el Comité de Transparencia, por medio del cual clasifique la credencial de elector del servidor público.</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Ahora bien, respecto al título profesional, si bien el Sujeto Obligado no se pronunció de manera directa sobre el documento que daba cuenta de lo solicitado, lo cierto es que en la ficha </w:t>
      </w:r>
      <w:proofErr w:type="spellStart"/>
      <w:r>
        <w:rPr>
          <w:color w:val="000000"/>
        </w:rPr>
        <w:t>currcular</w:t>
      </w:r>
      <w:proofErr w:type="spellEnd"/>
      <w:r>
        <w:rPr>
          <w:color w:val="000000"/>
        </w:rPr>
        <w:t xml:space="preserve"> se precisa que dicho servidor cuenta con licenciatura, por lo que, para atender el </w:t>
      </w:r>
      <w:proofErr w:type="spellStart"/>
      <w:r>
        <w:rPr>
          <w:color w:val="000000"/>
        </w:rPr>
        <w:t>requerimietno</w:t>
      </w:r>
      <w:proofErr w:type="spellEnd"/>
      <w:r>
        <w:rPr>
          <w:color w:val="000000"/>
        </w:rPr>
        <w:t xml:space="preserve"> de información, deberá proporcionar dicha documental, con el fin de dar cumplimiento a los artículos 12 y 160 de la Ley de Transparencia y Acceso a la Información Pública del Estado de México y Municipios.</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Por otra parte, por lo que hace al Certificado de Competencia Laboral, es necesario recordar que no hay fuente obligacional que establezca que se debe contar con dicha documental para ocupar el cargo, por lo que, deberá proporcionarlo en el caso que obre en sus archivos, de lo contrario deberá informarlo de manera clara y precisa, en términos del </w:t>
      </w:r>
      <w:r w:rsidR="00357561">
        <w:rPr>
          <w:color w:val="000000"/>
        </w:rPr>
        <w:t>artículo</w:t>
      </w:r>
      <w:r>
        <w:rPr>
          <w:color w:val="000000"/>
        </w:rPr>
        <w:t xml:space="preserve"> 19, </w:t>
      </w:r>
      <w:r w:rsidR="00357561">
        <w:rPr>
          <w:color w:val="000000"/>
        </w:rPr>
        <w:t>párrafo</w:t>
      </w:r>
      <w:r>
        <w:rPr>
          <w:color w:val="000000"/>
        </w:rPr>
        <w:t xml:space="preserve"> segundo, de la Ley de Transparencia y Acceso a la Información Pública del Estado de México y Municipios.</w:t>
      </w:r>
    </w:p>
    <w:p w:rsidR="007526BE" w:rsidRDefault="007526BE">
      <w:pPr>
        <w:spacing w:after="0" w:line="360" w:lineRule="auto"/>
      </w:pPr>
    </w:p>
    <w:p w:rsidR="007526BE" w:rsidRDefault="00E73BF8">
      <w:pPr>
        <w:spacing w:after="0" w:line="360" w:lineRule="auto"/>
      </w:pPr>
      <w:r>
        <w:lastRenderedPageBreak/>
        <w:t xml:space="preserve">Conforme a lo anterior se logra vislumbrar que el Sujeto Obligado no tiene algún impedimento para entregar lo solicitado, por lo que dicha circunstancia robustece el hecho de que conozca lo solicitado, lo cual da como resultado que el agravio sea </w:t>
      </w:r>
      <w:r>
        <w:rPr>
          <w:b/>
          <w:bCs/>
        </w:rPr>
        <w:t>FUNDADO</w:t>
      </w:r>
      <w:r>
        <w:t>; por lo que, para atender el requerimiento de información, el Sujeto Obligado deberá realizar una búsqueda exhaustiva y razonable en los archivos de todas sus áreas competentes, dentro de las cuales no podrá faltar la Coordinación de Administración y Jefatura de Recursos Humanos a efecto de proporcionar la información faltante.</w:t>
      </w:r>
    </w:p>
    <w:p w:rsidR="007526BE" w:rsidRDefault="007526BE">
      <w:pPr>
        <w:spacing w:after="0" w:line="360" w:lineRule="auto"/>
      </w:pPr>
    </w:p>
    <w:p w:rsidR="007526BE" w:rsidRDefault="00E73BF8">
      <w:pPr>
        <w:spacing w:after="0" w:line="360" w:lineRule="auto"/>
      </w:pPr>
      <w: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7526BE" w:rsidRDefault="007526BE">
      <w:pPr>
        <w:spacing w:after="0" w:line="360" w:lineRule="auto"/>
      </w:pPr>
    </w:p>
    <w:p w:rsidR="007526BE" w:rsidRDefault="00E73BF8">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7526BE" w:rsidRDefault="007526BE">
      <w:pPr>
        <w:spacing w:after="0" w:line="360" w:lineRule="auto"/>
      </w:pPr>
    </w:p>
    <w:p w:rsidR="007526BE" w:rsidRDefault="007526BE">
      <w:pPr>
        <w:spacing w:after="0" w:line="360" w:lineRule="auto"/>
      </w:pPr>
    </w:p>
    <w:p w:rsidR="007526BE" w:rsidRDefault="00E73BF8">
      <w:pPr>
        <w:spacing w:after="0" w:line="360" w:lineRule="auto"/>
      </w:pPr>
      <w:r>
        <w:t>Ahora bien, respecto a la Constancia de no Inhabilitación y el Informe de No Antecedentes Penales, se advierte que se testaron los siguientes datos:</w:t>
      </w:r>
    </w:p>
    <w:p w:rsidR="007526BE" w:rsidRDefault="007526BE">
      <w:pPr>
        <w:spacing w:after="0" w:line="360" w:lineRule="auto"/>
      </w:pPr>
    </w:p>
    <w:p w:rsidR="007526BE" w:rsidRDefault="00E73BF8">
      <w:pPr>
        <w:numPr>
          <w:ilvl w:val="0"/>
          <w:numId w:val="8"/>
        </w:numPr>
        <w:pBdr>
          <w:top w:val="nil"/>
          <w:left w:val="nil"/>
          <w:bottom w:val="nil"/>
          <w:right w:val="nil"/>
          <w:between w:val="nil"/>
        </w:pBdr>
        <w:spacing w:after="0" w:line="360" w:lineRule="auto"/>
        <w:rPr>
          <w:color w:val="000000"/>
        </w:rPr>
      </w:pPr>
      <w:r>
        <w:rPr>
          <w:color w:val="000000"/>
        </w:rPr>
        <w:lastRenderedPageBreak/>
        <w:t>Clave Única de Registro de Población;</w:t>
      </w:r>
    </w:p>
    <w:p w:rsidR="007526BE" w:rsidRDefault="00E73BF8">
      <w:pPr>
        <w:numPr>
          <w:ilvl w:val="0"/>
          <w:numId w:val="8"/>
        </w:numPr>
        <w:pBdr>
          <w:top w:val="nil"/>
          <w:left w:val="nil"/>
          <w:bottom w:val="nil"/>
          <w:right w:val="nil"/>
          <w:between w:val="nil"/>
        </w:pBdr>
        <w:spacing w:after="0" w:line="360" w:lineRule="auto"/>
        <w:rPr>
          <w:color w:val="000000"/>
        </w:rPr>
      </w:pPr>
      <w:r>
        <w:rPr>
          <w:color w:val="000000"/>
        </w:rPr>
        <w:t>Clave de Elector;</w:t>
      </w:r>
    </w:p>
    <w:p w:rsidR="007526BE" w:rsidRDefault="00E73BF8">
      <w:pPr>
        <w:numPr>
          <w:ilvl w:val="0"/>
          <w:numId w:val="8"/>
        </w:numPr>
        <w:pBdr>
          <w:top w:val="nil"/>
          <w:left w:val="nil"/>
          <w:bottom w:val="nil"/>
          <w:right w:val="nil"/>
          <w:between w:val="nil"/>
        </w:pBdr>
        <w:spacing w:after="0" w:line="360" w:lineRule="auto"/>
        <w:rPr>
          <w:color w:val="000000"/>
        </w:rPr>
      </w:pPr>
      <w:r>
        <w:rPr>
          <w:color w:val="000000"/>
        </w:rPr>
        <w:t>Domicilio;</w:t>
      </w:r>
    </w:p>
    <w:p w:rsidR="007526BE" w:rsidRDefault="00E73BF8">
      <w:pPr>
        <w:numPr>
          <w:ilvl w:val="0"/>
          <w:numId w:val="8"/>
        </w:numPr>
        <w:pBdr>
          <w:top w:val="nil"/>
          <w:left w:val="nil"/>
          <w:bottom w:val="nil"/>
          <w:right w:val="nil"/>
          <w:between w:val="nil"/>
        </w:pBdr>
        <w:spacing w:after="0" w:line="360" w:lineRule="auto"/>
        <w:rPr>
          <w:color w:val="000000"/>
        </w:rPr>
      </w:pPr>
      <w:r>
        <w:rPr>
          <w:color w:val="000000"/>
        </w:rPr>
        <w:t>Registro Federal de Contribuyentes.</w:t>
      </w:r>
    </w:p>
    <w:p w:rsidR="007526BE" w:rsidRDefault="007526BE">
      <w:pPr>
        <w:spacing w:after="0" w:line="360" w:lineRule="auto"/>
      </w:pPr>
    </w:p>
    <w:p w:rsidR="007526BE" w:rsidRDefault="00E73BF8">
      <w:pPr>
        <w:spacing w:after="0" w:line="360" w:lineRule="auto"/>
      </w:pPr>
      <w:r>
        <w:t>Además, dejó visible la fecha de nacimiento del servidor público; por lo que, se procede analizar si dichos datos son clasificados o públicos;</w:t>
      </w:r>
    </w:p>
    <w:p w:rsidR="007526BE" w:rsidRDefault="007526BE">
      <w:pPr>
        <w:spacing w:after="0" w:line="360" w:lineRule="auto"/>
      </w:pPr>
    </w:p>
    <w:p w:rsidR="007526BE" w:rsidRDefault="00E73BF8">
      <w:pPr>
        <w:spacing w:after="0" w:line="360" w:lineRule="auto"/>
      </w:pPr>
      <w: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rsidR="007526BE" w:rsidRDefault="007526BE">
      <w:pPr>
        <w:spacing w:after="0" w:line="360" w:lineRule="auto"/>
      </w:pPr>
    </w:p>
    <w:p w:rsidR="007526BE" w:rsidRDefault="00E73BF8">
      <w:pPr>
        <w:spacing w:after="0" w:line="360" w:lineRule="auto"/>
      </w:pPr>
      <w: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rsidR="007526BE" w:rsidRDefault="007526BE">
      <w:pPr>
        <w:spacing w:after="0" w:line="360" w:lineRule="auto"/>
      </w:pPr>
    </w:p>
    <w:p w:rsidR="007526BE" w:rsidRDefault="00E73BF8">
      <w:pPr>
        <w:spacing w:after="0" w:line="360" w:lineRule="auto"/>
      </w:pPr>
      <w:r>
        <w:t xml:space="preserve">En términos de lo expuesto, la documentación y aquellos datos que se consideren confidenciales, serán una limitante del derecho de acceso a la información, siempre y cuando: </w:t>
      </w:r>
    </w:p>
    <w:p w:rsidR="007526BE" w:rsidRDefault="007526BE">
      <w:pPr>
        <w:spacing w:after="0" w:line="360" w:lineRule="auto"/>
      </w:pPr>
    </w:p>
    <w:p w:rsidR="007526BE" w:rsidRDefault="00E73BF8">
      <w:pPr>
        <w:numPr>
          <w:ilvl w:val="0"/>
          <w:numId w:val="9"/>
        </w:numPr>
        <w:pBdr>
          <w:top w:val="nil"/>
          <w:left w:val="nil"/>
          <w:bottom w:val="nil"/>
          <w:right w:val="nil"/>
          <w:between w:val="nil"/>
        </w:pBdr>
        <w:spacing w:after="0" w:line="360" w:lineRule="auto"/>
        <w:rPr>
          <w:color w:val="000000"/>
        </w:rPr>
      </w:pPr>
      <w:r>
        <w:rPr>
          <w:color w:val="000000"/>
        </w:rPr>
        <w:lastRenderedPageBreak/>
        <w:t>Se trate de datos personales o información privada; esto es, información concerniente a una persona física o jurídico colectiva y que esta sea identificada o identificable.</w:t>
      </w:r>
    </w:p>
    <w:p w:rsidR="007526BE" w:rsidRDefault="007526BE">
      <w:pPr>
        <w:pBdr>
          <w:top w:val="nil"/>
          <w:left w:val="nil"/>
          <w:bottom w:val="nil"/>
          <w:right w:val="nil"/>
          <w:between w:val="nil"/>
        </w:pBdr>
        <w:spacing w:after="0" w:line="360" w:lineRule="auto"/>
        <w:ind w:left="720"/>
        <w:rPr>
          <w:color w:val="000000"/>
        </w:rPr>
      </w:pPr>
    </w:p>
    <w:p w:rsidR="007526BE" w:rsidRDefault="00E73BF8">
      <w:pPr>
        <w:numPr>
          <w:ilvl w:val="0"/>
          <w:numId w:val="9"/>
        </w:numPr>
        <w:pBdr>
          <w:top w:val="nil"/>
          <w:left w:val="nil"/>
          <w:bottom w:val="nil"/>
          <w:right w:val="nil"/>
          <w:between w:val="nil"/>
        </w:pBdr>
        <w:spacing w:after="0" w:line="360" w:lineRule="auto"/>
        <w:rPr>
          <w:color w:val="000000"/>
        </w:rPr>
      </w:pPr>
      <w:r>
        <w:rPr>
          <w:color w:val="000000"/>
        </w:rPr>
        <w:t>Para la difusión de los datos, se requiera el consentimiento del titular</w:t>
      </w:r>
    </w:p>
    <w:p w:rsidR="007526BE" w:rsidRDefault="007526BE">
      <w:pPr>
        <w:spacing w:after="0" w:line="360" w:lineRule="auto"/>
        <w:rPr>
          <w:color w:val="FF0000"/>
        </w:rPr>
      </w:pPr>
    </w:p>
    <w:p w:rsidR="007526BE" w:rsidRDefault="00E73BF8">
      <w:pPr>
        <w:spacing w:after="0" w:line="360" w:lineRule="auto"/>
      </w:pPr>
      <w: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rsidR="007526BE" w:rsidRDefault="007526BE">
      <w:pPr>
        <w:spacing w:after="0" w:line="360" w:lineRule="auto"/>
      </w:pPr>
    </w:p>
    <w:p w:rsidR="007526BE" w:rsidRDefault="00E73BF8">
      <w:pPr>
        <w:spacing w:after="0" w:line="360" w:lineRule="auto"/>
        <w:rPr>
          <w:color w:val="FF0000"/>
        </w:rPr>
      </w:pPr>
      <w: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7526BE" w:rsidRDefault="007526BE">
      <w:pPr>
        <w:spacing w:after="0" w:line="360" w:lineRule="auto"/>
        <w:rPr>
          <w:color w:val="FF0000"/>
        </w:rPr>
      </w:pPr>
    </w:p>
    <w:p w:rsidR="007526BE" w:rsidRDefault="00E73BF8">
      <w:pPr>
        <w:numPr>
          <w:ilvl w:val="0"/>
          <w:numId w:val="10"/>
        </w:numPr>
        <w:pBdr>
          <w:top w:val="nil"/>
          <w:left w:val="nil"/>
          <w:bottom w:val="nil"/>
          <w:right w:val="nil"/>
          <w:between w:val="nil"/>
        </w:pBdr>
        <w:spacing w:after="0" w:line="360" w:lineRule="auto"/>
        <w:rPr>
          <w:b/>
          <w:bCs/>
          <w:color w:val="000000"/>
        </w:rPr>
      </w:pPr>
      <w:r>
        <w:rPr>
          <w:b/>
          <w:bCs/>
          <w:color w:val="000000"/>
        </w:rPr>
        <w:t xml:space="preserve">Domicilio Particular </w:t>
      </w:r>
    </w:p>
    <w:p w:rsidR="007526BE" w:rsidRDefault="007526BE">
      <w:pPr>
        <w:spacing w:after="0" w:line="360" w:lineRule="auto"/>
        <w:rPr>
          <w:b/>
          <w:bCs/>
          <w:color w:val="000000"/>
        </w:rPr>
      </w:pPr>
    </w:p>
    <w:p w:rsidR="007526BE" w:rsidRDefault="00E73BF8">
      <w:pPr>
        <w:spacing w:after="0" w:line="360" w:lineRule="auto"/>
      </w:pPr>
      <w:r>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rsidR="007526BE" w:rsidRDefault="007526BE">
      <w:pPr>
        <w:spacing w:after="0" w:line="360" w:lineRule="auto"/>
      </w:pPr>
    </w:p>
    <w:p w:rsidR="007526BE" w:rsidRDefault="00E73BF8">
      <w:pPr>
        <w:spacing w:after="0" w:line="360" w:lineRule="auto"/>
        <w:rPr>
          <w:b/>
          <w:bCs/>
        </w:rPr>
      </w:pPr>
      <w:r>
        <w:t>De la misma manera, lo establece el artículo 29 del Código Civil Federal, al precisar que el domicilio de personas físicas</w:t>
      </w:r>
      <w:r>
        <w:rPr>
          <w:b/>
          <w:bCs/>
        </w:rPr>
        <w:t>, es el lugar donde residen habitualmente, el lugar del centro principal de sus negocios, donde residan o el lugar donde se encuentren.</w:t>
      </w:r>
    </w:p>
    <w:p w:rsidR="007526BE" w:rsidRDefault="007526BE">
      <w:pPr>
        <w:spacing w:after="0" w:line="360" w:lineRule="auto"/>
        <w:rPr>
          <w:b/>
          <w:bCs/>
        </w:rPr>
      </w:pPr>
    </w:p>
    <w:p w:rsidR="007526BE" w:rsidRDefault="00E73BF8">
      <w:pPr>
        <w:spacing w:after="0" w:line="360" w:lineRule="auto"/>
      </w:pPr>
      <w: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7526BE" w:rsidRDefault="00E73BF8">
      <w:pPr>
        <w:spacing w:after="0" w:line="360" w:lineRule="auto"/>
      </w:pPr>
      <w:r>
        <w:t>Por lo tanto, se actualiza la clasificación del domicilio y su comprobante, de conformidad con la fracción I, del artículo 143 de la Ley de Transparencia y Acceso a la Información Pública del Estado de México y Municipios.</w:t>
      </w:r>
    </w:p>
    <w:p w:rsidR="007526BE" w:rsidRDefault="007526BE">
      <w:pPr>
        <w:spacing w:after="0" w:line="360" w:lineRule="auto"/>
      </w:pPr>
    </w:p>
    <w:p w:rsidR="007526BE" w:rsidRDefault="00E73BF8">
      <w:pPr>
        <w:numPr>
          <w:ilvl w:val="0"/>
          <w:numId w:val="11"/>
        </w:numPr>
        <w:spacing w:after="0" w:line="360" w:lineRule="auto"/>
        <w:rPr>
          <w:b/>
          <w:bCs/>
          <w:color w:val="000000"/>
        </w:rPr>
      </w:pPr>
      <w:r>
        <w:rPr>
          <w:b/>
          <w:bCs/>
          <w:color w:val="000000"/>
        </w:rPr>
        <w:t>Registro Federal de Contribuyentes</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w:t>
      </w:r>
      <w:r>
        <w:rPr>
          <w:color w:val="000000"/>
        </w:rPr>
        <w:lastRenderedPageBreak/>
        <w:t xml:space="preserve">pago de contribuciones, por lo que se trata de un dato relevante únicamente para las personas involucrada, en el pago de estos, en el presente caso, del pago del Impuesto Sobre el Producto del Trabajo. </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rsidR="007526BE" w:rsidRDefault="007526BE">
      <w:pPr>
        <w:spacing w:after="0" w:line="360" w:lineRule="auto"/>
        <w:rPr>
          <w:color w:val="000000"/>
        </w:rPr>
      </w:pPr>
    </w:p>
    <w:p w:rsidR="007526BE" w:rsidRDefault="00E73BF8">
      <w:pPr>
        <w:widowControl w:val="0"/>
        <w:spacing w:after="0" w:line="360" w:lineRule="auto"/>
        <w:ind w:left="567" w:right="567"/>
        <w:rPr>
          <w:i/>
          <w:iCs/>
          <w:color w:val="000000"/>
          <w:sz w:val="20"/>
          <w:szCs w:val="20"/>
        </w:rPr>
      </w:pPr>
      <w:r>
        <w:rPr>
          <w:b/>
          <w:bCs/>
          <w:i/>
          <w:iCs/>
          <w:color w:val="000000"/>
          <w:sz w:val="20"/>
          <w:szCs w:val="20"/>
        </w:rPr>
        <w:t>“Registro Federal de Contribuyentes (RFC) de personas físicas.</w:t>
      </w:r>
      <w:r>
        <w:rPr>
          <w:i/>
          <w:iCs/>
          <w:color w:val="000000"/>
          <w:sz w:val="20"/>
          <w:szCs w:val="20"/>
        </w:rPr>
        <w:t xml:space="preserve"> El RFC es una clave de carácter fiscal, única e irrepetible, que permite identificar al titular, su edad y fecha de nacimiento, por lo que es un dato personal de carácter confidencial.”</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w:t>
      </w:r>
    </w:p>
    <w:p w:rsidR="007526BE" w:rsidRDefault="007526BE">
      <w:pPr>
        <w:spacing w:after="0" w:line="360" w:lineRule="auto"/>
        <w:rPr>
          <w:color w:val="000000"/>
        </w:rPr>
      </w:pPr>
    </w:p>
    <w:p w:rsidR="007526BE" w:rsidRDefault="00E73BF8">
      <w:pPr>
        <w:numPr>
          <w:ilvl w:val="0"/>
          <w:numId w:val="11"/>
        </w:numPr>
        <w:spacing w:after="0" w:line="360" w:lineRule="auto"/>
        <w:rPr>
          <w:b/>
          <w:bCs/>
          <w:color w:val="000000"/>
        </w:rPr>
      </w:pPr>
      <w:r>
        <w:rPr>
          <w:b/>
          <w:bCs/>
          <w:color w:val="000000"/>
        </w:rPr>
        <w:t>Clave Única de Registro de Población (CURP)</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migratorio) de la siguiente forma:</w:t>
      </w:r>
    </w:p>
    <w:p w:rsidR="007526BE" w:rsidRDefault="007526BE">
      <w:pPr>
        <w:spacing w:after="0" w:line="360" w:lineRule="auto"/>
        <w:rPr>
          <w:color w:val="000000"/>
        </w:rPr>
      </w:pPr>
    </w:p>
    <w:p w:rsidR="007526BE" w:rsidRDefault="00E73BF8">
      <w:pPr>
        <w:numPr>
          <w:ilvl w:val="0"/>
          <w:numId w:val="12"/>
        </w:numPr>
        <w:spacing w:after="0" w:line="360" w:lineRule="auto"/>
        <w:rPr>
          <w:color w:val="000000"/>
        </w:rPr>
      </w:pPr>
      <w:r>
        <w:rPr>
          <w:color w:val="000000"/>
        </w:rPr>
        <w:t>El primero y segundo apellidos, así como al nombre de pila;</w:t>
      </w:r>
    </w:p>
    <w:p w:rsidR="007526BE" w:rsidRDefault="00E73BF8">
      <w:pPr>
        <w:numPr>
          <w:ilvl w:val="0"/>
          <w:numId w:val="12"/>
        </w:numPr>
        <w:spacing w:after="0" w:line="360" w:lineRule="auto"/>
        <w:rPr>
          <w:color w:val="000000"/>
        </w:rPr>
      </w:pPr>
      <w:r>
        <w:rPr>
          <w:color w:val="000000"/>
        </w:rPr>
        <w:t>La fecha de nacimiento;</w:t>
      </w:r>
    </w:p>
    <w:p w:rsidR="007526BE" w:rsidRDefault="00E73BF8">
      <w:pPr>
        <w:numPr>
          <w:ilvl w:val="0"/>
          <w:numId w:val="12"/>
        </w:numPr>
        <w:spacing w:after="0" w:line="360" w:lineRule="auto"/>
        <w:rPr>
          <w:color w:val="000000"/>
        </w:rPr>
      </w:pPr>
      <w:r>
        <w:rPr>
          <w:color w:val="000000"/>
        </w:rPr>
        <w:t>El sexo, y</w:t>
      </w:r>
    </w:p>
    <w:p w:rsidR="007526BE" w:rsidRDefault="00E73BF8">
      <w:pPr>
        <w:numPr>
          <w:ilvl w:val="0"/>
          <w:numId w:val="12"/>
        </w:numPr>
        <w:spacing w:after="0" w:line="360" w:lineRule="auto"/>
        <w:rPr>
          <w:color w:val="000000"/>
        </w:rPr>
      </w:pPr>
      <w:r>
        <w:rPr>
          <w:color w:val="000000"/>
        </w:rPr>
        <w:t>La entidad federativa de nacimiento.</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Los dos últimos elementos de la Clave Única de Registro de Población evitan la duplicidad de la Clave y garantizan su correcta integración.</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w:t>
      </w:r>
      <w:r>
        <w:rPr>
          <w:color w:val="000000"/>
        </w:rPr>
        <w:lastRenderedPageBreak/>
        <w:t>simplemente se trata de un trámite administrativo requerido por la autoridad federal para hacer identificables a las personas.</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Situación que se robustece, con el Criterio de Interpretación, de la Segunda Época, con número de registro SO/018/2017, emitido por el Instituto Nacional de Transparencia, Acceso a la Información y Protección de Datos Personales, que establece lo siguiente:</w:t>
      </w:r>
    </w:p>
    <w:p w:rsidR="007526BE" w:rsidRDefault="007526BE">
      <w:pPr>
        <w:spacing w:after="0" w:line="360" w:lineRule="auto"/>
        <w:ind w:left="567" w:right="567"/>
        <w:rPr>
          <w:color w:val="000000"/>
          <w:sz w:val="20"/>
          <w:szCs w:val="20"/>
        </w:rPr>
      </w:pPr>
    </w:p>
    <w:p w:rsidR="007526BE" w:rsidRDefault="00E73BF8">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7526BE" w:rsidRDefault="007526BE">
      <w:pPr>
        <w:spacing w:after="0" w:line="360" w:lineRule="auto"/>
        <w:rPr>
          <w:color w:val="000000"/>
        </w:rPr>
      </w:pPr>
    </w:p>
    <w:p w:rsidR="007526BE" w:rsidRDefault="00E73BF8">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7526BE" w:rsidRDefault="007526BE">
      <w:pPr>
        <w:spacing w:after="0" w:line="360" w:lineRule="auto"/>
      </w:pPr>
    </w:p>
    <w:p w:rsidR="007526BE" w:rsidRDefault="00E73BF8">
      <w:pPr>
        <w:numPr>
          <w:ilvl w:val="0"/>
          <w:numId w:val="13"/>
        </w:numPr>
        <w:spacing w:after="0" w:line="360" w:lineRule="auto"/>
        <w:jc w:val="left"/>
        <w:rPr>
          <w:b/>
          <w:bCs/>
          <w:color w:val="000000"/>
        </w:rPr>
      </w:pPr>
      <w:r>
        <w:rPr>
          <w:b/>
          <w:bCs/>
          <w:color w:val="000000"/>
        </w:rPr>
        <w:t xml:space="preserve">Clave de registro o elector </w:t>
      </w:r>
    </w:p>
    <w:p w:rsidR="007526BE" w:rsidRDefault="007526BE">
      <w:pPr>
        <w:widowControl w:val="0"/>
        <w:tabs>
          <w:tab w:val="center" w:pos="4522"/>
        </w:tabs>
        <w:spacing w:after="0" w:line="360" w:lineRule="auto"/>
        <w:rPr>
          <w:color w:val="000000"/>
        </w:rPr>
      </w:pPr>
    </w:p>
    <w:p w:rsidR="007526BE" w:rsidRDefault="00E73BF8">
      <w:pPr>
        <w:widowControl w:val="0"/>
        <w:tabs>
          <w:tab w:val="center" w:pos="4522"/>
        </w:tabs>
        <w:spacing w:after="0" w:line="360" w:lineRule="auto"/>
        <w:rPr>
          <w:color w:val="000000"/>
        </w:rPr>
      </w:pPr>
      <w:r>
        <w:rPr>
          <w:color w:val="000000"/>
        </w:rPr>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w:t>
      </w:r>
      <w:r>
        <w:rPr>
          <w:color w:val="000000"/>
        </w:rPr>
        <w:lastRenderedPageBreak/>
        <w:t xml:space="preserve">su fecha de nacimiento (dos dígitos para el año, dos dígitos para el mes, dos dígitos para el día), número de la entidad federativa de nacimiento, letra que identifica el género y una </w:t>
      </w:r>
      <w:proofErr w:type="spellStart"/>
      <w:r>
        <w:rPr>
          <w:color w:val="000000"/>
        </w:rPr>
        <w:t>homoclave</w:t>
      </w:r>
      <w:proofErr w:type="spellEnd"/>
      <w:r>
        <w:rPr>
          <w:color w:val="000000"/>
        </w:rPr>
        <w:t xml:space="preserve"> compuesta de tres dígitos, dando un total de 18 caracteres.</w:t>
      </w:r>
    </w:p>
    <w:p w:rsidR="007526BE" w:rsidRDefault="007526BE">
      <w:pPr>
        <w:widowControl w:val="0"/>
        <w:tabs>
          <w:tab w:val="center" w:pos="4522"/>
        </w:tabs>
        <w:spacing w:after="0" w:line="360" w:lineRule="auto"/>
        <w:rPr>
          <w:color w:val="000000"/>
        </w:rPr>
      </w:pPr>
    </w:p>
    <w:p w:rsidR="007526BE" w:rsidRDefault="00E73BF8">
      <w:pPr>
        <w:widowControl w:val="0"/>
        <w:tabs>
          <w:tab w:val="center" w:pos="4522"/>
        </w:tabs>
        <w:spacing w:after="0" w:line="360" w:lineRule="auto"/>
        <w:rPr>
          <w:color w:val="000000"/>
        </w:rPr>
      </w:pPr>
      <w:r>
        <w:rPr>
          <w:color w:val="000000"/>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rsidR="007526BE" w:rsidRDefault="007526BE">
      <w:pPr>
        <w:widowControl w:val="0"/>
        <w:tabs>
          <w:tab w:val="center" w:pos="4522"/>
        </w:tabs>
        <w:spacing w:after="0" w:line="360" w:lineRule="auto"/>
        <w:rPr>
          <w:color w:val="000000"/>
        </w:rPr>
      </w:pPr>
    </w:p>
    <w:p w:rsidR="007526BE" w:rsidRDefault="00E73BF8">
      <w:pPr>
        <w:widowControl w:val="0"/>
        <w:tabs>
          <w:tab w:val="center" w:pos="4522"/>
        </w:tabs>
        <w:spacing w:after="0" w:line="360" w:lineRule="auto"/>
        <w:rPr>
          <w:color w:val="000000"/>
        </w:rPr>
      </w:pPr>
      <w:r>
        <w:rPr>
          <w:color w:val="000000"/>
        </w:rPr>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rsidR="007526BE" w:rsidRDefault="007526BE">
      <w:pPr>
        <w:widowControl w:val="0"/>
        <w:tabs>
          <w:tab w:val="center" w:pos="4522"/>
        </w:tabs>
        <w:spacing w:after="0" w:line="360" w:lineRule="auto"/>
        <w:rPr>
          <w:color w:val="000000"/>
        </w:rPr>
      </w:pPr>
    </w:p>
    <w:p w:rsidR="007526BE" w:rsidRDefault="00E73BF8">
      <w:pPr>
        <w:numPr>
          <w:ilvl w:val="0"/>
          <w:numId w:val="13"/>
        </w:numPr>
        <w:spacing w:after="0" w:line="360" w:lineRule="auto"/>
        <w:jc w:val="left"/>
        <w:rPr>
          <w:b/>
          <w:bCs/>
          <w:color w:val="000000"/>
        </w:rPr>
      </w:pPr>
      <w:r>
        <w:rPr>
          <w:b/>
          <w:bCs/>
          <w:color w:val="000000"/>
        </w:rPr>
        <w:t>Fecha de nacimiento</w:t>
      </w:r>
    </w:p>
    <w:p w:rsidR="007526BE" w:rsidRDefault="007526BE">
      <w:pPr>
        <w:spacing w:after="0" w:line="360" w:lineRule="auto"/>
      </w:pPr>
    </w:p>
    <w:p w:rsidR="007526BE" w:rsidRDefault="007526BE">
      <w:pPr>
        <w:spacing w:after="0" w:line="360" w:lineRule="auto"/>
      </w:pPr>
    </w:p>
    <w:p w:rsidR="007526BE" w:rsidRDefault="00E73BF8">
      <w:pPr>
        <w:spacing w:after="0" w:line="360" w:lineRule="auto"/>
      </w:pPr>
      <w:r>
        <w:t>Conforme a lo anterior, se logra vislumbrar que el Sujeto Obligado remitió los documentos solicitados en versión pública, en donde testó los datos confidenciales, pero dejó visible la fecha de nacimiento, lo cual lo vuelve un hecho de imposible reparación; aunado a que no proporcionó el Acuerdo de Clasificación.</w:t>
      </w:r>
    </w:p>
    <w:p w:rsidR="007526BE" w:rsidRDefault="007526BE">
      <w:pPr>
        <w:spacing w:after="0" w:line="360" w:lineRule="auto"/>
      </w:pPr>
    </w:p>
    <w:p w:rsidR="007526BE" w:rsidRDefault="00E73BF8">
      <w:pPr>
        <w:tabs>
          <w:tab w:val="left" w:pos="3962"/>
        </w:tabs>
        <w:spacing w:after="0" w:line="360" w:lineRule="auto"/>
      </w:pPr>
      <w:r>
        <w:t>En ese contexto, toda vez que resultó procedente la clasificación de los datos testados, debe traerse a colación lo dispuesto en el artículo 168 de la Ley de Transparencia y Acceso a la Información Pública del Estado de México y Municipios, que precisa que</w:t>
      </w:r>
      <w:r>
        <w:rPr>
          <w:rFonts w:ascii="Arial" w:eastAsia="Arial" w:hAnsi="Arial" w:cs="Arial"/>
          <w:sz w:val="24"/>
          <w:szCs w:val="24"/>
        </w:rPr>
        <w:t xml:space="preserve"> </w:t>
      </w:r>
      <w:r>
        <w:t xml:space="preserve">en caso de que los sujetos obligados consideren que los documentos o la información requerida deban ser </w:t>
      </w:r>
      <w:r>
        <w:lastRenderedPageBreak/>
        <w:t>clasificados, el área deberá remitir la solicitud, así como un escrito en el que funde y motive dicha situación al Comité de Transparencia, mismo que deberá resolver para:</w:t>
      </w:r>
    </w:p>
    <w:p w:rsidR="007526BE" w:rsidRDefault="007526BE">
      <w:pPr>
        <w:tabs>
          <w:tab w:val="left" w:pos="3962"/>
        </w:tabs>
        <w:spacing w:after="0" w:line="360" w:lineRule="auto"/>
      </w:pPr>
    </w:p>
    <w:p w:rsidR="007526BE" w:rsidRDefault="00E73BF8">
      <w:pPr>
        <w:numPr>
          <w:ilvl w:val="0"/>
          <w:numId w:val="14"/>
        </w:numPr>
        <w:tabs>
          <w:tab w:val="left" w:pos="3962"/>
        </w:tabs>
        <w:spacing w:after="0" w:line="360" w:lineRule="auto"/>
      </w:pPr>
      <w:r>
        <w:t>Confirmar la clasificación;</w:t>
      </w:r>
    </w:p>
    <w:p w:rsidR="007526BE" w:rsidRDefault="007526BE">
      <w:pPr>
        <w:tabs>
          <w:tab w:val="left" w:pos="3962"/>
        </w:tabs>
        <w:spacing w:after="0" w:line="360" w:lineRule="auto"/>
      </w:pPr>
    </w:p>
    <w:p w:rsidR="007526BE" w:rsidRDefault="00E73BF8">
      <w:pPr>
        <w:numPr>
          <w:ilvl w:val="0"/>
          <w:numId w:val="14"/>
        </w:numPr>
        <w:tabs>
          <w:tab w:val="left" w:pos="3962"/>
        </w:tabs>
        <w:spacing w:after="0" w:line="360" w:lineRule="auto"/>
      </w:pPr>
      <w:r>
        <w:t>Modificar la clasificación y, otorgar total o parcialmente el acceso a la información, o</w:t>
      </w:r>
    </w:p>
    <w:p w:rsidR="007526BE" w:rsidRDefault="007526BE">
      <w:pPr>
        <w:tabs>
          <w:tab w:val="left" w:pos="3962"/>
        </w:tabs>
        <w:spacing w:after="0" w:line="360" w:lineRule="auto"/>
      </w:pPr>
    </w:p>
    <w:p w:rsidR="007526BE" w:rsidRDefault="00E73BF8">
      <w:pPr>
        <w:numPr>
          <w:ilvl w:val="0"/>
          <w:numId w:val="14"/>
        </w:numPr>
        <w:tabs>
          <w:tab w:val="left" w:pos="3962"/>
        </w:tabs>
        <w:spacing w:after="0" w:line="360" w:lineRule="auto"/>
      </w:pPr>
      <w:r>
        <w:t>Revocar la clasificación y conceder el acceso a la información.</w:t>
      </w:r>
    </w:p>
    <w:p w:rsidR="007526BE" w:rsidRDefault="007526BE">
      <w:pPr>
        <w:tabs>
          <w:tab w:val="left" w:pos="3962"/>
        </w:tabs>
        <w:spacing w:after="0" w:line="360" w:lineRule="auto"/>
      </w:pPr>
    </w:p>
    <w:p w:rsidR="007526BE" w:rsidRDefault="00E73BF8">
      <w:pPr>
        <w:tabs>
          <w:tab w:val="left" w:pos="3962"/>
        </w:tabs>
        <w:spacing w:after="0" w:line="360" w:lineRule="auto"/>
        <w:rPr>
          <w:b/>
          <w:bCs/>
        </w:rPr>
      </w:pPr>
      <w:r>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no sucedió, pues si bien en respuesta se indicó que la versión pública había sido validada por el Comité de Transparencia, se omitió entregar el Acuerdo de Clasificación respectivo.</w:t>
      </w:r>
    </w:p>
    <w:p w:rsidR="007526BE" w:rsidRDefault="007526BE">
      <w:pPr>
        <w:spacing w:after="0" w:line="360" w:lineRule="auto"/>
      </w:pPr>
    </w:p>
    <w:p w:rsidR="007526BE" w:rsidRDefault="00E73BF8">
      <w:pPr>
        <w:spacing w:after="0" w:line="360" w:lineRule="auto"/>
      </w:pPr>
      <w:r>
        <w:t xml:space="preserve">Conforme a lo anterior, se advierte que el agravio es </w:t>
      </w:r>
      <w:r>
        <w:rPr>
          <w:b/>
          <w:bCs/>
        </w:rPr>
        <w:t xml:space="preserve">PARCIALMENTE FUNDADO, </w:t>
      </w:r>
      <w:r>
        <w:t>pues si bien no entregó la información de manera completa, si entregó parte de la información solicitada y deberá entregar lo faltante, así como, el acuerdo de clasificación de los dos documentos remitidos en respuesta.</w:t>
      </w:r>
    </w:p>
    <w:p w:rsidR="007526BE" w:rsidRDefault="007526BE">
      <w:pPr>
        <w:spacing w:after="0" w:line="360" w:lineRule="auto"/>
      </w:pPr>
    </w:p>
    <w:p w:rsidR="007526BE" w:rsidRDefault="007526BE">
      <w:pPr>
        <w:spacing w:after="0" w:line="360" w:lineRule="auto"/>
        <w:rPr>
          <w:color w:val="000000"/>
        </w:rPr>
      </w:pPr>
    </w:p>
    <w:p w:rsidR="007526BE" w:rsidRDefault="00E73BF8">
      <w:pPr>
        <w:spacing w:after="0" w:line="360" w:lineRule="auto"/>
        <w:ind w:right="-28"/>
        <w:rPr>
          <w:color w:val="000000"/>
        </w:rPr>
      </w:pPr>
      <w:r>
        <w:rPr>
          <w:color w:val="000000"/>
        </w:rPr>
        <w:t>Finalmente no pasa desapercibido para este Instituto que los documentos faltantes que den cuenta de lo solicitado, pudieran contener datos o información clasificada, tales como la fotografía y firma en comprobante de estudios, por lo que se procede a su análisis.</w:t>
      </w:r>
    </w:p>
    <w:p w:rsidR="007526BE" w:rsidRDefault="007526BE">
      <w:pPr>
        <w:spacing w:after="0" w:line="360" w:lineRule="auto"/>
      </w:pPr>
    </w:p>
    <w:p w:rsidR="007526BE" w:rsidRDefault="00E73BF8">
      <w:pPr>
        <w:numPr>
          <w:ilvl w:val="0"/>
          <w:numId w:val="5"/>
        </w:numPr>
        <w:spacing w:after="0" w:line="360" w:lineRule="auto"/>
        <w:rPr>
          <w:b/>
          <w:bCs/>
        </w:rPr>
      </w:pPr>
      <w:r>
        <w:lastRenderedPageBreak/>
        <w:t xml:space="preserve"> </w:t>
      </w:r>
      <w:r>
        <w:rPr>
          <w:b/>
          <w:bCs/>
        </w:rPr>
        <w:t>Fotografías de los servidores públicos</w:t>
      </w:r>
    </w:p>
    <w:p w:rsidR="007526BE" w:rsidRDefault="00E73BF8">
      <w:pPr>
        <w:spacing w:after="0" w:line="360" w:lineRule="auto"/>
        <w:rPr>
          <w:b/>
          <w:bCs/>
        </w:rPr>
      </w:pPr>
      <w:r>
        <w:rPr>
          <w:b/>
          <w:bCs/>
        </w:rPr>
        <w:t xml:space="preserve"> </w:t>
      </w:r>
    </w:p>
    <w:p w:rsidR="007526BE" w:rsidRDefault="00E73BF8">
      <w:pPr>
        <w:spacing w:after="0" w:line="360" w:lineRule="auto"/>
      </w:pPr>
      <w: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7526BE" w:rsidRDefault="00E73BF8">
      <w:pPr>
        <w:spacing w:after="0" w:line="360" w:lineRule="auto"/>
      </w:pPr>
      <w:r>
        <w:t xml:space="preserve"> </w:t>
      </w:r>
    </w:p>
    <w:p w:rsidR="007526BE" w:rsidRDefault="00E73BF8">
      <w:pPr>
        <w:spacing w:after="0" w:line="360" w:lineRule="auto"/>
      </w:pPr>
      <w: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7526BE" w:rsidRDefault="00E73BF8">
      <w:pPr>
        <w:spacing w:after="0" w:line="360" w:lineRule="auto"/>
      </w:pPr>
      <w:r>
        <w:t xml:space="preserve"> </w:t>
      </w:r>
    </w:p>
    <w:p w:rsidR="007526BE" w:rsidRDefault="00E73BF8">
      <w:pPr>
        <w:spacing w:after="0" w:line="360" w:lineRule="auto"/>
      </w:pPr>
      <w: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7526BE" w:rsidRDefault="00E73BF8">
      <w:pPr>
        <w:spacing w:after="0" w:line="360" w:lineRule="auto"/>
      </w:pPr>
      <w:r>
        <w:t xml:space="preserve"> </w:t>
      </w:r>
    </w:p>
    <w:p w:rsidR="007526BE" w:rsidRDefault="00E73BF8">
      <w:pPr>
        <w:spacing w:after="0" w:line="360" w:lineRule="auto"/>
      </w:pPr>
      <w:r>
        <w:lastRenderedPageBreak/>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7526BE" w:rsidRDefault="00E73BF8">
      <w:pPr>
        <w:spacing w:after="0" w:line="360" w:lineRule="auto"/>
      </w:pPr>
      <w:r>
        <w:t xml:space="preserve"> </w:t>
      </w:r>
    </w:p>
    <w:p w:rsidR="007526BE" w:rsidRDefault="00E73BF8">
      <w:pPr>
        <w:spacing w:after="0" w:line="360" w:lineRule="auto"/>
      </w:pPr>
      <w: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7526BE" w:rsidRDefault="00E73BF8">
      <w:pPr>
        <w:spacing w:after="0" w:line="360" w:lineRule="auto"/>
      </w:pPr>
      <w:r>
        <w:t xml:space="preserve"> </w:t>
      </w:r>
    </w:p>
    <w:p w:rsidR="007526BE" w:rsidRDefault="00E73BF8">
      <w:pPr>
        <w:spacing w:after="0" w:line="360" w:lineRule="auto"/>
      </w:pPr>
      <w: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7526BE" w:rsidRDefault="00E73BF8">
      <w:pPr>
        <w:spacing w:after="0" w:line="360" w:lineRule="auto"/>
      </w:pPr>
      <w:r>
        <w:t xml:space="preserve"> </w:t>
      </w:r>
    </w:p>
    <w:p w:rsidR="007526BE" w:rsidRDefault="00E73BF8">
      <w:pPr>
        <w:spacing w:after="0" w:line="360" w:lineRule="auto"/>
      </w:pPr>
      <w:r>
        <w:lastRenderedPageBreak/>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7526BE" w:rsidRDefault="00E73BF8">
      <w:pPr>
        <w:spacing w:after="0" w:line="360" w:lineRule="auto"/>
      </w:pPr>
      <w:r>
        <w:t xml:space="preserve"> </w:t>
      </w:r>
    </w:p>
    <w:p w:rsidR="007526BE" w:rsidRDefault="00E73BF8">
      <w:pPr>
        <w:spacing w:after="0" w:line="360" w:lineRule="auto"/>
        <w:rPr>
          <w:b/>
          <w:bCs/>
        </w:rPr>
      </w:pPr>
      <w: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Pr>
          <w:b/>
          <w:bCs/>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rsidR="007526BE" w:rsidRDefault="007526BE">
      <w:pPr>
        <w:spacing w:after="0" w:line="360" w:lineRule="auto"/>
      </w:pPr>
    </w:p>
    <w:p w:rsidR="007526BE" w:rsidRDefault="00E73BF8">
      <w:pPr>
        <w:numPr>
          <w:ilvl w:val="0"/>
          <w:numId w:val="6"/>
        </w:numPr>
        <w:spacing w:after="0" w:line="360" w:lineRule="auto"/>
        <w:rPr>
          <w:b/>
          <w:bCs/>
        </w:rPr>
      </w:pPr>
      <w:r>
        <w:rPr>
          <w:b/>
          <w:bCs/>
        </w:rPr>
        <w:t>Firma de servidores públicos</w:t>
      </w:r>
    </w:p>
    <w:p w:rsidR="007526BE" w:rsidRDefault="00E73BF8">
      <w:pPr>
        <w:spacing w:after="0" w:line="360" w:lineRule="auto"/>
        <w:rPr>
          <w:b/>
          <w:bCs/>
        </w:rPr>
      </w:pPr>
      <w:r>
        <w:rPr>
          <w:b/>
          <w:bCs/>
        </w:rPr>
        <w:t xml:space="preserve"> </w:t>
      </w:r>
    </w:p>
    <w:p w:rsidR="007526BE" w:rsidRDefault="00E73BF8">
      <w:pPr>
        <w:spacing w:after="0" w:line="360" w:lineRule="auto"/>
      </w:pPr>
      <w:r>
        <w:t>Sobre dicho dato, cabe precisar que, en el presente caso, es de señalar que la firma es un dato personal confidencial y únicamente será público dicho dato cuando sirva para la emisión de un acto de autoridad, en ejercicio de sus funciones.</w:t>
      </w:r>
    </w:p>
    <w:p w:rsidR="007526BE" w:rsidRDefault="00E73BF8">
      <w:pPr>
        <w:spacing w:after="0" w:line="360" w:lineRule="auto"/>
      </w:pPr>
      <w:r>
        <w:t xml:space="preserve"> </w:t>
      </w:r>
    </w:p>
    <w:p w:rsidR="007526BE" w:rsidRDefault="00E73BF8">
      <w:pPr>
        <w:spacing w:after="0" w:line="360" w:lineRule="auto"/>
      </w:pPr>
      <w: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La publicidad de dichos datos, se robustece, con el Criterio de Interpretación, de la Segunda Época, con clave de </w:t>
      </w:r>
      <w:r>
        <w:lastRenderedPageBreak/>
        <w:t>control SO/002/2019, emitido por el Instituto Nacional de Transparencia, Acceso a la Información y Protección de Datos Personales, que establece lo siguiente:</w:t>
      </w:r>
    </w:p>
    <w:p w:rsidR="007526BE" w:rsidRDefault="00E73BF8">
      <w:pPr>
        <w:spacing w:after="0" w:line="360" w:lineRule="auto"/>
      </w:pPr>
      <w:r>
        <w:t xml:space="preserve"> </w:t>
      </w:r>
    </w:p>
    <w:p w:rsidR="007526BE" w:rsidRDefault="00E73BF8">
      <w:pPr>
        <w:spacing w:after="0" w:line="360" w:lineRule="auto"/>
        <w:ind w:left="567" w:right="567"/>
        <w:rPr>
          <w:sz w:val="20"/>
          <w:szCs w:val="20"/>
        </w:rPr>
      </w:pPr>
      <w:r>
        <w:rPr>
          <w:b/>
          <w:bCs/>
          <w:i/>
          <w:iCs/>
          <w:sz w:val="20"/>
          <w:szCs w:val="20"/>
        </w:rPr>
        <w:t>“Firma y rúbrica de servidores públicos.</w:t>
      </w:r>
      <w:r>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7526BE" w:rsidRDefault="00E73BF8">
      <w:pPr>
        <w:spacing w:after="0" w:line="360" w:lineRule="auto"/>
      </w:pPr>
      <w:r>
        <w:t xml:space="preserve"> </w:t>
      </w:r>
    </w:p>
    <w:p w:rsidR="007526BE" w:rsidRDefault="00E73BF8">
      <w:pPr>
        <w:spacing w:after="0" w:line="360" w:lineRule="auto"/>
      </w:pPr>
      <w:r>
        <w:t xml:space="preserve">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rsidR="007526BE" w:rsidRDefault="00E73BF8">
      <w:pPr>
        <w:spacing w:after="0" w:line="360" w:lineRule="auto"/>
        <w:rPr>
          <w:b/>
          <w:bCs/>
        </w:rPr>
      </w:pPr>
      <w:r>
        <w:rPr>
          <w:b/>
          <w:bCs/>
        </w:rPr>
        <w:t xml:space="preserve"> </w:t>
      </w:r>
    </w:p>
    <w:p w:rsidR="007526BE" w:rsidRDefault="00E73BF8">
      <w:pPr>
        <w:spacing w:after="0" w:line="360" w:lineRule="auto"/>
      </w:pPr>
      <w: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7526BE" w:rsidRDefault="00E73BF8">
      <w:pPr>
        <w:spacing w:after="0" w:line="360" w:lineRule="auto"/>
      </w:pPr>
      <w:r>
        <w:t xml:space="preserve"> </w:t>
      </w:r>
    </w:p>
    <w:p w:rsidR="007526BE" w:rsidRDefault="00E73BF8">
      <w:pPr>
        <w:spacing w:after="0" w:line="360" w:lineRule="auto"/>
      </w:pPr>
      <w: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7526BE" w:rsidRDefault="00E73BF8">
      <w:pPr>
        <w:spacing w:after="0" w:line="360" w:lineRule="auto"/>
      </w:pPr>
      <w:r>
        <w:lastRenderedPageBreak/>
        <w:t xml:space="preserve"> </w:t>
      </w:r>
    </w:p>
    <w:p w:rsidR="007526BE" w:rsidRDefault="00E73BF8">
      <w:pPr>
        <w:spacing w:after="0" w:line="360" w:lineRule="auto"/>
      </w:pPr>
      <w: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rsidR="007526BE" w:rsidRDefault="007526BE">
      <w:pPr>
        <w:spacing w:after="0" w:line="360" w:lineRule="auto"/>
      </w:pPr>
    </w:p>
    <w:p w:rsidR="007526BE" w:rsidRDefault="00E73BF8">
      <w:pPr>
        <w:spacing w:after="0" w:line="360" w:lineRule="auto"/>
        <w:ind w:right="-28"/>
        <w:rPr>
          <w:color w:val="000000"/>
        </w:rPr>
      </w:pPr>
      <w:r>
        <w:rPr>
          <w:color w:val="000000"/>
        </w:rPr>
        <w:t>Por lo que, en su caso, deberá entregar la información faltante en versión pública, con su respectivo acuerdo de clasificación.</w:t>
      </w:r>
    </w:p>
    <w:p w:rsidR="007526BE" w:rsidRDefault="007526BE">
      <w:pPr>
        <w:spacing w:after="0" w:line="360" w:lineRule="auto"/>
      </w:pPr>
    </w:p>
    <w:p w:rsidR="007526BE" w:rsidRPr="00357561" w:rsidRDefault="00E73BF8" w:rsidP="00357561">
      <w:pPr>
        <w:pStyle w:val="Ttulo2"/>
        <w:spacing w:line="360" w:lineRule="auto"/>
        <w:rPr>
          <w:sz w:val="22"/>
          <w:szCs w:val="22"/>
        </w:rPr>
      </w:pPr>
      <w:bookmarkStart w:id="26" w:name="_heading=h.nfu5bjro52g5" w:colFirst="0" w:colLast="0"/>
      <w:bookmarkStart w:id="27" w:name="_Toc219386676"/>
      <w:bookmarkEnd w:id="26"/>
      <w:r w:rsidRPr="00357561">
        <w:rPr>
          <w:sz w:val="22"/>
          <w:szCs w:val="22"/>
        </w:rPr>
        <w:t>SEXTO. Decisión</w:t>
      </w:r>
      <w:bookmarkEnd w:id="27"/>
    </w:p>
    <w:p w:rsidR="007526BE" w:rsidRDefault="007526BE">
      <w:pPr>
        <w:spacing w:after="0" w:line="360" w:lineRule="auto"/>
        <w:rPr>
          <w:b/>
          <w:bCs/>
        </w:rPr>
      </w:pPr>
    </w:p>
    <w:p w:rsidR="007526BE" w:rsidRDefault="00E73BF8">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Instituto Municipal de Cultura Física y Deporte de Chicoloapan</w:t>
      </w:r>
      <w:r>
        <w:rPr>
          <w:b/>
          <w:bCs/>
        </w:rPr>
        <w:t xml:space="preserve">, </w:t>
      </w:r>
      <w:r>
        <w:t>a efecto de que entregue la información faltante.</w:t>
      </w:r>
    </w:p>
    <w:p w:rsidR="007526BE" w:rsidRDefault="007526BE">
      <w:pPr>
        <w:spacing w:after="0" w:line="360" w:lineRule="auto"/>
      </w:pPr>
    </w:p>
    <w:p w:rsidR="007526BE" w:rsidRDefault="00E73BF8">
      <w:pPr>
        <w:spacing w:after="0" w:line="360" w:lineRule="auto"/>
        <w:rPr>
          <w:b/>
          <w:bCs/>
        </w:rPr>
      </w:pPr>
      <w:r>
        <w:rPr>
          <w:b/>
          <w:bCs/>
        </w:rPr>
        <w:t>SÉPTIMO. Vista a la Dirección General de Protección de Datos Personales</w:t>
      </w:r>
    </w:p>
    <w:p w:rsidR="007526BE" w:rsidRDefault="007526BE">
      <w:pPr>
        <w:spacing w:after="0" w:line="360" w:lineRule="auto"/>
        <w:rPr>
          <w:b/>
          <w:bCs/>
        </w:rPr>
      </w:pPr>
    </w:p>
    <w:p w:rsidR="007526BE" w:rsidRDefault="00E73BF8">
      <w:pPr>
        <w:spacing w:after="0" w:line="360" w:lineRule="auto"/>
      </w:pPr>
      <w:r>
        <w:t xml:space="preserve">Ahora bien, toda vez que en el documento de Informe de Antecedentes no Penales, se dejó visible la fecha de nacimiento del servidor público, circunstancia que vulneran lo previsto en el artículo 143, fracción I, de la Ley de Transparencia y Acceso a la Información Pública del </w:t>
      </w:r>
      <w:r>
        <w:lastRenderedPageBreak/>
        <w:t>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rsidR="007526BE" w:rsidRDefault="00E73BF8">
      <w:pPr>
        <w:spacing w:after="0" w:line="360" w:lineRule="auto"/>
      </w:pPr>
      <w:r>
        <w:t xml:space="preserve"> </w:t>
      </w:r>
    </w:p>
    <w:p w:rsidR="007526BE" w:rsidRDefault="00E73BF8">
      <w:pPr>
        <w:spacing w:after="0" w:line="360" w:lineRule="auto"/>
      </w:pPr>
      <w: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7526BE" w:rsidRDefault="007526BE">
      <w:pPr>
        <w:spacing w:after="0" w:line="360" w:lineRule="auto"/>
      </w:pPr>
    </w:p>
    <w:p w:rsidR="007526BE" w:rsidRDefault="00E73BF8">
      <w:pPr>
        <w:spacing w:after="0" w:line="360" w:lineRule="auto"/>
        <w:rPr>
          <w:b/>
          <w:bCs/>
        </w:rPr>
      </w:pPr>
      <w:r>
        <w:rPr>
          <w:b/>
          <w:bCs/>
        </w:rPr>
        <w:t>Términos de la Resolución para conocimiento del Particular</w:t>
      </w:r>
    </w:p>
    <w:p w:rsidR="007526BE" w:rsidRDefault="007526BE">
      <w:pPr>
        <w:spacing w:after="0" w:line="360" w:lineRule="auto"/>
        <w:rPr>
          <w:b/>
          <w:bCs/>
        </w:rPr>
      </w:pPr>
    </w:p>
    <w:p w:rsidR="007526BE" w:rsidRDefault="00E73BF8">
      <w:pPr>
        <w:spacing w:after="0" w:line="360" w:lineRule="auto"/>
        <w:ind w:right="-28"/>
        <w:rPr>
          <w:color w:val="000000"/>
        </w:rPr>
      </w:pPr>
      <w:r>
        <w:rPr>
          <w:color w:val="000000"/>
        </w:rPr>
        <w:t xml:space="preserve">Se le hace del conocimiento al Particular, que, se le da la razón, pues el Sujeto Obligado si bien entregó parte de la información, fue omiso en pronunciarse de diversa información, por lo que, deberá entregar la información faltante. </w:t>
      </w:r>
    </w:p>
    <w:p w:rsidR="007526BE" w:rsidRDefault="007526BE">
      <w:pPr>
        <w:spacing w:after="0" w:line="360" w:lineRule="auto"/>
        <w:ind w:right="-28"/>
        <w:rPr>
          <w:color w:val="000000"/>
        </w:rPr>
      </w:pPr>
    </w:p>
    <w:p w:rsidR="007526BE" w:rsidRDefault="00E73BF8">
      <w:pPr>
        <w:spacing w:after="0" w:line="360" w:lineRule="auto"/>
        <w:ind w:right="-28"/>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7526BE" w:rsidRDefault="007526BE">
      <w:pPr>
        <w:spacing w:after="0" w:line="360" w:lineRule="auto"/>
      </w:pPr>
    </w:p>
    <w:p w:rsidR="007526BE" w:rsidRDefault="007526BE">
      <w:pPr>
        <w:spacing w:after="0" w:line="360" w:lineRule="auto"/>
      </w:pPr>
    </w:p>
    <w:p w:rsidR="007526BE" w:rsidRDefault="00E73BF8">
      <w:pPr>
        <w:spacing w:after="0" w:line="360" w:lineRule="auto"/>
      </w:pPr>
      <w:r>
        <w:lastRenderedPageBreak/>
        <w:t>Por lo expuesto y fundado, este Pleno:</w:t>
      </w:r>
    </w:p>
    <w:p w:rsidR="007526BE" w:rsidRDefault="007526BE">
      <w:pPr>
        <w:spacing w:after="0" w:line="360" w:lineRule="auto"/>
      </w:pPr>
    </w:p>
    <w:p w:rsidR="007526BE" w:rsidRDefault="00E73BF8">
      <w:pPr>
        <w:pStyle w:val="Ttulo1"/>
        <w:spacing w:before="0" w:after="0" w:line="360" w:lineRule="auto"/>
        <w:jc w:val="center"/>
        <w:rPr>
          <w:sz w:val="22"/>
          <w:szCs w:val="22"/>
        </w:rPr>
      </w:pPr>
      <w:bookmarkStart w:id="28" w:name="_heading=h.y7x209csmbl5" w:colFirst="0" w:colLast="0"/>
      <w:bookmarkStart w:id="29" w:name="_Toc219386677"/>
      <w:bookmarkEnd w:id="28"/>
      <w:r>
        <w:rPr>
          <w:sz w:val="22"/>
          <w:szCs w:val="22"/>
        </w:rPr>
        <w:t>R E S U E L V E</w:t>
      </w:r>
      <w:bookmarkEnd w:id="29"/>
    </w:p>
    <w:p w:rsidR="007526BE" w:rsidRDefault="007526BE">
      <w:pPr>
        <w:spacing w:after="0" w:line="360" w:lineRule="auto"/>
        <w:rPr>
          <w:b/>
          <w:bCs/>
          <w:color w:val="000000"/>
        </w:rPr>
      </w:pPr>
    </w:p>
    <w:p w:rsidR="007526BE" w:rsidRDefault="00E73BF8">
      <w:pPr>
        <w:spacing w:after="0" w:line="360" w:lineRule="auto"/>
      </w:pPr>
      <w:r>
        <w:rPr>
          <w:b/>
          <w:bCs/>
        </w:rPr>
        <w:t xml:space="preserve">PRIMERO. </w:t>
      </w:r>
      <w:r>
        <w:t xml:space="preserve">Se </w:t>
      </w:r>
      <w:r>
        <w:rPr>
          <w:b/>
          <w:bCs/>
        </w:rPr>
        <w:t xml:space="preserve">MODIFICA </w:t>
      </w:r>
      <w:r>
        <w:t xml:space="preserve">la respuesta entregada por el Instituto Municipal de Cultura Física y Deporte de Chicoloapan, a la solicitud de información 00007/IMCUFIDECHICOLO/IP/2025, por resultar </w:t>
      </w:r>
      <w:r>
        <w:rPr>
          <w:b/>
          <w:bCs/>
        </w:rPr>
        <w:t xml:space="preserve">PARCIALMENTE FUNDADAS </w:t>
      </w:r>
      <w:r>
        <w:t>las razones o motivos de inconformidad hechos valer por el Recurrente, en términos de los considerandos QUINTO y SEXTO de la presente Resolución.</w:t>
      </w:r>
    </w:p>
    <w:p w:rsidR="007526BE" w:rsidRDefault="007526BE">
      <w:pPr>
        <w:spacing w:after="0" w:line="360" w:lineRule="auto"/>
      </w:pPr>
    </w:p>
    <w:p w:rsidR="007526BE" w:rsidRDefault="00E73BF8">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previa búsqueda exhaustiva entregue, a través del Sistema de Acceso a la Información Mexiquense (SAIMEX), en su caso, versión pública, del Director General en funciones al siete de julio de dos mil veinticinco, referido en respuesta, lo siguiente:</w:t>
      </w:r>
    </w:p>
    <w:p w:rsidR="007526BE" w:rsidRDefault="007526BE">
      <w:pPr>
        <w:spacing w:after="0" w:line="360" w:lineRule="auto"/>
      </w:pPr>
    </w:p>
    <w:p w:rsidR="007526BE" w:rsidRDefault="00E73BF8">
      <w:pPr>
        <w:numPr>
          <w:ilvl w:val="0"/>
          <w:numId w:val="7"/>
        </w:numPr>
        <w:pBdr>
          <w:top w:val="nil"/>
          <w:left w:val="nil"/>
          <w:bottom w:val="nil"/>
          <w:right w:val="nil"/>
          <w:between w:val="nil"/>
        </w:pBdr>
        <w:spacing w:after="0" w:line="360" w:lineRule="auto"/>
        <w:rPr>
          <w:color w:val="000000"/>
        </w:rPr>
      </w:pPr>
      <w:r>
        <w:rPr>
          <w:color w:val="000000"/>
        </w:rPr>
        <w:t>El Certificado de Competencia Laboral;</w:t>
      </w:r>
    </w:p>
    <w:p w:rsidR="007526BE" w:rsidRDefault="007526BE">
      <w:pPr>
        <w:pBdr>
          <w:top w:val="nil"/>
          <w:left w:val="nil"/>
          <w:bottom w:val="nil"/>
          <w:right w:val="nil"/>
          <w:between w:val="nil"/>
        </w:pBdr>
        <w:spacing w:after="0" w:line="360" w:lineRule="auto"/>
        <w:ind w:left="720"/>
        <w:rPr>
          <w:color w:val="000000"/>
        </w:rPr>
      </w:pPr>
    </w:p>
    <w:p w:rsidR="007526BE" w:rsidRDefault="00E73BF8">
      <w:pPr>
        <w:numPr>
          <w:ilvl w:val="0"/>
          <w:numId w:val="7"/>
        </w:numPr>
        <w:pBdr>
          <w:top w:val="nil"/>
          <w:left w:val="nil"/>
          <w:bottom w:val="nil"/>
          <w:right w:val="nil"/>
          <w:between w:val="nil"/>
        </w:pBdr>
        <w:spacing w:after="0" w:line="360" w:lineRule="auto"/>
        <w:rPr>
          <w:color w:val="000000"/>
        </w:rPr>
      </w:pPr>
      <w:r>
        <w:rPr>
          <w:color w:val="000000"/>
        </w:rPr>
        <w:t>El título profesional, y</w:t>
      </w:r>
    </w:p>
    <w:p w:rsidR="007526BE" w:rsidRDefault="007526BE">
      <w:pPr>
        <w:pBdr>
          <w:top w:val="nil"/>
          <w:left w:val="nil"/>
          <w:bottom w:val="nil"/>
          <w:right w:val="nil"/>
          <w:between w:val="nil"/>
        </w:pBdr>
        <w:spacing w:after="0" w:line="360" w:lineRule="auto"/>
        <w:ind w:left="720"/>
        <w:rPr>
          <w:color w:val="000000"/>
        </w:rPr>
      </w:pPr>
    </w:p>
    <w:p w:rsidR="007526BE" w:rsidRDefault="00E73BF8">
      <w:pPr>
        <w:numPr>
          <w:ilvl w:val="0"/>
          <w:numId w:val="7"/>
        </w:numPr>
        <w:pBdr>
          <w:top w:val="nil"/>
          <w:left w:val="nil"/>
          <w:bottom w:val="nil"/>
          <w:right w:val="nil"/>
          <w:between w:val="nil"/>
        </w:pBdr>
        <w:spacing w:after="0" w:line="360" w:lineRule="auto"/>
        <w:rPr>
          <w:color w:val="000000"/>
        </w:rPr>
      </w:pPr>
      <w:r>
        <w:rPr>
          <w:color w:val="000000"/>
        </w:rPr>
        <w:t xml:space="preserve">El </w:t>
      </w:r>
      <w:proofErr w:type="spellStart"/>
      <w:r>
        <w:rPr>
          <w:color w:val="000000"/>
        </w:rPr>
        <w:t>el</w:t>
      </w:r>
      <w:proofErr w:type="spellEnd"/>
      <w:r>
        <w:rPr>
          <w:color w:val="000000"/>
        </w:rPr>
        <w:t xml:space="preserve"> Acuerdo emitido por el Comité de Transparencia, que confirme la clasificación, de conformidad con los artículos 49, fracciones II y VIII y 132, fracción II de la Ley de Transparencia y Acceso a la Información Pública del Estado de México y Municipios, de lo siguiente:</w:t>
      </w:r>
    </w:p>
    <w:p w:rsidR="007526BE" w:rsidRDefault="007526BE">
      <w:pPr>
        <w:pBdr>
          <w:top w:val="nil"/>
          <w:left w:val="nil"/>
          <w:bottom w:val="nil"/>
          <w:right w:val="nil"/>
          <w:between w:val="nil"/>
        </w:pBdr>
        <w:spacing w:after="0" w:line="360" w:lineRule="auto"/>
        <w:ind w:left="720"/>
        <w:rPr>
          <w:color w:val="000000"/>
        </w:rPr>
      </w:pPr>
    </w:p>
    <w:p w:rsidR="007526BE" w:rsidRDefault="007526BE">
      <w:pPr>
        <w:pBdr>
          <w:top w:val="nil"/>
          <w:left w:val="nil"/>
          <w:bottom w:val="nil"/>
          <w:right w:val="nil"/>
          <w:between w:val="nil"/>
        </w:pBdr>
        <w:spacing w:after="0" w:line="360" w:lineRule="auto"/>
        <w:ind w:left="720"/>
        <w:rPr>
          <w:color w:val="000000"/>
        </w:rPr>
      </w:pPr>
    </w:p>
    <w:p w:rsidR="007526BE" w:rsidRDefault="00E73BF8">
      <w:pPr>
        <w:numPr>
          <w:ilvl w:val="0"/>
          <w:numId w:val="15"/>
        </w:numPr>
        <w:pBdr>
          <w:top w:val="nil"/>
          <w:left w:val="nil"/>
          <w:bottom w:val="nil"/>
          <w:right w:val="nil"/>
          <w:between w:val="nil"/>
        </w:pBdr>
        <w:spacing w:after="0" w:line="360" w:lineRule="auto"/>
        <w:rPr>
          <w:color w:val="000000"/>
        </w:rPr>
      </w:pPr>
      <w:r>
        <w:rPr>
          <w:color w:val="000000"/>
        </w:rPr>
        <w:t>Los identificación oficial del servidor público;</w:t>
      </w:r>
    </w:p>
    <w:p w:rsidR="007526BE" w:rsidRDefault="007526BE">
      <w:pPr>
        <w:pBdr>
          <w:top w:val="nil"/>
          <w:left w:val="nil"/>
          <w:bottom w:val="nil"/>
          <w:right w:val="nil"/>
          <w:between w:val="nil"/>
        </w:pBdr>
        <w:spacing w:after="0" w:line="360" w:lineRule="auto"/>
        <w:ind w:left="1440"/>
        <w:rPr>
          <w:color w:val="000000"/>
        </w:rPr>
      </w:pPr>
    </w:p>
    <w:p w:rsidR="007526BE" w:rsidRDefault="00E73BF8">
      <w:pPr>
        <w:numPr>
          <w:ilvl w:val="0"/>
          <w:numId w:val="15"/>
        </w:numPr>
        <w:pBdr>
          <w:top w:val="nil"/>
          <w:left w:val="nil"/>
          <w:bottom w:val="nil"/>
          <w:right w:val="nil"/>
          <w:between w:val="nil"/>
        </w:pBdr>
        <w:spacing w:after="0" w:line="360" w:lineRule="auto"/>
        <w:rPr>
          <w:color w:val="000000"/>
        </w:rPr>
      </w:pPr>
      <w:r>
        <w:rPr>
          <w:color w:val="000000"/>
        </w:rPr>
        <w:t>Los datos testados en el Informe de Antecedentes no penales y constancia de no inhabilitación entregados en respuesta, y</w:t>
      </w:r>
    </w:p>
    <w:p w:rsidR="007526BE" w:rsidRDefault="007526BE">
      <w:pPr>
        <w:pBdr>
          <w:top w:val="nil"/>
          <w:left w:val="nil"/>
          <w:bottom w:val="nil"/>
          <w:right w:val="nil"/>
          <w:between w:val="nil"/>
        </w:pBdr>
        <w:spacing w:after="0" w:line="360" w:lineRule="auto"/>
        <w:ind w:left="1440"/>
        <w:rPr>
          <w:color w:val="000000"/>
        </w:rPr>
      </w:pPr>
    </w:p>
    <w:p w:rsidR="007526BE" w:rsidRDefault="00E73BF8">
      <w:pPr>
        <w:numPr>
          <w:ilvl w:val="0"/>
          <w:numId w:val="15"/>
        </w:numPr>
        <w:pBdr>
          <w:top w:val="nil"/>
          <w:left w:val="nil"/>
          <w:bottom w:val="nil"/>
          <w:right w:val="nil"/>
          <w:between w:val="nil"/>
        </w:pBdr>
        <w:spacing w:after="0" w:line="360" w:lineRule="auto"/>
        <w:rPr>
          <w:color w:val="000000"/>
        </w:rPr>
      </w:pPr>
      <w:r>
        <w:rPr>
          <w:color w:val="000000"/>
        </w:rPr>
        <w:t>Los datos o información eliminada en las versiones públicas que den cuenta del numeral 1 y 2.</w:t>
      </w:r>
    </w:p>
    <w:p w:rsidR="007526BE" w:rsidRDefault="007526BE">
      <w:pPr>
        <w:spacing w:after="0" w:line="360" w:lineRule="auto"/>
      </w:pPr>
    </w:p>
    <w:p w:rsidR="007526BE" w:rsidRDefault="00E73BF8">
      <w:pPr>
        <w:spacing w:after="0" w:line="360" w:lineRule="auto"/>
      </w:pPr>
      <w:r>
        <w:t>Para el caso, respecto al numeral 1, de que el servidor público no cuente con Certificado, al no haber obligación normativa para contar con este, deberá hacerlo del conocimiento a la parte Recurrente de manera clara y precisa.</w:t>
      </w:r>
    </w:p>
    <w:p w:rsidR="007526BE" w:rsidRDefault="007526BE">
      <w:pPr>
        <w:spacing w:after="0" w:line="360" w:lineRule="auto"/>
      </w:pPr>
    </w:p>
    <w:p w:rsidR="007526BE" w:rsidRDefault="00E73BF8">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7526BE" w:rsidRDefault="007526BE">
      <w:pPr>
        <w:spacing w:after="0" w:line="360" w:lineRule="auto"/>
        <w:ind w:right="-28"/>
      </w:pPr>
    </w:p>
    <w:p w:rsidR="007526BE" w:rsidRDefault="00E73BF8">
      <w:pPr>
        <w:spacing w:after="0" w:line="360" w:lineRule="auto"/>
        <w:ind w:right="-28"/>
      </w:pPr>
      <w:r>
        <w:rPr>
          <w:color w:val="000000"/>
        </w:rPr>
        <w:t xml:space="preserve">De conformidad con el artículo 198 de la </w:t>
      </w:r>
      <w:r>
        <w:t>Ley de la materia</w:t>
      </w:r>
      <w:r>
        <w:rPr>
          <w:color w:val="000000"/>
        </w:rPr>
        <w:t>, de considerarlo procedente, el Sujeto Obligado de manera fundada y motivada, podrá solicitar una ampliación de plazo para el cumplimiento de la presente resolución.</w:t>
      </w:r>
    </w:p>
    <w:p w:rsidR="007526BE" w:rsidRDefault="007526BE">
      <w:pPr>
        <w:spacing w:after="0" w:line="360" w:lineRule="auto"/>
        <w:rPr>
          <w:color w:val="000000"/>
        </w:rPr>
      </w:pPr>
    </w:p>
    <w:p w:rsidR="007526BE" w:rsidRDefault="00E73BF8">
      <w:pPr>
        <w:spacing w:after="0" w:line="360" w:lineRule="auto"/>
      </w:pPr>
      <w:r>
        <w:rPr>
          <w:b/>
          <w:bCs/>
        </w:rPr>
        <w:lastRenderedPageBreak/>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526BE" w:rsidRDefault="007526BE">
      <w:pPr>
        <w:spacing w:after="0" w:line="360" w:lineRule="auto"/>
        <w:rPr>
          <w:b/>
          <w:bCs/>
        </w:rPr>
      </w:pPr>
    </w:p>
    <w:p w:rsidR="007526BE" w:rsidRDefault="00E73BF8">
      <w:pPr>
        <w:spacing w:after="0" w:line="360" w:lineRule="auto"/>
        <w:rPr>
          <w:b/>
          <w:bCs/>
        </w:rPr>
      </w:pPr>
      <w:r>
        <w:rPr>
          <w:b/>
          <w:bCs/>
        </w:rPr>
        <w:t xml:space="preserve">QUINTO. </w:t>
      </w:r>
      <w: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Pr>
          <w:b/>
          <w:bCs/>
        </w:rPr>
        <w:t>SÉPTIMO</w:t>
      </w:r>
      <w:r>
        <w:t xml:space="preserve"> de la presente Resolución.</w:t>
      </w:r>
    </w:p>
    <w:p w:rsidR="007526BE" w:rsidRDefault="007526BE">
      <w:pPr>
        <w:spacing w:after="0" w:line="360" w:lineRule="auto"/>
        <w:rPr>
          <w:b/>
          <w:bCs/>
        </w:rPr>
      </w:pPr>
    </w:p>
    <w:p w:rsidR="007526BE" w:rsidRDefault="00E73BF8">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CON VOTO PARTICULAR</w:t>
      </w:r>
      <w:r w:rsidR="00A11C8C">
        <w:t xml:space="preserve"> CONCURRENTE</w:t>
      </w:r>
      <w:r>
        <w:t>, SHARON CRISTINA MORALES MARTÍNEZ, LUIS GUSTAVO PARRA NORIEGA CON VOTO PARTICULAR</w:t>
      </w:r>
      <w:r w:rsidR="00A11C8C">
        <w:t xml:space="preserve"> CONCURRENTE</w:t>
      </w:r>
      <w:r>
        <w:t xml:space="preserve"> Y GUADALUPE RAMÍREZ PEÑA CON VOTO PARTICULAR, EN LA PRIMERA SESIÓN ORDINARIA, CELEBRADA EL CATORCE DE ENERO DE DOS MIL VEINTISÉIS, ANTE EL SECRETARIO TÉCNICO DEL PLENO, ALEXIS TAPIA RAMÍREZ.</w:t>
      </w:r>
    </w:p>
    <w:p w:rsidR="007526BE" w:rsidRDefault="007526BE">
      <w:pPr>
        <w:spacing w:after="0" w:line="360" w:lineRule="auto"/>
        <w:rPr>
          <w:b/>
          <w:bCs/>
          <w:color w:val="000000"/>
        </w:rPr>
      </w:pPr>
    </w:p>
    <w:p w:rsidR="007526BE" w:rsidRDefault="007526BE">
      <w:pPr>
        <w:spacing w:after="0" w:line="360" w:lineRule="auto"/>
        <w:ind w:right="-28"/>
        <w:rPr>
          <w:color w:val="000000"/>
        </w:rPr>
      </w:pPr>
    </w:p>
    <w:p w:rsidR="007526BE" w:rsidRDefault="007526BE">
      <w:pPr>
        <w:spacing w:after="0" w:line="360" w:lineRule="auto"/>
        <w:rPr>
          <w:b/>
          <w:bCs/>
        </w:rPr>
      </w:pPr>
    </w:p>
    <w:p w:rsidR="007526BE" w:rsidRDefault="007526BE">
      <w:pPr>
        <w:spacing w:after="0" w:line="360" w:lineRule="auto"/>
        <w:rPr>
          <w:b/>
          <w:bCs/>
        </w:rPr>
      </w:pPr>
    </w:p>
    <w:p w:rsidR="007526BE" w:rsidRDefault="007526BE">
      <w:pPr>
        <w:spacing w:after="0" w:line="360" w:lineRule="auto"/>
        <w:rPr>
          <w:color w:val="000000"/>
        </w:rPr>
      </w:pPr>
    </w:p>
    <w:p w:rsidR="007526BE" w:rsidRDefault="007526BE">
      <w:pPr>
        <w:spacing w:after="0" w:line="360" w:lineRule="auto"/>
        <w:rPr>
          <w:color w:val="000000"/>
        </w:rPr>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rPr>
          <w:color w:val="000000"/>
        </w:rPr>
      </w:pPr>
    </w:p>
    <w:p w:rsidR="007526BE" w:rsidRDefault="007526BE">
      <w:pPr>
        <w:spacing w:after="0" w:line="360" w:lineRule="auto"/>
        <w:rPr>
          <w:color w:val="000000"/>
        </w:rPr>
      </w:pPr>
    </w:p>
    <w:p w:rsidR="007526BE" w:rsidRDefault="007526BE">
      <w:pPr>
        <w:tabs>
          <w:tab w:val="right" w:pos="8931"/>
        </w:tabs>
        <w:spacing w:after="0" w:line="360" w:lineRule="auto"/>
      </w:pPr>
    </w:p>
    <w:p w:rsidR="007526BE" w:rsidRDefault="007526BE">
      <w:pPr>
        <w:tabs>
          <w:tab w:val="right" w:pos="8931"/>
        </w:tabs>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p w:rsidR="007526BE" w:rsidRDefault="007526BE">
      <w:pPr>
        <w:spacing w:after="0" w:line="360" w:lineRule="auto"/>
      </w:pPr>
    </w:p>
    <w:sectPr w:rsidR="007526BE">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AE2" w:rsidRDefault="00BC3AE2">
      <w:pPr>
        <w:spacing w:after="0" w:line="240" w:lineRule="auto"/>
      </w:pPr>
      <w:r>
        <w:separator/>
      </w:r>
    </w:p>
  </w:endnote>
  <w:endnote w:type="continuationSeparator" w:id="0">
    <w:p w:rsidR="00BC3AE2" w:rsidRDefault="00BC3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14653960-52A2-4E5C-B890-B919330C098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7A5A594-A63F-4FD8-8263-42165C22121D}"/>
    <w:embedBold r:id="rId3" w:fontKey="{9B22C9E1-D8F4-4C81-9B4A-308BF443CCF6}"/>
    <w:embedItalic r:id="rId4" w:fontKey="{F5A54921-3EFA-45E9-B66A-58C265A5F062}"/>
    <w:embedBoldItalic r:id="rId5" w:fontKey="{6BAAC8EE-1305-4F65-9BE5-B724F1341EE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965342C-3588-4487-B26B-DFA73EA7B7FC}"/>
  </w:font>
  <w:font w:name="Calibri">
    <w:panose1 w:val="020F0502020204030204"/>
    <w:charset w:val="00"/>
    <w:family w:val="swiss"/>
    <w:pitch w:val="variable"/>
    <w:sig w:usb0="E4002EFF" w:usb1="C200247B" w:usb2="00000009" w:usb3="00000000" w:csb0="000001FF" w:csb1="00000000"/>
    <w:embedRegular r:id="rId7" w:fontKey="{7397EA9F-8FCA-4313-978A-026AA28A55B4}"/>
  </w:font>
  <w:font w:name="Georgia">
    <w:panose1 w:val="02040502050405020303"/>
    <w:charset w:val="00"/>
    <w:family w:val="roman"/>
    <w:pitch w:val="variable"/>
    <w:sig w:usb0="00000287" w:usb1="00000000" w:usb2="00000000" w:usb3="00000000" w:csb0="0000009F" w:csb1="00000000"/>
    <w:embedItalic r:id="rId8" w:fontKey="{C92FB26F-D127-471F-9605-A3CCF5E0CF3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BE" w:rsidRDefault="00E73BF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208C5">
      <w:rPr>
        <w:b/>
        <w:bCs/>
        <w:noProof/>
        <w:color w:val="000000"/>
        <w:sz w:val="24"/>
        <w:szCs w:val="24"/>
      </w:rPr>
      <w:t>39</w:t>
    </w:r>
    <w:r>
      <w:rPr>
        <w:b/>
        <w:bCs/>
        <w:color w:val="000000"/>
        <w:sz w:val="24"/>
        <w:szCs w:val="24"/>
      </w:rPr>
      <w:fldChar w:fldCharType="end"/>
    </w:r>
  </w:p>
  <w:p w:rsidR="007526BE" w:rsidRDefault="007526B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BE" w:rsidRDefault="00E73BF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C0260">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C0260">
      <w:rPr>
        <w:b/>
        <w:bCs/>
        <w:noProof/>
        <w:color w:val="000000"/>
        <w:sz w:val="24"/>
        <w:szCs w:val="24"/>
      </w:rPr>
      <w:t>39</w:t>
    </w:r>
    <w:r>
      <w:rPr>
        <w:b/>
        <w:bCs/>
        <w:color w:val="000000"/>
        <w:sz w:val="24"/>
        <w:szCs w:val="24"/>
      </w:rPr>
      <w:fldChar w:fldCharType="end"/>
    </w:r>
  </w:p>
  <w:p w:rsidR="007526BE" w:rsidRDefault="007526B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BE" w:rsidRDefault="00E73BF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C026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C0260">
      <w:rPr>
        <w:b/>
        <w:bCs/>
        <w:noProof/>
        <w:color w:val="000000"/>
        <w:sz w:val="24"/>
        <w:szCs w:val="24"/>
      </w:rPr>
      <w:t>39</w:t>
    </w:r>
    <w:r>
      <w:rPr>
        <w:b/>
        <w:bCs/>
        <w:color w:val="000000"/>
        <w:sz w:val="24"/>
        <w:szCs w:val="24"/>
      </w:rPr>
      <w:fldChar w:fldCharType="end"/>
    </w:r>
  </w:p>
  <w:p w:rsidR="007526BE" w:rsidRDefault="007526B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AE2" w:rsidRDefault="00BC3AE2">
      <w:pPr>
        <w:spacing w:after="0" w:line="240" w:lineRule="auto"/>
      </w:pPr>
      <w:r>
        <w:separator/>
      </w:r>
    </w:p>
  </w:footnote>
  <w:footnote w:type="continuationSeparator" w:id="0">
    <w:p w:rsidR="00BC3AE2" w:rsidRDefault="00BC3A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BE" w:rsidRDefault="007526BE">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526BE">
      <w:trPr>
        <w:trHeight w:val="132"/>
      </w:trPr>
      <w:tc>
        <w:tcPr>
          <w:tcW w:w="0" w:type="auto"/>
        </w:tcPr>
        <w:p w:rsidR="007526BE" w:rsidRDefault="00E73BF8">
          <w:pPr>
            <w:tabs>
              <w:tab w:val="right" w:pos="8838"/>
            </w:tabs>
            <w:ind w:right="-105"/>
            <w:rPr>
              <w:b/>
              <w:bCs/>
            </w:rPr>
          </w:pPr>
          <w:r>
            <w:rPr>
              <w:b/>
              <w:bCs/>
            </w:rPr>
            <w:t>Recurso de Revisión:</w:t>
          </w:r>
        </w:p>
      </w:tc>
      <w:tc>
        <w:tcPr>
          <w:tcW w:w="0" w:type="auto"/>
        </w:tcPr>
        <w:p w:rsidR="007526BE" w:rsidRDefault="00E73BF8">
          <w:pPr>
            <w:tabs>
              <w:tab w:val="right" w:pos="8838"/>
            </w:tabs>
            <w:ind w:left="-28" w:right="-32"/>
          </w:pPr>
          <w:r>
            <w:t>03846/INFOEM/IP/RR/2020</w:t>
          </w:r>
        </w:p>
      </w:tc>
    </w:tr>
    <w:tr w:rsidR="007526BE">
      <w:trPr>
        <w:trHeight w:val="261"/>
      </w:trPr>
      <w:tc>
        <w:tcPr>
          <w:tcW w:w="0" w:type="auto"/>
        </w:tcPr>
        <w:p w:rsidR="007526BE" w:rsidRDefault="00E73BF8">
          <w:pPr>
            <w:tabs>
              <w:tab w:val="right" w:pos="8838"/>
            </w:tabs>
            <w:ind w:right="-105"/>
            <w:rPr>
              <w:b/>
              <w:bCs/>
            </w:rPr>
          </w:pPr>
          <w:r>
            <w:rPr>
              <w:b/>
              <w:bCs/>
            </w:rPr>
            <w:t>Sujeto Obligado:</w:t>
          </w:r>
        </w:p>
      </w:tc>
      <w:tc>
        <w:tcPr>
          <w:tcW w:w="0" w:type="auto"/>
        </w:tcPr>
        <w:p w:rsidR="007526BE" w:rsidRDefault="00E73BF8">
          <w:pPr>
            <w:tabs>
              <w:tab w:val="right" w:pos="8838"/>
            </w:tabs>
            <w:ind w:right="-32"/>
          </w:pPr>
          <w:r>
            <w:t xml:space="preserve">Ayuntamiento de </w:t>
          </w:r>
          <w:proofErr w:type="spellStart"/>
          <w:r>
            <w:t>Temascalcingo</w:t>
          </w:r>
          <w:proofErr w:type="spellEnd"/>
        </w:p>
      </w:tc>
    </w:tr>
    <w:tr w:rsidR="007526BE">
      <w:trPr>
        <w:trHeight w:val="261"/>
      </w:trPr>
      <w:tc>
        <w:tcPr>
          <w:tcW w:w="0" w:type="auto"/>
        </w:tcPr>
        <w:p w:rsidR="007526BE" w:rsidRDefault="00E73BF8">
          <w:pPr>
            <w:tabs>
              <w:tab w:val="right" w:pos="8838"/>
            </w:tabs>
            <w:ind w:right="-105"/>
            <w:rPr>
              <w:b/>
              <w:bCs/>
            </w:rPr>
          </w:pPr>
          <w:r>
            <w:rPr>
              <w:b/>
              <w:bCs/>
            </w:rPr>
            <w:t>Comisionado Ponente:</w:t>
          </w:r>
        </w:p>
      </w:tc>
      <w:tc>
        <w:tcPr>
          <w:tcW w:w="0" w:type="auto"/>
        </w:tcPr>
        <w:p w:rsidR="007526BE" w:rsidRDefault="00E73BF8">
          <w:pPr>
            <w:tabs>
              <w:tab w:val="right" w:pos="8838"/>
            </w:tabs>
            <w:ind w:right="-32"/>
            <w:rPr>
              <w:b/>
              <w:bCs/>
            </w:rPr>
          </w:pPr>
          <w:r>
            <w:t>Luis Gustavo Parra Noriega</w:t>
          </w:r>
        </w:p>
      </w:tc>
    </w:tr>
  </w:tbl>
  <w:p w:rsidR="007526BE" w:rsidRDefault="00BC3AE2">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BE" w:rsidRDefault="00BC3AE2">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662"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7526BE">
      <w:trPr>
        <w:trHeight w:val="138"/>
      </w:trPr>
      <w:tc>
        <w:tcPr>
          <w:tcW w:w="2693" w:type="dxa"/>
          <w:vAlign w:val="center"/>
        </w:tcPr>
        <w:p w:rsidR="007526BE" w:rsidRDefault="007526BE">
          <w:pPr>
            <w:tabs>
              <w:tab w:val="right" w:pos="8838"/>
            </w:tabs>
            <w:ind w:left="-108" w:right="-105"/>
            <w:jc w:val="left"/>
            <w:rPr>
              <w:b/>
              <w:bCs/>
            </w:rPr>
          </w:pPr>
        </w:p>
        <w:p w:rsidR="007526BE" w:rsidRDefault="00E73BF8">
          <w:pPr>
            <w:tabs>
              <w:tab w:val="right" w:pos="8838"/>
            </w:tabs>
            <w:ind w:left="-108" w:right="-105"/>
            <w:jc w:val="left"/>
            <w:rPr>
              <w:b/>
              <w:bCs/>
            </w:rPr>
          </w:pPr>
          <w:r>
            <w:rPr>
              <w:b/>
              <w:bCs/>
            </w:rPr>
            <w:t>Recurso de Revisión:</w:t>
          </w:r>
        </w:p>
      </w:tc>
      <w:tc>
        <w:tcPr>
          <w:tcW w:w="3969" w:type="dxa"/>
        </w:tcPr>
        <w:p w:rsidR="007526BE" w:rsidRDefault="007526BE">
          <w:pPr>
            <w:tabs>
              <w:tab w:val="right" w:pos="8838"/>
            </w:tabs>
            <w:ind w:right="57"/>
          </w:pPr>
        </w:p>
        <w:p w:rsidR="007526BE" w:rsidRDefault="00E73BF8">
          <w:pPr>
            <w:tabs>
              <w:tab w:val="right" w:pos="8838"/>
            </w:tabs>
            <w:ind w:right="57"/>
          </w:pPr>
          <w:r>
            <w:t>09071/INFOEM/IP/RR/2025</w:t>
          </w:r>
        </w:p>
      </w:tc>
    </w:tr>
    <w:tr w:rsidR="007526BE">
      <w:trPr>
        <w:trHeight w:val="273"/>
      </w:trPr>
      <w:tc>
        <w:tcPr>
          <w:tcW w:w="2693" w:type="dxa"/>
        </w:tcPr>
        <w:p w:rsidR="007526BE" w:rsidRDefault="00E73BF8">
          <w:pPr>
            <w:tabs>
              <w:tab w:val="right" w:pos="8838"/>
            </w:tabs>
            <w:ind w:left="-108" w:right="-105"/>
            <w:rPr>
              <w:b/>
              <w:bCs/>
            </w:rPr>
          </w:pPr>
          <w:r>
            <w:rPr>
              <w:b/>
              <w:bCs/>
            </w:rPr>
            <w:t>Sujeto Obligado:</w:t>
          </w:r>
        </w:p>
      </w:tc>
      <w:tc>
        <w:tcPr>
          <w:tcW w:w="3969" w:type="dxa"/>
        </w:tcPr>
        <w:p w:rsidR="007526BE" w:rsidRDefault="00E73BF8">
          <w:pPr>
            <w:tabs>
              <w:tab w:val="right" w:pos="8838"/>
            </w:tabs>
            <w:ind w:right="180"/>
          </w:pPr>
          <w:r>
            <w:t>Instituto Municipal de Cultura Física y Deporte de Chicoloapan</w:t>
          </w:r>
        </w:p>
      </w:tc>
    </w:tr>
    <w:tr w:rsidR="007526BE">
      <w:trPr>
        <w:trHeight w:val="273"/>
      </w:trPr>
      <w:tc>
        <w:tcPr>
          <w:tcW w:w="2693" w:type="dxa"/>
        </w:tcPr>
        <w:p w:rsidR="007526BE" w:rsidRDefault="00E73BF8">
          <w:pPr>
            <w:tabs>
              <w:tab w:val="right" w:pos="8838"/>
            </w:tabs>
            <w:ind w:left="-108" w:right="-105"/>
            <w:rPr>
              <w:b/>
              <w:bCs/>
            </w:rPr>
          </w:pPr>
          <w:r>
            <w:rPr>
              <w:b/>
              <w:bCs/>
            </w:rPr>
            <w:t>Comisionado Ponente:</w:t>
          </w:r>
        </w:p>
      </w:tc>
      <w:tc>
        <w:tcPr>
          <w:tcW w:w="3969" w:type="dxa"/>
        </w:tcPr>
        <w:p w:rsidR="007526BE" w:rsidRDefault="00E73BF8">
          <w:pPr>
            <w:tabs>
              <w:tab w:val="right" w:pos="8838"/>
            </w:tabs>
            <w:ind w:right="-170"/>
          </w:pPr>
          <w:r>
            <w:t>Luis Gustavo Parra Noriega</w:t>
          </w:r>
        </w:p>
        <w:p w:rsidR="007526BE" w:rsidRDefault="007526BE">
          <w:pPr>
            <w:tabs>
              <w:tab w:val="right" w:pos="8838"/>
            </w:tabs>
            <w:ind w:right="-170"/>
            <w:rPr>
              <w:b/>
              <w:bCs/>
            </w:rPr>
          </w:pPr>
        </w:p>
      </w:tc>
    </w:tr>
  </w:tbl>
  <w:p w:rsidR="007526BE" w:rsidRDefault="007526B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6BE" w:rsidRDefault="007526BE">
    <w:pPr>
      <w:widowControl w:val="0"/>
      <w:pBdr>
        <w:top w:val="nil"/>
        <w:left w:val="nil"/>
        <w:bottom w:val="nil"/>
        <w:right w:val="nil"/>
        <w:between w:val="nil"/>
      </w:pBdr>
      <w:spacing w:after="0" w:line="276" w:lineRule="auto"/>
      <w:jc w:val="left"/>
      <w:rPr>
        <w:color w:val="000000"/>
      </w:rPr>
    </w:pPr>
  </w:p>
  <w:tbl>
    <w:tblPr>
      <w:tblStyle w:val="a2"/>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7526BE">
      <w:trPr>
        <w:trHeight w:val="132"/>
      </w:trPr>
      <w:tc>
        <w:tcPr>
          <w:tcW w:w="2551" w:type="dxa"/>
          <w:vAlign w:val="bottom"/>
        </w:tcPr>
        <w:p w:rsidR="007526BE" w:rsidRDefault="00E73BF8">
          <w:pPr>
            <w:tabs>
              <w:tab w:val="right" w:pos="8838"/>
            </w:tabs>
            <w:ind w:right="-105"/>
            <w:rPr>
              <w:b/>
              <w:bCs/>
            </w:rPr>
          </w:pPr>
          <w:r>
            <w:rPr>
              <w:b/>
              <w:bCs/>
            </w:rPr>
            <w:t>Recurso de Revisión:</w:t>
          </w:r>
        </w:p>
      </w:tc>
      <w:tc>
        <w:tcPr>
          <w:tcW w:w="4253" w:type="dxa"/>
        </w:tcPr>
        <w:p w:rsidR="007526BE" w:rsidRDefault="007526BE">
          <w:pPr>
            <w:tabs>
              <w:tab w:val="right" w:pos="8838"/>
            </w:tabs>
            <w:ind w:right="-107"/>
          </w:pPr>
        </w:p>
        <w:p w:rsidR="007526BE" w:rsidRDefault="00E73BF8">
          <w:r>
            <w:t>09071/INFOEM/IP/RR/2025</w:t>
          </w:r>
        </w:p>
      </w:tc>
    </w:tr>
    <w:tr w:rsidR="007526BE">
      <w:trPr>
        <w:trHeight w:val="132"/>
      </w:trPr>
      <w:tc>
        <w:tcPr>
          <w:tcW w:w="2551" w:type="dxa"/>
        </w:tcPr>
        <w:p w:rsidR="007526BE" w:rsidRDefault="00E73BF8">
          <w:pPr>
            <w:tabs>
              <w:tab w:val="left" w:pos="1875"/>
            </w:tabs>
            <w:ind w:right="-105"/>
            <w:rPr>
              <w:b/>
              <w:bCs/>
            </w:rPr>
          </w:pPr>
          <w:r>
            <w:rPr>
              <w:b/>
              <w:bCs/>
            </w:rPr>
            <w:t>Recurrente:</w:t>
          </w:r>
        </w:p>
      </w:tc>
      <w:tc>
        <w:tcPr>
          <w:tcW w:w="4253" w:type="dxa"/>
        </w:tcPr>
        <w:p w:rsidR="007526BE" w:rsidRDefault="00AC0260">
          <w:pPr>
            <w:tabs>
              <w:tab w:val="right" w:pos="8838"/>
            </w:tabs>
            <w:ind w:right="-250"/>
          </w:pPr>
          <w:r w:rsidRPr="00AC0260">
            <w:rPr>
              <w:highlight w:val="black"/>
            </w:rPr>
            <w:t>XXXXXXXXXXXXXX</w:t>
          </w:r>
        </w:p>
      </w:tc>
    </w:tr>
    <w:tr w:rsidR="007526BE">
      <w:trPr>
        <w:trHeight w:val="261"/>
      </w:trPr>
      <w:tc>
        <w:tcPr>
          <w:tcW w:w="2551" w:type="dxa"/>
        </w:tcPr>
        <w:p w:rsidR="007526BE" w:rsidRDefault="00E73BF8">
          <w:pPr>
            <w:tabs>
              <w:tab w:val="right" w:pos="8838"/>
            </w:tabs>
            <w:ind w:right="-105"/>
            <w:rPr>
              <w:b/>
              <w:bCs/>
            </w:rPr>
          </w:pPr>
          <w:r>
            <w:rPr>
              <w:b/>
              <w:bCs/>
            </w:rPr>
            <w:t>Sujeto Obligado:</w:t>
          </w:r>
        </w:p>
      </w:tc>
      <w:tc>
        <w:tcPr>
          <w:tcW w:w="4253" w:type="dxa"/>
        </w:tcPr>
        <w:p w:rsidR="007526BE" w:rsidRDefault="00E73BF8">
          <w:r>
            <w:t xml:space="preserve">Instituto Municipal de Cultura Física </w:t>
          </w:r>
        </w:p>
        <w:p w:rsidR="007526BE" w:rsidRDefault="00E73BF8">
          <w:r>
            <w:t>y Deporte de Chicoloapan</w:t>
          </w:r>
        </w:p>
      </w:tc>
    </w:tr>
    <w:tr w:rsidR="007526BE">
      <w:trPr>
        <w:trHeight w:val="261"/>
      </w:trPr>
      <w:tc>
        <w:tcPr>
          <w:tcW w:w="2551" w:type="dxa"/>
        </w:tcPr>
        <w:p w:rsidR="007526BE" w:rsidRDefault="00E73BF8">
          <w:pPr>
            <w:tabs>
              <w:tab w:val="right" w:pos="8838"/>
            </w:tabs>
            <w:ind w:right="-105"/>
            <w:rPr>
              <w:b/>
              <w:bCs/>
            </w:rPr>
          </w:pPr>
          <w:r>
            <w:rPr>
              <w:b/>
              <w:bCs/>
            </w:rPr>
            <w:t>Comisionado Ponente:</w:t>
          </w:r>
        </w:p>
      </w:tc>
      <w:tc>
        <w:tcPr>
          <w:tcW w:w="4253" w:type="dxa"/>
        </w:tcPr>
        <w:p w:rsidR="007526BE" w:rsidRDefault="00E73BF8">
          <w:pPr>
            <w:tabs>
              <w:tab w:val="right" w:pos="8838"/>
            </w:tabs>
            <w:ind w:right="-32"/>
            <w:rPr>
              <w:b/>
              <w:bCs/>
            </w:rPr>
          </w:pPr>
          <w:r>
            <w:t>Luis Gustavo Parra Noriega</w:t>
          </w:r>
        </w:p>
      </w:tc>
    </w:tr>
  </w:tbl>
  <w:p w:rsidR="007526BE" w:rsidRDefault="00BC3AE2">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3223"/>
    <w:multiLevelType w:val="multilevel"/>
    <w:tmpl w:val="4EEADC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65A3D65"/>
    <w:multiLevelType w:val="multilevel"/>
    <w:tmpl w:val="1C7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C640C"/>
    <w:multiLevelType w:val="multilevel"/>
    <w:tmpl w:val="C580520A"/>
    <w:lvl w:ilvl="0">
      <w:start w:val="1"/>
      <w:numFmt w:val="upperRoman"/>
      <w:lvlText w:val="%1."/>
      <w:lvlJc w:val="right"/>
      <w:pPr>
        <w:ind w:left="720" w:hanging="360"/>
      </w:pPr>
    </w:lvl>
    <w:lvl w:ilvl="1">
      <w:start w:val="1"/>
      <w:numFmt w:val="upperRoman"/>
      <w:lvlText w:val="%2."/>
      <w:lvlJc w:val="right"/>
      <w:pPr>
        <w:ind w:left="1440" w:hanging="360"/>
      </w:pPr>
    </w:lvl>
    <w:lvl w:ilvl="2">
      <w:start w:val="7"/>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A75F8F"/>
    <w:multiLevelType w:val="multilevel"/>
    <w:tmpl w:val="7A8CDB96"/>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E338CE"/>
    <w:multiLevelType w:val="multilevel"/>
    <w:tmpl w:val="F7366D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1666EA"/>
    <w:multiLevelType w:val="multilevel"/>
    <w:tmpl w:val="CDC6B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D3198F"/>
    <w:multiLevelType w:val="multilevel"/>
    <w:tmpl w:val="4DA411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3F26DB"/>
    <w:multiLevelType w:val="multilevel"/>
    <w:tmpl w:val="D8C6BD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02C4E9C"/>
    <w:multiLevelType w:val="multilevel"/>
    <w:tmpl w:val="0290B99E"/>
    <w:lvl w:ilvl="0">
      <w:start w:val="1"/>
      <w:numFmt w:val="lowerRoman"/>
      <w:lvlText w:val="%1)"/>
      <w:lvlJc w:val="left"/>
      <w:pPr>
        <w:ind w:left="1080" w:hanging="72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7B6AA8"/>
    <w:multiLevelType w:val="multilevel"/>
    <w:tmpl w:val="1A40501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3B35FC"/>
    <w:multiLevelType w:val="multilevel"/>
    <w:tmpl w:val="A6A8E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78C3986"/>
    <w:multiLevelType w:val="multilevel"/>
    <w:tmpl w:val="22183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3F31D1"/>
    <w:multiLevelType w:val="multilevel"/>
    <w:tmpl w:val="CE460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AE38C2"/>
    <w:multiLevelType w:val="multilevel"/>
    <w:tmpl w:val="63C6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541D14"/>
    <w:multiLevelType w:val="multilevel"/>
    <w:tmpl w:val="7EC846C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7"/>
  </w:num>
  <w:num w:numId="4">
    <w:abstractNumId w:val="2"/>
  </w:num>
  <w:num w:numId="5">
    <w:abstractNumId w:val="11"/>
  </w:num>
  <w:num w:numId="6">
    <w:abstractNumId w:val="13"/>
  </w:num>
  <w:num w:numId="7">
    <w:abstractNumId w:val="6"/>
  </w:num>
  <w:num w:numId="8">
    <w:abstractNumId w:val="12"/>
  </w:num>
  <w:num w:numId="9">
    <w:abstractNumId w:val="4"/>
  </w:num>
  <w:num w:numId="10">
    <w:abstractNumId w:val="10"/>
  </w:num>
  <w:num w:numId="11">
    <w:abstractNumId w:val="14"/>
  </w:num>
  <w:num w:numId="12">
    <w:abstractNumId w:val="1"/>
  </w:num>
  <w:num w:numId="13">
    <w:abstractNumId w:val="5"/>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6BE"/>
    <w:rsid w:val="000208C5"/>
    <w:rsid w:val="00251787"/>
    <w:rsid w:val="00282CCF"/>
    <w:rsid w:val="00357561"/>
    <w:rsid w:val="007526BE"/>
    <w:rsid w:val="00A11C8C"/>
    <w:rsid w:val="00AC0260"/>
    <w:rsid w:val="00BC2070"/>
    <w:rsid w:val="00BC3AE2"/>
    <w:rsid w:val="00C05317"/>
    <w:rsid w:val="00E73B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6E39D0A-D6C9-4662-83F2-5741D63C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uiPriority w:val="9"/>
    <w:rsid w:val="00FC7C29"/>
    <w:rPr>
      <w:b/>
      <w:color w:val="000000" w:themeColor="text1"/>
      <w:sz w:val="48"/>
      <w:szCs w:val="48"/>
      <w:lang w:eastAsia="es-MX"/>
    </w:rPr>
  </w:style>
  <w:style w:type="character" w:customStyle="1" w:styleId="Ttulo2Car">
    <w:name w:val="Título 2 Car"/>
    <w:basedOn w:val="Fuentedeprrafopredeter"/>
    <w:uiPriority w:val="9"/>
    <w:rsid w:val="00FC7C29"/>
    <w:rPr>
      <w:b/>
      <w:color w:val="000000" w:themeColor="text1"/>
      <w:sz w:val="36"/>
      <w:szCs w:val="36"/>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QJfEgfkCB460pMqbqiDQZUxiw==">CgMxLjAyDmgub3BrbjRzYmtrMjVhMg5oLnFidmVxbGw5cGRyZDINaC52dzhmYXFkeGcwazIOaC43a2VsaG03eHowcGcyDmgubDZ3b3h6cm4xNWU3Mg5oLngxMGhqNmI3NHh0bzIOaC5kMXZiczQzMTk3dnUyDmguNGYxODg3OXdjd291MgloLjMwajB6bGwyDmguanM1MXJqbTdtcjI5Mg5oLnJpMGVuazVkanRtZzIOaC51aXlobHMxMXV3MGwyDmguaHp6M3RscGhyZjFvMg5oLjVqcHdleDFsbG9zZTIOaC5uZnU1YmpybzUyZzUyDmgueTd4MjA5Y3NtYmw1OAByITFsUWZMdGJ0QzdEbGdEY205bmEzek5HaGhIU2JPV3dW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40F190-5BA7-41BA-95FF-5BCE0813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9279</Words>
  <Characters>51037</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2026-01-16T16:48:00Z</cp:lastPrinted>
  <dcterms:created xsi:type="dcterms:W3CDTF">2026-01-16T16:48:00Z</dcterms:created>
  <dcterms:modified xsi:type="dcterms:W3CDTF">2026-03-12T22:57:00Z</dcterms:modified>
</cp:coreProperties>
</file>