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24" w:rsidRPr="00D97E65" w:rsidRDefault="003C2924" w:rsidP="003C2924">
      <w:pPr>
        <w:tabs>
          <w:tab w:val="left" w:pos="3465"/>
        </w:tabs>
        <w:spacing w:line="360" w:lineRule="auto"/>
        <w:jc w:val="both"/>
        <w:rPr>
          <w:rFonts w:ascii="Palatino Linotype" w:hAnsi="Palatino Linotype"/>
          <w:color w:val="000000" w:themeColor="text1"/>
        </w:rPr>
      </w:pPr>
      <w:bookmarkStart w:id="0" w:name="_GoBack"/>
      <w:bookmarkEnd w:id="0"/>
      <w:r w:rsidRPr="00D97E6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97E65" w:rsidRPr="00D97E65">
        <w:rPr>
          <w:rFonts w:ascii="Palatino Linotype" w:hAnsi="Palatino Linotype"/>
          <w:b/>
          <w:color w:val="000000" w:themeColor="text1"/>
        </w:rPr>
        <w:t>de fecha</w:t>
      </w:r>
      <w:r w:rsidR="00C32EAF" w:rsidRPr="00D97E65">
        <w:rPr>
          <w:rFonts w:ascii="Palatino Linotype" w:hAnsi="Palatino Linotype"/>
          <w:b/>
          <w:color w:val="000000" w:themeColor="text1"/>
        </w:rPr>
        <w:t xml:space="preserve"> veintiocho</w:t>
      </w:r>
      <w:r w:rsidRPr="00D97E65">
        <w:rPr>
          <w:rFonts w:ascii="Palatino Linotype" w:hAnsi="Palatino Linotype"/>
          <w:b/>
          <w:color w:val="000000" w:themeColor="text1"/>
        </w:rPr>
        <w:t xml:space="preserve"> </w:t>
      </w:r>
      <w:r w:rsidR="00D97E65" w:rsidRPr="00D97E65">
        <w:rPr>
          <w:rFonts w:ascii="Palatino Linotype" w:hAnsi="Palatino Linotype"/>
          <w:b/>
          <w:color w:val="000000" w:themeColor="text1"/>
        </w:rPr>
        <w:t xml:space="preserve">(28) </w:t>
      </w:r>
      <w:r w:rsidRPr="00D97E65">
        <w:rPr>
          <w:rFonts w:ascii="Palatino Linotype" w:hAnsi="Palatino Linotype"/>
          <w:b/>
          <w:color w:val="000000" w:themeColor="text1"/>
        </w:rPr>
        <w:t>de abril de dos mil veintiséis.</w:t>
      </w:r>
    </w:p>
    <w:p w:rsidR="003C2924" w:rsidRPr="00D97E65" w:rsidRDefault="003C2924" w:rsidP="003C2924">
      <w:pPr>
        <w:tabs>
          <w:tab w:val="left" w:pos="3465"/>
        </w:tabs>
        <w:spacing w:line="360" w:lineRule="auto"/>
        <w:jc w:val="both"/>
        <w:rPr>
          <w:rFonts w:ascii="Palatino Linotype" w:hAnsi="Palatino Linotype"/>
          <w:color w:val="000000" w:themeColor="text1"/>
        </w:rPr>
      </w:pPr>
    </w:p>
    <w:p w:rsidR="003C2924" w:rsidRPr="00D97E65" w:rsidRDefault="003C2924" w:rsidP="003C2924">
      <w:pPr>
        <w:spacing w:line="360" w:lineRule="auto"/>
        <w:jc w:val="both"/>
        <w:rPr>
          <w:rFonts w:ascii="Palatino Linotype" w:hAnsi="Palatino Linotype"/>
          <w:b/>
          <w:bCs/>
        </w:rPr>
      </w:pPr>
      <w:r w:rsidRPr="00D97E65">
        <w:rPr>
          <w:rFonts w:ascii="Palatino Linotype" w:hAnsi="Palatino Linotype"/>
          <w:b/>
          <w:color w:val="000000" w:themeColor="text1"/>
        </w:rPr>
        <w:t>VISTO</w:t>
      </w:r>
      <w:r w:rsidRPr="00D97E65">
        <w:rPr>
          <w:rFonts w:ascii="Palatino Linotype" w:hAnsi="Palatino Linotype"/>
          <w:color w:val="000000" w:themeColor="text1"/>
        </w:rPr>
        <w:t xml:space="preserve"> el expediente electrónico formado con motivo del recurso de revisión </w:t>
      </w:r>
      <w:r w:rsidR="006E5677" w:rsidRPr="00D97E65">
        <w:rPr>
          <w:rFonts w:ascii="Palatino Linotype" w:hAnsi="Palatino Linotype"/>
          <w:b/>
          <w:bCs/>
        </w:rPr>
        <w:t>1983/INFOEM/IP/RR/2026</w:t>
      </w:r>
      <w:r w:rsidRPr="00D97E65">
        <w:rPr>
          <w:rFonts w:ascii="Palatino Linotype" w:eastAsia="Times New Roman" w:hAnsi="Palatino Linotype" w:cs="Arial"/>
          <w:bCs/>
          <w:color w:val="000000" w:themeColor="text1"/>
        </w:rPr>
        <w:t xml:space="preserve">, </w:t>
      </w:r>
      <w:r w:rsidRPr="00D97E65">
        <w:rPr>
          <w:rFonts w:ascii="Palatino Linotype" w:eastAsia="Times New Roman" w:hAnsi="Palatino Linotype" w:cs="Times New Roman"/>
          <w:color w:val="000000" w:themeColor="text1"/>
        </w:rPr>
        <w:t xml:space="preserve">interpuesto por </w:t>
      </w:r>
      <w:r w:rsidR="00E9647A">
        <w:rPr>
          <w:rFonts w:ascii="Palatino Linotype" w:eastAsia="Times New Roman" w:hAnsi="Palatino Linotype" w:cs="Times New Roman"/>
          <w:b/>
          <w:color w:val="000000" w:themeColor="text1"/>
        </w:rPr>
        <w:t>XXXX</w:t>
      </w:r>
      <w:r w:rsidRPr="00D97E65">
        <w:rPr>
          <w:rFonts w:ascii="Palatino Linotype" w:eastAsia="Times New Roman" w:hAnsi="Palatino Linotype" w:cs="Times New Roman"/>
          <w:b/>
          <w:bCs/>
          <w:color w:val="000000" w:themeColor="text1"/>
        </w:rPr>
        <w:t xml:space="preserve">, </w:t>
      </w:r>
      <w:r w:rsidRPr="00D97E65">
        <w:rPr>
          <w:rFonts w:ascii="Palatino Linotype" w:eastAsia="Times New Roman" w:hAnsi="Palatino Linotype" w:cs="Times New Roman"/>
          <w:color w:val="000000" w:themeColor="text1"/>
        </w:rPr>
        <w:t xml:space="preserve">en su calidad de </w:t>
      </w:r>
      <w:r w:rsidRPr="00D97E65">
        <w:rPr>
          <w:rFonts w:ascii="Palatino Linotype" w:eastAsia="Times New Roman" w:hAnsi="Palatino Linotype" w:cs="Times New Roman"/>
          <w:b/>
          <w:bCs/>
          <w:color w:val="000000" w:themeColor="text1"/>
        </w:rPr>
        <w:t>RECURRENTE</w:t>
      </w:r>
      <w:r w:rsidRPr="00D97E65">
        <w:rPr>
          <w:rFonts w:ascii="Palatino Linotype" w:eastAsia="Times New Roman" w:hAnsi="Palatino Linotype" w:cs="Arial"/>
          <w:color w:val="000000" w:themeColor="text1"/>
        </w:rPr>
        <w:t xml:space="preserve">; en contra de la respuesta del </w:t>
      </w:r>
      <w:r w:rsidRPr="00D97E65">
        <w:rPr>
          <w:rFonts w:ascii="Palatino Linotype" w:eastAsia="Times New Roman" w:hAnsi="Palatino Linotype" w:cs="Arial"/>
          <w:b/>
          <w:bCs/>
          <w:color w:val="000000" w:themeColor="text1"/>
        </w:rPr>
        <w:t>Ayuntamiento de Tepotzotlán</w:t>
      </w:r>
      <w:r w:rsidRPr="00D97E65">
        <w:rPr>
          <w:rFonts w:ascii="Palatino Linotype" w:eastAsia="Calibri" w:hAnsi="Palatino Linotype" w:cs="Arial"/>
          <w:color w:val="000000" w:themeColor="text1"/>
          <w:lang w:val="es-ES"/>
        </w:rPr>
        <w:t xml:space="preserve">, </w:t>
      </w:r>
      <w:r w:rsidRPr="00D97E65">
        <w:rPr>
          <w:rFonts w:ascii="Palatino Linotype" w:eastAsia="Times New Roman" w:hAnsi="Palatino Linotype" w:cs="Times New Roman"/>
          <w:color w:val="000000" w:themeColor="text1"/>
        </w:rPr>
        <w:t>en lo sucesivo el</w:t>
      </w:r>
      <w:r w:rsidRPr="00D97E65">
        <w:rPr>
          <w:rFonts w:ascii="Palatino Linotype" w:eastAsia="Times New Roman" w:hAnsi="Palatino Linotype" w:cs="Times New Roman"/>
          <w:b/>
          <w:color w:val="000000" w:themeColor="text1"/>
        </w:rPr>
        <w:t xml:space="preserve"> SUJETO OBLIGADO, </w:t>
      </w:r>
      <w:r w:rsidRPr="00D97E65">
        <w:rPr>
          <w:rFonts w:ascii="Palatino Linotype" w:eastAsia="Times New Roman" w:hAnsi="Palatino Linotype" w:cs="Times New Roman"/>
          <w:color w:val="000000" w:themeColor="text1"/>
        </w:rPr>
        <w:t>se procede a dictar la presente resolución, con base en los siguientes:</w:t>
      </w:r>
    </w:p>
    <w:p w:rsidR="003C2924" w:rsidRPr="00D97E65" w:rsidRDefault="003C2924" w:rsidP="003C2924">
      <w:pPr>
        <w:spacing w:line="360" w:lineRule="auto"/>
        <w:jc w:val="both"/>
        <w:rPr>
          <w:rFonts w:ascii="Palatino Linotype" w:eastAsia="Times New Roman" w:hAnsi="Palatino Linotype" w:cs="Times New Roman"/>
          <w:color w:val="000000" w:themeColor="text1"/>
        </w:rPr>
      </w:pPr>
    </w:p>
    <w:p w:rsidR="003C2924" w:rsidRPr="00D97E65" w:rsidRDefault="003C2924" w:rsidP="003C2924">
      <w:pPr>
        <w:pStyle w:val="Ttulo1"/>
        <w:spacing w:before="0" w:line="360" w:lineRule="auto"/>
        <w:jc w:val="center"/>
        <w:rPr>
          <w:b/>
          <w:color w:val="000000" w:themeColor="text1"/>
          <w:szCs w:val="24"/>
        </w:rPr>
      </w:pPr>
      <w:bookmarkStart w:id="1" w:name="_Toc461555884"/>
      <w:bookmarkStart w:id="2" w:name="_Toc466371847"/>
      <w:bookmarkStart w:id="3" w:name="_Toc87456484"/>
      <w:r w:rsidRPr="00D97E65">
        <w:rPr>
          <w:b/>
          <w:color w:val="000000" w:themeColor="text1"/>
          <w:szCs w:val="24"/>
        </w:rPr>
        <w:t>A N T E C E D E N T E S</w:t>
      </w:r>
      <w:bookmarkEnd w:id="1"/>
      <w:bookmarkEnd w:id="2"/>
      <w:bookmarkEnd w:id="3"/>
    </w:p>
    <w:p w:rsidR="00D97E65" w:rsidRPr="00D97E65" w:rsidRDefault="00D97E65" w:rsidP="00D97E65">
      <w:pPr>
        <w:rPr>
          <w:lang w:eastAsia="en-US"/>
        </w:rPr>
      </w:pPr>
    </w:p>
    <w:p w:rsidR="003C2924" w:rsidRPr="00D97E65" w:rsidRDefault="003C2924" w:rsidP="003C2924">
      <w:pPr>
        <w:pStyle w:val="Prrafodelista"/>
        <w:numPr>
          <w:ilvl w:val="0"/>
          <w:numId w:val="1"/>
        </w:numPr>
        <w:spacing w:line="360" w:lineRule="auto"/>
        <w:ind w:right="49"/>
        <w:jc w:val="both"/>
        <w:rPr>
          <w:rFonts w:ascii="Palatino Linotype" w:hAnsi="Palatino Linotype"/>
          <w:i/>
          <w:color w:val="000000" w:themeColor="text1"/>
        </w:rPr>
      </w:pPr>
      <w:r w:rsidRPr="00D97E65">
        <w:rPr>
          <w:rFonts w:ascii="Palatino Linotype" w:eastAsia="Calibri" w:hAnsi="Palatino Linotype" w:cs="Arial"/>
          <w:color w:val="000000" w:themeColor="text1"/>
          <w:lang w:val="es-ES"/>
        </w:rPr>
        <w:t xml:space="preserve">El </w:t>
      </w:r>
      <w:r w:rsidR="006E5677" w:rsidRPr="00D97E65">
        <w:rPr>
          <w:rFonts w:ascii="Palatino Linotype" w:eastAsia="Calibri" w:hAnsi="Palatino Linotype" w:cs="Arial"/>
          <w:b/>
          <w:color w:val="000000" w:themeColor="text1"/>
          <w:lang w:val="es-ES"/>
        </w:rPr>
        <w:t xml:space="preserve"> doce</w:t>
      </w:r>
      <w:r w:rsidRPr="00D97E65">
        <w:rPr>
          <w:rFonts w:ascii="Palatino Linotype" w:eastAsia="Calibri" w:hAnsi="Palatino Linotype" w:cs="Arial"/>
          <w:b/>
          <w:color w:val="000000" w:themeColor="text1"/>
          <w:lang w:val="es-ES"/>
        </w:rPr>
        <w:t xml:space="preserve"> de enero de dos mil veintiséis</w:t>
      </w:r>
      <w:r w:rsidR="006E5677" w:rsidRPr="00D97E65">
        <w:rPr>
          <w:rFonts w:ascii="Palatino Linotype" w:eastAsia="Calibri" w:hAnsi="Palatino Linotype" w:cs="Arial"/>
          <w:color w:val="000000" w:themeColor="text1"/>
          <w:lang w:val="es-ES"/>
        </w:rPr>
        <w:t xml:space="preserve">, </w:t>
      </w:r>
      <w:r w:rsidRPr="00D97E65">
        <w:rPr>
          <w:rFonts w:ascii="Palatino Linotype" w:eastAsia="Calibri" w:hAnsi="Palatino Linotype" w:cs="Arial"/>
          <w:color w:val="000000" w:themeColor="text1"/>
          <w:lang w:val="es-ES"/>
        </w:rPr>
        <w:t>s</w:t>
      </w:r>
      <w:r w:rsidRPr="00D97E65">
        <w:rPr>
          <w:rFonts w:ascii="Palatino Linotype" w:hAnsi="Palatino Linotype"/>
          <w:bCs/>
          <w:color w:val="000000" w:themeColor="text1"/>
        </w:rPr>
        <w:t>e</w:t>
      </w:r>
      <w:r w:rsidR="006E5677" w:rsidRPr="00D97E65">
        <w:rPr>
          <w:rFonts w:ascii="Palatino Linotype" w:hAnsi="Palatino Linotype"/>
          <w:bCs/>
          <w:color w:val="000000" w:themeColor="text1"/>
        </w:rPr>
        <w:t xml:space="preserve"> </w:t>
      </w:r>
      <w:r w:rsidRPr="00D97E65">
        <w:rPr>
          <w:rFonts w:ascii="Palatino Linotype" w:hAnsi="Palatino Linotype"/>
          <w:bCs/>
          <w:color w:val="000000" w:themeColor="text1"/>
        </w:rPr>
        <w:t xml:space="preserve">presento ante el </w:t>
      </w:r>
      <w:r w:rsidRPr="00D97E65">
        <w:rPr>
          <w:rFonts w:ascii="Palatino Linotype" w:hAnsi="Palatino Linotype"/>
          <w:b/>
          <w:bCs/>
          <w:color w:val="000000" w:themeColor="text1"/>
        </w:rPr>
        <w:t>SUJETO OBLIGADO</w:t>
      </w:r>
      <w:r w:rsidRPr="00D97E65">
        <w:rPr>
          <w:rFonts w:ascii="Palatino Linotype" w:hAnsi="Palatino Linotype"/>
          <w:bCs/>
          <w:color w:val="000000" w:themeColor="text1"/>
        </w:rPr>
        <w:t xml:space="preserve"> vía </w:t>
      </w:r>
      <w:r w:rsidRPr="00D97E65">
        <w:rPr>
          <w:rFonts w:ascii="Palatino Linotype" w:hAnsi="Palatino Linotype"/>
          <w:b/>
          <w:bCs/>
          <w:color w:val="000000" w:themeColor="text1"/>
        </w:rPr>
        <w:t>SAIMEX,</w:t>
      </w:r>
      <w:r w:rsidRPr="00D97E65">
        <w:rPr>
          <w:rFonts w:ascii="Palatino Linotype" w:hAnsi="Palatino Linotype"/>
          <w:bCs/>
          <w:color w:val="000000" w:themeColor="text1"/>
        </w:rPr>
        <w:t xml:space="preserve"> la solicitud de información pública registrada con el número </w:t>
      </w:r>
      <w:r w:rsidR="006E5677" w:rsidRPr="00D97E65">
        <w:rPr>
          <w:rFonts w:ascii="Palatino Linotype" w:hAnsi="Palatino Linotype"/>
          <w:b/>
          <w:bCs/>
          <w:color w:val="000000" w:themeColor="text1"/>
        </w:rPr>
        <w:t>00004/TEPOTZOT/IP/2026</w:t>
      </w:r>
      <w:r w:rsidRPr="00D97E65">
        <w:rPr>
          <w:rFonts w:ascii="Palatino Linotype" w:hAnsi="Palatino Linotype"/>
          <w:b/>
          <w:bCs/>
          <w:color w:val="000000" w:themeColor="text1"/>
          <w:lang w:val="es-ES"/>
        </w:rPr>
        <w:t>,</w:t>
      </w:r>
      <w:r w:rsidRPr="00D97E65">
        <w:rPr>
          <w:rFonts w:ascii="Palatino Linotype" w:hAnsi="Palatino Linotype"/>
          <w:bCs/>
          <w:color w:val="000000" w:themeColor="text1"/>
        </w:rPr>
        <w:t xml:space="preserve"> solicitando la siguiente información:</w:t>
      </w:r>
      <w:r w:rsidRPr="00D97E65">
        <w:rPr>
          <w:rFonts w:ascii="Palatino Linotype" w:hAnsi="Palatino Linotype"/>
          <w:b/>
          <w:bCs/>
          <w:color w:val="000000" w:themeColor="text1"/>
          <w:lang w:val="es-ES"/>
        </w:rPr>
        <w:t xml:space="preserve"> </w:t>
      </w:r>
    </w:p>
    <w:p w:rsidR="003C2924" w:rsidRPr="00D97E65" w:rsidRDefault="003C2924" w:rsidP="003C2924">
      <w:pPr>
        <w:pStyle w:val="Prrafodelista"/>
        <w:spacing w:line="360" w:lineRule="auto"/>
        <w:ind w:left="0" w:right="567"/>
        <w:jc w:val="both"/>
        <w:rPr>
          <w:rFonts w:ascii="Palatino Linotype" w:hAnsi="Palatino Linotype"/>
          <w:i/>
          <w:color w:val="000000" w:themeColor="text1"/>
        </w:rPr>
      </w:pPr>
    </w:p>
    <w:p w:rsidR="003C2924" w:rsidRPr="00D97E65" w:rsidRDefault="003C2924" w:rsidP="006E5677">
      <w:pPr>
        <w:ind w:left="567" w:right="758"/>
        <w:jc w:val="both"/>
        <w:rPr>
          <w:rFonts w:ascii="Palatino Linotype" w:eastAsia="Times New Roman" w:hAnsi="Palatino Linotype" w:cs="Times New Roman"/>
          <w:i/>
          <w:color w:val="000000"/>
          <w:lang w:eastAsia="es-MX"/>
        </w:rPr>
      </w:pPr>
      <w:r w:rsidRPr="00D97E65">
        <w:rPr>
          <w:rFonts w:ascii="Palatino Linotype" w:eastAsia="Times New Roman" w:hAnsi="Palatino Linotype" w:cs="Times New Roman"/>
          <w:i/>
          <w:color w:val="000000"/>
          <w:lang w:eastAsia="es-MX"/>
        </w:rPr>
        <w:t xml:space="preserve"> “</w:t>
      </w:r>
      <w:r w:rsidR="006E5677" w:rsidRPr="00D97E65">
        <w:rPr>
          <w:rFonts w:ascii="Palatino Linotype" w:eastAsia="Times New Roman" w:hAnsi="Palatino Linotype" w:cs="Times New Roman"/>
          <w:i/>
          <w:color w:val="000000"/>
          <w:lang w:eastAsia="es-MX"/>
        </w:rPr>
        <w:t>Solicito informar qué dependencia del Ayuntamiento de Tepotzotlán es responsable de la supervisión, coordinación o enlace administrativo con el Instituto Municipal de Cultura Física y Deporte de Tepotzotlán, y proporcionar copia digital de los documentos que acrediten dicha relación.</w:t>
      </w:r>
      <w:r w:rsidRPr="00D97E65">
        <w:rPr>
          <w:rFonts w:ascii="Palatino Linotype" w:eastAsia="Times New Roman" w:hAnsi="Palatino Linotype" w:cs="Times New Roman"/>
          <w:i/>
          <w:color w:val="000000"/>
          <w:lang w:eastAsia="es-MX"/>
        </w:rPr>
        <w:t>. (Sic)</w:t>
      </w:r>
    </w:p>
    <w:p w:rsidR="003C2924" w:rsidRPr="00D97E65" w:rsidRDefault="003C2924" w:rsidP="003C2924">
      <w:pPr>
        <w:pStyle w:val="Prrafodelista"/>
        <w:spacing w:line="360" w:lineRule="auto"/>
        <w:ind w:left="567" w:right="567"/>
        <w:jc w:val="both"/>
        <w:rPr>
          <w:rFonts w:ascii="Palatino Linotype" w:eastAsia="Times New Roman" w:hAnsi="Palatino Linotype" w:cs="Times New Roman"/>
          <w:i/>
          <w:color w:val="000000"/>
          <w:lang w:eastAsia="es-MX"/>
        </w:rPr>
      </w:pPr>
    </w:p>
    <w:p w:rsidR="003C2924" w:rsidRPr="00D97E65" w:rsidRDefault="003C2924" w:rsidP="003C2924">
      <w:pPr>
        <w:pStyle w:val="Prrafodelista"/>
        <w:numPr>
          <w:ilvl w:val="0"/>
          <w:numId w:val="2"/>
        </w:numPr>
        <w:tabs>
          <w:tab w:val="left" w:pos="426"/>
        </w:tabs>
        <w:spacing w:line="360" w:lineRule="auto"/>
        <w:jc w:val="both"/>
        <w:rPr>
          <w:rFonts w:ascii="Palatino Linotype" w:eastAsia="MS Mincho" w:hAnsi="Palatino Linotype" w:cs="Times New Roman"/>
          <w:color w:val="000000" w:themeColor="text1"/>
        </w:rPr>
      </w:pPr>
      <w:r w:rsidRPr="00D97E65">
        <w:rPr>
          <w:rFonts w:ascii="Palatino Linotype" w:hAnsi="Palatino Linotype" w:cs="Arial"/>
          <w:color w:val="000000" w:themeColor="text1"/>
        </w:rPr>
        <w:t xml:space="preserve">Se eligió como modalidad de entrega: A través del </w:t>
      </w:r>
      <w:r w:rsidRPr="00D97E65">
        <w:rPr>
          <w:rFonts w:ascii="Palatino Linotype" w:hAnsi="Palatino Linotype" w:cs="Arial"/>
          <w:b/>
          <w:bCs/>
          <w:color w:val="000000" w:themeColor="text1"/>
        </w:rPr>
        <w:t>SAIMEX.</w:t>
      </w:r>
    </w:p>
    <w:p w:rsidR="006E5677" w:rsidRPr="00D97E65" w:rsidRDefault="006E5677" w:rsidP="006E5677">
      <w:pPr>
        <w:pStyle w:val="Prrafodelista"/>
        <w:tabs>
          <w:tab w:val="left" w:pos="426"/>
        </w:tabs>
        <w:spacing w:line="360" w:lineRule="auto"/>
        <w:ind w:left="0"/>
        <w:jc w:val="both"/>
        <w:rPr>
          <w:rFonts w:ascii="Palatino Linotype" w:hAnsi="Palatino Linotype"/>
          <w:color w:val="000000" w:themeColor="text1"/>
        </w:rPr>
      </w:pPr>
    </w:p>
    <w:p w:rsidR="006E5677" w:rsidRPr="00D97E65" w:rsidRDefault="006E5677" w:rsidP="006E5677">
      <w:pPr>
        <w:pStyle w:val="Prrafodelista"/>
        <w:numPr>
          <w:ilvl w:val="0"/>
          <w:numId w:val="1"/>
        </w:numPr>
        <w:tabs>
          <w:tab w:val="left" w:pos="426"/>
        </w:tabs>
        <w:spacing w:line="360" w:lineRule="auto"/>
        <w:jc w:val="both"/>
        <w:rPr>
          <w:rFonts w:ascii="Palatino Linotype" w:hAnsi="Palatino Linotype"/>
          <w:color w:val="000000" w:themeColor="text1"/>
        </w:rPr>
      </w:pPr>
      <w:r w:rsidRPr="00D97E65">
        <w:rPr>
          <w:rFonts w:ascii="Palatino Linotype" w:hAnsi="Palatino Linotype"/>
          <w:color w:val="000000" w:themeColor="text1"/>
        </w:rPr>
        <w:t xml:space="preserve">El </w:t>
      </w:r>
      <w:r w:rsidRPr="00D97E65">
        <w:rPr>
          <w:rFonts w:ascii="Palatino Linotype" w:hAnsi="Palatino Linotype"/>
          <w:b/>
          <w:color w:val="000000" w:themeColor="text1"/>
        </w:rPr>
        <w:t xml:space="preserve">tres de febrero de dos mil veintiséis, </w:t>
      </w:r>
      <w:r w:rsidRPr="00D97E65">
        <w:rPr>
          <w:rFonts w:ascii="Palatino Linotype" w:hAnsi="Palatino Linotype"/>
          <w:color w:val="000000" w:themeColor="text1"/>
        </w:rPr>
        <w:t xml:space="preserve">se </w:t>
      </w:r>
      <w:r w:rsidR="003E2D76" w:rsidRPr="00D97E65">
        <w:rPr>
          <w:rFonts w:ascii="Palatino Linotype" w:hAnsi="Palatino Linotype"/>
          <w:color w:val="000000" w:themeColor="text1"/>
        </w:rPr>
        <w:t>notificó</w:t>
      </w:r>
      <w:r w:rsidRPr="00D97E65">
        <w:rPr>
          <w:rFonts w:ascii="Palatino Linotype" w:hAnsi="Palatino Linotype"/>
          <w:color w:val="000000" w:themeColor="text1"/>
        </w:rPr>
        <w:t xml:space="preserve"> que el plazo de 15 días hábiles para atender su solicitud de información ha sido prorrogado por 7 días de acuerdo a la cuarta sesión extraordinaria 2026 del comité de transparencia de fecha 03 de febrero de 2026, en el acuerdo 02/SE/04/CT/2026: se aprueba por unanimidad la prórroga para atender las </w:t>
      </w:r>
      <w:r w:rsidRPr="00D97E65">
        <w:rPr>
          <w:rFonts w:ascii="Palatino Linotype" w:hAnsi="Palatino Linotype"/>
          <w:color w:val="000000" w:themeColor="text1"/>
        </w:rPr>
        <w:lastRenderedPageBreak/>
        <w:t>solicitudes de información con número de folio 00004/TEPOTZOT/IP/2026, realizada por el particular.</w:t>
      </w:r>
    </w:p>
    <w:p w:rsidR="003E2D76" w:rsidRPr="00D97E65" w:rsidRDefault="003E2D76" w:rsidP="003E2D76">
      <w:pPr>
        <w:pStyle w:val="Prrafodelista"/>
        <w:tabs>
          <w:tab w:val="left" w:pos="426"/>
        </w:tabs>
        <w:spacing w:line="360" w:lineRule="auto"/>
        <w:ind w:left="0"/>
        <w:jc w:val="both"/>
        <w:rPr>
          <w:rFonts w:ascii="Palatino Linotype" w:hAnsi="Palatino Linotype"/>
          <w:color w:val="000000" w:themeColor="text1"/>
        </w:rPr>
      </w:pPr>
    </w:p>
    <w:p w:rsidR="003E2D76" w:rsidRPr="00D97E65" w:rsidRDefault="003E2D76" w:rsidP="003E2D76">
      <w:pPr>
        <w:pStyle w:val="Prrafodelista"/>
        <w:numPr>
          <w:ilvl w:val="0"/>
          <w:numId w:val="1"/>
        </w:numPr>
        <w:tabs>
          <w:tab w:val="left" w:pos="426"/>
        </w:tabs>
        <w:spacing w:line="360" w:lineRule="auto"/>
        <w:jc w:val="both"/>
        <w:rPr>
          <w:rFonts w:ascii="Palatino Linotype" w:hAnsi="Palatino Linotype"/>
          <w:color w:val="000000" w:themeColor="text1"/>
        </w:rPr>
      </w:pPr>
      <w:r w:rsidRPr="00D97E65">
        <w:rPr>
          <w:rFonts w:ascii="Palatino Linotype" w:eastAsia="MS Mincho" w:hAnsi="Palatino Linotype" w:cs="Times New Roman"/>
          <w:color w:val="000000" w:themeColor="text1"/>
        </w:rPr>
        <w:t xml:space="preserve">De acuerdo a las constancias que obran en el </w:t>
      </w:r>
      <w:r w:rsidRPr="00D97E65">
        <w:rPr>
          <w:rFonts w:ascii="Palatino Linotype" w:eastAsia="MS Mincho" w:hAnsi="Palatino Linotype" w:cs="Times New Roman"/>
          <w:b/>
          <w:color w:val="000000" w:themeColor="text1"/>
        </w:rPr>
        <w:t xml:space="preserve">SAIMEX, </w:t>
      </w:r>
      <w:r w:rsidRPr="00D97E65">
        <w:rPr>
          <w:rFonts w:ascii="Palatino Linotype" w:eastAsia="MS Mincho" w:hAnsi="Palatino Linotype" w:cs="Times New Roman"/>
          <w:color w:val="000000" w:themeColor="text1"/>
        </w:rPr>
        <w:t xml:space="preserve">se observa que el </w:t>
      </w:r>
      <w:r w:rsidRPr="00D97E65">
        <w:rPr>
          <w:rFonts w:ascii="Palatino Linotype" w:eastAsia="MS Mincho" w:hAnsi="Palatino Linotype" w:cs="Times New Roman"/>
          <w:b/>
          <w:color w:val="000000" w:themeColor="text1"/>
        </w:rPr>
        <w:t xml:space="preserve">SUJETO OBLIGADO, </w:t>
      </w:r>
      <w:r w:rsidRPr="00D97E65">
        <w:rPr>
          <w:rFonts w:ascii="Palatino Linotype" w:eastAsia="MS Mincho" w:hAnsi="Palatino Linotype" w:cs="Times New Roman"/>
          <w:color w:val="000000" w:themeColor="text1"/>
        </w:rPr>
        <w:t>no dio respuesta.</w:t>
      </w:r>
    </w:p>
    <w:p w:rsidR="003C2924" w:rsidRPr="00D97E65" w:rsidRDefault="003C2924" w:rsidP="003C2924">
      <w:pPr>
        <w:pStyle w:val="Sinespaciado"/>
        <w:ind w:right="616"/>
        <w:jc w:val="both"/>
        <w:rPr>
          <w:rFonts w:ascii="Palatino Linotype" w:hAnsi="Palatino Linotype"/>
          <w:i/>
          <w:noProof/>
          <w:color w:val="000000" w:themeColor="text1"/>
          <w:lang w:val="es-MX" w:eastAsia="es-MX"/>
        </w:rPr>
      </w:pPr>
    </w:p>
    <w:p w:rsidR="003E2D76" w:rsidRPr="00D97E65" w:rsidRDefault="003E2D76" w:rsidP="003C2924">
      <w:pPr>
        <w:pStyle w:val="Sinespaciado"/>
        <w:ind w:right="616"/>
        <w:jc w:val="both"/>
        <w:rPr>
          <w:rFonts w:ascii="Palatino Linotype" w:hAnsi="Palatino Linotype"/>
          <w:i/>
          <w:noProof/>
          <w:color w:val="000000" w:themeColor="text1"/>
          <w:lang w:val="es-MX" w:eastAsia="es-MX"/>
        </w:rPr>
      </w:pPr>
    </w:p>
    <w:p w:rsidR="003C2924" w:rsidRPr="00D97E65" w:rsidRDefault="003C2924" w:rsidP="003C2924">
      <w:pPr>
        <w:pStyle w:val="Prrafodelista"/>
        <w:numPr>
          <w:ilvl w:val="0"/>
          <w:numId w:val="1"/>
        </w:numPr>
        <w:tabs>
          <w:tab w:val="left" w:pos="426"/>
        </w:tabs>
        <w:spacing w:line="360" w:lineRule="auto"/>
        <w:jc w:val="both"/>
        <w:rPr>
          <w:rFonts w:ascii="Palatino Linotype" w:hAnsi="Palatino Linotype"/>
          <w:b/>
          <w:lang w:val="es-ES"/>
        </w:rPr>
      </w:pPr>
      <w:r w:rsidRPr="00D97E65">
        <w:rPr>
          <w:rFonts w:ascii="Palatino Linotype" w:eastAsia="Times New Roman" w:hAnsi="Palatino Linotype" w:cs="Arial"/>
          <w:b/>
          <w:color w:val="000000" w:themeColor="text1"/>
          <w:lang w:val="es-ES"/>
        </w:rPr>
        <w:t>EL PARTICULAR</w:t>
      </w:r>
      <w:r w:rsidRPr="00D97E65">
        <w:rPr>
          <w:rFonts w:ascii="Palatino Linotype" w:eastAsia="Times New Roman" w:hAnsi="Palatino Linotype" w:cs="Arial"/>
          <w:color w:val="000000" w:themeColor="text1"/>
          <w:lang w:val="es-ES"/>
        </w:rPr>
        <w:t xml:space="preserve">, en fecha </w:t>
      </w:r>
      <w:r w:rsidRPr="00D97E65">
        <w:rPr>
          <w:rFonts w:ascii="Palatino Linotype" w:eastAsia="Times New Roman" w:hAnsi="Palatino Linotype" w:cs="Arial"/>
          <w:b/>
          <w:color w:val="000000" w:themeColor="text1"/>
          <w:lang w:val="es-ES"/>
        </w:rPr>
        <w:t>dieciséis de febrero de dos mil veintiséis,</w:t>
      </w:r>
      <w:r w:rsidRPr="00D97E65">
        <w:rPr>
          <w:rFonts w:ascii="Palatino Linotype" w:eastAsia="Times New Roman" w:hAnsi="Palatino Linotype" w:cs="Arial"/>
          <w:color w:val="000000" w:themeColor="text1"/>
          <w:lang w:val="es-ES"/>
        </w:rPr>
        <w:t xml:space="preserve"> interpuso el Recurso de Revisión </w:t>
      </w:r>
      <w:r w:rsidR="006E5677" w:rsidRPr="00D97E65">
        <w:rPr>
          <w:rFonts w:ascii="Palatino Linotype" w:hAnsi="Palatino Linotype"/>
          <w:b/>
        </w:rPr>
        <w:t>01983/INFOEM/IP/RR/2026</w:t>
      </w:r>
      <w:r w:rsidRPr="00D97E65">
        <w:rPr>
          <w:rFonts w:ascii="Palatino Linotype" w:hAnsi="Palatino Linotype"/>
          <w:b/>
          <w:lang w:val="es-ES"/>
        </w:rPr>
        <w:t xml:space="preserve">, </w:t>
      </w:r>
      <w:r w:rsidRPr="00D97E65">
        <w:rPr>
          <w:rFonts w:ascii="Palatino Linotype" w:hAnsi="Palatino Linotype"/>
          <w:lang w:val="es-ES"/>
        </w:rPr>
        <w:t xml:space="preserve">señalando </w:t>
      </w:r>
      <w:r w:rsidRPr="00D97E65">
        <w:rPr>
          <w:rFonts w:ascii="Palatino Linotype" w:hAnsi="Palatino Linotype" w:cs="Arial"/>
          <w:lang w:val="es-ES"/>
        </w:rPr>
        <w:t>como:</w:t>
      </w:r>
    </w:p>
    <w:p w:rsidR="003C2924" w:rsidRPr="00D97E65" w:rsidRDefault="003C2924" w:rsidP="003C2924">
      <w:pPr>
        <w:spacing w:line="360" w:lineRule="auto"/>
        <w:contextualSpacing/>
        <w:jc w:val="both"/>
        <w:rPr>
          <w:rFonts w:ascii="Palatino Linotype" w:hAnsi="Palatino Linotype" w:cs="Arial"/>
          <w:i/>
          <w:lang w:val="es-ES_tradnl"/>
        </w:rPr>
      </w:pPr>
    </w:p>
    <w:p w:rsidR="003C2924" w:rsidRPr="00D97E65" w:rsidRDefault="003C2924" w:rsidP="003C2924">
      <w:pPr>
        <w:pStyle w:val="Prrafodelista"/>
        <w:numPr>
          <w:ilvl w:val="0"/>
          <w:numId w:val="2"/>
        </w:numPr>
        <w:ind w:right="1041"/>
        <w:jc w:val="both"/>
        <w:rPr>
          <w:rFonts w:ascii="Palatino Linotype" w:eastAsia="Times New Roman" w:hAnsi="Palatino Linotype" w:cs="Arial"/>
          <w:i/>
          <w:iCs/>
          <w:color w:val="000000" w:themeColor="text1"/>
          <w:lang w:val="es-ES"/>
        </w:rPr>
      </w:pPr>
      <w:r w:rsidRPr="00D97E65">
        <w:rPr>
          <w:rFonts w:ascii="Palatino Linotype" w:eastAsia="Times New Roman" w:hAnsi="Palatino Linotype" w:cs="Arial"/>
          <w:b/>
          <w:iCs/>
          <w:color w:val="000000" w:themeColor="text1"/>
          <w:lang w:val="es-ES"/>
        </w:rPr>
        <w:t>Acto impugnado:</w:t>
      </w:r>
      <w:r w:rsidRPr="00D97E65">
        <w:rPr>
          <w:rFonts w:ascii="Palatino Linotype" w:eastAsia="Times New Roman" w:hAnsi="Palatino Linotype" w:cs="Arial"/>
          <w:i/>
          <w:iCs/>
          <w:color w:val="000000" w:themeColor="text1"/>
          <w:lang w:val="es-ES"/>
        </w:rPr>
        <w:t xml:space="preserve"> “</w:t>
      </w:r>
      <w:r w:rsidR="006E5677" w:rsidRPr="00D97E65">
        <w:rPr>
          <w:rFonts w:ascii="Palatino Linotype" w:eastAsia="Times New Roman" w:hAnsi="Palatino Linotype" w:cs="Arial"/>
          <w:i/>
          <w:iCs/>
          <w:color w:val="000000" w:themeColor="text1"/>
        </w:rPr>
        <w:t>Solicito informar qué dependencia del Ayuntamiento de Tepotzotlán es responsable de la supervisión, coordinación o enlace administrativo con el Instituto Municipal de Cultura Física y Deporte de Tepotzotlán, y proporcionar copia digital de los documentos que acrediten dicha relación.</w:t>
      </w:r>
      <w:r w:rsidRPr="00D97E65">
        <w:rPr>
          <w:rFonts w:ascii="Palatino Linotype" w:eastAsia="Times New Roman" w:hAnsi="Palatino Linotype" w:cs="Arial"/>
          <w:i/>
          <w:iCs/>
          <w:color w:val="000000" w:themeColor="text1"/>
        </w:rPr>
        <w:t>.</w:t>
      </w:r>
      <w:r w:rsidRPr="00D97E65">
        <w:rPr>
          <w:rFonts w:ascii="Palatino Linotype" w:eastAsia="Times New Roman" w:hAnsi="Palatino Linotype" w:cs="Arial"/>
          <w:i/>
          <w:iCs/>
          <w:color w:val="000000" w:themeColor="text1"/>
          <w:lang w:val="es-ES"/>
        </w:rPr>
        <w:t>” (Sic).</w:t>
      </w:r>
    </w:p>
    <w:p w:rsidR="003C2924" w:rsidRPr="00D97E65" w:rsidRDefault="003C2924" w:rsidP="003C2924">
      <w:pPr>
        <w:ind w:left="567" w:right="1041" w:firstLine="708"/>
        <w:jc w:val="both"/>
        <w:rPr>
          <w:rFonts w:ascii="Palatino Linotype" w:eastAsia="Times New Roman" w:hAnsi="Palatino Linotype" w:cs="Times New Roman"/>
          <w:i/>
          <w:iCs/>
          <w:lang w:eastAsia="es-MX"/>
        </w:rPr>
      </w:pPr>
    </w:p>
    <w:p w:rsidR="003C2924" w:rsidRPr="00D97E65" w:rsidRDefault="003C2924" w:rsidP="003C2924">
      <w:pPr>
        <w:pStyle w:val="Prrafodelista"/>
        <w:numPr>
          <w:ilvl w:val="0"/>
          <w:numId w:val="2"/>
        </w:numPr>
        <w:tabs>
          <w:tab w:val="left" w:pos="426"/>
        </w:tabs>
        <w:ind w:right="1041"/>
        <w:jc w:val="both"/>
        <w:rPr>
          <w:rFonts w:ascii="Palatino Linotype" w:eastAsia="Times New Roman" w:hAnsi="Palatino Linotype" w:cs="Arial"/>
          <w:i/>
          <w:iCs/>
          <w:color w:val="000000" w:themeColor="text1"/>
        </w:rPr>
      </w:pPr>
      <w:r w:rsidRPr="00D97E65">
        <w:rPr>
          <w:rFonts w:ascii="Palatino Linotype" w:eastAsia="Times New Roman" w:hAnsi="Palatino Linotype" w:cs="Arial"/>
          <w:b/>
          <w:iCs/>
          <w:color w:val="000000" w:themeColor="text1"/>
          <w:lang w:val="es-ES"/>
        </w:rPr>
        <w:t>Motivos o razones de inconformidad</w:t>
      </w:r>
      <w:r w:rsidRPr="00D97E65">
        <w:rPr>
          <w:rFonts w:ascii="Palatino Linotype" w:eastAsia="Times New Roman" w:hAnsi="Palatino Linotype" w:cs="Arial"/>
          <w:b/>
          <w:i/>
          <w:iCs/>
          <w:color w:val="000000" w:themeColor="text1"/>
          <w:lang w:val="es-ES"/>
        </w:rPr>
        <w:t>:</w:t>
      </w:r>
      <w:r w:rsidRPr="00D97E65">
        <w:rPr>
          <w:rFonts w:ascii="Palatino Linotype" w:eastAsia="Times New Roman" w:hAnsi="Palatino Linotype" w:cs="Arial"/>
          <w:i/>
          <w:iCs/>
          <w:color w:val="000000" w:themeColor="text1"/>
          <w:lang w:val="es-ES"/>
        </w:rPr>
        <w:t xml:space="preserve"> “</w:t>
      </w:r>
      <w:r w:rsidR="006E5677" w:rsidRPr="00D97E65">
        <w:rPr>
          <w:rFonts w:ascii="Palatino Linotype" w:eastAsia="Times New Roman" w:hAnsi="Palatino Linotype" w:cs="Arial"/>
          <w:i/>
          <w:iCs/>
          <w:color w:val="000000" w:themeColor="text1"/>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w:t>
      </w:r>
      <w:r w:rsidR="006E5677" w:rsidRPr="00D97E65">
        <w:rPr>
          <w:rFonts w:ascii="Palatino Linotype" w:eastAsia="Times New Roman" w:hAnsi="Palatino Linotype" w:cs="Arial"/>
          <w:i/>
          <w:iCs/>
          <w:color w:val="000000" w:themeColor="text1"/>
        </w:rPr>
        <w:lastRenderedPageBreak/>
        <w:t>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97E65">
        <w:rPr>
          <w:rFonts w:ascii="Palatino Linotype" w:eastAsia="Times New Roman" w:hAnsi="Palatino Linotype" w:cs="Arial"/>
          <w:i/>
          <w:iCs/>
          <w:color w:val="000000" w:themeColor="text1"/>
        </w:rPr>
        <w:t>.” (Sic)</w:t>
      </w:r>
    </w:p>
    <w:p w:rsidR="003C2924" w:rsidRPr="00D97E65" w:rsidRDefault="003C2924" w:rsidP="003C2924">
      <w:pPr>
        <w:tabs>
          <w:tab w:val="left" w:pos="426"/>
        </w:tabs>
        <w:ind w:left="567" w:right="616"/>
        <w:jc w:val="both"/>
        <w:rPr>
          <w:rFonts w:ascii="Palatino Linotype" w:eastAsia="Times New Roman" w:hAnsi="Palatino Linotype" w:cs="Arial"/>
          <w:i/>
          <w:iCs/>
          <w:color w:val="000000" w:themeColor="text1"/>
        </w:rPr>
      </w:pPr>
    </w:p>
    <w:p w:rsidR="003C2924" w:rsidRPr="00D97E65" w:rsidRDefault="003C2924" w:rsidP="003C2924">
      <w:pPr>
        <w:numPr>
          <w:ilvl w:val="0"/>
          <w:numId w:val="1"/>
        </w:numPr>
        <w:spacing w:line="360" w:lineRule="auto"/>
        <w:contextualSpacing/>
        <w:jc w:val="both"/>
        <w:rPr>
          <w:rFonts w:ascii="Palatino Linotype" w:eastAsia="Times New Roman" w:hAnsi="Palatino Linotype" w:cs="Arial"/>
          <w:color w:val="000000" w:themeColor="text1"/>
          <w:lang w:val="es-ES"/>
        </w:rPr>
      </w:pPr>
      <w:r w:rsidRPr="00D97E65">
        <w:rPr>
          <w:rFonts w:ascii="Palatino Linotype" w:hAnsi="Palatino Linotype" w:cs="Arial"/>
          <w:bCs/>
          <w:lang w:val="es-ES_tradnl"/>
        </w:rPr>
        <w:t xml:space="preserve">Con fundamento en lo dispuesto por el </w:t>
      </w:r>
      <w:r w:rsidRPr="00D97E65">
        <w:rPr>
          <w:rFonts w:ascii="Palatino Linotype" w:eastAsia="Calibri" w:hAnsi="Palatino Linotype" w:cs="Arial"/>
          <w:lang w:val="es-ES"/>
        </w:rPr>
        <w:t xml:space="preserve">artículo 185 fracción I de la </w:t>
      </w:r>
      <w:r w:rsidRPr="00D97E65">
        <w:rPr>
          <w:rFonts w:ascii="Palatino Linotype" w:eastAsia="Calibri" w:hAnsi="Palatino Linotype" w:cs="Arial"/>
          <w:b/>
          <w:lang w:val="es-ES"/>
        </w:rPr>
        <w:t xml:space="preserve">Ley de Transparencia y Acceso a la Información Pública del Estado de México y Municipios, </w:t>
      </w:r>
      <w:r w:rsidRPr="00D97E65">
        <w:rPr>
          <w:rFonts w:ascii="Palatino Linotype" w:eastAsia="Calibri" w:hAnsi="Palatino Linotype" w:cs="Arial"/>
          <w:lang w:val="es-ES"/>
        </w:rPr>
        <w:t>el presente recurso se turnó a la</w:t>
      </w:r>
      <w:r w:rsidRPr="00D97E65">
        <w:rPr>
          <w:rFonts w:ascii="Palatino Linotype" w:hAnsi="Palatino Linotype" w:cs="Arial"/>
          <w:lang w:val="es-ES"/>
        </w:rPr>
        <w:t xml:space="preserve"> </w:t>
      </w:r>
      <w:r w:rsidRPr="00D97E65">
        <w:rPr>
          <w:rFonts w:ascii="Palatino Linotype" w:hAnsi="Palatino Linotype" w:cs="Arial"/>
          <w:b/>
          <w:lang w:val="es-ES"/>
        </w:rPr>
        <w:t>Comisionadas María del Rosario Mejía Ayala.</w:t>
      </w:r>
    </w:p>
    <w:p w:rsidR="003C2924" w:rsidRPr="00D97E65" w:rsidRDefault="003C2924" w:rsidP="003C2924">
      <w:pPr>
        <w:spacing w:line="360" w:lineRule="auto"/>
        <w:contextualSpacing/>
        <w:jc w:val="both"/>
        <w:rPr>
          <w:rFonts w:ascii="Palatino Linotype" w:eastAsia="Times New Roman" w:hAnsi="Palatino Linotype" w:cs="Arial"/>
          <w:color w:val="000000" w:themeColor="text1"/>
          <w:lang w:val="es-ES"/>
        </w:rPr>
      </w:pPr>
    </w:p>
    <w:p w:rsidR="003C2924" w:rsidRPr="00D97E65" w:rsidRDefault="003C2924" w:rsidP="003C292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97E65">
        <w:rPr>
          <w:rFonts w:ascii="Palatino Linotype" w:eastAsia="Times New Roman" w:hAnsi="Palatino Linotype" w:cs="Arial"/>
          <w:color w:val="000000" w:themeColor="text1"/>
          <w:lang w:val="es-ES"/>
        </w:rPr>
        <w:lastRenderedPageBreak/>
        <w:t xml:space="preserve">La </w:t>
      </w:r>
      <w:r w:rsidRPr="00D97E65">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fecha </w:t>
      </w:r>
      <w:r w:rsidRPr="00D97E65">
        <w:rPr>
          <w:rFonts w:ascii="Palatino Linotype" w:eastAsia="Calibri" w:hAnsi="Palatino Linotype" w:cs="Arial"/>
          <w:b/>
          <w:color w:val="000000" w:themeColor="text1"/>
          <w:lang w:val="es-ES"/>
        </w:rPr>
        <w:t>dieciocho de febrero de dos mil veintiséis</w:t>
      </w:r>
      <w:r w:rsidRPr="00D97E65">
        <w:rPr>
          <w:rFonts w:ascii="Palatino Linotype" w:eastAsia="Calibri" w:hAnsi="Palatino Linotype" w:cs="Arial"/>
          <w:color w:val="000000" w:themeColor="text1"/>
          <w:lang w:val="es-ES"/>
        </w:rPr>
        <w:t xml:space="preserve">, puso a disposición de las partes el expediente electrónico </w:t>
      </w:r>
      <w:r w:rsidRPr="00D97E65">
        <w:rPr>
          <w:rFonts w:ascii="Palatino Linotype" w:eastAsia="Calibri" w:hAnsi="Palatino Linotype" w:cs="Arial"/>
          <w:color w:val="000000" w:themeColor="text1"/>
        </w:rPr>
        <w:t xml:space="preserve">vía </w:t>
      </w:r>
      <w:r w:rsidRPr="00D97E65">
        <w:rPr>
          <w:rFonts w:ascii="Palatino Linotype" w:eastAsia="Calibri" w:hAnsi="Palatino Linotype" w:cs="Arial"/>
          <w:color w:val="000000" w:themeColor="text1"/>
          <w:lang w:val="es-ES"/>
        </w:rPr>
        <w:t>Sistema de Acceso a la Información Mexiquense (</w:t>
      </w:r>
      <w:r w:rsidRPr="00D97E65">
        <w:rPr>
          <w:rFonts w:ascii="Palatino Linotype" w:eastAsia="Calibri" w:hAnsi="Palatino Linotype" w:cs="Arial"/>
          <w:b/>
          <w:i/>
          <w:color w:val="000000" w:themeColor="text1"/>
          <w:lang w:val="es-ES"/>
        </w:rPr>
        <w:t>SAIMEX)</w:t>
      </w:r>
      <w:r w:rsidRPr="00D97E65">
        <w:rPr>
          <w:rFonts w:ascii="Palatino Linotype" w:eastAsia="Calibri" w:hAnsi="Palatino Linotype" w:cs="Arial"/>
          <w:b/>
          <w:color w:val="000000" w:themeColor="text1"/>
          <w:lang w:val="es-ES"/>
        </w:rPr>
        <w:t xml:space="preserve"> </w:t>
      </w:r>
      <w:r w:rsidRPr="00D97E65">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D97E65">
        <w:rPr>
          <w:rFonts w:ascii="Palatino Linotype" w:eastAsia="Calibri" w:hAnsi="Palatino Linotype" w:cs="Arial"/>
          <w:b/>
          <w:color w:val="000000" w:themeColor="text1"/>
          <w:lang w:val="es-ES"/>
        </w:rPr>
        <w:t>SUJETO OBLIGADO</w:t>
      </w:r>
      <w:r w:rsidRPr="00D97E65">
        <w:rPr>
          <w:rFonts w:ascii="Palatino Linotype" w:eastAsia="Calibri" w:hAnsi="Palatino Linotype" w:cs="Arial"/>
          <w:color w:val="000000" w:themeColor="text1"/>
          <w:lang w:val="es-ES"/>
        </w:rPr>
        <w:t xml:space="preserve"> presentara el informe justificado procedente.</w:t>
      </w:r>
    </w:p>
    <w:p w:rsidR="003C2924" w:rsidRPr="00D97E65" w:rsidRDefault="003C2924" w:rsidP="003C2924">
      <w:pPr>
        <w:spacing w:line="360" w:lineRule="auto"/>
        <w:rPr>
          <w:rFonts w:ascii="Palatino Linotype" w:eastAsia="Calibri" w:hAnsi="Palatino Linotype" w:cs="Arial"/>
          <w:color w:val="000000" w:themeColor="text1"/>
          <w:lang w:val="es-ES"/>
        </w:rPr>
      </w:pPr>
    </w:p>
    <w:p w:rsidR="003C2924" w:rsidRPr="00D97E65" w:rsidRDefault="003C2924" w:rsidP="003C2924">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sidRPr="00D97E65">
        <w:rPr>
          <w:rFonts w:ascii="Palatino Linotype" w:eastAsia="Calibri" w:hAnsi="Palatino Linotype" w:cs="Arial"/>
          <w:color w:val="000000" w:themeColor="text1"/>
          <w:lang w:val="es-ES"/>
        </w:rPr>
        <w:t>E</w:t>
      </w:r>
      <w:r w:rsidRPr="00D97E65">
        <w:rPr>
          <w:rFonts w:ascii="Palatino Linotype" w:eastAsia="Calibri" w:hAnsi="Palatino Linotype" w:cs="Arial"/>
          <w:color w:val="000000" w:themeColor="text1"/>
        </w:rPr>
        <w:t xml:space="preserve">l </w:t>
      </w:r>
      <w:r w:rsidRPr="00D97E65">
        <w:rPr>
          <w:rFonts w:ascii="Palatino Linotype" w:eastAsia="Calibri" w:hAnsi="Palatino Linotype" w:cs="Arial"/>
          <w:b/>
          <w:bCs/>
          <w:color w:val="000000" w:themeColor="text1"/>
          <w:lang w:val="es-ES"/>
        </w:rPr>
        <w:t>SUJETO OBLIGADO</w:t>
      </w:r>
      <w:r w:rsidRPr="00D97E65">
        <w:rPr>
          <w:rFonts w:ascii="Palatino Linotype" w:eastAsia="Calibri" w:hAnsi="Palatino Linotype" w:cs="Arial"/>
          <w:color w:val="000000" w:themeColor="text1"/>
          <w:lang w:val="es-ES"/>
        </w:rPr>
        <w:t xml:space="preserve"> en fecha </w:t>
      </w:r>
      <w:r w:rsidRPr="00D97E65">
        <w:rPr>
          <w:rFonts w:ascii="Palatino Linotype" w:eastAsia="Calibri" w:hAnsi="Palatino Linotype" w:cs="Arial"/>
          <w:b/>
          <w:color w:val="000000" w:themeColor="text1"/>
          <w:lang w:val="es-ES"/>
        </w:rPr>
        <w:t>vei</w:t>
      </w:r>
      <w:r w:rsidR="006E5677" w:rsidRPr="00D97E65">
        <w:rPr>
          <w:rFonts w:ascii="Palatino Linotype" w:eastAsia="Calibri" w:hAnsi="Palatino Linotype" w:cs="Arial"/>
          <w:b/>
          <w:color w:val="000000" w:themeColor="text1"/>
          <w:lang w:val="es-ES"/>
        </w:rPr>
        <w:t>nticinco</w:t>
      </w:r>
      <w:r w:rsidRPr="00D97E65">
        <w:rPr>
          <w:rFonts w:ascii="Palatino Linotype" w:eastAsia="Calibri" w:hAnsi="Palatino Linotype" w:cs="Arial"/>
          <w:b/>
          <w:color w:val="000000" w:themeColor="text1"/>
          <w:lang w:val="es-ES"/>
        </w:rPr>
        <w:t xml:space="preserve"> de febrero de dos mil veintiséis</w:t>
      </w:r>
      <w:r w:rsidRPr="00D97E65">
        <w:rPr>
          <w:rFonts w:ascii="Palatino Linotype" w:eastAsia="Calibri" w:hAnsi="Palatino Linotype" w:cs="Arial"/>
          <w:color w:val="000000" w:themeColor="text1"/>
          <w:lang w:val="es-ES"/>
        </w:rPr>
        <w:t xml:space="preserve">, rindió el </w:t>
      </w:r>
      <w:r w:rsidRPr="00D97E65">
        <w:rPr>
          <w:rFonts w:ascii="Palatino Linotype" w:eastAsia="Calibri" w:hAnsi="Palatino Linotype" w:cs="Arial"/>
          <w:b/>
          <w:color w:val="000000" w:themeColor="text1"/>
          <w:lang w:val="es-ES"/>
        </w:rPr>
        <w:t xml:space="preserve">INFORME JUSTIFICADO, </w:t>
      </w:r>
      <w:r w:rsidRPr="00D97E65">
        <w:rPr>
          <w:rFonts w:ascii="Palatino Linotype" w:eastAsia="Calibri" w:hAnsi="Palatino Linotype" w:cs="Arial"/>
          <w:color w:val="000000" w:themeColor="text1"/>
          <w:lang w:val="es-ES"/>
        </w:rPr>
        <w:t xml:space="preserve">mismo que fue puesto a la vista el </w:t>
      </w:r>
      <w:r w:rsidR="006E5677" w:rsidRPr="00D97E65">
        <w:rPr>
          <w:rFonts w:ascii="Palatino Linotype" w:eastAsia="Calibri" w:hAnsi="Palatino Linotype" w:cs="Arial"/>
          <w:b/>
          <w:color w:val="000000" w:themeColor="text1"/>
          <w:lang w:val="es-ES"/>
        </w:rPr>
        <w:t xml:space="preserve">veintidós </w:t>
      </w:r>
      <w:r w:rsidRPr="00D97E65">
        <w:rPr>
          <w:rFonts w:ascii="Palatino Linotype" w:eastAsia="Calibri" w:hAnsi="Palatino Linotype" w:cs="Arial"/>
          <w:b/>
          <w:color w:val="000000" w:themeColor="text1"/>
          <w:lang w:val="es-ES"/>
        </w:rPr>
        <w:t>de abril de dos mil veintiséis,</w:t>
      </w:r>
      <w:r w:rsidRPr="00D97E65">
        <w:rPr>
          <w:rFonts w:ascii="Palatino Linotype" w:eastAsia="Calibri" w:hAnsi="Palatino Linotype" w:cs="Arial"/>
          <w:color w:val="000000" w:themeColor="text1"/>
          <w:lang w:val="es-ES"/>
        </w:rPr>
        <w:t xml:space="preserve"> a través de los siguientes archivos: </w:t>
      </w:r>
    </w:p>
    <w:p w:rsidR="003C2924" w:rsidRPr="00D97E65" w:rsidRDefault="003C2924" w:rsidP="003C2924">
      <w:pPr>
        <w:pStyle w:val="Prrafodelista"/>
        <w:spacing w:line="276" w:lineRule="auto"/>
        <w:rPr>
          <w:rFonts w:ascii="Palatino Linotype" w:hAnsi="Palatino Linotype"/>
          <w:b/>
          <w:lang w:val="es-ES"/>
        </w:rPr>
      </w:pPr>
    </w:p>
    <w:p w:rsidR="003C2924" w:rsidRPr="00D97E65" w:rsidRDefault="006E5677" w:rsidP="006E5677">
      <w:pPr>
        <w:pStyle w:val="Prrafodelista"/>
        <w:numPr>
          <w:ilvl w:val="0"/>
          <w:numId w:val="3"/>
        </w:numPr>
        <w:tabs>
          <w:tab w:val="left" w:pos="426"/>
        </w:tabs>
        <w:spacing w:line="276" w:lineRule="auto"/>
        <w:ind w:right="758"/>
        <w:jc w:val="both"/>
        <w:rPr>
          <w:rFonts w:ascii="Palatino Linotype" w:eastAsia="Calibri" w:hAnsi="Palatino Linotype" w:cs="Arial"/>
          <w:i/>
        </w:rPr>
      </w:pPr>
      <w:bookmarkStart w:id="4" w:name="_Toc461555889"/>
      <w:bookmarkStart w:id="5" w:name="_Toc466371858"/>
      <w:r w:rsidRPr="00D97E65">
        <w:rPr>
          <w:rFonts w:ascii="Palatino Linotype" w:eastAsia="Calibri" w:hAnsi="Palatino Linotype" w:cs="Arial"/>
          <w:b/>
        </w:rPr>
        <w:t>HAT-SA-OI-265-2026_0001.pdf</w:t>
      </w:r>
      <w:r w:rsidR="003C2924" w:rsidRPr="00D97E65">
        <w:rPr>
          <w:rFonts w:ascii="Palatino Linotype" w:eastAsia="Calibri" w:hAnsi="Palatino Linotype" w:cs="Arial"/>
          <w:b/>
        </w:rPr>
        <w:t xml:space="preserve">: </w:t>
      </w:r>
      <w:r w:rsidR="003C2924" w:rsidRPr="00D97E65">
        <w:rPr>
          <w:rFonts w:ascii="Palatino Linotype" w:eastAsia="Calibri" w:hAnsi="Palatino Linotype" w:cs="Arial"/>
        </w:rPr>
        <w:t xml:space="preserve">Oficio firmado por </w:t>
      </w:r>
      <w:r w:rsidRPr="00D97E65">
        <w:rPr>
          <w:rFonts w:ascii="Palatino Linotype" w:eastAsia="Calibri" w:hAnsi="Palatino Linotype" w:cs="Arial"/>
        </w:rPr>
        <w:t>el Secretario del Ayuntamiento, por el que informo lo siguiente:</w:t>
      </w:r>
    </w:p>
    <w:p w:rsidR="006E5677" w:rsidRPr="00D97E65" w:rsidRDefault="006E5677" w:rsidP="006E5677">
      <w:pPr>
        <w:pStyle w:val="Prrafodelista"/>
        <w:tabs>
          <w:tab w:val="left" w:pos="426"/>
        </w:tabs>
        <w:spacing w:line="276" w:lineRule="auto"/>
        <w:ind w:right="758"/>
        <w:jc w:val="both"/>
        <w:rPr>
          <w:rFonts w:ascii="Palatino Linotype" w:eastAsia="Calibri" w:hAnsi="Palatino Linotype" w:cs="Arial"/>
          <w:b/>
        </w:rPr>
      </w:pPr>
    </w:p>
    <w:p w:rsidR="003C2924" w:rsidRDefault="006E5677" w:rsidP="006E5677">
      <w:pPr>
        <w:pStyle w:val="Prrafodelista"/>
        <w:tabs>
          <w:tab w:val="left" w:pos="426"/>
        </w:tabs>
        <w:spacing w:line="276" w:lineRule="auto"/>
        <w:ind w:right="758"/>
        <w:jc w:val="both"/>
        <w:rPr>
          <w:rFonts w:ascii="Palatino Linotype" w:eastAsia="Calibri" w:hAnsi="Palatino Linotype" w:cs="Arial"/>
          <w:i/>
        </w:rPr>
      </w:pPr>
      <w:r w:rsidRPr="00D97E65">
        <w:rPr>
          <w:rFonts w:ascii="Palatino Linotype" w:eastAsia="Calibri" w:hAnsi="Palatino Linotype" w:cs="Arial"/>
          <w:i/>
        </w:rPr>
        <w:t>“se llevó a cabo una búsqueda exhaustiva y razonable en el libro de registro de folios internos de la Secretaría del Ayuntamiento, sin encontrar documentación alguna donde se haya ingresado copia documental u oficio sobre el tema antes mencionado.”</w:t>
      </w:r>
    </w:p>
    <w:p w:rsidR="00D97E65" w:rsidRPr="00D97E65" w:rsidRDefault="00D97E65" w:rsidP="006E5677">
      <w:pPr>
        <w:pStyle w:val="Prrafodelista"/>
        <w:tabs>
          <w:tab w:val="left" w:pos="426"/>
        </w:tabs>
        <w:spacing w:line="276" w:lineRule="auto"/>
        <w:ind w:right="758"/>
        <w:jc w:val="both"/>
        <w:rPr>
          <w:rFonts w:ascii="Palatino Linotype" w:eastAsia="Calibri" w:hAnsi="Palatino Linotype" w:cs="Arial"/>
          <w:i/>
        </w:rPr>
      </w:pPr>
    </w:p>
    <w:p w:rsidR="003C2924" w:rsidRPr="00D97E65" w:rsidRDefault="003C2924" w:rsidP="003C2924">
      <w:pPr>
        <w:pStyle w:val="Prrafodelista"/>
        <w:numPr>
          <w:ilvl w:val="0"/>
          <w:numId w:val="1"/>
        </w:numPr>
        <w:tabs>
          <w:tab w:val="left" w:pos="426"/>
        </w:tabs>
        <w:spacing w:line="360" w:lineRule="auto"/>
        <w:jc w:val="both"/>
        <w:rPr>
          <w:rFonts w:ascii="Palatino Linotype" w:hAnsi="Palatino Linotype"/>
          <w:color w:val="000000" w:themeColor="text1"/>
        </w:rPr>
      </w:pPr>
      <w:r w:rsidRPr="00D97E65">
        <w:rPr>
          <w:rFonts w:ascii="Palatino Linotype" w:hAnsi="Palatino Linotype"/>
          <w:color w:val="000000" w:themeColor="text1"/>
        </w:rPr>
        <w:t xml:space="preserve">Por su parte, el </w:t>
      </w:r>
      <w:r w:rsidRPr="00D97E65">
        <w:rPr>
          <w:rFonts w:ascii="Palatino Linotype" w:hAnsi="Palatino Linotype"/>
          <w:b/>
          <w:color w:val="000000" w:themeColor="text1"/>
        </w:rPr>
        <w:t>RECURRENTE</w:t>
      </w:r>
      <w:r w:rsidRPr="00D97E65">
        <w:rPr>
          <w:rFonts w:ascii="Palatino Linotype" w:hAnsi="Palatino Linotype"/>
          <w:color w:val="000000" w:themeColor="text1"/>
        </w:rPr>
        <w:t xml:space="preserve"> fue omiso en realizar manifestaciones o presentar alegatos que a su derecho convinieran.</w:t>
      </w:r>
    </w:p>
    <w:p w:rsidR="003C2924" w:rsidRPr="00D97E65" w:rsidRDefault="003C2924" w:rsidP="003C2924">
      <w:pPr>
        <w:rPr>
          <w:rFonts w:ascii="Palatino Linotype" w:hAnsi="Palatino Linotype"/>
          <w:lang w:val="es-ES_tradnl"/>
        </w:rPr>
      </w:pPr>
    </w:p>
    <w:p w:rsidR="003C2924" w:rsidRPr="00D97E65" w:rsidRDefault="003C2924" w:rsidP="003C2924">
      <w:pPr>
        <w:numPr>
          <w:ilvl w:val="0"/>
          <w:numId w:val="1"/>
        </w:numPr>
        <w:spacing w:line="360" w:lineRule="auto"/>
        <w:contextualSpacing/>
        <w:jc w:val="both"/>
        <w:rPr>
          <w:rFonts w:ascii="Palatino Linotype" w:hAnsi="Palatino Linotype"/>
          <w:lang w:val="es-ES_tradnl"/>
        </w:rPr>
      </w:pPr>
      <w:r w:rsidRPr="00D97E65">
        <w:rPr>
          <w:rFonts w:ascii="Palatino Linotype" w:hAnsi="Palatino Linotype"/>
          <w:lang w:val="es-ES_tradnl"/>
        </w:rPr>
        <w:t xml:space="preserve">En fecha </w:t>
      </w:r>
      <w:r w:rsidR="006E5677" w:rsidRPr="00D97E65">
        <w:rPr>
          <w:rFonts w:ascii="Palatino Linotype" w:hAnsi="Palatino Linotype"/>
          <w:b/>
          <w:lang w:val="es-ES_tradnl"/>
        </w:rPr>
        <w:t>veintidós</w:t>
      </w:r>
      <w:r w:rsidRPr="00D97E65">
        <w:rPr>
          <w:rFonts w:ascii="Palatino Linotype" w:hAnsi="Palatino Linotype"/>
          <w:b/>
          <w:lang w:val="es-ES_tradnl"/>
        </w:rPr>
        <w:t xml:space="preserve"> de abril de dos mil veintiséis,</w:t>
      </w:r>
      <w:r w:rsidRPr="00D97E65">
        <w:rPr>
          <w:rFonts w:ascii="Palatino Linotype" w:hAnsi="Palatino Linotype"/>
          <w:lang w:val="es-ES_tradnl"/>
        </w:rPr>
        <w:t xml:space="preserve"> se notificó el acuerdo mediante el cual se aprobó la ampliación de plazo para emitir resolución, dentro del recurso de revisión que nos ocupa.</w:t>
      </w:r>
    </w:p>
    <w:p w:rsidR="003C2924" w:rsidRPr="00D97E65" w:rsidRDefault="003C2924" w:rsidP="003C2924">
      <w:pPr>
        <w:rPr>
          <w:rFonts w:ascii="Palatino Linotype" w:hAnsi="Palatino Linotype"/>
          <w:color w:val="000000" w:themeColor="text1"/>
        </w:rPr>
      </w:pPr>
    </w:p>
    <w:p w:rsidR="003C2924" w:rsidRPr="00D97E65" w:rsidRDefault="003C2924" w:rsidP="003C2924">
      <w:pPr>
        <w:pStyle w:val="Prrafodelista"/>
        <w:numPr>
          <w:ilvl w:val="0"/>
          <w:numId w:val="1"/>
        </w:numPr>
        <w:tabs>
          <w:tab w:val="left" w:pos="426"/>
        </w:tabs>
        <w:spacing w:line="360" w:lineRule="auto"/>
        <w:jc w:val="both"/>
        <w:rPr>
          <w:rFonts w:ascii="Palatino Linotype" w:hAnsi="Palatino Linotype"/>
          <w:color w:val="000000" w:themeColor="text1"/>
        </w:rPr>
      </w:pPr>
      <w:r w:rsidRPr="00D97E65">
        <w:rPr>
          <w:rFonts w:ascii="Palatino Linotype" w:hAnsi="Palatino Linotype"/>
          <w:color w:val="000000" w:themeColor="text1"/>
        </w:rPr>
        <w:lastRenderedPageBreak/>
        <w:t xml:space="preserve">El día </w:t>
      </w:r>
      <w:r w:rsidR="006E5677" w:rsidRPr="00D97E65">
        <w:rPr>
          <w:rFonts w:ascii="Palatino Linotype" w:hAnsi="Palatino Linotype"/>
          <w:b/>
          <w:color w:val="000000" w:themeColor="text1"/>
          <w:lang w:val="es-ES_tradnl"/>
        </w:rPr>
        <w:t>veintiocho</w:t>
      </w:r>
      <w:r w:rsidRPr="00D97E65">
        <w:rPr>
          <w:rFonts w:ascii="Palatino Linotype" w:hAnsi="Palatino Linotype"/>
          <w:b/>
          <w:color w:val="000000" w:themeColor="text1"/>
          <w:lang w:val="es-ES_tradnl"/>
        </w:rPr>
        <w:t xml:space="preserve"> de abril de dos mil veintiséis</w:t>
      </w:r>
      <w:r w:rsidRPr="00D97E65">
        <w:rPr>
          <w:rFonts w:ascii="Palatino Linotype" w:hAnsi="Palatino Linotype"/>
          <w:color w:val="000000" w:themeColor="text1"/>
        </w:rPr>
        <w:t xml:space="preserve">, la </w:t>
      </w:r>
      <w:r w:rsidRPr="00D97E65">
        <w:rPr>
          <w:rFonts w:ascii="Palatino Linotype" w:eastAsia="Calibri" w:hAnsi="Palatino Linotype" w:cs="Arial"/>
          <w:color w:val="000000" w:themeColor="text1"/>
          <w:lang w:val="es-ES"/>
        </w:rPr>
        <w:t>Comisionada Ponente decretó</w:t>
      </w:r>
      <w:r w:rsidRPr="00D97E65">
        <w:rPr>
          <w:rFonts w:ascii="Palatino Linotype" w:hAnsi="Palatino Linotype" w:cs="Arial"/>
          <w:color w:val="000000" w:themeColor="text1"/>
        </w:rPr>
        <w:t xml:space="preserve"> el </w:t>
      </w:r>
      <w:r w:rsidRPr="00D97E65">
        <w:rPr>
          <w:rFonts w:ascii="Palatino Linotype" w:hAnsi="Palatino Linotype" w:cs="Arial"/>
          <w:b/>
          <w:color w:val="000000" w:themeColor="text1"/>
        </w:rPr>
        <w:t>cierre del periodo de instrucción</w:t>
      </w:r>
      <w:r w:rsidRPr="00D97E65">
        <w:rPr>
          <w:rFonts w:ascii="Palatino Linotype" w:hAnsi="Palatino Linotype" w:cs="Arial"/>
          <w:color w:val="000000" w:themeColor="text1"/>
        </w:rPr>
        <w:t xml:space="preserve"> del Recurso, ordenando turnar el expediente para su resolución, por lo que no más habiendo más que hacer constar, y </w:t>
      </w:r>
    </w:p>
    <w:p w:rsidR="003C2924" w:rsidRPr="00D97E65" w:rsidRDefault="003C2924" w:rsidP="003C2924">
      <w:pPr>
        <w:pStyle w:val="Prrafodelista"/>
        <w:tabs>
          <w:tab w:val="left" w:pos="426"/>
        </w:tabs>
        <w:spacing w:line="360" w:lineRule="auto"/>
        <w:ind w:left="0"/>
        <w:jc w:val="both"/>
        <w:rPr>
          <w:rFonts w:ascii="Palatino Linotype" w:hAnsi="Palatino Linotype"/>
          <w:color w:val="000000" w:themeColor="text1"/>
        </w:rPr>
      </w:pPr>
    </w:p>
    <w:p w:rsidR="003C2924" w:rsidRPr="00D97E65" w:rsidRDefault="003C2924" w:rsidP="003C2924">
      <w:pPr>
        <w:pStyle w:val="Ttulo1"/>
        <w:spacing w:before="0" w:line="360" w:lineRule="auto"/>
        <w:jc w:val="center"/>
        <w:rPr>
          <w:b/>
          <w:color w:val="000000" w:themeColor="text1"/>
          <w:szCs w:val="24"/>
        </w:rPr>
      </w:pPr>
      <w:bookmarkStart w:id="6" w:name="_Toc87456485"/>
      <w:r w:rsidRPr="00D97E65">
        <w:rPr>
          <w:b/>
          <w:color w:val="000000" w:themeColor="text1"/>
          <w:szCs w:val="24"/>
        </w:rPr>
        <w:t>C</w:t>
      </w:r>
      <w:r w:rsidR="00D97E65">
        <w:rPr>
          <w:b/>
          <w:color w:val="000000" w:themeColor="text1"/>
          <w:szCs w:val="24"/>
        </w:rPr>
        <w:t xml:space="preserve"> </w:t>
      </w:r>
      <w:r w:rsidRPr="00D97E65">
        <w:rPr>
          <w:b/>
          <w:color w:val="000000" w:themeColor="text1"/>
          <w:szCs w:val="24"/>
        </w:rPr>
        <w:t>O</w:t>
      </w:r>
      <w:r w:rsidR="00D97E65">
        <w:rPr>
          <w:b/>
          <w:color w:val="000000" w:themeColor="text1"/>
          <w:szCs w:val="24"/>
        </w:rPr>
        <w:t xml:space="preserve"> </w:t>
      </w:r>
      <w:r w:rsidRPr="00D97E65">
        <w:rPr>
          <w:b/>
          <w:color w:val="000000" w:themeColor="text1"/>
          <w:szCs w:val="24"/>
        </w:rPr>
        <w:t>N</w:t>
      </w:r>
      <w:r w:rsidR="00D97E65">
        <w:rPr>
          <w:b/>
          <w:color w:val="000000" w:themeColor="text1"/>
          <w:szCs w:val="24"/>
        </w:rPr>
        <w:t xml:space="preserve"> </w:t>
      </w:r>
      <w:r w:rsidRPr="00D97E65">
        <w:rPr>
          <w:b/>
          <w:color w:val="000000" w:themeColor="text1"/>
          <w:szCs w:val="24"/>
        </w:rPr>
        <w:t>S</w:t>
      </w:r>
      <w:r w:rsidR="00D97E65">
        <w:rPr>
          <w:b/>
          <w:color w:val="000000" w:themeColor="text1"/>
          <w:szCs w:val="24"/>
        </w:rPr>
        <w:t xml:space="preserve"> </w:t>
      </w:r>
      <w:r w:rsidRPr="00D97E65">
        <w:rPr>
          <w:b/>
          <w:color w:val="000000" w:themeColor="text1"/>
          <w:szCs w:val="24"/>
        </w:rPr>
        <w:t>I</w:t>
      </w:r>
      <w:r w:rsidR="00D97E65">
        <w:rPr>
          <w:b/>
          <w:color w:val="000000" w:themeColor="text1"/>
          <w:szCs w:val="24"/>
        </w:rPr>
        <w:t xml:space="preserve"> </w:t>
      </w:r>
      <w:r w:rsidRPr="00D97E65">
        <w:rPr>
          <w:b/>
          <w:color w:val="000000" w:themeColor="text1"/>
          <w:szCs w:val="24"/>
        </w:rPr>
        <w:t>D</w:t>
      </w:r>
      <w:r w:rsidR="00D97E65">
        <w:rPr>
          <w:b/>
          <w:color w:val="000000" w:themeColor="text1"/>
          <w:szCs w:val="24"/>
        </w:rPr>
        <w:t xml:space="preserve"> </w:t>
      </w:r>
      <w:r w:rsidRPr="00D97E65">
        <w:rPr>
          <w:b/>
          <w:color w:val="000000" w:themeColor="text1"/>
          <w:szCs w:val="24"/>
        </w:rPr>
        <w:t>E</w:t>
      </w:r>
      <w:r w:rsidR="00D97E65">
        <w:rPr>
          <w:b/>
          <w:color w:val="000000" w:themeColor="text1"/>
          <w:szCs w:val="24"/>
        </w:rPr>
        <w:t xml:space="preserve"> </w:t>
      </w:r>
      <w:r w:rsidRPr="00D97E65">
        <w:rPr>
          <w:b/>
          <w:color w:val="000000" w:themeColor="text1"/>
          <w:szCs w:val="24"/>
        </w:rPr>
        <w:t>R</w:t>
      </w:r>
      <w:r w:rsidR="00D97E65">
        <w:rPr>
          <w:b/>
          <w:color w:val="000000" w:themeColor="text1"/>
          <w:szCs w:val="24"/>
        </w:rPr>
        <w:t xml:space="preserve"> </w:t>
      </w:r>
      <w:r w:rsidRPr="00D97E65">
        <w:rPr>
          <w:b/>
          <w:color w:val="000000" w:themeColor="text1"/>
          <w:szCs w:val="24"/>
        </w:rPr>
        <w:t>A</w:t>
      </w:r>
      <w:r w:rsidR="00D97E65">
        <w:rPr>
          <w:b/>
          <w:color w:val="000000" w:themeColor="text1"/>
          <w:szCs w:val="24"/>
        </w:rPr>
        <w:t xml:space="preserve"> </w:t>
      </w:r>
      <w:r w:rsidRPr="00D97E65">
        <w:rPr>
          <w:b/>
          <w:color w:val="000000" w:themeColor="text1"/>
          <w:szCs w:val="24"/>
        </w:rPr>
        <w:t>N</w:t>
      </w:r>
      <w:r w:rsidR="00D97E65">
        <w:rPr>
          <w:b/>
          <w:color w:val="000000" w:themeColor="text1"/>
          <w:szCs w:val="24"/>
        </w:rPr>
        <w:t xml:space="preserve"> </w:t>
      </w:r>
      <w:r w:rsidRPr="00D97E65">
        <w:rPr>
          <w:b/>
          <w:color w:val="000000" w:themeColor="text1"/>
          <w:szCs w:val="24"/>
        </w:rPr>
        <w:t>D</w:t>
      </w:r>
      <w:r w:rsidR="00D97E65">
        <w:rPr>
          <w:b/>
          <w:color w:val="000000" w:themeColor="text1"/>
          <w:szCs w:val="24"/>
        </w:rPr>
        <w:t xml:space="preserve"> </w:t>
      </w:r>
      <w:r w:rsidRPr="00D97E65">
        <w:rPr>
          <w:b/>
          <w:color w:val="000000" w:themeColor="text1"/>
          <w:szCs w:val="24"/>
        </w:rPr>
        <w:t>O</w:t>
      </w:r>
      <w:bookmarkEnd w:id="4"/>
      <w:bookmarkEnd w:id="5"/>
      <w:bookmarkEnd w:id="6"/>
      <w:r w:rsidR="00D97E65">
        <w:rPr>
          <w:b/>
          <w:color w:val="000000" w:themeColor="text1"/>
          <w:szCs w:val="24"/>
        </w:rPr>
        <w:t xml:space="preserve"> </w:t>
      </w:r>
    </w:p>
    <w:p w:rsidR="003C2924" w:rsidRPr="00D97E65" w:rsidRDefault="003C2924" w:rsidP="003C2924">
      <w:pPr>
        <w:spacing w:line="360" w:lineRule="auto"/>
        <w:rPr>
          <w:rFonts w:ascii="Palatino Linotype" w:hAnsi="Palatino Linotype"/>
          <w:color w:val="000000" w:themeColor="text1"/>
          <w:lang w:eastAsia="en-US"/>
        </w:rPr>
      </w:pPr>
    </w:p>
    <w:p w:rsidR="003C2924" w:rsidRPr="00D97E65" w:rsidRDefault="003C2924" w:rsidP="003C2924">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D97E65">
        <w:rPr>
          <w:rFonts w:ascii="Palatino Linotype" w:hAnsi="Palatino Linotype"/>
          <w:b/>
          <w:color w:val="000000" w:themeColor="text1"/>
          <w:sz w:val="24"/>
          <w:szCs w:val="24"/>
        </w:rPr>
        <w:t>PRIMERO. De la competencia</w:t>
      </w:r>
      <w:bookmarkEnd w:id="7"/>
      <w:bookmarkEnd w:id="8"/>
      <w:bookmarkEnd w:id="9"/>
    </w:p>
    <w:p w:rsidR="003C2924" w:rsidRPr="00D97E65" w:rsidRDefault="003C2924" w:rsidP="003C2924">
      <w:pPr>
        <w:numPr>
          <w:ilvl w:val="0"/>
          <w:numId w:val="1"/>
        </w:numPr>
        <w:spacing w:line="360" w:lineRule="auto"/>
        <w:contextualSpacing/>
        <w:jc w:val="both"/>
        <w:rPr>
          <w:rFonts w:ascii="Palatino Linotype" w:hAnsi="Palatino Linotype"/>
          <w:color w:val="000000"/>
        </w:rPr>
      </w:pPr>
      <w:r w:rsidRPr="00D97E65">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3C2924" w:rsidRPr="00D97E65" w:rsidRDefault="003C2924" w:rsidP="003C292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rsidR="003C2924" w:rsidRPr="00D97E65" w:rsidRDefault="003C2924" w:rsidP="003C2924">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D97E65">
        <w:rPr>
          <w:rFonts w:ascii="Palatino Linotype" w:hAnsi="Palatino Linotype"/>
          <w:b/>
          <w:color w:val="000000" w:themeColor="text1"/>
          <w:sz w:val="24"/>
          <w:szCs w:val="24"/>
        </w:rPr>
        <w:t>SEGUNDO. De la oportunidad y procedencia.</w:t>
      </w:r>
      <w:bookmarkEnd w:id="10"/>
      <w:bookmarkEnd w:id="11"/>
      <w:bookmarkEnd w:id="12"/>
    </w:p>
    <w:p w:rsidR="003C2924" w:rsidRPr="00D97E65" w:rsidRDefault="003C2924" w:rsidP="003C2924">
      <w:pPr>
        <w:numPr>
          <w:ilvl w:val="0"/>
          <w:numId w:val="1"/>
        </w:numPr>
        <w:spacing w:line="360" w:lineRule="auto"/>
        <w:contextualSpacing/>
        <w:jc w:val="both"/>
        <w:rPr>
          <w:rFonts w:ascii="Palatino Linotype" w:eastAsia="Palatino Linotype" w:hAnsi="Palatino Linotype" w:cs="Palatino Linotype"/>
          <w:color w:val="000000"/>
        </w:rPr>
      </w:pPr>
      <w:bookmarkStart w:id="13" w:name="_Toc70417466"/>
      <w:bookmarkStart w:id="14" w:name="_Toc80812775"/>
      <w:bookmarkStart w:id="15" w:name="_Toc83301638"/>
      <w:r w:rsidRPr="00D97E65">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de revisión, asimismo señala que el plazo del </w:t>
      </w:r>
      <w:r w:rsidRPr="00D97E65">
        <w:rPr>
          <w:rFonts w:ascii="Palatino Linotype" w:eastAsia="Palatino Linotype" w:hAnsi="Palatino Linotype" w:cs="Palatino Linotype"/>
          <w:b/>
        </w:rPr>
        <w:t>SUJETO OBLIGADO</w:t>
      </w:r>
      <w:r w:rsidRPr="00D97E65">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w:t>
      </w:r>
      <w:r w:rsidRPr="00D97E65">
        <w:rPr>
          <w:rFonts w:ascii="Palatino Linotype" w:eastAsia="Palatino Linotype" w:hAnsi="Palatino Linotype" w:cs="Palatino Linotype"/>
        </w:rPr>
        <w:lastRenderedPageBreak/>
        <w:t xml:space="preserve">a la solicitud dentro del plazo previsto en la Ley, la solicitud se entenderá negada y el solicitante podrá interponer el recurso de revisión previsto en el ordenamiento en cita.  </w:t>
      </w:r>
    </w:p>
    <w:p w:rsidR="003C2924" w:rsidRPr="00D97E65" w:rsidRDefault="003C2924" w:rsidP="003C2924">
      <w:pPr>
        <w:tabs>
          <w:tab w:val="left" w:pos="284"/>
        </w:tabs>
        <w:spacing w:line="360" w:lineRule="auto"/>
        <w:jc w:val="both"/>
        <w:rPr>
          <w:rFonts w:ascii="Palatino Linotype" w:eastAsia="Palatino Linotype" w:hAnsi="Palatino Linotype" w:cs="Palatino Linotype"/>
          <w:color w:val="000000"/>
        </w:rPr>
      </w:pPr>
    </w:p>
    <w:p w:rsidR="003C2924" w:rsidRPr="00D97E65" w:rsidRDefault="003C2924" w:rsidP="003C2924">
      <w:pPr>
        <w:numPr>
          <w:ilvl w:val="0"/>
          <w:numId w:val="1"/>
        </w:numPr>
        <w:spacing w:line="360" w:lineRule="auto"/>
        <w:contextualSpacing/>
        <w:jc w:val="both"/>
        <w:rPr>
          <w:rFonts w:ascii="Palatino Linotype" w:eastAsia="Palatino Linotype" w:hAnsi="Palatino Linotype" w:cs="Palatino Linotype"/>
          <w:color w:val="000000"/>
        </w:rPr>
      </w:pPr>
      <w:r w:rsidRPr="00D97E65">
        <w:rPr>
          <w:rFonts w:ascii="Palatino Linotype" w:eastAsia="Palatino Linotype" w:hAnsi="Palatino Linotype" w:cs="Palatino Linotype"/>
        </w:rPr>
        <w:t xml:space="preserve">Por ende, se constituye la figura jurídica de la </w:t>
      </w:r>
      <w:r w:rsidRPr="00D97E65">
        <w:rPr>
          <w:rFonts w:ascii="Palatino Linotype" w:eastAsia="Palatino Linotype" w:hAnsi="Palatino Linotype" w:cs="Palatino Linotype"/>
          <w:i/>
        </w:rPr>
        <w:t>negativa ficta</w:t>
      </w:r>
      <w:r w:rsidRPr="00D97E65">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D97E65">
        <w:rPr>
          <w:rFonts w:ascii="Palatino Linotype" w:eastAsia="Palatino Linotype" w:hAnsi="Palatino Linotype" w:cs="Palatino Linotype"/>
          <w:b/>
        </w:rPr>
        <w:t>178</w:t>
      </w:r>
      <w:r w:rsidRPr="00D97E65">
        <w:rPr>
          <w:rFonts w:ascii="Palatino Linotype" w:eastAsia="Palatino Linotype" w:hAnsi="Palatino Linotype" w:cs="Palatino Linotype"/>
        </w:rPr>
        <w:t xml:space="preserve"> segundo párrafo de </w:t>
      </w:r>
      <w:r w:rsidRPr="00D97E65">
        <w:rPr>
          <w:rFonts w:ascii="Palatino Linotype" w:eastAsia="Palatino Linotype" w:hAnsi="Palatino Linotype" w:cs="Palatino Linotype"/>
          <w:b/>
        </w:rPr>
        <w:t>Ley de Transparencia y Acceso a la Información Pública del Estado de México y Municipios</w:t>
      </w:r>
      <w:r w:rsidRPr="00D97E65">
        <w:rPr>
          <w:rFonts w:ascii="Palatino Linotype" w:eastAsia="Palatino Linotype" w:hAnsi="Palatino Linotype" w:cs="Palatino Linotype"/>
          <w:color w:val="000000"/>
        </w:rPr>
        <w:t xml:space="preserve">, que dispone; ante la falta de respuesta del </w:t>
      </w:r>
      <w:r w:rsidRPr="00D97E65">
        <w:rPr>
          <w:rFonts w:ascii="Palatino Linotype" w:eastAsia="Palatino Linotype" w:hAnsi="Palatino Linotype" w:cs="Palatino Linotype"/>
          <w:b/>
          <w:color w:val="000000"/>
        </w:rPr>
        <w:t>SUJETO OBLIGADO,</w:t>
      </w:r>
      <w:r w:rsidRPr="00D97E65">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D97E65">
        <w:rPr>
          <w:rFonts w:ascii="Palatino Linotype" w:eastAsia="Palatino Linotype" w:hAnsi="Palatino Linotype" w:cs="Palatino Linotype"/>
          <w:b/>
          <w:color w:val="000000"/>
        </w:rPr>
        <w:t xml:space="preserve">podrá ser interpuesto en cualquier momento. </w:t>
      </w:r>
    </w:p>
    <w:p w:rsidR="003C2924" w:rsidRPr="00D97E65" w:rsidRDefault="003C2924" w:rsidP="003C2924">
      <w:pPr>
        <w:tabs>
          <w:tab w:val="left" w:pos="284"/>
        </w:tabs>
        <w:spacing w:line="360" w:lineRule="auto"/>
        <w:jc w:val="both"/>
        <w:rPr>
          <w:rFonts w:ascii="Palatino Linotype" w:eastAsia="Palatino Linotype" w:hAnsi="Palatino Linotype" w:cs="Palatino Linotype"/>
          <w:color w:val="000000"/>
        </w:rPr>
      </w:pPr>
    </w:p>
    <w:p w:rsidR="003C2924" w:rsidRPr="00D97E65" w:rsidRDefault="003C2924" w:rsidP="003C2924">
      <w:pPr>
        <w:numPr>
          <w:ilvl w:val="0"/>
          <w:numId w:val="1"/>
        </w:numPr>
        <w:spacing w:line="360" w:lineRule="auto"/>
        <w:contextualSpacing/>
        <w:jc w:val="both"/>
        <w:rPr>
          <w:rFonts w:ascii="Palatino Linotype" w:eastAsia="Palatino Linotype" w:hAnsi="Palatino Linotype" w:cs="Palatino Linotype"/>
          <w:color w:val="000000"/>
        </w:rPr>
      </w:pPr>
      <w:r w:rsidRPr="00D97E65">
        <w:rPr>
          <w:rFonts w:ascii="Palatino Linotype" w:eastAsia="Palatino Linotype" w:hAnsi="Palatino Linotype" w:cs="Palatino Linotype"/>
        </w:rPr>
        <w:t xml:space="preserve">Por lo que, tratándose de la </w:t>
      </w:r>
      <w:r w:rsidRPr="00D97E65">
        <w:rPr>
          <w:rFonts w:ascii="Palatino Linotype" w:eastAsia="Palatino Linotype" w:hAnsi="Palatino Linotype" w:cs="Palatino Linotype"/>
          <w:i/>
        </w:rPr>
        <w:t>negativa ficta</w:t>
      </w:r>
      <w:r w:rsidRPr="00D97E65">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97E65">
        <w:rPr>
          <w:rFonts w:ascii="Palatino Linotype" w:eastAsia="Palatino Linotype" w:hAnsi="Palatino Linotype" w:cs="Palatino Linotype"/>
          <w:i/>
        </w:rPr>
        <w:t>negativa ficta</w:t>
      </w:r>
      <w:r w:rsidRPr="00D97E65">
        <w:rPr>
          <w:rFonts w:ascii="Palatino Linotype" w:eastAsia="Palatino Linotype" w:hAnsi="Palatino Linotype" w:cs="Palatino Linotype"/>
        </w:rPr>
        <w:t>, que señala:</w:t>
      </w:r>
    </w:p>
    <w:p w:rsidR="003C2924" w:rsidRPr="00D97E65" w:rsidRDefault="003C2924" w:rsidP="003C2924">
      <w:pPr>
        <w:tabs>
          <w:tab w:val="left" w:pos="284"/>
          <w:tab w:val="left" w:pos="7655"/>
        </w:tabs>
        <w:spacing w:after="240"/>
        <w:ind w:left="709" w:right="1041" w:firstLine="425"/>
        <w:jc w:val="center"/>
        <w:rPr>
          <w:rFonts w:ascii="Palatino Linotype" w:eastAsia="Palatino Linotype" w:hAnsi="Palatino Linotype" w:cs="Palatino Linotype"/>
          <w:b/>
        </w:rPr>
      </w:pPr>
      <w:r w:rsidRPr="00D97E65">
        <w:rPr>
          <w:rFonts w:ascii="Palatino Linotype" w:eastAsia="Palatino Linotype" w:hAnsi="Palatino Linotype" w:cs="Palatino Linotype"/>
          <w:b/>
        </w:rPr>
        <w:t>Criterio 0001-15</w:t>
      </w:r>
    </w:p>
    <w:p w:rsidR="003C2924" w:rsidRPr="00D97E65" w:rsidRDefault="003C2924" w:rsidP="003C2924">
      <w:pPr>
        <w:tabs>
          <w:tab w:val="left" w:pos="284"/>
          <w:tab w:val="left" w:pos="7655"/>
        </w:tabs>
        <w:spacing w:before="240" w:after="240"/>
        <w:ind w:left="709" w:right="1041" w:firstLine="425"/>
        <w:jc w:val="both"/>
        <w:rPr>
          <w:rFonts w:ascii="Palatino Linotype" w:eastAsia="Palatino Linotype" w:hAnsi="Palatino Linotype" w:cs="Palatino Linotype"/>
          <w:i/>
        </w:rPr>
      </w:pPr>
      <w:r w:rsidRPr="00D97E65">
        <w:rPr>
          <w:rFonts w:ascii="Palatino Linotype" w:eastAsia="Palatino Linotype" w:hAnsi="Palatino Linotype" w:cs="Palatino Linotype"/>
          <w:b/>
          <w:i/>
        </w:rPr>
        <w:t>NEGATIVA FICTA. PLAZO PARA INTERPONER EL RECURSO DE REVISIÓN TRATÁNDOSE DE.</w:t>
      </w:r>
      <w:r w:rsidRPr="00D97E65">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w:t>
      </w:r>
      <w:r w:rsidRPr="00D97E65">
        <w:rPr>
          <w:rFonts w:ascii="Palatino Linotype" w:eastAsia="Palatino Linotype" w:hAnsi="Palatino Linotype" w:cs="Palatino Linotype"/>
          <w:i/>
        </w:rPr>
        <w:lastRenderedPageBreak/>
        <w:t>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C2924" w:rsidRPr="00D97E65" w:rsidRDefault="003C2924" w:rsidP="003C2924">
      <w:pPr>
        <w:tabs>
          <w:tab w:val="left" w:pos="284"/>
          <w:tab w:val="left" w:pos="7655"/>
        </w:tabs>
        <w:spacing w:before="240" w:after="240"/>
        <w:ind w:right="822"/>
        <w:jc w:val="both"/>
        <w:rPr>
          <w:rFonts w:ascii="Palatino Linotype" w:eastAsia="Palatino Linotype" w:hAnsi="Palatino Linotype" w:cs="Palatino Linotype"/>
          <w:i/>
        </w:rPr>
      </w:pPr>
    </w:p>
    <w:p w:rsidR="003C2924" w:rsidRPr="00D97E65" w:rsidRDefault="003C2924" w:rsidP="003C2924">
      <w:pPr>
        <w:numPr>
          <w:ilvl w:val="0"/>
          <w:numId w:val="1"/>
        </w:numPr>
        <w:spacing w:line="360" w:lineRule="auto"/>
        <w:contextualSpacing/>
        <w:jc w:val="both"/>
        <w:rPr>
          <w:rFonts w:ascii="Palatino Linotype" w:eastAsia="Palatino Linotype" w:hAnsi="Palatino Linotype" w:cs="Palatino Linotype"/>
          <w:color w:val="000000"/>
        </w:rPr>
      </w:pPr>
      <w:r w:rsidRPr="00D97E65">
        <w:rPr>
          <w:rFonts w:ascii="Palatino Linotype" w:eastAsia="Palatino Linotype" w:hAnsi="Palatino Linotype" w:cs="Palatino Linotype"/>
          <w:color w:val="000000"/>
        </w:rPr>
        <w:t xml:space="preserve">Lo anterior, se explica porque la </w:t>
      </w:r>
      <w:r w:rsidRPr="00D97E65">
        <w:rPr>
          <w:rFonts w:ascii="Palatino Linotype" w:eastAsia="Palatino Linotype" w:hAnsi="Palatino Linotype" w:cs="Palatino Linotype"/>
          <w:b/>
          <w:color w:val="000000"/>
          <w:u w:val="single"/>
        </w:rPr>
        <w:t>posible ausencia</w:t>
      </w:r>
      <w:r w:rsidRPr="00D97E65">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D97E65">
        <w:rPr>
          <w:rFonts w:ascii="Palatino Linotype" w:eastAsia="Palatino Linotype" w:hAnsi="Palatino Linotype" w:cs="Palatino Linotype"/>
          <w:b/>
          <w:color w:val="000000"/>
        </w:rPr>
        <w:t>SUJETO OBLIGADO</w:t>
      </w:r>
      <w:r w:rsidRPr="00D97E65">
        <w:rPr>
          <w:rFonts w:ascii="Palatino Linotype" w:eastAsia="Palatino Linotype" w:hAnsi="Palatino Linotype" w:cs="Palatino Linotype"/>
          <w:color w:val="000000"/>
        </w:rPr>
        <w:t>.</w:t>
      </w:r>
    </w:p>
    <w:p w:rsidR="003C2924" w:rsidRPr="00D97E65" w:rsidRDefault="003C2924" w:rsidP="003C2924">
      <w:pPr>
        <w:spacing w:line="360" w:lineRule="auto"/>
        <w:contextualSpacing/>
        <w:jc w:val="both"/>
        <w:rPr>
          <w:rFonts w:ascii="Palatino Linotype" w:eastAsia="Calibri" w:hAnsi="Palatino Linotype" w:cs="Arial"/>
        </w:rPr>
      </w:pPr>
    </w:p>
    <w:p w:rsidR="003C2924" w:rsidRPr="00D97E65" w:rsidRDefault="003C2924" w:rsidP="003C2924">
      <w:pPr>
        <w:numPr>
          <w:ilvl w:val="0"/>
          <w:numId w:val="1"/>
        </w:numPr>
        <w:spacing w:line="360" w:lineRule="auto"/>
        <w:contextualSpacing/>
        <w:jc w:val="both"/>
        <w:rPr>
          <w:rFonts w:ascii="Palatino Linotype" w:eastAsia="Palatino Linotype" w:hAnsi="Palatino Linotype" w:cs="Palatino Linotype"/>
          <w:b/>
        </w:rPr>
      </w:pPr>
      <w:r w:rsidRPr="00D97E65">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C2924" w:rsidRPr="00D97E65" w:rsidRDefault="003C2924" w:rsidP="003C2924">
      <w:pPr>
        <w:spacing w:line="360" w:lineRule="auto"/>
        <w:ind w:right="49"/>
        <w:contextualSpacing/>
        <w:jc w:val="both"/>
        <w:rPr>
          <w:rFonts w:ascii="Palatino Linotype" w:hAnsi="Palatino Linotype"/>
          <w:b/>
        </w:rPr>
      </w:pPr>
    </w:p>
    <w:p w:rsidR="000D4062" w:rsidRPr="00D97E65" w:rsidRDefault="000D4062" w:rsidP="000D4062">
      <w:pPr>
        <w:pStyle w:val="Ttulo2"/>
        <w:rPr>
          <w:rFonts w:ascii="Palatino Linotype" w:hAnsi="Palatino Linotype"/>
          <w:b/>
          <w:color w:val="auto"/>
          <w:sz w:val="24"/>
          <w:szCs w:val="24"/>
        </w:rPr>
      </w:pPr>
      <w:bookmarkStart w:id="16" w:name="_Toc82017149"/>
      <w:bookmarkEnd w:id="13"/>
      <w:bookmarkEnd w:id="14"/>
      <w:bookmarkEnd w:id="15"/>
      <w:r w:rsidRPr="00D97E65">
        <w:rPr>
          <w:rFonts w:ascii="Palatino Linotype" w:hAnsi="Palatino Linotype"/>
          <w:b/>
          <w:color w:val="auto"/>
          <w:sz w:val="24"/>
          <w:szCs w:val="24"/>
        </w:rPr>
        <w:t xml:space="preserve">TERCERO. De las causales del sobreseimiento </w:t>
      </w:r>
    </w:p>
    <w:p w:rsidR="000D4062" w:rsidRPr="00D97E65" w:rsidRDefault="000D4062" w:rsidP="000D4062">
      <w:pPr>
        <w:rPr>
          <w:lang w:eastAsia="en-US"/>
        </w:rPr>
      </w:pPr>
    </w:p>
    <w:p w:rsidR="000D4062" w:rsidRPr="00D97E65" w:rsidRDefault="000D4062" w:rsidP="000D4062">
      <w:pPr>
        <w:pStyle w:val="Prrafodelista"/>
        <w:numPr>
          <w:ilvl w:val="0"/>
          <w:numId w:val="1"/>
        </w:numPr>
        <w:tabs>
          <w:tab w:val="left" w:pos="426"/>
        </w:tabs>
        <w:spacing w:line="360" w:lineRule="auto"/>
        <w:ind w:right="49"/>
        <w:jc w:val="both"/>
        <w:rPr>
          <w:rFonts w:eastAsia="MS Gothic"/>
          <w:b/>
          <w:lang w:val="es-ES_tradnl"/>
        </w:rPr>
      </w:pPr>
      <w:r w:rsidRPr="00D97E65">
        <w:rPr>
          <w:rFonts w:ascii="Palatino Linotype" w:eastAsia="Palatino Linotype" w:hAnsi="Palatino Linotype" w:cs="Palatino Linotype"/>
        </w:rPr>
        <w:t>E</w:t>
      </w:r>
      <w:r w:rsidRPr="00D97E65">
        <w:rPr>
          <w:rFonts w:ascii="Palatino Linotype" w:eastAsia="Palatino Linotype" w:hAnsi="Palatino Linotype" w:cs="Palatino Linotype"/>
          <w:color w:val="000000"/>
        </w:rPr>
        <w:t>ste Instituto, realiza el estudio preferente y oficioso de las cuales de improcedencia, en el entendido de que las mismas deben ser analizadas sea que las hayan hecho valer o no las partes, por tratarse de una cuestión de orden público y de estudio preferente.</w:t>
      </w:r>
    </w:p>
    <w:p w:rsidR="000D4062" w:rsidRPr="00D97E65" w:rsidRDefault="000D4062" w:rsidP="000D4062">
      <w:pPr>
        <w:spacing w:line="360" w:lineRule="auto"/>
        <w:ind w:right="49"/>
        <w:contextualSpacing/>
        <w:jc w:val="both"/>
        <w:rPr>
          <w:rFonts w:ascii="Palatino Linotype" w:hAnsi="Palatino Linotype"/>
        </w:rPr>
      </w:pPr>
    </w:p>
    <w:p w:rsidR="000D4062" w:rsidRPr="00D97E65" w:rsidRDefault="000D4062" w:rsidP="000D4062">
      <w:pPr>
        <w:pStyle w:val="Prrafodelista"/>
        <w:numPr>
          <w:ilvl w:val="0"/>
          <w:numId w:val="1"/>
        </w:numPr>
        <w:tabs>
          <w:tab w:val="left" w:pos="426"/>
        </w:tabs>
        <w:spacing w:line="360" w:lineRule="auto"/>
        <w:ind w:right="49"/>
        <w:jc w:val="both"/>
        <w:rPr>
          <w:rFonts w:ascii="Palatino Linotype" w:hAnsi="Palatino Linotype" w:cs="Arial"/>
        </w:rPr>
      </w:pPr>
      <w:r w:rsidRPr="00D97E65">
        <w:rPr>
          <w:rFonts w:ascii="Palatino Linotype" w:hAnsi="Palatino Linotype"/>
        </w:rPr>
        <w:t>En primer término es necesario recordar que el particular solicitó lo siguiente</w:t>
      </w:r>
      <w:r w:rsidRPr="00D97E65">
        <w:rPr>
          <w:rFonts w:ascii="Palatino Linotype" w:eastAsia="MS Gothic" w:hAnsi="Palatino Linotype" w:cstheme="majorBidi"/>
        </w:rPr>
        <w:t>:</w:t>
      </w:r>
    </w:p>
    <w:p w:rsidR="000D4062" w:rsidRPr="00D97E65" w:rsidRDefault="000D4062" w:rsidP="006E5677">
      <w:pPr>
        <w:pStyle w:val="Prrafodelista"/>
        <w:ind w:left="644" w:right="899"/>
        <w:jc w:val="both"/>
        <w:rPr>
          <w:rFonts w:ascii="Palatino Linotype" w:hAnsi="Palatino Linotype" w:cs="Arial"/>
          <w:i/>
          <w:color w:val="000000" w:themeColor="text1"/>
        </w:rPr>
      </w:pPr>
      <w:r w:rsidRPr="00D97E65">
        <w:rPr>
          <w:rFonts w:ascii="Palatino Linotype" w:hAnsi="Palatino Linotype" w:cs="Arial"/>
          <w:i/>
          <w:color w:val="000000" w:themeColor="text1"/>
        </w:rPr>
        <w:lastRenderedPageBreak/>
        <w:t>“</w:t>
      </w:r>
      <w:r w:rsidR="006E5677" w:rsidRPr="00D97E65">
        <w:rPr>
          <w:rFonts w:ascii="Palatino Linotype" w:hAnsi="Palatino Linotype" w:cs="Arial"/>
          <w:i/>
          <w:color w:val="000000" w:themeColor="text1"/>
        </w:rPr>
        <w:t>Solicito informar qué dependencia del Ayuntamiento de Tepotzotlán es responsable de la supervisión, coordinación o enlace administrativo con el Instituto Municipal de Cultura Física y Deporte de Tepotzotlán, y proporcionar copia digital de los documentos que acrediten dicha relación.</w:t>
      </w:r>
      <w:r w:rsidRPr="00D97E65">
        <w:rPr>
          <w:rFonts w:ascii="Palatino Linotype" w:hAnsi="Palatino Linotype" w:cs="Arial"/>
          <w:i/>
          <w:color w:val="000000" w:themeColor="text1"/>
        </w:rPr>
        <w:t xml:space="preserve">. </w:t>
      </w:r>
      <w:r w:rsidR="006E5677" w:rsidRPr="00D97E65">
        <w:rPr>
          <w:rFonts w:ascii="Palatino Linotype" w:hAnsi="Palatino Linotype" w:cs="Arial"/>
          <w:i/>
          <w:color w:val="000000" w:themeColor="text1"/>
        </w:rPr>
        <w:t>“</w:t>
      </w:r>
      <w:r w:rsidRPr="00D97E65">
        <w:rPr>
          <w:rFonts w:ascii="Palatino Linotype" w:hAnsi="Palatino Linotype" w:cs="Arial"/>
          <w:i/>
          <w:color w:val="000000" w:themeColor="text1"/>
        </w:rPr>
        <w:t>(Sic)</w:t>
      </w:r>
    </w:p>
    <w:p w:rsidR="000D4062" w:rsidRPr="00D97E65" w:rsidRDefault="000D4062" w:rsidP="000D4062">
      <w:pPr>
        <w:pStyle w:val="Prrafodelista"/>
        <w:tabs>
          <w:tab w:val="left" w:pos="426"/>
        </w:tabs>
        <w:spacing w:line="360" w:lineRule="auto"/>
        <w:ind w:left="0" w:right="49"/>
        <w:jc w:val="both"/>
        <w:rPr>
          <w:rFonts w:ascii="Palatino Linotype" w:hAnsi="Palatino Linotype" w:cs="Arial"/>
        </w:rPr>
      </w:pPr>
    </w:p>
    <w:p w:rsidR="000D4062" w:rsidRPr="00D97E65" w:rsidRDefault="000D4062" w:rsidP="006E5677">
      <w:pPr>
        <w:pStyle w:val="Prrafodelista"/>
        <w:numPr>
          <w:ilvl w:val="0"/>
          <w:numId w:val="1"/>
        </w:numPr>
        <w:tabs>
          <w:tab w:val="left" w:pos="426"/>
        </w:tabs>
        <w:spacing w:line="360" w:lineRule="auto"/>
        <w:ind w:right="49"/>
        <w:jc w:val="both"/>
        <w:rPr>
          <w:rFonts w:ascii="Palatino Linotype" w:hAnsi="Palatino Linotype" w:cs="Arial"/>
        </w:rPr>
      </w:pPr>
      <w:r w:rsidRPr="00D97E65">
        <w:rPr>
          <w:rFonts w:ascii="Palatino Linotype" w:eastAsia="MS Gothic" w:hAnsi="Palatino Linotype" w:cstheme="majorBidi"/>
        </w:rPr>
        <w:t xml:space="preserve">Inconforme por no haber proporcionado respuesta el </w:t>
      </w:r>
      <w:r w:rsidRPr="00D97E65">
        <w:rPr>
          <w:rFonts w:ascii="Palatino Linotype" w:eastAsia="MS Gothic" w:hAnsi="Palatino Linotype" w:cstheme="majorBidi"/>
          <w:b/>
        </w:rPr>
        <w:t>SUJETO OBLIGADO</w:t>
      </w:r>
      <w:r w:rsidRPr="00D97E65">
        <w:rPr>
          <w:rFonts w:ascii="Palatino Linotype" w:eastAsia="MS Gothic" w:hAnsi="Palatino Linotype" w:cstheme="majorBidi"/>
        </w:rPr>
        <w:t>, el particular interpuso recurso de revisión con número</w:t>
      </w:r>
      <w:r w:rsidR="006E5677" w:rsidRPr="00D97E65">
        <w:rPr>
          <w:rFonts w:ascii="Palatino Linotype" w:hAnsi="Palatino Linotype"/>
          <w:b/>
          <w:bCs/>
        </w:rPr>
        <w:t xml:space="preserve"> 01983/INFOEM/IP/RR/2026</w:t>
      </w:r>
      <w:r w:rsidRPr="00D97E65">
        <w:rPr>
          <w:rFonts w:ascii="Palatino Linotype" w:hAnsi="Palatino Linotype"/>
          <w:b/>
          <w:bCs/>
        </w:rPr>
        <w:t xml:space="preserve">, </w:t>
      </w:r>
      <w:r w:rsidRPr="00D97E65">
        <w:rPr>
          <w:rFonts w:ascii="Palatino Linotype" w:eastAsia="MS Gothic" w:hAnsi="Palatino Linotype" w:cstheme="majorBidi"/>
        </w:rPr>
        <w:t>señalando como:</w:t>
      </w:r>
    </w:p>
    <w:p w:rsidR="000D4062" w:rsidRPr="00D97E65" w:rsidRDefault="000D4062" w:rsidP="000D4062">
      <w:pPr>
        <w:pStyle w:val="Prrafodelista"/>
        <w:rPr>
          <w:rFonts w:ascii="Palatino Linotype" w:hAnsi="Palatino Linotype" w:cs="Arial"/>
        </w:rPr>
      </w:pPr>
    </w:p>
    <w:p w:rsidR="000D4062" w:rsidRPr="00D97E65" w:rsidRDefault="000D4062" w:rsidP="000D4062">
      <w:pPr>
        <w:ind w:left="567" w:right="616"/>
        <w:jc w:val="both"/>
        <w:rPr>
          <w:rFonts w:ascii="Palatino Linotype" w:eastAsia="Times New Roman" w:hAnsi="Palatino Linotype" w:cs="Arial"/>
          <w:i/>
          <w:iCs/>
          <w:color w:val="000000" w:themeColor="text1"/>
          <w:lang w:val="es-ES"/>
        </w:rPr>
      </w:pPr>
      <w:r w:rsidRPr="00D97E65">
        <w:rPr>
          <w:rFonts w:ascii="Palatino Linotype" w:eastAsia="Times New Roman" w:hAnsi="Palatino Linotype" w:cs="Arial"/>
          <w:b/>
          <w:iCs/>
          <w:color w:val="000000" w:themeColor="text1"/>
          <w:lang w:val="es-ES"/>
        </w:rPr>
        <w:t>Acto impugnado:</w:t>
      </w:r>
      <w:r w:rsidRPr="00D97E65">
        <w:rPr>
          <w:rFonts w:ascii="Palatino Linotype" w:eastAsia="Times New Roman" w:hAnsi="Palatino Linotype" w:cs="Arial"/>
          <w:i/>
          <w:iCs/>
          <w:color w:val="000000" w:themeColor="text1"/>
          <w:lang w:val="es-ES"/>
        </w:rPr>
        <w:t xml:space="preserve"> “</w:t>
      </w:r>
      <w:r w:rsidR="006E5677" w:rsidRPr="00D97E65">
        <w:rPr>
          <w:rFonts w:ascii="Palatino Linotype" w:eastAsia="Times New Roman" w:hAnsi="Palatino Linotype" w:cs="Arial"/>
          <w:i/>
          <w:iCs/>
          <w:color w:val="000000" w:themeColor="text1"/>
        </w:rPr>
        <w:t>Solicito informar qué dependencia del Ayuntamiento de Tepotzotlán es responsable de la supervisión, coordinación o enlace administrativo con el Instituto Municipal de Cultura Física y Deporte de Tepotzotlán, y proporcionar copia digital de los documentos que acrediten dicha relación.</w:t>
      </w:r>
      <w:r w:rsidRPr="00D97E65">
        <w:rPr>
          <w:rFonts w:ascii="Palatino Linotype" w:eastAsia="Times New Roman" w:hAnsi="Palatino Linotype" w:cs="Arial"/>
          <w:i/>
          <w:iCs/>
          <w:color w:val="000000" w:themeColor="text1"/>
          <w:lang w:val="es-ES"/>
        </w:rPr>
        <w:t>” (Sic).</w:t>
      </w:r>
    </w:p>
    <w:p w:rsidR="000D4062" w:rsidRPr="00D97E65" w:rsidRDefault="000D4062" w:rsidP="000D4062">
      <w:pPr>
        <w:ind w:left="567" w:right="616" w:firstLine="708"/>
        <w:jc w:val="both"/>
        <w:rPr>
          <w:rFonts w:ascii="Palatino Linotype" w:eastAsia="Times New Roman" w:hAnsi="Palatino Linotype" w:cs="Times New Roman"/>
          <w:i/>
          <w:iCs/>
          <w:lang w:eastAsia="es-MX"/>
        </w:rPr>
      </w:pPr>
    </w:p>
    <w:p w:rsidR="000D4062" w:rsidRPr="00D97E65" w:rsidRDefault="000D4062" w:rsidP="000D4062">
      <w:pPr>
        <w:tabs>
          <w:tab w:val="left" w:pos="426"/>
        </w:tabs>
        <w:ind w:left="567" w:right="616"/>
        <w:jc w:val="both"/>
        <w:rPr>
          <w:rFonts w:ascii="Palatino Linotype" w:eastAsia="Times New Roman" w:hAnsi="Palatino Linotype" w:cs="Arial"/>
          <w:i/>
          <w:iCs/>
          <w:color w:val="000000" w:themeColor="text1"/>
        </w:rPr>
      </w:pPr>
      <w:r w:rsidRPr="00D97E65">
        <w:rPr>
          <w:rFonts w:ascii="Palatino Linotype" w:eastAsia="Times New Roman" w:hAnsi="Palatino Linotype" w:cs="Arial"/>
          <w:b/>
          <w:iCs/>
          <w:color w:val="000000" w:themeColor="text1"/>
          <w:lang w:val="es-ES"/>
        </w:rPr>
        <w:t>Motivos o razones de inconformidad</w:t>
      </w:r>
      <w:r w:rsidRPr="00D97E65">
        <w:rPr>
          <w:rFonts w:ascii="Palatino Linotype" w:eastAsia="Times New Roman" w:hAnsi="Palatino Linotype" w:cs="Arial"/>
          <w:b/>
          <w:i/>
          <w:iCs/>
          <w:color w:val="000000" w:themeColor="text1"/>
          <w:lang w:val="es-ES"/>
        </w:rPr>
        <w:t>:</w:t>
      </w:r>
      <w:r w:rsidRPr="00D97E65">
        <w:rPr>
          <w:rFonts w:ascii="Palatino Linotype" w:eastAsia="Times New Roman" w:hAnsi="Palatino Linotype" w:cs="Arial"/>
          <w:i/>
          <w:iCs/>
          <w:color w:val="000000" w:themeColor="text1"/>
          <w:lang w:val="es-ES"/>
        </w:rPr>
        <w:t xml:space="preserve"> “</w:t>
      </w:r>
      <w:r w:rsidR="006E5677" w:rsidRPr="00D97E65">
        <w:rPr>
          <w:rFonts w:ascii="Palatino Linotype" w:eastAsia="Times New Roman" w:hAnsi="Palatino Linotype" w:cs="Arial"/>
          <w:i/>
          <w:iCs/>
          <w:color w:val="000000" w:themeColor="text1"/>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w:t>
      </w:r>
      <w:r w:rsidR="006E5677" w:rsidRPr="00D97E65">
        <w:rPr>
          <w:rFonts w:ascii="Palatino Linotype" w:eastAsia="Times New Roman" w:hAnsi="Palatino Linotype" w:cs="Arial"/>
          <w:i/>
          <w:iCs/>
          <w:color w:val="000000" w:themeColor="text1"/>
        </w:rPr>
        <w:lastRenderedPageBreak/>
        <w:t xml:space="preserve">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w:t>
      </w:r>
      <w:r w:rsidRPr="00D97E65">
        <w:rPr>
          <w:rFonts w:ascii="Palatino Linotype" w:eastAsia="Times New Roman" w:hAnsi="Palatino Linotype" w:cs="Arial"/>
          <w:i/>
          <w:iCs/>
          <w:color w:val="000000" w:themeColor="text1"/>
        </w:rPr>
        <w:t>(Sic)</w:t>
      </w:r>
    </w:p>
    <w:p w:rsidR="000D4062" w:rsidRPr="00D97E65" w:rsidRDefault="000D4062" w:rsidP="000D4062">
      <w:pPr>
        <w:pStyle w:val="Prrafodelista"/>
        <w:spacing w:before="240" w:line="360" w:lineRule="auto"/>
        <w:ind w:left="0" w:right="49"/>
        <w:jc w:val="both"/>
        <w:rPr>
          <w:rFonts w:ascii="Palatino Linotype" w:eastAsia="Palatino Linotype" w:hAnsi="Palatino Linotype" w:cs="Palatino Linotype"/>
          <w:b/>
          <w:color w:val="000000"/>
        </w:rPr>
      </w:pPr>
      <w:bookmarkStart w:id="17" w:name="_Toc459174366"/>
      <w:bookmarkStart w:id="18" w:name="_Toc459659884"/>
      <w:bookmarkStart w:id="19" w:name="_Toc461687280"/>
      <w:bookmarkStart w:id="20" w:name="_Toc462771051"/>
      <w:bookmarkStart w:id="21" w:name="_Toc464139201"/>
      <w:bookmarkStart w:id="22" w:name="_Toc87456489"/>
      <w:bookmarkEnd w:id="16"/>
    </w:p>
    <w:p w:rsidR="000D4062" w:rsidRPr="00D97E65" w:rsidRDefault="000D4062" w:rsidP="00573006">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r w:rsidRPr="00D97E65">
        <w:rPr>
          <w:rFonts w:ascii="Palatino Linotype" w:eastAsia="Palatino Linotype" w:hAnsi="Palatino Linotype" w:cs="Palatino Linotype"/>
          <w:color w:val="000000"/>
        </w:rPr>
        <w:t>No obstante,</w:t>
      </w:r>
      <w:r w:rsidRPr="00D97E65">
        <w:rPr>
          <w:rFonts w:ascii="Palatino Linotype" w:eastAsia="Palatino Linotype" w:hAnsi="Palatino Linotype" w:cs="Palatino Linotype"/>
          <w:b/>
          <w:color w:val="000000"/>
        </w:rPr>
        <w:t xml:space="preserve"> EL</w:t>
      </w:r>
      <w:r w:rsidRPr="00D97E65">
        <w:rPr>
          <w:rFonts w:ascii="Palatino Linotype" w:eastAsia="Palatino Linotype" w:hAnsi="Palatino Linotype" w:cs="Palatino Linotype"/>
          <w:color w:val="000000"/>
        </w:rPr>
        <w:t xml:space="preserve"> </w:t>
      </w:r>
      <w:r w:rsidRPr="00D97E65">
        <w:rPr>
          <w:rFonts w:ascii="Palatino Linotype" w:eastAsia="Palatino Linotype" w:hAnsi="Palatino Linotype" w:cs="Palatino Linotype"/>
          <w:b/>
          <w:color w:val="000000"/>
        </w:rPr>
        <w:t>SUJETO OBLIGADO</w:t>
      </w:r>
      <w:r w:rsidRPr="00D97E65">
        <w:rPr>
          <w:rFonts w:ascii="Palatino Linotype" w:eastAsia="Palatino Linotype" w:hAnsi="Palatino Linotype" w:cs="Palatino Linotype"/>
          <w:color w:val="000000"/>
        </w:rPr>
        <w:t xml:space="preserve"> en aras de satisfacer el derecho de acceso a la información pública que le asiste al ahora </w:t>
      </w:r>
      <w:r w:rsidRPr="00D97E65">
        <w:rPr>
          <w:rFonts w:ascii="Palatino Linotype" w:eastAsia="Palatino Linotype" w:hAnsi="Palatino Linotype" w:cs="Palatino Linotype"/>
          <w:b/>
          <w:color w:val="000000"/>
        </w:rPr>
        <w:t>RECURRENTE,</w:t>
      </w:r>
      <w:r w:rsidRPr="00D97E65">
        <w:rPr>
          <w:rFonts w:ascii="Palatino Linotype" w:eastAsia="Palatino Linotype" w:hAnsi="Palatino Linotype" w:cs="Palatino Linotype"/>
          <w:color w:val="000000"/>
        </w:rPr>
        <w:t xml:space="preserve"> busco colmar el acceso de derecho a la información </w:t>
      </w:r>
      <w:r w:rsidR="00573006" w:rsidRPr="00D97E65">
        <w:rPr>
          <w:rFonts w:ascii="Palatino Linotype" w:hAnsi="Palatino Linotype"/>
          <w:b/>
          <w:bCs/>
          <w:color w:val="000000" w:themeColor="text1"/>
        </w:rPr>
        <w:t>00004/TEPOTZOT/IP/2026</w:t>
      </w:r>
      <w:r w:rsidRPr="00D97E65">
        <w:rPr>
          <w:rFonts w:ascii="Palatino Linotype" w:hAnsi="Palatino Linotype"/>
          <w:b/>
          <w:bCs/>
          <w:color w:val="000000" w:themeColor="text1"/>
        </w:rPr>
        <w:t xml:space="preserve">, </w:t>
      </w:r>
      <w:r w:rsidRPr="00D97E65">
        <w:rPr>
          <w:rFonts w:ascii="Palatino Linotype" w:hAnsi="Palatino Linotype"/>
          <w:bCs/>
          <w:color w:val="000000" w:themeColor="text1"/>
        </w:rPr>
        <w:t xml:space="preserve">vía Informe Justificado, informo que </w:t>
      </w:r>
      <w:r w:rsidR="00573006" w:rsidRPr="00D97E65">
        <w:rPr>
          <w:rFonts w:ascii="Palatino Linotype" w:hAnsi="Palatino Linotype"/>
          <w:bCs/>
          <w:color w:val="000000" w:themeColor="text1"/>
        </w:rPr>
        <w:t>después de haberse realizado una búsqueda exhaustiva y razonable, no se localizó documento que dé cuenta de lo solicitado.</w:t>
      </w:r>
    </w:p>
    <w:p w:rsidR="000D4062" w:rsidRPr="00D97E65" w:rsidRDefault="000D4062" w:rsidP="000D4062">
      <w:pPr>
        <w:spacing w:line="360" w:lineRule="auto"/>
        <w:ind w:left="567" w:right="900" w:firstLine="142"/>
        <w:contextualSpacing/>
        <w:jc w:val="both"/>
        <w:rPr>
          <w:rFonts w:ascii="Palatino Linotype" w:eastAsia="Times New Roman" w:hAnsi="Palatino Linotype" w:cs="Times New Roman"/>
          <w:lang w:val="es-ES"/>
        </w:rPr>
      </w:pPr>
    </w:p>
    <w:p w:rsidR="00573006" w:rsidRPr="00D97E65" w:rsidRDefault="00573006" w:rsidP="000D4062">
      <w:pPr>
        <w:numPr>
          <w:ilvl w:val="0"/>
          <w:numId w:val="1"/>
        </w:numPr>
        <w:spacing w:line="360" w:lineRule="auto"/>
        <w:contextualSpacing/>
        <w:jc w:val="both"/>
        <w:rPr>
          <w:rFonts w:ascii="Palatino Linotype" w:hAnsi="Palatino Linotype"/>
          <w:i/>
        </w:rPr>
      </w:pPr>
      <w:r w:rsidRPr="00D97E65">
        <w:rPr>
          <w:rFonts w:ascii="Palatino Linotype" w:hAnsi="Palatino Linotype"/>
        </w:rPr>
        <w:t xml:space="preserve">Atento a lo anterior, este Órgano Resolutor, arriba a la conclusión de tenerse por colmada la solicitud de la información que nos ocupa, derivado de que dentro de la </w:t>
      </w:r>
      <w:r w:rsidRPr="00D97E65">
        <w:rPr>
          <w:rFonts w:ascii="Palatino Linotype" w:hAnsi="Palatino Linotype"/>
        </w:rPr>
        <w:lastRenderedPageBreak/>
        <w:t xml:space="preserve">normatividad del </w:t>
      </w:r>
      <w:r w:rsidRPr="00D97E65">
        <w:rPr>
          <w:rFonts w:ascii="Palatino Linotype" w:hAnsi="Palatino Linotype"/>
          <w:b/>
        </w:rPr>
        <w:t xml:space="preserve">SUJETO OBLIGADO, </w:t>
      </w:r>
      <w:r w:rsidRPr="00D97E65">
        <w:rPr>
          <w:rFonts w:ascii="Palatino Linotype" w:hAnsi="Palatino Linotype"/>
        </w:rPr>
        <w:t xml:space="preserve"> no se advierte que exista una persona que funja como responsable de la supervisión, coordinación o enlace administrativo con el IMCUFIDE. </w:t>
      </w:r>
    </w:p>
    <w:p w:rsidR="00573006" w:rsidRPr="00D97E65" w:rsidRDefault="00573006" w:rsidP="00573006">
      <w:pPr>
        <w:spacing w:line="360" w:lineRule="auto"/>
        <w:contextualSpacing/>
        <w:jc w:val="both"/>
        <w:rPr>
          <w:rFonts w:ascii="Palatino Linotype" w:hAnsi="Palatino Linotype"/>
          <w:i/>
        </w:rPr>
      </w:pPr>
    </w:p>
    <w:p w:rsidR="000D4062" w:rsidRPr="00D97E65" w:rsidRDefault="000D4062" w:rsidP="00573006">
      <w:pPr>
        <w:numPr>
          <w:ilvl w:val="0"/>
          <w:numId w:val="1"/>
        </w:numPr>
        <w:spacing w:line="360" w:lineRule="auto"/>
        <w:contextualSpacing/>
        <w:jc w:val="both"/>
        <w:rPr>
          <w:rFonts w:ascii="Palatino Linotype" w:hAnsi="Palatino Linotype"/>
          <w:b/>
          <w:bCs/>
        </w:rPr>
      </w:pPr>
      <w:r w:rsidRPr="00D97E65">
        <w:rPr>
          <w:rFonts w:ascii="Palatino Linotype" w:hAnsi="Palatino Linotype"/>
        </w:rPr>
        <w:t xml:space="preserve">Ahora bien, resulta necesario referir que, </w:t>
      </w:r>
      <w:r w:rsidR="00573006" w:rsidRPr="00D97E65">
        <w:rPr>
          <w:rFonts w:ascii="Palatino Linotype" w:hAnsi="Palatino Linotype"/>
          <w:bCs/>
        </w:rPr>
        <w:t>el</w:t>
      </w:r>
      <w:r w:rsidR="00573006" w:rsidRPr="00D97E65">
        <w:rPr>
          <w:rFonts w:ascii="Palatino Linotype" w:hAnsi="Palatino Linotype"/>
          <w:b/>
          <w:bCs/>
        </w:rPr>
        <w:t xml:space="preserve"> </w:t>
      </w:r>
      <w:r w:rsidRPr="00D97E65">
        <w:rPr>
          <w:rFonts w:ascii="Palatino Linotype" w:hAnsi="Palatino Linotype"/>
          <w:b/>
          <w:bCs/>
        </w:rPr>
        <w:t xml:space="preserve">Instituto Municipal de Cultura Física y Deporte de Tepotzotlán (IMCUFIDE), </w:t>
      </w:r>
      <w:r w:rsidRPr="00D97E65">
        <w:rPr>
          <w:rFonts w:ascii="Palatino Linotype" w:hAnsi="Palatino Linotype"/>
          <w:bCs/>
        </w:rPr>
        <w:t>de acuerdo a lo establecido por la LEY QUE CREA EL ORGANISMO PÚBLICO DESCENTRALIZADO DENOMINADO INSTITUTO MUNICIPAL DE CULTURA F</w:t>
      </w:r>
      <w:r w:rsidR="00573006" w:rsidRPr="00D97E65">
        <w:rPr>
          <w:rFonts w:ascii="Palatino Linotype" w:hAnsi="Palatino Linotype"/>
          <w:bCs/>
        </w:rPr>
        <w:t>ÍSICA Y DEPORTE DE TEPOTZOTLÁN</w:t>
      </w:r>
      <w:r w:rsidRPr="00D97E65">
        <w:rPr>
          <w:rFonts w:ascii="Palatino Linotype" w:hAnsi="Palatino Linotype"/>
          <w:bCs/>
        </w:rPr>
        <w:t xml:space="preserve">, es un Organismo Público Descentralizado denominado “Instituto Municipal de Cultura Física y Deporte de Tepotzotlán ”, como un organismo público con personalidad jurídica y </w:t>
      </w:r>
      <w:r w:rsidRPr="00D97E65">
        <w:rPr>
          <w:rFonts w:ascii="Palatino Linotype" w:hAnsi="Palatino Linotype"/>
          <w:b/>
          <w:bCs/>
        </w:rPr>
        <w:t xml:space="preserve">patrimonios propios; </w:t>
      </w:r>
      <w:r w:rsidRPr="00D97E65">
        <w:rPr>
          <w:rFonts w:ascii="Palatino Linotype" w:hAnsi="Palatino Linotype"/>
          <w:bCs/>
        </w:rPr>
        <w:t xml:space="preserve">por lo que se advierte, se trata de un </w:t>
      </w:r>
      <w:r w:rsidRPr="00D97E65">
        <w:rPr>
          <w:rFonts w:ascii="Palatino Linotype" w:hAnsi="Palatino Linotype"/>
          <w:b/>
          <w:bCs/>
        </w:rPr>
        <w:t xml:space="preserve">SUJETO OBLIGADO </w:t>
      </w:r>
      <w:r w:rsidRPr="00D97E65">
        <w:rPr>
          <w:rFonts w:ascii="Palatino Linotype" w:hAnsi="Palatino Linotype"/>
          <w:bCs/>
        </w:rPr>
        <w:t xml:space="preserve">diverso, como se </w:t>
      </w:r>
      <w:r w:rsidR="00573006" w:rsidRPr="00D97E65">
        <w:rPr>
          <w:rFonts w:ascii="Palatino Linotype" w:hAnsi="Palatino Linotype"/>
          <w:bCs/>
        </w:rPr>
        <w:t>observa a</w:t>
      </w:r>
      <w:r w:rsidRPr="00D97E65">
        <w:rPr>
          <w:rFonts w:ascii="Palatino Linotype" w:hAnsi="Palatino Linotype"/>
          <w:bCs/>
        </w:rPr>
        <w:t xml:space="preserve"> continuación:</w:t>
      </w:r>
    </w:p>
    <w:p w:rsidR="000D4062" w:rsidRPr="00D97E65" w:rsidRDefault="000D4062" w:rsidP="000D4062">
      <w:pPr>
        <w:spacing w:line="360" w:lineRule="auto"/>
        <w:contextualSpacing/>
        <w:jc w:val="both"/>
        <w:rPr>
          <w:rFonts w:ascii="Palatino Linotype" w:hAnsi="Palatino Linotype"/>
          <w:bCs/>
        </w:rPr>
      </w:pPr>
    </w:p>
    <w:p w:rsidR="000D4062" w:rsidRPr="00D97E65" w:rsidRDefault="000D4062" w:rsidP="000D4062">
      <w:pPr>
        <w:spacing w:line="360" w:lineRule="auto"/>
        <w:contextualSpacing/>
        <w:jc w:val="both"/>
        <w:rPr>
          <w:rFonts w:ascii="Palatino Linotype" w:hAnsi="Palatino Linotype"/>
          <w:bCs/>
        </w:rPr>
      </w:pPr>
    </w:p>
    <w:p w:rsidR="000D4062" w:rsidRPr="00D97E65" w:rsidRDefault="000D4062" w:rsidP="000D4062">
      <w:pPr>
        <w:spacing w:line="360" w:lineRule="auto"/>
        <w:contextualSpacing/>
        <w:jc w:val="both"/>
        <w:rPr>
          <w:rFonts w:ascii="Palatino Linotype" w:hAnsi="Palatino Linotype"/>
          <w:i/>
        </w:rPr>
      </w:pPr>
      <w:r w:rsidRPr="00D97E65">
        <w:rPr>
          <w:rFonts w:ascii="Palatino Linotype" w:hAnsi="Palatino Linotype"/>
          <w:i/>
          <w:noProof/>
          <w:lang w:eastAsia="es-MX"/>
        </w:rPr>
        <w:drawing>
          <wp:inline distT="0" distB="0" distL="0" distR="0" wp14:anchorId="34047DA3" wp14:editId="2B54A38B">
            <wp:extent cx="5612130" cy="32137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3213735"/>
                    </a:xfrm>
                    <a:prstGeom prst="rect">
                      <a:avLst/>
                    </a:prstGeom>
                    <a:ln>
                      <a:noFill/>
                    </a:ln>
                    <a:effectLst>
                      <a:softEdge rad="112500"/>
                    </a:effectLst>
                  </pic:spPr>
                </pic:pic>
              </a:graphicData>
            </a:graphic>
          </wp:inline>
        </w:drawing>
      </w:r>
    </w:p>
    <w:p w:rsidR="000D4062" w:rsidRPr="00D97E65" w:rsidRDefault="000D4062" w:rsidP="000D4062">
      <w:pPr>
        <w:numPr>
          <w:ilvl w:val="0"/>
          <w:numId w:val="1"/>
        </w:numPr>
        <w:spacing w:line="360" w:lineRule="auto"/>
        <w:contextualSpacing/>
        <w:jc w:val="both"/>
        <w:rPr>
          <w:rFonts w:ascii="Palatino Linotype" w:hAnsi="Palatino Linotype"/>
          <w:i/>
        </w:rPr>
      </w:pPr>
      <w:r w:rsidRPr="00D97E65">
        <w:rPr>
          <w:rFonts w:ascii="Palatino Linotype" w:hAnsi="Palatino Linotype"/>
        </w:rPr>
        <w:lastRenderedPageBreak/>
        <w:t xml:space="preserve">De lo anterior, al tratarse de un </w:t>
      </w:r>
      <w:r w:rsidRPr="00D97E65">
        <w:rPr>
          <w:rFonts w:ascii="Palatino Linotype" w:hAnsi="Palatino Linotype"/>
          <w:b/>
        </w:rPr>
        <w:t xml:space="preserve">SUJETO OBLIGADO </w:t>
      </w:r>
      <w:r w:rsidRPr="00D97E65">
        <w:rPr>
          <w:rFonts w:ascii="Palatino Linotype" w:hAnsi="Palatino Linotype"/>
        </w:rPr>
        <w:t xml:space="preserve">diverso, </w:t>
      </w:r>
      <w:r w:rsidRPr="00D97E65">
        <w:rPr>
          <w:rFonts w:ascii="Palatino Linotype" w:hAnsi="Palatino Linotype"/>
          <w:b/>
        </w:rPr>
        <w:t xml:space="preserve">no </w:t>
      </w:r>
      <w:r w:rsidRPr="00D97E65">
        <w:rPr>
          <w:rFonts w:ascii="Palatino Linotype" w:hAnsi="Palatino Linotype"/>
        </w:rPr>
        <w:t xml:space="preserve">se advierte la fuente obligacional del </w:t>
      </w:r>
      <w:r w:rsidRPr="00D97E65">
        <w:rPr>
          <w:rFonts w:ascii="Palatino Linotype" w:hAnsi="Palatino Linotype"/>
          <w:b/>
        </w:rPr>
        <w:t xml:space="preserve">SUJETO OBLIGADO, </w:t>
      </w:r>
      <w:r w:rsidRPr="00D97E65">
        <w:rPr>
          <w:rFonts w:ascii="Palatino Linotype" w:hAnsi="Palatino Linotype"/>
        </w:rPr>
        <w:t>para generar, poseer y/o administrar la información solicitada</w:t>
      </w:r>
      <w:r w:rsidRPr="00D97E65">
        <w:rPr>
          <w:rFonts w:ascii="Palatino Linotype" w:hAnsi="Palatino Linotype"/>
          <w:b/>
        </w:rPr>
        <w:t xml:space="preserve">, </w:t>
      </w:r>
      <w:r w:rsidR="00573006" w:rsidRPr="00D97E65">
        <w:rPr>
          <w:rFonts w:ascii="Palatino Linotype" w:hAnsi="Palatino Linotype"/>
        </w:rPr>
        <w:t xml:space="preserve">por lo que el </w:t>
      </w:r>
      <w:r w:rsidR="00573006" w:rsidRPr="00D97E65">
        <w:rPr>
          <w:rFonts w:ascii="Palatino Linotype" w:hAnsi="Palatino Linotype"/>
          <w:b/>
        </w:rPr>
        <w:t xml:space="preserve">SUJETO OBLIGADO, </w:t>
      </w:r>
      <w:r w:rsidR="00573006" w:rsidRPr="00D97E65">
        <w:rPr>
          <w:rFonts w:ascii="Palatino Linotype" w:hAnsi="Palatino Linotype"/>
        </w:rPr>
        <w:t xml:space="preserve">se encuentra legalmente impedido en entregar lo solicitado por no obrar fácticamente en los archivos del </w:t>
      </w:r>
      <w:r w:rsidR="00573006" w:rsidRPr="00D97E65">
        <w:rPr>
          <w:rFonts w:ascii="Palatino Linotype" w:hAnsi="Palatino Linotype"/>
          <w:b/>
        </w:rPr>
        <w:t>Ayuntamiento de Tepotzotlán.</w:t>
      </w:r>
    </w:p>
    <w:p w:rsidR="000D4062" w:rsidRPr="00D97E65" w:rsidRDefault="00573006" w:rsidP="000D4062">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sidRPr="00D97E65">
        <w:rPr>
          <w:rFonts w:ascii="Palatino Linotype" w:eastAsia="Palatino Linotype" w:hAnsi="Palatino Linotype" w:cs="Palatino Linotype"/>
          <w:color w:val="000000"/>
        </w:rPr>
        <w:t>Es por lo anterior que</w:t>
      </w:r>
      <w:r w:rsidR="000D4062" w:rsidRPr="00D97E65">
        <w:rPr>
          <w:rFonts w:ascii="Palatino Linotype" w:eastAsia="Palatino Linotype" w:hAnsi="Palatino Linotype" w:cs="Palatino Linotype"/>
          <w:color w:val="000000"/>
        </w:rPr>
        <w:t xml:space="preserve">, se considera que con la información remitida a través del informe justificado correspondiente, se subsanó la omisión del </w:t>
      </w:r>
      <w:r w:rsidR="000D4062" w:rsidRPr="00D97E65">
        <w:rPr>
          <w:rFonts w:ascii="Palatino Linotype" w:eastAsia="Palatino Linotype" w:hAnsi="Palatino Linotype" w:cs="Palatino Linotype"/>
          <w:b/>
          <w:color w:val="000000"/>
        </w:rPr>
        <w:t xml:space="preserve">SUJETO OBLIGADO, </w:t>
      </w:r>
      <w:r w:rsidR="000D4062" w:rsidRPr="00D97E65">
        <w:rPr>
          <w:rFonts w:ascii="Palatino Linotype" w:eastAsia="Palatino Linotype" w:hAnsi="Palatino Linotype" w:cs="Palatino Linotype"/>
          <w:color w:val="000000"/>
        </w:rPr>
        <w:t>quedando si materia el recurso de revisión que nos ocupa.</w:t>
      </w:r>
    </w:p>
    <w:p w:rsidR="000D4062" w:rsidRPr="00D97E65" w:rsidRDefault="000D4062" w:rsidP="000D4062">
      <w:pPr>
        <w:pStyle w:val="Prrafodelista"/>
        <w:spacing w:before="240" w:line="360" w:lineRule="auto"/>
        <w:ind w:left="0" w:right="49"/>
        <w:jc w:val="both"/>
        <w:rPr>
          <w:rFonts w:ascii="Palatino Linotype" w:eastAsia="Palatino Linotype" w:hAnsi="Palatino Linotype" w:cs="Palatino Linotype"/>
          <w:color w:val="000000"/>
        </w:rPr>
      </w:pPr>
    </w:p>
    <w:bookmarkEnd w:id="17"/>
    <w:bookmarkEnd w:id="18"/>
    <w:bookmarkEnd w:id="19"/>
    <w:bookmarkEnd w:id="20"/>
    <w:bookmarkEnd w:id="21"/>
    <w:bookmarkEnd w:id="22"/>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rPr>
      </w:pPr>
      <w:r w:rsidRPr="00D97E65">
        <w:rPr>
          <w:rFonts w:ascii="Palatino Linotype" w:eastAsia="Palatino Linotype" w:hAnsi="Palatino Linotype" w:cs="Palatino Linotype"/>
        </w:rPr>
        <w:t xml:space="preserve">Es así que la ley prevé que cuando el </w:t>
      </w:r>
      <w:r w:rsidRPr="00D97E65">
        <w:rPr>
          <w:rFonts w:ascii="Palatino Linotype" w:eastAsia="Palatino Linotype" w:hAnsi="Palatino Linotype" w:cs="Palatino Linotype"/>
          <w:b/>
        </w:rPr>
        <w:t xml:space="preserve">SUJETO OBLIGADO, </w:t>
      </w:r>
      <w:r w:rsidRPr="00D97E65">
        <w:rPr>
          <w:rFonts w:ascii="Palatino Linotype" w:eastAsia="Palatino Linotype" w:hAnsi="Palatino Linotype" w:cs="Palatino Linotype"/>
        </w:rPr>
        <w:t xml:space="preserve">antes de que se dicte resolución definitiva, haga entrega la información solicitada como aconteció en el caso que nos ocupa; el recurso de revisión que al efecto se haya interpuesto queda sin materia lo que imposibilita el estudio de fondo de la </w:t>
      </w:r>
      <w:r w:rsidRPr="00D97E65">
        <w:rPr>
          <w:rFonts w:ascii="Palatino Linotype" w:eastAsia="Palatino Linotype" w:hAnsi="Palatino Linotype" w:cs="Palatino Linotype"/>
          <w:i/>
        </w:rPr>
        <w:t>Litis</w:t>
      </w:r>
      <w:r w:rsidRPr="00D97E65">
        <w:rPr>
          <w:rFonts w:ascii="Palatino Linotype" w:eastAsia="Palatino Linotype" w:hAnsi="Palatino Linotype" w:cs="Palatino Linotype"/>
        </w:rPr>
        <w:t xml:space="preserve"> planteada, debido a que la afectación en su esfera de derechos fue restituida por la propia autoridad que emitió el acto motivo de impugnación.</w:t>
      </w:r>
    </w:p>
    <w:p w:rsidR="000D4062" w:rsidRPr="00D97E65" w:rsidRDefault="000D4062" w:rsidP="000D4062">
      <w:pPr>
        <w:spacing w:line="360" w:lineRule="auto"/>
        <w:ind w:left="360" w:right="-646"/>
        <w:jc w:val="both"/>
        <w:rPr>
          <w:rFonts w:ascii="Palatino Linotype" w:eastAsia="Palatino Linotype" w:hAnsi="Palatino Linotype" w:cs="Palatino Linotype"/>
        </w:rPr>
      </w:pPr>
    </w:p>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rPr>
      </w:pPr>
      <w:r w:rsidRPr="00D97E65">
        <w:rPr>
          <w:rFonts w:ascii="Palatino Linotype" w:eastAsia="Palatino Linotype" w:hAnsi="Palatino Linotype" w:cs="Palatino Linotype"/>
        </w:rPr>
        <w:t>Sirve de sustento a lo anterior la siguiente jurisprudencia por contradicción, cuyo rubro, texto y datos de identificación son los siguientes:</w:t>
      </w:r>
    </w:p>
    <w:p w:rsidR="000D4062" w:rsidRPr="00D97E65" w:rsidRDefault="000D4062" w:rsidP="000D4062">
      <w:pPr>
        <w:spacing w:line="360" w:lineRule="auto"/>
        <w:contextualSpacing/>
        <w:jc w:val="both"/>
        <w:rPr>
          <w:rFonts w:ascii="Palatino Linotype" w:eastAsia="Palatino Linotype" w:hAnsi="Palatino Linotype" w:cs="Palatino Linotype"/>
        </w:rPr>
      </w:pPr>
    </w:p>
    <w:p w:rsidR="000D4062" w:rsidRPr="00D97E65" w:rsidRDefault="000D4062" w:rsidP="000D4062">
      <w:pPr>
        <w:spacing w:line="276" w:lineRule="auto"/>
        <w:ind w:left="426" w:right="539"/>
        <w:jc w:val="both"/>
        <w:rPr>
          <w:rFonts w:ascii="Palatino Linotype" w:eastAsia="Palatino Linotype" w:hAnsi="Palatino Linotype" w:cs="Palatino Linotype"/>
          <w:i/>
        </w:rPr>
      </w:pPr>
      <w:r w:rsidRPr="00D97E65">
        <w:rPr>
          <w:rFonts w:ascii="Palatino Linotype" w:eastAsia="Palatino Linotype" w:hAnsi="Palatino Linotype" w:cs="Palatino Linotype"/>
          <w:b/>
          <w:i/>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w:t>
      </w:r>
      <w:r w:rsidRPr="00D97E65">
        <w:rPr>
          <w:rFonts w:ascii="Palatino Linotype" w:eastAsia="Palatino Linotype" w:hAnsi="Palatino Linotype" w:cs="Palatino Linotype"/>
          <w:b/>
          <w:i/>
        </w:rPr>
        <w:lastRenderedPageBreak/>
        <w:t>JUICIO DE AMPARO O EL MEDIO ORDINARIO DE DEFENSA QUE PROCEDA.</w:t>
      </w:r>
      <w:r w:rsidRPr="00D97E65">
        <w:rPr>
          <w:rFonts w:ascii="Palatino Linotype" w:eastAsia="Palatino Linotype" w:hAnsi="Palatino Linotype" w:cs="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0D4062" w:rsidRPr="00D97E65" w:rsidRDefault="000D4062" w:rsidP="000D4062">
      <w:pPr>
        <w:spacing w:line="360" w:lineRule="auto"/>
        <w:ind w:left="708" w:right="-646"/>
        <w:jc w:val="both"/>
        <w:rPr>
          <w:rFonts w:ascii="Palatino Linotype" w:eastAsia="Palatino Linotype" w:hAnsi="Palatino Linotype" w:cs="Palatino Linotype"/>
          <w:i/>
        </w:rPr>
      </w:pPr>
    </w:p>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rPr>
      </w:pPr>
      <w:r w:rsidRPr="00D97E65">
        <w:rPr>
          <w:rFonts w:ascii="Palatino Linotype" w:eastAsia="Palatino Linotype" w:hAnsi="Palatino Linotype" w:cs="Palatino Linotype"/>
        </w:rPr>
        <w:t>La anterior jurisprudencia resulta aplicable al presente asunto, en dos aspectos:</w:t>
      </w:r>
    </w:p>
    <w:p w:rsidR="000D4062" w:rsidRPr="00D97E65" w:rsidRDefault="000D4062" w:rsidP="000D4062">
      <w:pPr>
        <w:spacing w:line="360" w:lineRule="auto"/>
        <w:contextualSpacing/>
        <w:jc w:val="both"/>
        <w:rPr>
          <w:rFonts w:ascii="Palatino Linotype" w:eastAsia="Palatino Linotype" w:hAnsi="Palatino Linotype" w:cs="Palatino Linotype"/>
        </w:rPr>
      </w:pPr>
    </w:p>
    <w:p w:rsidR="000D4062" w:rsidRPr="00D97E65" w:rsidRDefault="000D4062" w:rsidP="000D4062">
      <w:pPr>
        <w:numPr>
          <w:ilvl w:val="0"/>
          <w:numId w:val="10"/>
        </w:numPr>
        <w:spacing w:line="360" w:lineRule="auto"/>
        <w:ind w:left="709" w:right="539" w:hanging="283"/>
        <w:jc w:val="both"/>
        <w:rPr>
          <w:rFonts w:ascii="Palatino Linotype" w:eastAsia="Palatino Linotype" w:hAnsi="Palatino Linotype" w:cs="Palatino Linotype"/>
        </w:rPr>
      </w:pPr>
      <w:r w:rsidRPr="00D97E65">
        <w:rPr>
          <w:rFonts w:ascii="Palatino Linotype" w:eastAsia="Palatino Linotype" w:hAnsi="Palatino Linotype" w:cs="Palatino Linotype"/>
          <w:b/>
        </w:rPr>
        <w:t>La cesación de los efectos perniciosos del acto de autoridad:</w:t>
      </w:r>
      <w:r w:rsidRPr="00D97E65">
        <w:rPr>
          <w:rFonts w:ascii="Palatino Linotype" w:eastAsia="Palatino Linotype" w:hAnsi="Palatino Linotype" w:cs="Palatino Linotype"/>
        </w:rPr>
        <w:t xml:space="preserve"> Al respecto, la Ley de Transparencia contempla la figura jurídica del sobreseimiento cuando el </w:t>
      </w:r>
      <w:r w:rsidRPr="00D97E65">
        <w:rPr>
          <w:rFonts w:ascii="Palatino Linotype" w:eastAsia="Palatino Linotype" w:hAnsi="Palatino Linotype" w:cs="Palatino Linotype"/>
          <w:b/>
        </w:rPr>
        <w:t>SUJETO OBLIGADO</w:t>
      </w:r>
      <w:r w:rsidRPr="00D97E65">
        <w:rPr>
          <w:rFonts w:ascii="Palatino Linotype" w:eastAsia="Palatino Linotype" w:hAnsi="Palatino Linotype" w:cs="Palatino Linotype"/>
        </w:rPr>
        <w:t xml:space="preserve"> de </w:t>
      </w:r>
      <w:r w:rsidRPr="00D97E65">
        <w:rPr>
          <w:rFonts w:ascii="Palatino Linotype" w:eastAsia="Palatino Linotype" w:hAnsi="Palatino Linotype" w:cs="Palatino Linotype"/>
          <w:i/>
        </w:rPr>
        <w:t>motu proprio</w:t>
      </w:r>
      <w:r w:rsidRPr="00D97E65">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rsidR="000D4062" w:rsidRPr="00D97E65" w:rsidRDefault="000D4062" w:rsidP="000D4062">
      <w:pPr>
        <w:spacing w:line="360" w:lineRule="auto"/>
        <w:ind w:left="709" w:right="539" w:hanging="283"/>
        <w:jc w:val="both"/>
        <w:rPr>
          <w:rFonts w:ascii="Palatino Linotype" w:eastAsia="Palatino Linotype" w:hAnsi="Palatino Linotype" w:cs="Palatino Linotype"/>
        </w:rPr>
      </w:pPr>
    </w:p>
    <w:p w:rsidR="000D4062" w:rsidRPr="00D97E65" w:rsidRDefault="000D4062" w:rsidP="000D4062">
      <w:pPr>
        <w:numPr>
          <w:ilvl w:val="0"/>
          <w:numId w:val="10"/>
        </w:numPr>
        <w:spacing w:line="360" w:lineRule="auto"/>
        <w:ind w:left="709" w:right="539" w:hanging="283"/>
        <w:jc w:val="both"/>
        <w:rPr>
          <w:rFonts w:ascii="Palatino Linotype" w:eastAsia="Palatino Linotype" w:hAnsi="Palatino Linotype" w:cs="Palatino Linotype"/>
        </w:rPr>
      </w:pPr>
      <w:r w:rsidRPr="00D97E65">
        <w:rPr>
          <w:rFonts w:ascii="Palatino Linotype" w:eastAsia="Palatino Linotype" w:hAnsi="Palatino Linotype" w:cs="Palatino Linotype"/>
          <w:b/>
        </w:rPr>
        <w:t>El momento procesal para modificar el acto impugnado:</w:t>
      </w:r>
      <w:r w:rsidRPr="00D97E65">
        <w:rPr>
          <w:rFonts w:ascii="Palatino Linotype" w:eastAsia="Palatino Linotype" w:hAnsi="Palatino Linotype" w:cs="Palatino Linotype"/>
        </w:rPr>
        <w:t xml:space="preserve"> Para que se actualice el sobreseimiento de un recurso de revisión, el </w:t>
      </w:r>
      <w:r w:rsidRPr="00D97E65">
        <w:rPr>
          <w:rFonts w:ascii="Palatino Linotype" w:eastAsia="Palatino Linotype" w:hAnsi="Palatino Linotype" w:cs="Palatino Linotype"/>
          <w:b/>
        </w:rPr>
        <w:t>SUJETO OBLIGADO</w:t>
      </w:r>
      <w:r w:rsidRPr="00D97E65">
        <w:rPr>
          <w:rFonts w:ascii="Palatino Linotype" w:eastAsia="Palatino Linotype" w:hAnsi="Palatino Linotype" w:cs="Palatino Linotype"/>
        </w:rPr>
        <w:t xml:space="preserve"> puede entregar o completar la información al momento de rendir su informe de justificación o </w:t>
      </w:r>
      <w:r w:rsidRPr="00D97E65">
        <w:rPr>
          <w:rFonts w:ascii="Palatino Linotype" w:eastAsia="Palatino Linotype" w:hAnsi="Palatino Linotype" w:cs="Palatino Linotype"/>
          <w:b/>
          <w:u w:val="single"/>
        </w:rPr>
        <w:t>posteriormente</w:t>
      </w:r>
      <w:r w:rsidRPr="00D97E65">
        <w:rPr>
          <w:rFonts w:ascii="Palatino Linotype" w:eastAsia="Palatino Linotype" w:hAnsi="Palatino Linotype" w:cs="Palatino Linotype"/>
        </w:rPr>
        <w:t xml:space="preserve"> a éste, siempre y cuando el Pleno del Instituto no haya dictado resolución definitiva.</w:t>
      </w:r>
    </w:p>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rPr>
      </w:pPr>
      <w:r w:rsidRPr="00D97E65">
        <w:rPr>
          <w:rFonts w:ascii="Palatino Linotype" w:eastAsia="Palatino Linotype" w:hAnsi="Palatino Linotype" w:cs="Palatino Linotype"/>
        </w:rPr>
        <w:lastRenderedPageBreak/>
        <w:t xml:space="preserve">Eduardo Pallares, en su artículo </w:t>
      </w:r>
      <w:r w:rsidRPr="00D97E65">
        <w:rPr>
          <w:rFonts w:ascii="Palatino Linotype" w:eastAsia="Palatino Linotype" w:hAnsi="Palatino Linotype" w:cs="Palatino Linotype"/>
          <w:i/>
        </w:rPr>
        <w:t>“La caducidad y el sobreseimiento en el amparo”</w:t>
      </w:r>
      <w:r w:rsidRPr="00D97E65">
        <w:rPr>
          <w:rFonts w:ascii="Palatino Linotype" w:eastAsia="Palatino Linotype" w:hAnsi="Palatino Linotype" w:cs="Palatino Linotype"/>
        </w:rPr>
        <w:t xml:space="preserve">, cita la definición de Aguilera Paz, aduciendo que se </w:t>
      </w:r>
      <w:r w:rsidRPr="00D97E65">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D97E65">
        <w:rPr>
          <w:rFonts w:ascii="Palatino Linotype" w:eastAsia="Palatino Linotype" w:hAnsi="Palatino Linotype" w:cs="Palatino Linotype"/>
        </w:rPr>
        <w:t>. Asimismo señala que existe el sobreseimiento provisional y el definitivo</w:t>
      </w:r>
      <w:r w:rsidRPr="00D97E65">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rsidR="000D4062" w:rsidRPr="00D97E65" w:rsidRDefault="000D4062" w:rsidP="000D4062">
      <w:pPr>
        <w:spacing w:line="360" w:lineRule="auto"/>
        <w:ind w:left="360" w:right="-646"/>
        <w:jc w:val="both"/>
        <w:rPr>
          <w:rFonts w:ascii="Palatino Linotype" w:eastAsia="Palatino Linotype" w:hAnsi="Palatino Linotype" w:cs="Palatino Linotype"/>
        </w:rPr>
      </w:pPr>
    </w:p>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rPr>
      </w:pPr>
      <w:r w:rsidRPr="00D97E65">
        <w:rPr>
          <w:rFonts w:ascii="Palatino Linotype" w:eastAsia="Palatino Linotype" w:hAnsi="Palatino Linotype" w:cs="Palatino Linotype"/>
        </w:rPr>
        <w:t xml:space="preserve">Asimismo, para que se actualice el sobreseimiento de un recurso de revisión, el </w:t>
      </w:r>
      <w:r w:rsidRPr="00D97E65">
        <w:rPr>
          <w:rFonts w:ascii="Palatino Linotype" w:eastAsia="Palatino Linotype" w:hAnsi="Palatino Linotype" w:cs="Palatino Linotype"/>
          <w:b/>
        </w:rPr>
        <w:t>SUJETO OBLIGADO</w:t>
      </w:r>
      <w:r w:rsidRPr="00D97E65">
        <w:rPr>
          <w:rFonts w:ascii="Palatino Linotype" w:eastAsia="Palatino Linotype" w:hAnsi="Palatino Linotype" w:cs="Palatino Linotype"/>
        </w:rPr>
        <w:t xml:space="preserve"> puede </w:t>
      </w:r>
      <w:r w:rsidRPr="00D97E65">
        <w:rPr>
          <w:rFonts w:ascii="Palatino Linotype" w:eastAsia="Palatino Linotype" w:hAnsi="Palatino Linotype" w:cs="Palatino Linotype"/>
          <w:u w:val="single"/>
        </w:rPr>
        <w:t>entregar,</w:t>
      </w:r>
      <w:r w:rsidRPr="00D97E65">
        <w:rPr>
          <w:rFonts w:ascii="Palatino Linotype" w:eastAsia="Palatino Linotype" w:hAnsi="Palatino Linotype" w:cs="Palatino Linotype"/>
        </w:rPr>
        <w:t xml:space="preserve">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0D4062" w:rsidRPr="00D97E65" w:rsidRDefault="000D4062" w:rsidP="000D4062">
      <w:pPr>
        <w:spacing w:line="360" w:lineRule="auto"/>
        <w:ind w:left="360" w:right="-646"/>
        <w:jc w:val="both"/>
        <w:rPr>
          <w:rFonts w:ascii="Palatino Linotype" w:eastAsia="Palatino Linotype" w:hAnsi="Palatino Linotype" w:cs="Palatino Linotype"/>
        </w:rPr>
      </w:pPr>
    </w:p>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b/>
        </w:rPr>
      </w:pPr>
      <w:r w:rsidRPr="00D97E65">
        <w:rPr>
          <w:rFonts w:ascii="Palatino Linotype" w:eastAsia="Palatino Linotype" w:hAnsi="Palatino Linotype" w:cs="Palatino Linotype"/>
        </w:rPr>
        <w:t xml:space="preserve">Bajo ese tenor, se colige que con la información remitida por el </w:t>
      </w:r>
      <w:r w:rsidRPr="00D97E65">
        <w:rPr>
          <w:rFonts w:ascii="Palatino Linotype" w:eastAsia="Palatino Linotype" w:hAnsi="Palatino Linotype" w:cs="Palatino Linotype"/>
          <w:b/>
        </w:rPr>
        <w:t xml:space="preserve">SUJETO OBLIGADO, </w:t>
      </w:r>
      <w:r w:rsidRPr="00D97E65">
        <w:rPr>
          <w:rFonts w:ascii="Palatino Linotype" w:eastAsia="Palatino Linotype" w:hAnsi="Palatino Linotype" w:cs="Palatino Linotype"/>
        </w:rPr>
        <w:t>vía Informe Justificado, se colma la solicitud de información</w:t>
      </w:r>
      <w:r w:rsidRPr="00D97E65">
        <w:rPr>
          <w:rFonts w:ascii="Palatino Linotype" w:eastAsia="Palatino Linotype" w:hAnsi="Palatino Linotype" w:cs="Palatino Linotype"/>
          <w:b/>
        </w:rPr>
        <w:t xml:space="preserve"> </w:t>
      </w:r>
      <w:r w:rsidR="00573006" w:rsidRPr="00D97E65">
        <w:rPr>
          <w:rFonts w:ascii="Palatino Linotype" w:eastAsia="Palatino Linotype" w:hAnsi="Palatino Linotype" w:cs="Palatino Linotype"/>
          <w:b/>
          <w:bCs/>
        </w:rPr>
        <w:t> 00004/TEPOTZOT/IP/2026</w:t>
      </w:r>
      <w:r w:rsidRPr="00D97E65">
        <w:rPr>
          <w:rFonts w:ascii="Palatino Linotype" w:eastAsia="Palatino Linotype" w:hAnsi="Palatino Linotype" w:cs="Palatino Linotype"/>
          <w:b/>
        </w:rPr>
        <w:t xml:space="preserve">, </w:t>
      </w:r>
      <w:r w:rsidRPr="00D97E65">
        <w:rPr>
          <w:rFonts w:ascii="Palatino Linotype" w:eastAsia="Palatino Linotype" w:hAnsi="Palatino Linotype" w:cs="Palatino Linotype"/>
        </w:rPr>
        <w:t xml:space="preserve">y consecuentemente, los motivos de inconformidad hechos valer por </w:t>
      </w:r>
      <w:r w:rsidRPr="00D97E65">
        <w:rPr>
          <w:rFonts w:ascii="Palatino Linotype" w:eastAsia="Palatino Linotype" w:hAnsi="Palatino Linotype" w:cs="Palatino Linotype"/>
          <w:b/>
        </w:rPr>
        <w:t>EL RECURRENTE,</w:t>
      </w:r>
      <w:r w:rsidRPr="00D97E65">
        <w:rPr>
          <w:rFonts w:ascii="Palatino Linotype" w:eastAsia="Palatino Linotype" w:hAnsi="Palatino Linotype" w:cs="Palatino Linotype"/>
        </w:rPr>
        <w:t xml:space="preserve"> devienen inatendibles por actualizarse la figura del sobreseimiento, al cumplimentarse su derecho de acceso a la información y al quedarse sin materia el presente recurso, por lo que, en términos del artículo 186 fracción I este Pleno determina el </w:t>
      </w:r>
      <w:r w:rsidRPr="00D97E65">
        <w:rPr>
          <w:rFonts w:ascii="Palatino Linotype" w:eastAsia="Palatino Linotype" w:hAnsi="Palatino Linotype" w:cs="Palatino Linotype"/>
          <w:b/>
        </w:rPr>
        <w:t xml:space="preserve">SOBRESEIMIENTO </w:t>
      </w:r>
      <w:r w:rsidRPr="00D97E65">
        <w:rPr>
          <w:rFonts w:ascii="Palatino Linotype" w:eastAsia="Palatino Linotype" w:hAnsi="Palatino Linotype" w:cs="Palatino Linotype"/>
        </w:rPr>
        <w:t>de los presentes recursos de revisión, toda vez que la afectación al derecho de acceso a la información pública establecido constitucionalmente a favor del particular, ha sido resarcida.</w:t>
      </w:r>
    </w:p>
    <w:p w:rsidR="000D4062" w:rsidRPr="00D97E65" w:rsidRDefault="000D4062" w:rsidP="000D4062">
      <w:pPr>
        <w:pStyle w:val="Prrafodelista"/>
        <w:rPr>
          <w:rFonts w:ascii="Palatino Linotype" w:eastAsia="Palatino Linotype" w:hAnsi="Palatino Linotype" w:cs="Palatino Linotype"/>
          <w:color w:val="000000"/>
        </w:rPr>
      </w:pPr>
    </w:p>
    <w:p w:rsidR="000D4062" w:rsidRPr="00D97E65" w:rsidRDefault="000D4062" w:rsidP="000D4062">
      <w:pPr>
        <w:numPr>
          <w:ilvl w:val="0"/>
          <w:numId w:val="1"/>
        </w:numPr>
        <w:spacing w:line="360" w:lineRule="auto"/>
        <w:contextualSpacing/>
        <w:jc w:val="both"/>
        <w:rPr>
          <w:rFonts w:ascii="Palatino Linotype" w:eastAsia="Palatino Linotype" w:hAnsi="Palatino Linotype" w:cs="Palatino Linotype"/>
          <w:b/>
        </w:rPr>
      </w:pPr>
      <w:r w:rsidRPr="00D97E65">
        <w:rPr>
          <w:rFonts w:ascii="Palatino Linotype" w:eastAsia="Palatino Linotype" w:hAnsi="Palatino Linotype" w:cs="Palatino Linotype"/>
          <w:color w:val="000000"/>
        </w:rPr>
        <w:lastRenderedPageBreak/>
        <w:t xml:space="preserve">Por lo anteriormente expuesto y fundado, este </w:t>
      </w:r>
      <w:r w:rsidRPr="00D97E65">
        <w:rPr>
          <w:rFonts w:ascii="Palatino Linotype" w:eastAsia="Palatino Linotype" w:hAnsi="Palatino Linotype" w:cs="Palatino Linotype"/>
          <w:b/>
          <w:color w:val="000000"/>
        </w:rPr>
        <w:t>ÓRGANO GARANTE</w:t>
      </w:r>
      <w:r w:rsidRPr="00D97E65">
        <w:rPr>
          <w:rFonts w:ascii="Palatino Linotype" w:eastAsia="Palatino Linotype" w:hAnsi="Palatino Linotype" w:cs="Palatino Linotype"/>
          <w:color w:val="000000"/>
        </w:rPr>
        <w:t xml:space="preserve"> emite los siguientes:</w:t>
      </w:r>
    </w:p>
    <w:p w:rsidR="000D4062" w:rsidRPr="00D97E65" w:rsidRDefault="000D4062" w:rsidP="000D4062">
      <w:pPr>
        <w:spacing w:line="360" w:lineRule="auto"/>
        <w:ind w:right="-646"/>
        <w:jc w:val="both"/>
        <w:rPr>
          <w:rFonts w:ascii="Palatino Linotype" w:eastAsia="Palatino Linotype" w:hAnsi="Palatino Linotype" w:cs="Palatino Linotype"/>
        </w:rPr>
      </w:pPr>
    </w:p>
    <w:p w:rsidR="000D4062" w:rsidRDefault="000D4062" w:rsidP="000D4062">
      <w:pPr>
        <w:keepNext/>
        <w:keepLines/>
        <w:spacing w:line="360" w:lineRule="auto"/>
        <w:ind w:right="-646"/>
        <w:jc w:val="center"/>
        <w:rPr>
          <w:rFonts w:ascii="Palatino Linotype" w:eastAsia="Palatino Linotype" w:hAnsi="Palatino Linotype" w:cs="Palatino Linotype"/>
          <w:b/>
        </w:rPr>
      </w:pPr>
      <w:bookmarkStart w:id="23" w:name="_heading=h.lnxbz9" w:colFirst="0" w:colLast="0"/>
      <w:bookmarkEnd w:id="23"/>
      <w:r w:rsidRPr="00D97E65">
        <w:rPr>
          <w:rFonts w:ascii="Palatino Linotype" w:eastAsia="Palatino Linotype" w:hAnsi="Palatino Linotype" w:cs="Palatino Linotype"/>
          <w:b/>
        </w:rPr>
        <w:t>R E S O L U T I V O S</w:t>
      </w:r>
    </w:p>
    <w:p w:rsidR="00D97E65" w:rsidRPr="00D97E65" w:rsidRDefault="00D97E65" w:rsidP="000D4062">
      <w:pPr>
        <w:keepNext/>
        <w:keepLines/>
        <w:spacing w:line="360" w:lineRule="auto"/>
        <w:ind w:right="-646"/>
        <w:jc w:val="center"/>
        <w:rPr>
          <w:rFonts w:ascii="Palatino Linotype" w:eastAsia="Palatino Linotype" w:hAnsi="Palatino Linotype" w:cs="Palatino Linotype"/>
          <w:b/>
        </w:rPr>
      </w:pPr>
    </w:p>
    <w:p w:rsidR="000D4062" w:rsidRPr="00D97E65" w:rsidRDefault="000D4062" w:rsidP="000D406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D97E65">
        <w:rPr>
          <w:rFonts w:ascii="Palatino Linotype" w:eastAsia="Palatino Linotype" w:hAnsi="Palatino Linotype" w:cs="Palatino Linotype"/>
          <w:b/>
          <w:color w:val="000000"/>
        </w:rPr>
        <w:t xml:space="preserve">PRIMERO. </w:t>
      </w:r>
      <w:r w:rsidRPr="00D97E65">
        <w:rPr>
          <w:rFonts w:ascii="Palatino Linotype" w:eastAsia="Palatino Linotype" w:hAnsi="Palatino Linotype" w:cs="Palatino Linotype"/>
          <w:color w:val="000000"/>
        </w:rPr>
        <w:t xml:space="preserve">Se </w:t>
      </w:r>
      <w:r w:rsidRPr="00D97E65">
        <w:rPr>
          <w:rFonts w:ascii="Palatino Linotype" w:eastAsia="Palatino Linotype" w:hAnsi="Palatino Linotype" w:cs="Palatino Linotype"/>
          <w:b/>
          <w:color w:val="000000"/>
        </w:rPr>
        <w:t>SOBRESEE</w:t>
      </w:r>
      <w:r w:rsidRPr="00D97E65">
        <w:rPr>
          <w:rFonts w:ascii="Palatino Linotype" w:eastAsia="Palatino Linotype" w:hAnsi="Palatino Linotype" w:cs="Palatino Linotype"/>
          <w:color w:val="000000"/>
        </w:rPr>
        <w:t xml:space="preserve"> el Recurso de Revisión número</w:t>
      </w:r>
      <w:r w:rsidRPr="00D97E65">
        <w:rPr>
          <w:rFonts w:ascii="Palatino Linotype" w:eastAsia="Palatino Linotype" w:hAnsi="Palatino Linotype" w:cs="Palatino Linotype"/>
          <w:b/>
          <w:color w:val="000000"/>
        </w:rPr>
        <w:t xml:space="preserve"> </w:t>
      </w:r>
      <w:r w:rsidR="00573006" w:rsidRPr="00D97E65">
        <w:rPr>
          <w:rFonts w:ascii="Palatino Linotype" w:eastAsia="Palatino Linotype" w:hAnsi="Palatino Linotype" w:cs="Palatino Linotype"/>
          <w:b/>
          <w:bCs/>
          <w:color w:val="000000"/>
        </w:rPr>
        <w:t>1983/INFOEM/IP/RR/2026</w:t>
      </w:r>
      <w:r w:rsidRPr="00D97E65">
        <w:rPr>
          <w:rFonts w:ascii="Palatino Linotype" w:eastAsia="Palatino Linotype" w:hAnsi="Palatino Linotype" w:cs="Palatino Linotype"/>
          <w:b/>
          <w:bCs/>
        </w:rPr>
        <w:t xml:space="preserve">, </w:t>
      </w:r>
      <w:r w:rsidRPr="00D97E65">
        <w:rPr>
          <w:rFonts w:ascii="Palatino Linotype" w:eastAsia="Palatino Linotype" w:hAnsi="Palatino Linotype" w:cs="Palatino Linotype"/>
          <w:color w:val="000000"/>
        </w:rPr>
        <w:t>conforme al artículo 192</w:t>
      </w:r>
      <w:r w:rsidR="00C32EAF" w:rsidRPr="00D97E65">
        <w:rPr>
          <w:rFonts w:ascii="Palatino Linotype" w:eastAsia="Palatino Linotype" w:hAnsi="Palatino Linotype" w:cs="Palatino Linotype"/>
          <w:color w:val="000000"/>
        </w:rPr>
        <w:t>,</w:t>
      </w:r>
      <w:r w:rsidRPr="00D97E65">
        <w:rPr>
          <w:rFonts w:ascii="Palatino Linotype" w:eastAsia="Palatino Linotype" w:hAnsi="Palatino Linotype" w:cs="Palatino Linotype"/>
          <w:color w:val="000000"/>
        </w:rPr>
        <w:t xml:space="preserve"> fracción V, al quedarse sin materia en términos del  Considerando </w:t>
      </w:r>
      <w:r w:rsidRPr="00D97E65">
        <w:rPr>
          <w:rFonts w:ascii="Palatino Linotype" w:eastAsia="Palatino Linotype" w:hAnsi="Palatino Linotype" w:cs="Palatino Linotype"/>
          <w:b/>
          <w:color w:val="000000"/>
        </w:rPr>
        <w:t>TERCERO</w:t>
      </w:r>
      <w:r w:rsidRPr="00D97E65">
        <w:rPr>
          <w:rFonts w:ascii="Palatino Linotype" w:eastAsia="Palatino Linotype" w:hAnsi="Palatino Linotype" w:cs="Palatino Linotype"/>
          <w:color w:val="000000"/>
        </w:rPr>
        <w:t xml:space="preserve"> de la presente resolución.</w:t>
      </w:r>
    </w:p>
    <w:p w:rsidR="000D4062" w:rsidRPr="00D97E65" w:rsidRDefault="000D4062" w:rsidP="000D4062">
      <w:pPr>
        <w:spacing w:line="360" w:lineRule="auto"/>
        <w:ind w:right="-28"/>
        <w:jc w:val="both"/>
        <w:rPr>
          <w:rFonts w:ascii="Palatino Linotype" w:eastAsia="Palatino Linotype" w:hAnsi="Palatino Linotype" w:cs="Palatino Linotype"/>
          <w:b/>
        </w:rPr>
      </w:pPr>
    </w:p>
    <w:p w:rsidR="000D4062" w:rsidRPr="00D97E65" w:rsidRDefault="000D4062" w:rsidP="000D4062">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bookmarkStart w:id="24" w:name="_heading=h.35nkun2" w:colFirst="0" w:colLast="0"/>
      <w:bookmarkEnd w:id="24"/>
      <w:r w:rsidRPr="00D97E65">
        <w:rPr>
          <w:rFonts w:ascii="Palatino Linotype" w:eastAsia="Palatino Linotype" w:hAnsi="Palatino Linotype" w:cs="Palatino Linotype"/>
          <w:b/>
          <w:color w:val="000000"/>
        </w:rPr>
        <w:t xml:space="preserve">SEGUNDO. Notifíquese </w:t>
      </w:r>
      <w:r w:rsidRPr="00D97E65">
        <w:rPr>
          <w:rFonts w:ascii="Palatino Linotype" w:eastAsia="Palatino Linotype" w:hAnsi="Palatino Linotype" w:cs="Palatino Linotype"/>
          <w:color w:val="000000"/>
        </w:rPr>
        <w:t xml:space="preserve">a través del Sistema de Acceso a la Información Mexiquense </w:t>
      </w:r>
      <w:r w:rsidRPr="00D97E65">
        <w:rPr>
          <w:rFonts w:ascii="Palatino Linotype" w:eastAsia="Palatino Linotype" w:hAnsi="Palatino Linotype" w:cs="Palatino Linotype"/>
          <w:b/>
          <w:color w:val="000000"/>
        </w:rPr>
        <w:t xml:space="preserve">(SAIMEX) </w:t>
      </w:r>
      <w:r w:rsidRPr="00D97E65">
        <w:rPr>
          <w:rFonts w:ascii="Palatino Linotype" w:eastAsia="Palatino Linotype" w:hAnsi="Palatino Linotype" w:cs="Palatino Linotype"/>
          <w:color w:val="000000"/>
        </w:rPr>
        <w:t>la presente resolución al Titular de la Unidad de Transparencia del</w:t>
      </w:r>
      <w:r w:rsidRPr="00D97E65">
        <w:rPr>
          <w:rFonts w:ascii="Palatino Linotype" w:eastAsia="Palatino Linotype" w:hAnsi="Palatino Linotype" w:cs="Palatino Linotype"/>
          <w:b/>
          <w:color w:val="000000"/>
        </w:rPr>
        <w:t xml:space="preserve"> SUJETO OBLIGADO. </w:t>
      </w:r>
    </w:p>
    <w:p w:rsidR="000D4062" w:rsidRPr="00D97E65" w:rsidRDefault="000D4062" w:rsidP="000D4062">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p>
    <w:p w:rsidR="000D4062" w:rsidRPr="00D97E65" w:rsidRDefault="000D4062" w:rsidP="000D406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D97E65">
        <w:rPr>
          <w:rFonts w:ascii="Palatino Linotype" w:eastAsia="Palatino Linotype" w:hAnsi="Palatino Linotype" w:cs="Palatino Linotype"/>
          <w:b/>
          <w:color w:val="000000"/>
        </w:rPr>
        <w:t xml:space="preserve">TERCERO. Notifíquese </w:t>
      </w:r>
      <w:r w:rsidRPr="00D97E65">
        <w:rPr>
          <w:rFonts w:ascii="Palatino Linotype" w:eastAsia="Palatino Linotype" w:hAnsi="Palatino Linotype" w:cs="Palatino Linotype"/>
          <w:color w:val="000000"/>
        </w:rPr>
        <w:t xml:space="preserve">al </w:t>
      </w:r>
      <w:r w:rsidRPr="00D97E65">
        <w:rPr>
          <w:rFonts w:ascii="Palatino Linotype" w:eastAsia="Palatino Linotype" w:hAnsi="Palatino Linotype" w:cs="Palatino Linotype"/>
          <w:b/>
          <w:color w:val="000000"/>
        </w:rPr>
        <w:t xml:space="preserve">RECURRENTE </w:t>
      </w:r>
      <w:r w:rsidRPr="00D97E65">
        <w:rPr>
          <w:rFonts w:ascii="Palatino Linotype" w:eastAsia="Palatino Linotype" w:hAnsi="Palatino Linotype" w:cs="Palatino Linotype"/>
          <w:color w:val="000000"/>
        </w:rPr>
        <w:t>la presente resolución, vía SAIMEX.</w:t>
      </w:r>
    </w:p>
    <w:p w:rsidR="000D4062" w:rsidRPr="00D97E65" w:rsidRDefault="000D4062" w:rsidP="000D4062">
      <w:pPr>
        <w:tabs>
          <w:tab w:val="left" w:pos="8080"/>
        </w:tabs>
        <w:spacing w:line="360" w:lineRule="auto"/>
        <w:ind w:right="-28"/>
        <w:jc w:val="both"/>
        <w:rPr>
          <w:rFonts w:ascii="Palatino Linotype" w:eastAsia="Palatino Linotype" w:hAnsi="Palatino Linotype" w:cs="Palatino Linotype"/>
          <w:b/>
        </w:rPr>
      </w:pPr>
    </w:p>
    <w:p w:rsidR="000D4062" w:rsidRPr="00D97E65" w:rsidRDefault="000D4062" w:rsidP="000D4062">
      <w:pPr>
        <w:spacing w:line="360" w:lineRule="auto"/>
        <w:ind w:right="-28"/>
        <w:jc w:val="both"/>
        <w:rPr>
          <w:rFonts w:ascii="Palatino Linotype" w:eastAsia="Palatino Linotype" w:hAnsi="Palatino Linotype" w:cs="Palatino Linotype"/>
        </w:rPr>
      </w:pPr>
      <w:r w:rsidRPr="00D97E65">
        <w:rPr>
          <w:rFonts w:ascii="Palatino Linotype" w:eastAsia="Palatino Linotype" w:hAnsi="Palatino Linotype" w:cs="Palatino Linotype"/>
          <w:b/>
        </w:rPr>
        <w:t>CUARTO.</w:t>
      </w:r>
      <w:r w:rsidRPr="00D97E65">
        <w:rPr>
          <w:rFonts w:ascii="Palatino Linotype" w:eastAsia="Palatino Linotype" w:hAnsi="Palatino Linotype" w:cs="Palatino Linotype"/>
        </w:rPr>
        <w:t xml:space="preserve"> Se hace del conocimiento del </w:t>
      </w:r>
      <w:r w:rsidRPr="00D97E65">
        <w:rPr>
          <w:rFonts w:ascii="Palatino Linotype" w:eastAsia="Palatino Linotype" w:hAnsi="Palatino Linotype" w:cs="Palatino Linotype"/>
          <w:b/>
        </w:rPr>
        <w:t xml:space="preserve">RECURRENTE </w:t>
      </w:r>
      <w:r w:rsidRPr="00D97E65">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32EAF" w:rsidRPr="00D97E65" w:rsidRDefault="00C32EAF" w:rsidP="00C32EAF">
      <w:pPr>
        <w:spacing w:before="240" w:after="240" w:line="360" w:lineRule="auto"/>
        <w:ind w:firstLine="1"/>
        <w:jc w:val="both"/>
        <w:rPr>
          <w:rFonts w:ascii="Palatino Linotype" w:hAnsi="Palatino Linotype"/>
        </w:rPr>
      </w:pPr>
      <w:bookmarkStart w:id="25" w:name="_Hlk99014733"/>
      <w:r w:rsidRPr="00D97E6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D97E65">
        <w:rPr>
          <w:rFonts w:ascii="Palatino Linotype" w:hAnsi="Palatino Linotype" w:cs="Palatino Linotype"/>
        </w:rPr>
        <w:lastRenderedPageBreak/>
        <w:t xml:space="preserve">NORIEGA Y GUADALUPE RAMÍREZ PEÑA; EN LA DÉCIMA QUINTA SESIÓN ORDINARIA, CELEBRADA EL VEINTIOCHO (28) DE ABRIL DE DOS MIL VEINTISÉIS, ANTE EL SECRETARIO TÉCNICO DEL PLENO </w:t>
      </w:r>
      <w:r w:rsidRPr="00D97E65">
        <w:rPr>
          <w:rFonts w:ascii="Palatino Linotype" w:hAnsi="Palatino Linotype" w:cs="Palatino Linotype"/>
          <w:color w:val="000000" w:themeColor="text1"/>
        </w:rPr>
        <w:t>ALEXIS TAPIA RAMÍREZ.</w:t>
      </w:r>
    </w:p>
    <w:bookmarkEnd w:id="25"/>
    <w:p w:rsidR="000D4062" w:rsidRPr="00D97E65" w:rsidRDefault="000D4062" w:rsidP="000D4062">
      <w:pPr>
        <w:pStyle w:val="Prrafodelista"/>
        <w:tabs>
          <w:tab w:val="left" w:pos="567"/>
        </w:tabs>
        <w:spacing w:line="360" w:lineRule="auto"/>
        <w:ind w:left="0"/>
        <w:jc w:val="both"/>
        <w:rPr>
          <w:rFonts w:ascii="Palatino Linotype" w:eastAsia="Palatino Linotype" w:hAnsi="Palatino Linotype" w:cs="Palatino Linotype"/>
        </w:rPr>
      </w:pPr>
    </w:p>
    <w:p w:rsidR="000D4062" w:rsidRPr="00D97E65" w:rsidRDefault="000D4062" w:rsidP="000D4062">
      <w:pPr>
        <w:pStyle w:val="Prrafodelista"/>
        <w:tabs>
          <w:tab w:val="left" w:pos="567"/>
        </w:tabs>
        <w:spacing w:line="360" w:lineRule="auto"/>
        <w:ind w:left="0"/>
        <w:jc w:val="both"/>
        <w:rPr>
          <w:rFonts w:ascii="Palatino Linotype" w:eastAsia="Palatino Linotype" w:hAnsi="Palatino Linotype" w:cs="Palatino Linotype"/>
        </w:rPr>
      </w:pPr>
    </w:p>
    <w:p w:rsidR="000D4062" w:rsidRPr="00D97E65" w:rsidRDefault="000D4062" w:rsidP="000D4062">
      <w:pPr>
        <w:pStyle w:val="Prrafodelista"/>
        <w:tabs>
          <w:tab w:val="left" w:pos="567"/>
        </w:tabs>
        <w:spacing w:line="360" w:lineRule="auto"/>
        <w:ind w:left="0"/>
        <w:jc w:val="both"/>
        <w:rPr>
          <w:rFonts w:ascii="Palatino Linotype" w:eastAsia="Palatino Linotype" w:hAnsi="Palatino Linotype" w:cs="Palatino Linotype"/>
        </w:rPr>
      </w:pPr>
    </w:p>
    <w:p w:rsidR="000D4062" w:rsidRPr="00D97E65" w:rsidRDefault="000D4062" w:rsidP="000D4062">
      <w:pPr>
        <w:pStyle w:val="Prrafodelista"/>
        <w:tabs>
          <w:tab w:val="left" w:pos="567"/>
        </w:tabs>
        <w:spacing w:line="360" w:lineRule="auto"/>
        <w:ind w:left="0"/>
        <w:jc w:val="both"/>
        <w:rPr>
          <w:rFonts w:ascii="Palatino Linotype" w:eastAsia="Palatino Linotype" w:hAnsi="Palatino Linotype" w:cs="Palatino Linotype"/>
        </w:rPr>
      </w:pPr>
    </w:p>
    <w:p w:rsidR="000D4062" w:rsidRPr="00D97E65" w:rsidRDefault="000D4062" w:rsidP="000D4062">
      <w:pPr>
        <w:pStyle w:val="Prrafodelista"/>
        <w:tabs>
          <w:tab w:val="left" w:pos="567"/>
        </w:tabs>
        <w:spacing w:line="360" w:lineRule="auto"/>
        <w:ind w:left="0"/>
        <w:jc w:val="both"/>
        <w:rPr>
          <w:rFonts w:ascii="Palatino Linotype" w:eastAsia="Palatino Linotype" w:hAnsi="Palatino Linotype" w:cs="Palatino Linotype"/>
        </w:rPr>
      </w:pPr>
    </w:p>
    <w:p w:rsidR="000D4062" w:rsidRPr="00D97E65" w:rsidRDefault="000D4062" w:rsidP="000D4062">
      <w:pPr>
        <w:pStyle w:val="Prrafodelista"/>
        <w:tabs>
          <w:tab w:val="left" w:pos="567"/>
        </w:tabs>
        <w:spacing w:line="360" w:lineRule="auto"/>
        <w:ind w:left="0"/>
        <w:jc w:val="both"/>
        <w:rPr>
          <w:rFonts w:ascii="Palatino Linotype" w:eastAsia="Palatino Linotype" w:hAnsi="Palatino Linotype" w:cs="Palatino Linotype"/>
        </w:rPr>
      </w:pPr>
    </w:p>
    <w:p w:rsidR="000D4062" w:rsidRPr="00D97E65" w:rsidRDefault="000D4062" w:rsidP="000D4062">
      <w:pPr>
        <w:pStyle w:val="Prrafodelista"/>
        <w:tabs>
          <w:tab w:val="left" w:pos="567"/>
        </w:tabs>
        <w:spacing w:line="360" w:lineRule="auto"/>
        <w:ind w:left="0"/>
        <w:jc w:val="both"/>
      </w:pPr>
    </w:p>
    <w:p w:rsidR="003C2924" w:rsidRPr="00D97E65" w:rsidRDefault="003C2924" w:rsidP="003C2924">
      <w:pPr>
        <w:spacing w:before="240" w:after="240" w:line="360" w:lineRule="auto"/>
        <w:ind w:right="-646" w:firstLine="1"/>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rPr>
          <w:rFonts w:ascii="Palatino Linotype" w:eastAsia="Palatino Linotype" w:hAnsi="Palatino Linotype" w:cs="Palatino Linotype"/>
        </w:rPr>
      </w:pPr>
    </w:p>
    <w:p w:rsidR="003C2924" w:rsidRPr="00D97E65" w:rsidRDefault="003C2924" w:rsidP="003C2924">
      <w:pPr>
        <w:pStyle w:val="Prrafodelista"/>
        <w:tabs>
          <w:tab w:val="left" w:pos="567"/>
        </w:tabs>
        <w:spacing w:line="360" w:lineRule="auto"/>
        <w:ind w:left="0"/>
        <w:jc w:val="both"/>
      </w:pPr>
    </w:p>
    <w:p w:rsidR="003C2924" w:rsidRPr="00D97E65" w:rsidRDefault="003C2924" w:rsidP="003C2924"/>
    <w:p w:rsidR="00B130FE" w:rsidRPr="00D97E65" w:rsidRDefault="00B130FE"/>
    <w:p w:rsidR="00D97E65" w:rsidRPr="00D97E65" w:rsidRDefault="00D97E65"/>
    <w:sectPr w:rsidR="00D97E65" w:rsidRPr="00D97E65" w:rsidSect="00D97E65">
      <w:headerReference w:type="default" r:id="rId8"/>
      <w:footerReference w:type="default" r:id="rId9"/>
      <w:headerReference w:type="first" r:id="rId10"/>
      <w:footerReference w:type="first" r:id="rId11"/>
      <w:pgSz w:w="12240" w:h="15840"/>
      <w:pgMar w:top="2268" w:right="90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3CD" w:rsidRDefault="00F143CD" w:rsidP="003C2924">
      <w:r>
        <w:separator/>
      </w:r>
    </w:p>
  </w:endnote>
  <w:endnote w:type="continuationSeparator" w:id="0">
    <w:p w:rsidR="00F143CD" w:rsidRDefault="00F143CD" w:rsidP="003C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573006" w:rsidRPr="00883450" w:rsidRDefault="0057300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647A">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647A">
              <w:rPr>
                <w:rFonts w:ascii="Palatino Linotype" w:hAnsi="Palatino Linotype"/>
                <w:b/>
                <w:bCs/>
                <w:noProof/>
                <w:sz w:val="22"/>
                <w:szCs w:val="20"/>
              </w:rPr>
              <w:t>16</w:t>
            </w:r>
            <w:r w:rsidRPr="00883450">
              <w:rPr>
                <w:rFonts w:ascii="Palatino Linotype" w:hAnsi="Palatino Linotype"/>
                <w:b/>
                <w:bCs/>
                <w:sz w:val="22"/>
                <w:szCs w:val="20"/>
              </w:rPr>
              <w:fldChar w:fldCharType="end"/>
            </w:r>
          </w:p>
        </w:sdtContent>
      </w:sdt>
    </w:sdtContent>
  </w:sdt>
  <w:p w:rsidR="00573006" w:rsidRDefault="005730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006" w:rsidRPr="00D97E65" w:rsidRDefault="00573006" w:rsidP="00573006">
    <w:pPr>
      <w:pStyle w:val="Piedepgina"/>
      <w:jc w:val="right"/>
      <w:rPr>
        <w:rFonts w:ascii="Palatino Linotype" w:hAnsi="Palatino Linotype"/>
        <w:sz w:val="22"/>
        <w:szCs w:val="22"/>
      </w:rPr>
    </w:pPr>
    <w:r w:rsidRPr="00D97E65">
      <w:rPr>
        <w:rFonts w:ascii="Palatino Linotype" w:hAnsi="Palatino Linotype"/>
        <w:sz w:val="22"/>
        <w:szCs w:val="22"/>
        <w:lang w:val="es-ES"/>
      </w:rPr>
      <w:t xml:space="preserve">Página </w:t>
    </w:r>
    <w:r w:rsidRPr="00D97E65">
      <w:rPr>
        <w:rFonts w:ascii="Palatino Linotype" w:hAnsi="Palatino Linotype"/>
        <w:sz w:val="22"/>
        <w:szCs w:val="22"/>
      </w:rPr>
      <w:fldChar w:fldCharType="begin"/>
    </w:r>
    <w:r w:rsidRPr="00D97E65">
      <w:rPr>
        <w:rFonts w:ascii="Palatino Linotype" w:hAnsi="Palatino Linotype"/>
        <w:sz w:val="22"/>
        <w:szCs w:val="22"/>
      </w:rPr>
      <w:instrText>PAGE  \* Arabic  \* MERGEFORMAT</w:instrText>
    </w:r>
    <w:r w:rsidRPr="00D97E65">
      <w:rPr>
        <w:rFonts w:ascii="Palatino Linotype" w:hAnsi="Palatino Linotype"/>
        <w:sz w:val="22"/>
        <w:szCs w:val="22"/>
      </w:rPr>
      <w:fldChar w:fldCharType="separate"/>
    </w:r>
    <w:r w:rsidR="00E9647A" w:rsidRPr="00E9647A">
      <w:rPr>
        <w:rFonts w:ascii="Palatino Linotype" w:hAnsi="Palatino Linotype"/>
        <w:noProof/>
        <w:sz w:val="22"/>
        <w:szCs w:val="22"/>
        <w:lang w:val="es-ES"/>
      </w:rPr>
      <w:t>1</w:t>
    </w:r>
    <w:r w:rsidRPr="00D97E65">
      <w:rPr>
        <w:rFonts w:ascii="Palatino Linotype" w:hAnsi="Palatino Linotype"/>
        <w:sz w:val="22"/>
        <w:szCs w:val="22"/>
      </w:rPr>
      <w:fldChar w:fldCharType="end"/>
    </w:r>
    <w:r w:rsidRPr="00D97E65">
      <w:rPr>
        <w:rFonts w:ascii="Palatino Linotype" w:hAnsi="Palatino Linotype"/>
        <w:sz w:val="22"/>
        <w:szCs w:val="22"/>
        <w:lang w:val="es-ES"/>
      </w:rPr>
      <w:t xml:space="preserve"> de </w:t>
    </w:r>
    <w:r w:rsidRPr="00D97E65">
      <w:rPr>
        <w:rFonts w:ascii="Palatino Linotype" w:hAnsi="Palatino Linotype"/>
        <w:sz w:val="22"/>
        <w:szCs w:val="22"/>
      </w:rPr>
      <w:fldChar w:fldCharType="begin"/>
    </w:r>
    <w:r w:rsidRPr="00D97E65">
      <w:rPr>
        <w:rFonts w:ascii="Palatino Linotype" w:hAnsi="Palatino Linotype"/>
        <w:sz w:val="22"/>
        <w:szCs w:val="22"/>
      </w:rPr>
      <w:instrText>NUMPAGES  \* Arabic  \* MERGEFORMAT</w:instrText>
    </w:r>
    <w:r w:rsidRPr="00D97E65">
      <w:rPr>
        <w:rFonts w:ascii="Palatino Linotype" w:hAnsi="Palatino Linotype"/>
        <w:sz w:val="22"/>
        <w:szCs w:val="22"/>
      </w:rPr>
      <w:fldChar w:fldCharType="separate"/>
    </w:r>
    <w:r w:rsidR="00E9647A" w:rsidRPr="00E9647A">
      <w:rPr>
        <w:rFonts w:ascii="Palatino Linotype" w:hAnsi="Palatino Linotype"/>
        <w:noProof/>
        <w:sz w:val="22"/>
        <w:szCs w:val="22"/>
        <w:lang w:val="es-ES"/>
      </w:rPr>
      <w:t>16</w:t>
    </w:r>
    <w:r w:rsidRPr="00D97E65">
      <w:rPr>
        <w:rFonts w:ascii="Palatino Linotype" w:hAnsi="Palatino Linotype"/>
        <w:sz w:val="22"/>
        <w:szCs w:val="22"/>
      </w:rPr>
      <w:fldChar w:fldCharType="end"/>
    </w:r>
  </w:p>
  <w:p w:rsidR="00573006" w:rsidRPr="00883450" w:rsidRDefault="0057300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3CD" w:rsidRDefault="00F143CD" w:rsidP="003C2924">
      <w:r>
        <w:separator/>
      </w:r>
    </w:p>
  </w:footnote>
  <w:footnote w:type="continuationSeparator" w:id="0">
    <w:p w:rsidR="00F143CD" w:rsidRDefault="00F143CD" w:rsidP="003C2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4" w:type="dxa"/>
      <w:tblInd w:w="2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0"/>
    </w:tblGrid>
    <w:tr w:rsidR="00573006" w:rsidRPr="00025127" w:rsidTr="00D97E65">
      <w:trPr>
        <w:trHeight w:val="138"/>
      </w:trPr>
      <w:tc>
        <w:tcPr>
          <w:tcW w:w="3544" w:type="dxa"/>
          <w:vAlign w:val="center"/>
        </w:tcPr>
        <w:p w:rsidR="00573006" w:rsidRPr="00D97E65" w:rsidRDefault="00573006" w:rsidP="00573006">
          <w:pPr>
            <w:ind w:right="34"/>
            <w:jc w:val="right"/>
            <w:rPr>
              <w:rFonts w:ascii="Palatino Linotype" w:hAnsi="Palatino Linotype"/>
              <w:b/>
              <w:szCs w:val="22"/>
            </w:rPr>
          </w:pPr>
          <w:r w:rsidRPr="00D97E65">
            <w:rPr>
              <w:rFonts w:ascii="Palatino Linotype" w:hAnsi="Palatino Linotype"/>
              <w:b/>
              <w:szCs w:val="22"/>
            </w:rPr>
            <w:t>RECURSO DE REVISIÓN:</w:t>
          </w:r>
        </w:p>
      </w:tc>
      <w:tc>
        <w:tcPr>
          <w:tcW w:w="3690" w:type="dxa"/>
          <w:vAlign w:val="center"/>
        </w:tcPr>
        <w:p w:rsidR="00573006" w:rsidRPr="00D97E65" w:rsidRDefault="00573006" w:rsidP="00D97E65">
          <w:pPr>
            <w:rPr>
              <w:rFonts w:ascii="Palatino Linotype" w:hAnsi="Palatino Linotype"/>
              <w:b/>
            </w:rPr>
          </w:pPr>
          <w:r w:rsidRPr="00D97E65">
            <w:rPr>
              <w:rFonts w:ascii="Palatino Linotype" w:hAnsi="Palatino Linotype"/>
              <w:b/>
              <w:bCs/>
              <w:lang w:val="es-MX"/>
            </w:rPr>
            <w:t>1983/INFOEM/IP/RR/2026</w:t>
          </w:r>
        </w:p>
      </w:tc>
    </w:tr>
    <w:tr w:rsidR="00573006" w:rsidRPr="00025127" w:rsidTr="00D97E65">
      <w:trPr>
        <w:trHeight w:val="233"/>
      </w:trPr>
      <w:tc>
        <w:tcPr>
          <w:tcW w:w="3544" w:type="dxa"/>
          <w:vAlign w:val="center"/>
        </w:tcPr>
        <w:p w:rsidR="00573006" w:rsidRPr="00D97E65" w:rsidRDefault="00573006" w:rsidP="00573006">
          <w:pPr>
            <w:ind w:right="34"/>
            <w:jc w:val="right"/>
            <w:rPr>
              <w:rFonts w:ascii="Palatino Linotype" w:hAnsi="Palatino Linotype"/>
              <w:b/>
              <w:szCs w:val="22"/>
            </w:rPr>
          </w:pPr>
          <w:r w:rsidRPr="00D97E65">
            <w:rPr>
              <w:rFonts w:ascii="Palatino Linotype" w:hAnsi="Palatino Linotype"/>
              <w:b/>
              <w:szCs w:val="22"/>
            </w:rPr>
            <w:t>SUJETO OBLIGADO:</w:t>
          </w:r>
        </w:p>
      </w:tc>
      <w:tc>
        <w:tcPr>
          <w:tcW w:w="3690" w:type="dxa"/>
          <w:vAlign w:val="center"/>
        </w:tcPr>
        <w:p w:rsidR="00573006" w:rsidRPr="00D97E65" w:rsidRDefault="00573006" w:rsidP="00D97E65">
          <w:pPr>
            <w:pStyle w:val="Encabezado"/>
            <w:rPr>
              <w:rFonts w:ascii="Palatino Linotype" w:hAnsi="Palatino Linotype"/>
              <w:b/>
              <w:szCs w:val="22"/>
            </w:rPr>
          </w:pPr>
          <w:r w:rsidRPr="00D97E65">
            <w:rPr>
              <w:rFonts w:ascii="Palatino Linotype" w:eastAsia="Calibri" w:hAnsi="Palatino Linotype" w:cs="Arial"/>
              <w:b/>
              <w:bCs/>
            </w:rPr>
            <w:t>Ayuntamiento de Tepotzotlán</w:t>
          </w:r>
        </w:p>
      </w:tc>
    </w:tr>
    <w:tr w:rsidR="00573006" w:rsidRPr="00025127" w:rsidTr="00D97E65">
      <w:trPr>
        <w:trHeight w:val="321"/>
      </w:trPr>
      <w:tc>
        <w:tcPr>
          <w:tcW w:w="3544" w:type="dxa"/>
          <w:vAlign w:val="center"/>
        </w:tcPr>
        <w:p w:rsidR="00573006" w:rsidRPr="00D97E65" w:rsidRDefault="00573006" w:rsidP="00573006">
          <w:pPr>
            <w:ind w:right="34"/>
            <w:jc w:val="right"/>
            <w:rPr>
              <w:rFonts w:ascii="Palatino Linotype" w:hAnsi="Palatino Linotype"/>
              <w:b/>
              <w:szCs w:val="22"/>
            </w:rPr>
          </w:pPr>
          <w:r w:rsidRPr="00D97E65">
            <w:rPr>
              <w:rFonts w:ascii="Palatino Linotype" w:hAnsi="Palatino Linotype"/>
              <w:b/>
              <w:szCs w:val="22"/>
            </w:rPr>
            <w:t>COMISIONADA PONENTE:</w:t>
          </w:r>
        </w:p>
      </w:tc>
      <w:tc>
        <w:tcPr>
          <w:tcW w:w="3690" w:type="dxa"/>
          <w:vAlign w:val="center"/>
        </w:tcPr>
        <w:p w:rsidR="00573006" w:rsidRPr="00D97E65" w:rsidRDefault="00573006" w:rsidP="00D97E65">
          <w:pPr>
            <w:pStyle w:val="Encabezado"/>
            <w:rPr>
              <w:rFonts w:ascii="Palatino Linotype" w:hAnsi="Palatino Linotype"/>
              <w:b/>
              <w:szCs w:val="22"/>
            </w:rPr>
          </w:pPr>
          <w:r w:rsidRPr="00D97E65">
            <w:rPr>
              <w:rFonts w:ascii="Palatino Linotype" w:hAnsi="Palatino Linotype"/>
              <w:b/>
              <w:szCs w:val="22"/>
            </w:rPr>
            <w:t>María del Rosario Mejía Ayala</w:t>
          </w:r>
        </w:p>
      </w:tc>
    </w:tr>
  </w:tbl>
  <w:p w:rsidR="00573006" w:rsidRDefault="00573006" w:rsidP="00573006">
    <w:pPr>
      <w:pStyle w:val="Encabezado"/>
    </w:pPr>
    <w:r>
      <w:rPr>
        <w:noProof/>
        <w:lang w:eastAsia="es-MX"/>
      </w:rPr>
      <w:drawing>
        <wp:anchor distT="0" distB="0" distL="114300" distR="114300" simplePos="0" relativeHeight="251657216" behindDoc="1" locked="0" layoutInCell="0" allowOverlap="1" wp14:anchorId="2704D7DF" wp14:editId="7FDA56B5">
          <wp:simplePos x="0" y="0"/>
          <wp:positionH relativeFrom="page">
            <wp:posOffset>30614</wp:posOffset>
          </wp:positionH>
          <wp:positionV relativeFrom="page">
            <wp:posOffset>-236939</wp:posOffset>
          </wp:positionV>
          <wp:extent cx="7695210" cy="10020839"/>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tblInd w:w="2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111"/>
    </w:tblGrid>
    <w:tr w:rsidR="00573006" w:rsidRPr="00025127" w:rsidTr="00D97E65">
      <w:trPr>
        <w:trHeight w:val="138"/>
      </w:trPr>
      <w:tc>
        <w:tcPr>
          <w:tcW w:w="3544" w:type="dxa"/>
          <w:vAlign w:val="center"/>
        </w:tcPr>
        <w:p w:rsidR="00573006" w:rsidRPr="00D97E65" w:rsidRDefault="00573006" w:rsidP="00573006">
          <w:pPr>
            <w:jc w:val="right"/>
            <w:rPr>
              <w:rFonts w:ascii="Palatino Linotype" w:hAnsi="Palatino Linotype"/>
              <w:b/>
              <w:szCs w:val="22"/>
            </w:rPr>
          </w:pPr>
          <w:r w:rsidRPr="00D97E65">
            <w:rPr>
              <w:rFonts w:ascii="Palatino Linotype" w:hAnsi="Palatino Linotype"/>
              <w:b/>
              <w:szCs w:val="22"/>
            </w:rPr>
            <w:t>RECURSO DE REVISIÓN:</w:t>
          </w:r>
        </w:p>
      </w:tc>
      <w:tc>
        <w:tcPr>
          <w:tcW w:w="4111" w:type="dxa"/>
          <w:vAlign w:val="center"/>
        </w:tcPr>
        <w:p w:rsidR="00573006" w:rsidRPr="00D97E65" w:rsidRDefault="00573006" w:rsidP="00D97E65">
          <w:pPr>
            <w:rPr>
              <w:rFonts w:ascii="Palatino Linotype" w:hAnsi="Palatino Linotype"/>
              <w:b/>
            </w:rPr>
          </w:pPr>
          <w:r w:rsidRPr="00D97E65">
            <w:rPr>
              <w:rFonts w:ascii="Palatino Linotype" w:hAnsi="Palatino Linotype"/>
              <w:b/>
              <w:bCs/>
              <w:lang w:val="es-MX"/>
            </w:rPr>
            <w:t>1983/INFOEM/IP/RR/2026</w:t>
          </w:r>
        </w:p>
      </w:tc>
    </w:tr>
    <w:tr w:rsidR="00573006" w:rsidRPr="00CB283C" w:rsidTr="00D97E65">
      <w:trPr>
        <w:trHeight w:val="233"/>
      </w:trPr>
      <w:tc>
        <w:tcPr>
          <w:tcW w:w="3544" w:type="dxa"/>
          <w:vAlign w:val="center"/>
        </w:tcPr>
        <w:p w:rsidR="00573006" w:rsidRPr="00D97E65" w:rsidRDefault="00573006" w:rsidP="00573006">
          <w:pPr>
            <w:jc w:val="right"/>
            <w:rPr>
              <w:rFonts w:ascii="Palatino Linotype" w:hAnsi="Palatino Linotype"/>
              <w:b/>
              <w:szCs w:val="22"/>
            </w:rPr>
          </w:pPr>
          <w:r w:rsidRPr="00D97E65">
            <w:rPr>
              <w:rFonts w:ascii="Palatino Linotype" w:hAnsi="Palatino Linotype"/>
              <w:b/>
              <w:szCs w:val="22"/>
            </w:rPr>
            <w:t>RECURRENTE:</w:t>
          </w:r>
        </w:p>
      </w:tc>
      <w:tc>
        <w:tcPr>
          <w:tcW w:w="4111" w:type="dxa"/>
        </w:tcPr>
        <w:p w:rsidR="00573006" w:rsidRPr="00D97E65" w:rsidRDefault="00573006" w:rsidP="00E9647A">
          <w:pPr>
            <w:pStyle w:val="Encabezado"/>
            <w:rPr>
              <w:rFonts w:ascii="Palatino Linotype" w:hAnsi="Palatino Linotype"/>
              <w:b/>
              <w:color w:val="FF0000"/>
              <w:szCs w:val="22"/>
            </w:rPr>
          </w:pPr>
          <w:r w:rsidRPr="00D97E65">
            <w:rPr>
              <w:rFonts w:ascii="Palatino Linotype" w:hAnsi="Palatino Linotype"/>
              <w:b/>
              <w:bCs/>
              <w:szCs w:val="22"/>
            </w:rPr>
            <w:t> </w:t>
          </w:r>
          <w:r w:rsidR="00E9647A">
            <w:rPr>
              <w:rFonts w:ascii="Palatino Linotype" w:hAnsi="Palatino Linotype"/>
              <w:b/>
              <w:bCs/>
              <w:szCs w:val="22"/>
              <w:lang w:val="es-MX"/>
            </w:rPr>
            <w:t>XXXX</w:t>
          </w:r>
        </w:p>
      </w:tc>
    </w:tr>
    <w:tr w:rsidR="00573006" w:rsidRPr="00025127" w:rsidTr="00D97E65">
      <w:trPr>
        <w:trHeight w:val="321"/>
      </w:trPr>
      <w:tc>
        <w:tcPr>
          <w:tcW w:w="3544" w:type="dxa"/>
          <w:vAlign w:val="center"/>
        </w:tcPr>
        <w:p w:rsidR="00573006" w:rsidRPr="00D97E65" w:rsidRDefault="00573006" w:rsidP="00573006">
          <w:pPr>
            <w:jc w:val="right"/>
            <w:rPr>
              <w:rFonts w:ascii="Palatino Linotype" w:hAnsi="Palatino Linotype"/>
              <w:b/>
              <w:szCs w:val="22"/>
            </w:rPr>
          </w:pPr>
          <w:r w:rsidRPr="00D97E65">
            <w:rPr>
              <w:rFonts w:ascii="Palatino Linotype" w:hAnsi="Palatino Linotype"/>
              <w:b/>
              <w:szCs w:val="22"/>
            </w:rPr>
            <w:t>SUJETO OBLIGADO:</w:t>
          </w:r>
        </w:p>
      </w:tc>
      <w:tc>
        <w:tcPr>
          <w:tcW w:w="4111" w:type="dxa"/>
          <w:vAlign w:val="center"/>
        </w:tcPr>
        <w:p w:rsidR="00573006" w:rsidRPr="00D97E65" w:rsidRDefault="00573006" w:rsidP="00D97E65">
          <w:pPr>
            <w:pStyle w:val="Encabezado"/>
            <w:rPr>
              <w:rFonts w:ascii="Palatino Linotype" w:hAnsi="Palatino Linotype"/>
              <w:b/>
              <w:szCs w:val="22"/>
            </w:rPr>
          </w:pPr>
          <w:r w:rsidRPr="00D97E65">
            <w:rPr>
              <w:rFonts w:ascii="Palatino Linotype" w:eastAsia="Calibri" w:hAnsi="Palatino Linotype" w:cs="Arial"/>
              <w:b/>
              <w:bCs/>
            </w:rPr>
            <w:t>Ayuntamiento de Tepotzotlán</w:t>
          </w:r>
        </w:p>
      </w:tc>
    </w:tr>
    <w:tr w:rsidR="00573006" w:rsidRPr="00025127" w:rsidTr="00D97E65">
      <w:trPr>
        <w:trHeight w:val="321"/>
      </w:trPr>
      <w:tc>
        <w:tcPr>
          <w:tcW w:w="3544" w:type="dxa"/>
          <w:vAlign w:val="center"/>
        </w:tcPr>
        <w:p w:rsidR="00573006" w:rsidRPr="00D97E65" w:rsidRDefault="00573006" w:rsidP="00573006">
          <w:pPr>
            <w:jc w:val="right"/>
            <w:rPr>
              <w:rFonts w:ascii="Palatino Linotype" w:hAnsi="Palatino Linotype"/>
              <w:b/>
              <w:szCs w:val="22"/>
            </w:rPr>
          </w:pPr>
          <w:r w:rsidRPr="00D97E65">
            <w:rPr>
              <w:rFonts w:ascii="Palatino Linotype" w:hAnsi="Palatino Linotype"/>
              <w:b/>
              <w:szCs w:val="22"/>
            </w:rPr>
            <w:t>COMISIONADA PONENTE:</w:t>
          </w:r>
        </w:p>
      </w:tc>
      <w:tc>
        <w:tcPr>
          <w:tcW w:w="4111" w:type="dxa"/>
          <w:vAlign w:val="center"/>
        </w:tcPr>
        <w:p w:rsidR="00573006" w:rsidRPr="00D97E65" w:rsidRDefault="00573006" w:rsidP="00D97E65">
          <w:pPr>
            <w:pStyle w:val="Encabezado"/>
            <w:ind w:left="33"/>
            <w:rPr>
              <w:rFonts w:ascii="Palatino Linotype" w:hAnsi="Palatino Linotype"/>
              <w:b/>
              <w:szCs w:val="22"/>
            </w:rPr>
          </w:pPr>
          <w:r w:rsidRPr="00D97E65">
            <w:rPr>
              <w:rFonts w:ascii="Palatino Linotype" w:hAnsi="Palatino Linotype"/>
              <w:b/>
              <w:szCs w:val="22"/>
            </w:rPr>
            <w:t>María del Rosario Mejía Ayala</w:t>
          </w:r>
        </w:p>
      </w:tc>
    </w:tr>
  </w:tbl>
  <w:p w:rsidR="00573006" w:rsidRDefault="00F143CD" w:rsidP="00573006">
    <w:pPr>
      <w:pStyle w:val="Encabezado"/>
      <w:tabs>
        <w:tab w:val="clear" w:pos="4252"/>
        <w:tab w:val="clear" w:pos="8504"/>
        <w:tab w:val="left" w:pos="310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77.4pt;margin-top:-13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82721"/>
    <w:multiLevelType w:val="multilevel"/>
    <w:tmpl w:val="A11892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3065484D"/>
    <w:multiLevelType w:val="multilevel"/>
    <w:tmpl w:val="E0083B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84339E"/>
    <w:multiLevelType w:val="multilevel"/>
    <w:tmpl w:val="F62E03B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5" w15:restartNumberingAfterBreak="0">
    <w:nsid w:val="543B204A"/>
    <w:multiLevelType w:val="hybridMultilevel"/>
    <w:tmpl w:val="C944C5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1B7896"/>
    <w:multiLevelType w:val="hybridMultilevel"/>
    <w:tmpl w:val="1E0E4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8"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9" w15:restartNumberingAfterBreak="0">
    <w:nsid w:val="6E2F3F9D"/>
    <w:multiLevelType w:val="hybridMultilevel"/>
    <w:tmpl w:val="C99AA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2"/>
  </w:num>
  <w:num w:numId="5">
    <w:abstractNumId w:val="1"/>
  </w:num>
  <w:num w:numId="6">
    <w:abstractNumId w:val="5"/>
  </w:num>
  <w:num w:numId="7">
    <w:abstractNumId w:val="4"/>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24"/>
    <w:rsid w:val="000D4062"/>
    <w:rsid w:val="00145F56"/>
    <w:rsid w:val="00283D75"/>
    <w:rsid w:val="002E4AC4"/>
    <w:rsid w:val="00326CEE"/>
    <w:rsid w:val="003478E8"/>
    <w:rsid w:val="003C2924"/>
    <w:rsid w:val="003E2D76"/>
    <w:rsid w:val="00573006"/>
    <w:rsid w:val="0065193C"/>
    <w:rsid w:val="006E5677"/>
    <w:rsid w:val="009A12B8"/>
    <w:rsid w:val="00A908F2"/>
    <w:rsid w:val="00B130FE"/>
    <w:rsid w:val="00B715E0"/>
    <w:rsid w:val="00C32EAF"/>
    <w:rsid w:val="00C85018"/>
    <w:rsid w:val="00D46F27"/>
    <w:rsid w:val="00D97E65"/>
    <w:rsid w:val="00DD4C52"/>
    <w:rsid w:val="00E64C61"/>
    <w:rsid w:val="00E9647A"/>
    <w:rsid w:val="00F143CD"/>
    <w:rsid w:val="00F367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E0FEDC-F3D8-4FCC-8120-0F9AB733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24"/>
    <w:pPr>
      <w:spacing w:after="0" w:line="240" w:lineRule="auto"/>
    </w:pPr>
    <w:rPr>
      <w:rFonts w:eastAsiaTheme="minorEastAsia"/>
      <w:sz w:val="24"/>
      <w:szCs w:val="24"/>
      <w:lang w:eastAsia="es-ES"/>
    </w:rPr>
  </w:style>
  <w:style w:type="paragraph" w:styleId="Ttulo1">
    <w:name w:val="heading 1"/>
    <w:basedOn w:val="Normal"/>
    <w:next w:val="Normal"/>
    <w:link w:val="Ttulo1Car"/>
    <w:uiPriority w:val="9"/>
    <w:qFormat/>
    <w:rsid w:val="003C292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3C292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924"/>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3C292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C2924"/>
    <w:pPr>
      <w:tabs>
        <w:tab w:val="center" w:pos="4252"/>
        <w:tab w:val="right" w:pos="8504"/>
      </w:tabs>
    </w:pPr>
  </w:style>
  <w:style w:type="character" w:customStyle="1" w:styleId="EncabezadoCar">
    <w:name w:val="Encabezado Car"/>
    <w:basedOn w:val="Fuentedeprrafopredeter"/>
    <w:link w:val="Encabezado"/>
    <w:uiPriority w:val="99"/>
    <w:rsid w:val="003C2924"/>
    <w:rPr>
      <w:rFonts w:eastAsiaTheme="minorEastAsia"/>
      <w:sz w:val="24"/>
      <w:szCs w:val="24"/>
      <w:lang w:eastAsia="es-ES"/>
    </w:rPr>
  </w:style>
  <w:style w:type="paragraph" w:styleId="Piedepgina">
    <w:name w:val="footer"/>
    <w:basedOn w:val="Normal"/>
    <w:link w:val="PiedepginaCar"/>
    <w:uiPriority w:val="99"/>
    <w:unhideWhenUsed/>
    <w:rsid w:val="003C2924"/>
    <w:pPr>
      <w:tabs>
        <w:tab w:val="center" w:pos="4252"/>
        <w:tab w:val="right" w:pos="8504"/>
      </w:tabs>
    </w:pPr>
  </w:style>
  <w:style w:type="character" w:customStyle="1" w:styleId="PiedepginaCar">
    <w:name w:val="Pie de página Car"/>
    <w:basedOn w:val="Fuentedeprrafopredeter"/>
    <w:link w:val="Piedepgina"/>
    <w:uiPriority w:val="99"/>
    <w:rsid w:val="003C2924"/>
    <w:rPr>
      <w:rFonts w:eastAsiaTheme="minorEastAsia"/>
      <w:sz w:val="24"/>
      <w:szCs w:val="24"/>
      <w:lang w:eastAsia="es-ES"/>
    </w:rPr>
  </w:style>
  <w:style w:type="table" w:styleId="Tablaconcuadrcula">
    <w:name w:val="Table Grid"/>
    <w:basedOn w:val="Tablanormal"/>
    <w:uiPriority w:val="39"/>
    <w:rsid w:val="003C292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2924"/>
    <w:pPr>
      <w:ind w:left="720"/>
      <w:contextualSpacing/>
    </w:pPr>
  </w:style>
  <w:style w:type="paragraph" w:styleId="Sinespaciado">
    <w:name w:val="No Spacing"/>
    <w:aliases w:val="Francesa,INAI"/>
    <w:link w:val="SinespaciadoCar"/>
    <w:uiPriority w:val="1"/>
    <w:qFormat/>
    <w:rsid w:val="003C2924"/>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2924"/>
    <w:rPr>
      <w:rFonts w:eastAsiaTheme="minorEastAsia"/>
      <w:sz w:val="24"/>
      <w:szCs w:val="24"/>
      <w:lang w:eastAsia="es-ES"/>
    </w:rPr>
  </w:style>
  <w:style w:type="character" w:customStyle="1" w:styleId="SinespaciadoCar">
    <w:name w:val="Sin espaciado Car"/>
    <w:aliases w:val="Francesa Car,INAI Car"/>
    <w:link w:val="Sinespaciado"/>
    <w:uiPriority w:val="1"/>
    <w:locked/>
    <w:rsid w:val="003C2924"/>
    <w:rPr>
      <w:rFonts w:eastAsiaTheme="minorEastAsia"/>
      <w:sz w:val="24"/>
      <w:szCs w:val="24"/>
      <w:lang w:val="es-ES_tradnl" w:eastAsia="es-ES"/>
    </w:rPr>
  </w:style>
  <w:style w:type="character" w:styleId="Hipervnculo">
    <w:name w:val="Hyperlink"/>
    <w:basedOn w:val="Fuentedeprrafopredeter"/>
    <w:uiPriority w:val="99"/>
    <w:unhideWhenUsed/>
    <w:rsid w:val="003C2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797087">
      <w:bodyDiv w:val="1"/>
      <w:marLeft w:val="0"/>
      <w:marRight w:val="0"/>
      <w:marTop w:val="0"/>
      <w:marBottom w:val="0"/>
      <w:divBdr>
        <w:top w:val="none" w:sz="0" w:space="0" w:color="auto"/>
        <w:left w:val="none" w:sz="0" w:space="0" w:color="auto"/>
        <w:bottom w:val="none" w:sz="0" w:space="0" w:color="auto"/>
        <w:right w:val="none" w:sz="0" w:space="0" w:color="auto"/>
      </w:divBdr>
    </w:div>
    <w:div w:id="1497384470">
      <w:bodyDiv w:val="1"/>
      <w:marLeft w:val="0"/>
      <w:marRight w:val="0"/>
      <w:marTop w:val="0"/>
      <w:marBottom w:val="0"/>
      <w:divBdr>
        <w:top w:val="none" w:sz="0" w:space="0" w:color="auto"/>
        <w:left w:val="none" w:sz="0" w:space="0" w:color="auto"/>
        <w:bottom w:val="none" w:sz="0" w:space="0" w:color="auto"/>
        <w:right w:val="none" w:sz="0" w:space="0" w:color="auto"/>
      </w:divBdr>
    </w:div>
    <w:div w:id="1603999787">
      <w:bodyDiv w:val="1"/>
      <w:marLeft w:val="0"/>
      <w:marRight w:val="0"/>
      <w:marTop w:val="0"/>
      <w:marBottom w:val="0"/>
      <w:divBdr>
        <w:top w:val="none" w:sz="0" w:space="0" w:color="auto"/>
        <w:left w:val="none" w:sz="0" w:space="0" w:color="auto"/>
        <w:bottom w:val="none" w:sz="0" w:space="0" w:color="auto"/>
        <w:right w:val="none" w:sz="0" w:space="0" w:color="auto"/>
      </w:divBdr>
    </w:div>
    <w:div w:id="21344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3864</Words>
  <Characters>21253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2026-04-29T18:02:00Z</cp:lastPrinted>
  <dcterms:created xsi:type="dcterms:W3CDTF">2026-04-24T16:14:00Z</dcterms:created>
  <dcterms:modified xsi:type="dcterms:W3CDTF">2026-05-11T17:54:00Z</dcterms:modified>
</cp:coreProperties>
</file>