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A9A" w:rsidRDefault="00C96116">
      <w:pPr>
        <w:spacing w:line="360" w:lineRule="auto"/>
        <w:ind w:right="-734"/>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Pr>
          <w:rFonts w:ascii="Palatino Linotype" w:eastAsia="Palatino Linotype" w:hAnsi="Palatino Linotype" w:cs="Palatino Linotype"/>
          <w:b/>
          <w:bCs/>
        </w:rPr>
        <w:t xml:space="preserve"> tres (03) de junio de dos mil veintiséis.</w:t>
      </w:r>
    </w:p>
    <w:p w:rsidR="00170A9A" w:rsidRDefault="00170A9A">
      <w:pPr>
        <w:spacing w:line="360" w:lineRule="auto"/>
        <w:ind w:right="-734"/>
        <w:jc w:val="both"/>
        <w:rPr>
          <w:rFonts w:ascii="Palatino Linotype" w:eastAsia="Palatino Linotype" w:hAnsi="Palatino Linotype" w:cs="Palatino Linotype"/>
        </w:rPr>
      </w:pPr>
    </w:p>
    <w:p w:rsidR="00170A9A" w:rsidRDefault="00C96116">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12668/INFOEM/IP/RR/2025, </w:t>
      </w:r>
      <w:r>
        <w:rPr>
          <w:rFonts w:ascii="Palatino Linotype" w:eastAsia="Palatino Linotype" w:hAnsi="Palatino Linotype" w:cs="Palatino Linotype"/>
        </w:rPr>
        <w:t xml:space="preserve">promovido por </w:t>
      </w:r>
      <w:r>
        <w:rPr>
          <w:rFonts w:ascii="Palatino Linotype" w:eastAsia="Palatino Linotype" w:hAnsi="Palatino Linotype" w:cs="Palatino Linotype"/>
          <w:b/>
          <w:bCs/>
        </w:rPr>
        <w:t>un usuario que no proporcionó nombre,</w:t>
      </w:r>
      <w:r>
        <w:rPr>
          <w:rFonts w:ascii="Palatino Linotype" w:eastAsia="Palatino Linotype" w:hAnsi="Palatino Linotype" w:cs="Palatino Linotype"/>
        </w:rPr>
        <w:t xml:space="preserve"> a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170A9A" w:rsidRDefault="00170A9A">
      <w:pPr>
        <w:spacing w:line="360" w:lineRule="auto"/>
        <w:ind w:right="-734"/>
        <w:jc w:val="both"/>
        <w:rPr>
          <w:rFonts w:ascii="Palatino Linotype" w:eastAsia="Palatino Linotype" w:hAnsi="Palatino Linotype" w:cs="Palatino Linotype"/>
          <w:b/>
          <w:bCs/>
        </w:rPr>
      </w:pPr>
    </w:p>
    <w:p w:rsidR="00170A9A" w:rsidRDefault="00C96116">
      <w:pPr>
        <w:keepNext/>
        <w:keepLines/>
        <w:spacing w:line="360" w:lineRule="auto"/>
        <w:ind w:right="-734"/>
        <w:jc w:val="center"/>
        <w:rPr>
          <w:rFonts w:ascii="Palatino Linotype" w:eastAsia="Palatino Linotype" w:hAnsi="Palatino Linotype" w:cs="Palatino Linotype"/>
          <w:b/>
          <w:bCs/>
        </w:rPr>
      </w:pPr>
      <w:bookmarkStart w:id="1" w:name="_heading=h.gjdgxs" w:colFirst="0" w:colLast="0"/>
      <w:bookmarkEnd w:id="1"/>
      <w:r>
        <w:rPr>
          <w:rFonts w:ascii="Palatino Linotype" w:eastAsia="Palatino Linotype" w:hAnsi="Palatino Linotype" w:cs="Palatino Linotype"/>
          <w:b/>
          <w:bCs/>
        </w:rPr>
        <w:t>A N T E C E D E N T E S</w:t>
      </w:r>
    </w:p>
    <w:p w:rsidR="00170A9A" w:rsidRDefault="00170A9A">
      <w:pPr>
        <w:spacing w:line="360" w:lineRule="auto"/>
        <w:ind w:right="-734"/>
        <w:rPr>
          <w:rFonts w:ascii="Palatino Linotype" w:eastAsia="Palatino Linotype" w:hAnsi="Palatino Linotype" w:cs="Palatino Linotype"/>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septiembre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Pr>
          <w:rFonts w:ascii="Palatino Linotype" w:eastAsia="Palatino Linotype" w:hAnsi="Palatino Linotype" w:cs="Palatino Linotype"/>
          <w:b/>
          <w:bCs/>
          <w:color w:val="000000"/>
        </w:rPr>
        <w:t xml:space="preserve"> 04745/TOLUCA/IP/2025, </w:t>
      </w:r>
      <w:r>
        <w:rPr>
          <w:rFonts w:ascii="Palatino Linotype" w:eastAsia="Palatino Linotype" w:hAnsi="Palatino Linotype" w:cs="Palatino Linotype"/>
        </w:rPr>
        <w:t>en la que se</w:t>
      </w:r>
      <w:r>
        <w:rPr>
          <w:rFonts w:ascii="Palatino Linotype" w:eastAsia="Palatino Linotype" w:hAnsi="Palatino Linotype" w:cs="Palatino Linotype"/>
          <w:color w:val="000000"/>
        </w:rPr>
        <w:t xml:space="preserve"> solicitó lo siguiente:</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pBdr>
          <w:top w:val="nil"/>
          <w:left w:val="nil"/>
          <w:bottom w:val="nil"/>
          <w:right w:val="nil"/>
          <w:between w:val="nil"/>
        </w:pBdr>
        <w:spacing w:line="360" w:lineRule="auto"/>
        <w:ind w:left="72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acuerdo con el artículo 8 constitucional se solicita el oficio donde Ricardo Momero expresa su motivo y solicita la licencia por 15 día, el acta de aprobación del cabildo y las manifestaciones de cada integrante de cabildo” (Sic) </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señaló como modalidad de entrega a través de SAIMEX.  </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septiembre de dos mil veinticinco</w:t>
      </w:r>
      <w:r>
        <w:rPr>
          <w:rFonts w:ascii="Palatino Linotype" w:eastAsia="Palatino Linotype" w:hAnsi="Palatino Linotype" w:cs="Palatino Linotype"/>
          <w:color w:val="000000"/>
        </w:rPr>
        <w:t xml:space="preserve">, se realizó un requerimiento al servidor público habilitado. </w:t>
      </w: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quince de octubre de dos mil veinticinco</w:t>
      </w:r>
      <w:r>
        <w:rPr>
          <w:rFonts w:ascii="Palatino Linotype" w:eastAsia="Palatino Linotype" w:hAnsi="Palatino Linotype" w:cs="Palatino Linotype"/>
          <w:color w:val="000000"/>
        </w:rPr>
        <w:t>, el Sujeto Obligado dio respuesta a la solicitud de información en los siguientes términos:</w:t>
      </w:r>
    </w:p>
    <w:tbl>
      <w:tblPr>
        <w:tblStyle w:val="a"/>
        <w:tblW w:w="7509" w:type="dxa"/>
        <w:jc w:val="center"/>
        <w:tblInd w:w="0" w:type="dxa"/>
        <w:tblLayout w:type="fixed"/>
        <w:tblLook w:val="0400" w:firstRow="0" w:lastRow="0" w:firstColumn="0" w:lastColumn="0" w:noHBand="0" w:noVBand="1"/>
      </w:tblPr>
      <w:tblGrid>
        <w:gridCol w:w="7509"/>
      </w:tblGrid>
      <w:tr w:rsidR="00170A9A">
        <w:trPr>
          <w:trHeight w:val="307"/>
          <w:jc w:val="center"/>
        </w:trPr>
        <w:tc>
          <w:tcPr>
            <w:tcW w:w="7509" w:type="dxa"/>
            <w:vAlign w:val="center"/>
          </w:tcPr>
          <w:p w:rsidR="00170A9A" w:rsidRDefault="00C96116">
            <w:pPr>
              <w:ind w:right="-734"/>
              <w:jc w:val="right"/>
              <w:rPr>
                <w:rFonts w:ascii="Palatino Linotype" w:eastAsia="Palatino Linotype" w:hAnsi="Palatino Linotype" w:cs="Palatino Linotype"/>
                <w:i/>
                <w:iCs/>
              </w:rPr>
            </w:pPr>
            <w:r>
              <w:rPr>
                <w:rFonts w:ascii="Palatino Linotype" w:eastAsia="Palatino Linotype" w:hAnsi="Palatino Linotype" w:cs="Palatino Linotype"/>
                <w:i/>
                <w:iCs/>
              </w:rPr>
              <w:br/>
              <w:t>“Toluca, México a 15 de Octubre de 2025</w:t>
            </w:r>
          </w:p>
        </w:tc>
      </w:tr>
      <w:tr w:rsidR="00170A9A">
        <w:trPr>
          <w:trHeight w:val="307"/>
          <w:jc w:val="center"/>
        </w:trPr>
        <w:tc>
          <w:tcPr>
            <w:tcW w:w="7509" w:type="dxa"/>
            <w:vAlign w:val="center"/>
          </w:tcPr>
          <w:p w:rsidR="00170A9A" w:rsidRDefault="00C96116">
            <w:pPr>
              <w:ind w:right="-734"/>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170A9A">
        <w:trPr>
          <w:trHeight w:val="307"/>
          <w:jc w:val="center"/>
        </w:trPr>
        <w:tc>
          <w:tcPr>
            <w:tcW w:w="7509" w:type="dxa"/>
            <w:vAlign w:val="center"/>
          </w:tcPr>
          <w:p w:rsidR="00170A9A" w:rsidRDefault="00C96116">
            <w:pPr>
              <w:ind w:right="-734"/>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04745/TOLUCA/IP/2025</w:t>
            </w:r>
          </w:p>
        </w:tc>
      </w:tr>
      <w:tr w:rsidR="00170A9A">
        <w:trPr>
          <w:trHeight w:val="461"/>
          <w:jc w:val="center"/>
        </w:trPr>
        <w:tc>
          <w:tcPr>
            <w:tcW w:w="7509" w:type="dxa"/>
            <w:vAlign w:val="center"/>
          </w:tcPr>
          <w:p w:rsidR="00170A9A" w:rsidRDefault="00170A9A">
            <w:pPr>
              <w:ind w:right="-734"/>
              <w:jc w:val="right"/>
              <w:rPr>
                <w:rFonts w:ascii="Palatino Linotype" w:eastAsia="Palatino Linotype" w:hAnsi="Palatino Linotype" w:cs="Palatino Linotype"/>
                <w:i/>
                <w:iCs/>
              </w:rPr>
            </w:pPr>
          </w:p>
        </w:tc>
      </w:tr>
      <w:tr w:rsidR="00170A9A">
        <w:trPr>
          <w:trHeight w:val="153"/>
          <w:jc w:val="center"/>
        </w:trPr>
        <w:tc>
          <w:tcPr>
            <w:tcW w:w="7509" w:type="dxa"/>
            <w:vAlign w:val="center"/>
          </w:tcPr>
          <w:p w:rsidR="00170A9A" w:rsidRDefault="00C96116">
            <w:pPr>
              <w:ind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70A9A">
        <w:trPr>
          <w:trHeight w:val="384"/>
          <w:jc w:val="center"/>
        </w:trPr>
        <w:tc>
          <w:tcPr>
            <w:tcW w:w="7509" w:type="dxa"/>
            <w:vAlign w:val="center"/>
          </w:tcPr>
          <w:p w:rsidR="00170A9A" w:rsidRDefault="00170A9A">
            <w:pPr>
              <w:ind w:right="-734"/>
              <w:jc w:val="both"/>
              <w:rPr>
                <w:rFonts w:ascii="Palatino Linotype" w:eastAsia="Palatino Linotype" w:hAnsi="Palatino Linotype" w:cs="Palatino Linotype"/>
                <w:i/>
                <w:iCs/>
              </w:rPr>
            </w:pPr>
          </w:p>
        </w:tc>
      </w:tr>
      <w:tr w:rsidR="00170A9A">
        <w:trPr>
          <w:trHeight w:val="153"/>
          <w:jc w:val="center"/>
        </w:trPr>
        <w:tc>
          <w:tcPr>
            <w:tcW w:w="7509" w:type="dxa"/>
            <w:vAlign w:val="center"/>
          </w:tcPr>
          <w:p w:rsidR="00170A9A" w:rsidRDefault="00C96116">
            <w:pPr>
              <w:ind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atención a la solicitud con folio 04745/TOLUCA/IP/2025, me permito adjuntar al presente la respuesta correspondiente, Sin más por el momento, reciba un saludo.</w:t>
            </w:r>
          </w:p>
        </w:tc>
      </w:tr>
      <w:tr w:rsidR="00170A9A">
        <w:trPr>
          <w:trHeight w:val="384"/>
          <w:jc w:val="center"/>
        </w:trPr>
        <w:tc>
          <w:tcPr>
            <w:tcW w:w="7509" w:type="dxa"/>
            <w:vAlign w:val="center"/>
          </w:tcPr>
          <w:p w:rsidR="00170A9A" w:rsidRDefault="00170A9A">
            <w:pPr>
              <w:ind w:right="-734"/>
              <w:rPr>
                <w:rFonts w:ascii="Palatino Linotype" w:eastAsia="Palatino Linotype" w:hAnsi="Palatino Linotype" w:cs="Palatino Linotype"/>
                <w:i/>
                <w:iCs/>
              </w:rPr>
            </w:pPr>
          </w:p>
        </w:tc>
      </w:tr>
      <w:tr w:rsidR="00170A9A">
        <w:trPr>
          <w:trHeight w:val="153"/>
          <w:jc w:val="center"/>
        </w:trPr>
        <w:tc>
          <w:tcPr>
            <w:tcW w:w="7509" w:type="dxa"/>
            <w:vAlign w:val="center"/>
          </w:tcPr>
          <w:p w:rsidR="00170A9A" w:rsidRDefault="00170A9A">
            <w:pPr>
              <w:ind w:right="-734"/>
              <w:jc w:val="center"/>
              <w:rPr>
                <w:rFonts w:ascii="Palatino Linotype" w:eastAsia="Palatino Linotype" w:hAnsi="Palatino Linotype" w:cs="Palatino Linotype"/>
                <w:i/>
                <w:iCs/>
              </w:rPr>
            </w:pPr>
          </w:p>
        </w:tc>
      </w:tr>
      <w:tr w:rsidR="00170A9A">
        <w:trPr>
          <w:trHeight w:val="106"/>
          <w:jc w:val="center"/>
        </w:trPr>
        <w:tc>
          <w:tcPr>
            <w:tcW w:w="7509" w:type="dxa"/>
            <w:vAlign w:val="center"/>
          </w:tcPr>
          <w:p w:rsidR="00170A9A" w:rsidRDefault="00170A9A">
            <w:pPr>
              <w:ind w:right="-734"/>
              <w:rPr>
                <w:rFonts w:ascii="Palatino Linotype" w:eastAsia="Palatino Linotype" w:hAnsi="Palatino Linotype" w:cs="Palatino Linotype"/>
                <w:i/>
                <w:iCs/>
              </w:rPr>
            </w:pPr>
          </w:p>
        </w:tc>
      </w:tr>
      <w:tr w:rsidR="00170A9A">
        <w:trPr>
          <w:trHeight w:val="153"/>
          <w:jc w:val="center"/>
        </w:trPr>
        <w:tc>
          <w:tcPr>
            <w:tcW w:w="7509" w:type="dxa"/>
            <w:vAlign w:val="center"/>
          </w:tcPr>
          <w:p w:rsidR="00170A9A" w:rsidRDefault="00C96116">
            <w:pPr>
              <w:ind w:right="-734"/>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170A9A">
        <w:trPr>
          <w:trHeight w:val="230"/>
          <w:jc w:val="center"/>
        </w:trPr>
        <w:tc>
          <w:tcPr>
            <w:tcW w:w="7509" w:type="dxa"/>
            <w:vAlign w:val="center"/>
          </w:tcPr>
          <w:p w:rsidR="00170A9A" w:rsidRDefault="00170A9A">
            <w:pPr>
              <w:ind w:right="-734"/>
              <w:rPr>
                <w:rFonts w:ascii="Palatino Linotype" w:eastAsia="Palatino Linotype" w:hAnsi="Palatino Linotype" w:cs="Palatino Linotype"/>
                <w:i/>
                <w:iCs/>
              </w:rPr>
            </w:pPr>
          </w:p>
        </w:tc>
      </w:tr>
      <w:tr w:rsidR="00170A9A">
        <w:trPr>
          <w:trHeight w:val="153"/>
          <w:jc w:val="center"/>
        </w:trPr>
        <w:tc>
          <w:tcPr>
            <w:tcW w:w="7509" w:type="dxa"/>
            <w:vAlign w:val="center"/>
          </w:tcPr>
          <w:p w:rsidR="00170A9A" w:rsidRDefault="00C96116">
            <w:pPr>
              <w:ind w:right="-734"/>
              <w:rPr>
                <w:rFonts w:ascii="Palatino Linotype" w:eastAsia="Palatino Linotype" w:hAnsi="Palatino Linotype" w:cs="Palatino Linotype"/>
                <w:i/>
                <w:iCs/>
              </w:rPr>
            </w:pPr>
            <w:r>
              <w:rPr>
                <w:rFonts w:ascii="Palatino Linotype" w:eastAsia="Palatino Linotype" w:hAnsi="Palatino Linotype" w:cs="Palatino Linotype"/>
                <w:i/>
                <w:iCs/>
              </w:rPr>
              <w:t>Dr. Nahum Miguel Mendoza Morales”</w:t>
            </w:r>
          </w:p>
        </w:tc>
      </w:tr>
    </w:tbl>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la respuesta 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archivos que se describen enseguida:</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170A9A" w:rsidRDefault="00A022BD">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hyperlink r:id="rId8">
        <w:r w:rsidR="00C96116">
          <w:rPr>
            <w:rFonts w:ascii="Palatino Linotype" w:eastAsia="Palatino Linotype" w:hAnsi="Palatino Linotype" w:cs="Palatino Linotype"/>
            <w:b/>
            <w:bCs/>
            <w:color w:val="000000"/>
            <w:u w:val="single"/>
          </w:rPr>
          <w:t>NOTIF. CIUDADANO INCOMPETENCIA S. 4745.pdf</w:t>
        </w:r>
      </w:hyperlink>
      <w:r w:rsidR="00C96116">
        <w:rPr>
          <w:rFonts w:ascii="Palatino Linotype" w:eastAsia="Palatino Linotype" w:hAnsi="Palatino Linotype" w:cs="Palatino Linotype"/>
          <w:color w:val="000000"/>
        </w:rPr>
        <w:t>: oficio número 206010000/2108/2025 de fecha nueve de octubre de dos mil veinticinco, suscrito por la Directora General de Administración, quien señaló que la información solicitada no es de su competencia.</w:t>
      </w:r>
    </w:p>
    <w:p w:rsidR="00170A9A" w:rsidRDefault="00A022BD">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hyperlink r:id="rId9">
        <w:r w:rsidR="00C96116">
          <w:rPr>
            <w:rFonts w:ascii="Palatino Linotype" w:eastAsia="Palatino Linotype" w:hAnsi="Palatino Linotype" w:cs="Palatino Linotype"/>
            <w:b/>
            <w:bCs/>
            <w:color w:val="000000"/>
            <w:u w:val="single"/>
          </w:rPr>
          <w:t>Acta Número 38-2025.pdf</w:t>
        </w:r>
      </w:hyperlink>
      <w:r w:rsidR="00C96116">
        <w:rPr>
          <w:rFonts w:ascii="Palatino Linotype" w:eastAsia="Palatino Linotype" w:hAnsi="Palatino Linotype" w:cs="Palatino Linotype"/>
          <w:color w:val="000000"/>
        </w:rPr>
        <w:t xml:space="preserve">: Acta de la Cuarta Sesión Extraordinaria de Cabildo, en la que se aprobó la licencia temporal de hasta por un periodo de 15 días, para el Presidente Municipal. </w:t>
      </w:r>
    </w:p>
    <w:p w:rsidR="00170A9A" w:rsidRDefault="00A022BD">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hyperlink r:id="rId10">
        <w:r w:rsidR="00C96116">
          <w:rPr>
            <w:rFonts w:ascii="Palatino Linotype" w:eastAsia="Palatino Linotype" w:hAnsi="Palatino Linotype" w:cs="Palatino Linotype"/>
            <w:b/>
            <w:bCs/>
            <w:color w:val="000000"/>
            <w:u w:val="single"/>
          </w:rPr>
          <w:t>R. 04745. 2025.pdf</w:t>
        </w:r>
      </w:hyperlink>
      <w:r w:rsidR="00C96116">
        <w:rPr>
          <w:rFonts w:ascii="Palatino Linotype" w:eastAsia="Palatino Linotype" w:hAnsi="Palatino Linotype" w:cs="Palatino Linotype"/>
          <w:color w:val="000000"/>
        </w:rPr>
        <w:t xml:space="preserve">: documento de respuesta del Titular de la Unidad de Transparencia, en el que señaló que se adjunta respuesta del servidor público habilitado de la Secretaría del Ayuntamiento. </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noviembre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en contra de la respuesta, señalando como:</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1"/>
        </w:numPr>
        <w:spacing w:line="360" w:lineRule="auto"/>
        <w:ind w:left="851" w:right="-734" w:firstLine="0"/>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“LA RESPUESTA ESTA INCOMPLETA O SE ATEINDE EN SU TOTALIDAD MI SAIMEX" (Sic)</w:t>
      </w:r>
    </w:p>
    <w:p w:rsidR="00170A9A" w:rsidRDefault="00170A9A">
      <w:pPr>
        <w:spacing w:line="360" w:lineRule="auto"/>
        <w:ind w:left="851" w:right="-734"/>
        <w:jc w:val="both"/>
        <w:rPr>
          <w:rFonts w:ascii="Palatino Linotype" w:eastAsia="Palatino Linotype" w:hAnsi="Palatino Linotype" w:cs="Palatino Linotype"/>
        </w:rPr>
      </w:pPr>
    </w:p>
    <w:p w:rsidR="00170A9A" w:rsidRDefault="00C96116">
      <w:pPr>
        <w:numPr>
          <w:ilvl w:val="0"/>
          <w:numId w:val="1"/>
        </w:numPr>
        <w:spacing w:line="360" w:lineRule="auto"/>
        <w:ind w:left="851" w:right="-734"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rPr>
        <w:t>"</w:t>
      </w:r>
      <w:r>
        <w:rPr>
          <w:rFonts w:ascii="Verdana" w:eastAsia="Verdana" w:hAnsi="Verdana" w:cs="Verdana"/>
          <w:color w:val="000000"/>
        </w:rPr>
        <w:t xml:space="preserve"> </w:t>
      </w:r>
      <w:r>
        <w:rPr>
          <w:rFonts w:ascii="Palatino Linotype" w:eastAsia="Palatino Linotype" w:hAnsi="Palatino Linotype" w:cs="Palatino Linotype"/>
          <w:i/>
          <w:iCs/>
        </w:rPr>
        <w:t>LA RESPUESTA ESTA INCOMPLETA O SE ATEINDE EN SU TOTALIDAD MI SAIMEX" (Sic)</w:t>
      </w:r>
    </w:p>
    <w:p w:rsidR="00170A9A" w:rsidRDefault="00170A9A">
      <w:pPr>
        <w:spacing w:line="360" w:lineRule="auto"/>
        <w:ind w:right="-734"/>
        <w:jc w:val="both"/>
        <w:rPr>
          <w:rFonts w:ascii="Palatino Linotype" w:eastAsia="Palatino Linotype" w:hAnsi="Palatino Linotype" w:cs="Palatino Linotype"/>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 xml:space="preserve">su análisis. </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Comisionad</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siete de noviembre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De las constancias del expediente electrónico SAIMEX se advierte que el Recurrente no realizó manifestaciones que a su derecho conviniera; por su parte, el Sujeto Obligado entregó informe justificado el diecinueve de noviembre de dos mil veinticinco, el cual se puso </w:t>
      </w:r>
      <w:r>
        <w:rPr>
          <w:rFonts w:ascii="Palatino Linotype" w:eastAsia="Palatino Linotype" w:hAnsi="Palatino Linotype" w:cs="Palatino Linotype"/>
        </w:rPr>
        <w:t xml:space="preserve">a la vista del Recurrente el veintisiete de mayo de dos mil veintiséis, a través de los archivos </w:t>
      </w:r>
      <w:hyperlink r:id="rId11">
        <w:r>
          <w:rPr>
            <w:rFonts w:ascii="Palatino Linotype" w:eastAsia="Palatino Linotype" w:hAnsi="Palatino Linotype" w:cs="Palatino Linotype"/>
            <w:b/>
            <w:bCs/>
            <w:color w:val="000000"/>
            <w:u w:val="single"/>
          </w:rPr>
          <w:t>12668-2025-ANEXOS.pdf</w:t>
        </w:r>
      </w:hyperlink>
      <w:r>
        <w:rPr>
          <w:rFonts w:ascii="Palatino Linotype" w:eastAsia="Palatino Linotype" w:hAnsi="Palatino Linotype" w:cs="Palatino Linotype"/>
        </w:rPr>
        <w:t xml:space="preserve"> y </w:t>
      </w:r>
      <w:hyperlink r:id="rId12">
        <w:r>
          <w:rPr>
            <w:rFonts w:ascii="Palatino Linotype" w:eastAsia="Palatino Linotype" w:hAnsi="Palatino Linotype" w:cs="Palatino Linotype"/>
            <w:b/>
            <w:bCs/>
            <w:color w:val="000000"/>
            <w:u w:val="single"/>
          </w:rPr>
          <w:t>Ratificación 12668.pdf</w:t>
        </w:r>
      </w:hyperlink>
      <w:r>
        <w:rPr>
          <w:rFonts w:ascii="Palatino Linotype" w:eastAsia="Palatino Linotype" w:hAnsi="Palatino Linotype" w:cs="Palatino Linotype"/>
        </w:rPr>
        <w:t xml:space="preserve">, en los </w:t>
      </w:r>
      <w:r>
        <w:rPr>
          <w:rFonts w:ascii="Palatino Linotype" w:eastAsia="Palatino Linotype" w:hAnsi="Palatino Linotype" w:cs="Palatino Linotype"/>
          <w:color w:val="000000"/>
        </w:rPr>
        <w:t xml:space="preserve">que ratificó su respuesta. </w:t>
      </w:r>
    </w:p>
    <w:p w:rsidR="00170A9A" w:rsidRDefault="00170A9A">
      <w:pPr>
        <w:pBdr>
          <w:top w:val="nil"/>
          <w:left w:val="nil"/>
          <w:bottom w:val="nil"/>
          <w:right w:val="nil"/>
          <w:between w:val="nil"/>
        </w:pBdr>
        <w:ind w:left="720" w:right="-734"/>
        <w:rPr>
          <w:rFonts w:ascii="Palatino Linotype" w:eastAsia="Palatino Linotype" w:hAnsi="Palatino Linotype" w:cs="Palatino Linotype"/>
          <w:b/>
          <w:bCs/>
          <w:i/>
          <w:iCs/>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abril de dos mil veintiséis,</w:t>
      </w:r>
      <w:r>
        <w:rPr>
          <w:rFonts w:ascii="Palatino Linotype" w:eastAsia="Palatino Linotype" w:hAnsi="Palatino Linotype" w:cs="Palatino Linotype"/>
          <w:color w:val="000000"/>
        </w:rPr>
        <w:t xml:space="preserve"> se notificó el acuerdo mediante el cual se aprobó la ampliación de plazo para emitir resolución. </w:t>
      </w:r>
    </w:p>
    <w:p w:rsidR="00170A9A" w:rsidRDefault="00170A9A">
      <w:pPr>
        <w:ind w:right="-734"/>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dos de junio de dos mil veintiséis</w:t>
      </w:r>
      <w:r>
        <w:rPr>
          <w:rFonts w:ascii="Palatino Linotype" w:eastAsia="Palatino Linotype" w:hAnsi="Palatino Linotype" w:cs="Palatino Linotype"/>
          <w:color w:val="000000"/>
        </w:rPr>
        <w:t xml:space="preserve">, se notificó el acuerdo mediante el cual se decretó el cierre de instrucción. </w:t>
      </w:r>
    </w:p>
    <w:p w:rsidR="00170A9A" w:rsidRDefault="00170A9A">
      <w:pPr>
        <w:spacing w:line="360" w:lineRule="auto"/>
        <w:ind w:right="-734"/>
        <w:rPr>
          <w:rFonts w:ascii="Palatino Linotype" w:eastAsia="Palatino Linotype" w:hAnsi="Palatino Linotype" w:cs="Palatino Linotype"/>
        </w:rPr>
      </w:pPr>
    </w:p>
    <w:p w:rsidR="00170A9A" w:rsidRDefault="00C96116">
      <w:pPr>
        <w:spacing w:line="360" w:lineRule="auto"/>
        <w:ind w:right="-734"/>
        <w:jc w:val="center"/>
        <w:rPr>
          <w:rFonts w:ascii="Palatino Linotype" w:eastAsia="Palatino Linotype" w:hAnsi="Palatino Linotype" w:cs="Palatino Linotype"/>
        </w:rPr>
      </w:pPr>
      <w:bookmarkStart w:id="2" w:name="_heading=h.1fob9te" w:colFirst="0" w:colLast="0"/>
      <w:bookmarkEnd w:id="2"/>
      <w:r>
        <w:rPr>
          <w:rFonts w:ascii="Palatino Linotype" w:eastAsia="Palatino Linotype" w:hAnsi="Palatino Linotype" w:cs="Palatino Linotype"/>
          <w:b/>
          <w:bCs/>
        </w:rPr>
        <w:t>C O N S I D E R A N D O</w:t>
      </w:r>
    </w:p>
    <w:p w:rsidR="00170A9A" w:rsidRDefault="00170A9A">
      <w:pPr>
        <w:spacing w:line="360" w:lineRule="auto"/>
        <w:ind w:right="-734"/>
        <w:jc w:val="center"/>
        <w:rPr>
          <w:rFonts w:ascii="Palatino Linotype" w:eastAsia="Palatino Linotype" w:hAnsi="Palatino Linotype" w:cs="Palatino Linotype"/>
        </w:rPr>
      </w:pPr>
    </w:p>
    <w:p w:rsidR="00170A9A" w:rsidRDefault="00C96116">
      <w:pPr>
        <w:spacing w:line="360" w:lineRule="auto"/>
        <w:ind w:right="-734"/>
        <w:jc w:val="both"/>
        <w:rPr>
          <w:rFonts w:ascii="Palatino Linotype" w:eastAsia="Palatino Linotype" w:hAnsi="Palatino Linotype" w:cs="Palatino Linotype"/>
          <w:b/>
          <w:bCs/>
        </w:rPr>
      </w:pPr>
      <w:bookmarkStart w:id="3" w:name="_heading=h.3znysh7" w:colFirst="0" w:colLast="0"/>
      <w:bookmarkEnd w:id="3"/>
      <w:r>
        <w:rPr>
          <w:rFonts w:ascii="Palatino Linotype" w:eastAsia="Palatino Linotype" w:hAnsi="Palatino Linotype" w:cs="Palatino Linotype"/>
          <w:b/>
          <w:bCs/>
        </w:rPr>
        <w:t>PRIMERO. De la competencia</w:t>
      </w:r>
    </w:p>
    <w:p w:rsidR="00170A9A" w:rsidRDefault="00C96116">
      <w:pPr>
        <w:numPr>
          <w:ilvl w:val="0"/>
          <w:numId w:val="2"/>
        </w:numPr>
        <w:pBdr>
          <w:top w:val="nil"/>
          <w:left w:val="nil"/>
          <w:bottom w:val="nil"/>
          <w:right w:val="nil"/>
          <w:between w:val="nil"/>
        </w:pBdr>
        <w:spacing w:before="240"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170A9A" w:rsidRDefault="00C96116">
      <w:pPr>
        <w:keepNext/>
        <w:keepLines/>
        <w:spacing w:line="360" w:lineRule="auto"/>
        <w:ind w:right="-734"/>
        <w:rPr>
          <w:rFonts w:ascii="Palatino Linotype" w:eastAsia="Palatino Linotype" w:hAnsi="Palatino Linotype" w:cs="Palatino Linotype"/>
          <w:b/>
          <w:bCs/>
        </w:rPr>
      </w:pPr>
      <w:bookmarkStart w:id="4" w:name="_heading=h.gtxsu02usjjx" w:colFirst="0" w:colLast="0"/>
      <w:bookmarkStart w:id="5" w:name="_heading=h.2et92p0" w:colFirst="0" w:colLast="0"/>
      <w:bookmarkEnd w:id="4"/>
      <w:bookmarkEnd w:id="5"/>
      <w:r>
        <w:rPr>
          <w:rFonts w:ascii="Palatino Linotype" w:eastAsia="Palatino Linotype" w:hAnsi="Palatino Linotype" w:cs="Palatino Linotype"/>
          <w:b/>
          <w:bCs/>
        </w:rPr>
        <w:lastRenderedPageBreak/>
        <w:t>SEGUNDO. De la oportunidad y procedencia.</w:t>
      </w: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a la solicitud el día</w:t>
      </w:r>
      <w:r>
        <w:rPr>
          <w:rFonts w:ascii="Palatino Linotype" w:eastAsia="Palatino Linotype" w:hAnsi="Palatino Linotype" w:cs="Palatino Linotype"/>
          <w:b/>
          <w:bCs/>
          <w:color w:val="000000"/>
        </w:rPr>
        <w:t xml:space="preserve"> quince de octubre de dos mil veinticinco</w:t>
      </w:r>
      <w:r>
        <w:rPr>
          <w:rFonts w:ascii="Palatino Linotype" w:eastAsia="Palatino Linotype" w:hAnsi="Palatino Linotype" w:cs="Palatino Linotype"/>
          <w:color w:val="000000"/>
        </w:rPr>
        <w:t>, de tal forma que el plazo para interponer el recurso de revisión transcurrió del</w:t>
      </w:r>
      <w:r>
        <w:rPr>
          <w:rFonts w:ascii="Palatino Linotype" w:eastAsia="Palatino Linotype" w:hAnsi="Palatino Linotype" w:cs="Palatino Linotype"/>
          <w:b/>
          <w:bCs/>
          <w:color w:val="000000"/>
        </w:rPr>
        <w:t xml:space="preserve"> dieciséis de octubre al cinco de noviembre de dos mil veinticinco</w:t>
      </w:r>
      <w:r>
        <w:rPr>
          <w:rFonts w:ascii="Palatino Linotype" w:eastAsia="Palatino Linotype" w:hAnsi="Palatino Linotype" w:cs="Palatino Linotype"/>
          <w:color w:val="000000"/>
        </w:rPr>
        <w:t xml:space="preserve">; en consecuencia, presentó su inconformidad el día </w:t>
      </w:r>
      <w:r>
        <w:rPr>
          <w:rFonts w:ascii="Palatino Linotype" w:eastAsia="Palatino Linotype" w:hAnsi="Palatino Linotype" w:cs="Palatino Linotype"/>
          <w:b/>
          <w:bCs/>
          <w:color w:val="000000"/>
        </w:rPr>
        <w:t>cuatro de noviembre de dos mil veinticinco</w:t>
      </w:r>
      <w:r>
        <w:rPr>
          <w:rFonts w:ascii="Palatino Linotype" w:eastAsia="Palatino Linotype" w:hAnsi="Palatino Linotype" w:cs="Palatino Linotype"/>
          <w:color w:val="000000"/>
        </w:rPr>
        <w:t xml:space="preserve">, por lo que se encuentra dentro de los márgenes temporales previstos en el artículo 178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vigente.</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otra parte, de la revisión al expediente electrónico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w:t>
      </w:r>
      <w:r>
        <w:rPr>
          <w:rFonts w:ascii="Palatino Linotype" w:eastAsia="Palatino Linotype" w:hAnsi="Palatino Linotype" w:cs="Palatino Linotype"/>
        </w:rPr>
        <w:lastRenderedPageBreak/>
        <w:t>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Por lo que el nombre del solicitante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70A9A" w:rsidRDefault="00C96116">
      <w:pPr>
        <w:pStyle w:val="Ttulo1"/>
        <w:ind w:right="-73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 xml:space="preserve">TERCERO. Planteamiento de la Litis </w:t>
      </w:r>
    </w:p>
    <w:p w:rsidR="00170A9A" w:rsidRDefault="00C96116">
      <w:pPr>
        <w:numPr>
          <w:ilvl w:val="0"/>
          <w:numId w:val="2"/>
        </w:numPr>
        <w:pBdr>
          <w:top w:val="nil"/>
          <w:left w:val="nil"/>
          <w:bottom w:val="nil"/>
          <w:right w:val="nil"/>
          <w:between w:val="nil"/>
        </w:pBdr>
        <w:spacing w:before="240"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recurrente solicitó el oficio en el que el Presidente Municipal de Toluca </w:t>
      </w:r>
      <w:r>
        <w:rPr>
          <w:rFonts w:ascii="Palatino Linotype" w:eastAsia="Palatino Linotype" w:hAnsi="Palatino Linotype" w:cs="Palatino Linotype"/>
        </w:rPr>
        <w:t>expresó</w:t>
      </w:r>
      <w:r>
        <w:rPr>
          <w:rFonts w:ascii="Palatino Linotype" w:eastAsia="Palatino Linotype" w:hAnsi="Palatino Linotype" w:cs="Palatino Linotype"/>
          <w:color w:val="000000"/>
        </w:rPr>
        <w:t xml:space="preserve"> su motivo para pedir licencia por quince días, acta de aprobación de cabildo y las manifestaciones de los integrantes. </w:t>
      </w:r>
    </w:p>
    <w:p w:rsidR="00170A9A" w:rsidRDefault="00170A9A">
      <w:pPr>
        <w:pBdr>
          <w:top w:val="nil"/>
          <w:left w:val="nil"/>
          <w:bottom w:val="nil"/>
          <w:right w:val="nil"/>
          <w:between w:val="nil"/>
        </w:pBdr>
        <w:spacing w:before="240" w:line="360" w:lineRule="auto"/>
        <w:ind w:right="-734"/>
        <w:jc w:val="both"/>
        <w:rPr>
          <w:rFonts w:ascii="Palatino Linotype" w:eastAsia="Palatino Linotype" w:hAnsi="Palatino Linotype" w:cs="Palatino Linotype"/>
          <w:i/>
          <w:iCs/>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Sujeto Obligado entregó el acta de la Cuarta Sesión Extraordinaria del Comité de Transparencia en la que se aprobó la licencia temporal por 15 días al Presidente Municipal. Posteriormente, el Recurrente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de forma medular, por la entrega de información incompleta. </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170A9A" w:rsidRDefault="00C96116">
      <w:pPr>
        <w:numPr>
          <w:ilvl w:val="0"/>
          <w:numId w:val="2"/>
        </w:numPr>
        <w:pBdr>
          <w:top w:val="nil"/>
          <w:left w:val="nil"/>
          <w:bottom w:val="nil"/>
          <w:right w:val="nil"/>
          <w:between w:val="nil"/>
        </w:pBdr>
        <w:spacing w:after="240"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el presente recurso de revisión se circunscribe en determinar si se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contenida en el artículo 179 fracción V,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relativo a la entrega de información incompleta. </w:t>
      </w:r>
    </w:p>
    <w:p w:rsidR="00170A9A" w:rsidRDefault="00C96116">
      <w:pPr>
        <w:pStyle w:val="Ttulo2"/>
        <w:tabs>
          <w:tab w:val="left" w:pos="426"/>
        </w:tabs>
        <w:ind w:right="-734"/>
        <w:rPr>
          <w:rFonts w:ascii="Palatino Linotype" w:eastAsia="Palatino Linotype" w:hAnsi="Palatino Linotype" w:cs="Palatino Linotype"/>
          <w:b/>
          <w:bCs/>
          <w:color w:val="000000"/>
          <w:sz w:val="24"/>
          <w:szCs w:val="24"/>
        </w:rPr>
      </w:pPr>
      <w:bookmarkStart w:id="6" w:name="_heading=h.eel1axueexfk" w:colFirst="0" w:colLast="0"/>
      <w:bookmarkEnd w:id="6"/>
      <w:r>
        <w:rPr>
          <w:rFonts w:ascii="Palatino Linotype" w:eastAsia="Palatino Linotype" w:hAnsi="Palatino Linotype" w:cs="Palatino Linotype"/>
          <w:b/>
          <w:bCs/>
          <w:color w:val="000000"/>
          <w:sz w:val="24"/>
          <w:szCs w:val="24"/>
        </w:rPr>
        <w:t>CUARTO. Estudio y Resolución del asunto.</w:t>
      </w: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after="240"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ese contexto, recordemos que el Recurrente solicitó el oficio en el que el Presidente Municipal de Toluca </w:t>
      </w:r>
      <w:r>
        <w:rPr>
          <w:rFonts w:ascii="Palatino Linotype" w:eastAsia="Palatino Linotype" w:hAnsi="Palatino Linotype" w:cs="Palatino Linotype"/>
        </w:rPr>
        <w:t>expresó</w:t>
      </w:r>
      <w:r>
        <w:rPr>
          <w:rFonts w:ascii="Palatino Linotype" w:eastAsia="Palatino Linotype" w:hAnsi="Palatino Linotype" w:cs="Palatino Linotype"/>
          <w:color w:val="000000"/>
        </w:rPr>
        <w:t xml:space="preserve"> su motivo y solicitó licencia por quince días, acta de aprobación de cabildo y las manifestaciones de los integrantes. </w:t>
      </w: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los derechos humanos. </w:t>
      </w:r>
      <w:r>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rPr>
        <w:t>administran</w:t>
      </w:r>
      <w:r>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w:t>
      </w:r>
      <w:r>
        <w:rPr>
          <w:rFonts w:ascii="Palatino Linotype" w:eastAsia="Palatino Linotype" w:hAnsi="Palatino Linotype" w:cs="Palatino Linotype"/>
          <w:color w:val="000000"/>
        </w:rPr>
        <w:lastRenderedPageBreak/>
        <w:t>rápida los documentos que se soliciten o bien, simplemente para el desarrollo de sus facultades, competencias y atribuciones que a diario desempeñan.</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su obligación es </w:t>
      </w:r>
      <w:r>
        <w:rPr>
          <w:rFonts w:ascii="Palatino Linotype" w:eastAsia="Palatino Linotype" w:hAnsi="Palatino Linotype" w:cs="Palatino Linotype"/>
          <w:i/>
          <w:iCs/>
          <w:color w:val="000000"/>
        </w:rPr>
        <w:t>realizar, con efectividad, los trámites internos necesarios para la atención de las solicitudes de información</w:t>
      </w:r>
      <w:r>
        <w:rPr>
          <w:color w:val="000000"/>
          <w:vertAlign w:val="superscript"/>
        </w:rPr>
        <w:footnoteReference w:id="2"/>
      </w:r>
      <w:r>
        <w:rPr>
          <w:rFonts w:ascii="Palatino Linotype" w:eastAsia="Palatino Linotype" w:hAnsi="Palatino Linotype" w:cs="Palatino Linotype"/>
          <w:color w:val="000000"/>
        </w:rPr>
        <w:t>, es decir, deben otorgar respuestas concisas, contundentes y sobre todo que den la certeza de los actos que realizan.</w:t>
      </w:r>
    </w:p>
    <w:p w:rsidR="00170A9A" w:rsidRDefault="00170A9A">
      <w:pPr>
        <w:pBdr>
          <w:top w:val="nil"/>
          <w:left w:val="nil"/>
          <w:bottom w:val="nil"/>
          <w:right w:val="nil"/>
          <w:between w:val="nil"/>
        </w:pBdr>
        <w:ind w:right="-734"/>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50. </w:t>
      </w:r>
      <w:r>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170A9A" w:rsidRDefault="00170A9A">
      <w:pPr>
        <w:spacing w:line="276" w:lineRule="auto"/>
        <w:ind w:left="851" w:right="-734"/>
        <w:jc w:val="both"/>
        <w:rPr>
          <w:rFonts w:ascii="Palatino Linotype" w:eastAsia="Palatino Linotype" w:hAnsi="Palatino Linotype" w:cs="Palatino Linotype"/>
          <w:i/>
          <w:iCs/>
        </w:rPr>
      </w:pP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70A9A" w:rsidRDefault="00170A9A">
      <w:pPr>
        <w:spacing w:line="276" w:lineRule="auto"/>
        <w:ind w:left="851" w:right="-734"/>
        <w:jc w:val="both"/>
        <w:rPr>
          <w:rFonts w:ascii="Palatino Linotype" w:eastAsia="Palatino Linotype" w:hAnsi="Palatino Linotype" w:cs="Palatino Linotype"/>
          <w:i/>
          <w:iCs/>
        </w:rPr>
      </w:pP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170A9A" w:rsidRDefault="00170A9A">
      <w:pPr>
        <w:spacing w:line="276" w:lineRule="auto"/>
        <w:ind w:left="851" w:right="-734"/>
        <w:jc w:val="both"/>
        <w:rPr>
          <w:rFonts w:ascii="Palatino Linotype" w:eastAsia="Palatino Linotype" w:hAnsi="Palatino Linotype" w:cs="Palatino Linotype"/>
          <w:i/>
          <w:iCs/>
        </w:rPr>
      </w:pP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170A9A" w:rsidRDefault="00170A9A">
      <w:pPr>
        <w:spacing w:line="276" w:lineRule="auto"/>
        <w:ind w:left="851" w:right="-734"/>
        <w:jc w:val="both"/>
        <w:rPr>
          <w:rFonts w:ascii="Palatino Linotype" w:eastAsia="Palatino Linotype" w:hAnsi="Palatino Linotype" w:cs="Palatino Linotype"/>
          <w:i/>
          <w:iCs/>
        </w:rPr>
      </w:pP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70A9A" w:rsidRDefault="00170A9A">
      <w:pPr>
        <w:spacing w:line="276" w:lineRule="auto"/>
        <w:ind w:left="851" w:right="-734"/>
        <w:jc w:val="both"/>
        <w:rPr>
          <w:rFonts w:ascii="Palatino Linotype" w:eastAsia="Palatino Linotype" w:hAnsi="Palatino Linotype" w:cs="Palatino Linotype"/>
          <w:i/>
          <w:iCs/>
        </w:rPr>
      </w:pPr>
    </w:p>
    <w:p w:rsidR="00170A9A" w:rsidRDefault="00C96116">
      <w:pPr>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BB1AB4" w:rsidRDefault="00BB1AB4">
      <w:pPr>
        <w:spacing w:line="276" w:lineRule="auto"/>
        <w:ind w:left="851" w:right="-734"/>
        <w:jc w:val="both"/>
        <w:rPr>
          <w:rFonts w:ascii="Palatino Linotype" w:eastAsia="Palatino Linotype" w:hAnsi="Palatino Linotype" w:cs="Palatino Linotype"/>
          <w:i/>
          <w:iCs/>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w:t>
      </w:r>
      <w:r>
        <w:rPr>
          <w:rFonts w:ascii="Palatino Linotype" w:eastAsia="Palatino Linotype" w:hAnsi="Palatino Linotype" w:cs="Palatino Linotype"/>
        </w:rPr>
        <w:t>auxiliarán</w:t>
      </w:r>
      <w:r>
        <w:rPr>
          <w:rFonts w:ascii="Palatino Linotype" w:eastAsia="Palatino Linotype" w:hAnsi="Palatino Linotype" w:cs="Palatino Linotype"/>
          <w:color w:val="000000"/>
        </w:rPr>
        <w:t xml:space="preserve">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la respuesta fue emitida por el Secretario del Ayuntamiento, quien se acuerdo al artículo 3.13 del Manual de Organización de la Secretaría del Ayuntamiento, se encarga de la preparación y coordinación de las sesiones de cabildo, </w:t>
      </w:r>
      <w:r>
        <w:rPr>
          <w:rFonts w:ascii="Palatino Linotype" w:eastAsia="Palatino Linotype" w:hAnsi="Palatino Linotype" w:cs="Palatino Linotype"/>
          <w:color w:val="000000"/>
        </w:rPr>
        <w:lastRenderedPageBreak/>
        <w:t xml:space="preserve">razón por la cual es el servidor público con facultades para generar, poseer o administrar la información solicitada. </w:t>
      </w:r>
    </w:p>
    <w:p w:rsidR="00170A9A" w:rsidRDefault="00170A9A">
      <w:pPr>
        <w:pBdr>
          <w:top w:val="nil"/>
          <w:left w:val="nil"/>
          <w:bottom w:val="nil"/>
          <w:right w:val="nil"/>
          <w:between w:val="nil"/>
        </w:pBdr>
        <w:tabs>
          <w:tab w:val="left" w:pos="0"/>
        </w:tabs>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tabs>
          <w:tab w:val="left" w:pos="0"/>
        </w:tabs>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recordemos que el Recurrente solicitó el oficio en el que el Presidente Municipal de Toluca </w:t>
      </w:r>
      <w:r>
        <w:rPr>
          <w:rFonts w:ascii="Palatino Linotype" w:eastAsia="Palatino Linotype" w:hAnsi="Palatino Linotype" w:cs="Palatino Linotype"/>
        </w:rPr>
        <w:t>expresó</w:t>
      </w:r>
      <w:r>
        <w:rPr>
          <w:rFonts w:ascii="Palatino Linotype" w:eastAsia="Palatino Linotype" w:hAnsi="Palatino Linotype" w:cs="Palatino Linotype"/>
          <w:color w:val="000000"/>
        </w:rPr>
        <w:t xml:space="preserve"> su motivo para pedir licencia por quince días, acta de aprobación de cabildo y las manifestaciones de los integrantes, posteriormente a través de  respuesta, el Sujeto Obligado entregó acta de cabildo mediante la cual se aprobó la licencia temporal solicitada por el Presidente Municipal; al respecto, este Órgano Garante considera que la información solicita se colma con el acta remitida en respuesta, ya que en ella se advierten los motivos por los que el Presidente Municipal solicitó la licencia temporal y las manifestaciones de los integrantes del Cabildo. </w:t>
      </w:r>
    </w:p>
    <w:p w:rsidR="00170A9A" w:rsidRDefault="00170A9A">
      <w:pPr>
        <w:pBdr>
          <w:top w:val="nil"/>
          <w:left w:val="nil"/>
          <w:bottom w:val="nil"/>
          <w:right w:val="nil"/>
          <w:between w:val="nil"/>
        </w:pBdr>
        <w:tabs>
          <w:tab w:val="left" w:pos="0"/>
        </w:tabs>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tabs>
          <w:tab w:val="left" w:pos="0"/>
        </w:tabs>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Aunado a lo ya referido, a la respuesta emitida por el Sujeto Obligado y a su informe justificado en el que ratificó su respuesta, </w:t>
      </w:r>
      <w:r>
        <w:rPr>
          <w:rFonts w:ascii="Palatino Linotype" w:eastAsia="Palatino Linotype" w:hAnsi="Palatino Linotype" w:cs="Palatino Linotype"/>
        </w:rPr>
        <w:t xml:space="preserve">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170A9A" w:rsidRDefault="00C96116">
      <w:pPr>
        <w:pBdr>
          <w:top w:val="nil"/>
          <w:left w:val="nil"/>
          <w:bottom w:val="nil"/>
          <w:right w:val="nil"/>
          <w:between w:val="nil"/>
        </w:pBdr>
        <w:spacing w:line="276"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w:t>
      </w:r>
    </w:p>
    <w:p w:rsidR="00170A9A" w:rsidRDefault="00C96116">
      <w:pPr>
        <w:pBdr>
          <w:top w:val="nil"/>
          <w:left w:val="nil"/>
          <w:bottom w:val="nil"/>
          <w:right w:val="nil"/>
          <w:between w:val="nil"/>
        </w:pBdr>
        <w:spacing w:line="276"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170A9A" w:rsidRDefault="00C96116">
      <w:pPr>
        <w:pBdr>
          <w:top w:val="nil"/>
          <w:left w:val="nil"/>
          <w:bottom w:val="nil"/>
          <w:right w:val="nil"/>
          <w:between w:val="nil"/>
        </w:pBdr>
        <w:spacing w:line="276"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deben poner en práctica, políticas y programas de acceso a la información que se apeguen a criterios de publicidad, </w:t>
      </w:r>
      <w:r>
        <w:rPr>
          <w:rFonts w:ascii="Palatino Linotype" w:eastAsia="Palatino Linotype" w:hAnsi="Palatino Linotype" w:cs="Palatino Linotype"/>
          <w:b/>
          <w:bCs/>
          <w:i/>
          <w:iCs/>
          <w:color w:val="000000"/>
          <w:u w:val="single"/>
        </w:rPr>
        <w:t>veracidad,</w:t>
      </w:r>
      <w:r>
        <w:rPr>
          <w:rFonts w:ascii="Palatino Linotype" w:eastAsia="Palatino Linotype" w:hAnsi="Palatino Linotype" w:cs="Palatino Linotype"/>
          <w:i/>
          <w:iCs/>
          <w:color w:val="000000"/>
        </w:rPr>
        <w:t xml:space="preserve"> oportunidad, precisión y suficiencia en beneficio de los solicitantes.</w:t>
      </w:r>
    </w:p>
    <w:p w:rsidR="00170A9A" w:rsidRDefault="00C96116">
      <w:pPr>
        <w:pBdr>
          <w:top w:val="nil"/>
          <w:left w:val="nil"/>
          <w:bottom w:val="nil"/>
          <w:right w:val="nil"/>
          <w:between w:val="nil"/>
        </w:pBdr>
        <w:spacing w:line="276" w:lineRule="auto"/>
        <w:ind w:left="851"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p>
    <w:p w:rsidR="00170A9A" w:rsidRDefault="00170A9A">
      <w:pPr>
        <w:pBdr>
          <w:top w:val="nil"/>
          <w:left w:val="nil"/>
          <w:bottom w:val="nil"/>
          <w:right w:val="nil"/>
          <w:between w:val="nil"/>
        </w:pBdr>
        <w:tabs>
          <w:tab w:val="left" w:pos="709"/>
        </w:tabs>
        <w:spacing w:line="360" w:lineRule="auto"/>
        <w:ind w:left="720"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tabs>
          <w:tab w:val="left" w:pos="0"/>
        </w:tabs>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Numerales que compelen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apegarse en todo momento a los criterios ya expuestos, </w:t>
      </w:r>
      <w:r>
        <w:rPr>
          <w:rFonts w:ascii="Palatino Linotype" w:eastAsia="Palatino Linotype" w:hAnsi="Palatino Linotype" w:cs="Palatino Linotype"/>
        </w:rPr>
        <w:t>impidiendo</w:t>
      </w:r>
      <w:r>
        <w:rPr>
          <w:rFonts w:ascii="Palatino Linotype" w:eastAsia="Palatino Linotype" w:hAnsi="Palatino Linotype" w:cs="Palatino Linotype"/>
          <w:color w:val="000000"/>
        </w:rPr>
        <w:t xml:space="preserve"> a este Órgano Colegiado cuestionar </w:t>
      </w:r>
      <w:r>
        <w:rPr>
          <w:rFonts w:ascii="Palatino Linotype" w:eastAsia="Palatino Linotype" w:hAnsi="Palatino Linotype" w:cs="Palatino Linotype"/>
          <w:b/>
          <w:bCs/>
          <w:color w:val="000000"/>
          <w:u w:val="single"/>
        </w:rPr>
        <w:t>la veracidad</w:t>
      </w:r>
      <w:r>
        <w:rPr>
          <w:rFonts w:ascii="Palatino Linotype" w:eastAsia="Palatino Linotype" w:hAnsi="Palatino Linotype" w:cs="Palatino Linotype"/>
          <w:color w:val="000000"/>
        </w:rPr>
        <w:t xml:space="preserve"> de la información.</w:t>
      </w:r>
    </w:p>
    <w:p w:rsidR="00BB1AB4" w:rsidRDefault="00BB1AB4" w:rsidP="00BB1AB4">
      <w:pPr>
        <w:pBdr>
          <w:top w:val="nil"/>
          <w:left w:val="nil"/>
          <w:bottom w:val="nil"/>
          <w:right w:val="nil"/>
          <w:between w:val="nil"/>
        </w:pBdr>
        <w:tabs>
          <w:tab w:val="left" w:pos="0"/>
        </w:tabs>
        <w:spacing w:line="360" w:lineRule="auto"/>
        <w:ind w:right="-734"/>
        <w:jc w:val="both"/>
        <w:rPr>
          <w:rFonts w:ascii="Palatino Linotype" w:eastAsia="Palatino Linotype" w:hAnsi="Palatino Linotype" w:cs="Palatino Linotype"/>
          <w:color w:val="000000"/>
        </w:rPr>
      </w:pPr>
    </w:p>
    <w:p w:rsidR="00170A9A" w:rsidRDefault="00C96116">
      <w:pPr>
        <w:numPr>
          <w:ilvl w:val="0"/>
          <w:numId w:val="2"/>
        </w:numPr>
        <w:pBdr>
          <w:top w:val="nil"/>
          <w:left w:val="nil"/>
          <w:bottom w:val="nil"/>
          <w:right w:val="nil"/>
          <w:between w:val="nil"/>
        </w:pBdr>
        <w:tabs>
          <w:tab w:val="left" w:pos="0"/>
        </w:tabs>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conclusión,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respuesta correspondiente en tiempo y forma, por lo que la información remitida satisface el derecho de acceso a la información pública y lo procedente es </w:t>
      </w:r>
      <w:r>
        <w:rPr>
          <w:rFonts w:ascii="Palatino Linotype" w:eastAsia="Palatino Linotype" w:hAnsi="Palatino Linotype" w:cs="Palatino Linotype"/>
          <w:b/>
          <w:bCs/>
          <w:color w:val="000000"/>
        </w:rPr>
        <w:t xml:space="preserve">CONFIRMAR </w:t>
      </w:r>
      <w:r>
        <w:rPr>
          <w:rFonts w:ascii="Palatino Linotype" w:eastAsia="Palatino Linotype" w:hAnsi="Palatino Linotype" w:cs="Palatino Linotype"/>
          <w:color w:val="000000"/>
        </w:rPr>
        <w:t>la respuesta.</w:t>
      </w:r>
    </w:p>
    <w:p w:rsidR="00170A9A" w:rsidRDefault="00170A9A">
      <w:pPr>
        <w:pBdr>
          <w:top w:val="nil"/>
          <w:left w:val="nil"/>
          <w:bottom w:val="nil"/>
          <w:right w:val="nil"/>
          <w:between w:val="nil"/>
        </w:pBdr>
        <w:ind w:left="720" w:right="-734"/>
        <w:rPr>
          <w:rFonts w:ascii="Palatino Linotype" w:eastAsia="Palatino Linotype" w:hAnsi="Palatino Linotype" w:cs="Palatino Linotype"/>
          <w:color w:val="222222"/>
        </w:rPr>
      </w:pPr>
    </w:p>
    <w:p w:rsidR="00170A9A" w:rsidRDefault="00C96116">
      <w:pPr>
        <w:numPr>
          <w:ilvl w:val="0"/>
          <w:numId w:val="2"/>
        </w:numPr>
        <w:pBdr>
          <w:top w:val="nil"/>
          <w:left w:val="nil"/>
          <w:bottom w:val="nil"/>
          <w:right w:val="nil"/>
          <w:between w:val="nil"/>
        </w:pBdr>
        <w:tabs>
          <w:tab w:val="left" w:pos="0"/>
        </w:tabs>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w:t>
      </w:r>
    </w:p>
    <w:p w:rsidR="00170A9A" w:rsidRDefault="00C96116">
      <w:pPr>
        <w:pStyle w:val="Ttulo1"/>
        <w:ind w:right="-734"/>
        <w:jc w:val="center"/>
        <w:rPr>
          <w:rFonts w:ascii="Palatino Linotype" w:eastAsia="Palatino Linotype" w:hAnsi="Palatino Linotype" w:cs="Palatino Linotype"/>
          <w:b/>
          <w:bCs/>
          <w:color w:val="000000"/>
          <w:sz w:val="24"/>
          <w:szCs w:val="24"/>
        </w:rPr>
      </w:pPr>
      <w:bookmarkStart w:id="7" w:name="_heading=h.3xoaqth21433" w:colFirst="0" w:colLast="0"/>
      <w:bookmarkEnd w:id="7"/>
      <w:r>
        <w:rPr>
          <w:rFonts w:ascii="Palatino Linotype" w:eastAsia="Palatino Linotype" w:hAnsi="Palatino Linotype" w:cs="Palatino Linotype"/>
          <w:b/>
          <w:bCs/>
          <w:color w:val="000000"/>
          <w:sz w:val="24"/>
          <w:szCs w:val="24"/>
        </w:rPr>
        <w:t>R E S O L U T I V O S</w:t>
      </w:r>
    </w:p>
    <w:p w:rsidR="00170A9A" w:rsidRDefault="00170A9A">
      <w:pPr>
        <w:keepNext/>
        <w:keepLines/>
        <w:spacing w:line="360" w:lineRule="auto"/>
        <w:ind w:right="-734"/>
        <w:jc w:val="center"/>
        <w:rPr>
          <w:rFonts w:ascii="Palatino Linotype" w:eastAsia="Palatino Linotype" w:hAnsi="Palatino Linotype" w:cs="Palatino Linotype"/>
          <w:b/>
          <w:bCs/>
        </w:rPr>
      </w:pPr>
    </w:p>
    <w:p w:rsidR="00170A9A" w:rsidRDefault="00C96116">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infundadas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12668/INFOEM/IP/RR/2025 </w:t>
      </w:r>
      <w:r>
        <w:rPr>
          <w:rFonts w:ascii="Palatino Linotype" w:eastAsia="Palatino Linotype" w:hAnsi="Palatino Linotype" w:cs="Palatino Linotype"/>
        </w:rPr>
        <w:t>en términos del</w:t>
      </w:r>
      <w:r>
        <w:rPr>
          <w:rFonts w:ascii="Palatino Linotype" w:eastAsia="Palatino Linotype" w:hAnsi="Palatino Linotype" w:cs="Palatino Linotype"/>
          <w:b/>
          <w:bCs/>
        </w:rPr>
        <w:t xml:space="preserve"> 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170A9A" w:rsidRDefault="00170A9A">
      <w:pPr>
        <w:spacing w:line="360" w:lineRule="auto"/>
        <w:ind w:right="-734"/>
        <w:jc w:val="both"/>
        <w:rPr>
          <w:rFonts w:ascii="Palatino Linotype" w:eastAsia="Palatino Linotype" w:hAnsi="Palatino Linotype" w:cs="Palatino Linotype"/>
          <w:b/>
          <w:bCs/>
        </w:rPr>
      </w:pPr>
    </w:p>
    <w:p w:rsidR="00170A9A" w:rsidRDefault="00C96116">
      <w:pPr>
        <w:spacing w:line="360" w:lineRule="auto"/>
        <w:ind w:right="-734"/>
        <w:jc w:val="both"/>
        <w:rPr>
          <w:rFonts w:ascii="Palatino Linotype" w:eastAsia="Palatino Linotype" w:hAnsi="Palatino Linotype" w:cs="Palatino Linotype"/>
          <w:b/>
          <w:bCs/>
          <w:highlight w:val="yellow"/>
        </w:rPr>
      </w:pPr>
      <w:bookmarkStart w:id="8" w:name="_heading=h.p4dftvz0ho8w" w:colFirst="0" w:colLast="0"/>
      <w:bookmarkEnd w:id="8"/>
      <w:r>
        <w:rPr>
          <w:rFonts w:ascii="Palatino Linotype" w:eastAsia="Palatino Linotype" w:hAnsi="Palatino Linotype" w:cs="Palatino Linotype"/>
          <w:b/>
          <w:bCs/>
        </w:rPr>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emitida por el</w:t>
      </w:r>
      <w:r>
        <w:rPr>
          <w:rFonts w:ascii="Palatino Linotype" w:eastAsia="Palatino Linotype" w:hAnsi="Palatino Linotype" w:cs="Palatino Linotype"/>
          <w:b/>
          <w:bCs/>
        </w:rPr>
        <w:t xml:space="preserve"> Ayuntamiento de Toluca </w:t>
      </w:r>
      <w:r>
        <w:rPr>
          <w:rFonts w:ascii="Palatino Linotype" w:eastAsia="Palatino Linotype" w:hAnsi="Palatino Linotype" w:cs="Palatino Linotype"/>
        </w:rPr>
        <w:t xml:space="preserve">a la solicitud </w:t>
      </w:r>
      <w:r>
        <w:rPr>
          <w:rFonts w:ascii="Palatino Linotype" w:eastAsia="Palatino Linotype" w:hAnsi="Palatino Linotype" w:cs="Palatino Linotype"/>
          <w:b/>
          <w:bCs/>
        </w:rPr>
        <w:t>04745/TOLUCA/IP/2025</w:t>
      </w:r>
      <w:r>
        <w:rPr>
          <w:rFonts w:ascii="Palatino Linotype" w:eastAsia="Palatino Linotype" w:hAnsi="Palatino Linotype" w:cs="Palatino Linotype"/>
        </w:rPr>
        <w:t>.</w:t>
      </w:r>
    </w:p>
    <w:p w:rsidR="00170A9A" w:rsidRDefault="00170A9A">
      <w:pPr>
        <w:tabs>
          <w:tab w:val="left" w:pos="993"/>
        </w:tabs>
        <w:spacing w:line="360" w:lineRule="auto"/>
        <w:ind w:right="-734"/>
        <w:jc w:val="both"/>
        <w:rPr>
          <w:rFonts w:ascii="Palatino Linotype" w:eastAsia="Palatino Linotype" w:hAnsi="Palatino Linotype" w:cs="Palatino Linotype"/>
        </w:rPr>
      </w:pPr>
    </w:p>
    <w:p w:rsidR="00170A9A" w:rsidRDefault="00C96116">
      <w:pPr>
        <w:tabs>
          <w:tab w:val="left" w:pos="8080"/>
        </w:tabs>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TERCERO.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Sistema de Acceso a la Información Mexiquense (SAIMEX), la presente resolución a la Titular de la Unidad de Transparencia del </w:t>
      </w:r>
      <w:r>
        <w:rPr>
          <w:rFonts w:ascii="Palatino Linotype" w:eastAsia="Palatino Linotype" w:hAnsi="Palatino Linotype" w:cs="Palatino Linotype"/>
          <w:b/>
          <w:bCs/>
        </w:rPr>
        <w:t>SUJETO OBLIGADO.</w:t>
      </w:r>
    </w:p>
    <w:p w:rsidR="00170A9A" w:rsidRDefault="00170A9A">
      <w:pPr>
        <w:tabs>
          <w:tab w:val="left" w:pos="8080"/>
        </w:tabs>
        <w:spacing w:line="360" w:lineRule="auto"/>
        <w:ind w:right="-734"/>
        <w:jc w:val="both"/>
        <w:rPr>
          <w:rFonts w:ascii="Palatino Linotype" w:eastAsia="Palatino Linotype" w:hAnsi="Palatino Linotype" w:cs="Palatino Linotype"/>
          <w:b/>
          <w:bCs/>
        </w:rPr>
      </w:pPr>
    </w:p>
    <w:p w:rsidR="00170A9A" w:rsidRDefault="00C96116">
      <w:pPr>
        <w:shd w:val="clear" w:color="auto" w:fill="FFFFFF"/>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(SAIMEX).</w:t>
      </w:r>
    </w:p>
    <w:p w:rsidR="00170A9A" w:rsidRDefault="00170A9A">
      <w:pPr>
        <w:shd w:val="clear" w:color="auto" w:fill="FFFFFF"/>
        <w:spacing w:line="360" w:lineRule="auto"/>
        <w:ind w:right="-734"/>
        <w:jc w:val="both"/>
        <w:rPr>
          <w:rFonts w:ascii="Palatino Linotype" w:eastAsia="Palatino Linotype" w:hAnsi="Palatino Linotype" w:cs="Palatino Linotype"/>
        </w:rPr>
      </w:pPr>
    </w:p>
    <w:p w:rsidR="00170A9A" w:rsidRDefault="00C96116">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9C44DA" w:rsidRDefault="009C44DA">
      <w:pPr>
        <w:spacing w:line="360" w:lineRule="auto"/>
        <w:ind w:right="-734"/>
        <w:jc w:val="both"/>
        <w:rPr>
          <w:rFonts w:ascii="Palatino Linotype" w:eastAsia="Palatino Linotype" w:hAnsi="Palatino Linotype" w:cs="Palatino Linotype"/>
        </w:rPr>
      </w:pPr>
    </w:p>
    <w:p w:rsidR="009C44DA" w:rsidRPr="003E2295" w:rsidRDefault="009C44DA" w:rsidP="009C44DA">
      <w:pPr>
        <w:spacing w:before="240" w:after="240" w:line="360" w:lineRule="auto"/>
        <w:ind w:right="-737"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170A9A" w:rsidRDefault="00170A9A" w:rsidP="009C44DA">
      <w:pPr>
        <w:pBdr>
          <w:top w:val="nil"/>
          <w:left w:val="nil"/>
          <w:bottom w:val="nil"/>
          <w:right w:val="nil"/>
          <w:between w:val="nil"/>
        </w:pBdr>
        <w:tabs>
          <w:tab w:val="left" w:pos="284"/>
        </w:tabs>
        <w:spacing w:line="360" w:lineRule="auto"/>
        <w:ind w:right="-737"/>
        <w:jc w:val="both"/>
        <w:rPr>
          <w:rFonts w:ascii="Palatino Linotype" w:eastAsia="Palatino Linotype" w:hAnsi="Palatino Linotype" w:cs="Palatino Linotype"/>
        </w:rPr>
      </w:pPr>
    </w:p>
    <w:p w:rsidR="00170A9A" w:rsidRDefault="00170A9A" w:rsidP="009C44DA">
      <w:pPr>
        <w:pBdr>
          <w:top w:val="nil"/>
          <w:left w:val="nil"/>
          <w:bottom w:val="nil"/>
          <w:right w:val="nil"/>
          <w:between w:val="nil"/>
        </w:pBdr>
        <w:spacing w:line="360" w:lineRule="auto"/>
        <w:ind w:right="-737"/>
        <w:jc w:val="both"/>
        <w:rPr>
          <w:rFonts w:ascii="Palatino Linotype" w:eastAsia="Palatino Linotype" w:hAnsi="Palatino Linotype" w:cs="Palatino Linotype"/>
          <w:color w:val="000000"/>
        </w:rPr>
      </w:pPr>
    </w:p>
    <w:p w:rsidR="00170A9A" w:rsidRDefault="00170A9A">
      <w:pPr>
        <w:pBdr>
          <w:top w:val="nil"/>
          <w:left w:val="nil"/>
          <w:bottom w:val="nil"/>
          <w:right w:val="nil"/>
          <w:between w:val="nil"/>
        </w:pBdr>
        <w:ind w:left="720" w:right="-734"/>
        <w:rPr>
          <w:rFonts w:ascii="Palatino Linotype" w:eastAsia="Palatino Linotype" w:hAnsi="Palatino Linotype" w:cs="Palatino Linotype"/>
          <w:color w:val="000000"/>
        </w:rPr>
      </w:pPr>
    </w:p>
    <w:p w:rsidR="00170A9A" w:rsidRDefault="00170A9A">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rPr>
          <w:rFonts w:ascii="Palatino Linotype" w:eastAsia="Palatino Linotype" w:hAnsi="Palatino Linotype" w:cs="Palatino Linotype"/>
        </w:rPr>
      </w:pPr>
    </w:p>
    <w:p w:rsidR="00170A9A" w:rsidRDefault="00170A9A">
      <w:pPr>
        <w:ind w:right="-734"/>
      </w:pPr>
    </w:p>
    <w:p w:rsidR="00170A9A" w:rsidRDefault="00170A9A">
      <w:pPr>
        <w:ind w:right="-734"/>
      </w:pPr>
    </w:p>
    <w:p w:rsidR="00170A9A" w:rsidRDefault="00170A9A">
      <w:pPr>
        <w:ind w:right="-734"/>
      </w:pPr>
    </w:p>
    <w:p w:rsidR="00170A9A" w:rsidRDefault="00170A9A">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p w:rsidR="008C23A2" w:rsidRDefault="008C23A2">
      <w:pPr>
        <w:ind w:right="-734"/>
      </w:pPr>
    </w:p>
    <w:sectPr w:rsidR="008C23A2">
      <w:headerReference w:type="even" r:id="rId13"/>
      <w:headerReference w:type="default" r:id="rId14"/>
      <w:footerReference w:type="default" r:id="rId15"/>
      <w:headerReference w:type="first" r:id="rId16"/>
      <w:footerReference w:type="first" r:id="rId17"/>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2BD" w:rsidRDefault="00A022BD">
      <w:r>
        <w:separator/>
      </w:r>
    </w:p>
  </w:endnote>
  <w:endnote w:type="continuationSeparator" w:id="0">
    <w:p w:rsidR="00A022BD" w:rsidRDefault="00A0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D9CF17A6-897A-41D1-A609-B54D71B3629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F58913C-978E-4EB2-A977-0F7173B439D5}"/>
  </w:font>
  <w:font w:name="Georgia">
    <w:panose1 w:val="02040502050405020303"/>
    <w:charset w:val="00"/>
    <w:family w:val="roman"/>
    <w:pitch w:val="variable"/>
    <w:sig w:usb0="00000287" w:usb1="00000000" w:usb2="00000000" w:usb3="00000000" w:csb0="0000009F" w:csb1="00000000"/>
    <w:embedItalic r:id="rId3" w:fontKey="{680E60B6-0777-4245-9332-0D5CB99F15CC}"/>
  </w:font>
  <w:font w:name="Palatino Linotype">
    <w:panose1 w:val="02040502050505030304"/>
    <w:charset w:val="00"/>
    <w:family w:val="roman"/>
    <w:pitch w:val="variable"/>
    <w:sig w:usb0="E0000287" w:usb1="40000013" w:usb2="00000000" w:usb3="00000000" w:csb0="0000019F" w:csb1="00000000"/>
    <w:embedRegular r:id="rId4" w:fontKey="{509B45B2-6EAA-48FB-B4A7-1FBE9ED299AA}"/>
    <w:embedBold r:id="rId5" w:fontKey="{82CFB887-31F0-4DB5-AFD3-AD6C4F0ADEBB}"/>
    <w:embedItalic r:id="rId6" w:fontKey="{7EB047DE-1C86-4CA5-88EA-1AC96DCA4C2F}"/>
    <w:embedBoldItalic r:id="rId7" w:fontKey="{45489DBD-F4BF-4C85-A22D-B2181B0C4031}"/>
  </w:font>
  <w:font w:name="Verdana">
    <w:panose1 w:val="020B0604030504040204"/>
    <w:charset w:val="00"/>
    <w:family w:val="swiss"/>
    <w:pitch w:val="variable"/>
    <w:sig w:usb0="A00006FF" w:usb1="4000205B" w:usb2="00000010" w:usb3="00000000" w:csb0="0000019F" w:csb1="00000000"/>
    <w:embedRegular r:id="rId8" w:fontKey="{054E5EAA-E9F8-4EA8-8AF5-15D435411E2F}"/>
  </w:font>
  <w:font w:name="Garamond">
    <w:panose1 w:val="02020404030301010803"/>
    <w:charset w:val="00"/>
    <w:family w:val="roman"/>
    <w:pitch w:val="variable"/>
    <w:sig w:usb0="00000287" w:usb1="00000000" w:usb2="00000000" w:usb3="00000000" w:csb0="0000009F" w:csb1="00000000"/>
    <w:embedRegular r:id="rId9" w:fontKey="{E7490996-8A67-431C-AF8D-87532520C4D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E0681CE8-EDDD-42DE-92B1-B697B469A8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A9A" w:rsidRDefault="00C9611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B1AB4">
      <w:rPr>
        <w:rFonts w:ascii="Palatino Linotype" w:eastAsia="Palatino Linotype" w:hAnsi="Palatino Linotype" w:cs="Palatino Linotype"/>
        <w:b/>
        <w:bCs/>
        <w:noProof/>
        <w:color w:val="000000"/>
        <w:sz w:val="22"/>
        <w:szCs w:val="22"/>
      </w:rPr>
      <w:t>14</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B1AB4">
      <w:rPr>
        <w:rFonts w:ascii="Palatino Linotype" w:eastAsia="Palatino Linotype" w:hAnsi="Palatino Linotype" w:cs="Palatino Linotype"/>
        <w:b/>
        <w:bCs/>
        <w:noProof/>
        <w:color w:val="000000"/>
        <w:sz w:val="22"/>
        <w:szCs w:val="22"/>
      </w:rPr>
      <w:t>14</w:t>
    </w:r>
    <w:r>
      <w:rPr>
        <w:rFonts w:ascii="Palatino Linotype" w:eastAsia="Palatino Linotype" w:hAnsi="Palatino Linotype" w:cs="Palatino Linotype"/>
        <w:b/>
        <w:bCs/>
        <w:color w:val="000000"/>
        <w:sz w:val="22"/>
        <w:szCs w:val="22"/>
      </w:rPr>
      <w:fldChar w:fldCharType="end"/>
    </w:r>
  </w:p>
  <w:p w:rsidR="00170A9A" w:rsidRDefault="00170A9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A9A" w:rsidRDefault="00C9611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B1AB4">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B1AB4">
      <w:rPr>
        <w:rFonts w:ascii="Palatino Linotype" w:eastAsia="Palatino Linotype" w:hAnsi="Palatino Linotype" w:cs="Palatino Linotype"/>
        <w:b/>
        <w:bCs/>
        <w:noProof/>
        <w:color w:val="000000"/>
        <w:sz w:val="22"/>
        <w:szCs w:val="22"/>
      </w:rPr>
      <w:t>14</w:t>
    </w:r>
    <w:r>
      <w:rPr>
        <w:rFonts w:ascii="Palatino Linotype" w:eastAsia="Palatino Linotype" w:hAnsi="Palatino Linotype" w:cs="Palatino Linotype"/>
        <w:b/>
        <w:bCs/>
        <w:color w:val="000000"/>
        <w:sz w:val="22"/>
        <w:szCs w:val="22"/>
      </w:rPr>
      <w:fldChar w:fldCharType="end"/>
    </w:r>
  </w:p>
  <w:p w:rsidR="00170A9A" w:rsidRDefault="00170A9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2BD" w:rsidRDefault="00A022BD">
      <w:r>
        <w:separator/>
      </w:r>
    </w:p>
  </w:footnote>
  <w:footnote w:type="continuationSeparator" w:id="0">
    <w:p w:rsidR="00A022BD" w:rsidRDefault="00A022BD">
      <w:r>
        <w:continuationSeparator/>
      </w:r>
    </w:p>
  </w:footnote>
  <w:footnote w:id="1">
    <w:p w:rsidR="00170A9A" w:rsidRDefault="00C9611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170A9A" w:rsidRDefault="00C96116">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170A9A" w:rsidRDefault="00C9611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A9A" w:rsidRDefault="00A022B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632" w:type="dxa"/>
      <w:tblInd w:w="0" w:type="dxa"/>
      <w:tblLayout w:type="fixed"/>
      <w:tblLook w:val="0400" w:firstRow="0" w:lastRow="0" w:firstColumn="0" w:lastColumn="0" w:noHBand="0" w:noVBand="1"/>
    </w:tblPr>
    <w:tblGrid>
      <w:gridCol w:w="2268"/>
      <w:gridCol w:w="8364"/>
    </w:tblGrid>
    <w:tr w:rsidR="00170A9A" w:rsidTr="00BB1AB4">
      <w:trPr>
        <w:trHeight w:val="1435"/>
      </w:trPr>
      <w:tc>
        <w:tcPr>
          <w:tcW w:w="2268" w:type="dxa"/>
          <w:shd w:val="clear" w:color="auto" w:fill="auto"/>
        </w:tcPr>
        <w:p w:rsidR="00170A9A" w:rsidRDefault="00170A9A">
          <w:pPr>
            <w:tabs>
              <w:tab w:val="right" w:pos="4273"/>
            </w:tabs>
            <w:rPr>
              <w:rFonts w:ascii="Garamond" w:eastAsia="Garamond" w:hAnsi="Garamond" w:cs="Garamond"/>
              <w:sz w:val="16"/>
              <w:szCs w:val="16"/>
            </w:rPr>
          </w:pPr>
        </w:p>
      </w:tc>
      <w:tc>
        <w:tcPr>
          <w:tcW w:w="8364" w:type="dxa"/>
          <w:shd w:val="clear" w:color="auto" w:fill="auto"/>
        </w:tcPr>
        <w:tbl>
          <w:tblPr>
            <w:tblStyle w:val="a1"/>
            <w:tblW w:w="6660" w:type="dxa"/>
            <w:tblInd w:w="1303" w:type="dxa"/>
            <w:tblLayout w:type="fixed"/>
            <w:tblLook w:val="0400" w:firstRow="0" w:lastRow="0" w:firstColumn="0" w:lastColumn="0" w:noHBand="0" w:noVBand="1"/>
          </w:tblPr>
          <w:tblGrid>
            <w:gridCol w:w="2942"/>
            <w:gridCol w:w="3718"/>
          </w:tblGrid>
          <w:tr w:rsidR="00170A9A" w:rsidTr="00BB1AB4">
            <w:trPr>
              <w:trHeight w:val="150"/>
            </w:trPr>
            <w:tc>
              <w:tcPr>
                <w:tcW w:w="2942" w:type="dxa"/>
                <w:shd w:val="clear" w:color="auto" w:fill="auto"/>
              </w:tcPr>
              <w:p w:rsidR="00170A9A" w:rsidRDefault="00C96116">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170A9A" w:rsidRDefault="00C96116">
                <w:pPr>
                  <w:tabs>
                    <w:tab w:val="right" w:pos="8838"/>
                  </w:tabs>
                  <w:ind w:right="-1090"/>
                  <w:jc w:val="both"/>
                  <w:rPr>
                    <w:rFonts w:ascii="Palatino Linotype" w:eastAsia="Palatino Linotype" w:hAnsi="Palatino Linotype" w:cs="Palatino Linotype"/>
                  </w:rPr>
                </w:pPr>
                <w:r>
                  <w:rPr>
                    <w:rFonts w:ascii="Palatino Linotype" w:eastAsia="Palatino Linotype" w:hAnsi="Palatino Linotype" w:cs="Palatino Linotype"/>
                  </w:rPr>
                  <w:t>12668/INFOEM/IP/RR/2025</w:t>
                </w:r>
                <w:r>
                  <w:rPr>
                    <w:rFonts w:ascii="Palatino Linotype" w:eastAsia="Palatino Linotype" w:hAnsi="Palatino Linotype" w:cs="Palatino Linotype"/>
                    <w:b/>
                    <w:bCs/>
                  </w:rPr>
                  <w:t xml:space="preserve"> </w:t>
                </w:r>
              </w:p>
            </w:tc>
          </w:tr>
          <w:tr w:rsidR="00170A9A" w:rsidTr="00BB1AB4">
            <w:trPr>
              <w:trHeight w:val="295"/>
            </w:trPr>
            <w:tc>
              <w:tcPr>
                <w:tcW w:w="2942" w:type="dxa"/>
                <w:shd w:val="clear" w:color="auto" w:fill="auto"/>
              </w:tcPr>
              <w:p w:rsidR="00170A9A" w:rsidRDefault="00C96116">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170A9A" w:rsidRDefault="00C96116">
                <w:pPr>
                  <w:tabs>
                    <w:tab w:val="left" w:pos="2834"/>
                    <w:tab w:val="right" w:pos="8838"/>
                  </w:tabs>
                  <w:ind w:right="-1090"/>
                  <w:jc w:val="both"/>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170A9A" w:rsidTr="00BB1AB4">
            <w:trPr>
              <w:trHeight w:val="295"/>
            </w:trPr>
            <w:tc>
              <w:tcPr>
                <w:tcW w:w="2942" w:type="dxa"/>
                <w:shd w:val="clear" w:color="auto" w:fill="auto"/>
              </w:tcPr>
              <w:p w:rsidR="00170A9A" w:rsidRDefault="00C96116">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718" w:type="dxa"/>
                <w:shd w:val="clear" w:color="auto" w:fill="auto"/>
              </w:tcPr>
              <w:p w:rsidR="00170A9A" w:rsidRDefault="00C96116">
                <w:pPr>
                  <w:tabs>
                    <w:tab w:val="right" w:pos="8838"/>
                  </w:tabs>
                  <w:ind w:right="-109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170A9A" w:rsidRDefault="00170A9A">
                <w:pPr>
                  <w:tabs>
                    <w:tab w:val="right" w:pos="8838"/>
                  </w:tabs>
                  <w:ind w:right="-1090"/>
                  <w:jc w:val="both"/>
                  <w:rPr>
                    <w:rFonts w:ascii="Palatino Linotype" w:eastAsia="Palatino Linotype" w:hAnsi="Palatino Linotype" w:cs="Palatino Linotype"/>
                    <w:b/>
                    <w:bCs/>
                  </w:rPr>
                </w:pPr>
              </w:p>
            </w:tc>
          </w:tr>
        </w:tbl>
        <w:p w:rsidR="00170A9A" w:rsidRDefault="00170A9A">
          <w:pPr>
            <w:tabs>
              <w:tab w:val="right" w:pos="8838"/>
            </w:tabs>
            <w:ind w:left="-28"/>
            <w:jc w:val="both"/>
            <w:rPr>
              <w:rFonts w:ascii="Arial" w:eastAsia="Arial" w:hAnsi="Arial" w:cs="Arial"/>
              <w:b/>
              <w:bCs/>
              <w:sz w:val="22"/>
              <w:szCs w:val="22"/>
            </w:rPr>
          </w:pPr>
        </w:p>
      </w:tc>
    </w:tr>
  </w:tbl>
  <w:p w:rsidR="00170A9A" w:rsidRDefault="00A022BD">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020" w:type="dxa"/>
      <w:tblInd w:w="0" w:type="dxa"/>
      <w:tblLayout w:type="fixed"/>
      <w:tblLook w:val="0400" w:firstRow="0" w:lastRow="0" w:firstColumn="0" w:lastColumn="0" w:noHBand="0" w:noVBand="1"/>
    </w:tblPr>
    <w:tblGrid>
      <w:gridCol w:w="2265"/>
      <w:gridCol w:w="7755"/>
    </w:tblGrid>
    <w:tr w:rsidR="00170A9A">
      <w:trPr>
        <w:trHeight w:val="1435"/>
      </w:trPr>
      <w:tc>
        <w:tcPr>
          <w:tcW w:w="2265" w:type="dxa"/>
          <w:shd w:val="clear" w:color="auto" w:fill="auto"/>
        </w:tcPr>
        <w:p w:rsidR="00170A9A" w:rsidRDefault="00170A9A">
          <w:pPr>
            <w:tabs>
              <w:tab w:val="right" w:pos="4273"/>
            </w:tabs>
            <w:rPr>
              <w:rFonts w:ascii="Garamond" w:eastAsia="Garamond" w:hAnsi="Garamond" w:cs="Garamond"/>
              <w:sz w:val="22"/>
              <w:szCs w:val="22"/>
            </w:rPr>
          </w:pPr>
        </w:p>
      </w:tc>
      <w:tc>
        <w:tcPr>
          <w:tcW w:w="7755" w:type="dxa"/>
          <w:shd w:val="clear" w:color="auto" w:fill="auto"/>
        </w:tcPr>
        <w:tbl>
          <w:tblPr>
            <w:tblStyle w:val="a3"/>
            <w:tblW w:w="7410" w:type="dxa"/>
            <w:tblInd w:w="1306" w:type="dxa"/>
            <w:tblLayout w:type="fixed"/>
            <w:tblLook w:val="0400" w:firstRow="0" w:lastRow="0" w:firstColumn="0" w:lastColumn="0" w:noHBand="0" w:noVBand="1"/>
          </w:tblPr>
          <w:tblGrid>
            <w:gridCol w:w="2807"/>
            <w:gridCol w:w="4603"/>
          </w:tblGrid>
          <w:tr w:rsidR="00170A9A" w:rsidTr="00BB1AB4">
            <w:trPr>
              <w:trHeight w:val="144"/>
            </w:trPr>
            <w:tc>
              <w:tcPr>
                <w:tcW w:w="2807" w:type="dxa"/>
                <w:shd w:val="clear" w:color="auto" w:fill="auto"/>
              </w:tcPr>
              <w:p w:rsidR="00170A9A" w:rsidRDefault="00C96116">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03" w:type="dxa"/>
                <w:shd w:val="clear" w:color="auto" w:fill="auto"/>
              </w:tcPr>
              <w:p w:rsidR="00170A9A" w:rsidRDefault="00C96116">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12668/INFOEM/IP/RR/2025</w:t>
                </w:r>
              </w:p>
            </w:tc>
          </w:tr>
          <w:tr w:rsidR="00170A9A" w:rsidTr="00BB1AB4">
            <w:trPr>
              <w:trHeight w:val="144"/>
            </w:trPr>
            <w:tc>
              <w:tcPr>
                <w:tcW w:w="2807" w:type="dxa"/>
                <w:shd w:val="clear" w:color="auto" w:fill="auto"/>
              </w:tcPr>
              <w:p w:rsidR="00170A9A" w:rsidRDefault="00C96116">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03" w:type="dxa"/>
                <w:shd w:val="clear" w:color="auto" w:fill="auto"/>
              </w:tcPr>
              <w:p w:rsidR="00170A9A" w:rsidRDefault="00170A9A">
                <w:pPr>
                  <w:tabs>
                    <w:tab w:val="left" w:pos="3122"/>
                    <w:tab w:val="right" w:pos="8838"/>
                  </w:tabs>
                  <w:ind w:left="-74" w:right="-1269"/>
                  <w:rPr>
                    <w:rFonts w:ascii="Palatino Linotype" w:eastAsia="Palatino Linotype" w:hAnsi="Palatino Linotype" w:cs="Palatino Linotype"/>
                  </w:rPr>
                </w:pPr>
              </w:p>
            </w:tc>
          </w:tr>
          <w:tr w:rsidR="00170A9A" w:rsidTr="00BB1AB4">
            <w:trPr>
              <w:trHeight w:val="283"/>
            </w:trPr>
            <w:tc>
              <w:tcPr>
                <w:tcW w:w="2807" w:type="dxa"/>
                <w:shd w:val="clear" w:color="auto" w:fill="auto"/>
              </w:tcPr>
              <w:p w:rsidR="00170A9A" w:rsidRDefault="00C96116">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03" w:type="dxa"/>
                <w:shd w:val="clear" w:color="auto" w:fill="auto"/>
              </w:tcPr>
              <w:p w:rsidR="00170A9A" w:rsidRDefault="00C96116">
                <w:pPr>
                  <w:tabs>
                    <w:tab w:val="left" w:pos="2834"/>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170A9A" w:rsidTr="00BB1AB4">
            <w:trPr>
              <w:trHeight w:val="283"/>
            </w:trPr>
            <w:tc>
              <w:tcPr>
                <w:tcW w:w="2807" w:type="dxa"/>
                <w:shd w:val="clear" w:color="auto" w:fill="auto"/>
              </w:tcPr>
              <w:p w:rsidR="00170A9A" w:rsidRDefault="00C96116">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603" w:type="dxa"/>
                <w:shd w:val="clear" w:color="auto" w:fill="auto"/>
              </w:tcPr>
              <w:p w:rsidR="00170A9A" w:rsidRDefault="00C96116">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170A9A" w:rsidRDefault="00170A9A">
                <w:pPr>
                  <w:tabs>
                    <w:tab w:val="right" w:pos="8838"/>
                  </w:tabs>
                  <w:ind w:left="-74" w:right="-1269"/>
                  <w:rPr>
                    <w:rFonts w:ascii="Palatino Linotype" w:eastAsia="Palatino Linotype" w:hAnsi="Palatino Linotype" w:cs="Palatino Linotype"/>
                    <w:b/>
                    <w:bCs/>
                  </w:rPr>
                </w:pPr>
              </w:p>
            </w:tc>
          </w:tr>
        </w:tbl>
        <w:p w:rsidR="00170A9A" w:rsidRDefault="00170A9A">
          <w:pPr>
            <w:tabs>
              <w:tab w:val="right" w:pos="8838"/>
            </w:tabs>
            <w:ind w:left="-28"/>
            <w:jc w:val="both"/>
            <w:rPr>
              <w:rFonts w:ascii="Arial" w:eastAsia="Arial" w:hAnsi="Arial" w:cs="Arial"/>
              <w:b/>
              <w:bCs/>
              <w:sz w:val="22"/>
              <w:szCs w:val="22"/>
            </w:rPr>
          </w:pPr>
        </w:p>
      </w:tc>
    </w:tr>
  </w:tbl>
  <w:p w:rsidR="00170A9A" w:rsidRDefault="00A022BD">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13108"/>
    <w:multiLevelType w:val="multilevel"/>
    <w:tmpl w:val="72382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9C48A7"/>
    <w:multiLevelType w:val="multilevel"/>
    <w:tmpl w:val="F912B094"/>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2F755C"/>
    <w:multiLevelType w:val="multilevel"/>
    <w:tmpl w:val="3614E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A9A"/>
    <w:rsid w:val="00170A9A"/>
    <w:rsid w:val="00291E63"/>
    <w:rsid w:val="002C442E"/>
    <w:rsid w:val="005F530A"/>
    <w:rsid w:val="008C23A2"/>
    <w:rsid w:val="009C44DA"/>
    <w:rsid w:val="00A022BD"/>
    <w:rsid w:val="00BB1AB4"/>
    <w:rsid w:val="00C961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E238AA8-A893-4EE7-8E55-4CDA6DD6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B1AB4"/>
    <w:pPr>
      <w:tabs>
        <w:tab w:val="center" w:pos="4419"/>
        <w:tab w:val="right" w:pos="8838"/>
      </w:tabs>
    </w:pPr>
  </w:style>
  <w:style w:type="character" w:customStyle="1" w:styleId="PiedepginaCar">
    <w:name w:val="Pie de página Car"/>
    <w:basedOn w:val="Fuentedeprrafopredeter"/>
    <w:link w:val="Piedepgina"/>
    <w:uiPriority w:val="99"/>
    <w:rsid w:val="00BB1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88898.pag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imex.org.mx/saimex/solicitud/downloadAttach/2623018.pa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623017.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aimex.org.mx/saimex/solicitud/downloadAttach/2592439.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imex.org.mx/saimex/solicitud/downloadAttach/2592380.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XssLl+5yHGuvN2GvVlP8xEI03g==">CgMxLjAyCGguZ2pkZ3hzMgloLjFmb2I5dGUyCWguM3pueXNoNzIOaC5ndHhzdTAydXNqangyCWguMmV0OTJwMDIOaC5lZWwxYXh1ZWV4ZmsyDmguM3hvYXF0aDIxNDMzMg5oLnA0ZGZ0dnowaG84dzgAciExclItNXRWcGtTRG1tSEZZaThYQUFrMHV6U1lLLU90Sk8=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3091</Words>
  <Characters>17001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2026-06-05T16:50:00Z</cp:lastPrinted>
  <dcterms:created xsi:type="dcterms:W3CDTF">2026-06-03T21:18:00Z</dcterms:created>
  <dcterms:modified xsi:type="dcterms:W3CDTF">2026-06-09T17:51:00Z</dcterms:modified>
</cp:coreProperties>
</file>