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6A71A" w14:textId="77777777" w:rsidR="00933BC8" w:rsidRDefault="00933BC8" w:rsidP="00DE3512">
      <w:pPr>
        <w:pBdr>
          <w:top w:val="nil"/>
          <w:left w:val="nil"/>
          <w:bottom w:val="nil"/>
          <w:right w:val="nil"/>
          <w:between w:val="nil"/>
        </w:pBdr>
        <w:rPr>
          <w:rFonts w:eastAsia="Palatino Linotype" w:cs="Palatino Linotype"/>
          <w:color w:val="000000"/>
          <w:szCs w:val="24"/>
        </w:rPr>
      </w:pPr>
    </w:p>
    <w:p w14:paraId="2EE97119" w14:textId="7B532683" w:rsidR="00DE3512" w:rsidRPr="001C0186" w:rsidRDefault="00DE3512" w:rsidP="366DC900">
      <w:pPr>
        <w:pBdr>
          <w:top w:val="nil"/>
          <w:left w:val="nil"/>
          <w:bottom w:val="nil"/>
          <w:right w:val="nil"/>
          <w:between w:val="nil"/>
        </w:pBdr>
        <w:rPr>
          <w:rFonts w:eastAsia="Palatino Linotype" w:cs="Palatino Linotype"/>
          <w:color w:val="000000"/>
        </w:rPr>
      </w:pPr>
      <w:r w:rsidRPr="001C0186">
        <w:rPr>
          <w:rFonts w:eastAsia="Palatino Linotype" w:cs="Palatino Linotype"/>
          <w:color w:val="000000" w:themeColor="text1"/>
        </w:rPr>
        <w:t>Resolución del Pleno del Instituto de Transparencia, Acceso a la Información Pública y Protección de Datos Personales del Estado de México y Municipios, con domicili</w:t>
      </w:r>
      <w:r w:rsidR="004B4283" w:rsidRPr="001C0186">
        <w:rPr>
          <w:rFonts w:eastAsia="Palatino Linotype" w:cs="Palatino Linotype"/>
          <w:color w:val="000000" w:themeColor="text1"/>
        </w:rPr>
        <w:t xml:space="preserve">o en Metepec, </w:t>
      </w:r>
      <w:r w:rsidR="00B64C91" w:rsidRPr="001C0186">
        <w:rPr>
          <w:rFonts w:eastAsia="Palatino Linotype" w:cs="Palatino Linotype"/>
          <w:color w:val="000000" w:themeColor="text1"/>
        </w:rPr>
        <w:t>México, a</w:t>
      </w:r>
      <w:r w:rsidR="00A9590F" w:rsidRPr="001C0186">
        <w:rPr>
          <w:rFonts w:eastAsia="Palatino Linotype" w:cs="Palatino Linotype"/>
          <w:color w:val="000000" w:themeColor="text1"/>
        </w:rPr>
        <w:t xml:space="preserve"> </w:t>
      </w:r>
      <w:r w:rsidR="00086814" w:rsidRPr="001C0186">
        <w:rPr>
          <w:rFonts w:eastAsia="Palatino Linotype" w:cs="Palatino Linotype"/>
          <w:color w:val="000000" w:themeColor="text1"/>
        </w:rPr>
        <w:t xml:space="preserve">once de febrero </w:t>
      </w:r>
      <w:r w:rsidR="00E463F0" w:rsidRPr="001C0186">
        <w:rPr>
          <w:rFonts w:eastAsia="Palatino Linotype" w:cs="Palatino Linotype"/>
          <w:color w:val="000000" w:themeColor="text1"/>
        </w:rPr>
        <w:t>de dos mil veintiséis</w:t>
      </w:r>
      <w:r w:rsidRPr="001C0186">
        <w:rPr>
          <w:rFonts w:eastAsia="Palatino Linotype" w:cs="Palatino Linotype"/>
          <w:color w:val="000000" w:themeColor="text1"/>
        </w:rPr>
        <w:t>.</w:t>
      </w:r>
    </w:p>
    <w:p w14:paraId="4CA4A924" w14:textId="77777777" w:rsidR="00DE3512" w:rsidRPr="001C0186" w:rsidRDefault="00DE3512" w:rsidP="00DE3512">
      <w:pPr>
        <w:pBdr>
          <w:top w:val="nil"/>
          <w:left w:val="nil"/>
          <w:bottom w:val="nil"/>
          <w:right w:val="nil"/>
          <w:between w:val="nil"/>
        </w:pBdr>
        <w:rPr>
          <w:rFonts w:eastAsia="Palatino Linotype" w:cs="Palatino Linotype"/>
          <w:color w:val="000000"/>
          <w:szCs w:val="24"/>
        </w:rPr>
      </w:pPr>
    </w:p>
    <w:p w14:paraId="63F9BAD8" w14:textId="58D42469" w:rsidR="00DE3512" w:rsidRPr="001C0186" w:rsidRDefault="00DE3512" w:rsidP="00DE3512">
      <w:pPr>
        <w:pBdr>
          <w:top w:val="nil"/>
          <w:left w:val="nil"/>
          <w:bottom w:val="nil"/>
          <w:right w:val="nil"/>
          <w:between w:val="nil"/>
        </w:pBdr>
        <w:rPr>
          <w:rFonts w:eastAsia="Palatino Linotype" w:cs="Palatino Linotype"/>
          <w:color w:val="000000"/>
          <w:szCs w:val="24"/>
        </w:rPr>
      </w:pPr>
      <w:r w:rsidRPr="001C0186">
        <w:rPr>
          <w:rFonts w:eastAsia="Palatino Linotype" w:cs="Palatino Linotype"/>
          <w:b/>
          <w:color w:val="000000"/>
          <w:szCs w:val="24"/>
        </w:rPr>
        <w:t>VISTO</w:t>
      </w:r>
      <w:r w:rsidR="00F24C87" w:rsidRPr="001C0186">
        <w:rPr>
          <w:rFonts w:eastAsia="Palatino Linotype" w:cs="Palatino Linotype"/>
          <w:b/>
          <w:color w:val="000000"/>
          <w:szCs w:val="24"/>
        </w:rPr>
        <w:t>S</w:t>
      </w:r>
      <w:r w:rsidRPr="001C0186">
        <w:rPr>
          <w:rFonts w:eastAsia="Palatino Linotype" w:cs="Palatino Linotype"/>
          <w:color w:val="000000"/>
          <w:szCs w:val="24"/>
        </w:rPr>
        <w:t xml:space="preserve"> </w:t>
      </w:r>
      <w:r w:rsidR="00F24C87" w:rsidRPr="001C0186">
        <w:rPr>
          <w:rFonts w:eastAsia="Palatino Linotype" w:cs="Palatino Linotype"/>
          <w:color w:val="000000"/>
          <w:szCs w:val="24"/>
        </w:rPr>
        <w:t>los</w:t>
      </w:r>
      <w:r w:rsidRPr="001C0186">
        <w:rPr>
          <w:rFonts w:eastAsia="Palatino Linotype" w:cs="Palatino Linotype"/>
          <w:color w:val="000000"/>
          <w:szCs w:val="24"/>
        </w:rPr>
        <w:t xml:space="preserve"> expediente</w:t>
      </w:r>
      <w:r w:rsidR="00F24C87" w:rsidRPr="001C0186">
        <w:rPr>
          <w:rFonts w:eastAsia="Palatino Linotype" w:cs="Palatino Linotype"/>
          <w:color w:val="000000"/>
          <w:szCs w:val="24"/>
        </w:rPr>
        <w:t>s</w:t>
      </w:r>
      <w:r w:rsidRPr="001C0186">
        <w:rPr>
          <w:rFonts w:eastAsia="Palatino Linotype" w:cs="Palatino Linotype"/>
          <w:color w:val="000000"/>
          <w:szCs w:val="24"/>
        </w:rPr>
        <w:t xml:space="preserve"> electrónico</w:t>
      </w:r>
      <w:r w:rsidR="00F24C87" w:rsidRPr="001C0186">
        <w:rPr>
          <w:rFonts w:eastAsia="Palatino Linotype" w:cs="Palatino Linotype"/>
          <w:color w:val="000000"/>
          <w:szCs w:val="24"/>
        </w:rPr>
        <w:t>s</w:t>
      </w:r>
      <w:r w:rsidRPr="001C0186">
        <w:rPr>
          <w:rFonts w:eastAsia="Palatino Linotype" w:cs="Palatino Linotype"/>
          <w:color w:val="000000"/>
          <w:szCs w:val="24"/>
        </w:rPr>
        <w:t xml:space="preserve"> formado</w:t>
      </w:r>
      <w:r w:rsidR="00F24C87" w:rsidRPr="001C0186">
        <w:rPr>
          <w:rFonts w:eastAsia="Palatino Linotype" w:cs="Palatino Linotype"/>
          <w:color w:val="000000"/>
          <w:szCs w:val="24"/>
        </w:rPr>
        <w:t>s</w:t>
      </w:r>
      <w:r w:rsidRPr="001C0186">
        <w:rPr>
          <w:rFonts w:eastAsia="Palatino Linotype" w:cs="Palatino Linotype"/>
          <w:color w:val="000000"/>
          <w:szCs w:val="24"/>
        </w:rPr>
        <w:t xml:space="preserve"> con motivo de</w:t>
      </w:r>
      <w:r w:rsidR="00F24C87" w:rsidRPr="001C0186">
        <w:rPr>
          <w:rFonts w:eastAsia="Palatino Linotype" w:cs="Palatino Linotype"/>
          <w:color w:val="000000"/>
          <w:szCs w:val="24"/>
        </w:rPr>
        <w:t xml:space="preserve"> </w:t>
      </w:r>
      <w:r w:rsidRPr="001C0186">
        <w:rPr>
          <w:rFonts w:eastAsia="Palatino Linotype" w:cs="Palatino Linotype"/>
          <w:color w:val="000000"/>
          <w:szCs w:val="24"/>
        </w:rPr>
        <w:t>l</w:t>
      </w:r>
      <w:r w:rsidR="00F24C87" w:rsidRPr="001C0186">
        <w:rPr>
          <w:rFonts w:eastAsia="Palatino Linotype" w:cs="Palatino Linotype"/>
          <w:color w:val="000000"/>
          <w:szCs w:val="24"/>
        </w:rPr>
        <w:t>os</w:t>
      </w:r>
      <w:r w:rsidRPr="001C0186">
        <w:rPr>
          <w:rFonts w:eastAsia="Palatino Linotype" w:cs="Palatino Linotype"/>
          <w:color w:val="000000"/>
          <w:szCs w:val="24"/>
        </w:rPr>
        <w:t xml:space="preserve"> recurso</w:t>
      </w:r>
      <w:r w:rsidR="00F24C87" w:rsidRPr="001C0186">
        <w:rPr>
          <w:rFonts w:eastAsia="Palatino Linotype" w:cs="Palatino Linotype"/>
          <w:color w:val="000000"/>
          <w:szCs w:val="24"/>
        </w:rPr>
        <w:t>s</w:t>
      </w:r>
      <w:r w:rsidRPr="001C0186">
        <w:rPr>
          <w:rFonts w:eastAsia="Palatino Linotype" w:cs="Palatino Linotype"/>
          <w:color w:val="000000"/>
          <w:szCs w:val="24"/>
        </w:rPr>
        <w:t xml:space="preserve"> de revisión</w:t>
      </w:r>
      <w:r w:rsidR="00F82C9A" w:rsidRPr="001C0186">
        <w:rPr>
          <w:rFonts w:eastAsia="Palatino Linotype" w:cs="Palatino Linotype"/>
          <w:color w:val="000000"/>
          <w:szCs w:val="24"/>
        </w:rPr>
        <w:t xml:space="preserve"> </w:t>
      </w:r>
      <w:bookmarkStart w:id="0" w:name="_GoBack"/>
      <w:r w:rsidR="005B38AF" w:rsidRPr="001C0186">
        <w:rPr>
          <w:b/>
          <w:szCs w:val="24"/>
        </w:rPr>
        <w:t>14030</w:t>
      </w:r>
      <w:r w:rsidR="008F2631" w:rsidRPr="001C0186">
        <w:rPr>
          <w:b/>
          <w:szCs w:val="24"/>
        </w:rPr>
        <w:t>/INFOEM/IP/RR/2025</w:t>
      </w:r>
      <w:bookmarkEnd w:id="0"/>
      <w:r w:rsidR="005B38AF" w:rsidRPr="001C0186">
        <w:rPr>
          <w:b/>
          <w:szCs w:val="24"/>
        </w:rPr>
        <w:t>, 14035/INFOEM/IP/RR/2025, 14495/INFOEM/IP/RR/2025</w:t>
      </w:r>
      <w:r w:rsidR="005B38AF" w:rsidRPr="001C0186">
        <w:rPr>
          <w:szCs w:val="24"/>
        </w:rPr>
        <w:t xml:space="preserve">, </w:t>
      </w:r>
      <w:r w:rsidR="005B38AF" w:rsidRPr="001C0186">
        <w:rPr>
          <w:b/>
          <w:szCs w:val="24"/>
        </w:rPr>
        <w:t>14500/INFOEM/IP/RR/2025</w:t>
      </w:r>
      <w:r w:rsidR="005B38AF" w:rsidRPr="001C0186">
        <w:rPr>
          <w:szCs w:val="24"/>
        </w:rPr>
        <w:t xml:space="preserve">, </w:t>
      </w:r>
      <w:r w:rsidR="005B38AF" w:rsidRPr="001C0186">
        <w:rPr>
          <w:b/>
          <w:szCs w:val="24"/>
        </w:rPr>
        <w:t>14575</w:t>
      </w:r>
      <w:r w:rsidR="007A4BF9" w:rsidRPr="001C0186">
        <w:rPr>
          <w:b/>
          <w:szCs w:val="24"/>
        </w:rPr>
        <w:t>/INFOEM/IP/RR/2025</w:t>
      </w:r>
      <w:r w:rsidR="00841F8A" w:rsidRPr="001C0186">
        <w:rPr>
          <w:szCs w:val="24"/>
        </w:rPr>
        <w:t>,</w:t>
      </w:r>
      <w:r w:rsidR="005B38AF" w:rsidRPr="001C0186">
        <w:rPr>
          <w:szCs w:val="24"/>
        </w:rPr>
        <w:t xml:space="preserve"> </w:t>
      </w:r>
      <w:r w:rsidR="005B38AF" w:rsidRPr="001C0186">
        <w:rPr>
          <w:b/>
          <w:szCs w:val="24"/>
        </w:rPr>
        <w:t xml:space="preserve">00100/INFOEM/IP/RR/2026, 00105/INFOEM/IP/RR/2026, 00180/INFOEM/IP/RR/2026, 00185/INFOEM/IP/RR/2026, 00335/INFOEM/IP/RR/2026, 00340/INFOEM/IP/RR/2026, 00410/INFOEM/IP/RR/2026, 00415/INFOEM/IP/RR/2026, 00490/INFOEM/IP/RR/2026, 00570/INFOEM/IP/RR/2026, 00645/INFOEM/IP/RR/2026, 00650/INFOEM/IP/RR/2026, </w:t>
      </w:r>
      <w:r w:rsidR="005B38AF" w:rsidRPr="001C0186">
        <w:rPr>
          <w:szCs w:val="24"/>
        </w:rPr>
        <w:t xml:space="preserve"> </w:t>
      </w:r>
      <w:r w:rsidR="00841F8A" w:rsidRPr="001C0186">
        <w:rPr>
          <w:szCs w:val="24"/>
        </w:rPr>
        <w:t xml:space="preserve"> </w:t>
      </w:r>
      <w:r w:rsidR="005B38AF" w:rsidRPr="001C0186">
        <w:rPr>
          <w:rFonts w:eastAsia="Palatino Linotype" w:cs="Palatino Linotype"/>
          <w:color w:val="000000"/>
          <w:szCs w:val="24"/>
        </w:rPr>
        <w:t>interpuestos por un ciudadano que no proporcionó datos de identificación</w:t>
      </w:r>
      <w:r w:rsidR="00841F8A" w:rsidRPr="001C0186">
        <w:rPr>
          <w:rFonts w:eastAsia="Palatino Linotype" w:cs="Palatino Linotype"/>
          <w:color w:val="000000"/>
          <w:szCs w:val="24"/>
        </w:rPr>
        <w:t>, en lo sucesivo el</w:t>
      </w:r>
      <w:r w:rsidRPr="001C0186">
        <w:rPr>
          <w:rFonts w:eastAsia="Palatino Linotype" w:cs="Palatino Linotype"/>
          <w:b/>
          <w:color w:val="000000"/>
          <w:szCs w:val="24"/>
        </w:rPr>
        <w:t xml:space="preserve"> Recurrente</w:t>
      </w:r>
      <w:r w:rsidRPr="001C0186">
        <w:rPr>
          <w:rFonts w:eastAsia="Palatino Linotype" w:cs="Palatino Linotype"/>
          <w:color w:val="000000"/>
          <w:szCs w:val="24"/>
        </w:rPr>
        <w:t>; en contra de l</w:t>
      </w:r>
      <w:r w:rsidR="00F82C9A" w:rsidRPr="001C0186">
        <w:rPr>
          <w:rFonts w:eastAsia="Palatino Linotype" w:cs="Palatino Linotype"/>
          <w:color w:val="000000"/>
          <w:szCs w:val="24"/>
        </w:rPr>
        <w:t>as</w:t>
      </w:r>
      <w:r w:rsidRPr="001C0186">
        <w:rPr>
          <w:rFonts w:eastAsia="Palatino Linotype" w:cs="Palatino Linotype"/>
          <w:color w:val="000000"/>
          <w:szCs w:val="24"/>
        </w:rPr>
        <w:t xml:space="preserve"> respuesta</w:t>
      </w:r>
      <w:r w:rsidR="00F82C9A" w:rsidRPr="001C0186">
        <w:rPr>
          <w:rFonts w:eastAsia="Palatino Linotype" w:cs="Palatino Linotype"/>
          <w:color w:val="000000"/>
          <w:szCs w:val="24"/>
        </w:rPr>
        <w:t>s</w:t>
      </w:r>
      <w:r w:rsidRPr="001C0186">
        <w:rPr>
          <w:rFonts w:eastAsia="Palatino Linotype" w:cs="Palatino Linotype"/>
          <w:color w:val="000000"/>
          <w:szCs w:val="24"/>
        </w:rPr>
        <w:t xml:space="preserve"> de</w:t>
      </w:r>
      <w:r w:rsidR="005641E6" w:rsidRPr="001C0186">
        <w:rPr>
          <w:rFonts w:eastAsia="Palatino Linotype" w:cs="Palatino Linotype"/>
          <w:color w:val="000000"/>
          <w:szCs w:val="24"/>
        </w:rPr>
        <w:t>l</w:t>
      </w:r>
      <w:r w:rsidRPr="001C0186">
        <w:rPr>
          <w:rFonts w:eastAsia="Palatino Linotype" w:cs="Palatino Linotype"/>
          <w:color w:val="000000"/>
          <w:szCs w:val="24"/>
        </w:rPr>
        <w:t xml:space="preserve"> </w:t>
      </w:r>
      <w:r w:rsidR="005B38AF" w:rsidRPr="001C0186">
        <w:rPr>
          <w:rFonts w:eastAsia="Palatino Linotype" w:cs="Palatino Linotype"/>
          <w:b/>
          <w:color w:val="000000"/>
          <w:szCs w:val="24"/>
        </w:rPr>
        <w:t>Ayuntamiento de Toluca</w:t>
      </w:r>
      <w:r w:rsidRPr="001C0186">
        <w:rPr>
          <w:rFonts w:eastAsia="Palatino Linotype" w:cs="Palatino Linotype"/>
          <w:bCs/>
          <w:color w:val="000000"/>
          <w:szCs w:val="24"/>
        </w:rPr>
        <w:t xml:space="preserve">, </w:t>
      </w:r>
      <w:r w:rsidRPr="001C0186">
        <w:rPr>
          <w:rFonts w:eastAsia="Palatino Linotype" w:cs="Palatino Linotype"/>
          <w:color w:val="000000"/>
          <w:szCs w:val="24"/>
        </w:rPr>
        <w:t>en lo subsecuente</w:t>
      </w:r>
      <w:r w:rsidRPr="001C0186">
        <w:rPr>
          <w:rFonts w:eastAsia="Palatino Linotype" w:cs="Palatino Linotype"/>
          <w:b/>
          <w:color w:val="000000"/>
          <w:szCs w:val="24"/>
        </w:rPr>
        <w:t xml:space="preserve"> </w:t>
      </w:r>
      <w:r w:rsidRPr="001C0186">
        <w:rPr>
          <w:rFonts w:eastAsia="Palatino Linotype" w:cs="Palatino Linotype"/>
          <w:color w:val="000000"/>
          <w:szCs w:val="24"/>
        </w:rPr>
        <w:t>el</w:t>
      </w:r>
      <w:r w:rsidRPr="001C0186">
        <w:rPr>
          <w:rFonts w:eastAsia="Palatino Linotype" w:cs="Palatino Linotype"/>
          <w:b/>
          <w:color w:val="000000"/>
          <w:szCs w:val="24"/>
        </w:rPr>
        <w:t xml:space="preserve"> Sujeto Obligado</w:t>
      </w:r>
      <w:r w:rsidRPr="001C0186">
        <w:rPr>
          <w:rFonts w:eastAsia="Palatino Linotype" w:cs="Palatino Linotype"/>
          <w:color w:val="000000"/>
          <w:szCs w:val="24"/>
        </w:rPr>
        <w:t>,</w:t>
      </w:r>
      <w:r w:rsidRPr="001C0186">
        <w:rPr>
          <w:rFonts w:eastAsia="Palatino Linotype" w:cs="Palatino Linotype"/>
          <w:b/>
          <w:color w:val="000000"/>
          <w:szCs w:val="24"/>
        </w:rPr>
        <w:t xml:space="preserve"> </w:t>
      </w:r>
      <w:r w:rsidRPr="001C0186">
        <w:rPr>
          <w:rFonts w:eastAsia="Palatino Linotype" w:cs="Palatino Linotype"/>
          <w:color w:val="000000"/>
          <w:szCs w:val="24"/>
        </w:rPr>
        <w:t>se procede a dictar la presente resolución.</w:t>
      </w:r>
    </w:p>
    <w:p w14:paraId="7E81D877" w14:textId="77777777" w:rsidR="00DE3512" w:rsidRPr="001C0186"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1C0186" w:rsidRDefault="00DE3512" w:rsidP="00AE5CE1">
      <w:pPr>
        <w:pStyle w:val="Ttulo1"/>
        <w:rPr>
          <w:rFonts w:eastAsia="Palatino Linotype"/>
        </w:rPr>
      </w:pPr>
      <w:r w:rsidRPr="001C0186">
        <w:rPr>
          <w:rFonts w:eastAsia="Palatino Linotype"/>
        </w:rPr>
        <w:t>A N T E C E D E N T E S</w:t>
      </w:r>
    </w:p>
    <w:p w14:paraId="6205E54F" w14:textId="77777777" w:rsidR="00DE3512" w:rsidRPr="001C0186"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1C0186" w:rsidRDefault="00DE3512" w:rsidP="00F54B74">
      <w:pPr>
        <w:pStyle w:val="Ttulo2"/>
        <w:rPr>
          <w:rFonts w:eastAsia="Palatino Linotype"/>
        </w:rPr>
      </w:pPr>
      <w:r w:rsidRPr="001C0186">
        <w:rPr>
          <w:rFonts w:eastAsia="Palatino Linotype"/>
        </w:rPr>
        <w:t>PRIMERO. De la</w:t>
      </w:r>
      <w:r w:rsidR="00AF1662" w:rsidRPr="001C0186">
        <w:rPr>
          <w:rFonts w:eastAsia="Palatino Linotype"/>
        </w:rPr>
        <w:t>s</w:t>
      </w:r>
      <w:r w:rsidRPr="001C0186">
        <w:rPr>
          <w:rFonts w:eastAsia="Palatino Linotype"/>
        </w:rPr>
        <w:t xml:space="preserve"> </w:t>
      </w:r>
      <w:r w:rsidR="00AF1662" w:rsidRPr="001C0186">
        <w:rPr>
          <w:rFonts w:eastAsia="Palatino Linotype"/>
        </w:rPr>
        <w:t>s</w:t>
      </w:r>
      <w:r w:rsidRPr="001C0186">
        <w:rPr>
          <w:rFonts w:eastAsia="Palatino Linotype"/>
        </w:rPr>
        <w:t>olicitud</w:t>
      </w:r>
      <w:r w:rsidR="00AF1662" w:rsidRPr="001C0186">
        <w:rPr>
          <w:rFonts w:eastAsia="Palatino Linotype"/>
        </w:rPr>
        <w:t>es</w:t>
      </w:r>
      <w:r w:rsidRPr="001C0186">
        <w:rPr>
          <w:rFonts w:eastAsia="Palatino Linotype"/>
        </w:rPr>
        <w:t xml:space="preserve"> de </w:t>
      </w:r>
      <w:r w:rsidR="00AF1662" w:rsidRPr="001C0186">
        <w:rPr>
          <w:rFonts w:eastAsia="Palatino Linotype"/>
        </w:rPr>
        <w:t>i</w:t>
      </w:r>
      <w:r w:rsidRPr="001C0186">
        <w:rPr>
          <w:rFonts w:eastAsia="Palatino Linotype"/>
        </w:rPr>
        <w:t>nformación.</w:t>
      </w:r>
    </w:p>
    <w:p w14:paraId="4D15ACD3" w14:textId="7CDF0CAB" w:rsidR="00DE3512" w:rsidRPr="001C0186" w:rsidRDefault="004C1525" w:rsidP="00A240EE">
      <w:pPr>
        <w:pBdr>
          <w:top w:val="nil"/>
          <w:left w:val="nil"/>
          <w:bottom w:val="nil"/>
          <w:right w:val="nil"/>
          <w:between w:val="nil"/>
        </w:pBdr>
        <w:rPr>
          <w:rFonts w:eastAsia="Palatino Linotype" w:cs="Palatino Linotype"/>
          <w:b/>
          <w:bCs/>
          <w:color w:val="000000"/>
          <w:szCs w:val="24"/>
        </w:rPr>
      </w:pPr>
      <w:r w:rsidRPr="001C0186">
        <w:rPr>
          <w:rFonts w:eastAsia="Palatino Linotype" w:cs="Palatino Linotype"/>
          <w:color w:val="000000"/>
          <w:szCs w:val="24"/>
        </w:rPr>
        <w:t xml:space="preserve">Con fecha </w:t>
      </w:r>
      <w:r w:rsidR="005B38AF" w:rsidRPr="001C0186">
        <w:rPr>
          <w:rFonts w:eastAsia="Palatino Linotype" w:cs="Palatino Linotype"/>
          <w:color w:val="000000"/>
          <w:szCs w:val="24"/>
        </w:rPr>
        <w:t>siete, once, doce, trece, catorce, dieciocho, diecinueve, veinte, veintiuno de noviembre</w:t>
      </w:r>
      <w:r w:rsidR="00997074" w:rsidRPr="001C0186">
        <w:rPr>
          <w:rFonts w:eastAsia="Palatino Linotype" w:cs="Palatino Linotype"/>
          <w:color w:val="000000"/>
          <w:szCs w:val="24"/>
        </w:rPr>
        <w:t xml:space="preserve"> </w:t>
      </w:r>
      <w:r w:rsidR="005B38AF" w:rsidRPr="001C0186">
        <w:rPr>
          <w:rFonts w:eastAsia="Palatino Linotype" w:cs="Palatino Linotype"/>
          <w:color w:val="000000"/>
          <w:szCs w:val="24"/>
        </w:rPr>
        <w:t xml:space="preserve">y cinco de diciembre </w:t>
      </w:r>
      <w:r w:rsidR="00997074" w:rsidRPr="001C0186">
        <w:rPr>
          <w:rFonts w:eastAsia="Palatino Linotype" w:cs="Palatino Linotype"/>
          <w:color w:val="000000"/>
          <w:szCs w:val="24"/>
        </w:rPr>
        <w:t>de dos mil veinticinco</w:t>
      </w:r>
      <w:r w:rsidR="00E72314" w:rsidRPr="001C0186">
        <w:rPr>
          <w:rFonts w:eastAsia="Palatino Linotype" w:cs="Palatino Linotype"/>
          <w:color w:val="000000"/>
          <w:szCs w:val="24"/>
        </w:rPr>
        <w:t xml:space="preserve">, </w:t>
      </w:r>
      <w:r w:rsidR="009A5458" w:rsidRPr="001C0186">
        <w:rPr>
          <w:rFonts w:eastAsia="Palatino Linotype" w:cs="Palatino Linotype"/>
          <w:color w:val="000000"/>
          <w:szCs w:val="24"/>
        </w:rPr>
        <w:t>el</w:t>
      </w:r>
      <w:r w:rsidR="00DE3512" w:rsidRPr="001C0186">
        <w:rPr>
          <w:rFonts w:eastAsia="Palatino Linotype" w:cs="Palatino Linotype"/>
          <w:color w:val="000000"/>
          <w:szCs w:val="24"/>
        </w:rPr>
        <w:t xml:space="preserve"> Recurrente presentó a través del Sistema de Acceso a la Información Mexiquense (SAIMEX) ante el Sujeto Obligado, solicitud</w:t>
      </w:r>
      <w:r w:rsidR="00AF1662" w:rsidRPr="001C0186">
        <w:rPr>
          <w:rFonts w:eastAsia="Palatino Linotype" w:cs="Palatino Linotype"/>
          <w:color w:val="000000"/>
          <w:szCs w:val="24"/>
        </w:rPr>
        <w:t>es</w:t>
      </w:r>
      <w:r w:rsidR="00DE3512" w:rsidRPr="001C0186">
        <w:rPr>
          <w:rFonts w:eastAsia="Palatino Linotype" w:cs="Palatino Linotype"/>
          <w:color w:val="000000"/>
          <w:szCs w:val="24"/>
        </w:rPr>
        <w:t xml:space="preserve"> de acceso a la inf</w:t>
      </w:r>
      <w:r w:rsidRPr="001C0186">
        <w:rPr>
          <w:rFonts w:eastAsia="Palatino Linotype" w:cs="Palatino Linotype"/>
          <w:color w:val="000000"/>
          <w:szCs w:val="24"/>
        </w:rPr>
        <w:t>ormación pública registrada</w:t>
      </w:r>
      <w:r w:rsidR="00AF1662" w:rsidRPr="001C0186">
        <w:rPr>
          <w:rFonts w:eastAsia="Palatino Linotype" w:cs="Palatino Linotype"/>
          <w:color w:val="000000"/>
          <w:szCs w:val="24"/>
        </w:rPr>
        <w:t>s</w:t>
      </w:r>
      <w:r w:rsidRPr="001C0186">
        <w:rPr>
          <w:rFonts w:eastAsia="Palatino Linotype" w:cs="Palatino Linotype"/>
          <w:color w:val="000000"/>
          <w:szCs w:val="24"/>
        </w:rPr>
        <w:t xml:space="preserve"> con</w:t>
      </w:r>
      <w:r w:rsidR="00DE3512" w:rsidRPr="001C0186">
        <w:rPr>
          <w:rFonts w:eastAsia="Palatino Linotype" w:cs="Palatino Linotype"/>
          <w:color w:val="000000"/>
          <w:szCs w:val="24"/>
        </w:rPr>
        <w:t xml:space="preserve"> </w:t>
      </w:r>
      <w:r w:rsidR="00AF1662" w:rsidRPr="001C0186">
        <w:rPr>
          <w:rFonts w:eastAsia="Palatino Linotype" w:cs="Palatino Linotype"/>
          <w:color w:val="000000"/>
          <w:szCs w:val="24"/>
        </w:rPr>
        <w:t>los</w:t>
      </w:r>
      <w:r w:rsidR="00DE3512" w:rsidRPr="001C0186">
        <w:rPr>
          <w:rFonts w:eastAsia="Palatino Linotype" w:cs="Palatino Linotype"/>
          <w:color w:val="000000"/>
          <w:szCs w:val="24"/>
        </w:rPr>
        <w:t xml:space="preserve"> número</w:t>
      </w:r>
      <w:r w:rsidR="00AF1662" w:rsidRPr="001C0186">
        <w:rPr>
          <w:rFonts w:eastAsia="Palatino Linotype" w:cs="Palatino Linotype"/>
          <w:color w:val="000000"/>
          <w:szCs w:val="24"/>
        </w:rPr>
        <w:t>s</w:t>
      </w:r>
      <w:r w:rsidR="00DE3512" w:rsidRPr="001C0186">
        <w:rPr>
          <w:rFonts w:eastAsia="Palatino Linotype" w:cs="Palatino Linotype"/>
          <w:color w:val="000000"/>
          <w:szCs w:val="24"/>
        </w:rPr>
        <w:t xml:space="preserve"> de expediente</w:t>
      </w:r>
      <w:r w:rsidR="00016A51" w:rsidRPr="001C0186">
        <w:rPr>
          <w:rFonts w:eastAsia="Palatino Linotype" w:cs="Palatino Linotype"/>
          <w:color w:val="000000"/>
          <w:szCs w:val="24"/>
        </w:rPr>
        <w:t>s</w:t>
      </w:r>
      <w:r w:rsidR="0088088C" w:rsidRPr="001C0186">
        <w:rPr>
          <w:rFonts w:eastAsia="Palatino Linotype" w:cs="Palatino Linotype"/>
          <w:color w:val="000000"/>
          <w:szCs w:val="24"/>
        </w:rPr>
        <w:t xml:space="preserve"> </w:t>
      </w:r>
      <w:r w:rsidR="00850D24" w:rsidRPr="001C0186">
        <w:rPr>
          <w:rFonts w:eastAsia="Palatino Linotype" w:cs="Palatino Linotype"/>
          <w:b/>
          <w:color w:val="000000"/>
          <w:szCs w:val="24"/>
        </w:rPr>
        <w:lastRenderedPageBreak/>
        <w:t xml:space="preserve">06000/TOLUCA/IP/2025, </w:t>
      </w:r>
      <w:r w:rsidR="00314A82" w:rsidRPr="001C0186">
        <w:rPr>
          <w:rFonts w:eastAsia="Palatino Linotype" w:cs="Palatino Linotype"/>
          <w:b/>
          <w:color w:val="000000"/>
          <w:szCs w:val="24"/>
        </w:rPr>
        <w:t>05992/TOLUCA/IP/2025, 06522/TOLUCA/IP/2025, 06513/TOLUCA/IP/2025, 06439/TOLUCA/IP/2025, 06646/TOLUCA/IP/2025, 06641/TOLUCA/IP/2025, 06563/TOLUCA/IP/2025, 06384/TOLUCA/IP/2025, 06838/TOLUCA/IP/2025, 06824/TOLUCA/IP/2025, 06763/TOLUCA/IP/2025, 06757/TOLUCA/IP/2025, 06310/TOLUCA/IP/2025, 07035/TOLUCA/IP/2025, 06961/TOLUCA/IP/2025</w:t>
      </w:r>
      <w:r w:rsidR="00850D24" w:rsidRPr="001C0186">
        <w:rPr>
          <w:rFonts w:eastAsia="Palatino Linotype" w:cs="Palatino Linotype"/>
          <w:b/>
          <w:color w:val="000000"/>
          <w:szCs w:val="24"/>
        </w:rPr>
        <w:tab/>
      </w:r>
      <w:r w:rsidR="00AF1662" w:rsidRPr="001C0186">
        <w:rPr>
          <w:rFonts w:eastAsia="Palatino Linotype" w:cs="Palatino Linotype"/>
          <w:color w:val="000000"/>
          <w:szCs w:val="24"/>
        </w:rPr>
        <w:t xml:space="preserve">y </w:t>
      </w:r>
      <w:r w:rsidR="00223817" w:rsidRPr="001C0186">
        <w:rPr>
          <w:rFonts w:eastAsia="Palatino Linotype" w:cs="Palatino Linotype"/>
          <w:b/>
          <w:color w:val="000000"/>
          <w:szCs w:val="24"/>
        </w:rPr>
        <w:t>06956/TOLUCA/IP/2025</w:t>
      </w:r>
      <w:r w:rsidR="00841F8A" w:rsidRPr="001C0186">
        <w:rPr>
          <w:rFonts w:eastAsia="Palatino Linotype" w:cs="Palatino Linotype"/>
          <w:bCs/>
          <w:color w:val="000000"/>
          <w:szCs w:val="24"/>
        </w:rPr>
        <w:t xml:space="preserve">, </w:t>
      </w:r>
      <w:r w:rsidR="00DE3512" w:rsidRPr="001C0186">
        <w:rPr>
          <w:rFonts w:eastAsia="Palatino Linotype" w:cs="Palatino Linotype"/>
          <w:color w:val="000000"/>
          <w:szCs w:val="24"/>
        </w:rPr>
        <w:t>mediante la</w:t>
      </w:r>
      <w:r w:rsidR="0088088C" w:rsidRPr="001C0186">
        <w:rPr>
          <w:rFonts w:eastAsia="Palatino Linotype" w:cs="Palatino Linotype"/>
          <w:color w:val="000000"/>
          <w:szCs w:val="24"/>
        </w:rPr>
        <w:t>s</w:t>
      </w:r>
      <w:r w:rsidR="00DE3512" w:rsidRPr="001C0186">
        <w:rPr>
          <w:rFonts w:eastAsia="Palatino Linotype" w:cs="Palatino Linotype"/>
          <w:color w:val="000000"/>
          <w:szCs w:val="24"/>
        </w:rPr>
        <w:t xml:space="preserve"> cual</w:t>
      </w:r>
      <w:r w:rsidR="0088088C" w:rsidRPr="001C0186">
        <w:rPr>
          <w:rFonts w:eastAsia="Palatino Linotype" w:cs="Palatino Linotype"/>
          <w:color w:val="000000"/>
          <w:szCs w:val="24"/>
        </w:rPr>
        <w:t>es</w:t>
      </w:r>
      <w:r w:rsidR="00DE3512" w:rsidRPr="001C0186">
        <w:rPr>
          <w:rFonts w:eastAsia="Palatino Linotype" w:cs="Palatino Linotype"/>
          <w:color w:val="000000"/>
          <w:szCs w:val="24"/>
        </w:rPr>
        <w:t xml:space="preserve"> solicitó información en el tenor siguiente:</w:t>
      </w:r>
      <w:r w:rsidR="00C80AA6" w:rsidRPr="001C0186">
        <w:rPr>
          <w:rFonts w:eastAsia="Palatino Linotype" w:cs="Palatino Linotype"/>
          <w:color w:val="000000"/>
          <w:szCs w:val="24"/>
        </w:rPr>
        <w:t xml:space="preserve"> </w:t>
      </w:r>
    </w:p>
    <w:p w14:paraId="22174491" w14:textId="03F2B310" w:rsidR="00DB5048" w:rsidRPr="001C0186" w:rsidRDefault="00DB5048" w:rsidP="00A240EE">
      <w:pPr>
        <w:pBdr>
          <w:top w:val="nil"/>
          <w:left w:val="nil"/>
          <w:bottom w:val="nil"/>
          <w:right w:val="nil"/>
          <w:between w:val="nil"/>
        </w:pBdr>
        <w:rPr>
          <w:rFonts w:eastAsia="Palatino Linotype" w:cs="Palatino Linotype"/>
          <w:color w:val="000000"/>
          <w:szCs w:val="24"/>
        </w:rPr>
      </w:pPr>
    </w:p>
    <w:p w14:paraId="1F37EDA3" w14:textId="6606F3F8" w:rsidR="00237426" w:rsidRPr="001C0186" w:rsidRDefault="00314A82" w:rsidP="00A240EE">
      <w:pPr>
        <w:pBdr>
          <w:top w:val="nil"/>
          <w:left w:val="nil"/>
          <w:bottom w:val="nil"/>
          <w:right w:val="nil"/>
          <w:between w:val="nil"/>
        </w:pBdr>
        <w:rPr>
          <w:rFonts w:eastAsia="Palatino Linotype" w:cs="Palatino Linotype"/>
          <w:color w:val="000000"/>
          <w:szCs w:val="24"/>
          <w:u w:val="single"/>
        </w:rPr>
      </w:pPr>
      <w:r w:rsidRPr="001C0186">
        <w:rPr>
          <w:rFonts w:eastAsia="Palatino Linotype" w:cs="Palatino Linotype"/>
          <w:b/>
          <w:bCs/>
          <w:color w:val="000000"/>
          <w:szCs w:val="24"/>
          <w:u w:val="single"/>
        </w:rPr>
        <w:t>06000/TOLUCA/IP/2025</w:t>
      </w:r>
    </w:p>
    <w:p w14:paraId="3FA444B5" w14:textId="6A641C48" w:rsidR="00237426" w:rsidRPr="001C0186" w:rsidRDefault="265BA818" w:rsidP="265BA818">
      <w:pPr>
        <w:pStyle w:val="Sinespaciado"/>
        <w:rPr>
          <w:rFonts w:eastAsia="Palatino Linotype"/>
          <w:lang w:val="es-ES"/>
        </w:rPr>
      </w:pPr>
      <w:r w:rsidRPr="001C0186">
        <w:rPr>
          <w:lang w:val="es-ES"/>
        </w:rPr>
        <w:t>«</w:t>
      </w:r>
      <w:r w:rsidR="00420248" w:rsidRPr="001C0186">
        <w:rPr>
          <w:lang w:val="es-ES"/>
        </w:rPr>
        <w:t>Del recurso de revisión 00827/INFOEM/IP/RR/2025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1C0186">
        <w:rPr>
          <w:lang w:val="es-ES"/>
        </w:rPr>
        <w:t>» (Sic)</w:t>
      </w:r>
    </w:p>
    <w:p w14:paraId="1BEC99F7" w14:textId="77777777" w:rsidR="00237426" w:rsidRPr="001C0186" w:rsidRDefault="00237426" w:rsidP="00237426">
      <w:pPr>
        <w:pBdr>
          <w:top w:val="nil"/>
          <w:left w:val="nil"/>
          <w:bottom w:val="nil"/>
          <w:right w:val="nil"/>
          <w:between w:val="nil"/>
        </w:pBdr>
        <w:rPr>
          <w:rFonts w:eastAsia="Palatino Linotype" w:cs="Palatino Linotype"/>
          <w:color w:val="000000"/>
          <w:szCs w:val="24"/>
        </w:rPr>
      </w:pPr>
    </w:p>
    <w:p w14:paraId="4E8C60AF" w14:textId="38CA78F6" w:rsidR="00314A82" w:rsidRPr="001C0186" w:rsidRDefault="00314A82" w:rsidP="00314A82">
      <w:pPr>
        <w:pBdr>
          <w:top w:val="nil"/>
          <w:left w:val="nil"/>
          <w:bottom w:val="nil"/>
          <w:right w:val="nil"/>
          <w:between w:val="nil"/>
        </w:pBdr>
        <w:rPr>
          <w:rFonts w:eastAsia="Palatino Linotype" w:cs="Palatino Linotype"/>
          <w:color w:val="000000"/>
          <w:szCs w:val="24"/>
          <w:u w:val="single"/>
        </w:rPr>
      </w:pPr>
      <w:r w:rsidRPr="001C0186">
        <w:rPr>
          <w:rFonts w:eastAsia="Palatino Linotype" w:cs="Palatino Linotype"/>
          <w:b/>
          <w:bCs/>
          <w:color w:val="000000"/>
          <w:szCs w:val="24"/>
          <w:u w:val="single"/>
        </w:rPr>
        <w:lastRenderedPageBreak/>
        <w:t>05992/TOLUCA/IP/2025</w:t>
      </w:r>
    </w:p>
    <w:p w14:paraId="7A65FB94" w14:textId="12B7BA00" w:rsidR="00314A82" w:rsidRPr="001C0186" w:rsidRDefault="00314A82" w:rsidP="00314A82">
      <w:pPr>
        <w:pStyle w:val="Sinespaciado"/>
        <w:rPr>
          <w:rFonts w:eastAsia="Palatino Linotype"/>
          <w:lang w:val="es-ES"/>
        </w:rPr>
      </w:pPr>
      <w:r w:rsidRPr="001C0186">
        <w:rPr>
          <w:lang w:val="es-ES"/>
        </w:rPr>
        <w:t>«</w:t>
      </w:r>
      <w:r w:rsidR="00420248" w:rsidRPr="001C0186">
        <w:rPr>
          <w:lang w:val="es-ES"/>
        </w:rPr>
        <w:t>Del recurso de revisión 00654/INFOEM/IP/RR/2025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1C0186">
        <w:rPr>
          <w:lang w:val="es-ES"/>
        </w:rPr>
        <w:t>» (Sic)</w:t>
      </w:r>
    </w:p>
    <w:p w14:paraId="4A8F4876" w14:textId="77777777" w:rsidR="00314A82" w:rsidRPr="001C0186" w:rsidRDefault="00314A82" w:rsidP="00314A82">
      <w:pPr>
        <w:pBdr>
          <w:top w:val="nil"/>
          <w:left w:val="nil"/>
          <w:bottom w:val="nil"/>
          <w:right w:val="nil"/>
          <w:between w:val="nil"/>
        </w:pBdr>
        <w:rPr>
          <w:rFonts w:eastAsia="Palatino Linotype" w:cs="Palatino Linotype"/>
          <w:b/>
          <w:bCs/>
          <w:color w:val="000000"/>
          <w:szCs w:val="24"/>
          <w:u w:val="single"/>
        </w:rPr>
      </w:pPr>
    </w:p>
    <w:p w14:paraId="35714D16" w14:textId="73FD8808" w:rsidR="00314A82" w:rsidRPr="001C0186" w:rsidRDefault="00314A82" w:rsidP="00314A82">
      <w:pPr>
        <w:pBdr>
          <w:top w:val="nil"/>
          <w:left w:val="nil"/>
          <w:bottom w:val="nil"/>
          <w:right w:val="nil"/>
          <w:between w:val="nil"/>
        </w:pBdr>
        <w:rPr>
          <w:rFonts w:eastAsia="Palatino Linotype" w:cs="Palatino Linotype"/>
          <w:color w:val="000000"/>
          <w:szCs w:val="24"/>
          <w:u w:val="single"/>
        </w:rPr>
      </w:pPr>
      <w:r w:rsidRPr="001C0186">
        <w:rPr>
          <w:rFonts w:eastAsia="Palatino Linotype" w:cs="Palatino Linotype"/>
          <w:b/>
          <w:bCs/>
          <w:color w:val="000000"/>
          <w:szCs w:val="24"/>
          <w:u w:val="single"/>
        </w:rPr>
        <w:t>06522/TOLUCA/IP/2025</w:t>
      </w:r>
    </w:p>
    <w:p w14:paraId="56A70342" w14:textId="19AC5B70" w:rsidR="00314A82" w:rsidRPr="001C0186" w:rsidRDefault="00314A82" w:rsidP="00314A82">
      <w:pPr>
        <w:pStyle w:val="Sinespaciado"/>
        <w:rPr>
          <w:rFonts w:eastAsia="Palatino Linotype"/>
          <w:lang w:val="es-ES"/>
        </w:rPr>
      </w:pPr>
      <w:r w:rsidRPr="001C0186">
        <w:rPr>
          <w:lang w:val="es-ES"/>
        </w:rPr>
        <w:t>«</w:t>
      </w:r>
      <w:r w:rsidR="00420248" w:rsidRPr="001C0186">
        <w:rPr>
          <w:lang w:val="es-ES"/>
        </w:rPr>
        <w:t xml:space="preserve">Del recurso de revisión 02623/INFOEM/IP/RR/2025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w:t>
      </w:r>
      <w:r w:rsidR="00420248" w:rsidRPr="001C0186">
        <w:rPr>
          <w:lang w:val="es-ES"/>
        </w:rPr>
        <w:lastRenderedPageBreak/>
        <w:t>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1C0186">
        <w:rPr>
          <w:lang w:val="es-ES"/>
        </w:rPr>
        <w:t>» (Sic)</w:t>
      </w:r>
    </w:p>
    <w:p w14:paraId="6058A1C7" w14:textId="77777777" w:rsidR="00314A82" w:rsidRPr="001C0186" w:rsidRDefault="00314A82" w:rsidP="00314A82">
      <w:pPr>
        <w:pBdr>
          <w:top w:val="nil"/>
          <w:left w:val="nil"/>
          <w:bottom w:val="nil"/>
          <w:right w:val="nil"/>
          <w:between w:val="nil"/>
        </w:pBdr>
        <w:rPr>
          <w:rFonts w:eastAsia="Palatino Linotype" w:cs="Palatino Linotype"/>
          <w:b/>
          <w:bCs/>
          <w:color w:val="000000"/>
          <w:szCs w:val="24"/>
          <w:u w:val="single"/>
        </w:rPr>
      </w:pPr>
    </w:p>
    <w:p w14:paraId="6034D2A4" w14:textId="06FC23D9" w:rsidR="00314A82" w:rsidRPr="001C0186" w:rsidRDefault="00314A82" w:rsidP="00314A82">
      <w:pPr>
        <w:pBdr>
          <w:top w:val="nil"/>
          <w:left w:val="nil"/>
          <w:bottom w:val="nil"/>
          <w:right w:val="nil"/>
          <w:between w:val="nil"/>
        </w:pBdr>
        <w:rPr>
          <w:rFonts w:eastAsia="Palatino Linotype" w:cs="Palatino Linotype"/>
          <w:color w:val="000000"/>
          <w:szCs w:val="24"/>
          <w:u w:val="single"/>
        </w:rPr>
      </w:pPr>
      <w:r w:rsidRPr="001C0186">
        <w:rPr>
          <w:rFonts w:eastAsia="Palatino Linotype" w:cs="Palatino Linotype"/>
          <w:b/>
          <w:bCs/>
          <w:color w:val="000000"/>
          <w:szCs w:val="24"/>
          <w:u w:val="single"/>
        </w:rPr>
        <w:t>0</w:t>
      </w:r>
      <w:r w:rsidR="00420248" w:rsidRPr="001C0186">
        <w:rPr>
          <w:rFonts w:eastAsia="Palatino Linotype" w:cs="Palatino Linotype"/>
          <w:b/>
          <w:bCs/>
          <w:color w:val="000000"/>
          <w:szCs w:val="24"/>
          <w:u w:val="single"/>
        </w:rPr>
        <w:t>6513</w:t>
      </w:r>
      <w:r w:rsidRPr="001C0186">
        <w:rPr>
          <w:rFonts w:eastAsia="Palatino Linotype" w:cs="Palatino Linotype"/>
          <w:b/>
          <w:bCs/>
          <w:color w:val="000000"/>
          <w:szCs w:val="24"/>
          <w:u w:val="single"/>
        </w:rPr>
        <w:t>/TOLUCA/IP/2025</w:t>
      </w:r>
    </w:p>
    <w:p w14:paraId="6581CB59" w14:textId="5ED7BB44" w:rsidR="00314A82" w:rsidRPr="001C0186" w:rsidRDefault="00314A82" w:rsidP="00314A82">
      <w:pPr>
        <w:pStyle w:val="Sinespaciado"/>
        <w:rPr>
          <w:rFonts w:eastAsia="Palatino Linotype"/>
          <w:lang w:val="es-ES"/>
        </w:rPr>
      </w:pPr>
      <w:r w:rsidRPr="001C0186">
        <w:rPr>
          <w:lang w:val="es-ES"/>
        </w:rPr>
        <w:t>«</w:t>
      </w:r>
      <w:r w:rsidR="00420248" w:rsidRPr="001C0186">
        <w:rPr>
          <w:lang w:val="es-ES"/>
        </w:rPr>
        <w:t>Del recurso de revisión 02618/INFOEM/IP/RR/2025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1C0186">
        <w:rPr>
          <w:lang w:val="es-ES"/>
        </w:rPr>
        <w:t>» (Sic)</w:t>
      </w:r>
    </w:p>
    <w:p w14:paraId="3B3F9C24" w14:textId="77777777" w:rsidR="00420248" w:rsidRPr="001C0186" w:rsidRDefault="00420248" w:rsidP="00314A82">
      <w:pPr>
        <w:pBdr>
          <w:top w:val="nil"/>
          <w:left w:val="nil"/>
          <w:bottom w:val="nil"/>
          <w:right w:val="nil"/>
          <w:between w:val="nil"/>
        </w:pBdr>
        <w:rPr>
          <w:rFonts w:eastAsia="Palatino Linotype" w:cs="Palatino Linotype"/>
          <w:b/>
          <w:bCs/>
          <w:color w:val="000000"/>
          <w:szCs w:val="24"/>
          <w:u w:val="single"/>
        </w:rPr>
      </w:pPr>
    </w:p>
    <w:p w14:paraId="3F62F325" w14:textId="57E3F899" w:rsidR="00314A82" w:rsidRPr="001C0186" w:rsidRDefault="00420248" w:rsidP="00314A82">
      <w:pPr>
        <w:pBdr>
          <w:top w:val="nil"/>
          <w:left w:val="nil"/>
          <w:bottom w:val="nil"/>
          <w:right w:val="nil"/>
          <w:between w:val="nil"/>
        </w:pBdr>
        <w:rPr>
          <w:rFonts w:eastAsia="Palatino Linotype" w:cs="Palatino Linotype"/>
          <w:color w:val="000000"/>
          <w:szCs w:val="24"/>
          <w:u w:val="single"/>
        </w:rPr>
      </w:pPr>
      <w:r w:rsidRPr="001C0186">
        <w:rPr>
          <w:rFonts w:eastAsia="Palatino Linotype" w:cs="Palatino Linotype"/>
          <w:b/>
          <w:bCs/>
          <w:color w:val="000000"/>
          <w:szCs w:val="24"/>
          <w:u w:val="single"/>
        </w:rPr>
        <w:t>06439/TOLUCA/IP/2025</w:t>
      </w:r>
    </w:p>
    <w:p w14:paraId="521695CD" w14:textId="55C16115" w:rsidR="00314A82" w:rsidRPr="001C0186" w:rsidRDefault="00314A82" w:rsidP="00314A82">
      <w:pPr>
        <w:pStyle w:val="Sinespaciado"/>
        <w:rPr>
          <w:rFonts w:eastAsia="Palatino Linotype"/>
          <w:lang w:val="es-ES"/>
        </w:rPr>
      </w:pPr>
      <w:r w:rsidRPr="001C0186">
        <w:rPr>
          <w:lang w:val="es-ES"/>
        </w:rPr>
        <w:lastRenderedPageBreak/>
        <w:t>«</w:t>
      </w:r>
      <w:r w:rsidR="00420248" w:rsidRPr="001C0186">
        <w:rPr>
          <w:lang w:val="es-ES"/>
        </w:rPr>
        <w:t>Del recurso de revisión 02395/INFOEM/IP/RR/2025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1C0186">
        <w:rPr>
          <w:lang w:val="es-ES"/>
        </w:rPr>
        <w:t>» (Sic)</w:t>
      </w:r>
    </w:p>
    <w:p w14:paraId="5247FA3F" w14:textId="77777777" w:rsidR="00420248" w:rsidRPr="001C0186" w:rsidRDefault="00420248" w:rsidP="00314A82">
      <w:pPr>
        <w:pBdr>
          <w:top w:val="nil"/>
          <w:left w:val="nil"/>
          <w:bottom w:val="nil"/>
          <w:right w:val="nil"/>
          <w:between w:val="nil"/>
        </w:pBdr>
        <w:rPr>
          <w:rFonts w:eastAsia="Palatino Linotype" w:cs="Palatino Linotype"/>
          <w:b/>
          <w:bCs/>
          <w:color w:val="000000"/>
          <w:szCs w:val="24"/>
          <w:u w:val="single"/>
        </w:rPr>
      </w:pPr>
    </w:p>
    <w:p w14:paraId="477DBEA0" w14:textId="4DE64478" w:rsidR="00314A82" w:rsidRPr="001C0186" w:rsidRDefault="00420248" w:rsidP="00314A82">
      <w:pPr>
        <w:pBdr>
          <w:top w:val="nil"/>
          <w:left w:val="nil"/>
          <w:bottom w:val="nil"/>
          <w:right w:val="nil"/>
          <w:between w:val="nil"/>
        </w:pBdr>
        <w:rPr>
          <w:rFonts w:eastAsia="Palatino Linotype" w:cs="Palatino Linotype"/>
          <w:color w:val="000000"/>
          <w:szCs w:val="24"/>
          <w:u w:val="single"/>
        </w:rPr>
      </w:pPr>
      <w:r w:rsidRPr="001C0186">
        <w:rPr>
          <w:rFonts w:eastAsia="Palatino Linotype" w:cs="Palatino Linotype"/>
          <w:b/>
          <w:bCs/>
          <w:color w:val="000000"/>
          <w:szCs w:val="24"/>
          <w:u w:val="single"/>
        </w:rPr>
        <w:t>06646</w:t>
      </w:r>
      <w:r w:rsidR="00314A82" w:rsidRPr="001C0186">
        <w:rPr>
          <w:rFonts w:eastAsia="Palatino Linotype" w:cs="Palatino Linotype"/>
          <w:b/>
          <w:bCs/>
          <w:color w:val="000000"/>
          <w:szCs w:val="24"/>
          <w:u w:val="single"/>
        </w:rPr>
        <w:t>/TOLUCA/IP/2025</w:t>
      </w:r>
    </w:p>
    <w:p w14:paraId="3E06E235" w14:textId="6803648A" w:rsidR="00314A82" w:rsidRPr="001C0186" w:rsidRDefault="00314A82" w:rsidP="00314A82">
      <w:pPr>
        <w:pStyle w:val="Sinespaciado"/>
        <w:rPr>
          <w:rFonts w:eastAsia="Palatino Linotype"/>
          <w:lang w:val="es-ES"/>
        </w:rPr>
      </w:pPr>
      <w:r w:rsidRPr="001C0186">
        <w:rPr>
          <w:lang w:val="es-ES"/>
        </w:rPr>
        <w:t>«</w:t>
      </w:r>
      <w:r w:rsidR="00420248" w:rsidRPr="001C0186">
        <w:rPr>
          <w:lang w:val="es-ES"/>
        </w:rPr>
        <w:t xml:space="preserve">Del recurso de revisión 02926/INFOEM/IP/RR/2025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w:t>
      </w:r>
      <w:r w:rsidR="00420248" w:rsidRPr="001C0186">
        <w:rPr>
          <w:lang w:val="es-ES"/>
        </w:rPr>
        <w:lastRenderedPageBreak/>
        <w:t>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1C0186">
        <w:rPr>
          <w:lang w:val="es-ES"/>
        </w:rPr>
        <w:t>» (Sic)</w:t>
      </w:r>
    </w:p>
    <w:p w14:paraId="756BAD47" w14:textId="77777777" w:rsidR="00420248" w:rsidRPr="001C0186" w:rsidRDefault="00420248" w:rsidP="00314A82">
      <w:pPr>
        <w:pBdr>
          <w:top w:val="nil"/>
          <w:left w:val="nil"/>
          <w:bottom w:val="nil"/>
          <w:right w:val="nil"/>
          <w:between w:val="nil"/>
        </w:pBdr>
        <w:rPr>
          <w:rFonts w:eastAsia="Palatino Linotype" w:cs="Palatino Linotype"/>
          <w:b/>
          <w:bCs/>
          <w:color w:val="000000"/>
          <w:szCs w:val="24"/>
          <w:u w:val="single"/>
        </w:rPr>
      </w:pPr>
    </w:p>
    <w:p w14:paraId="2920DC2E" w14:textId="4AE12933" w:rsidR="00314A82" w:rsidRPr="001C0186" w:rsidRDefault="00314A82" w:rsidP="00314A82">
      <w:pPr>
        <w:pBdr>
          <w:top w:val="nil"/>
          <w:left w:val="nil"/>
          <w:bottom w:val="nil"/>
          <w:right w:val="nil"/>
          <w:between w:val="nil"/>
        </w:pBdr>
        <w:rPr>
          <w:rFonts w:eastAsia="Palatino Linotype" w:cs="Palatino Linotype"/>
          <w:color w:val="000000"/>
          <w:szCs w:val="24"/>
          <w:u w:val="single"/>
        </w:rPr>
      </w:pPr>
      <w:r w:rsidRPr="001C0186">
        <w:rPr>
          <w:rFonts w:eastAsia="Palatino Linotype" w:cs="Palatino Linotype"/>
          <w:b/>
          <w:bCs/>
          <w:color w:val="000000"/>
          <w:szCs w:val="24"/>
          <w:u w:val="single"/>
        </w:rPr>
        <w:t>0</w:t>
      </w:r>
      <w:r w:rsidR="00420248" w:rsidRPr="001C0186">
        <w:rPr>
          <w:rFonts w:eastAsia="Palatino Linotype" w:cs="Palatino Linotype"/>
          <w:b/>
          <w:bCs/>
          <w:color w:val="000000"/>
          <w:szCs w:val="24"/>
          <w:u w:val="single"/>
        </w:rPr>
        <w:t>6641</w:t>
      </w:r>
      <w:r w:rsidRPr="001C0186">
        <w:rPr>
          <w:rFonts w:eastAsia="Palatino Linotype" w:cs="Palatino Linotype"/>
          <w:b/>
          <w:bCs/>
          <w:color w:val="000000"/>
          <w:szCs w:val="24"/>
          <w:u w:val="single"/>
        </w:rPr>
        <w:t>/TOLUCA/IP/2025</w:t>
      </w:r>
    </w:p>
    <w:p w14:paraId="6CAB8AC7" w14:textId="02D16E37" w:rsidR="00314A82" w:rsidRPr="001C0186" w:rsidRDefault="00314A82" w:rsidP="00314A82">
      <w:pPr>
        <w:pStyle w:val="Sinespaciado"/>
        <w:rPr>
          <w:rFonts w:eastAsia="Palatino Linotype"/>
          <w:lang w:val="es-ES"/>
        </w:rPr>
      </w:pPr>
      <w:r w:rsidRPr="001C0186">
        <w:rPr>
          <w:lang w:val="es-ES"/>
        </w:rPr>
        <w:t>«</w:t>
      </w:r>
      <w:r w:rsidR="00420248" w:rsidRPr="001C0186">
        <w:rPr>
          <w:lang w:val="es-ES"/>
        </w:rPr>
        <w:t>Del recurso de revisión 02917/INFOEM/IP/RR/2025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1C0186">
        <w:rPr>
          <w:lang w:val="es-ES"/>
        </w:rPr>
        <w:t>» (Sic)</w:t>
      </w:r>
    </w:p>
    <w:p w14:paraId="3AF66FA8" w14:textId="77777777" w:rsidR="00420248" w:rsidRPr="001C0186" w:rsidRDefault="00420248" w:rsidP="00314A82">
      <w:pPr>
        <w:pBdr>
          <w:top w:val="nil"/>
          <w:left w:val="nil"/>
          <w:bottom w:val="nil"/>
          <w:right w:val="nil"/>
          <w:between w:val="nil"/>
        </w:pBdr>
        <w:rPr>
          <w:rFonts w:eastAsia="Palatino Linotype" w:cs="Palatino Linotype"/>
          <w:b/>
          <w:bCs/>
          <w:color w:val="000000"/>
          <w:szCs w:val="24"/>
          <w:u w:val="single"/>
        </w:rPr>
      </w:pPr>
    </w:p>
    <w:p w14:paraId="0BF7EBBB" w14:textId="506A87E1" w:rsidR="00314A82" w:rsidRPr="001C0186" w:rsidRDefault="00420248" w:rsidP="00314A82">
      <w:pPr>
        <w:pBdr>
          <w:top w:val="nil"/>
          <w:left w:val="nil"/>
          <w:bottom w:val="nil"/>
          <w:right w:val="nil"/>
          <w:between w:val="nil"/>
        </w:pBdr>
        <w:rPr>
          <w:rFonts w:eastAsia="Palatino Linotype" w:cs="Palatino Linotype"/>
          <w:color w:val="000000"/>
          <w:szCs w:val="24"/>
          <w:u w:val="single"/>
        </w:rPr>
      </w:pPr>
      <w:r w:rsidRPr="001C0186">
        <w:rPr>
          <w:rFonts w:eastAsia="Palatino Linotype" w:cs="Palatino Linotype"/>
          <w:b/>
          <w:bCs/>
          <w:color w:val="000000"/>
          <w:szCs w:val="24"/>
          <w:u w:val="single"/>
        </w:rPr>
        <w:t>06563</w:t>
      </w:r>
      <w:r w:rsidR="00314A82" w:rsidRPr="001C0186">
        <w:rPr>
          <w:rFonts w:eastAsia="Palatino Linotype" w:cs="Palatino Linotype"/>
          <w:b/>
          <w:bCs/>
          <w:color w:val="000000"/>
          <w:szCs w:val="24"/>
          <w:u w:val="single"/>
        </w:rPr>
        <w:t>/TOLUCA/IP/2025</w:t>
      </w:r>
    </w:p>
    <w:p w14:paraId="411B2D17" w14:textId="2138C734" w:rsidR="00314A82" w:rsidRPr="001C0186" w:rsidRDefault="00314A82" w:rsidP="00314A82">
      <w:pPr>
        <w:pStyle w:val="Sinespaciado"/>
        <w:rPr>
          <w:rFonts w:eastAsia="Palatino Linotype"/>
          <w:lang w:val="es-ES"/>
        </w:rPr>
      </w:pPr>
      <w:r w:rsidRPr="001C0186">
        <w:rPr>
          <w:lang w:val="es-ES"/>
        </w:rPr>
        <w:lastRenderedPageBreak/>
        <w:t>«</w:t>
      </w:r>
      <w:r w:rsidR="00420248" w:rsidRPr="001C0186">
        <w:rPr>
          <w:lang w:val="es-ES"/>
        </w:rPr>
        <w:t>Del recurso de revisión 02662/INFOEM/IP/RR/2025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1C0186">
        <w:rPr>
          <w:lang w:val="es-ES"/>
        </w:rPr>
        <w:t>» (Sic)</w:t>
      </w:r>
    </w:p>
    <w:p w14:paraId="3EE3853D" w14:textId="77777777" w:rsidR="00420248" w:rsidRPr="001C0186" w:rsidRDefault="00420248" w:rsidP="00314A82">
      <w:pPr>
        <w:pBdr>
          <w:top w:val="nil"/>
          <w:left w:val="nil"/>
          <w:bottom w:val="nil"/>
          <w:right w:val="nil"/>
          <w:between w:val="nil"/>
        </w:pBdr>
        <w:rPr>
          <w:rFonts w:eastAsia="Palatino Linotype" w:cs="Palatino Linotype"/>
          <w:b/>
          <w:bCs/>
          <w:color w:val="000000"/>
          <w:szCs w:val="24"/>
          <w:u w:val="single"/>
        </w:rPr>
      </w:pPr>
    </w:p>
    <w:p w14:paraId="4A9DA21F" w14:textId="2E5C13FB" w:rsidR="00314A82" w:rsidRPr="001C0186" w:rsidRDefault="00420248" w:rsidP="00314A82">
      <w:pPr>
        <w:pBdr>
          <w:top w:val="nil"/>
          <w:left w:val="nil"/>
          <w:bottom w:val="nil"/>
          <w:right w:val="nil"/>
          <w:between w:val="nil"/>
        </w:pBdr>
        <w:rPr>
          <w:rFonts w:eastAsia="Palatino Linotype" w:cs="Palatino Linotype"/>
          <w:color w:val="000000"/>
          <w:szCs w:val="24"/>
          <w:u w:val="single"/>
        </w:rPr>
      </w:pPr>
      <w:r w:rsidRPr="001C0186">
        <w:rPr>
          <w:rFonts w:eastAsia="Palatino Linotype" w:cs="Palatino Linotype"/>
          <w:b/>
          <w:bCs/>
          <w:color w:val="000000"/>
          <w:szCs w:val="24"/>
          <w:u w:val="single"/>
        </w:rPr>
        <w:t>06384</w:t>
      </w:r>
      <w:r w:rsidR="00314A82" w:rsidRPr="001C0186">
        <w:rPr>
          <w:rFonts w:eastAsia="Palatino Linotype" w:cs="Palatino Linotype"/>
          <w:b/>
          <w:bCs/>
          <w:color w:val="000000"/>
          <w:szCs w:val="24"/>
          <w:u w:val="single"/>
        </w:rPr>
        <w:t>/TOLUCA/IP/2025</w:t>
      </w:r>
    </w:p>
    <w:p w14:paraId="1C616624" w14:textId="639A1F94" w:rsidR="00314A82" w:rsidRPr="001C0186" w:rsidRDefault="00314A82" w:rsidP="00314A82">
      <w:pPr>
        <w:pStyle w:val="Sinespaciado"/>
        <w:rPr>
          <w:rFonts w:eastAsia="Palatino Linotype"/>
          <w:lang w:val="es-ES"/>
        </w:rPr>
      </w:pPr>
      <w:r w:rsidRPr="001C0186">
        <w:rPr>
          <w:lang w:val="es-ES"/>
        </w:rPr>
        <w:t>«</w:t>
      </w:r>
      <w:r w:rsidR="00420248" w:rsidRPr="001C0186">
        <w:rPr>
          <w:lang w:val="es-ES"/>
        </w:rPr>
        <w:t xml:space="preserve">Del recurso de revisión 02104/INFOEM/IP/RR/2025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w:t>
      </w:r>
      <w:r w:rsidR="00420248" w:rsidRPr="001C0186">
        <w:rPr>
          <w:lang w:val="es-ES"/>
        </w:rPr>
        <w:lastRenderedPageBreak/>
        <w:t>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1C0186">
        <w:rPr>
          <w:lang w:val="es-ES"/>
        </w:rPr>
        <w:t>» (Sic)</w:t>
      </w:r>
    </w:p>
    <w:p w14:paraId="7F5B6D0F" w14:textId="77777777" w:rsidR="00420248" w:rsidRPr="001C0186" w:rsidRDefault="00420248" w:rsidP="00314A82">
      <w:pPr>
        <w:pBdr>
          <w:top w:val="nil"/>
          <w:left w:val="nil"/>
          <w:bottom w:val="nil"/>
          <w:right w:val="nil"/>
          <w:between w:val="nil"/>
        </w:pBdr>
        <w:rPr>
          <w:rFonts w:eastAsia="Palatino Linotype" w:cs="Palatino Linotype"/>
          <w:b/>
          <w:bCs/>
          <w:color w:val="000000"/>
          <w:szCs w:val="24"/>
          <w:u w:val="single"/>
        </w:rPr>
      </w:pPr>
    </w:p>
    <w:p w14:paraId="5F98359D" w14:textId="37EF1F1B" w:rsidR="00314A82" w:rsidRPr="001C0186" w:rsidRDefault="00420248" w:rsidP="00314A82">
      <w:pPr>
        <w:pBdr>
          <w:top w:val="nil"/>
          <w:left w:val="nil"/>
          <w:bottom w:val="nil"/>
          <w:right w:val="nil"/>
          <w:between w:val="nil"/>
        </w:pBdr>
        <w:rPr>
          <w:rFonts w:eastAsia="Palatino Linotype" w:cs="Palatino Linotype"/>
          <w:color w:val="000000"/>
          <w:szCs w:val="24"/>
          <w:u w:val="single"/>
        </w:rPr>
      </w:pPr>
      <w:r w:rsidRPr="001C0186">
        <w:rPr>
          <w:rFonts w:eastAsia="Palatino Linotype" w:cs="Palatino Linotype"/>
          <w:b/>
          <w:bCs/>
          <w:color w:val="000000"/>
          <w:szCs w:val="24"/>
          <w:u w:val="single"/>
        </w:rPr>
        <w:t>06838</w:t>
      </w:r>
      <w:r w:rsidR="00314A82" w:rsidRPr="001C0186">
        <w:rPr>
          <w:rFonts w:eastAsia="Palatino Linotype" w:cs="Palatino Linotype"/>
          <w:b/>
          <w:bCs/>
          <w:color w:val="000000"/>
          <w:szCs w:val="24"/>
          <w:u w:val="single"/>
        </w:rPr>
        <w:t>/TOLUCA/IP/2025</w:t>
      </w:r>
    </w:p>
    <w:p w14:paraId="6D4DAD43" w14:textId="21A3F544" w:rsidR="00314A82" w:rsidRPr="001C0186" w:rsidRDefault="00314A82" w:rsidP="00314A82">
      <w:pPr>
        <w:pStyle w:val="Sinespaciado"/>
        <w:rPr>
          <w:rFonts w:eastAsia="Palatino Linotype"/>
          <w:lang w:val="es-ES"/>
        </w:rPr>
      </w:pPr>
      <w:r w:rsidRPr="001C0186">
        <w:rPr>
          <w:lang w:val="es-ES"/>
        </w:rPr>
        <w:t>«</w:t>
      </w:r>
      <w:r w:rsidR="009707E6" w:rsidRPr="001C0186">
        <w:rPr>
          <w:lang w:val="es-ES"/>
        </w:rPr>
        <w:t>Del recurso de revisión 03704/INFOEM/IP/RR/2025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1C0186">
        <w:rPr>
          <w:lang w:val="es-ES"/>
        </w:rPr>
        <w:t>» (Sic)</w:t>
      </w:r>
    </w:p>
    <w:p w14:paraId="6B891637" w14:textId="77777777" w:rsidR="00420248" w:rsidRPr="001C0186" w:rsidRDefault="00420248" w:rsidP="00314A82">
      <w:pPr>
        <w:pBdr>
          <w:top w:val="nil"/>
          <w:left w:val="nil"/>
          <w:bottom w:val="nil"/>
          <w:right w:val="nil"/>
          <w:between w:val="nil"/>
        </w:pBdr>
        <w:rPr>
          <w:rFonts w:eastAsia="Palatino Linotype" w:cs="Palatino Linotype"/>
          <w:b/>
          <w:bCs/>
          <w:color w:val="000000"/>
          <w:szCs w:val="24"/>
          <w:u w:val="single"/>
        </w:rPr>
      </w:pPr>
    </w:p>
    <w:p w14:paraId="57FCCC63" w14:textId="1FFB3498" w:rsidR="00314A82" w:rsidRPr="001C0186" w:rsidRDefault="00420248" w:rsidP="00314A82">
      <w:pPr>
        <w:pBdr>
          <w:top w:val="nil"/>
          <w:left w:val="nil"/>
          <w:bottom w:val="nil"/>
          <w:right w:val="nil"/>
          <w:between w:val="nil"/>
        </w:pBdr>
        <w:rPr>
          <w:rFonts w:eastAsia="Palatino Linotype" w:cs="Palatino Linotype"/>
          <w:color w:val="000000"/>
          <w:szCs w:val="24"/>
          <w:u w:val="single"/>
        </w:rPr>
      </w:pPr>
      <w:r w:rsidRPr="001C0186">
        <w:rPr>
          <w:rFonts w:eastAsia="Palatino Linotype" w:cs="Palatino Linotype"/>
          <w:b/>
          <w:bCs/>
          <w:color w:val="000000"/>
          <w:szCs w:val="24"/>
          <w:u w:val="single"/>
        </w:rPr>
        <w:t>06824</w:t>
      </w:r>
      <w:r w:rsidR="00314A82" w:rsidRPr="001C0186">
        <w:rPr>
          <w:rFonts w:eastAsia="Palatino Linotype" w:cs="Palatino Linotype"/>
          <w:b/>
          <w:bCs/>
          <w:color w:val="000000"/>
          <w:szCs w:val="24"/>
          <w:u w:val="single"/>
        </w:rPr>
        <w:t>/TOLUCA/IP/2025</w:t>
      </w:r>
    </w:p>
    <w:p w14:paraId="1839E548" w14:textId="5F234660" w:rsidR="00314A82" w:rsidRPr="001C0186" w:rsidRDefault="00314A82" w:rsidP="00314A82">
      <w:pPr>
        <w:pStyle w:val="Sinespaciado"/>
        <w:rPr>
          <w:rFonts w:eastAsia="Palatino Linotype"/>
          <w:lang w:val="es-ES"/>
        </w:rPr>
      </w:pPr>
      <w:r w:rsidRPr="001C0186">
        <w:rPr>
          <w:lang w:val="es-ES"/>
        </w:rPr>
        <w:lastRenderedPageBreak/>
        <w:t>«</w:t>
      </w:r>
      <w:r w:rsidR="009707E6" w:rsidRPr="001C0186">
        <w:rPr>
          <w:lang w:val="es-ES"/>
        </w:rPr>
        <w:t>Del recurso de revisión 03629/INFOEM/IP/RR/2025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1C0186">
        <w:rPr>
          <w:lang w:val="es-ES"/>
        </w:rPr>
        <w:t>» (Sic)</w:t>
      </w:r>
    </w:p>
    <w:p w14:paraId="20A15087" w14:textId="77777777" w:rsidR="00420248" w:rsidRPr="001C0186" w:rsidRDefault="00420248" w:rsidP="00314A82">
      <w:pPr>
        <w:pBdr>
          <w:top w:val="nil"/>
          <w:left w:val="nil"/>
          <w:bottom w:val="nil"/>
          <w:right w:val="nil"/>
          <w:between w:val="nil"/>
        </w:pBdr>
        <w:rPr>
          <w:rFonts w:eastAsia="Palatino Linotype" w:cs="Palatino Linotype"/>
          <w:b/>
          <w:bCs/>
          <w:color w:val="000000"/>
          <w:szCs w:val="24"/>
          <w:u w:val="single"/>
        </w:rPr>
      </w:pPr>
    </w:p>
    <w:p w14:paraId="001DC38B" w14:textId="2927AADD" w:rsidR="00314A82" w:rsidRPr="001C0186" w:rsidRDefault="00420248" w:rsidP="00314A82">
      <w:pPr>
        <w:pBdr>
          <w:top w:val="nil"/>
          <w:left w:val="nil"/>
          <w:bottom w:val="nil"/>
          <w:right w:val="nil"/>
          <w:between w:val="nil"/>
        </w:pBdr>
        <w:rPr>
          <w:rFonts w:eastAsia="Palatino Linotype" w:cs="Palatino Linotype"/>
          <w:color w:val="000000"/>
          <w:szCs w:val="24"/>
          <w:u w:val="single"/>
        </w:rPr>
      </w:pPr>
      <w:r w:rsidRPr="001C0186">
        <w:rPr>
          <w:rFonts w:eastAsia="Palatino Linotype" w:cs="Palatino Linotype"/>
          <w:b/>
          <w:bCs/>
          <w:color w:val="000000"/>
          <w:szCs w:val="24"/>
          <w:u w:val="single"/>
        </w:rPr>
        <w:t>06763</w:t>
      </w:r>
      <w:r w:rsidR="00314A82" w:rsidRPr="001C0186">
        <w:rPr>
          <w:rFonts w:eastAsia="Palatino Linotype" w:cs="Palatino Linotype"/>
          <w:b/>
          <w:bCs/>
          <w:color w:val="000000"/>
          <w:szCs w:val="24"/>
          <w:u w:val="single"/>
        </w:rPr>
        <w:t>/TOLUCA/IP/2025</w:t>
      </w:r>
    </w:p>
    <w:p w14:paraId="10E34A72" w14:textId="7B14FA37" w:rsidR="00314A82" w:rsidRPr="001C0186" w:rsidRDefault="00314A82" w:rsidP="00314A82">
      <w:pPr>
        <w:pStyle w:val="Sinespaciado"/>
        <w:rPr>
          <w:rFonts w:eastAsia="Palatino Linotype"/>
          <w:lang w:val="es-ES"/>
        </w:rPr>
      </w:pPr>
      <w:r w:rsidRPr="001C0186">
        <w:rPr>
          <w:lang w:val="es-ES"/>
        </w:rPr>
        <w:t>«</w:t>
      </w:r>
      <w:r w:rsidR="009707E6" w:rsidRPr="001C0186">
        <w:rPr>
          <w:lang w:val="es-ES"/>
        </w:rPr>
        <w:t xml:space="preserve">Del recurso de revisión 03329/INFOEM/IP/RR/2025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w:t>
      </w:r>
      <w:r w:rsidR="009707E6" w:rsidRPr="001C0186">
        <w:rPr>
          <w:lang w:val="es-ES"/>
        </w:rPr>
        <w:lastRenderedPageBreak/>
        <w:t>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1C0186">
        <w:rPr>
          <w:lang w:val="es-ES"/>
        </w:rPr>
        <w:t>» (Sic)</w:t>
      </w:r>
    </w:p>
    <w:p w14:paraId="1EA02834" w14:textId="77777777" w:rsidR="00420248" w:rsidRPr="001C0186" w:rsidRDefault="00420248" w:rsidP="00314A82">
      <w:pPr>
        <w:pBdr>
          <w:top w:val="nil"/>
          <w:left w:val="nil"/>
          <w:bottom w:val="nil"/>
          <w:right w:val="nil"/>
          <w:between w:val="nil"/>
        </w:pBdr>
        <w:rPr>
          <w:rFonts w:eastAsia="Palatino Linotype" w:cs="Palatino Linotype"/>
          <w:b/>
          <w:bCs/>
          <w:color w:val="000000"/>
          <w:szCs w:val="24"/>
          <w:u w:val="single"/>
        </w:rPr>
      </w:pPr>
    </w:p>
    <w:p w14:paraId="7AABAB90" w14:textId="1071A65D" w:rsidR="00314A82" w:rsidRPr="001C0186" w:rsidRDefault="00420248" w:rsidP="00314A82">
      <w:pPr>
        <w:pBdr>
          <w:top w:val="nil"/>
          <w:left w:val="nil"/>
          <w:bottom w:val="nil"/>
          <w:right w:val="nil"/>
          <w:between w:val="nil"/>
        </w:pBdr>
        <w:rPr>
          <w:rFonts w:eastAsia="Palatino Linotype" w:cs="Palatino Linotype"/>
          <w:color w:val="000000"/>
          <w:szCs w:val="24"/>
          <w:u w:val="single"/>
        </w:rPr>
      </w:pPr>
      <w:r w:rsidRPr="001C0186">
        <w:rPr>
          <w:rFonts w:eastAsia="Palatino Linotype" w:cs="Palatino Linotype"/>
          <w:b/>
          <w:bCs/>
          <w:color w:val="000000"/>
          <w:szCs w:val="24"/>
          <w:u w:val="single"/>
        </w:rPr>
        <w:t>06757</w:t>
      </w:r>
      <w:r w:rsidR="00314A82" w:rsidRPr="001C0186">
        <w:rPr>
          <w:rFonts w:eastAsia="Palatino Linotype" w:cs="Palatino Linotype"/>
          <w:b/>
          <w:bCs/>
          <w:color w:val="000000"/>
          <w:szCs w:val="24"/>
          <w:u w:val="single"/>
        </w:rPr>
        <w:t>/TOLUCA/IP/2025</w:t>
      </w:r>
    </w:p>
    <w:p w14:paraId="26E1ABB5" w14:textId="1F5D5376" w:rsidR="00314A82" w:rsidRPr="001C0186" w:rsidRDefault="00314A82" w:rsidP="00314A82">
      <w:pPr>
        <w:pStyle w:val="Sinespaciado"/>
        <w:rPr>
          <w:rFonts w:eastAsia="Palatino Linotype"/>
          <w:lang w:val="es-ES"/>
        </w:rPr>
      </w:pPr>
      <w:r w:rsidRPr="001C0186">
        <w:rPr>
          <w:lang w:val="es-ES"/>
        </w:rPr>
        <w:t>«</w:t>
      </w:r>
      <w:r w:rsidR="009707E6" w:rsidRPr="001C0186">
        <w:rPr>
          <w:lang w:val="es-ES"/>
        </w:rPr>
        <w:t>Del recurso de revisión 03314/INFOEM/IP/RR/2025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1C0186">
        <w:rPr>
          <w:lang w:val="es-ES"/>
        </w:rPr>
        <w:t>» (Sic)</w:t>
      </w:r>
    </w:p>
    <w:p w14:paraId="192BE601" w14:textId="77777777" w:rsidR="00420248" w:rsidRPr="001C0186" w:rsidRDefault="00420248" w:rsidP="00314A82">
      <w:pPr>
        <w:pBdr>
          <w:top w:val="nil"/>
          <w:left w:val="nil"/>
          <w:bottom w:val="nil"/>
          <w:right w:val="nil"/>
          <w:between w:val="nil"/>
        </w:pBdr>
        <w:rPr>
          <w:rFonts w:eastAsia="Palatino Linotype" w:cs="Palatino Linotype"/>
          <w:b/>
          <w:bCs/>
          <w:color w:val="000000"/>
          <w:szCs w:val="24"/>
          <w:u w:val="single"/>
        </w:rPr>
      </w:pPr>
    </w:p>
    <w:p w14:paraId="3A84F620" w14:textId="17315CFC" w:rsidR="00314A82" w:rsidRPr="001C0186" w:rsidRDefault="00420248" w:rsidP="00314A82">
      <w:pPr>
        <w:pBdr>
          <w:top w:val="nil"/>
          <w:left w:val="nil"/>
          <w:bottom w:val="nil"/>
          <w:right w:val="nil"/>
          <w:between w:val="nil"/>
        </w:pBdr>
        <w:rPr>
          <w:rFonts w:eastAsia="Palatino Linotype" w:cs="Palatino Linotype"/>
          <w:color w:val="000000"/>
          <w:szCs w:val="24"/>
          <w:u w:val="single"/>
        </w:rPr>
      </w:pPr>
      <w:r w:rsidRPr="001C0186">
        <w:rPr>
          <w:rFonts w:eastAsia="Palatino Linotype" w:cs="Palatino Linotype"/>
          <w:b/>
          <w:bCs/>
          <w:color w:val="000000"/>
          <w:szCs w:val="24"/>
          <w:u w:val="single"/>
        </w:rPr>
        <w:t>06310</w:t>
      </w:r>
      <w:r w:rsidR="00314A82" w:rsidRPr="001C0186">
        <w:rPr>
          <w:rFonts w:eastAsia="Palatino Linotype" w:cs="Palatino Linotype"/>
          <w:b/>
          <w:bCs/>
          <w:color w:val="000000"/>
          <w:szCs w:val="24"/>
          <w:u w:val="single"/>
        </w:rPr>
        <w:t>/TOLUCA/IP/2025</w:t>
      </w:r>
    </w:p>
    <w:p w14:paraId="19E30C62" w14:textId="10C28EE7" w:rsidR="00314A82" w:rsidRPr="001C0186" w:rsidRDefault="00314A82" w:rsidP="00314A82">
      <w:pPr>
        <w:pStyle w:val="Sinespaciado"/>
        <w:rPr>
          <w:rFonts w:eastAsia="Palatino Linotype"/>
          <w:lang w:val="es-ES"/>
        </w:rPr>
      </w:pPr>
      <w:r w:rsidRPr="001C0186">
        <w:rPr>
          <w:lang w:val="es-ES"/>
        </w:rPr>
        <w:lastRenderedPageBreak/>
        <w:t>«</w:t>
      </w:r>
      <w:r w:rsidR="009707E6" w:rsidRPr="001C0186">
        <w:rPr>
          <w:lang w:val="es-ES"/>
        </w:rPr>
        <w:t>Del recurso de revisión 01701/INFOEM/IP/RR/2025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1C0186">
        <w:rPr>
          <w:lang w:val="es-ES"/>
        </w:rPr>
        <w:t>» (Sic)</w:t>
      </w:r>
    </w:p>
    <w:p w14:paraId="1A0AD8D7" w14:textId="77777777" w:rsidR="00420248" w:rsidRPr="001C0186" w:rsidRDefault="00420248" w:rsidP="00314A82">
      <w:pPr>
        <w:pBdr>
          <w:top w:val="nil"/>
          <w:left w:val="nil"/>
          <w:bottom w:val="nil"/>
          <w:right w:val="nil"/>
          <w:between w:val="nil"/>
        </w:pBdr>
        <w:rPr>
          <w:rFonts w:eastAsia="Palatino Linotype" w:cs="Palatino Linotype"/>
          <w:b/>
          <w:bCs/>
          <w:color w:val="000000"/>
          <w:szCs w:val="24"/>
          <w:u w:val="single"/>
        </w:rPr>
      </w:pPr>
    </w:p>
    <w:p w14:paraId="365ECE83" w14:textId="3E70B35C" w:rsidR="00314A82" w:rsidRPr="001C0186" w:rsidRDefault="00420248" w:rsidP="00314A82">
      <w:pPr>
        <w:pBdr>
          <w:top w:val="nil"/>
          <w:left w:val="nil"/>
          <w:bottom w:val="nil"/>
          <w:right w:val="nil"/>
          <w:between w:val="nil"/>
        </w:pBdr>
        <w:rPr>
          <w:rFonts w:eastAsia="Palatino Linotype" w:cs="Palatino Linotype"/>
          <w:color w:val="000000"/>
          <w:szCs w:val="24"/>
          <w:u w:val="single"/>
        </w:rPr>
      </w:pPr>
      <w:r w:rsidRPr="001C0186">
        <w:rPr>
          <w:rFonts w:eastAsia="Palatino Linotype" w:cs="Palatino Linotype"/>
          <w:b/>
          <w:bCs/>
          <w:color w:val="000000"/>
          <w:szCs w:val="24"/>
          <w:u w:val="single"/>
        </w:rPr>
        <w:t>07035</w:t>
      </w:r>
      <w:r w:rsidR="00314A82" w:rsidRPr="001C0186">
        <w:rPr>
          <w:rFonts w:eastAsia="Palatino Linotype" w:cs="Palatino Linotype"/>
          <w:b/>
          <w:bCs/>
          <w:color w:val="000000"/>
          <w:szCs w:val="24"/>
          <w:u w:val="single"/>
        </w:rPr>
        <w:t>/TOLUCA/IP/2025</w:t>
      </w:r>
    </w:p>
    <w:p w14:paraId="08208803" w14:textId="77777777" w:rsidR="009707E6" w:rsidRPr="001C0186" w:rsidRDefault="00314A82" w:rsidP="009707E6">
      <w:pPr>
        <w:pStyle w:val="Sinespaciado"/>
        <w:rPr>
          <w:lang w:val="es-ES"/>
        </w:rPr>
      </w:pPr>
      <w:r w:rsidRPr="001C0186">
        <w:rPr>
          <w:lang w:val="es-ES"/>
        </w:rPr>
        <w:t>«</w:t>
      </w:r>
    </w:p>
    <w:p w14:paraId="6E25594B" w14:textId="630E808D" w:rsidR="00314A82" w:rsidRPr="001C0186" w:rsidRDefault="009707E6" w:rsidP="009707E6">
      <w:pPr>
        <w:pStyle w:val="Sinespaciado"/>
        <w:rPr>
          <w:rFonts w:eastAsia="Palatino Linotype"/>
          <w:lang w:val="es-ES"/>
        </w:rPr>
      </w:pPr>
      <w:r w:rsidRPr="001C0186">
        <w:rPr>
          <w:lang w:val="es-ES"/>
        </w:rPr>
        <w:t xml:space="preserve">Del recurso de revisión 04560/INFOEM/IP/RR/2025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w:t>
      </w:r>
      <w:r w:rsidRPr="001C0186">
        <w:rPr>
          <w:lang w:val="es-ES"/>
        </w:rPr>
        <w:lastRenderedPageBreak/>
        <w:t>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00314A82" w:rsidRPr="001C0186">
        <w:rPr>
          <w:lang w:val="es-ES"/>
        </w:rPr>
        <w:t>» (Sic)</w:t>
      </w:r>
    </w:p>
    <w:p w14:paraId="4CC3F5F3" w14:textId="77777777" w:rsidR="00420248" w:rsidRPr="001C0186" w:rsidRDefault="00420248" w:rsidP="00314A82">
      <w:pPr>
        <w:pBdr>
          <w:top w:val="nil"/>
          <w:left w:val="nil"/>
          <w:bottom w:val="nil"/>
          <w:right w:val="nil"/>
          <w:between w:val="nil"/>
        </w:pBdr>
        <w:rPr>
          <w:rFonts w:eastAsia="Palatino Linotype" w:cs="Palatino Linotype"/>
          <w:b/>
          <w:bCs/>
          <w:color w:val="000000"/>
          <w:szCs w:val="24"/>
          <w:u w:val="single"/>
        </w:rPr>
      </w:pPr>
    </w:p>
    <w:p w14:paraId="29DF8D0E" w14:textId="0A776F82" w:rsidR="00314A82" w:rsidRPr="001C0186" w:rsidRDefault="00420248" w:rsidP="00314A82">
      <w:pPr>
        <w:pBdr>
          <w:top w:val="nil"/>
          <w:left w:val="nil"/>
          <w:bottom w:val="nil"/>
          <w:right w:val="nil"/>
          <w:between w:val="nil"/>
        </w:pBdr>
        <w:rPr>
          <w:rFonts w:eastAsia="Palatino Linotype" w:cs="Palatino Linotype"/>
          <w:color w:val="000000"/>
          <w:szCs w:val="24"/>
          <w:u w:val="single"/>
        </w:rPr>
      </w:pPr>
      <w:r w:rsidRPr="001C0186">
        <w:rPr>
          <w:rFonts w:eastAsia="Palatino Linotype" w:cs="Palatino Linotype"/>
          <w:b/>
          <w:bCs/>
          <w:color w:val="000000"/>
          <w:szCs w:val="24"/>
          <w:u w:val="single"/>
        </w:rPr>
        <w:t>06961</w:t>
      </w:r>
      <w:r w:rsidR="00314A82" w:rsidRPr="001C0186">
        <w:rPr>
          <w:rFonts w:eastAsia="Palatino Linotype" w:cs="Palatino Linotype"/>
          <w:b/>
          <w:bCs/>
          <w:color w:val="000000"/>
          <w:szCs w:val="24"/>
          <w:u w:val="single"/>
        </w:rPr>
        <w:t>/TOLUCA/IP/2025</w:t>
      </w:r>
    </w:p>
    <w:p w14:paraId="003320D7" w14:textId="3CAD1E48" w:rsidR="00314A82" w:rsidRPr="001C0186" w:rsidRDefault="00314A82" w:rsidP="00314A82">
      <w:pPr>
        <w:pStyle w:val="Sinespaciado"/>
        <w:rPr>
          <w:rFonts w:eastAsia="Palatino Linotype"/>
          <w:lang w:val="es-ES"/>
        </w:rPr>
      </w:pPr>
      <w:r w:rsidRPr="001C0186">
        <w:rPr>
          <w:lang w:val="es-ES"/>
        </w:rPr>
        <w:t>«</w:t>
      </w:r>
      <w:r w:rsidR="009707E6" w:rsidRPr="001C0186">
        <w:rPr>
          <w:lang w:val="es-ES"/>
        </w:rPr>
        <w:t>Del recurso de revisión 04077/INFOEM/IP/RR/2025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1C0186">
        <w:rPr>
          <w:lang w:val="es-ES"/>
        </w:rPr>
        <w:t>» (Sic)</w:t>
      </w:r>
    </w:p>
    <w:p w14:paraId="22FD73B1" w14:textId="77777777" w:rsidR="00420248" w:rsidRPr="001C0186" w:rsidRDefault="00420248" w:rsidP="00314A82">
      <w:pPr>
        <w:pBdr>
          <w:top w:val="nil"/>
          <w:left w:val="nil"/>
          <w:bottom w:val="nil"/>
          <w:right w:val="nil"/>
          <w:between w:val="nil"/>
        </w:pBdr>
        <w:rPr>
          <w:rFonts w:eastAsia="Palatino Linotype" w:cs="Palatino Linotype"/>
          <w:b/>
          <w:bCs/>
          <w:color w:val="000000"/>
          <w:szCs w:val="24"/>
          <w:u w:val="single"/>
        </w:rPr>
      </w:pPr>
    </w:p>
    <w:p w14:paraId="447F87E9" w14:textId="2106B3E0" w:rsidR="00314A82" w:rsidRPr="001C0186" w:rsidRDefault="00420248" w:rsidP="00314A82">
      <w:pPr>
        <w:pBdr>
          <w:top w:val="nil"/>
          <w:left w:val="nil"/>
          <w:bottom w:val="nil"/>
          <w:right w:val="nil"/>
          <w:between w:val="nil"/>
        </w:pBdr>
        <w:rPr>
          <w:rFonts w:eastAsia="Palatino Linotype" w:cs="Palatino Linotype"/>
          <w:color w:val="000000"/>
          <w:szCs w:val="24"/>
          <w:u w:val="single"/>
        </w:rPr>
      </w:pPr>
      <w:r w:rsidRPr="001C0186">
        <w:rPr>
          <w:rFonts w:eastAsia="Palatino Linotype" w:cs="Palatino Linotype"/>
          <w:b/>
          <w:bCs/>
          <w:color w:val="000000"/>
          <w:szCs w:val="24"/>
          <w:u w:val="single"/>
        </w:rPr>
        <w:t>06956</w:t>
      </w:r>
      <w:r w:rsidR="00314A82" w:rsidRPr="001C0186">
        <w:rPr>
          <w:rFonts w:eastAsia="Palatino Linotype" w:cs="Palatino Linotype"/>
          <w:b/>
          <w:bCs/>
          <w:color w:val="000000"/>
          <w:szCs w:val="24"/>
          <w:u w:val="single"/>
        </w:rPr>
        <w:t>/TOLUCA/IP/2025</w:t>
      </w:r>
    </w:p>
    <w:p w14:paraId="6B8DCB23" w14:textId="4B0E95CE" w:rsidR="00314A82" w:rsidRPr="001C0186" w:rsidRDefault="00314A82" w:rsidP="00314A82">
      <w:pPr>
        <w:pStyle w:val="Sinespaciado"/>
        <w:rPr>
          <w:rFonts w:eastAsia="Palatino Linotype"/>
          <w:lang w:val="es-ES"/>
        </w:rPr>
      </w:pPr>
      <w:r w:rsidRPr="001C0186">
        <w:rPr>
          <w:lang w:val="es-ES"/>
        </w:rPr>
        <w:lastRenderedPageBreak/>
        <w:t>«</w:t>
      </w:r>
      <w:r w:rsidR="009707E6" w:rsidRPr="001C0186">
        <w:rPr>
          <w:lang w:val="es-ES"/>
        </w:rPr>
        <w:t>Del recurso de revisión 04072/INFOEM/IP/RR/2025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1C0186">
        <w:rPr>
          <w:lang w:val="es-ES"/>
        </w:rPr>
        <w:t>» (Sic)</w:t>
      </w:r>
    </w:p>
    <w:p w14:paraId="1C549BDC" w14:textId="77777777" w:rsidR="00BF61F3" w:rsidRPr="001C0186" w:rsidRDefault="00BF61F3" w:rsidP="00BF61F3">
      <w:pPr>
        <w:pBdr>
          <w:top w:val="nil"/>
          <w:left w:val="nil"/>
          <w:bottom w:val="nil"/>
          <w:right w:val="nil"/>
          <w:between w:val="nil"/>
        </w:pBdr>
        <w:rPr>
          <w:rFonts w:eastAsia="Palatino Linotype" w:cs="Palatino Linotype"/>
          <w:color w:val="000000"/>
          <w:szCs w:val="24"/>
        </w:rPr>
      </w:pPr>
    </w:p>
    <w:p w14:paraId="7A6C9658" w14:textId="647FD061" w:rsidR="003D4518" w:rsidRPr="001C0186" w:rsidRDefault="00DE3512" w:rsidP="00DE3512">
      <w:pPr>
        <w:pBdr>
          <w:top w:val="nil"/>
          <w:left w:val="nil"/>
          <w:bottom w:val="nil"/>
          <w:right w:val="nil"/>
          <w:between w:val="nil"/>
        </w:pBdr>
        <w:rPr>
          <w:rFonts w:eastAsia="Palatino Linotype" w:cs="Palatino Linotype"/>
          <w:color w:val="000000"/>
          <w:szCs w:val="24"/>
        </w:rPr>
      </w:pPr>
      <w:r w:rsidRPr="001C0186">
        <w:rPr>
          <w:rFonts w:eastAsia="Palatino Linotype" w:cs="Palatino Linotype"/>
          <w:color w:val="000000"/>
          <w:szCs w:val="24"/>
        </w:rPr>
        <w:t xml:space="preserve">Modalidad de entrega: a través del </w:t>
      </w:r>
      <w:r w:rsidRPr="001C0186">
        <w:rPr>
          <w:rFonts w:eastAsia="Palatino Linotype" w:cs="Palatino Linotype"/>
          <w:b/>
          <w:color w:val="000000"/>
          <w:szCs w:val="24"/>
        </w:rPr>
        <w:t>SAIMEX</w:t>
      </w:r>
      <w:r w:rsidRPr="001C0186">
        <w:rPr>
          <w:rFonts w:eastAsia="Palatino Linotype" w:cs="Palatino Linotype"/>
          <w:color w:val="000000"/>
          <w:szCs w:val="24"/>
        </w:rPr>
        <w:t>.</w:t>
      </w:r>
    </w:p>
    <w:p w14:paraId="09E8008B" w14:textId="5E01A8D2" w:rsidR="003D4518" w:rsidRPr="001C0186" w:rsidRDefault="003D4518" w:rsidP="00DE3512">
      <w:pPr>
        <w:pBdr>
          <w:top w:val="nil"/>
          <w:left w:val="nil"/>
          <w:bottom w:val="nil"/>
          <w:right w:val="nil"/>
          <w:between w:val="nil"/>
        </w:pBdr>
        <w:rPr>
          <w:rFonts w:eastAsia="Palatino Linotype" w:cs="Palatino Linotype"/>
          <w:bCs/>
          <w:color w:val="000000"/>
          <w:szCs w:val="24"/>
        </w:rPr>
      </w:pPr>
    </w:p>
    <w:p w14:paraId="52964E83" w14:textId="77777777" w:rsidR="009707E6" w:rsidRPr="001C0186" w:rsidRDefault="004017D1" w:rsidP="00F54B74">
      <w:pPr>
        <w:pStyle w:val="Ttulo2"/>
        <w:rPr>
          <w:rFonts w:eastAsia="Palatino Linotype"/>
        </w:rPr>
      </w:pPr>
      <w:r w:rsidRPr="001C0186">
        <w:rPr>
          <w:rFonts w:eastAsia="Palatino Linotype"/>
          <w:bCs/>
        </w:rPr>
        <w:t>SEGUNDO</w:t>
      </w:r>
      <w:r w:rsidR="00E72314" w:rsidRPr="001C0186">
        <w:rPr>
          <w:rFonts w:eastAsia="Palatino Linotype"/>
          <w:bCs/>
        </w:rPr>
        <w:t xml:space="preserve">. </w:t>
      </w:r>
      <w:r w:rsidR="00DE3512" w:rsidRPr="001C0186">
        <w:rPr>
          <w:rFonts w:eastAsia="Palatino Linotype"/>
        </w:rPr>
        <w:t>De la</w:t>
      </w:r>
      <w:r w:rsidR="009707E6" w:rsidRPr="001C0186">
        <w:rPr>
          <w:rFonts w:eastAsia="Palatino Linotype"/>
        </w:rPr>
        <w:t xml:space="preserve"> prórroga.</w:t>
      </w:r>
    </w:p>
    <w:p w14:paraId="213290D9" w14:textId="1EFD5191" w:rsidR="009707E6" w:rsidRPr="001C0186" w:rsidRDefault="009707E6" w:rsidP="009707E6">
      <w:pPr>
        <w:pBdr>
          <w:top w:val="nil"/>
          <w:left w:val="nil"/>
          <w:bottom w:val="nil"/>
          <w:right w:val="nil"/>
          <w:between w:val="nil"/>
        </w:pBdr>
        <w:contextualSpacing/>
        <w:rPr>
          <w:rFonts w:eastAsia="Palatino Linotype" w:cs="Palatino Linotype"/>
          <w:color w:val="000000"/>
          <w:szCs w:val="24"/>
        </w:rPr>
      </w:pPr>
      <w:r w:rsidRPr="001C0186">
        <w:rPr>
          <w:rFonts w:eastAsia="Palatino Linotype" w:cs="Palatino Linotype"/>
          <w:color w:val="000000"/>
          <w:szCs w:val="24"/>
        </w:rPr>
        <w:t xml:space="preserve">En fechas dos de diciembre de dos mil veinticinco, el Sujeto Obligado informó que el plazo de quince días hábiles para atender las solicitudes de mérito, de conformidad con el artículo 163 de la Ley de Transparencia Local, fue prorrogado por siete días más conforme acuerdo aprobado en sesión del Comité de Transparencia. </w:t>
      </w:r>
    </w:p>
    <w:p w14:paraId="0DE2E1B7" w14:textId="77777777" w:rsidR="009707E6" w:rsidRPr="001C0186" w:rsidRDefault="009707E6" w:rsidP="009707E6">
      <w:pPr>
        <w:pBdr>
          <w:top w:val="nil"/>
          <w:left w:val="nil"/>
          <w:bottom w:val="nil"/>
          <w:right w:val="nil"/>
          <w:between w:val="nil"/>
        </w:pBdr>
        <w:contextualSpacing/>
        <w:rPr>
          <w:rFonts w:eastAsia="Palatino Linotype" w:cs="Palatino Linotype"/>
          <w:color w:val="000000"/>
          <w:szCs w:val="24"/>
        </w:rPr>
      </w:pPr>
    </w:p>
    <w:p w14:paraId="5C2811DB" w14:textId="4C59E1DC" w:rsidR="009707E6" w:rsidRPr="001C0186" w:rsidRDefault="009707E6" w:rsidP="009707E6">
      <w:pPr>
        <w:pBdr>
          <w:top w:val="nil"/>
          <w:left w:val="nil"/>
          <w:bottom w:val="nil"/>
          <w:right w:val="nil"/>
          <w:between w:val="nil"/>
        </w:pBdr>
        <w:contextualSpacing/>
        <w:rPr>
          <w:rFonts w:eastAsia="Palatino Linotype" w:cs="Palatino Linotype"/>
          <w:color w:val="000000"/>
          <w:szCs w:val="24"/>
        </w:rPr>
      </w:pPr>
      <w:r w:rsidRPr="001C0186">
        <w:rPr>
          <w:rFonts w:eastAsia="Palatino Linotype" w:cs="Palatino Linotype"/>
          <w:color w:val="000000"/>
          <w:szCs w:val="24"/>
        </w:rPr>
        <w:lastRenderedPageBreak/>
        <w:t>De esta manera, como refiere el Sujeto Obligado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adjuntó el Acta que contiene el Acuerdo del Comité de Transparencia de dicho ente público, mediante el cual se aprobara la ampliación del plazo para dar atención a la solicitud de información.</w:t>
      </w:r>
    </w:p>
    <w:p w14:paraId="788E1DA9" w14:textId="77777777" w:rsidR="009707E6" w:rsidRPr="001C0186" w:rsidRDefault="009707E6" w:rsidP="009707E6">
      <w:pPr>
        <w:pBdr>
          <w:top w:val="nil"/>
          <w:left w:val="nil"/>
          <w:bottom w:val="nil"/>
          <w:right w:val="nil"/>
          <w:between w:val="nil"/>
        </w:pBdr>
        <w:contextualSpacing/>
        <w:rPr>
          <w:rFonts w:eastAsia="Palatino Linotype" w:cs="Palatino Linotype"/>
          <w:color w:val="000000"/>
          <w:szCs w:val="24"/>
        </w:rPr>
      </w:pPr>
    </w:p>
    <w:p w14:paraId="0775A0AD" w14:textId="6B5EA061" w:rsidR="009707E6" w:rsidRPr="001C0186" w:rsidRDefault="009707E6" w:rsidP="009707E6">
      <w:pPr>
        <w:pStyle w:val="Ttulo2"/>
        <w:rPr>
          <w:rFonts w:eastAsia="Palatino Linotype"/>
        </w:rPr>
      </w:pPr>
      <w:r w:rsidRPr="001C0186">
        <w:rPr>
          <w:rFonts w:eastAsia="Palatino Linotype"/>
          <w:bCs/>
        </w:rPr>
        <w:t xml:space="preserve">TERCERO. </w:t>
      </w:r>
      <w:r w:rsidRPr="001C0186">
        <w:rPr>
          <w:rFonts w:eastAsia="Palatino Linotype"/>
        </w:rPr>
        <w:t>De las respuestas del Sujeto Obligado.</w:t>
      </w:r>
    </w:p>
    <w:p w14:paraId="1E72B098" w14:textId="1D9747B2" w:rsidR="00EF1870" w:rsidRPr="001C0186" w:rsidRDefault="00EF1870" w:rsidP="00EF1870">
      <w:pPr>
        <w:pBdr>
          <w:top w:val="nil"/>
          <w:left w:val="nil"/>
          <w:bottom w:val="nil"/>
          <w:right w:val="nil"/>
          <w:between w:val="nil"/>
        </w:pBdr>
        <w:contextualSpacing/>
        <w:rPr>
          <w:rFonts w:eastAsia="Palatino Linotype" w:cs="Palatino Linotype"/>
          <w:color w:val="000000"/>
          <w:szCs w:val="24"/>
        </w:rPr>
      </w:pPr>
      <w:r w:rsidRPr="001C0186">
        <w:rPr>
          <w:rFonts w:eastAsia="Palatino Linotype" w:cs="Palatino Linotype"/>
          <w:color w:val="000000"/>
          <w:szCs w:val="24"/>
        </w:rPr>
        <w:t xml:space="preserve">De las constancias que obran en el expediente electrónico, se observa que </w:t>
      </w:r>
      <w:r w:rsidR="005C57E1" w:rsidRPr="001C0186">
        <w:rPr>
          <w:rFonts w:eastAsia="Palatino Linotype" w:cs="Palatino Linotype"/>
          <w:color w:val="000000"/>
          <w:szCs w:val="24"/>
        </w:rPr>
        <w:t xml:space="preserve">el veintisiete de octubre </w:t>
      </w:r>
      <w:r w:rsidR="00F715BF" w:rsidRPr="001C0186">
        <w:rPr>
          <w:rFonts w:eastAsia="Palatino Linotype" w:cs="Palatino Linotype"/>
          <w:color w:val="000000"/>
          <w:szCs w:val="24"/>
        </w:rPr>
        <w:t>de dos mil veinticinco</w:t>
      </w:r>
      <w:r w:rsidRPr="001C0186">
        <w:rPr>
          <w:rFonts w:eastAsia="Palatino Linotype" w:cs="Palatino Linotype"/>
          <w:color w:val="000000"/>
          <w:szCs w:val="24"/>
        </w:rPr>
        <w:t>, el Sujeto Obligado dio respuesta a</w:t>
      </w:r>
      <w:r w:rsidR="00C40A62" w:rsidRPr="001C0186">
        <w:rPr>
          <w:rFonts w:eastAsia="Palatino Linotype" w:cs="Palatino Linotype"/>
          <w:color w:val="000000"/>
          <w:szCs w:val="24"/>
        </w:rPr>
        <w:t xml:space="preserve"> </w:t>
      </w:r>
      <w:r w:rsidRPr="001C0186">
        <w:rPr>
          <w:rFonts w:eastAsia="Palatino Linotype" w:cs="Palatino Linotype"/>
          <w:color w:val="000000"/>
          <w:szCs w:val="24"/>
        </w:rPr>
        <w:t>la</w:t>
      </w:r>
      <w:r w:rsidR="00F7419D" w:rsidRPr="001C0186">
        <w:rPr>
          <w:rFonts w:eastAsia="Palatino Linotype" w:cs="Palatino Linotype"/>
          <w:color w:val="000000"/>
          <w:szCs w:val="24"/>
        </w:rPr>
        <w:t>s</w:t>
      </w:r>
      <w:r w:rsidRPr="001C0186">
        <w:rPr>
          <w:rFonts w:eastAsia="Palatino Linotype" w:cs="Palatino Linotype"/>
          <w:color w:val="000000"/>
          <w:szCs w:val="24"/>
        </w:rPr>
        <w:t xml:space="preserve"> solicitud</w:t>
      </w:r>
      <w:r w:rsidR="00F7419D" w:rsidRPr="001C0186">
        <w:rPr>
          <w:rFonts w:eastAsia="Palatino Linotype" w:cs="Palatino Linotype"/>
          <w:color w:val="000000"/>
          <w:szCs w:val="24"/>
        </w:rPr>
        <w:t>es</w:t>
      </w:r>
      <w:r w:rsidRPr="001C0186">
        <w:rPr>
          <w:rFonts w:eastAsia="Palatino Linotype" w:cs="Palatino Linotype"/>
          <w:color w:val="000000"/>
          <w:szCs w:val="24"/>
        </w:rPr>
        <w:t xml:space="preserve"> de información manifestando lo siguiente:</w:t>
      </w:r>
    </w:p>
    <w:p w14:paraId="30ED66A6" w14:textId="32D69DE0" w:rsidR="00EF1870" w:rsidRPr="001C0186" w:rsidRDefault="00EF1870" w:rsidP="00EF1870">
      <w:pPr>
        <w:pBdr>
          <w:top w:val="nil"/>
          <w:left w:val="nil"/>
          <w:bottom w:val="nil"/>
          <w:right w:val="nil"/>
          <w:between w:val="nil"/>
        </w:pBdr>
        <w:contextualSpacing/>
        <w:rPr>
          <w:rFonts w:eastAsia="Palatino Linotype" w:cs="Palatino Linotype"/>
          <w:color w:val="000000"/>
          <w:szCs w:val="24"/>
        </w:rPr>
      </w:pPr>
    </w:p>
    <w:p w14:paraId="4BE63FA7" w14:textId="1A3342CC" w:rsidR="000B12AE" w:rsidRPr="001C0186" w:rsidRDefault="000B12AE" w:rsidP="002240A4">
      <w:pPr>
        <w:pStyle w:val="Sinespaciado"/>
        <w:rPr>
          <w:i w:val="0"/>
          <w:lang w:val="es-ES"/>
        </w:rPr>
      </w:pPr>
      <w:r w:rsidRPr="001C0186">
        <w:rPr>
          <w:i w:val="0"/>
          <w:lang w:val="es-ES"/>
        </w:rPr>
        <w:t>Para el caso de la solicitud 06956/TOLUCA/IP/2025:</w:t>
      </w:r>
    </w:p>
    <w:p w14:paraId="78565CF0" w14:textId="77777777" w:rsidR="00D95FBF" w:rsidRPr="001C0186" w:rsidRDefault="00911BFC" w:rsidP="00D95FBF">
      <w:pPr>
        <w:pStyle w:val="Sinespaciado"/>
        <w:rPr>
          <w:lang w:val="es-ES"/>
        </w:rPr>
      </w:pPr>
      <w:r w:rsidRPr="001C0186">
        <w:rPr>
          <w:lang w:val="es-ES"/>
        </w:rPr>
        <w:t>«</w:t>
      </w:r>
      <w:r w:rsidR="00D95FBF" w:rsidRPr="001C0186">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7561C34" w14:textId="77777777" w:rsidR="00D95FBF" w:rsidRPr="001C0186" w:rsidRDefault="00D95FBF" w:rsidP="00D95FBF">
      <w:pPr>
        <w:pStyle w:val="Sinespaciado"/>
        <w:rPr>
          <w:lang w:val="es-ES"/>
        </w:rPr>
      </w:pPr>
    </w:p>
    <w:p w14:paraId="24386796" w14:textId="77777777" w:rsidR="00D95FBF" w:rsidRPr="001C0186" w:rsidRDefault="00D95FBF" w:rsidP="00D95FBF">
      <w:pPr>
        <w:pStyle w:val="Sinespaciado"/>
        <w:rPr>
          <w:lang w:val="es-ES"/>
        </w:rPr>
      </w:pPr>
      <w:r w:rsidRPr="001C0186">
        <w:rPr>
          <w:lang w:val="es-ES"/>
        </w:rPr>
        <w:t>Se anexa respuesta</w:t>
      </w:r>
    </w:p>
    <w:p w14:paraId="5B5141CC" w14:textId="77777777" w:rsidR="00D95FBF" w:rsidRPr="001C0186" w:rsidRDefault="00D95FBF" w:rsidP="00D95FBF">
      <w:pPr>
        <w:pStyle w:val="Sinespaciado"/>
        <w:rPr>
          <w:lang w:val="es-ES"/>
        </w:rPr>
      </w:pPr>
    </w:p>
    <w:p w14:paraId="22EABDD6" w14:textId="77777777" w:rsidR="00D95FBF" w:rsidRPr="001C0186" w:rsidRDefault="00D95FBF" w:rsidP="00D95FBF">
      <w:pPr>
        <w:pStyle w:val="Sinespaciado"/>
        <w:rPr>
          <w:lang w:val="es-ES"/>
        </w:rPr>
      </w:pPr>
      <w:r w:rsidRPr="001C0186">
        <w:rPr>
          <w:lang w:val="es-ES"/>
        </w:rPr>
        <w:t>ATENTAMENTE</w:t>
      </w:r>
    </w:p>
    <w:p w14:paraId="468689DF" w14:textId="22817424" w:rsidR="00911BFC" w:rsidRPr="001C0186" w:rsidRDefault="00D95FBF" w:rsidP="00D95FBF">
      <w:pPr>
        <w:pStyle w:val="Sinespaciado"/>
        <w:rPr>
          <w:lang w:val="es-ES"/>
        </w:rPr>
      </w:pPr>
      <w:r w:rsidRPr="001C0186">
        <w:rPr>
          <w:lang w:val="es-ES"/>
        </w:rPr>
        <w:t>Dr. Nahum Miguel Mendoza Morales</w:t>
      </w:r>
      <w:r w:rsidR="00911BFC" w:rsidRPr="001C0186">
        <w:rPr>
          <w:lang w:val="es-ES"/>
        </w:rPr>
        <w:t>» (Sic)</w:t>
      </w:r>
    </w:p>
    <w:p w14:paraId="36C11920" w14:textId="77777777" w:rsidR="002240A4" w:rsidRPr="001C0186" w:rsidRDefault="002240A4" w:rsidP="00D95FBF">
      <w:pPr>
        <w:pStyle w:val="Sinespaciado"/>
        <w:rPr>
          <w:rFonts w:eastAsia="Palatino Linotype"/>
          <w:lang w:val="es-ES"/>
        </w:rPr>
      </w:pPr>
    </w:p>
    <w:p w14:paraId="48FA9A0A" w14:textId="3B392452" w:rsidR="000B12AE" w:rsidRPr="001C0186" w:rsidRDefault="000B12AE" w:rsidP="002240A4">
      <w:pPr>
        <w:pStyle w:val="Sinespaciado"/>
        <w:rPr>
          <w:i w:val="0"/>
          <w:lang w:val="es-ES"/>
        </w:rPr>
      </w:pPr>
      <w:r w:rsidRPr="001C0186">
        <w:rPr>
          <w:i w:val="0"/>
          <w:lang w:val="es-ES"/>
        </w:rPr>
        <w:lastRenderedPageBreak/>
        <w:t>Para el caso de la solicitud 05992/TOLUCA/IP/2025:</w:t>
      </w:r>
    </w:p>
    <w:p w14:paraId="25C68C00" w14:textId="17F58F4F" w:rsidR="000B12AE" w:rsidRPr="001C0186" w:rsidRDefault="000B12AE" w:rsidP="000B12AE">
      <w:pPr>
        <w:pStyle w:val="Sinespaciado"/>
        <w:rPr>
          <w:lang w:val="es-ES"/>
        </w:rPr>
      </w:pPr>
      <w:r w:rsidRPr="001C0186">
        <w:rPr>
          <w:lang w:val="es-ES"/>
        </w:rPr>
        <w:t>«</w:t>
      </w:r>
      <w:r w:rsidRPr="001C0186">
        <w:t xml:space="preserve"> </w:t>
      </w:r>
      <w:r w:rsidRPr="001C0186">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47AC644" w14:textId="77777777" w:rsidR="000B12AE" w:rsidRPr="001C0186" w:rsidRDefault="000B12AE" w:rsidP="000B12AE">
      <w:pPr>
        <w:pStyle w:val="Sinespaciado"/>
        <w:rPr>
          <w:lang w:val="es-ES"/>
        </w:rPr>
      </w:pPr>
    </w:p>
    <w:p w14:paraId="4CF59DA3" w14:textId="77777777" w:rsidR="000B12AE" w:rsidRPr="001C0186" w:rsidRDefault="000B12AE" w:rsidP="000B12AE">
      <w:pPr>
        <w:pStyle w:val="Sinespaciado"/>
        <w:rPr>
          <w:lang w:val="es-ES"/>
        </w:rPr>
      </w:pPr>
      <w:r w:rsidRPr="001C0186">
        <w:rPr>
          <w:lang w:val="es-ES"/>
        </w:rPr>
        <w:t>En atención a la solicitud con folio 05992/TOLUCA/IP/2025, me permito adjuntar al presente la respuesta correspondiente, Sin más por el momento, reciba un saludo.</w:t>
      </w:r>
    </w:p>
    <w:p w14:paraId="4287880A" w14:textId="77777777" w:rsidR="000B12AE" w:rsidRPr="001C0186" w:rsidRDefault="000B12AE" w:rsidP="000B12AE">
      <w:pPr>
        <w:pStyle w:val="Sinespaciado"/>
        <w:rPr>
          <w:lang w:val="es-ES"/>
        </w:rPr>
      </w:pPr>
    </w:p>
    <w:p w14:paraId="05AD548E" w14:textId="77777777" w:rsidR="000B12AE" w:rsidRPr="001C0186" w:rsidRDefault="000B12AE" w:rsidP="000B12AE">
      <w:pPr>
        <w:pStyle w:val="Sinespaciado"/>
        <w:rPr>
          <w:lang w:val="es-ES"/>
        </w:rPr>
      </w:pPr>
      <w:r w:rsidRPr="001C0186">
        <w:rPr>
          <w:lang w:val="es-ES"/>
        </w:rPr>
        <w:t>ATENTAMENTE</w:t>
      </w:r>
    </w:p>
    <w:p w14:paraId="3C30B006" w14:textId="659172FF" w:rsidR="000B12AE" w:rsidRPr="001C0186" w:rsidRDefault="000B12AE" w:rsidP="000B12AE">
      <w:pPr>
        <w:pStyle w:val="Sinespaciado"/>
        <w:rPr>
          <w:lang w:val="es-ES"/>
        </w:rPr>
      </w:pPr>
      <w:r w:rsidRPr="001C0186">
        <w:rPr>
          <w:lang w:val="es-ES"/>
        </w:rPr>
        <w:t>Dr. Nahum Miguel Mendoza Morales» (Sic)</w:t>
      </w:r>
    </w:p>
    <w:p w14:paraId="28EDBCCA" w14:textId="77777777" w:rsidR="002240A4" w:rsidRPr="001C0186" w:rsidRDefault="002240A4" w:rsidP="000B12AE">
      <w:pPr>
        <w:pStyle w:val="Sinespaciado"/>
        <w:rPr>
          <w:lang w:val="es-ES"/>
        </w:rPr>
      </w:pPr>
    </w:p>
    <w:p w14:paraId="4775A1EB" w14:textId="1E43171F" w:rsidR="002240A4" w:rsidRPr="001C0186" w:rsidRDefault="002240A4" w:rsidP="002240A4">
      <w:pPr>
        <w:pStyle w:val="Sinespaciado"/>
        <w:rPr>
          <w:i w:val="0"/>
          <w:lang w:val="es-ES"/>
        </w:rPr>
      </w:pPr>
      <w:r w:rsidRPr="001C0186">
        <w:rPr>
          <w:i w:val="0"/>
          <w:lang w:val="es-ES"/>
        </w:rPr>
        <w:t>Para el caso de la solicitud 06522/TOLUCA/IP/2025:</w:t>
      </w:r>
    </w:p>
    <w:p w14:paraId="493CF75F" w14:textId="7D0F1BE7" w:rsidR="002240A4" w:rsidRPr="001C0186" w:rsidRDefault="002240A4" w:rsidP="002240A4">
      <w:pPr>
        <w:pStyle w:val="Sinespaciado"/>
        <w:rPr>
          <w:lang w:val="es-ES"/>
        </w:rPr>
      </w:pPr>
      <w:r w:rsidRPr="001C0186">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FD0E1CE" w14:textId="77777777" w:rsidR="009C6424" w:rsidRPr="001C0186" w:rsidRDefault="009C6424" w:rsidP="002240A4">
      <w:pPr>
        <w:pStyle w:val="Sinespaciado"/>
        <w:rPr>
          <w:lang w:val="es-ES"/>
        </w:rPr>
      </w:pPr>
    </w:p>
    <w:p w14:paraId="42EADACB" w14:textId="77777777" w:rsidR="002240A4" w:rsidRPr="001C0186" w:rsidRDefault="002240A4" w:rsidP="002240A4">
      <w:pPr>
        <w:pStyle w:val="Sinespaciado"/>
        <w:rPr>
          <w:lang w:val="es-ES"/>
        </w:rPr>
      </w:pPr>
      <w:r w:rsidRPr="001C0186">
        <w:rPr>
          <w:lang w:val="es-ES"/>
        </w:rPr>
        <w:t>En atención a la solicitud con folio 06522/TOLUCA/IP/2025, me permito adjuntar al presente la respuesta correspondiente, Sin más por el momento, reciba un saludo.</w:t>
      </w:r>
    </w:p>
    <w:p w14:paraId="1110DE94" w14:textId="77777777" w:rsidR="002240A4" w:rsidRPr="001C0186" w:rsidRDefault="002240A4" w:rsidP="002240A4">
      <w:pPr>
        <w:pStyle w:val="Sinespaciado"/>
        <w:rPr>
          <w:lang w:val="es-ES"/>
        </w:rPr>
      </w:pPr>
    </w:p>
    <w:p w14:paraId="46D86B12" w14:textId="77777777" w:rsidR="002240A4" w:rsidRPr="001C0186" w:rsidRDefault="002240A4" w:rsidP="002240A4">
      <w:pPr>
        <w:pStyle w:val="Sinespaciado"/>
        <w:rPr>
          <w:lang w:val="es-ES"/>
        </w:rPr>
      </w:pPr>
      <w:r w:rsidRPr="001C0186">
        <w:rPr>
          <w:lang w:val="es-ES"/>
        </w:rPr>
        <w:t>ATENTAMENTE</w:t>
      </w:r>
    </w:p>
    <w:p w14:paraId="70804512" w14:textId="77907CC2" w:rsidR="002240A4" w:rsidRPr="001C0186" w:rsidRDefault="002240A4" w:rsidP="002240A4">
      <w:pPr>
        <w:pStyle w:val="Sinespaciado"/>
        <w:rPr>
          <w:rFonts w:eastAsia="Palatino Linotype"/>
          <w:lang w:val="es-ES"/>
        </w:rPr>
      </w:pPr>
      <w:r w:rsidRPr="001C0186">
        <w:rPr>
          <w:lang w:val="es-ES"/>
        </w:rPr>
        <w:t>Dr. Nahum Miguel Mendoza Morales» (Sic)</w:t>
      </w:r>
    </w:p>
    <w:p w14:paraId="437054E5" w14:textId="77777777" w:rsidR="002240A4" w:rsidRPr="001C0186" w:rsidRDefault="002240A4" w:rsidP="000B12AE">
      <w:pPr>
        <w:pStyle w:val="Sinespaciado"/>
        <w:rPr>
          <w:rFonts w:eastAsia="Palatino Linotype"/>
          <w:lang w:val="es-ES"/>
        </w:rPr>
      </w:pPr>
    </w:p>
    <w:p w14:paraId="4F3792A1" w14:textId="46B55431" w:rsidR="002240A4" w:rsidRPr="001C0186" w:rsidRDefault="002240A4" w:rsidP="002240A4">
      <w:pPr>
        <w:pStyle w:val="Sinespaciado"/>
        <w:rPr>
          <w:i w:val="0"/>
          <w:lang w:val="es-ES"/>
        </w:rPr>
      </w:pPr>
      <w:r w:rsidRPr="001C0186">
        <w:rPr>
          <w:i w:val="0"/>
          <w:lang w:val="es-ES"/>
        </w:rPr>
        <w:t>Para el caso de la solicitud 06513/TOLUCA/IP/2025:</w:t>
      </w:r>
    </w:p>
    <w:p w14:paraId="372AE064" w14:textId="164F1428" w:rsidR="002240A4" w:rsidRPr="001C0186" w:rsidRDefault="002240A4" w:rsidP="002240A4">
      <w:pPr>
        <w:pStyle w:val="Sinespaciado"/>
        <w:rPr>
          <w:lang w:val="es-ES"/>
        </w:rPr>
      </w:pPr>
      <w:r w:rsidRPr="001C0186">
        <w:rPr>
          <w:lang w:val="es-ES"/>
        </w:rPr>
        <w:t>«</w:t>
      </w:r>
      <w:r w:rsidRPr="001C0186">
        <w:t xml:space="preserve"> </w:t>
      </w:r>
      <w:r w:rsidRPr="001C0186">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8D3FB0" w14:textId="77777777" w:rsidR="009C6424" w:rsidRPr="001C0186" w:rsidRDefault="009C6424" w:rsidP="002240A4">
      <w:pPr>
        <w:pStyle w:val="Sinespaciado"/>
        <w:rPr>
          <w:lang w:val="es-ES"/>
        </w:rPr>
      </w:pPr>
    </w:p>
    <w:p w14:paraId="02EF2E4E" w14:textId="77777777" w:rsidR="002240A4" w:rsidRPr="001C0186" w:rsidRDefault="002240A4" w:rsidP="002240A4">
      <w:pPr>
        <w:pStyle w:val="Sinespaciado"/>
        <w:rPr>
          <w:lang w:val="es-ES"/>
        </w:rPr>
      </w:pPr>
      <w:r w:rsidRPr="001C0186">
        <w:rPr>
          <w:lang w:val="es-ES"/>
        </w:rPr>
        <w:t>En atención a la solicitud con folio 06513/TOLUCA/IP/2025, me permito adjuntar al presente la respuesta correspondiente, Sin más por el momento, reciba un saludo.</w:t>
      </w:r>
    </w:p>
    <w:p w14:paraId="72C4F75A" w14:textId="77777777" w:rsidR="002240A4" w:rsidRPr="001C0186" w:rsidRDefault="002240A4" w:rsidP="002240A4">
      <w:pPr>
        <w:pStyle w:val="Sinespaciado"/>
        <w:rPr>
          <w:lang w:val="es-ES"/>
        </w:rPr>
      </w:pPr>
    </w:p>
    <w:p w14:paraId="2CD00EE0" w14:textId="77777777" w:rsidR="002240A4" w:rsidRPr="001C0186" w:rsidRDefault="002240A4" w:rsidP="002240A4">
      <w:pPr>
        <w:pStyle w:val="Sinespaciado"/>
        <w:rPr>
          <w:lang w:val="es-ES"/>
        </w:rPr>
      </w:pPr>
      <w:r w:rsidRPr="001C0186">
        <w:rPr>
          <w:lang w:val="es-ES"/>
        </w:rPr>
        <w:t>ATENTAMENTE</w:t>
      </w:r>
    </w:p>
    <w:p w14:paraId="6A538A66" w14:textId="44D7651E" w:rsidR="002240A4" w:rsidRPr="001C0186" w:rsidRDefault="002240A4" w:rsidP="002240A4">
      <w:pPr>
        <w:pStyle w:val="Sinespaciado"/>
        <w:rPr>
          <w:rFonts w:eastAsia="Palatino Linotype"/>
          <w:lang w:val="es-ES"/>
        </w:rPr>
      </w:pPr>
      <w:r w:rsidRPr="001C0186">
        <w:rPr>
          <w:lang w:val="es-ES"/>
        </w:rPr>
        <w:t>Dr. Nahum Miguel Mendoza Morales» (Sic)</w:t>
      </w:r>
    </w:p>
    <w:p w14:paraId="3B587A43" w14:textId="77777777" w:rsidR="00D95FBF" w:rsidRPr="001C0186" w:rsidRDefault="00D95FBF" w:rsidP="00911BFC">
      <w:pPr>
        <w:pBdr>
          <w:top w:val="nil"/>
          <w:left w:val="nil"/>
          <w:bottom w:val="nil"/>
          <w:right w:val="nil"/>
          <w:between w:val="nil"/>
        </w:pBdr>
        <w:rPr>
          <w:rFonts w:eastAsia="Palatino Linotype" w:cs="Palatino Linotype"/>
          <w:color w:val="000000"/>
          <w:szCs w:val="24"/>
        </w:rPr>
      </w:pPr>
    </w:p>
    <w:p w14:paraId="71CD4EB1" w14:textId="2297F2BF" w:rsidR="002240A4" w:rsidRPr="001C0186" w:rsidRDefault="002240A4" w:rsidP="002240A4">
      <w:pPr>
        <w:pStyle w:val="Sinespaciado"/>
        <w:rPr>
          <w:i w:val="0"/>
          <w:lang w:val="es-ES"/>
        </w:rPr>
      </w:pPr>
      <w:r w:rsidRPr="001C0186">
        <w:rPr>
          <w:i w:val="0"/>
          <w:lang w:val="es-ES"/>
        </w:rPr>
        <w:t>Para el caso de la solicitud 06</w:t>
      </w:r>
      <w:r w:rsidR="0072510F" w:rsidRPr="001C0186">
        <w:rPr>
          <w:i w:val="0"/>
          <w:lang w:val="es-ES"/>
        </w:rPr>
        <w:t>439</w:t>
      </w:r>
      <w:r w:rsidRPr="001C0186">
        <w:rPr>
          <w:i w:val="0"/>
          <w:lang w:val="es-ES"/>
        </w:rPr>
        <w:t>/TOLUCA/IP/2025:</w:t>
      </w:r>
    </w:p>
    <w:p w14:paraId="1E6F59DE" w14:textId="6DE7E183" w:rsidR="0072510F" w:rsidRPr="001C0186" w:rsidRDefault="002240A4" w:rsidP="0072510F">
      <w:pPr>
        <w:pStyle w:val="Sinespaciado"/>
        <w:rPr>
          <w:lang w:val="es-ES"/>
        </w:rPr>
      </w:pPr>
      <w:r w:rsidRPr="001C0186">
        <w:rPr>
          <w:lang w:val="es-ES"/>
        </w:rPr>
        <w:t>«</w:t>
      </w:r>
      <w:r w:rsidR="0072510F" w:rsidRPr="001C0186">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72B4C2" w14:textId="77777777" w:rsidR="009C6424" w:rsidRPr="001C0186" w:rsidRDefault="009C6424" w:rsidP="0072510F">
      <w:pPr>
        <w:pStyle w:val="Sinespaciado"/>
        <w:rPr>
          <w:lang w:val="es-ES"/>
        </w:rPr>
      </w:pPr>
    </w:p>
    <w:p w14:paraId="30D75BE3" w14:textId="77777777" w:rsidR="0072510F" w:rsidRPr="001C0186" w:rsidRDefault="0072510F" w:rsidP="0072510F">
      <w:pPr>
        <w:pStyle w:val="Sinespaciado"/>
        <w:rPr>
          <w:lang w:val="es-ES"/>
        </w:rPr>
      </w:pPr>
      <w:r w:rsidRPr="001C0186">
        <w:rPr>
          <w:lang w:val="es-ES"/>
        </w:rPr>
        <w:lastRenderedPageBreak/>
        <w:t>En atención a la solicitud con folio 06439/TOLUCA/IP/2025, me permito adjuntar al presente la respuesta correspondiente, Sin más por el momento, reciba un saludo.</w:t>
      </w:r>
    </w:p>
    <w:p w14:paraId="0B7F086B" w14:textId="77777777" w:rsidR="009C6424" w:rsidRPr="001C0186" w:rsidRDefault="009C6424" w:rsidP="0072510F">
      <w:pPr>
        <w:pStyle w:val="Sinespaciado"/>
        <w:rPr>
          <w:lang w:val="es-ES"/>
        </w:rPr>
      </w:pPr>
    </w:p>
    <w:p w14:paraId="50ECDCD2" w14:textId="77777777" w:rsidR="0072510F" w:rsidRPr="001C0186" w:rsidRDefault="0072510F" w:rsidP="0072510F">
      <w:pPr>
        <w:pStyle w:val="Sinespaciado"/>
        <w:rPr>
          <w:lang w:val="es-ES"/>
        </w:rPr>
      </w:pPr>
      <w:r w:rsidRPr="001C0186">
        <w:rPr>
          <w:lang w:val="es-ES"/>
        </w:rPr>
        <w:t>ATENTAMENTE</w:t>
      </w:r>
    </w:p>
    <w:p w14:paraId="6C2E2034" w14:textId="29E03776" w:rsidR="002240A4" w:rsidRPr="001C0186" w:rsidRDefault="0072510F" w:rsidP="0072510F">
      <w:pPr>
        <w:pStyle w:val="Sinespaciado"/>
        <w:rPr>
          <w:rFonts w:eastAsia="Palatino Linotype"/>
          <w:lang w:val="es-ES"/>
        </w:rPr>
      </w:pPr>
      <w:r w:rsidRPr="001C0186">
        <w:rPr>
          <w:lang w:val="es-ES"/>
        </w:rPr>
        <w:t>Dr. Nahum Miguel Mendoza Morales</w:t>
      </w:r>
      <w:r w:rsidR="002240A4" w:rsidRPr="001C0186">
        <w:rPr>
          <w:lang w:val="es-ES"/>
        </w:rPr>
        <w:t>» (Sic)</w:t>
      </w:r>
    </w:p>
    <w:p w14:paraId="583B30D5" w14:textId="77777777" w:rsidR="002240A4" w:rsidRPr="001C0186" w:rsidRDefault="002240A4" w:rsidP="00911BFC">
      <w:pPr>
        <w:pBdr>
          <w:top w:val="nil"/>
          <w:left w:val="nil"/>
          <w:bottom w:val="nil"/>
          <w:right w:val="nil"/>
          <w:between w:val="nil"/>
        </w:pBdr>
        <w:rPr>
          <w:rFonts w:eastAsia="Palatino Linotype" w:cs="Palatino Linotype"/>
          <w:color w:val="000000"/>
          <w:szCs w:val="24"/>
        </w:rPr>
      </w:pPr>
    </w:p>
    <w:p w14:paraId="7081296F" w14:textId="7C73303B" w:rsidR="0072510F" w:rsidRPr="001C0186" w:rsidRDefault="0072510F" w:rsidP="0072510F">
      <w:pPr>
        <w:pStyle w:val="Sinespaciado"/>
        <w:rPr>
          <w:i w:val="0"/>
          <w:lang w:val="es-ES"/>
        </w:rPr>
      </w:pPr>
      <w:r w:rsidRPr="001C0186">
        <w:rPr>
          <w:i w:val="0"/>
          <w:lang w:val="es-ES"/>
        </w:rPr>
        <w:t>Para el caso de la solicitud 06646/TOLUCA/IP/2025:</w:t>
      </w:r>
    </w:p>
    <w:p w14:paraId="78C7043B" w14:textId="2C29645C" w:rsidR="0072510F" w:rsidRPr="001C0186" w:rsidRDefault="0072510F" w:rsidP="0072510F">
      <w:pPr>
        <w:pStyle w:val="Sinespaciado"/>
        <w:rPr>
          <w:lang w:val="es-ES"/>
        </w:rPr>
      </w:pPr>
      <w:r w:rsidRPr="001C0186">
        <w:rPr>
          <w:lang w:val="es-ES"/>
        </w:rPr>
        <w:t>«</w:t>
      </w:r>
      <w:r w:rsidRPr="001C0186">
        <w:t xml:space="preserve"> </w:t>
      </w:r>
      <w:r w:rsidRPr="001C0186">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5FA4472" w14:textId="77777777" w:rsidR="0072510F" w:rsidRPr="001C0186" w:rsidRDefault="0072510F" w:rsidP="0072510F">
      <w:pPr>
        <w:pStyle w:val="Sinespaciado"/>
        <w:rPr>
          <w:lang w:val="es-ES"/>
        </w:rPr>
      </w:pPr>
      <w:r w:rsidRPr="001C0186">
        <w:rPr>
          <w:lang w:val="es-ES"/>
        </w:rPr>
        <w:t>En atención a la solicitud con folio 06646/TOLUCA/IP/2025, me permito adjuntar al presente la respuesta correspondiente, Sin más por el momento, reciba un saludo.</w:t>
      </w:r>
    </w:p>
    <w:p w14:paraId="4AFBF04B" w14:textId="77777777" w:rsidR="0072510F" w:rsidRPr="001C0186" w:rsidRDefault="0072510F" w:rsidP="0072510F">
      <w:pPr>
        <w:pStyle w:val="Sinespaciado"/>
        <w:rPr>
          <w:lang w:val="es-ES"/>
        </w:rPr>
      </w:pPr>
    </w:p>
    <w:p w14:paraId="6D208A60" w14:textId="77777777" w:rsidR="0072510F" w:rsidRPr="001C0186" w:rsidRDefault="0072510F" w:rsidP="0072510F">
      <w:pPr>
        <w:pStyle w:val="Sinespaciado"/>
        <w:rPr>
          <w:lang w:val="es-ES"/>
        </w:rPr>
      </w:pPr>
      <w:r w:rsidRPr="001C0186">
        <w:rPr>
          <w:lang w:val="es-ES"/>
        </w:rPr>
        <w:t>ATENTAMENTE</w:t>
      </w:r>
    </w:p>
    <w:p w14:paraId="7E25CC84" w14:textId="14697139" w:rsidR="0072510F" w:rsidRPr="001C0186" w:rsidRDefault="0072510F" w:rsidP="0072510F">
      <w:pPr>
        <w:pStyle w:val="Sinespaciado"/>
        <w:rPr>
          <w:rFonts w:eastAsia="Palatino Linotype"/>
          <w:lang w:val="es-ES"/>
        </w:rPr>
      </w:pPr>
      <w:r w:rsidRPr="001C0186">
        <w:rPr>
          <w:lang w:val="es-ES"/>
        </w:rPr>
        <w:t>Dr. Nahum Miguel Mendoza Morales» (Sic)</w:t>
      </w:r>
    </w:p>
    <w:p w14:paraId="32513593" w14:textId="77777777" w:rsidR="0072510F" w:rsidRPr="001C0186" w:rsidRDefault="0072510F" w:rsidP="00911BFC">
      <w:pPr>
        <w:pBdr>
          <w:top w:val="nil"/>
          <w:left w:val="nil"/>
          <w:bottom w:val="nil"/>
          <w:right w:val="nil"/>
          <w:between w:val="nil"/>
        </w:pBdr>
        <w:rPr>
          <w:rFonts w:eastAsia="Palatino Linotype" w:cs="Palatino Linotype"/>
          <w:color w:val="000000"/>
          <w:szCs w:val="24"/>
        </w:rPr>
      </w:pPr>
    </w:p>
    <w:p w14:paraId="6F4E29BB" w14:textId="284EF12E" w:rsidR="0072510F" w:rsidRPr="001C0186" w:rsidRDefault="0072510F" w:rsidP="0072510F">
      <w:pPr>
        <w:pStyle w:val="Sinespaciado"/>
        <w:rPr>
          <w:i w:val="0"/>
          <w:lang w:val="es-ES"/>
        </w:rPr>
      </w:pPr>
      <w:r w:rsidRPr="001C0186">
        <w:rPr>
          <w:i w:val="0"/>
          <w:lang w:val="es-ES"/>
        </w:rPr>
        <w:t>Para el caso de la solicitud 06641/TOLUCA/IP/2025:</w:t>
      </w:r>
    </w:p>
    <w:p w14:paraId="3D9CCA7C" w14:textId="3E1EFABA" w:rsidR="0072510F" w:rsidRPr="001C0186" w:rsidRDefault="0072510F" w:rsidP="0072510F">
      <w:pPr>
        <w:pStyle w:val="Sinespaciado"/>
        <w:rPr>
          <w:lang w:val="es-ES"/>
        </w:rPr>
      </w:pPr>
      <w:r w:rsidRPr="001C0186">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6B2BE0" w14:textId="77777777" w:rsidR="009C6424" w:rsidRPr="001C0186" w:rsidRDefault="009C6424" w:rsidP="0072510F">
      <w:pPr>
        <w:pStyle w:val="Sinespaciado"/>
        <w:rPr>
          <w:lang w:val="es-ES"/>
        </w:rPr>
      </w:pPr>
    </w:p>
    <w:p w14:paraId="4310CBF1" w14:textId="77777777" w:rsidR="0072510F" w:rsidRPr="001C0186" w:rsidRDefault="0072510F" w:rsidP="0072510F">
      <w:pPr>
        <w:pStyle w:val="Sinespaciado"/>
        <w:rPr>
          <w:lang w:val="es-ES"/>
        </w:rPr>
      </w:pPr>
      <w:r w:rsidRPr="001C0186">
        <w:rPr>
          <w:lang w:val="es-ES"/>
        </w:rPr>
        <w:t>En atención a la solicitud con folio 06641/TOLUCA/IP/2025, me permito adjuntar al presente la respuesta correspondiente, Sin más por el momento, reciba un saludo.</w:t>
      </w:r>
    </w:p>
    <w:p w14:paraId="7AEC46F5" w14:textId="77777777" w:rsidR="009C6424" w:rsidRPr="001C0186" w:rsidRDefault="009C6424" w:rsidP="0072510F">
      <w:pPr>
        <w:pStyle w:val="Sinespaciado"/>
        <w:rPr>
          <w:lang w:val="es-ES"/>
        </w:rPr>
      </w:pPr>
    </w:p>
    <w:p w14:paraId="766CAEAB" w14:textId="77777777" w:rsidR="0072510F" w:rsidRPr="001C0186" w:rsidRDefault="0072510F" w:rsidP="0072510F">
      <w:pPr>
        <w:pStyle w:val="Sinespaciado"/>
        <w:rPr>
          <w:lang w:val="es-ES"/>
        </w:rPr>
      </w:pPr>
      <w:r w:rsidRPr="001C0186">
        <w:rPr>
          <w:lang w:val="es-ES"/>
        </w:rPr>
        <w:t>ATENTAMENTE</w:t>
      </w:r>
    </w:p>
    <w:p w14:paraId="728CEE4D" w14:textId="4275D952" w:rsidR="0072510F" w:rsidRPr="001C0186" w:rsidRDefault="0072510F" w:rsidP="0072510F">
      <w:pPr>
        <w:pStyle w:val="Sinespaciado"/>
        <w:rPr>
          <w:rFonts w:eastAsia="Palatino Linotype"/>
          <w:lang w:val="es-ES"/>
        </w:rPr>
      </w:pPr>
      <w:r w:rsidRPr="001C0186">
        <w:rPr>
          <w:lang w:val="es-ES"/>
        </w:rPr>
        <w:t>Dr. Nahum Miguel Mendoza Morales» (Sic)</w:t>
      </w:r>
    </w:p>
    <w:p w14:paraId="5D03A141" w14:textId="77777777" w:rsidR="0072510F" w:rsidRPr="001C0186" w:rsidRDefault="0072510F" w:rsidP="00911BFC">
      <w:pPr>
        <w:pBdr>
          <w:top w:val="nil"/>
          <w:left w:val="nil"/>
          <w:bottom w:val="nil"/>
          <w:right w:val="nil"/>
          <w:between w:val="nil"/>
        </w:pBdr>
        <w:rPr>
          <w:rFonts w:eastAsia="Palatino Linotype" w:cs="Palatino Linotype"/>
          <w:color w:val="000000"/>
          <w:szCs w:val="24"/>
        </w:rPr>
      </w:pPr>
    </w:p>
    <w:p w14:paraId="261E6CCA" w14:textId="54C6244B" w:rsidR="0072510F" w:rsidRPr="001C0186" w:rsidRDefault="0072510F" w:rsidP="0072510F">
      <w:pPr>
        <w:pStyle w:val="Sinespaciado"/>
        <w:rPr>
          <w:i w:val="0"/>
          <w:lang w:val="es-ES"/>
        </w:rPr>
      </w:pPr>
      <w:r w:rsidRPr="001C0186">
        <w:rPr>
          <w:i w:val="0"/>
          <w:lang w:val="es-ES"/>
        </w:rPr>
        <w:t>Para el caso de la solicitud 06563/TOLUCA/IP/2025:</w:t>
      </w:r>
    </w:p>
    <w:p w14:paraId="4D71DDC9" w14:textId="5978020F" w:rsidR="0072510F" w:rsidRPr="001C0186" w:rsidRDefault="0072510F" w:rsidP="0072510F">
      <w:pPr>
        <w:pStyle w:val="Sinespaciado"/>
        <w:rPr>
          <w:lang w:val="es-ES"/>
        </w:rPr>
      </w:pPr>
      <w:r w:rsidRPr="001C0186">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B68A81" w14:textId="77777777" w:rsidR="009C6424" w:rsidRPr="001C0186" w:rsidRDefault="009C6424" w:rsidP="0072510F">
      <w:pPr>
        <w:pStyle w:val="Sinespaciado"/>
        <w:rPr>
          <w:lang w:val="es-ES"/>
        </w:rPr>
      </w:pPr>
    </w:p>
    <w:p w14:paraId="245640D0" w14:textId="77777777" w:rsidR="0072510F" w:rsidRPr="001C0186" w:rsidRDefault="0072510F" w:rsidP="0072510F">
      <w:pPr>
        <w:pStyle w:val="Sinespaciado"/>
        <w:rPr>
          <w:lang w:val="es-ES"/>
        </w:rPr>
      </w:pPr>
      <w:r w:rsidRPr="001C0186">
        <w:rPr>
          <w:lang w:val="es-ES"/>
        </w:rPr>
        <w:t>En atención a la solicitud con folio 06563/TOLUCA/IP/2025, me permito adjuntar al presente la respuesta correspondiente, Sin más por el momento, reciba un saludo.</w:t>
      </w:r>
    </w:p>
    <w:p w14:paraId="26E21118" w14:textId="77777777" w:rsidR="009C6424" w:rsidRPr="001C0186" w:rsidRDefault="009C6424" w:rsidP="0072510F">
      <w:pPr>
        <w:pStyle w:val="Sinespaciado"/>
        <w:rPr>
          <w:lang w:val="es-ES"/>
        </w:rPr>
      </w:pPr>
    </w:p>
    <w:p w14:paraId="1C012868" w14:textId="77777777" w:rsidR="0072510F" w:rsidRPr="001C0186" w:rsidRDefault="0072510F" w:rsidP="0072510F">
      <w:pPr>
        <w:pStyle w:val="Sinespaciado"/>
        <w:rPr>
          <w:lang w:val="es-ES"/>
        </w:rPr>
      </w:pPr>
      <w:r w:rsidRPr="001C0186">
        <w:rPr>
          <w:lang w:val="es-ES"/>
        </w:rPr>
        <w:t>ATENTAMENTE</w:t>
      </w:r>
    </w:p>
    <w:p w14:paraId="3D2CCA65" w14:textId="7377E423" w:rsidR="0072510F" w:rsidRPr="001C0186" w:rsidRDefault="0072510F" w:rsidP="0072510F">
      <w:pPr>
        <w:pStyle w:val="Sinespaciado"/>
        <w:rPr>
          <w:rFonts w:eastAsia="Palatino Linotype"/>
          <w:lang w:val="es-ES"/>
        </w:rPr>
      </w:pPr>
      <w:r w:rsidRPr="001C0186">
        <w:rPr>
          <w:lang w:val="es-ES"/>
        </w:rPr>
        <w:t>Dr. Nahum Miguel Mendoza Morales» (Sic)</w:t>
      </w:r>
    </w:p>
    <w:p w14:paraId="239F020D" w14:textId="77777777" w:rsidR="0072510F" w:rsidRPr="001C0186" w:rsidRDefault="0072510F" w:rsidP="00911BFC">
      <w:pPr>
        <w:pBdr>
          <w:top w:val="nil"/>
          <w:left w:val="nil"/>
          <w:bottom w:val="nil"/>
          <w:right w:val="nil"/>
          <w:between w:val="nil"/>
        </w:pBdr>
        <w:rPr>
          <w:rFonts w:eastAsia="Palatino Linotype" w:cs="Palatino Linotype"/>
          <w:color w:val="000000"/>
          <w:szCs w:val="24"/>
        </w:rPr>
      </w:pPr>
    </w:p>
    <w:p w14:paraId="6788210A" w14:textId="20C55879" w:rsidR="0072510F" w:rsidRPr="001C0186" w:rsidRDefault="0072510F" w:rsidP="0072510F">
      <w:pPr>
        <w:pStyle w:val="Sinespaciado"/>
        <w:rPr>
          <w:i w:val="0"/>
          <w:lang w:val="es-ES"/>
        </w:rPr>
      </w:pPr>
      <w:r w:rsidRPr="001C0186">
        <w:rPr>
          <w:i w:val="0"/>
          <w:lang w:val="es-ES"/>
        </w:rPr>
        <w:t>Para el caso de la solicitud 06384/TOLUCA/IP/2025:</w:t>
      </w:r>
    </w:p>
    <w:p w14:paraId="63BA1D66" w14:textId="32EA04A4" w:rsidR="0072510F" w:rsidRPr="001C0186" w:rsidRDefault="0072510F" w:rsidP="0072510F">
      <w:pPr>
        <w:pStyle w:val="Sinespaciado"/>
        <w:rPr>
          <w:lang w:val="es-ES"/>
        </w:rPr>
      </w:pPr>
      <w:r w:rsidRPr="001C0186">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9F77E46" w14:textId="77777777" w:rsidR="009C6424" w:rsidRPr="001C0186" w:rsidRDefault="009C6424" w:rsidP="0072510F">
      <w:pPr>
        <w:pStyle w:val="Sinespaciado"/>
        <w:rPr>
          <w:lang w:val="es-ES"/>
        </w:rPr>
      </w:pPr>
    </w:p>
    <w:p w14:paraId="7606C5AB" w14:textId="77777777" w:rsidR="0072510F" w:rsidRPr="001C0186" w:rsidRDefault="0072510F" w:rsidP="0072510F">
      <w:pPr>
        <w:pStyle w:val="Sinespaciado"/>
        <w:rPr>
          <w:lang w:val="es-ES"/>
        </w:rPr>
      </w:pPr>
      <w:r w:rsidRPr="001C0186">
        <w:rPr>
          <w:lang w:val="es-ES"/>
        </w:rPr>
        <w:t>En atención a la solicitud con folio 06384/TOLUCA/IP/2025, me permito adjuntar al presente la respuesta correspondiente, Sin más por el momento, reciba un saludo.</w:t>
      </w:r>
    </w:p>
    <w:p w14:paraId="66B41DA4" w14:textId="77777777" w:rsidR="009C6424" w:rsidRPr="001C0186" w:rsidRDefault="009C6424" w:rsidP="0072510F">
      <w:pPr>
        <w:pStyle w:val="Sinespaciado"/>
        <w:rPr>
          <w:lang w:val="es-ES"/>
        </w:rPr>
      </w:pPr>
    </w:p>
    <w:p w14:paraId="7CDA155F" w14:textId="77777777" w:rsidR="0072510F" w:rsidRPr="001C0186" w:rsidRDefault="0072510F" w:rsidP="0072510F">
      <w:pPr>
        <w:pStyle w:val="Sinespaciado"/>
        <w:rPr>
          <w:lang w:val="es-ES"/>
        </w:rPr>
      </w:pPr>
      <w:r w:rsidRPr="001C0186">
        <w:rPr>
          <w:lang w:val="es-ES"/>
        </w:rPr>
        <w:t>ATENTAMENTE</w:t>
      </w:r>
    </w:p>
    <w:p w14:paraId="6EFF8B09" w14:textId="5572DF36" w:rsidR="0072510F" w:rsidRPr="001C0186" w:rsidRDefault="0072510F" w:rsidP="0072510F">
      <w:pPr>
        <w:pStyle w:val="Sinespaciado"/>
        <w:rPr>
          <w:rFonts w:eastAsia="Palatino Linotype"/>
          <w:lang w:val="es-ES"/>
        </w:rPr>
      </w:pPr>
      <w:r w:rsidRPr="001C0186">
        <w:rPr>
          <w:lang w:val="es-ES"/>
        </w:rPr>
        <w:t>Dr. Nahum Miguel Mendoza Morales» (Sic)</w:t>
      </w:r>
    </w:p>
    <w:p w14:paraId="7A5D4760" w14:textId="77777777" w:rsidR="0072510F" w:rsidRPr="001C0186" w:rsidRDefault="0072510F" w:rsidP="00911BFC">
      <w:pPr>
        <w:pBdr>
          <w:top w:val="nil"/>
          <w:left w:val="nil"/>
          <w:bottom w:val="nil"/>
          <w:right w:val="nil"/>
          <w:between w:val="nil"/>
        </w:pBdr>
        <w:rPr>
          <w:rFonts w:eastAsia="Palatino Linotype" w:cs="Palatino Linotype"/>
          <w:color w:val="000000"/>
          <w:szCs w:val="24"/>
        </w:rPr>
      </w:pPr>
    </w:p>
    <w:p w14:paraId="064B3D66" w14:textId="57AD55BB" w:rsidR="0072510F" w:rsidRPr="001C0186" w:rsidRDefault="0072510F" w:rsidP="0072510F">
      <w:pPr>
        <w:pStyle w:val="Sinespaciado"/>
        <w:rPr>
          <w:i w:val="0"/>
          <w:lang w:val="es-ES"/>
        </w:rPr>
      </w:pPr>
      <w:r w:rsidRPr="001C0186">
        <w:rPr>
          <w:i w:val="0"/>
          <w:lang w:val="es-ES"/>
        </w:rPr>
        <w:t>Para el caso de la solicitud 06838/TOLUCA/IP/2025:</w:t>
      </w:r>
    </w:p>
    <w:p w14:paraId="1A2DEE5F" w14:textId="769DFD3A" w:rsidR="0072510F" w:rsidRPr="001C0186" w:rsidRDefault="0072510F" w:rsidP="0072510F">
      <w:pPr>
        <w:pStyle w:val="Sinespaciado"/>
        <w:rPr>
          <w:lang w:val="es-ES"/>
        </w:rPr>
      </w:pPr>
      <w:r w:rsidRPr="001C0186">
        <w:rPr>
          <w:lang w:val="es-ES"/>
        </w:rPr>
        <w:t>«</w:t>
      </w:r>
      <w:r w:rsidRPr="001C0186">
        <w:t xml:space="preserve"> </w:t>
      </w:r>
      <w:r w:rsidRPr="001C0186">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1BF7BA6" w14:textId="77777777" w:rsidR="009C6424" w:rsidRPr="001C0186" w:rsidRDefault="009C6424" w:rsidP="0072510F">
      <w:pPr>
        <w:pStyle w:val="Sinespaciado"/>
        <w:rPr>
          <w:lang w:val="es-ES"/>
        </w:rPr>
      </w:pPr>
    </w:p>
    <w:p w14:paraId="6F1E7C04" w14:textId="77777777" w:rsidR="0072510F" w:rsidRPr="001C0186" w:rsidRDefault="0072510F" w:rsidP="0072510F">
      <w:pPr>
        <w:pStyle w:val="Sinespaciado"/>
        <w:rPr>
          <w:lang w:val="es-ES"/>
        </w:rPr>
      </w:pPr>
      <w:r w:rsidRPr="001C0186">
        <w:rPr>
          <w:lang w:val="es-ES"/>
        </w:rPr>
        <w:t>En atención a la solicitud con folio 06838/TOLUCA/IP/2025, me permito adjuntar al presente la respuesta correspondiente, Sin más por el momento, reciba un saludo.</w:t>
      </w:r>
    </w:p>
    <w:p w14:paraId="74789A2C" w14:textId="77777777" w:rsidR="009C6424" w:rsidRPr="001C0186" w:rsidRDefault="009C6424" w:rsidP="0072510F">
      <w:pPr>
        <w:pStyle w:val="Sinespaciado"/>
        <w:rPr>
          <w:lang w:val="es-ES"/>
        </w:rPr>
      </w:pPr>
    </w:p>
    <w:p w14:paraId="7F88868E" w14:textId="77777777" w:rsidR="0072510F" w:rsidRPr="001C0186" w:rsidRDefault="0072510F" w:rsidP="0072510F">
      <w:pPr>
        <w:pStyle w:val="Sinespaciado"/>
        <w:rPr>
          <w:lang w:val="es-ES"/>
        </w:rPr>
      </w:pPr>
      <w:r w:rsidRPr="001C0186">
        <w:rPr>
          <w:lang w:val="es-ES"/>
        </w:rPr>
        <w:t>ATENTAMENTE</w:t>
      </w:r>
    </w:p>
    <w:p w14:paraId="0B7523CB" w14:textId="339F0560" w:rsidR="0072510F" w:rsidRPr="001C0186" w:rsidRDefault="0072510F" w:rsidP="0072510F">
      <w:pPr>
        <w:pStyle w:val="Sinespaciado"/>
        <w:rPr>
          <w:rFonts w:eastAsia="Palatino Linotype"/>
          <w:lang w:val="es-ES"/>
        </w:rPr>
      </w:pPr>
      <w:r w:rsidRPr="001C0186">
        <w:rPr>
          <w:lang w:val="es-ES"/>
        </w:rPr>
        <w:t>Dr. Nahum Miguel Mendoza Morales» (Sic)</w:t>
      </w:r>
    </w:p>
    <w:p w14:paraId="51961909" w14:textId="77777777" w:rsidR="0072510F" w:rsidRPr="001C0186" w:rsidRDefault="0072510F" w:rsidP="00911BFC">
      <w:pPr>
        <w:pBdr>
          <w:top w:val="nil"/>
          <w:left w:val="nil"/>
          <w:bottom w:val="nil"/>
          <w:right w:val="nil"/>
          <w:between w:val="nil"/>
        </w:pBdr>
        <w:rPr>
          <w:rFonts w:eastAsia="Palatino Linotype" w:cs="Palatino Linotype"/>
          <w:color w:val="000000"/>
          <w:szCs w:val="24"/>
        </w:rPr>
      </w:pPr>
    </w:p>
    <w:p w14:paraId="79B87CE4" w14:textId="6A8B1AEA" w:rsidR="0072510F" w:rsidRPr="001C0186" w:rsidRDefault="0072510F" w:rsidP="0072510F">
      <w:pPr>
        <w:pStyle w:val="Sinespaciado"/>
        <w:rPr>
          <w:i w:val="0"/>
          <w:lang w:val="es-ES"/>
        </w:rPr>
      </w:pPr>
      <w:r w:rsidRPr="001C0186">
        <w:rPr>
          <w:i w:val="0"/>
          <w:lang w:val="es-ES"/>
        </w:rPr>
        <w:t>Para el caso de la solicitud 06824/TOLUCA/IP/2025:</w:t>
      </w:r>
    </w:p>
    <w:p w14:paraId="46EF1FB1" w14:textId="2AA55DE3" w:rsidR="0072510F" w:rsidRPr="001C0186" w:rsidRDefault="0072510F" w:rsidP="0072510F">
      <w:pPr>
        <w:pStyle w:val="Sinespaciado"/>
        <w:rPr>
          <w:lang w:val="es-ES"/>
        </w:rPr>
      </w:pPr>
      <w:r w:rsidRPr="001C0186">
        <w:rPr>
          <w:lang w:val="es-ES"/>
        </w:rPr>
        <w:t>«</w:t>
      </w:r>
      <w:r w:rsidRPr="001C0186">
        <w:t xml:space="preserve"> </w:t>
      </w:r>
      <w:r w:rsidRPr="001C0186">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9D250F5" w14:textId="77777777" w:rsidR="009C6424" w:rsidRPr="001C0186" w:rsidRDefault="009C6424" w:rsidP="0072510F">
      <w:pPr>
        <w:pStyle w:val="Sinespaciado"/>
        <w:rPr>
          <w:lang w:val="es-ES"/>
        </w:rPr>
      </w:pPr>
    </w:p>
    <w:p w14:paraId="5E9F925B" w14:textId="77777777" w:rsidR="0072510F" w:rsidRPr="001C0186" w:rsidRDefault="0072510F" w:rsidP="0072510F">
      <w:pPr>
        <w:pStyle w:val="Sinespaciado"/>
        <w:rPr>
          <w:lang w:val="es-ES"/>
        </w:rPr>
      </w:pPr>
      <w:r w:rsidRPr="001C0186">
        <w:rPr>
          <w:lang w:val="es-ES"/>
        </w:rPr>
        <w:t>En atención a la solicitud con folio 06824/TOLUCA/IP/2025, me permito adjuntar al presente la respuesta correspondiente, Sin más por el momento, reciba un saludo.</w:t>
      </w:r>
    </w:p>
    <w:p w14:paraId="3574B862" w14:textId="77777777" w:rsidR="009C6424" w:rsidRPr="001C0186" w:rsidRDefault="009C6424" w:rsidP="0072510F">
      <w:pPr>
        <w:pStyle w:val="Sinespaciado"/>
        <w:rPr>
          <w:lang w:val="es-ES"/>
        </w:rPr>
      </w:pPr>
    </w:p>
    <w:p w14:paraId="2ABE8AB8" w14:textId="77777777" w:rsidR="0072510F" w:rsidRPr="001C0186" w:rsidRDefault="0072510F" w:rsidP="0072510F">
      <w:pPr>
        <w:pStyle w:val="Sinespaciado"/>
        <w:rPr>
          <w:lang w:val="es-ES"/>
        </w:rPr>
      </w:pPr>
      <w:r w:rsidRPr="001C0186">
        <w:rPr>
          <w:lang w:val="es-ES"/>
        </w:rPr>
        <w:t>ATENTAMENTE</w:t>
      </w:r>
    </w:p>
    <w:p w14:paraId="442E2455" w14:textId="6ADC90A1" w:rsidR="0072510F" w:rsidRPr="001C0186" w:rsidRDefault="0072510F" w:rsidP="0072510F">
      <w:pPr>
        <w:pStyle w:val="Sinespaciado"/>
        <w:rPr>
          <w:rFonts w:eastAsia="Palatino Linotype"/>
          <w:lang w:val="es-ES"/>
        </w:rPr>
      </w:pPr>
      <w:r w:rsidRPr="001C0186">
        <w:rPr>
          <w:lang w:val="es-ES"/>
        </w:rPr>
        <w:t>Dr. Nahum Miguel Mendoza Morales» (Sic)</w:t>
      </w:r>
    </w:p>
    <w:p w14:paraId="27EAE74F" w14:textId="77777777" w:rsidR="0072510F" w:rsidRPr="001C0186" w:rsidRDefault="0072510F" w:rsidP="00911BFC">
      <w:pPr>
        <w:pBdr>
          <w:top w:val="nil"/>
          <w:left w:val="nil"/>
          <w:bottom w:val="nil"/>
          <w:right w:val="nil"/>
          <w:between w:val="nil"/>
        </w:pBdr>
        <w:rPr>
          <w:rFonts w:eastAsia="Palatino Linotype" w:cs="Palatino Linotype"/>
          <w:color w:val="000000"/>
          <w:szCs w:val="24"/>
        </w:rPr>
      </w:pPr>
    </w:p>
    <w:p w14:paraId="366630EB" w14:textId="2C2772C3" w:rsidR="0072510F" w:rsidRPr="001C0186" w:rsidRDefault="0072510F" w:rsidP="0072510F">
      <w:pPr>
        <w:pStyle w:val="Sinespaciado"/>
        <w:rPr>
          <w:i w:val="0"/>
          <w:lang w:val="es-ES"/>
        </w:rPr>
      </w:pPr>
      <w:r w:rsidRPr="001C0186">
        <w:rPr>
          <w:i w:val="0"/>
          <w:lang w:val="es-ES"/>
        </w:rPr>
        <w:t>Para el caso de la solicitud 06763/TOLUCA/IP/2025:</w:t>
      </w:r>
    </w:p>
    <w:p w14:paraId="10018718" w14:textId="23012418" w:rsidR="0072510F" w:rsidRPr="001C0186" w:rsidRDefault="0072510F" w:rsidP="0072510F">
      <w:pPr>
        <w:pStyle w:val="Sinespaciado"/>
        <w:rPr>
          <w:lang w:val="es-ES"/>
        </w:rPr>
      </w:pPr>
      <w:r w:rsidRPr="001C0186">
        <w:rPr>
          <w:lang w:val="es-ES"/>
        </w:rPr>
        <w:lastRenderedPageBreak/>
        <w:t>«</w:t>
      </w:r>
      <w:r w:rsidRPr="001C0186">
        <w:t xml:space="preserve"> </w:t>
      </w:r>
      <w:r w:rsidRPr="001C0186">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A818268" w14:textId="77777777" w:rsidR="009C6424" w:rsidRPr="001C0186" w:rsidRDefault="009C6424" w:rsidP="0072510F">
      <w:pPr>
        <w:pStyle w:val="Sinespaciado"/>
        <w:rPr>
          <w:lang w:val="es-ES"/>
        </w:rPr>
      </w:pPr>
    </w:p>
    <w:p w14:paraId="25A86A9A" w14:textId="77777777" w:rsidR="0072510F" w:rsidRPr="001C0186" w:rsidRDefault="0072510F" w:rsidP="0072510F">
      <w:pPr>
        <w:pStyle w:val="Sinespaciado"/>
        <w:rPr>
          <w:lang w:val="es-ES"/>
        </w:rPr>
      </w:pPr>
      <w:r w:rsidRPr="001C0186">
        <w:rPr>
          <w:lang w:val="es-ES"/>
        </w:rPr>
        <w:t>En atención a la solicitud con folio 06763/TOLUCA/IP/2025, me permito adjuntar al presente la respuesta correspondiente, Sin más por el momento, reciba un saludo.</w:t>
      </w:r>
    </w:p>
    <w:p w14:paraId="22BD7D6D" w14:textId="77777777" w:rsidR="009C6424" w:rsidRPr="001C0186" w:rsidRDefault="009C6424" w:rsidP="0072510F">
      <w:pPr>
        <w:pStyle w:val="Sinespaciado"/>
        <w:rPr>
          <w:lang w:val="es-ES"/>
        </w:rPr>
      </w:pPr>
    </w:p>
    <w:p w14:paraId="490E6957" w14:textId="77777777" w:rsidR="0072510F" w:rsidRPr="001C0186" w:rsidRDefault="0072510F" w:rsidP="0072510F">
      <w:pPr>
        <w:pStyle w:val="Sinespaciado"/>
        <w:rPr>
          <w:lang w:val="es-ES"/>
        </w:rPr>
      </w:pPr>
      <w:r w:rsidRPr="001C0186">
        <w:rPr>
          <w:lang w:val="es-ES"/>
        </w:rPr>
        <w:t>ATENTAMENTE</w:t>
      </w:r>
    </w:p>
    <w:p w14:paraId="7C42C6B8" w14:textId="48EC0ED0" w:rsidR="0072510F" w:rsidRPr="001C0186" w:rsidRDefault="0072510F" w:rsidP="0072510F">
      <w:pPr>
        <w:pStyle w:val="Sinespaciado"/>
        <w:rPr>
          <w:rFonts w:eastAsia="Palatino Linotype"/>
          <w:lang w:val="es-ES"/>
        </w:rPr>
      </w:pPr>
      <w:r w:rsidRPr="001C0186">
        <w:rPr>
          <w:lang w:val="es-ES"/>
        </w:rPr>
        <w:t>Dr. Nahum Miguel Mendoza Morales» (Sic)</w:t>
      </w:r>
    </w:p>
    <w:p w14:paraId="3934B73B" w14:textId="77777777" w:rsidR="0072510F" w:rsidRPr="001C0186" w:rsidRDefault="0072510F" w:rsidP="00911BFC">
      <w:pPr>
        <w:pBdr>
          <w:top w:val="nil"/>
          <w:left w:val="nil"/>
          <w:bottom w:val="nil"/>
          <w:right w:val="nil"/>
          <w:between w:val="nil"/>
        </w:pBdr>
        <w:rPr>
          <w:rFonts w:eastAsia="Palatino Linotype" w:cs="Palatino Linotype"/>
          <w:color w:val="000000"/>
          <w:szCs w:val="24"/>
        </w:rPr>
      </w:pPr>
    </w:p>
    <w:p w14:paraId="172AC4A9" w14:textId="68A4DCE7" w:rsidR="0072510F" w:rsidRPr="001C0186" w:rsidRDefault="0072510F" w:rsidP="0072510F">
      <w:pPr>
        <w:pStyle w:val="Sinespaciado"/>
        <w:rPr>
          <w:i w:val="0"/>
          <w:lang w:val="es-ES"/>
        </w:rPr>
      </w:pPr>
      <w:r w:rsidRPr="001C0186">
        <w:rPr>
          <w:i w:val="0"/>
          <w:lang w:val="es-ES"/>
        </w:rPr>
        <w:t>Para el caso de la solicitud 06</w:t>
      </w:r>
      <w:r w:rsidR="009C6424" w:rsidRPr="001C0186">
        <w:rPr>
          <w:i w:val="0"/>
          <w:lang w:val="es-ES"/>
        </w:rPr>
        <w:t>757</w:t>
      </w:r>
      <w:r w:rsidRPr="001C0186">
        <w:rPr>
          <w:i w:val="0"/>
          <w:lang w:val="es-ES"/>
        </w:rPr>
        <w:t>/TOLUCA/IP/2025:</w:t>
      </w:r>
    </w:p>
    <w:p w14:paraId="1BEB473E" w14:textId="63855AD9" w:rsidR="009C6424" w:rsidRPr="001C0186" w:rsidRDefault="0072510F" w:rsidP="009C6424">
      <w:pPr>
        <w:pStyle w:val="Sinespaciado"/>
        <w:rPr>
          <w:lang w:val="es-ES"/>
        </w:rPr>
      </w:pPr>
      <w:r w:rsidRPr="001C0186">
        <w:rPr>
          <w:lang w:val="es-ES"/>
        </w:rPr>
        <w:t>«</w:t>
      </w:r>
      <w:r w:rsidR="009C6424" w:rsidRPr="001C0186">
        <w:t xml:space="preserve"> </w:t>
      </w:r>
      <w:r w:rsidR="009C6424" w:rsidRPr="001C0186">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1FDF71" w14:textId="77777777" w:rsidR="009C6424" w:rsidRPr="001C0186" w:rsidRDefault="009C6424" w:rsidP="009C6424">
      <w:pPr>
        <w:pStyle w:val="Sinespaciado"/>
        <w:rPr>
          <w:lang w:val="es-ES"/>
        </w:rPr>
      </w:pPr>
    </w:p>
    <w:p w14:paraId="2C18CFBF" w14:textId="77777777" w:rsidR="009C6424" w:rsidRPr="001C0186" w:rsidRDefault="009C6424" w:rsidP="009C6424">
      <w:pPr>
        <w:pStyle w:val="Sinespaciado"/>
        <w:rPr>
          <w:lang w:val="es-ES"/>
        </w:rPr>
      </w:pPr>
      <w:r w:rsidRPr="001C0186">
        <w:rPr>
          <w:lang w:val="es-ES"/>
        </w:rPr>
        <w:t>En atención a la solicitud con folio 06757/TOLUCA/IP/2025, me permito adjuntar al presente la respuesta correspondiente, Sin más por el momento, reciba un saludo.</w:t>
      </w:r>
    </w:p>
    <w:p w14:paraId="58CBEFDB" w14:textId="77777777" w:rsidR="009C6424" w:rsidRPr="001C0186" w:rsidRDefault="009C6424" w:rsidP="009C6424">
      <w:pPr>
        <w:pStyle w:val="Sinespaciado"/>
        <w:rPr>
          <w:lang w:val="es-ES"/>
        </w:rPr>
      </w:pPr>
    </w:p>
    <w:p w14:paraId="4EE68B08" w14:textId="77777777" w:rsidR="009C6424" w:rsidRPr="001C0186" w:rsidRDefault="009C6424" w:rsidP="009C6424">
      <w:pPr>
        <w:pStyle w:val="Sinespaciado"/>
        <w:rPr>
          <w:lang w:val="es-ES"/>
        </w:rPr>
      </w:pPr>
      <w:r w:rsidRPr="001C0186">
        <w:rPr>
          <w:lang w:val="es-ES"/>
        </w:rPr>
        <w:t>ATENTAMENTE</w:t>
      </w:r>
    </w:p>
    <w:p w14:paraId="7A9173ED" w14:textId="7D709808" w:rsidR="0072510F" w:rsidRPr="001C0186" w:rsidRDefault="009C6424" w:rsidP="009C6424">
      <w:pPr>
        <w:pStyle w:val="Sinespaciado"/>
        <w:rPr>
          <w:rFonts w:eastAsia="Palatino Linotype"/>
          <w:lang w:val="es-ES"/>
        </w:rPr>
      </w:pPr>
      <w:r w:rsidRPr="001C0186">
        <w:rPr>
          <w:lang w:val="es-ES"/>
        </w:rPr>
        <w:t>Dr. Nahum Miguel Mendoza Morales</w:t>
      </w:r>
      <w:r w:rsidR="0072510F" w:rsidRPr="001C0186">
        <w:rPr>
          <w:lang w:val="es-ES"/>
        </w:rPr>
        <w:t>» (Sic)</w:t>
      </w:r>
    </w:p>
    <w:p w14:paraId="28CE8E03" w14:textId="77777777" w:rsidR="0072510F" w:rsidRPr="001C0186" w:rsidRDefault="0072510F" w:rsidP="00911BFC">
      <w:pPr>
        <w:pBdr>
          <w:top w:val="nil"/>
          <w:left w:val="nil"/>
          <w:bottom w:val="nil"/>
          <w:right w:val="nil"/>
          <w:between w:val="nil"/>
        </w:pBdr>
        <w:rPr>
          <w:rFonts w:eastAsia="Palatino Linotype" w:cs="Palatino Linotype"/>
          <w:color w:val="000000"/>
          <w:szCs w:val="24"/>
        </w:rPr>
      </w:pPr>
    </w:p>
    <w:p w14:paraId="184B533D" w14:textId="6AE94C2A" w:rsidR="0072510F" w:rsidRPr="001C0186" w:rsidRDefault="0072510F" w:rsidP="0072510F">
      <w:pPr>
        <w:pStyle w:val="Sinespaciado"/>
        <w:rPr>
          <w:i w:val="0"/>
          <w:lang w:val="es-ES"/>
        </w:rPr>
      </w:pPr>
      <w:r w:rsidRPr="001C0186">
        <w:rPr>
          <w:i w:val="0"/>
          <w:lang w:val="es-ES"/>
        </w:rPr>
        <w:t>Para el caso de la solicitud 06</w:t>
      </w:r>
      <w:r w:rsidR="009C6424" w:rsidRPr="001C0186">
        <w:rPr>
          <w:i w:val="0"/>
          <w:lang w:val="es-ES"/>
        </w:rPr>
        <w:t>310</w:t>
      </w:r>
      <w:r w:rsidRPr="001C0186">
        <w:rPr>
          <w:i w:val="0"/>
          <w:lang w:val="es-ES"/>
        </w:rPr>
        <w:t>/TOLUCA/IP/2025:</w:t>
      </w:r>
    </w:p>
    <w:p w14:paraId="658C96FC" w14:textId="0471BD05" w:rsidR="009C6424" w:rsidRPr="001C0186" w:rsidRDefault="0072510F" w:rsidP="009C6424">
      <w:pPr>
        <w:pStyle w:val="Sinespaciado"/>
        <w:rPr>
          <w:lang w:val="es-ES"/>
        </w:rPr>
      </w:pPr>
      <w:r w:rsidRPr="001C0186">
        <w:rPr>
          <w:lang w:val="es-ES"/>
        </w:rPr>
        <w:t>«</w:t>
      </w:r>
      <w:r w:rsidR="009C6424" w:rsidRPr="001C0186">
        <w:t xml:space="preserve"> </w:t>
      </w:r>
      <w:r w:rsidR="009C6424" w:rsidRPr="001C0186">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7E3A439" w14:textId="77777777" w:rsidR="009C6424" w:rsidRPr="001C0186" w:rsidRDefault="009C6424" w:rsidP="009C6424">
      <w:pPr>
        <w:pStyle w:val="Sinespaciado"/>
        <w:rPr>
          <w:lang w:val="es-ES"/>
        </w:rPr>
      </w:pPr>
    </w:p>
    <w:p w14:paraId="5D891B89" w14:textId="77777777" w:rsidR="009C6424" w:rsidRPr="001C0186" w:rsidRDefault="009C6424" w:rsidP="009C6424">
      <w:pPr>
        <w:pStyle w:val="Sinespaciado"/>
        <w:rPr>
          <w:lang w:val="es-ES"/>
        </w:rPr>
      </w:pPr>
      <w:r w:rsidRPr="001C0186">
        <w:rPr>
          <w:lang w:val="es-ES"/>
        </w:rPr>
        <w:t>En atención a la solicitud con folio 06310/TOLUCA/IP/2025, me permito adjuntar al presente la respuesta correspondiente, Sin más por el momento, reciba un saludo.</w:t>
      </w:r>
    </w:p>
    <w:p w14:paraId="516196D1" w14:textId="77777777" w:rsidR="009C6424" w:rsidRPr="001C0186" w:rsidRDefault="009C6424" w:rsidP="009C6424">
      <w:pPr>
        <w:pStyle w:val="Sinespaciado"/>
        <w:rPr>
          <w:lang w:val="es-ES"/>
        </w:rPr>
      </w:pPr>
    </w:p>
    <w:p w14:paraId="6FF23660" w14:textId="77777777" w:rsidR="009C6424" w:rsidRPr="001C0186" w:rsidRDefault="009C6424" w:rsidP="009C6424">
      <w:pPr>
        <w:pStyle w:val="Sinespaciado"/>
        <w:rPr>
          <w:lang w:val="es-ES"/>
        </w:rPr>
      </w:pPr>
      <w:r w:rsidRPr="001C0186">
        <w:rPr>
          <w:lang w:val="es-ES"/>
        </w:rPr>
        <w:t>ATENTAMENTE</w:t>
      </w:r>
    </w:p>
    <w:p w14:paraId="222B80B6" w14:textId="3A1CF863" w:rsidR="0072510F" w:rsidRPr="001C0186" w:rsidRDefault="009C6424" w:rsidP="009C6424">
      <w:pPr>
        <w:pStyle w:val="Sinespaciado"/>
        <w:rPr>
          <w:rFonts w:eastAsia="Palatino Linotype"/>
          <w:lang w:val="es-ES"/>
        </w:rPr>
      </w:pPr>
      <w:r w:rsidRPr="001C0186">
        <w:rPr>
          <w:lang w:val="es-ES"/>
        </w:rPr>
        <w:t>Dr. Nahum Miguel Mendoza Morales</w:t>
      </w:r>
      <w:r w:rsidR="0072510F" w:rsidRPr="001C0186">
        <w:rPr>
          <w:lang w:val="es-ES"/>
        </w:rPr>
        <w:t>» (Sic)</w:t>
      </w:r>
    </w:p>
    <w:p w14:paraId="39193D24" w14:textId="77777777" w:rsidR="0072510F" w:rsidRPr="001C0186" w:rsidRDefault="0072510F" w:rsidP="00911BFC">
      <w:pPr>
        <w:pBdr>
          <w:top w:val="nil"/>
          <w:left w:val="nil"/>
          <w:bottom w:val="nil"/>
          <w:right w:val="nil"/>
          <w:between w:val="nil"/>
        </w:pBdr>
        <w:rPr>
          <w:rFonts w:eastAsia="Palatino Linotype" w:cs="Palatino Linotype"/>
          <w:color w:val="000000"/>
          <w:szCs w:val="24"/>
        </w:rPr>
      </w:pPr>
    </w:p>
    <w:p w14:paraId="095FAF89" w14:textId="1AB78E55" w:rsidR="000B12AE" w:rsidRPr="001C0186" w:rsidRDefault="000B12AE" w:rsidP="000B12AE">
      <w:pPr>
        <w:pStyle w:val="Sinespaciado"/>
        <w:rPr>
          <w:i w:val="0"/>
          <w:lang w:val="es-ES"/>
        </w:rPr>
      </w:pPr>
      <w:r w:rsidRPr="001C0186">
        <w:rPr>
          <w:i w:val="0"/>
          <w:lang w:val="es-ES"/>
        </w:rPr>
        <w:t>Para el caso de la solicitud 06956/TOLUCA/IP/2025:</w:t>
      </w:r>
    </w:p>
    <w:p w14:paraId="0979EE64" w14:textId="244D490D" w:rsidR="009C6424" w:rsidRPr="001C0186" w:rsidRDefault="000B12AE" w:rsidP="009C6424">
      <w:pPr>
        <w:pStyle w:val="Sinespaciado"/>
        <w:rPr>
          <w:lang w:val="es-ES"/>
        </w:rPr>
      </w:pPr>
      <w:r w:rsidRPr="001C0186">
        <w:rPr>
          <w:lang w:val="es-ES"/>
        </w:rPr>
        <w:t>«</w:t>
      </w:r>
      <w:r w:rsidR="009C6424" w:rsidRPr="001C0186">
        <w:t xml:space="preserve"> </w:t>
      </w:r>
      <w:r w:rsidR="009C6424" w:rsidRPr="001C0186">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88ACFE" w14:textId="77777777" w:rsidR="009C6424" w:rsidRPr="001C0186" w:rsidRDefault="009C6424" w:rsidP="009C6424">
      <w:pPr>
        <w:pStyle w:val="Sinespaciado"/>
        <w:rPr>
          <w:lang w:val="es-ES"/>
        </w:rPr>
      </w:pPr>
    </w:p>
    <w:p w14:paraId="25BB2BE0" w14:textId="77777777" w:rsidR="009C6424" w:rsidRPr="001C0186" w:rsidRDefault="009C6424" w:rsidP="009C6424">
      <w:pPr>
        <w:pStyle w:val="Sinespaciado"/>
        <w:rPr>
          <w:lang w:val="es-ES"/>
        </w:rPr>
      </w:pPr>
      <w:r w:rsidRPr="001C0186">
        <w:rPr>
          <w:lang w:val="es-ES"/>
        </w:rPr>
        <w:lastRenderedPageBreak/>
        <w:t>En atención a la solicitud con folio 07035/TOLUCA/IP/2025, me permito adjuntar al presente la respuesta correspondiente, Sin más por el momento, reciba un saludo.</w:t>
      </w:r>
    </w:p>
    <w:p w14:paraId="636A13DB" w14:textId="77777777" w:rsidR="009C6424" w:rsidRPr="001C0186" w:rsidRDefault="009C6424" w:rsidP="009C6424">
      <w:pPr>
        <w:pStyle w:val="Sinespaciado"/>
        <w:rPr>
          <w:lang w:val="es-ES"/>
        </w:rPr>
      </w:pPr>
    </w:p>
    <w:p w14:paraId="188EF709" w14:textId="77777777" w:rsidR="009C6424" w:rsidRPr="001C0186" w:rsidRDefault="009C6424" w:rsidP="009C6424">
      <w:pPr>
        <w:pStyle w:val="Sinespaciado"/>
        <w:rPr>
          <w:lang w:val="es-ES"/>
        </w:rPr>
      </w:pPr>
      <w:r w:rsidRPr="001C0186">
        <w:rPr>
          <w:lang w:val="es-ES"/>
        </w:rPr>
        <w:t>ATENTAMENTE</w:t>
      </w:r>
    </w:p>
    <w:p w14:paraId="486C9A13" w14:textId="3FA7D2C3" w:rsidR="000B12AE" w:rsidRPr="001C0186" w:rsidRDefault="009C6424" w:rsidP="009C6424">
      <w:pPr>
        <w:pStyle w:val="Sinespaciado"/>
        <w:rPr>
          <w:lang w:val="es-ES"/>
        </w:rPr>
      </w:pPr>
      <w:r w:rsidRPr="001C0186">
        <w:rPr>
          <w:lang w:val="es-ES"/>
        </w:rPr>
        <w:t>Dr. Nahum Miguel Mendoza Morales</w:t>
      </w:r>
      <w:r w:rsidR="000B12AE" w:rsidRPr="001C0186">
        <w:rPr>
          <w:lang w:val="es-ES"/>
        </w:rPr>
        <w:t>» (Sic)</w:t>
      </w:r>
    </w:p>
    <w:p w14:paraId="39BAFFEB" w14:textId="77777777" w:rsidR="009C6424" w:rsidRPr="001C0186" w:rsidRDefault="009C6424" w:rsidP="009C6424">
      <w:pPr>
        <w:pStyle w:val="Sinespaciado"/>
        <w:rPr>
          <w:i w:val="0"/>
          <w:lang w:val="es-ES"/>
        </w:rPr>
      </w:pPr>
    </w:p>
    <w:p w14:paraId="16D77FD4" w14:textId="510F4B1A" w:rsidR="009C6424" w:rsidRPr="001C0186" w:rsidRDefault="009C6424" w:rsidP="009C6424">
      <w:pPr>
        <w:pStyle w:val="Sinespaciado"/>
        <w:rPr>
          <w:i w:val="0"/>
          <w:lang w:val="es-ES"/>
        </w:rPr>
      </w:pPr>
      <w:r w:rsidRPr="001C0186">
        <w:rPr>
          <w:i w:val="0"/>
          <w:lang w:val="es-ES"/>
        </w:rPr>
        <w:t>Para el caso de la solicitud 07035/TOLUCA/IP/2025:</w:t>
      </w:r>
    </w:p>
    <w:p w14:paraId="644FAED2" w14:textId="77777777" w:rsidR="009C6424" w:rsidRPr="001C0186" w:rsidRDefault="009C6424" w:rsidP="009C6424">
      <w:pPr>
        <w:pStyle w:val="Sinespaciado"/>
        <w:rPr>
          <w:lang w:val="es-ES"/>
        </w:rPr>
      </w:pPr>
      <w:r w:rsidRPr="001C0186">
        <w:rPr>
          <w:lang w:val="es-ES"/>
        </w:rPr>
        <w:t>«</w:t>
      </w:r>
      <w:r w:rsidRPr="001C0186">
        <w:t xml:space="preserve"> </w:t>
      </w:r>
      <w:r w:rsidRPr="001C0186">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D6AAFA" w14:textId="77777777" w:rsidR="009C6424" w:rsidRPr="001C0186" w:rsidRDefault="009C6424" w:rsidP="009C6424">
      <w:pPr>
        <w:pStyle w:val="Sinespaciado"/>
        <w:rPr>
          <w:lang w:val="es-ES"/>
        </w:rPr>
      </w:pPr>
    </w:p>
    <w:p w14:paraId="5FF2A114" w14:textId="77777777" w:rsidR="009C6424" w:rsidRPr="001C0186" w:rsidRDefault="009C6424" w:rsidP="009C6424">
      <w:pPr>
        <w:pStyle w:val="Sinespaciado"/>
        <w:rPr>
          <w:lang w:val="es-ES"/>
        </w:rPr>
      </w:pPr>
      <w:r w:rsidRPr="001C0186">
        <w:rPr>
          <w:lang w:val="es-ES"/>
        </w:rPr>
        <w:t>En atención a la solicitud con folio 07035/TOLUCA/IP/2025, me permito adjuntar al presente la respuesta correspondiente, Sin más por el momento, reciba un saludo.</w:t>
      </w:r>
    </w:p>
    <w:p w14:paraId="2CEE0230" w14:textId="77777777" w:rsidR="009C6424" w:rsidRPr="001C0186" w:rsidRDefault="009C6424" w:rsidP="009C6424">
      <w:pPr>
        <w:pStyle w:val="Sinespaciado"/>
        <w:rPr>
          <w:lang w:val="es-ES"/>
        </w:rPr>
      </w:pPr>
    </w:p>
    <w:p w14:paraId="7A1A6097" w14:textId="77777777" w:rsidR="009C6424" w:rsidRPr="001C0186" w:rsidRDefault="009C6424" w:rsidP="009C6424">
      <w:pPr>
        <w:pStyle w:val="Sinespaciado"/>
        <w:rPr>
          <w:lang w:val="es-ES"/>
        </w:rPr>
      </w:pPr>
      <w:r w:rsidRPr="001C0186">
        <w:rPr>
          <w:lang w:val="es-ES"/>
        </w:rPr>
        <w:t>ATENTAMENTE</w:t>
      </w:r>
    </w:p>
    <w:p w14:paraId="60F88960" w14:textId="77777777" w:rsidR="009C6424" w:rsidRPr="001C0186" w:rsidRDefault="009C6424" w:rsidP="009C6424">
      <w:pPr>
        <w:pStyle w:val="Sinespaciado"/>
        <w:rPr>
          <w:lang w:val="es-ES"/>
        </w:rPr>
      </w:pPr>
      <w:r w:rsidRPr="001C0186">
        <w:rPr>
          <w:lang w:val="es-ES"/>
        </w:rPr>
        <w:t>Dr. Nahum Miguel Mendoza Morales» (Sic)</w:t>
      </w:r>
    </w:p>
    <w:p w14:paraId="55F89E41" w14:textId="77777777" w:rsidR="009C6424" w:rsidRPr="001C0186" w:rsidRDefault="009C6424" w:rsidP="009C6424">
      <w:pPr>
        <w:pStyle w:val="Sinespaciado"/>
        <w:rPr>
          <w:lang w:val="es-ES"/>
        </w:rPr>
      </w:pPr>
    </w:p>
    <w:p w14:paraId="3ED8B74F" w14:textId="2086AB20" w:rsidR="009C6424" w:rsidRPr="001C0186" w:rsidRDefault="009C6424" w:rsidP="009C6424">
      <w:pPr>
        <w:pStyle w:val="Sinespaciado"/>
        <w:rPr>
          <w:i w:val="0"/>
          <w:lang w:val="es-ES"/>
        </w:rPr>
      </w:pPr>
      <w:r w:rsidRPr="001C0186">
        <w:rPr>
          <w:i w:val="0"/>
          <w:lang w:val="es-ES"/>
        </w:rPr>
        <w:t>Para el caso de la solicitud 06961/TOLUCA/IP/2025:</w:t>
      </w:r>
    </w:p>
    <w:p w14:paraId="425953C6" w14:textId="1738CC56" w:rsidR="009C6424" w:rsidRPr="001C0186" w:rsidRDefault="009C6424" w:rsidP="009C6424">
      <w:pPr>
        <w:pStyle w:val="Sinespaciado"/>
        <w:rPr>
          <w:lang w:val="es-ES"/>
        </w:rPr>
      </w:pPr>
      <w:r w:rsidRPr="001C0186">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E3B045" w14:textId="77777777" w:rsidR="009C6424" w:rsidRPr="001C0186" w:rsidRDefault="009C6424" w:rsidP="009C6424">
      <w:pPr>
        <w:pStyle w:val="Sinespaciado"/>
        <w:rPr>
          <w:lang w:val="es-ES"/>
        </w:rPr>
      </w:pPr>
    </w:p>
    <w:p w14:paraId="77EFA439" w14:textId="77777777" w:rsidR="009C6424" w:rsidRPr="001C0186" w:rsidRDefault="009C6424" w:rsidP="009C6424">
      <w:pPr>
        <w:pStyle w:val="Sinespaciado"/>
        <w:rPr>
          <w:lang w:val="es-ES"/>
        </w:rPr>
      </w:pPr>
      <w:r w:rsidRPr="001C0186">
        <w:rPr>
          <w:lang w:val="es-ES"/>
        </w:rPr>
        <w:t>En atención a la solicitud con folio 06961/TOLUCA/IP/2025, me permito adjuntar al presente la respuesta correspondiente, Sin más por el momento, reciba un saludo.</w:t>
      </w:r>
    </w:p>
    <w:p w14:paraId="1115E44A" w14:textId="77777777" w:rsidR="009C6424" w:rsidRPr="001C0186" w:rsidRDefault="009C6424" w:rsidP="009C6424">
      <w:pPr>
        <w:pStyle w:val="Sinespaciado"/>
        <w:rPr>
          <w:lang w:val="es-ES"/>
        </w:rPr>
      </w:pPr>
    </w:p>
    <w:p w14:paraId="3F7C21FB" w14:textId="77777777" w:rsidR="009C6424" w:rsidRPr="001C0186" w:rsidRDefault="009C6424" w:rsidP="009C6424">
      <w:pPr>
        <w:pStyle w:val="Sinespaciado"/>
        <w:rPr>
          <w:lang w:val="es-ES"/>
        </w:rPr>
      </w:pPr>
      <w:r w:rsidRPr="001C0186">
        <w:rPr>
          <w:lang w:val="es-ES"/>
        </w:rPr>
        <w:t>ATENTAMENTE</w:t>
      </w:r>
    </w:p>
    <w:p w14:paraId="6CD69456" w14:textId="18307D04" w:rsidR="009C6424" w:rsidRPr="001C0186" w:rsidRDefault="009C6424" w:rsidP="009C6424">
      <w:pPr>
        <w:pStyle w:val="Sinespaciado"/>
        <w:rPr>
          <w:lang w:val="es-ES"/>
        </w:rPr>
      </w:pPr>
      <w:r w:rsidRPr="001C0186">
        <w:rPr>
          <w:lang w:val="es-ES"/>
        </w:rPr>
        <w:t>Dr. Nahum Miguel Mendoza Morales» (Sic)</w:t>
      </w:r>
    </w:p>
    <w:p w14:paraId="0464059D" w14:textId="77777777" w:rsidR="009C6424" w:rsidRPr="001C0186" w:rsidRDefault="009C6424" w:rsidP="009C6424">
      <w:pPr>
        <w:pStyle w:val="Sinespaciado"/>
        <w:rPr>
          <w:i w:val="0"/>
          <w:lang w:val="es-ES"/>
        </w:rPr>
      </w:pPr>
    </w:p>
    <w:p w14:paraId="020A83F1" w14:textId="72DCE25E" w:rsidR="009C6424" w:rsidRPr="001C0186" w:rsidRDefault="009C6424" w:rsidP="009C6424">
      <w:pPr>
        <w:pStyle w:val="Sinespaciado"/>
        <w:rPr>
          <w:i w:val="0"/>
          <w:lang w:val="es-ES"/>
        </w:rPr>
      </w:pPr>
      <w:r w:rsidRPr="001C0186">
        <w:rPr>
          <w:i w:val="0"/>
          <w:lang w:val="es-ES"/>
        </w:rPr>
        <w:t>Para el caso de la solicitud 06956/TOLUCA/IP/2025:</w:t>
      </w:r>
    </w:p>
    <w:p w14:paraId="1ABEF11D" w14:textId="1214E9C5" w:rsidR="009C6424" w:rsidRPr="001C0186" w:rsidRDefault="009C6424" w:rsidP="009C6424">
      <w:pPr>
        <w:pStyle w:val="Sinespaciado"/>
        <w:rPr>
          <w:lang w:val="es-ES"/>
        </w:rPr>
      </w:pPr>
      <w:r w:rsidRPr="001C0186">
        <w:rPr>
          <w:lang w:val="es-ES"/>
        </w:rPr>
        <w:t>«</w:t>
      </w:r>
      <w:r w:rsidRPr="001C0186">
        <w:t xml:space="preserve"> </w:t>
      </w:r>
      <w:r w:rsidRPr="001C0186">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5E0EDF7" w14:textId="77777777" w:rsidR="009C6424" w:rsidRPr="001C0186" w:rsidRDefault="009C6424" w:rsidP="009C6424">
      <w:pPr>
        <w:pStyle w:val="Sinespaciado"/>
        <w:rPr>
          <w:lang w:val="es-ES"/>
        </w:rPr>
      </w:pPr>
    </w:p>
    <w:p w14:paraId="2A349677" w14:textId="77777777" w:rsidR="009C6424" w:rsidRPr="001C0186" w:rsidRDefault="009C6424" w:rsidP="009C6424">
      <w:pPr>
        <w:pStyle w:val="Sinespaciado"/>
        <w:rPr>
          <w:lang w:val="es-ES"/>
        </w:rPr>
      </w:pPr>
      <w:r w:rsidRPr="001C0186">
        <w:rPr>
          <w:lang w:val="es-ES"/>
        </w:rPr>
        <w:t>En atención a la solicitud con folio 06956/TOLUCA/IP/2025, me permito adjuntar al presente la respuesta correspondiente, Sin más por el momento, reciba un saludo.</w:t>
      </w:r>
    </w:p>
    <w:p w14:paraId="4758D49A" w14:textId="77777777" w:rsidR="009C6424" w:rsidRPr="001C0186" w:rsidRDefault="009C6424" w:rsidP="009C6424">
      <w:pPr>
        <w:pStyle w:val="Sinespaciado"/>
        <w:rPr>
          <w:lang w:val="es-ES"/>
        </w:rPr>
      </w:pPr>
    </w:p>
    <w:p w14:paraId="3E7D1E29" w14:textId="77777777" w:rsidR="009C6424" w:rsidRPr="001C0186" w:rsidRDefault="009C6424" w:rsidP="009C6424">
      <w:pPr>
        <w:pStyle w:val="Sinespaciado"/>
        <w:rPr>
          <w:lang w:val="es-ES"/>
        </w:rPr>
      </w:pPr>
      <w:r w:rsidRPr="001C0186">
        <w:rPr>
          <w:lang w:val="es-ES"/>
        </w:rPr>
        <w:t>ATENTAMENTE</w:t>
      </w:r>
    </w:p>
    <w:p w14:paraId="55D26B1C" w14:textId="60FAD6F2" w:rsidR="009C6424" w:rsidRPr="001C0186" w:rsidRDefault="009C6424" w:rsidP="009C6424">
      <w:pPr>
        <w:pStyle w:val="Sinespaciado"/>
        <w:rPr>
          <w:rFonts w:eastAsia="Palatino Linotype"/>
          <w:lang w:val="es-ES"/>
        </w:rPr>
      </w:pPr>
      <w:r w:rsidRPr="001C0186">
        <w:rPr>
          <w:lang w:val="es-ES"/>
        </w:rPr>
        <w:t>Dr. Nahum Miguel Mendoza Morales» (Sic)</w:t>
      </w:r>
    </w:p>
    <w:p w14:paraId="67CE418B" w14:textId="52A72467" w:rsidR="00223817" w:rsidRPr="001C0186" w:rsidRDefault="00D95FBF" w:rsidP="00911BFC">
      <w:pPr>
        <w:pBdr>
          <w:top w:val="nil"/>
          <w:left w:val="nil"/>
          <w:bottom w:val="nil"/>
          <w:right w:val="nil"/>
          <w:between w:val="nil"/>
        </w:pBdr>
        <w:rPr>
          <w:rFonts w:eastAsia="Palatino Linotype" w:cs="Palatino Linotype"/>
          <w:color w:val="000000"/>
          <w:szCs w:val="24"/>
        </w:rPr>
      </w:pPr>
      <w:r w:rsidRPr="001C0186">
        <w:rPr>
          <w:rFonts w:eastAsia="Palatino Linotype" w:cs="Palatino Linotype"/>
          <w:color w:val="000000"/>
          <w:szCs w:val="24"/>
        </w:rPr>
        <w:lastRenderedPageBreak/>
        <w:t>En todos los casos, aunado a lo anterior, e</w:t>
      </w:r>
      <w:r w:rsidR="005C57E1" w:rsidRPr="001C0186">
        <w:rPr>
          <w:rFonts w:eastAsia="Palatino Linotype" w:cs="Palatino Linotype"/>
          <w:color w:val="000000"/>
          <w:szCs w:val="24"/>
        </w:rPr>
        <w:t xml:space="preserve">l Sujeto Obligado adjuntó a las respuestas </w:t>
      </w:r>
      <w:r w:rsidR="00223817" w:rsidRPr="001C0186">
        <w:rPr>
          <w:rFonts w:eastAsia="Palatino Linotype" w:cs="Palatino Linotype"/>
          <w:color w:val="000000"/>
          <w:szCs w:val="24"/>
        </w:rPr>
        <w:t>los siguientes documentos electrónicos, cuyo contenido no se reproduce por ser del conocimiento de las partes; no obstante, será motivo de análisis en el estudio correspondiente:</w:t>
      </w:r>
    </w:p>
    <w:p w14:paraId="1323F7B8" w14:textId="77777777" w:rsidR="000B12AE" w:rsidRPr="001C0186" w:rsidRDefault="000B12AE" w:rsidP="00911BFC">
      <w:pPr>
        <w:pBdr>
          <w:top w:val="nil"/>
          <w:left w:val="nil"/>
          <w:bottom w:val="nil"/>
          <w:right w:val="nil"/>
          <w:between w:val="nil"/>
        </w:pBdr>
        <w:rPr>
          <w:rFonts w:eastAsia="Palatino Linotype" w:cs="Palatino Linotype"/>
          <w:color w:val="000000"/>
          <w:szCs w:val="24"/>
        </w:rPr>
      </w:pPr>
    </w:p>
    <w:p w14:paraId="344D9BB3" w14:textId="506D1817" w:rsidR="005C57E1" w:rsidRPr="001C0186" w:rsidRDefault="00223817" w:rsidP="00223817">
      <w:pPr>
        <w:pStyle w:val="Prrafodelista"/>
        <w:numPr>
          <w:ilvl w:val="0"/>
          <w:numId w:val="23"/>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 xml:space="preserve">06000/TOLUCA/IP/2025: </w:t>
      </w:r>
      <w:r w:rsidRPr="001C0186">
        <w:rPr>
          <w:rFonts w:eastAsia="Palatino Linotype" w:cs="Palatino Linotype"/>
          <w:color w:val="000000"/>
        </w:rPr>
        <w:t xml:space="preserve">Adjunta los documentos electrónicos denominados </w:t>
      </w:r>
      <w:r w:rsidRPr="001C0186">
        <w:rPr>
          <w:rFonts w:eastAsia="Palatino Linotype" w:cs="Palatino Linotype"/>
          <w:i/>
          <w:color w:val="000000"/>
        </w:rPr>
        <w:t>“6000.pdf” y “ANEXO 1 (1).pdf”.</w:t>
      </w:r>
    </w:p>
    <w:p w14:paraId="6644DFB4" w14:textId="4E0F478F" w:rsidR="00223817" w:rsidRPr="001C0186" w:rsidRDefault="00223817" w:rsidP="002240A4">
      <w:pPr>
        <w:pStyle w:val="Prrafodelista"/>
        <w:numPr>
          <w:ilvl w:val="0"/>
          <w:numId w:val="23"/>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 xml:space="preserve">05992/TOLUCA/IP/2025: </w:t>
      </w:r>
      <w:r w:rsidRPr="001C0186">
        <w:rPr>
          <w:rFonts w:eastAsia="Palatino Linotype" w:cs="Palatino Linotype"/>
          <w:color w:val="000000"/>
        </w:rPr>
        <w:t xml:space="preserve">Adjunta los documentos electrónicos denominados </w:t>
      </w:r>
      <w:r w:rsidRPr="001C0186">
        <w:rPr>
          <w:rFonts w:eastAsia="Palatino Linotype" w:cs="Palatino Linotype"/>
          <w:i/>
          <w:color w:val="000000"/>
        </w:rPr>
        <w:t>“</w:t>
      </w:r>
      <w:r w:rsidR="002240A4" w:rsidRPr="001C0186">
        <w:rPr>
          <w:rFonts w:eastAsia="Palatino Linotype" w:cs="Palatino Linotype"/>
          <w:i/>
          <w:color w:val="000000"/>
        </w:rPr>
        <w:t>5992.pdf</w:t>
      </w:r>
      <w:r w:rsidRPr="001C0186">
        <w:rPr>
          <w:rFonts w:eastAsia="Palatino Linotype" w:cs="Palatino Linotype"/>
          <w:i/>
          <w:color w:val="000000"/>
        </w:rPr>
        <w:t>” y “ANEXO 1 (1).pdf”.</w:t>
      </w:r>
    </w:p>
    <w:p w14:paraId="29B64824" w14:textId="5E164621" w:rsidR="00223817" w:rsidRPr="001C0186" w:rsidRDefault="00223817" w:rsidP="002240A4">
      <w:pPr>
        <w:pStyle w:val="Prrafodelista"/>
        <w:numPr>
          <w:ilvl w:val="0"/>
          <w:numId w:val="23"/>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06522/TOLUCA/IP/2025:</w:t>
      </w:r>
      <w:r w:rsidRPr="001C0186">
        <w:rPr>
          <w:rFonts w:eastAsia="Palatino Linotype" w:cs="Palatino Linotype"/>
          <w:color w:val="000000"/>
        </w:rPr>
        <w:t xml:space="preserve"> Adjunta los documentos electrónicos denominados </w:t>
      </w:r>
      <w:r w:rsidRPr="001C0186">
        <w:rPr>
          <w:rFonts w:eastAsia="Palatino Linotype" w:cs="Palatino Linotype"/>
          <w:i/>
          <w:color w:val="000000"/>
        </w:rPr>
        <w:t>“</w:t>
      </w:r>
      <w:r w:rsidR="002240A4" w:rsidRPr="001C0186">
        <w:rPr>
          <w:rFonts w:eastAsia="Palatino Linotype" w:cs="Palatino Linotype"/>
          <w:i/>
          <w:color w:val="000000"/>
        </w:rPr>
        <w:t>06522.2025.pdf</w:t>
      </w:r>
      <w:r w:rsidRPr="001C0186">
        <w:rPr>
          <w:rFonts w:eastAsia="Palatino Linotype" w:cs="Palatino Linotype"/>
          <w:i/>
          <w:color w:val="000000"/>
        </w:rPr>
        <w:t>” y “</w:t>
      </w:r>
      <w:r w:rsidR="002240A4" w:rsidRPr="001C0186">
        <w:rPr>
          <w:rFonts w:eastAsia="Palatino Linotype" w:cs="Palatino Linotype"/>
          <w:i/>
          <w:color w:val="000000"/>
        </w:rPr>
        <w:t>06522.2025.pdf</w:t>
      </w:r>
      <w:r w:rsidRPr="001C0186">
        <w:rPr>
          <w:rFonts w:eastAsia="Palatino Linotype" w:cs="Palatino Linotype"/>
          <w:i/>
          <w:color w:val="000000"/>
        </w:rPr>
        <w:t>”.</w:t>
      </w:r>
    </w:p>
    <w:p w14:paraId="3AA4DEDC" w14:textId="3EA6338C" w:rsidR="00223817" w:rsidRPr="001C0186" w:rsidRDefault="00223817" w:rsidP="002240A4">
      <w:pPr>
        <w:pStyle w:val="Prrafodelista"/>
        <w:numPr>
          <w:ilvl w:val="0"/>
          <w:numId w:val="23"/>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06513/TOLUCA/IP/2025:</w:t>
      </w:r>
      <w:r w:rsidRPr="001C0186">
        <w:rPr>
          <w:rFonts w:eastAsia="Palatino Linotype" w:cs="Palatino Linotype"/>
          <w:color w:val="000000"/>
        </w:rPr>
        <w:t xml:space="preserve"> Adjunta los documentos electrónicos denominados </w:t>
      </w:r>
      <w:r w:rsidRPr="001C0186">
        <w:rPr>
          <w:rFonts w:eastAsia="Palatino Linotype" w:cs="Palatino Linotype"/>
          <w:i/>
          <w:color w:val="000000"/>
        </w:rPr>
        <w:t>“</w:t>
      </w:r>
      <w:r w:rsidR="002240A4" w:rsidRPr="001C0186">
        <w:rPr>
          <w:rFonts w:eastAsia="Palatino Linotype" w:cs="Palatino Linotype"/>
          <w:i/>
          <w:color w:val="000000"/>
        </w:rPr>
        <w:t>06513.2025.pdf</w:t>
      </w:r>
      <w:r w:rsidRPr="001C0186">
        <w:rPr>
          <w:rFonts w:eastAsia="Palatino Linotype" w:cs="Palatino Linotype"/>
          <w:i/>
          <w:color w:val="000000"/>
        </w:rPr>
        <w:t>” y “ANEXO 1 (1).pdf”.</w:t>
      </w:r>
    </w:p>
    <w:p w14:paraId="5A6D981D" w14:textId="61E4FD4D" w:rsidR="00223817" w:rsidRPr="001C0186" w:rsidRDefault="00223817" w:rsidP="0072510F">
      <w:pPr>
        <w:pStyle w:val="Prrafodelista"/>
        <w:numPr>
          <w:ilvl w:val="0"/>
          <w:numId w:val="23"/>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06439/TOLUCA/IP/2025:</w:t>
      </w:r>
      <w:r w:rsidRPr="001C0186">
        <w:rPr>
          <w:rFonts w:eastAsia="Palatino Linotype" w:cs="Palatino Linotype"/>
          <w:color w:val="000000"/>
        </w:rPr>
        <w:t xml:space="preserve"> Adjunta los documentos electrónicos denominados </w:t>
      </w:r>
      <w:r w:rsidRPr="001C0186">
        <w:rPr>
          <w:rFonts w:eastAsia="Palatino Linotype" w:cs="Palatino Linotype"/>
          <w:i/>
          <w:color w:val="000000"/>
        </w:rPr>
        <w:t>“</w:t>
      </w:r>
      <w:r w:rsidR="0072510F" w:rsidRPr="001C0186">
        <w:rPr>
          <w:rFonts w:eastAsia="Palatino Linotype" w:cs="Palatino Linotype"/>
          <w:i/>
          <w:color w:val="000000"/>
        </w:rPr>
        <w:t>ANEXO 1 (1).pdf</w:t>
      </w:r>
      <w:r w:rsidRPr="001C0186">
        <w:rPr>
          <w:rFonts w:eastAsia="Palatino Linotype" w:cs="Palatino Linotype"/>
          <w:i/>
          <w:color w:val="000000"/>
        </w:rPr>
        <w:t>” y “</w:t>
      </w:r>
      <w:r w:rsidR="0072510F" w:rsidRPr="001C0186">
        <w:rPr>
          <w:rFonts w:eastAsia="Palatino Linotype" w:cs="Palatino Linotype"/>
          <w:i/>
          <w:color w:val="000000"/>
        </w:rPr>
        <w:t>06439.2025.pdf</w:t>
      </w:r>
      <w:r w:rsidRPr="001C0186">
        <w:rPr>
          <w:rFonts w:eastAsia="Palatino Linotype" w:cs="Palatino Linotype"/>
          <w:i/>
          <w:color w:val="000000"/>
        </w:rPr>
        <w:t>”.</w:t>
      </w:r>
    </w:p>
    <w:p w14:paraId="3F9451CA" w14:textId="4F97B139" w:rsidR="00223817" w:rsidRPr="001C0186" w:rsidRDefault="00223817" w:rsidP="0072510F">
      <w:pPr>
        <w:pStyle w:val="Prrafodelista"/>
        <w:numPr>
          <w:ilvl w:val="0"/>
          <w:numId w:val="23"/>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06646/TOLUCA/IP/2025:</w:t>
      </w:r>
      <w:r w:rsidRPr="001C0186">
        <w:rPr>
          <w:rFonts w:eastAsia="Palatino Linotype" w:cs="Palatino Linotype"/>
          <w:color w:val="000000"/>
        </w:rPr>
        <w:t xml:space="preserve"> Adjunta los documentos electrónicos denominados </w:t>
      </w:r>
      <w:r w:rsidRPr="001C0186">
        <w:rPr>
          <w:rFonts w:eastAsia="Palatino Linotype" w:cs="Palatino Linotype"/>
          <w:i/>
          <w:color w:val="000000"/>
        </w:rPr>
        <w:t>“</w:t>
      </w:r>
      <w:r w:rsidR="0072510F" w:rsidRPr="001C0186">
        <w:rPr>
          <w:rFonts w:eastAsia="Palatino Linotype" w:cs="Palatino Linotype"/>
          <w:i/>
          <w:color w:val="000000"/>
        </w:rPr>
        <w:t>06646.2025.pdf</w:t>
      </w:r>
      <w:r w:rsidRPr="001C0186">
        <w:rPr>
          <w:rFonts w:eastAsia="Palatino Linotype" w:cs="Palatino Linotype"/>
          <w:i/>
          <w:color w:val="000000"/>
        </w:rPr>
        <w:t>”.</w:t>
      </w:r>
    </w:p>
    <w:p w14:paraId="0340E6DE" w14:textId="14F34F0F" w:rsidR="00223817" w:rsidRPr="001C0186" w:rsidRDefault="00223817" w:rsidP="0072510F">
      <w:pPr>
        <w:pStyle w:val="Prrafodelista"/>
        <w:numPr>
          <w:ilvl w:val="0"/>
          <w:numId w:val="23"/>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06641/TOLUCA/IP/2025:</w:t>
      </w:r>
      <w:r w:rsidRPr="001C0186">
        <w:rPr>
          <w:rFonts w:eastAsia="Palatino Linotype" w:cs="Palatino Linotype"/>
          <w:color w:val="000000"/>
        </w:rPr>
        <w:t xml:space="preserve"> Adjunta los documentos electrónicos denominados </w:t>
      </w:r>
      <w:r w:rsidRPr="001C0186">
        <w:rPr>
          <w:rFonts w:eastAsia="Palatino Linotype" w:cs="Palatino Linotype"/>
          <w:i/>
          <w:color w:val="000000"/>
        </w:rPr>
        <w:t>“</w:t>
      </w:r>
      <w:r w:rsidR="0072510F" w:rsidRPr="001C0186">
        <w:rPr>
          <w:rFonts w:eastAsia="Palatino Linotype" w:cs="Palatino Linotype"/>
          <w:i/>
          <w:color w:val="000000"/>
        </w:rPr>
        <w:t>06641.2025.pdf</w:t>
      </w:r>
      <w:r w:rsidRPr="001C0186">
        <w:rPr>
          <w:rFonts w:eastAsia="Palatino Linotype" w:cs="Palatino Linotype"/>
          <w:i/>
          <w:color w:val="000000"/>
        </w:rPr>
        <w:t>”.</w:t>
      </w:r>
    </w:p>
    <w:p w14:paraId="0D735B95" w14:textId="0417703C" w:rsidR="00223817" w:rsidRPr="001C0186" w:rsidRDefault="00223817" w:rsidP="0072510F">
      <w:pPr>
        <w:pStyle w:val="Prrafodelista"/>
        <w:numPr>
          <w:ilvl w:val="0"/>
          <w:numId w:val="23"/>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 xml:space="preserve">06563/TOLUCA/IP/2025: </w:t>
      </w:r>
      <w:r w:rsidRPr="001C0186">
        <w:rPr>
          <w:rFonts w:eastAsia="Palatino Linotype" w:cs="Palatino Linotype"/>
          <w:color w:val="000000"/>
        </w:rPr>
        <w:t xml:space="preserve">Adjunta los documentos electrónicos denominados </w:t>
      </w:r>
      <w:r w:rsidRPr="001C0186">
        <w:rPr>
          <w:rFonts w:eastAsia="Palatino Linotype" w:cs="Palatino Linotype"/>
          <w:i/>
          <w:color w:val="000000"/>
        </w:rPr>
        <w:t>“</w:t>
      </w:r>
      <w:r w:rsidR="0072510F" w:rsidRPr="001C0186">
        <w:rPr>
          <w:rFonts w:eastAsia="Palatino Linotype" w:cs="Palatino Linotype"/>
          <w:i/>
          <w:color w:val="000000"/>
        </w:rPr>
        <w:t>06563.2025.pdf</w:t>
      </w:r>
      <w:r w:rsidRPr="001C0186">
        <w:rPr>
          <w:rFonts w:eastAsia="Palatino Linotype" w:cs="Palatino Linotype"/>
          <w:i/>
          <w:color w:val="000000"/>
        </w:rPr>
        <w:t>” y “ANEXO 1 (1).pdf”.</w:t>
      </w:r>
    </w:p>
    <w:p w14:paraId="1FFD6365" w14:textId="5D5F9E92" w:rsidR="00223817" w:rsidRPr="001C0186" w:rsidRDefault="00223817" w:rsidP="0072510F">
      <w:pPr>
        <w:pStyle w:val="Prrafodelista"/>
        <w:numPr>
          <w:ilvl w:val="0"/>
          <w:numId w:val="23"/>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 xml:space="preserve">06384/TOLUCA/IP/2025: </w:t>
      </w:r>
      <w:r w:rsidRPr="001C0186">
        <w:rPr>
          <w:rFonts w:eastAsia="Palatino Linotype" w:cs="Palatino Linotype"/>
          <w:color w:val="000000"/>
        </w:rPr>
        <w:t xml:space="preserve">Adjunta los documentos electrónicos denominados </w:t>
      </w:r>
      <w:r w:rsidRPr="001C0186">
        <w:rPr>
          <w:rFonts w:eastAsia="Palatino Linotype" w:cs="Palatino Linotype"/>
          <w:i/>
          <w:color w:val="000000"/>
        </w:rPr>
        <w:t>“</w:t>
      </w:r>
      <w:r w:rsidR="0072510F" w:rsidRPr="001C0186">
        <w:rPr>
          <w:rFonts w:eastAsia="Palatino Linotype" w:cs="Palatino Linotype"/>
          <w:i/>
          <w:color w:val="000000"/>
        </w:rPr>
        <w:t>06384.2025.pdf</w:t>
      </w:r>
      <w:r w:rsidRPr="001C0186">
        <w:rPr>
          <w:rFonts w:eastAsia="Palatino Linotype" w:cs="Palatino Linotype"/>
          <w:i/>
          <w:color w:val="000000"/>
        </w:rPr>
        <w:t>” y “ANEXO 1 (1).pdf”.</w:t>
      </w:r>
    </w:p>
    <w:p w14:paraId="3DB87841" w14:textId="6EC9F2B6" w:rsidR="00223817" w:rsidRPr="001C0186" w:rsidRDefault="00223817" w:rsidP="0072510F">
      <w:pPr>
        <w:pStyle w:val="Prrafodelista"/>
        <w:numPr>
          <w:ilvl w:val="0"/>
          <w:numId w:val="23"/>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lastRenderedPageBreak/>
        <w:t xml:space="preserve">06838/TOLUCA/IP/2025: </w:t>
      </w:r>
      <w:r w:rsidRPr="001C0186">
        <w:rPr>
          <w:rFonts w:eastAsia="Palatino Linotype" w:cs="Palatino Linotype"/>
          <w:color w:val="000000"/>
        </w:rPr>
        <w:t xml:space="preserve">Adjunta los documentos electrónicos denominados </w:t>
      </w:r>
      <w:r w:rsidRPr="001C0186">
        <w:rPr>
          <w:rFonts w:eastAsia="Palatino Linotype" w:cs="Palatino Linotype"/>
          <w:i/>
          <w:color w:val="000000"/>
        </w:rPr>
        <w:t>“</w:t>
      </w:r>
      <w:r w:rsidR="0072510F" w:rsidRPr="001C0186">
        <w:rPr>
          <w:rFonts w:eastAsia="Palatino Linotype" w:cs="Palatino Linotype"/>
          <w:i/>
          <w:color w:val="000000"/>
        </w:rPr>
        <w:t>06838.2025.pdf</w:t>
      </w:r>
      <w:r w:rsidRPr="001C0186">
        <w:rPr>
          <w:rFonts w:eastAsia="Palatino Linotype" w:cs="Palatino Linotype"/>
          <w:i/>
          <w:color w:val="000000"/>
        </w:rPr>
        <w:t>” y “ANEXO 1 (1).pdf”.</w:t>
      </w:r>
    </w:p>
    <w:p w14:paraId="034808B4" w14:textId="604A3251" w:rsidR="00223817" w:rsidRPr="001C0186" w:rsidRDefault="00223817" w:rsidP="0072510F">
      <w:pPr>
        <w:pStyle w:val="Prrafodelista"/>
        <w:numPr>
          <w:ilvl w:val="0"/>
          <w:numId w:val="23"/>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06824/TOLUCA/IP/2025:</w:t>
      </w:r>
      <w:r w:rsidRPr="001C0186">
        <w:rPr>
          <w:rFonts w:eastAsia="Palatino Linotype" w:cs="Palatino Linotype"/>
          <w:color w:val="000000"/>
        </w:rPr>
        <w:t xml:space="preserve"> Adjunta los documentos electrónicos denominados </w:t>
      </w:r>
      <w:r w:rsidRPr="001C0186">
        <w:rPr>
          <w:rFonts w:eastAsia="Palatino Linotype" w:cs="Palatino Linotype"/>
          <w:i/>
          <w:color w:val="000000"/>
        </w:rPr>
        <w:t>“</w:t>
      </w:r>
      <w:r w:rsidR="0072510F" w:rsidRPr="001C0186">
        <w:rPr>
          <w:rFonts w:eastAsia="Palatino Linotype" w:cs="Palatino Linotype"/>
          <w:i/>
          <w:color w:val="000000"/>
        </w:rPr>
        <w:t>06824.2025.pdf</w:t>
      </w:r>
      <w:r w:rsidRPr="001C0186">
        <w:rPr>
          <w:rFonts w:eastAsia="Palatino Linotype" w:cs="Palatino Linotype"/>
          <w:i/>
          <w:color w:val="000000"/>
        </w:rPr>
        <w:t>” y “ANEXO 1 (1).pdf”.</w:t>
      </w:r>
    </w:p>
    <w:p w14:paraId="58E349C2" w14:textId="279B0EB5" w:rsidR="00223817" w:rsidRPr="001C0186" w:rsidRDefault="00223817" w:rsidP="0072510F">
      <w:pPr>
        <w:pStyle w:val="Prrafodelista"/>
        <w:numPr>
          <w:ilvl w:val="0"/>
          <w:numId w:val="23"/>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 xml:space="preserve">06763/TOLUCA/IP/2025: </w:t>
      </w:r>
      <w:r w:rsidRPr="001C0186">
        <w:rPr>
          <w:rFonts w:eastAsia="Palatino Linotype" w:cs="Palatino Linotype"/>
          <w:color w:val="000000"/>
        </w:rPr>
        <w:t xml:space="preserve">Adjunta los documentos electrónicos denominados </w:t>
      </w:r>
      <w:r w:rsidRPr="001C0186">
        <w:rPr>
          <w:rFonts w:eastAsia="Palatino Linotype" w:cs="Palatino Linotype"/>
          <w:i/>
          <w:color w:val="000000"/>
        </w:rPr>
        <w:t>“</w:t>
      </w:r>
      <w:r w:rsidR="0072510F" w:rsidRPr="001C0186">
        <w:rPr>
          <w:rFonts w:eastAsia="Palatino Linotype" w:cs="Palatino Linotype"/>
          <w:i/>
          <w:color w:val="000000"/>
        </w:rPr>
        <w:t>R.06763.2025.pdf</w:t>
      </w:r>
      <w:r w:rsidRPr="001C0186">
        <w:rPr>
          <w:rFonts w:eastAsia="Palatino Linotype" w:cs="Palatino Linotype"/>
          <w:i/>
          <w:color w:val="000000"/>
        </w:rPr>
        <w:t>” y “ANEXO 1 (1).pdf”.</w:t>
      </w:r>
    </w:p>
    <w:p w14:paraId="7464EE2F" w14:textId="47BBF7C6" w:rsidR="00223817" w:rsidRPr="001C0186" w:rsidRDefault="00223817" w:rsidP="009C6424">
      <w:pPr>
        <w:pStyle w:val="Prrafodelista"/>
        <w:numPr>
          <w:ilvl w:val="0"/>
          <w:numId w:val="23"/>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06757/TOLUCA/IP/2025:</w:t>
      </w:r>
      <w:r w:rsidRPr="001C0186">
        <w:rPr>
          <w:rFonts w:eastAsia="Palatino Linotype" w:cs="Palatino Linotype"/>
          <w:color w:val="000000"/>
        </w:rPr>
        <w:t xml:space="preserve"> Adjunta los documentos electrónicos denominados </w:t>
      </w:r>
      <w:r w:rsidRPr="001C0186">
        <w:rPr>
          <w:rFonts w:eastAsia="Palatino Linotype" w:cs="Palatino Linotype"/>
          <w:i/>
          <w:color w:val="000000"/>
        </w:rPr>
        <w:t>“</w:t>
      </w:r>
      <w:r w:rsidR="009C6424" w:rsidRPr="001C0186">
        <w:rPr>
          <w:rFonts w:eastAsia="Palatino Linotype" w:cs="Palatino Linotype"/>
          <w:i/>
          <w:color w:val="000000"/>
        </w:rPr>
        <w:t>R.06757.2025.pdf</w:t>
      </w:r>
      <w:r w:rsidRPr="001C0186">
        <w:rPr>
          <w:rFonts w:eastAsia="Palatino Linotype" w:cs="Palatino Linotype"/>
          <w:i/>
          <w:color w:val="000000"/>
        </w:rPr>
        <w:t>” y “ANEXO 1 (1).pdf”.</w:t>
      </w:r>
    </w:p>
    <w:p w14:paraId="65313BB1" w14:textId="1B8D5BCE" w:rsidR="00223817" w:rsidRPr="001C0186" w:rsidRDefault="00223817" w:rsidP="009C6424">
      <w:pPr>
        <w:pStyle w:val="Prrafodelista"/>
        <w:numPr>
          <w:ilvl w:val="0"/>
          <w:numId w:val="23"/>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06310/TOLUCA/IP/2025:</w:t>
      </w:r>
      <w:r w:rsidRPr="001C0186">
        <w:rPr>
          <w:rFonts w:eastAsia="Palatino Linotype" w:cs="Palatino Linotype"/>
          <w:color w:val="000000"/>
        </w:rPr>
        <w:t xml:space="preserve"> Adjunta los documentos electrónicos denominados </w:t>
      </w:r>
      <w:r w:rsidRPr="001C0186">
        <w:rPr>
          <w:rFonts w:eastAsia="Palatino Linotype" w:cs="Palatino Linotype"/>
          <w:i/>
          <w:color w:val="000000"/>
        </w:rPr>
        <w:t>“</w:t>
      </w:r>
      <w:r w:rsidR="009C6424" w:rsidRPr="001C0186">
        <w:rPr>
          <w:rFonts w:eastAsia="Palatino Linotype" w:cs="Palatino Linotype"/>
          <w:i/>
          <w:color w:val="000000"/>
        </w:rPr>
        <w:t>06310.2025.pdf</w:t>
      </w:r>
      <w:r w:rsidRPr="001C0186">
        <w:rPr>
          <w:rFonts w:eastAsia="Palatino Linotype" w:cs="Palatino Linotype"/>
          <w:i/>
          <w:color w:val="000000"/>
        </w:rPr>
        <w:t>” y “ANEXO 1 (1).pdf”.</w:t>
      </w:r>
    </w:p>
    <w:p w14:paraId="4D3C6FEB" w14:textId="4F43107F" w:rsidR="00223817" w:rsidRPr="001C0186" w:rsidRDefault="00223817" w:rsidP="009C6424">
      <w:pPr>
        <w:pStyle w:val="Prrafodelista"/>
        <w:numPr>
          <w:ilvl w:val="0"/>
          <w:numId w:val="23"/>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07035/TOLUCA/IP/2025:</w:t>
      </w:r>
      <w:r w:rsidRPr="001C0186">
        <w:rPr>
          <w:rFonts w:eastAsia="Palatino Linotype" w:cs="Palatino Linotype"/>
          <w:color w:val="000000"/>
        </w:rPr>
        <w:t xml:space="preserve"> Adjunta los documentos electrónicos denominados </w:t>
      </w:r>
      <w:r w:rsidRPr="001C0186">
        <w:rPr>
          <w:rFonts w:eastAsia="Palatino Linotype" w:cs="Palatino Linotype"/>
          <w:i/>
          <w:color w:val="000000"/>
        </w:rPr>
        <w:t>“</w:t>
      </w:r>
      <w:r w:rsidR="009C6424" w:rsidRPr="001C0186">
        <w:rPr>
          <w:rFonts w:eastAsia="Palatino Linotype" w:cs="Palatino Linotype"/>
          <w:i/>
          <w:color w:val="000000"/>
        </w:rPr>
        <w:t>07035.2025.pdf</w:t>
      </w:r>
      <w:r w:rsidRPr="001C0186">
        <w:rPr>
          <w:rFonts w:eastAsia="Palatino Linotype" w:cs="Palatino Linotype"/>
          <w:i/>
          <w:color w:val="000000"/>
        </w:rPr>
        <w:t>”.</w:t>
      </w:r>
    </w:p>
    <w:p w14:paraId="669EBF39" w14:textId="6FD2F1A9" w:rsidR="00223817" w:rsidRPr="001C0186" w:rsidRDefault="00223817" w:rsidP="009C6424">
      <w:pPr>
        <w:pStyle w:val="Prrafodelista"/>
        <w:numPr>
          <w:ilvl w:val="0"/>
          <w:numId w:val="23"/>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 xml:space="preserve">06961/TOLUCA/IP/2025: </w:t>
      </w:r>
      <w:r w:rsidRPr="001C0186">
        <w:rPr>
          <w:rFonts w:eastAsia="Palatino Linotype" w:cs="Palatino Linotype"/>
          <w:color w:val="000000"/>
        </w:rPr>
        <w:t xml:space="preserve">Adjunta los documentos electrónicos denominados </w:t>
      </w:r>
      <w:r w:rsidRPr="001C0186">
        <w:rPr>
          <w:rFonts w:eastAsia="Palatino Linotype" w:cs="Palatino Linotype"/>
          <w:i/>
          <w:color w:val="000000"/>
        </w:rPr>
        <w:t>“</w:t>
      </w:r>
      <w:r w:rsidR="009C6424" w:rsidRPr="001C0186">
        <w:rPr>
          <w:rFonts w:eastAsia="Palatino Linotype" w:cs="Palatino Linotype"/>
          <w:i/>
          <w:color w:val="000000"/>
        </w:rPr>
        <w:t>06961.2025.pdf</w:t>
      </w:r>
      <w:r w:rsidRPr="001C0186">
        <w:rPr>
          <w:rFonts w:eastAsia="Palatino Linotype" w:cs="Palatino Linotype"/>
          <w:i/>
          <w:color w:val="000000"/>
        </w:rPr>
        <w:t>”.</w:t>
      </w:r>
    </w:p>
    <w:p w14:paraId="4F650BD7" w14:textId="1089D7AE" w:rsidR="00223817" w:rsidRPr="001C0186" w:rsidRDefault="00223817" w:rsidP="000B12AE">
      <w:pPr>
        <w:pStyle w:val="Prrafodelista"/>
        <w:numPr>
          <w:ilvl w:val="0"/>
          <w:numId w:val="23"/>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 xml:space="preserve">06956/TOLUCA/IP/2025: </w:t>
      </w:r>
      <w:r w:rsidRPr="001C0186">
        <w:rPr>
          <w:rFonts w:eastAsia="Palatino Linotype" w:cs="Palatino Linotype"/>
          <w:color w:val="000000"/>
        </w:rPr>
        <w:t xml:space="preserve">Adjunta </w:t>
      </w:r>
      <w:r w:rsidR="000B12AE" w:rsidRPr="001C0186">
        <w:rPr>
          <w:rFonts w:eastAsia="Palatino Linotype" w:cs="Palatino Linotype"/>
          <w:color w:val="000000"/>
        </w:rPr>
        <w:t>e</w:t>
      </w:r>
      <w:r w:rsidRPr="001C0186">
        <w:rPr>
          <w:rFonts w:eastAsia="Palatino Linotype" w:cs="Palatino Linotype"/>
          <w:color w:val="000000"/>
        </w:rPr>
        <w:t>l documento electrónico</w:t>
      </w:r>
      <w:r w:rsidR="000B12AE" w:rsidRPr="001C0186">
        <w:rPr>
          <w:rFonts w:eastAsia="Palatino Linotype" w:cs="Palatino Linotype"/>
          <w:color w:val="000000"/>
        </w:rPr>
        <w:t xml:space="preserve"> denominado </w:t>
      </w:r>
      <w:r w:rsidRPr="001C0186">
        <w:rPr>
          <w:rFonts w:eastAsia="Palatino Linotype" w:cs="Palatino Linotype"/>
          <w:i/>
          <w:color w:val="000000"/>
        </w:rPr>
        <w:t>“</w:t>
      </w:r>
      <w:r w:rsidR="000B12AE" w:rsidRPr="001C0186">
        <w:rPr>
          <w:rFonts w:eastAsia="Palatino Linotype" w:cs="Palatino Linotype"/>
          <w:i/>
          <w:color w:val="000000"/>
        </w:rPr>
        <w:t>06956.2025.pdf</w:t>
      </w:r>
      <w:r w:rsidRPr="001C0186">
        <w:rPr>
          <w:rFonts w:eastAsia="Palatino Linotype" w:cs="Palatino Linotype"/>
          <w:i/>
          <w:color w:val="000000"/>
        </w:rPr>
        <w:t>”.</w:t>
      </w:r>
    </w:p>
    <w:p w14:paraId="712C675F" w14:textId="77777777" w:rsidR="00223817" w:rsidRPr="001C0186" w:rsidRDefault="00223817" w:rsidP="00911BFC">
      <w:pPr>
        <w:pBdr>
          <w:top w:val="nil"/>
          <w:left w:val="nil"/>
          <w:bottom w:val="nil"/>
          <w:right w:val="nil"/>
          <w:between w:val="nil"/>
        </w:pBdr>
        <w:rPr>
          <w:rFonts w:eastAsia="Palatino Linotype" w:cs="Palatino Linotype"/>
          <w:color w:val="000000"/>
          <w:szCs w:val="24"/>
        </w:rPr>
      </w:pPr>
    </w:p>
    <w:p w14:paraId="42A0F05D" w14:textId="07C89BD9" w:rsidR="00DE3512" w:rsidRPr="001C0186" w:rsidRDefault="004017D1" w:rsidP="00F54B74">
      <w:pPr>
        <w:pStyle w:val="Ttulo2"/>
        <w:rPr>
          <w:rFonts w:eastAsia="Palatino Linotype"/>
        </w:rPr>
      </w:pPr>
      <w:r w:rsidRPr="001C0186">
        <w:rPr>
          <w:rFonts w:eastAsia="Palatino Linotype"/>
        </w:rPr>
        <w:t>TERCERO</w:t>
      </w:r>
      <w:r w:rsidR="00DE3512" w:rsidRPr="001C0186">
        <w:rPr>
          <w:rFonts w:eastAsia="Palatino Linotype"/>
        </w:rPr>
        <w:t>. De</w:t>
      </w:r>
      <w:r w:rsidR="0058094F" w:rsidRPr="001C0186">
        <w:rPr>
          <w:rFonts w:eastAsia="Palatino Linotype"/>
        </w:rPr>
        <w:t xml:space="preserve"> </w:t>
      </w:r>
      <w:r w:rsidR="00DE3512" w:rsidRPr="001C0186">
        <w:rPr>
          <w:rFonts w:eastAsia="Palatino Linotype"/>
        </w:rPr>
        <w:t>l</w:t>
      </w:r>
      <w:r w:rsidR="0058094F" w:rsidRPr="001C0186">
        <w:rPr>
          <w:rFonts w:eastAsia="Palatino Linotype"/>
        </w:rPr>
        <w:t>os</w:t>
      </w:r>
      <w:r w:rsidR="00DE3512" w:rsidRPr="001C0186">
        <w:rPr>
          <w:rFonts w:eastAsia="Palatino Linotype"/>
        </w:rPr>
        <w:t xml:space="preserve"> recurso</w:t>
      </w:r>
      <w:r w:rsidR="0058094F" w:rsidRPr="001C0186">
        <w:rPr>
          <w:rFonts w:eastAsia="Palatino Linotype"/>
        </w:rPr>
        <w:t>s</w:t>
      </w:r>
      <w:r w:rsidR="00DE3512" w:rsidRPr="001C0186">
        <w:rPr>
          <w:rFonts w:eastAsia="Palatino Linotype"/>
        </w:rPr>
        <w:t xml:space="preserve"> de revisión.</w:t>
      </w:r>
    </w:p>
    <w:p w14:paraId="3331FFB2" w14:textId="5EAA56EB" w:rsidR="00DE3512" w:rsidRPr="001C0186" w:rsidRDefault="00FE292A" w:rsidP="426BF87C">
      <w:pPr>
        <w:pBdr>
          <w:top w:val="nil"/>
          <w:left w:val="nil"/>
          <w:bottom w:val="nil"/>
          <w:right w:val="nil"/>
          <w:between w:val="nil"/>
        </w:pBdr>
        <w:rPr>
          <w:rFonts w:eastAsia="Palatino Linotype" w:cs="Palatino Linotype"/>
          <w:color w:val="000000"/>
        </w:rPr>
      </w:pPr>
      <w:r w:rsidRPr="001C0186">
        <w:rPr>
          <w:rFonts w:eastAsia="Palatino Linotype" w:cs="Palatino Linotype"/>
          <w:color w:val="000000" w:themeColor="text1"/>
        </w:rPr>
        <w:t>Inconforme con la</w:t>
      </w:r>
      <w:r w:rsidR="00F13B54" w:rsidRPr="001C0186">
        <w:rPr>
          <w:rFonts w:eastAsia="Palatino Linotype" w:cs="Palatino Linotype"/>
          <w:color w:val="000000" w:themeColor="text1"/>
        </w:rPr>
        <w:t>s</w:t>
      </w:r>
      <w:r w:rsidRPr="001C0186">
        <w:rPr>
          <w:rFonts w:eastAsia="Palatino Linotype" w:cs="Palatino Linotype"/>
          <w:color w:val="000000" w:themeColor="text1"/>
        </w:rPr>
        <w:t xml:space="preserve"> respuesta</w:t>
      </w:r>
      <w:r w:rsidR="00F13B54" w:rsidRPr="001C0186">
        <w:rPr>
          <w:rFonts w:eastAsia="Palatino Linotype" w:cs="Palatino Linotype"/>
          <w:color w:val="000000" w:themeColor="text1"/>
        </w:rPr>
        <w:t>s</w:t>
      </w:r>
      <w:r w:rsidRPr="001C0186">
        <w:rPr>
          <w:rFonts w:eastAsia="Palatino Linotype" w:cs="Palatino Linotype"/>
          <w:color w:val="000000" w:themeColor="text1"/>
        </w:rPr>
        <w:t xml:space="preserve"> emitida</w:t>
      </w:r>
      <w:r w:rsidR="00F13B54" w:rsidRPr="001C0186">
        <w:rPr>
          <w:rFonts w:eastAsia="Palatino Linotype" w:cs="Palatino Linotype"/>
          <w:color w:val="000000" w:themeColor="text1"/>
        </w:rPr>
        <w:t xml:space="preserve">s </w:t>
      </w:r>
      <w:r w:rsidRPr="001C0186">
        <w:rPr>
          <w:rFonts w:eastAsia="Palatino Linotype" w:cs="Palatino Linotype"/>
          <w:color w:val="000000" w:themeColor="text1"/>
        </w:rPr>
        <w:t>por el Sujeto Obligado, e</w:t>
      </w:r>
      <w:r w:rsidR="00ED6821" w:rsidRPr="001C0186">
        <w:rPr>
          <w:rFonts w:eastAsia="Palatino Linotype" w:cs="Palatino Linotype"/>
          <w:color w:val="000000" w:themeColor="text1"/>
        </w:rPr>
        <w:t>n fecha</w:t>
      </w:r>
      <w:r w:rsidR="00461290" w:rsidRPr="001C0186">
        <w:rPr>
          <w:rFonts w:eastAsia="Palatino Linotype" w:cs="Palatino Linotype"/>
          <w:color w:val="000000" w:themeColor="text1"/>
        </w:rPr>
        <w:t>s</w:t>
      </w:r>
      <w:r w:rsidR="009846AF" w:rsidRPr="001C0186">
        <w:rPr>
          <w:rFonts w:eastAsia="Palatino Linotype" w:cs="Palatino Linotype"/>
          <w:color w:val="000000" w:themeColor="text1"/>
        </w:rPr>
        <w:t xml:space="preserve"> </w:t>
      </w:r>
      <w:r w:rsidR="00461290" w:rsidRPr="001C0186">
        <w:rPr>
          <w:rFonts w:eastAsia="Palatino Linotype" w:cs="Palatino Linotype"/>
          <w:color w:val="000000" w:themeColor="text1"/>
        </w:rPr>
        <w:t>diez y diecisiete de diciembre</w:t>
      </w:r>
      <w:r w:rsidR="00F613CE" w:rsidRPr="001C0186">
        <w:rPr>
          <w:rFonts w:eastAsia="Palatino Linotype" w:cs="Palatino Linotype"/>
          <w:color w:val="000000" w:themeColor="text1"/>
        </w:rPr>
        <w:t xml:space="preserve"> </w:t>
      </w:r>
      <w:r w:rsidR="2D105195" w:rsidRPr="001C0186">
        <w:rPr>
          <w:rFonts w:eastAsia="Palatino Linotype" w:cs="Palatino Linotype"/>
          <w:color w:val="000000" w:themeColor="text1"/>
        </w:rPr>
        <w:t>de dos mil veinticinco</w:t>
      </w:r>
      <w:r w:rsidR="00461290" w:rsidRPr="001C0186">
        <w:rPr>
          <w:rFonts w:eastAsia="Palatino Linotype" w:cs="Palatino Linotype"/>
          <w:color w:val="000000" w:themeColor="text1"/>
        </w:rPr>
        <w:t xml:space="preserve"> y doce, catorce y dieciséis de enero de dos mil veintiséis</w:t>
      </w:r>
      <w:r w:rsidR="00B50B30" w:rsidRPr="001C0186">
        <w:rPr>
          <w:rFonts w:eastAsia="Palatino Linotype" w:cs="Palatino Linotype"/>
          <w:color w:val="000000" w:themeColor="text1"/>
        </w:rPr>
        <w:t>, el</w:t>
      </w:r>
      <w:r w:rsidR="00DE3512" w:rsidRPr="001C0186">
        <w:rPr>
          <w:rFonts w:eastAsia="Palatino Linotype" w:cs="Palatino Linotype"/>
          <w:color w:val="000000" w:themeColor="text1"/>
        </w:rPr>
        <w:t xml:space="preserve"> Recurrente interpuso </w:t>
      </w:r>
      <w:r w:rsidR="00BE7F8D" w:rsidRPr="001C0186">
        <w:rPr>
          <w:rFonts w:eastAsia="Palatino Linotype" w:cs="Palatino Linotype"/>
          <w:color w:val="000000" w:themeColor="text1"/>
        </w:rPr>
        <w:t xml:space="preserve">los presentes </w:t>
      </w:r>
      <w:r w:rsidR="00DE3512" w:rsidRPr="001C0186">
        <w:rPr>
          <w:rFonts w:eastAsia="Palatino Linotype" w:cs="Palatino Linotype"/>
          <w:color w:val="000000" w:themeColor="text1"/>
        </w:rPr>
        <w:t>recurso</w:t>
      </w:r>
      <w:r w:rsidR="00BE7F8D" w:rsidRPr="001C0186">
        <w:rPr>
          <w:rFonts w:eastAsia="Palatino Linotype" w:cs="Palatino Linotype"/>
          <w:color w:val="000000" w:themeColor="text1"/>
        </w:rPr>
        <w:t>s</w:t>
      </w:r>
      <w:r w:rsidR="00DE3512" w:rsidRPr="001C0186">
        <w:rPr>
          <w:rFonts w:eastAsia="Palatino Linotype" w:cs="Palatino Linotype"/>
          <w:color w:val="000000" w:themeColor="text1"/>
        </w:rPr>
        <w:t xml:space="preserve"> de revisión, </w:t>
      </w:r>
      <w:r w:rsidR="00BE7F8D" w:rsidRPr="001C0186">
        <w:rPr>
          <w:rFonts w:eastAsia="Palatino Linotype" w:cs="Palatino Linotype"/>
          <w:color w:val="000000" w:themeColor="text1"/>
        </w:rPr>
        <w:t>los cuales</w:t>
      </w:r>
      <w:r w:rsidR="00DE3512" w:rsidRPr="001C0186">
        <w:rPr>
          <w:rFonts w:eastAsia="Palatino Linotype" w:cs="Palatino Linotype"/>
          <w:color w:val="000000" w:themeColor="text1"/>
        </w:rPr>
        <w:t xml:space="preserve"> fue</w:t>
      </w:r>
      <w:r w:rsidR="00BE7F8D" w:rsidRPr="001C0186">
        <w:rPr>
          <w:rFonts w:eastAsia="Palatino Linotype" w:cs="Palatino Linotype"/>
          <w:color w:val="000000" w:themeColor="text1"/>
        </w:rPr>
        <w:t>ron</w:t>
      </w:r>
      <w:r w:rsidR="00DE3512" w:rsidRPr="001C0186">
        <w:rPr>
          <w:rFonts w:eastAsia="Palatino Linotype" w:cs="Palatino Linotype"/>
          <w:color w:val="000000" w:themeColor="text1"/>
        </w:rPr>
        <w:t xml:space="preserve"> registrado</w:t>
      </w:r>
      <w:r w:rsidR="00BE7F8D" w:rsidRPr="001C0186">
        <w:rPr>
          <w:rFonts w:eastAsia="Palatino Linotype" w:cs="Palatino Linotype"/>
          <w:color w:val="000000" w:themeColor="text1"/>
        </w:rPr>
        <w:t>s</w:t>
      </w:r>
      <w:r w:rsidR="00DE3512" w:rsidRPr="001C0186">
        <w:rPr>
          <w:rFonts w:eastAsia="Palatino Linotype" w:cs="Palatino Linotype"/>
          <w:b/>
          <w:bCs/>
          <w:color w:val="000000" w:themeColor="text1"/>
        </w:rPr>
        <w:t xml:space="preserve"> </w:t>
      </w:r>
      <w:r w:rsidR="00DE3512" w:rsidRPr="001C0186">
        <w:rPr>
          <w:rFonts w:eastAsia="Palatino Linotype" w:cs="Palatino Linotype"/>
          <w:color w:val="000000" w:themeColor="text1"/>
        </w:rPr>
        <w:t xml:space="preserve">en el SAIMEX con </w:t>
      </w:r>
      <w:r w:rsidR="00BE7F8D" w:rsidRPr="001C0186">
        <w:rPr>
          <w:rFonts w:eastAsia="Palatino Linotype" w:cs="Palatino Linotype"/>
          <w:color w:val="000000" w:themeColor="text1"/>
        </w:rPr>
        <w:t>los</w:t>
      </w:r>
      <w:r w:rsidR="00DE3512" w:rsidRPr="001C0186">
        <w:rPr>
          <w:rFonts w:eastAsia="Palatino Linotype" w:cs="Palatino Linotype"/>
          <w:color w:val="000000" w:themeColor="text1"/>
        </w:rPr>
        <w:t xml:space="preserve"> expediente</w:t>
      </w:r>
      <w:r w:rsidR="00BE7F8D" w:rsidRPr="001C0186">
        <w:rPr>
          <w:rFonts w:eastAsia="Palatino Linotype" w:cs="Palatino Linotype"/>
          <w:color w:val="000000" w:themeColor="text1"/>
        </w:rPr>
        <w:t>s</w:t>
      </w:r>
      <w:r w:rsidR="00840AA2" w:rsidRPr="001C0186">
        <w:rPr>
          <w:rFonts w:eastAsia="Palatino Linotype" w:cs="Palatino Linotype"/>
          <w:color w:val="000000" w:themeColor="text1"/>
        </w:rPr>
        <w:t xml:space="preserve"> </w:t>
      </w:r>
      <w:r w:rsidR="00680A9A" w:rsidRPr="001C0186">
        <w:rPr>
          <w:rFonts w:eastAsia="Palatino Linotype" w:cs="Palatino Linotype"/>
          <w:color w:val="000000" w:themeColor="text1"/>
        </w:rPr>
        <w:t xml:space="preserve">número </w:t>
      </w:r>
      <w:r w:rsidR="00461290" w:rsidRPr="001C0186">
        <w:rPr>
          <w:b/>
          <w:szCs w:val="24"/>
        </w:rPr>
        <w:t>14030/INFOEM/IP/RR/2025, 14035/INFOEM/IP/RR/2025, 14495/INFOEM/IP/RR/2025</w:t>
      </w:r>
      <w:r w:rsidR="00461290" w:rsidRPr="001C0186">
        <w:rPr>
          <w:szCs w:val="24"/>
        </w:rPr>
        <w:t xml:space="preserve">, </w:t>
      </w:r>
      <w:r w:rsidR="00461290" w:rsidRPr="001C0186">
        <w:rPr>
          <w:b/>
          <w:szCs w:val="24"/>
        </w:rPr>
        <w:t>14500/INFOEM/IP/RR/2025</w:t>
      </w:r>
      <w:r w:rsidR="00461290" w:rsidRPr="001C0186">
        <w:rPr>
          <w:szCs w:val="24"/>
        </w:rPr>
        <w:t xml:space="preserve">, </w:t>
      </w:r>
      <w:r w:rsidR="00461290" w:rsidRPr="001C0186">
        <w:rPr>
          <w:b/>
          <w:szCs w:val="24"/>
        </w:rPr>
        <w:t>14575/INFOEM/IP/RR/2025</w:t>
      </w:r>
      <w:r w:rsidR="00461290" w:rsidRPr="001C0186">
        <w:rPr>
          <w:szCs w:val="24"/>
        </w:rPr>
        <w:t xml:space="preserve">, </w:t>
      </w:r>
      <w:r w:rsidR="00461290" w:rsidRPr="001C0186">
        <w:rPr>
          <w:b/>
          <w:szCs w:val="24"/>
        </w:rPr>
        <w:t xml:space="preserve">00100/INFOEM/IP/RR/2026, 00105/INFOEM/IP/RR/2026, </w:t>
      </w:r>
      <w:r w:rsidR="00461290" w:rsidRPr="001C0186">
        <w:rPr>
          <w:b/>
          <w:szCs w:val="24"/>
        </w:rPr>
        <w:lastRenderedPageBreak/>
        <w:t>00180/INFOEM/IP/RR/2026, 00185/INFOEM/IP/RR/2026, 00335/INFOEM/IP/RR/2026, 00340/INFOEM/IP/RR/2026, 00410/INFOEM/IP/RR/2026, 00415/INFOEM/IP/RR/2026, 00490/INFOEM/IP/RR/2026, 00570/INFOEM/IP/RR/2026, 00645/INFOEM/IP/RR/2026, 00650/INFOEM/IP/RR/2026</w:t>
      </w:r>
      <w:r w:rsidR="00A70055" w:rsidRPr="001C0186">
        <w:rPr>
          <w:szCs w:val="24"/>
        </w:rPr>
        <w:t xml:space="preserve">, </w:t>
      </w:r>
      <w:r w:rsidR="00DE3512" w:rsidRPr="001C0186">
        <w:rPr>
          <w:rFonts w:eastAsia="Palatino Linotype" w:cs="Palatino Linotype"/>
          <w:color w:val="000000" w:themeColor="text1"/>
        </w:rPr>
        <w:t>manifestando</w:t>
      </w:r>
      <w:r w:rsidR="00EF5698" w:rsidRPr="001C0186">
        <w:rPr>
          <w:rFonts w:eastAsia="Palatino Linotype" w:cs="Palatino Linotype"/>
          <w:color w:val="000000" w:themeColor="text1"/>
        </w:rPr>
        <w:t xml:space="preserve"> </w:t>
      </w:r>
      <w:r w:rsidR="00461290" w:rsidRPr="001C0186">
        <w:rPr>
          <w:rFonts w:eastAsia="Palatino Linotype" w:cs="Palatino Linotype"/>
          <w:color w:val="000000" w:themeColor="text1"/>
        </w:rPr>
        <w:t>lo siguiente</w:t>
      </w:r>
      <w:r w:rsidR="00F30082" w:rsidRPr="001C0186">
        <w:rPr>
          <w:rFonts w:eastAsia="Palatino Linotype" w:cs="Palatino Linotype"/>
          <w:color w:val="000000" w:themeColor="text1"/>
        </w:rPr>
        <w:t>:</w:t>
      </w:r>
      <w:r w:rsidR="001618CA" w:rsidRPr="001C0186">
        <w:rPr>
          <w:rFonts w:eastAsia="Palatino Linotype" w:cs="Palatino Linotype"/>
          <w:color w:val="000000" w:themeColor="text1"/>
        </w:rPr>
        <w:t xml:space="preserve"> </w:t>
      </w:r>
    </w:p>
    <w:p w14:paraId="26D848AF" w14:textId="101D7496" w:rsidR="008B4F3C" w:rsidRPr="001C0186" w:rsidRDefault="008B4F3C" w:rsidP="00DE3512">
      <w:pPr>
        <w:pBdr>
          <w:top w:val="nil"/>
          <w:left w:val="nil"/>
          <w:bottom w:val="nil"/>
          <w:right w:val="nil"/>
          <w:between w:val="nil"/>
        </w:pBdr>
        <w:rPr>
          <w:rFonts w:eastAsia="Palatino Linotype" w:cs="Palatino Linotype"/>
          <w:color w:val="000000"/>
          <w:szCs w:val="24"/>
        </w:rPr>
      </w:pPr>
    </w:p>
    <w:p w14:paraId="47D56790" w14:textId="14099462" w:rsidR="00461290" w:rsidRPr="001C0186" w:rsidRDefault="00461290" w:rsidP="00DE3512">
      <w:pPr>
        <w:pBdr>
          <w:top w:val="nil"/>
          <w:left w:val="nil"/>
          <w:bottom w:val="nil"/>
          <w:right w:val="nil"/>
          <w:between w:val="nil"/>
        </w:pBdr>
        <w:rPr>
          <w:rFonts w:eastAsia="Palatino Linotype" w:cs="Palatino Linotype"/>
          <w:color w:val="000000"/>
          <w:szCs w:val="24"/>
        </w:rPr>
      </w:pPr>
      <w:r w:rsidRPr="001C0186">
        <w:rPr>
          <w:szCs w:val="24"/>
        </w:rPr>
        <w:t xml:space="preserve"> Para el caso de los Recursos de Revisión</w:t>
      </w:r>
      <w:r w:rsidRPr="001C0186">
        <w:rPr>
          <w:b/>
          <w:szCs w:val="24"/>
        </w:rPr>
        <w:t xml:space="preserve"> 14030/INFOEM/IP/RR/2025, 14035/INFOEM/IP/RR/2025:</w:t>
      </w:r>
    </w:p>
    <w:p w14:paraId="3EF9EE8A" w14:textId="77777777" w:rsidR="00461290" w:rsidRPr="001C0186" w:rsidRDefault="00461290" w:rsidP="00DD1BC7">
      <w:pPr>
        <w:pBdr>
          <w:top w:val="nil"/>
          <w:left w:val="nil"/>
          <w:bottom w:val="nil"/>
          <w:right w:val="nil"/>
          <w:between w:val="nil"/>
        </w:pBdr>
        <w:rPr>
          <w:rFonts w:eastAsia="Palatino Linotype" w:cs="Palatino Linotype"/>
          <w:b/>
          <w:color w:val="000000"/>
          <w:szCs w:val="24"/>
        </w:rPr>
      </w:pPr>
    </w:p>
    <w:p w14:paraId="174F3714" w14:textId="3601F62E" w:rsidR="00DD1BC7" w:rsidRPr="001C0186" w:rsidRDefault="00DE3512" w:rsidP="00DD1BC7">
      <w:pPr>
        <w:pBdr>
          <w:top w:val="nil"/>
          <w:left w:val="nil"/>
          <w:bottom w:val="nil"/>
          <w:right w:val="nil"/>
          <w:between w:val="nil"/>
        </w:pBdr>
        <w:rPr>
          <w:rFonts w:eastAsia="Palatino Linotype" w:cs="Palatino Linotype"/>
          <w:b/>
          <w:color w:val="000000"/>
          <w:szCs w:val="24"/>
        </w:rPr>
      </w:pPr>
      <w:r w:rsidRPr="001C0186">
        <w:rPr>
          <w:rFonts w:eastAsia="Palatino Linotype" w:cs="Palatino Linotype"/>
          <w:b/>
          <w:color w:val="000000"/>
          <w:szCs w:val="24"/>
        </w:rPr>
        <w:t xml:space="preserve">Acto Impugnado: </w:t>
      </w:r>
    </w:p>
    <w:p w14:paraId="30042CA5" w14:textId="6AF97027" w:rsidR="00DE3512" w:rsidRPr="001C0186" w:rsidRDefault="0038488D" w:rsidP="00840AA2">
      <w:pPr>
        <w:pStyle w:val="Sinespaciado"/>
        <w:rPr>
          <w:rFonts w:eastAsia="Palatino Linotype"/>
          <w:lang w:val="es-ES"/>
        </w:rPr>
      </w:pPr>
      <w:r w:rsidRPr="001C0186">
        <w:rPr>
          <w:rFonts w:eastAsia="Palatino Linotype"/>
          <w:lang w:val="es-ES"/>
        </w:rPr>
        <w:t>«</w:t>
      </w:r>
      <w:r w:rsidR="00461290" w:rsidRPr="001C0186">
        <w:rPr>
          <w:rFonts w:eastAsia="Palatino Linotype"/>
          <w:lang w:val="es-ES"/>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r w:rsidRPr="001C0186">
        <w:rPr>
          <w:rFonts w:eastAsia="Palatino Linotype"/>
          <w:lang w:val="es-ES"/>
        </w:rPr>
        <w:t>»</w:t>
      </w:r>
      <w:r w:rsidR="00DE3512" w:rsidRPr="001C0186">
        <w:rPr>
          <w:rFonts w:eastAsia="Palatino Linotype"/>
          <w:lang w:val="es-ES"/>
        </w:rPr>
        <w:t xml:space="preserve"> (Sic) </w:t>
      </w:r>
    </w:p>
    <w:p w14:paraId="2B317C27" w14:textId="77777777" w:rsidR="00DE3512" w:rsidRPr="001C0186" w:rsidRDefault="00DE3512" w:rsidP="00100584"/>
    <w:p w14:paraId="0AE93353" w14:textId="77777777" w:rsidR="00DD1BC7" w:rsidRPr="001C0186" w:rsidRDefault="00DE3512" w:rsidP="00100584">
      <w:r w:rsidRPr="001C0186">
        <w:rPr>
          <w:b/>
        </w:rPr>
        <w:t>Razones o Motivos de Inconformidad</w:t>
      </w:r>
      <w:r w:rsidRPr="001C0186">
        <w:t xml:space="preserve">: </w:t>
      </w:r>
    </w:p>
    <w:p w14:paraId="55FBA523" w14:textId="52433017" w:rsidR="0038488D" w:rsidRPr="001C0186" w:rsidRDefault="0038488D" w:rsidP="0038488D">
      <w:pPr>
        <w:pStyle w:val="Sinespaciado"/>
        <w:rPr>
          <w:rFonts w:eastAsia="Palatino Linotype"/>
          <w:lang w:val="es-ES"/>
        </w:rPr>
      </w:pPr>
      <w:r w:rsidRPr="001C0186">
        <w:rPr>
          <w:rFonts w:eastAsia="Palatino Linotype"/>
          <w:lang w:val="es-ES"/>
        </w:rPr>
        <w:t>«</w:t>
      </w:r>
      <w:r w:rsidR="00461290" w:rsidRPr="001C0186">
        <w:rPr>
          <w:rFonts w:eastAsia="Palatino Linotype"/>
          <w:lang w:val="es-ES"/>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r w:rsidRPr="001C0186">
        <w:rPr>
          <w:rFonts w:eastAsia="Palatino Linotype"/>
          <w:lang w:val="es-ES"/>
        </w:rPr>
        <w:t xml:space="preserve">» (Sic) </w:t>
      </w:r>
    </w:p>
    <w:p w14:paraId="62371E3E" w14:textId="77777777" w:rsidR="007B0408" w:rsidRPr="001C0186" w:rsidRDefault="007B0408" w:rsidP="00007B34">
      <w:pPr>
        <w:pBdr>
          <w:top w:val="nil"/>
          <w:left w:val="nil"/>
          <w:bottom w:val="nil"/>
          <w:right w:val="nil"/>
          <w:between w:val="nil"/>
        </w:pBdr>
        <w:ind w:right="567"/>
        <w:rPr>
          <w:rFonts w:eastAsia="Palatino Linotype" w:cs="Palatino Linotype"/>
          <w:color w:val="000000"/>
          <w:szCs w:val="24"/>
        </w:rPr>
      </w:pPr>
    </w:p>
    <w:p w14:paraId="4E8E2654" w14:textId="552706AF" w:rsidR="00461290" w:rsidRPr="001C0186" w:rsidRDefault="00461290" w:rsidP="00007B34">
      <w:pPr>
        <w:pBdr>
          <w:top w:val="nil"/>
          <w:left w:val="nil"/>
          <w:bottom w:val="nil"/>
          <w:right w:val="nil"/>
          <w:between w:val="nil"/>
        </w:pBdr>
        <w:ind w:right="567"/>
        <w:rPr>
          <w:b/>
          <w:szCs w:val="24"/>
        </w:rPr>
      </w:pPr>
      <w:r w:rsidRPr="001C0186">
        <w:rPr>
          <w:szCs w:val="24"/>
        </w:rPr>
        <w:t xml:space="preserve">Para el caso de los Recursos de Revisión </w:t>
      </w:r>
      <w:r w:rsidRPr="001C0186">
        <w:rPr>
          <w:b/>
          <w:szCs w:val="24"/>
        </w:rPr>
        <w:t xml:space="preserve">14495/INFOEM/IP/RR/2025, 14500/INFOEM/IP/RR/2025, 14575/INFOEM/IP/RR/2025, 00100/INFOEM/IP/RR/2026, 00105/INFOEM/IP/RR/2026, 00180/INFOEM/IP/RR/2026, 00185/INFOEM/IP/RR/2026, </w:t>
      </w:r>
      <w:r w:rsidRPr="001C0186">
        <w:rPr>
          <w:b/>
          <w:szCs w:val="24"/>
        </w:rPr>
        <w:lastRenderedPageBreak/>
        <w:t xml:space="preserve">00335/INFOEM/IP/RR/2026, 00340/INFOEM/IP/RR/2026, 00410/INFOEM/IP/RR/2026, 00415/INFOEM/IP/RR/2026, 00490/INFOEM/IP/RR/2026, 00570/INFOEM/IP/RR/2026, 00645/INFOEM/IP/RR/2026, 00650/INFOEM/IP/RR/2026: </w:t>
      </w:r>
    </w:p>
    <w:p w14:paraId="298719EA" w14:textId="77777777" w:rsidR="00461290" w:rsidRPr="001C0186" w:rsidRDefault="00461290" w:rsidP="00461290">
      <w:pPr>
        <w:pBdr>
          <w:top w:val="nil"/>
          <w:left w:val="nil"/>
          <w:bottom w:val="nil"/>
          <w:right w:val="nil"/>
          <w:between w:val="nil"/>
        </w:pBdr>
        <w:rPr>
          <w:rFonts w:eastAsia="Palatino Linotype" w:cs="Palatino Linotype"/>
          <w:b/>
          <w:color w:val="000000"/>
          <w:szCs w:val="24"/>
        </w:rPr>
      </w:pPr>
    </w:p>
    <w:p w14:paraId="2D1F135F" w14:textId="77777777" w:rsidR="00461290" w:rsidRPr="001C0186" w:rsidRDefault="00461290" w:rsidP="00461290">
      <w:pPr>
        <w:pBdr>
          <w:top w:val="nil"/>
          <w:left w:val="nil"/>
          <w:bottom w:val="nil"/>
          <w:right w:val="nil"/>
          <w:between w:val="nil"/>
        </w:pBdr>
        <w:rPr>
          <w:rFonts w:eastAsia="Palatino Linotype" w:cs="Palatino Linotype"/>
          <w:b/>
          <w:color w:val="000000"/>
          <w:szCs w:val="24"/>
        </w:rPr>
      </w:pPr>
      <w:r w:rsidRPr="001C0186">
        <w:rPr>
          <w:rFonts w:eastAsia="Palatino Linotype" w:cs="Palatino Linotype"/>
          <w:b/>
          <w:color w:val="000000"/>
          <w:szCs w:val="24"/>
        </w:rPr>
        <w:t xml:space="preserve">Acto Impugnado: </w:t>
      </w:r>
    </w:p>
    <w:p w14:paraId="1C36E334" w14:textId="34840CBA" w:rsidR="00461290" w:rsidRPr="001C0186" w:rsidRDefault="00461290" w:rsidP="00461290">
      <w:pPr>
        <w:pStyle w:val="Sinespaciado"/>
        <w:rPr>
          <w:rFonts w:eastAsia="Palatino Linotype"/>
          <w:lang w:val="es-ES"/>
        </w:rPr>
      </w:pPr>
      <w:r w:rsidRPr="001C0186">
        <w:rPr>
          <w:rFonts w:eastAsia="Palatino Linotype"/>
          <w:lang w:val="es-ES"/>
        </w:rPr>
        <w:t xml:space="preserve">«No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 (Sic) </w:t>
      </w:r>
    </w:p>
    <w:p w14:paraId="00B70482" w14:textId="77777777" w:rsidR="00461290" w:rsidRPr="001C0186" w:rsidRDefault="00461290" w:rsidP="00461290"/>
    <w:p w14:paraId="08348EB3" w14:textId="77777777" w:rsidR="00461290" w:rsidRPr="001C0186" w:rsidRDefault="00461290" w:rsidP="00461290">
      <w:r w:rsidRPr="001C0186">
        <w:rPr>
          <w:b/>
        </w:rPr>
        <w:t>Razones o Motivos de Inconformidad</w:t>
      </w:r>
      <w:r w:rsidRPr="001C0186">
        <w:t xml:space="preserve">: </w:t>
      </w:r>
    </w:p>
    <w:p w14:paraId="55384C5A" w14:textId="1C05E74C" w:rsidR="00461290" w:rsidRPr="001C0186" w:rsidRDefault="00461290" w:rsidP="00461290">
      <w:pPr>
        <w:pStyle w:val="Sinespaciado"/>
        <w:rPr>
          <w:rFonts w:eastAsia="Palatino Linotype"/>
          <w:lang w:val="es-ES"/>
        </w:rPr>
      </w:pPr>
      <w:r w:rsidRPr="001C0186">
        <w:rPr>
          <w:rFonts w:eastAsia="Palatino Linotype"/>
          <w:lang w:val="es-ES"/>
        </w:rPr>
        <w:t xml:space="preserve">«No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 (Sic) </w:t>
      </w:r>
    </w:p>
    <w:p w14:paraId="6BD5FE4C" w14:textId="77777777" w:rsidR="00461290" w:rsidRPr="001C0186" w:rsidRDefault="00461290" w:rsidP="00007B34">
      <w:pPr>
        <w:pBdr>
          <w:top w:val="nil"/>
          <w:left w:val="nil"/>
          <w:bottom w:val="nil"/>
          <w:right w:val="nil"/>
          <w:between w:val="nil"/>
        </w:pBdr>
        <w:ind w:right="567"/>
        <w:rPr>
          <w:rFonts w:eastAsia="Palatino Linotype" w:cs="Palatino Linotype"/>
          <w:color w:val="000000"/>
          <w:szCs w:val="24"/>
        </w:rPr>
      </w:pPr>
    </w:p>
    <w:p w14:paraId="68373561" w14:textId="1BB1FE4A" w:rsidR="00DE3512" w:rsidRPr="001C0186" w:rsidRDefault="004017D1" w:rsidP="00F54B74">
      <w:pPr>
        <w:pStyle w:val="Ttulo2"/>
        <w:rPr>
          <w:rFonts w:eastAsia="Palatino Linotype"/>
        </w:rPr>
      </w:pPr>
      <w:r w:rsidRPr="001C0186">
        <w:rPr>
          <w:rFonts w:eastAsia="Palatino Linotype"/>
        </w:rPr>
        <w:t>CUARTO</w:t>
      </w:r>
      <w:r w:rsidR="00DE3512" w:rsidRPr="001C0186">
        <w:rPr>
          <w:rFonts w:eastAsia="Palatino Linotype"/>
        </w:rPr>
        <w:t>. Del turno y admisión de</w:t>
      </w:r>
      <w:r w:rsidR="001426A5" w:rsidRPr="001C0186">
        <w:rPr>
          <w:rFonts w:eastAsia="Palatino Linotype"/>
        </w:rPr>
        <w:t xml:space="preserve"> </w:t>
      </w:r>
      <w:r w:rsidR="00DE3512" w:rsidRPr="001C0186">
        <w:rPr>
          <w:rFonts w:eastAsia="Palatino Linotype"/>
        </w:rPr>
        <w:t>l</w:t>
      </w:r>
      <w:r w:rsidR="001426A5" w:rsidRPr="001C0186">
        <w:rPr>
          <w:rFonts w:eastAsia="Palatino Linotype"/>
        </w:rPr>
        <w:t>os</w:t>
      </w:r>
      <w:r w:rsidR="00DE3512" w:rsidRPr="001C0186">
        <w:rPr>
          <w:rFonts w:eastAsia="Palatino Linotype"/>
        </w:rPr>
        <w:t xml:space="preserve"> recurso</w:t>
      </w:r>
      <w:r w:rsidR="001426A5" w:rsidRPr="001C0186">
        <w:rPr>
          <w:rFonts w:eastAsia="Palatino Linotype"/>
        </w:rPr>
        <w:t>s</w:t>
      </w:r>
      <w:r w:rsidR="00DE3512" w:rsidRPr="001C0186">
        <w:rPr>
          <w:rFonts w:eastAsia="Palatino Linotype"/>
        </w:rPr>
        <w:t xml:space="preserve"> de revisión.</w:t>
      </w:r>
    </w:p>
    <w:p w14:paraId="340B88E8" w14:textId="4DDDE8D8" w:rsidR="00461290" w:rsidRPr="001C0186" w:rsidRDefault="00461290" w:rsidP="00461290">
      <w:pPr>
        <w:rPr>
          <w:rFonts w:cs="Arial"/>
          <w:sz w:val="28"/>
        </w:rPr>
      </w:pPr>
      <w:r w:rsidRPr="001C0186">
        <w:t xml:space="preserve">El medio de impugnación fue turnado al Comisionado </w:t>
      </w:r>
      <w:r w:rsidRPr="001C0186">
        <w:rPr>
          <w:b/>
        </w:rPr>
        <w:t>José Martínez Vilchis,</w:t>
      </w:r>
      <w:r w:rsidRPr="001C0186">
        <w:t xml:space="preserve"> por medio del sistema electrónico SAIMEX, en términos del artículo 185, fracción I, de la Ley de Transparencia y Acceso a la información Pública del Estado de México y Municipios, a los cuales recayeron acuerdos de </w:t>
      </w:r>
      <w:r w:rsidRPr="001C0186">
        <w:rPr>
          <w:b/>
        </w:rPr>
        <w:t>admisión</w:t>
      </w:r>
      <w:r w:rsidRPr="001C0186">
        <w:t xml:space="preserve"> en fechas </w:t>
      </w:r>
      <w:r w:rsidRPr="001C0186">
        <w:rPr>
          <w:b/>
        </w:rPr>
        <w:t xml:space="preserve"> dieciséis y diecinueve de </w:t>
      </w:r>
      <w:r w:rsidRPr="001C0186">
        <w:rPr>
          <w:b/>
        </w:rPr>
        <w:lastRenderedPageBreak/>
        <w:t>diciembre de dos mil veinticinco y catorce y veinte de enero de dos mil vientiséis</w:t>
      </w:r>
      <w:r w:rsidRPr="001C0186">
        <w:t>, determinándose en ellos, un plazo de siete días para que las partes manifestaran lo que a su derecho corresponda en términos del numeral ya citado.</w:t>
      </w:r>
    </w:p>
    <w:p w14:paraId="74453B5A" w14:textId="77777777" w:rsidR="00C41814" w:rsidRPr="001C0186" w:rsidRDefault="00C41814" w:rsidP="00DE3512">
      <w:pPr>
        <w:pBdr>
          <w:top w:val="nil"/>
          <w:left w:val="nil"/>
          <w:bottom w:val="nil"/>
          <w:right w:val="nil"/>
          <w:between w:val="nil"/>
        </w:pBdr>
        <w:rPr>
          <w:rFonts w:eastAsia="Palatino Linotype" w:cs="Palatino Linotype"/>
          <w:color w:val="000000"/>
          <w:szCs w:val="24"/>
        </w:rPr>
      </w:pPr>
    </w:p>
    <w:p w14:paraId="4427EA4F" w14:textId="42B3F859" w:rsidR="00DE3512" w:rsidRPr="001C0186" w:rsidRDefault="004017D1" w:rsidP="00F54B74">
      <w:pPr>
        <w:pStyle w:val="Ttulo2"/>
        <w:rPr>
          <w:rFonts w:eastAsia="Palatino Linotype"/>
        </w:rPr>
      </w:pPr>
      <w:r w:rsidRPr="001C0186">
        <w:rPr>
          <w:rFonts w:eastAsia="Palatino Linotype"/>
        </w:rPr>
        <w:t>QUINTO</w:t>
      </w:r>
      <w:r w:rsidR="00C41814" w:rsidRPr="001C0186">
        <w:rPr>
          <w:rFonts w:eastAsia="Palatino Linotype"/>
        </w:rPr>
        <w:t xml:space="preserve">. </w:t>
      </w:r>
      <w:r w:rsidR="00DE3512" w:rsidRPr="001C0186">
        <w:rPr>
          <w:rFonts w:eastAsia="Palatino Linotype"/>
        </w:rPr>
        <w:t>De la etapa de instrucción.</w:t>
      </w:r>
    </w:p>
    <w:p w14:paraId="34B5B164" w14:textId="3E94B309" w:rsidR="00B75D54" w:rsidRPr="001C0186" w:rsidRDefault="00B75D54" w:rsidP="00B75D54">
      <w:pPr>
        <w:pBdr>
          <w:top w:val="nil"/>
          <w:left w:val="nil"/>
          <w:bottom w:val="nil"/>
          <w:right w:val="nil"/>
          <w:between w:val="nil"/>
        </w:pBdr>
        <w:rPr>
          <w:rFonts w:eastAsia="Palatino Linotype" w:cs="Palatino Linotype"/>
          <w:color w:val="000000"/>
          <w:szCs w:val="24"/>
          <w:lang w:val="es-ES_tradnl"/>
        </w:rPr>
      </w:pPr>
      <w:r w:rsidRPr="001C0186">
        <w:rPr>
          <w:rFonts w:eastAsia="Palatino Linotype" w:cs="Palatino Linotype"/>
          <w:color w:val="000000"/>
          <w:szCs w:val="24"/>
          <w:lang w:val="es-ES_tradnl"/>
        </w:rPr>
        <w:t>Durante la etapa de instrucción, en el sumario se observa que</w:t>
      </w:r>
      <w:r w:rsidR="00461290" w:rsidRPr="001C0186">
        <w:rPr>
          <w:rFonts w:eastAsia="Palatino Linotype" w:cs="Palatino Linotype"/>
          <w:color w:val="000000"/>
          <w:szCs w:val="24"/>
          <w:lang w:val="es-ES_tradnl"/>
        </w:rPr>
        <w:t xml:space="preserve"> en fechas</w:t>
      </w:r>
      <w:r w:rsidRPr="001C0186">
        <w:rPr>
          <w:rFonts w:eastAsia="Palatino Linotype" w:cs="Palatino Linotype"/>
          <w:color w:val="000000"/>
          <w:szCs w:val="24"/>
          <w:lang w:val="es-ES_tradnl"/>
        </w:rPr>
        <w:t xml:space="preserve"> </w:t>
      </w:r>
      <w:r w:rsidR="00461290" w:rsidRPr="001C0186">
        <w:rPr>
          <w:rFonts w:eastAsia="Palatino Linotype" w:cs="Palatino Linotype"/>
          <w:color w:val="000000"/>
          <w:szCs w:val="24"/>
          <w:lang w:val="es-ES_tradnl"/>
        </w:rPr>
        <w:t>nueve, quince, veintisiete y veintinueve de enero de dos mil veintiséis</w:t>
      </w:r>
      <w:r w:rsidRPr="001C0186">
        <w:rPr>
          <w:rFonts w:eastAsia="Palatino Linotype" w:cs="Palatino Linotype"/>
          <w:color w:val="000000"/>
          <w:szCs w:val="24"/>
          <w:lang w:val="es-ES_tradnl"/>
        </w:rPr>
        <w:t>, el Sujeto Obligado rindió su</w:t>
      </w:r>
      <w:r w:rsidR="00461290" w:rsidRPr="001C0186">
        <w:rPr>
          <w:rFonts w:eastAsia="Palatino Linotype" w:cs="Palatino Linotype"/>
          <w:color w:val="000000"/>
          <w:szCs w:val="24"/>
          <w:lang w:val="es-ES_tradnl"/>
        </w:rPr>
        <w:t>s</w:t>
      </w:r>
      <w:r w:rsidRPr="001C0186">
        <w:rPr>
          <w:rFonts w:eastAsia="Palatino Linotype" w:cs="Palatino Linotype"/>
          <w:color w:val="000000"/>
          <w:szCs w:val="24"/>
          <w:lang w:val="es-ES_tradnl"/>
        </w:rPr>
        <w:t xml:space="preserve"> Informe</w:t>
      </w:r>
      <w:r w:rsidR="00461290" w:rsidRPr="001C0186">
        <w:rPr>
          <w:rFonts w:eastAsia="Palatino Linotype" w:cs="Palatino Linotype"/>
          <w:color w:val="000000"/>
          <w:szCs w:val="24"/>
          <w:lang w:val="es-ES_tradnl"/>
        </w:rPr>
        <w:t>s</w:t>
      </w:r>
      <w:r w:rsidRPr="001C0186">
        <w:rPr>
          <w:rFonts w:eastAsia="Palatino Linotype" w:cs="Palatino Linotype"/>
          <w:color w:val="000000"/>
          <w:szCs w:val="24"/>
          <w:lang w:val="es-ES_tradnl"/>
        </w:rPr>
        <w:t xml:space="preserve"> Justificado</w:t>
      </w:r>
      <w:r w:rsidR="00461290" w:rsidRPr="001C0186">
        <w:rPr>
          <w:rFonts w:eastAsia="Palatino Linotype" w:cs="Palatino Linotype"/>
          <w:color w:val="000000"/>
          <w:szCs w:val="24"/>
          <w:lang w:val="es-ES_tradnl"/>
        </w:rPr>
        <w:t>s</w:t>
      </w:r>
      <w:r w:rsidRPr="001C0186">
        <w:rPr>
          <w:rFonts w:eastAsia="Palatino Linotype" w:cs="Palatino Linotype"/>
          <w:color w:val="000000"/>
          <w:szCs w:val="24"/>
          <w:lang w:val="es-ES_tradnl"/>
        </w:rPr>
        <w:t xml:space="preserve"> mediante la presentación de las carpetas electrónicas denominadas  </w:t>
      </w:r>
      <w:r w:rsidR="00461290" w:rsidRPr="001C0186">
        <w:rPr>
          <w:rFonts w:eastAsia="Palatino Linotype" w:cs="Palatino Linotype"/>
          <w:b/>
          <w:color w:val="000000"/>
          <w:szCs w:val="24"/>
          <w:lang w:val="es-ES_tradnl"/>
        </w:rPr>
        <w:t>“Ratificación 14030.pdf”, “Ratificación 14035.pdf”, “Ratificación 14495.pdf”, “Ratificación 14500.pdf”, “Ratificación 14575.pdf”, “Ratificación 00100.pdf”, “Ratificación 00105.pdf”, “Ratificación 00180.pdf”, “Ratificación 00185.pdf”, “Ratificación335.pdf”, “Ratificación340.pdf”, “Ratificación410.pdf”, “Ratificación415.pdf”, “Ratificación490.pdf”, “Ratificación 00570.pdf”, “Ratificación 00645.pdf”</w:t>
      </w:r>
      <w:r w:rsidRPr="001C0186">
        <w:rPr>
          <w:rFonts w:eastAsia="Palatino Linotype" w:cs="Palatino Linotype"/>
          <w:color w:val="000000"/>
          <w:szCs w:val="24"/>
          <w:lang w:val="es-ES_tradnl"/>
        </w:rPr>
        <w:t xml:space="preserve"> y </w:t>
      </w:r>
      <w:r w:rsidR="00461290" w:rsidRPr="001C0186">
        <w:rPr>
          <w:rFonts w:eastAsia="Palatino Linotype" w:cs="Palatino Linotype"/>
          <w:b/>
          <w:color w:val="000000"/>
          <w:szCs w:val="24"/>
          <w:lang w:val="es-ES_tradnl"/>
        </w:rPr>
        <w:t>“Ratificación 00650.pdf”</w:t>
      </w:r>
      <w:r w:rsidRPr="001C0186">
        <w:rPr>
          <w:rFonts w:eastAsia="Palatino Linotype" w:cs="Palatino Linotype"/>
          <w:color w:val="000000"/>
          <w:szCs w:val="24"/>
          <w:lang w:val="es-ES_tradnl"/>
        </w:rPr>
        <w:t>,</w:t>
      </w:r>
      <w:r w:rsidR="00C9301A" w:rsidRPr="001C0186">
        <w:rPr>
          <w:rFonts w:eastAsia="Palatino Linotype" w:cs="Palatino Linotype"/>
          <w:color w:val="000000"/>
          <w:szCs w:val="24"/>
          <w:lang w:val="es-ES_tradnl"/>
        </w:rPr>
        <w:t xml:space="preserve"> respectivamente para el caso de todos los recursos de revisión, </w:t>
      </w:r>
      <w:r w:rsidRPr="001C0186">
        <w:rPr>
          <w:rFonts w:eastAsia="Palatino Linotype" w:cs="Palatino Linotype"/>
          <w:color w:val="000000"/>
          <w:szCs w:val="24"/>
          <w:lang w:val="es-ES_tradnl"/>
        </w:rPr>
        <w:t xml:space="preserve">documentación que fue puesta a la vista del Recurrente mediante acuerdos de fecha </w:t>
      </w:r>
      <w:r w:rsidR="00461290" w:rsidRPr="001C0186">
        <w:rPr>
          <w:rFonts w:eastAsia="Palatino Linotype" w:cs="Palatino Linotype"/>
          <w:color w:val="000000"/>
          <w:szCs w:val="24"/>
          <w:lang w:val="es-ES_tradnl"/>
        </w:rPr>
        <w:t xml:space="preserve">tres de </w:t>
      </w:r>
      <w:r w:rsidR="00C9301A" w:rsidRPr="001C0186">
        <w:rPr>
          <w:rFonts w:eastAsia="Palatino Linotype" w:cs="Palatino Linotype"/>
          <w:color w:val="000000"/>
          <w:szCs w:val="24"/>
          <w:lang w:val="es-ES_tradnl"/>
        </w:rPr>
        <w:t>febrero de dos mil veintiséis</w:t>
      </w:r>
      <w:r w:rsidRPr="001C0186">
        <w:rPr>
          <w:rFonts w:eastAsia="Palatino Linotype" w:cs="Palatino Linotype"/>
          <w:color w:val="000000"/>
          <w:szCs w:val="24"/>
          <w:lang w:val="es-ES_tradnl"/>
        </w:rPr>
        <w:t xml:space="preserve">, en términos de la fracción III del artículo 185 de la Ley de Transparencia </w:t>
      </w:r>
      <w:r w:rsidR="00A4459A" w:rsidRPr="001C0186">
        <w:rPr>
          <w:rFonts w:eastAsia="Palatino Linotype" w:cs="Palatino Linotype"/>
          <w:color w:val="000000"/>
          <w:szCs w:val="24"/>
          <w:lang w:val="es-ES_tradnl"/>
        </w:rPr>
        <w:t>estatal</w:t>
      </w:r>
      <w:r w:rsidRPr="001C0186">
        <w:rPr>
          <w:rFonts w:eastAsia="Palatino Linotype" w:cs="Palatino Linotype"/>
          <w:color w:val="000000"/>
          <w:szCs w:val="24"/>
          <w:lang w:val="es-ES_tradnl"/>
        </w:rPr>
        <w:t>, otorgando al solicitante un término de tres días para manifestar lo que a su derecho conviniera. Por su parte, el Recurrente no realizó manifestaciones, vertió alegatos ni presentó pruebas que a su derecho conviniera. El contenido de la documentación referida será motivo de análisis en el estudio correspondiente.</w:t>
      </w:r>
    </w:p>
    <w:p w14:paraId="5B932560" w14:textId="57BC79B5" w:rsidR="00D41D63" w:rsidRPr="001C0186" w:rsidRDefault="00D41D63" w:rsidP="007C6C06">
      <w:pPr>
        <w:pStyle w:val="Ttulo2"/>
        <w:rPr>
          <w:rFonts w:eastAsia="Palatino Linotype"/>
        </w:rPr>
      </w:pPr>
      <w:r w:rsidRPr="001C0186">
        <w:rPr>
          <w:rFonts w:eastAsiaTheme="minorHAnsi"/>
          <w:lang w:eastAsia="en-US"/>
        </w:rPr>
        <w:lastRenderedPageBreak/>
        <w:t>S</w:t>
      </w:r>
      <w:r w:rsidR="00C9301A" w:rsidRPr="001C0186">
        <w:rPr>
          <w:rFonts w:eastAsiaTheme="minorHAnsi"/>
          <w:lang w:eastAsia="en-US"/>
        </w:rPr>
        <w:t>EXTO</w:t>
      </w:r>
      <w:r w:rsidRPr="001C0186">
        <w:rPr>
          <w:rFonts w:eastAsiaTheme="minorHAnsi"/>
          <w:lang w:eastAsia="en-US"/>
        </w:rPr>
        <w:t xml:space="preserve">. </w:t>
      </w:r>
      <w:r w:rsidRPr="001C0186">
        <w:rPr>
          <w:rFonts w:eastAsia="Palatino Linotype"/>
        </w:rPr>
        <w:t>Del cierre de instrucción.</w:t>
      </w:r>
    </w:p>
    <w:p w14:paraId="370DAED7" w14:textId="14705988" w:rsidR="00D41D63" w:rsidRPr="001C0186" w:rsidRDefault="00D41D63" w:rsidP="00DE4E53">
      <w:pPr>
        <w:rPr>
          <w:szCs w:val="24"/>
        </w:rPr>
      </w:pPr>
      <w:r w:rsidRPr="001C0186">
        <w:rPr>
          <w:szCs w:val="24"/>
        </w:rPr>
        <w:t>Así, una vez transcurrido el término legal, se decretó el cierre de instrucción en los recursos de revisión en fecha</w:t>
      </w:r>
      <w:r w:rsidR="00021199" w:rsidRPr="001C0186">
        <w:rPr>
          <w:szCs w:val="24"/>
        </w:rPr>
        <w:t xml:space="preserve"> </w:t>
      </w:r>
      <w:r w:rsidR="00C9301A" w:rsidRPr="001C0186">
        <w:rPr>
          <w:szCs w:val="24"/>
        </w:rPr>
        <w:t>nueve de febrero de dos mil veinticinco</w:t>
      </w:r>
      <w:r w:rsidRPr="001C0186">
        <w:rPr>
          <w:szCs w:val="24"/>
        </w:rPr>
        <w:t>, en términos del artículo 185 fracción VI de la Ley de Transparencia y Acceso a la Información Pública del Estado de México y Municipios, iniciando el término legal para dictar resolución definitiva del asunto.</w:t>
      </w:r>
    </w:p>
    <w:p w14:paraId="5DF5A047" w14:textId="77777777" w:rsidR="00C0270D" w:rsidRPr="001C0186" w:rsidRDefault="00C0270D" w:rsidP="00DE4E53">
      <w:pPr>
        <w:rPr>
          <w:sz w:val="22"/>
        </w:rPr>
      </w:pPr>
    </w:p>
    <w:p w14:paraId="08AF8CA1" w14:textId="77777777" w:rsidR="007C6C06" w:rsidRPr="001C0186" w:rsidRDefault="007C6C06" w:rsidP="007C6C06">
      <w:pPr>
        <w:pStyle w:val="Ttulo1"/>
        <w:rPr>
          <w:rFonts w:eastAsia="Palatino Linotype"/>
          <w:lang w:val="es-ES_tradnl"/>
        </w:rPr>
      </w:pPr>
      <w:r w:rsidRPr="001C0186">
        <w:rPr>
          <w:rFonts w:eastAsia="Palatino Linotype"/>
          <w:lang w:val="es-ES_tradnl"/>
        </w:rPr>
        <w:t>C O N S I D E R A N D O</w:t>
      </w:r>
    </w:p>
    <w:p w14:paraId="51B2B2F6" w14:textId="77777777" w:rsidR="007C6C06" w:rsidRPr="001C0186" w:rsidRDefault="007C6C06" w:rsidP="007C6C06">
      <w:pPr>
        <w:pBdr>
          <w:top w:val="nil"/>
          <w:left w:val="nil"/>
          <w:bottom w:val="nil"/>
          <w:right w:val="nil"/>
          <w:between w:val="nil"/>
        </w:pBdr>
        <w:contextualSpacing/>
        <w:rPr>
          <w:rFonts w:eastAsia="Palatino Linotype" w:cs="Palatino Linotype"/>
          <w:color w:val="000000"/>
          <w:sz w:val="22"/>
        </w:rPr>
      </w:pPr>
    </w:p>
    <w:p w14:paraId="4F88633B" w14:textId="77777777" w:rsidR="007C6C06" w:rsidRPr="001C0186" w:rsidRDefault="007C6C06" w:rsidP="007C6C06">
      <w:pPr>
        <w:pStyle w:val="Ttulo2"/>
        <w:rPr>
          <w:rFonts w:eastAsia="Palatino Linotype"/>
        </w:rPr>
      </w:pPr>
      <w:r w:rsidRPr="001C0186">
        <w:rPr>
          <w:rFonts w:eastAsia="Palatino Linotype"/>
        </w:rPr>
        <w:t>PRIMERO. De la competencia.</w:t>
      </w:r>
    </w:p>
    <w:p w14:paraId="3E539C6F" w14:textId="1EA4A812" w:rsidR="007C6C06" w:rsidRPr="001C0186" w:rsidRDefault="007C6C06" w:rsidP="007C6C06">
      <w:pPr>
        <w:pBdr>
          <w:top w:val="nil"/>
          <w:left w:val="nil"/>
          <w:bottom w:val="nil"/>
          <w:right w:val="nil"/>
          <w:between w:val="nil"/>
        </w:pBdr>
        <w:contextualSpacing/>
        <w:rPr>
          <w:rFonts w:eastAsia="Palatino Linotype" w:cs="Palatino Linotype"/>
          <w:color w:val="000000"/>
          <w:szCs w:val="24"/>
        </w:rPr>
      </w:pPr>
      <w:r w:rsidRPr="001C0186">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45597B" w:rsidRPr="001C0186">
        <w:rPr>
          <w:rFonts w:eastAsia="Palatino Linotype" w:cs="Palatino Linotype"/>
          <w:color w:val="000000"/>
          <w:szCs w:val="24"/>
        </w:rPr>
        <w:t>cuadragésimo cuarto, cuadragésimo quinto y cuadragésimo sexto</w:t>
      </w:r>
      <w:r w:rsidR="00777D6E" w:rsidRPr="001C0186">
        <w:rPr>
          <w:rFonts w:eastAsia="Palatino Linotype" w:cs="Palatino Linotype"/>
          <w:color w:val="000000"/>
          <w:szCs w:val="24"/>
        </w:rPr>
        <w:t xml:space="preserve"> </w:t>
      </w:r>
      <w:r w:rsidRPr="001C0186">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9D510F3" w14:textId="77777777" w:rsidR="004B5A07" w:rsidRPr="001C0186" w:rsidRDefault="004B5A07" w:rsidP="00DE3512">
      <w:pPr>
        <w:pBdr>
          <w:top w:val="nil"/>
          <w:left w:val="nil"/>
          <w:bottom w:val="nil"/>
          <w:right w:val="nil"/>
          <w:between w:val="nil"/>
        </w:pBdr>
        <w:rPr>
          <w:rFonts w:eastAsia="Palatino Linotype" w:cs="Palatino Linotype"/>
          <w:color w:val="000000"/>
          <w:szCs w:val="24"/>
        </w:rPr>
      </w:pPr>
    </w:p>
    <w:p w14:paraId="798C2E72" w14:textId="77777777" w:rsidR="00DE3512" w:rsidRPr="001C0186" w:rsidRDefault="00DE3512" w:rsidP="00CE094A">
      <w:pPr>
        <w:pStyle w:val="Ttulo2"/>
        <w:rPr>
          <w:rFonts w:eastAsia="Palatino Linotype"/>
        </w:rPr>
      </w:pPr>
      <w:r w:rsidRPr="001C0186">
        <w:rPr>
          <w:rFonts w:eastAsia="Palatino Linotype"/>
        </w:rPr>
        <w:lastRenderedPageBreak/>
        <w:t xml:space="preserve">SEGUNDO. Sobre los alcances del recurso de revisión. </w:t>
      </w:r>
    </w:p>
    <w:p w14:paraId="11DEB72A" w14:textId="77777777" w:rsidR="00DE3512" w:rsidRPr="001C0186" w:rsidRDefault="00DE3512" w:rsidP="00DE3512">
      <w:pPr>
        <w:pBdr>
          <w:top w:val="nil"/>
          <w:left w:val="nil"/>
          <w:bottom w:val="nil"/>
          <w:right w:val="nil"/>
          <w:between w:val="nil"/>
        </w:pBdr>
        <w:rPr>
          <w:rFonts w:eastAsia="Palatino Linotype" w:cs="Palatino Linotype"/>
          <w:color w:val="000000"/>
          <w:szCs w:val="24"/>
        </w:rPr>
      </w:pPr>
      <w:r w:rsidRPr="001C0186">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1C0186" w:rsidRDefault="00DE3512" w:rsidP="00DE3512">
      <w:pPr>
        <w:pBdr>
          <w:top w:val="nil"/>
          <w:left w:val="nil"/>
          <w:bottom w:val="nil"/>
          <w:right w:val="nil"/>
          <w:between w:val="nil"/>
        </w:pBdr>
        <w:rPr>
          <w:rFonts w:eastAsia="Palatino Linotype" w:cs="Palatino Linotype"/>
          <w:color w:val="000000"/>
          <w:szCs w:val="24"/>
        </w:rPr>
      </w:pPr>
    </w:p>
    <w:p w14:paraId="2B4DEFB7" w14:textId="77777777" w:rsidR="00BE3712" w:rsidRPr="001C0186" w:rsidRDefault="00BE3712" w:rsidP="00BE3712">
      <w:pPr>
        <w:pStyle w:val="Ttulo2"/>
      </w:pPr>
      <w:r w:rsidRPr="001C0186">
        <w:t xml:space="preserve">TERCERO. Cuestiones de previo y especial pronunciamiento. </w:t>
      </w:r>
    </w:p>
    <w:p w14:paraId="67F20CBB" w14:textId="77777777" w:rsidR="00BE3712" w:rsidRPr="001C0186" w:rsidRDefault="00BE3712" w:rsidP="00BE3712">
      <w:pPr>
        <w:rPr>
          <w:rFonts w:eastAsia="Palatino Linotype" w:cs="Palatino Linotype"/>
        </w:rPr>
      </w:pPr>
      <w:r w:rsidRPr="001C0186">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BDF4630" w14:textId="77777777" w:rsidR="00BE3712" w:rsidRPr="001C0186" w:rsidRDefault="00BE3712" w:rsidP="00BE3712">
      <w:pPr>
        <w:rPr>
          <w:rFonts w:eastAsia="Palatino Linotype" w:cs="Palatino Linotype"/>
        </w:rPr>
      </w:pPr>
    </w:p>
    <w:p w14:paraId="4F947AA0" w14:textId="77777777" w:rsidR="00BE3712" w:rsidRPr="001C0186" w:rsidRDefault="00BE3712" w:rsidP="00BE3712">
      <w:pPr>
        <w:spacing w:line="240" w:lineRule="auto"/>
        <w:ind w:left="567" w:right="567"/>
        <w:rPr>
          <w:rFonts w:eastAsia="Palatino Linotype" w:cs="Palatino Linotype"/>
          <w:i/>
          <w:sz w:val="22"/>
        </w:rPr>
      </w:pPr>
      <w:r w:rsidRPr="001C0186">
        <w:rPr>
          <w:rFonts w:eastAsia="Palatino Linotype" w:cs="Palatino Linotype"/>
          <w:b/>
          <w:i/>
          <w:sz w:val="22"/>
        </w:rPr>
        <w:t xml:space="preserve">Artículo 180. </w:t>
      </w:r>
      <w:r w:rsidRPr="001C0186">
        <w:rPr>
          <w:rFonts w:eastAsia="Palatino Linotype" w:cs="Palatino Linotype"/>
          <w:i/>
          <w:sz w:val="22"/>
        </w:rPr>
        <w:t>El recurso de revisión contendrá:</w:t>
      </w:r>
    </w:p>
    <w:p w14:paraId="0E312824" w14:textId="77777777" w:rsidR="00BE3712" w:rsidRPr="001C0186" w:rsidRDefault="00BE3712" w:rsidP="00BE3712">
      <w:pPr>
        <w:spacing w:line="240" w:lineRule="auto"/>
        <w:ind w:left="567" w:right="567"/>
        <w:rPr>
          <w:rFonts w:eastAsia="Palatino Linotype" w:cs="Palatino Linotype"/>
          <w:i/>
          <w:sz w:val="22"/>
        </w:rPr>
      </w:pPr>
      <w:r w:rsidRPr="001C0186">
        <w:rPr>
          <w:rFonts w:eastAsia="Palatino Linotype" w:cs="Palatino Linotype"/>
          <w:i/>
          <w:sz w:val="22"/>
        </w:rPr>
        <w:t>I. El sujeto obligado ante la cual se presentó la solicitud;</w:t>
      </w:r>
    </w:p>
    <w:p w14:paraId="0EDDA2A8" w14:textId="77777777" w:rsidR="00BE3712" w:rsidRPr="001C0186" w:rsidRDefault="00BE3712" w:rsidP="00BE3712">
      <w:pPr>
        <w:spacing w:line="240" w:lineRule="auto"/>
        <w:ind w:left="567" w:right="567"/>
        <w:rPr>
          <w:rFonts w:eastAsia="Palatino Linotype" w:cs="Palatino Linotype"/>
          <w:i/>
          <w:sz w:val="22"/>
        </w:rPr>
      </w:pPr>
      <w:r w:rsidRPr="001C0186">
        <w:rPr>
          <w:rFonts w:eastAsia="Palatino Linotype" w:cs="Palatino Linotype"/>
          <w:b/>
          <w:i/>
          <w:sz w:val="22"/>
        </w:rPr>
        <w:t>II. El nombre del solicitante que recurre</w:t>
      </w:r>
      <w:r w:rsidRPr="001C0186">
        <w:rPr>
          <w:rFonts w:eastAsia="Palatino Linotype" w:cs="Palatino Linotype"/>
          <w:i/>
          <w:sz w:val="22"/>
        </w:rPr>
        <w:t xml:space="preserve"> o de su representante y, en su caso, del tercero interesado, así como la dirección o medio que señale para recibir notificaciones;</w:t>
      </w:r>
    </w:p>
    <w:p w14:paraId="67B5B5A2" w14:textId="77777777" w:rsidR="00BE3712" w:rsidRPr="001C0186" w:rsidRDefault="00BE3712" w:rsidP="00BE3712">
      <w:pPr>
        <w:spacing w:line="240" w:lineRule="auto"/>
        <w:ind w:left="567" w:right="567"/>
        <w:rPr>
          <w:rFonts w:eastAsia="Palatino Linotype" w:cs="Palatino Linotype"/>
          <w:i/>
          <w:sz w:val="22"/>
        </w:rPr>
      </w:pPr>
      <w:r w:rsidRPr="001C0186">
        <w:rPr>
          <w:rFonts w:eastAsia="Palatino Linotype" w:cs="Palatino Linotype"/>
          <w:i/>
          <w:sz w:val="22"/>
        </w:rPr>
        <w:t>III. El número de folio de respuesta de la solicitud de acceso;</w:t>
      </w:r>
    </w:p>
    <w:p w14:paraId="4106074E" w14:textId="77777777" w:rsidR="00BE3712" w:rsidRPr="001C0186" w:rsidRDefault="00BE3712" w:rsidP="00BE3712">
      <w:pPr>
        <w:spacing w:line="240" w:lineRule="auto"/>
        <w:ind w:left="567" w:right="567"/>
        <w:rPr>
          <w:rFonts w:eastAsia="Palatino Linotype" w:cs="Palatino Linotype"/>
          <w:i/>
          <w:sz w:val="22"/>
        </w:rPr>
      </w:pPr>
      <w:r w:rsidRPr="001C0186">
        <w:rPr>
          <w:rFonts w:eastAsia="Palatino Linotype" w:cs="Palatino Linotype"/>
          <w:i/>
          <w:sz w:val="22"/>
        </w:rPr>
        <w:t>IV. La fecha en que fue notificada la respuesta al solicitante o tuvo conocimiento del acto reclamado, o de presentación de la solicitud, en caso de falta de respuesta;</w:t>
      </w:r>
    </w:p>
    <w:p w14:paraId="1F53140E" w14:textId="77777777" w:rsidR="00BE3712" w:rsidRPr="001C0186" w:rsidRDefault="00BE3712" w:rsidP="00BE3712">
      <w:pPr>
        <w:spacing w:line="240" w:lineRule="auto"/>
        <w:ind w:left="567" w:right="567"/>
        <w:rPr>
          <w:rFonts w:eastAsia="Palatino Linotype" w:cs="Palatino Linotype"/>
          <w:i/>
          <w:sz w:val="22"/>
        </w:rPr>
      </w:pPr>
      <w:r w:rsidRPr="001C0186">
        <w:rPr>
          <w:rFonts w:eastAsia="Palatino Linotype" w:cs="Palatino Linotype"/>
          <w:i/>
          <w:sz w:val="22"/>
        </w:rPr>
        <w:t>V. El acto que se recurre;</w:t>
      </w:r>
    </w:p>
    <w:p w14:paraId="513512F5" w14:textId="77777777" w:rsidR="00BE3712" w:rsidRPr="001C0186" w:rsidRDefault="00BE3712" w:rsidP="00BE3712">
      <w:pPr>
        <w:spacing w:line="240" w:lineRule="auto"/>
        <w:ind w:left="567" w:right="567"/>
        <w:rPr>
          <w:rFonts w:eastAsia="Palatino Linotype" w:cs="Palatino Linotype"/>
          <w:i/>
          <w:sz w:val="22"/>
        </w:rPr>
      </w:pPr>
      <w:r w:rsidRPr="001C0186">
        <w:rPr>
          <w:rFonts w:eastAsia="Palatino Linotype" w:cs="Palatino Linotype"/>
          <w:i/>
          <w:sz w:val="22"/>
        </w:rPr>
        <w:t>VI. Las razones o motivos de inconformidad;</w:t>
      </w:r>
    </w:p>
    <w:p w14:paraId="7C2531D8" w14:textId="77777777" w:rsidR="00BE3712" w:rsidRPr="001C0186" w:rsidRDefault="00BE3712" w:rsidP="00BE3712">
      <w:pPr>
        <w:spacing w:line="240" w:lineRule="auto"/>
        <w:ind w:left="567" w:right="567"/>
        <w:rPr>
          <w:rFonts w:eastAsia="Palatino Linotype" w:cs="Palatino Linotype"/>
          <w:i/>
          <w:sz w:val="22"/>
        </w:rPr>
      </w:pPr>
      <w:r w:rsidRPr="001C0186">
        <w:rPr>
          <w:rFonts w:eastAsia="Palatino Linotype" w:cs="Palatino Linotype"/>
          <w:i/>
          <w:sz w:val="22"/>
        </w:rPr>
        <w:t>VII. La copia de la respuesta que se impugna y, en su caso, de la notificación correspondiente, en el caso de respuesta de la solicitud; y</w:t>
      </w:r>
    </w:p>
    <w:p w14:paraId="39F61A70" w14:textId="77777777" w:rsidR="00BE3712" w:rsidRPr="001C0186" w:rsidRDefault="00BE3712" w:rsidP="00BE3712">
      <w:pPr>
        <w:spacing w:line="240" w:lineRule="auto"/>
        <w:ind w:left="567" w:right="567"/>
        <w:rPr>
          <w:rFonts w:eastAsia="Palatino Linotype" w:cs="Palatino Linotype"/>
          <w:i/>
          <w:sz w:val="22"/>
        </w:rPr>
      </w:pPr>
      <w:r w:rsidRPr="001C0186">
        <w:rPr>
          <w:rFonts w:eastAsia="Palatino Linotype" w:cs="Palatino Linotype"/>
          <w:i/>
          <w:sz w:val="22"/>
        </w:rPr>
        <w:t>VIII. Firma del recurrente, en su caso, cuando se presente por escrito, requisito sin el cual se dará trámite al recurso.</w:t>
      </w:r>
    </w:p>
    <w:p w14:paraId="316114FA" w14:textId="77777777" w:rsidR="00BE3712" w:rsidRPr="001C0186" w:rsidRDefault="00BE3712" w:rsidP="00BE3712">
      <w:pPr>
        <w:spacing w:line="240" w:lineRule="auto"/>
        <w:ind w:left="567" w:right="567"/>
        <w:rPr>
          <w:rFonts w:eastAsia="Palatino Linotype" w:cs="Palatino Linotype"/>
          <w:i/>
          <w:sz w:val="22"/>
        </w:rPr>
      </w:pPr>
    </w:p>
    <w:p w14:paraId="746E8FF0" w14:textId="77777777" w:rsidR="00BE3712" w:rsidRPr="001C0186" w:rsidRDefault="00BE3712" w:rsidP="00BE3712">
      <w:pPr>
        <w:spacing w:line="240" w:lineRule="auto"/>
        <w:ind w:left="567" w:right="567"/>
        <w:rPr>
          <w:rFonts w:eastAsia="Palatino Linotype" w:cs="Palatino Linotype"/>
          <w:i/>
          <w:sz w:val="22"/>
        </w:rPr>
      </w:pPr>
      <w:r w:rsidRPr="001C0186">
        <w:rPr>
          <w:rFonts w:eastAsia="Palatino Linotype" w:cs="Palatino Linotype"/>
          <w:i/>
          <w:sz w:val="22"/>
        </w:rPr>
        <w:lastRenderedPageBreak/>
        <w:t>Adicionalmente, se podrán anexar las pruebas y demás elementos que considere procedentes someter a juicio del Instituto.</w:t>
      </w:r>
    </w:p>
    <w:p w14:paraId="5094D137" w14:textId="77777777" w:rsidR="00BE3712" w:rsidRPr="001C0186" w:rsidRDefault="00BE3712" w:rsidP="00BE3712">
      <w:pPr>
        <w:spacing w:line="240" w:lineRule="auto"/>
        <w:ind w:left="567" w:right="567"/>
        <w:rPr>
          <w:rFonts w:eastAsia="Palatino Linotype" w:cs="Palatino Linotype"/>
          <w:i/>
          <w:sz w:val="22"/>
        </w:rPr>
      </w:pPr>
    </w:p>
    <w:p w14:paraId="782AFB86" w14:textId="77777777" w:rsidR="00BE3712" w:rsidRPr="001C0186" w:rsidRDefault="00BE3712" w:rsidP="00BE3712">
      <w:pPr>
        <w:spacing w:line="240" w:lineRule="auto"/>
        <w:ind w:left="567" w:right="567"/>
        <w:rPr>
          <w:rFonts w:eastAsia="Palatino Linotype" w:cs="Palatino Linotype"/>
          <w:i/>
          <w:sz w:val="22"/>
        </w:rPr>
      </w:pPr>
      <w:r w:rsidRPr="001C0186">
        <w:rPr>
          <w:rFonts w:eastAsia="Palatino Linotype" w:cs="Palatino Linotype"/>
          <w:i/>
          <w:sz w:val="22"/>
        </w:rPr>
        <w:t>En ningún caso será necesario que el particular ratifique el recurso de revisión interpuesto.</w:t>
      </w:r>
    </w:p>
    <w:p w14:paraId="24004E00" w14:textId="77777777" w:rsidR="00BE3712" w:rsidRPr="001C0186" w:rsidRDefault="00BE3712" w:rsidP="00BE3712">
      <w:pPr>
        <w:spacing w:line="240" w:lineRule="auto"/>
        <w:ind w:left="567" w:right="567"/>
        <w:rPr>
          <w:rFonts w:eastAsia="Palatino Linotype" w:cs="Palatino Linotype"/>
          <w:i/>
          <w:sz w:val="22"/>
        </w:rPr>
      </w:pPr>
    </w:p>
    <w:p w14:paraId="3ABD1577" w14:textId="77777777" w:rsidR="00BE3712" w:rsidRPr="001C0186" w:rsidRDefault="00BE3712" w:rsidP="00BE3712">
      <w:pPr>
        <w:spacing w:line="240" w:lineRule="auto"/>
        <w:ind w:left="567" w:right="567"/>
        <w:rPr>
          <w:rFonts w:eastAsia="Palatino Linotype" w:cs="Palatino Linotype"/>
          <w:i/>
          <w:iCs/>
          <w:sz w:val="22"/>
        </w:rPr>
      </w:pPr>
      <w:r w:rsidRPr="001C0186">
        <w:rPr>
          <w:rFonts w:eastAsia="Palatino Linotype" w:cs="Palatino Linotype"/>
          <w:b/>
          <w:bCs/>
          <w:i/>
          <w:iCs/>
          <w:sz w:val="22"/>
        </w:rPr>
        <w:t>En caso de que el recurso se interponga de manera electrónica no será indispensable que contengan los requisitos establecidos en las fracciones II</w:t>
      </w:r>
      <w:r w:rsidRPr="001C0186">
        <w:rPr>
          <w:rFonts w:eastAsia="Palatino Linotype" w:cs="Palatino Linotype"/>
          <w:i/>
          <w:iCs/>
          <w:sz w:val="22"/>
        </w:rPr>
        <w:t>, IV, VII y VIII.</w:t>
      </w:r>
    </w:p>
    <w:p w14:paraId="02ED4A4E" w14:textId="77777777" w:rsidR="00BE3712" w:rsidRPr="001C0186" w:rsidRDefault="00BE3712" w:rsidP="00BE3712">
      <w:pPr>
        <w:rPr>
          <w:rFonts w:eastAsia="Palatino Linotype" w:cs="Palatino Linotype"/>
          <w:b/>
          <w:i/>
        </w:rPr>
      </w:pPr>
    </w:p>
    <w:p w14:paraId="64483E2B" w14:textId="77777777" w:rsidR="00BE3712" w:rsidRPr="001C0186" w:rsidRDefault="00BE3712" w:rsidP="00BE3712">
      <w:pPr>
        <w:rPr>
          <w:rFonts w:eastAsia="Palatino Linotype" w:cs="Palatino Linotype"/>
        </w:rPr>
      </w:pPr>
      <w:r w:rsidRPr="001C0186">
        <w:rPr>
          <w:rFonts w:eastAsia="Palatino Linotype" w:cs="Palatino Linotype"/>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285DB6E" w14:textId="77777777" w:rsidR="00BE3712" w:rsidRPr="001C0186" w:rsidRDefault="00BE3712" w:rsidP="00BE3712">
      <w:pPr>
        <w:rPr>
          <w:rFonts w:eastAsia="Palatino Linotype" w:cs="Palatino Linotype"/>
        </w:rPr>
      </w:pPr>
    </w:p>
    <w:p w14:paraId="243FD358" w14:textId="77777777" w:rsidR="00BE3712" w:rsidRPr="001C0186" w:rsidRDefault="00BE3712" w:rsidP="00BE3712">
      <w:pPr>
        <w:spacing w:line="240" w:lineRule="auto"/>
        <w:ind w:left="567" w:right="567"/>
        <w:rPr>
          <w:rFonts w:eastAsia="Palatino Linotype" w:cs="Palatino Linotype"/>
          <w:i/>
          <w:sz w:val="22"/>
        </w:rPr>
      </w:pPr>
      <w:r w:rsidRPr="001C0186">
        <w:rPr>
          <w:rFonts w:eastAsia="Palatino Linotype" w:cs="Palatino Linotype"/>
          <w:b/>
          <w:i/>
          <w:sz w:val="22"/>
        </w:rPr>
        <w:t>Artículo 155.</w:t>
      </w:r>
      <w:r w:rsidRPr="001C0186">
        <w:rPr>
          <w:rFonts w:eastAsia="Palatino Linotype" w:cs="Palatino Linotype"/>
          <w:i/>
          <w:sz w:val="22"/>
        </w:rPr>
        <w:t xml:space="preserve"> […]</w:t>
      </w:r>
    </w:p>
    <w:p w14:paraId="3F9B9C47" w14:textId="77777777" w:rsidR="00BE3712" w:rsidRPr="001C0186" w:rsidRDefault="00BE3712" w:rsidP="00BE3712">
      <w:pPr>
        <w:spacing w:line="240" w:lineRule="auto"/>
        <w:ind w:left="567" w:right="567"/>
        <w:rPr>
          <w:rFonts w:eastAsia="Palatino Linotype" w:cs="Palatino Linotype"/>
          <w:i/>
          <w:sz w:val="22"/>
        </w:rPr>
      </w:pPr>
    </w:p>
    <w:p w14:paraId="4FC72A4E" w14:textId="77777777" w:rsidR="00BE3712" w:rsidRPr="001C0186" w:rsidRDefault="00BE3712" w:rsidP="00BE3712">
      <w:pPr>
        <w:spacing w:line="240" w:lineRule="auto"/>
        <w:ind w:left="567" w:right="567"/>
        <w:rPr>
          <w:rFonts w:eastAsia="Palatino Linotype" w:cs="Palatino Linotype"/>
          <w:i/>
          <w:sz w:val="22"/>
        </w:rPr>
      </w:pPr>
      <w:r w:rsidRPr="001C0186">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26AEDC5D" w14:textId="77777777" w:rsidR="00BE3712" w:rsidRPr="001C0186" w:rsidRDefault="00BE3712" w:rsidP="00BE3712">
      <w:pPr>
        <w:spacing w:line="240" w:lineRule="auto"/>
        <w:ind w:left="567" w:right="567"/>
        <w:rPr>
          <w:rFonts w:eastAsia="Palatino Linotype" w:cs="Palatino Linotype"/>
          <w:i/>
          <w:sz w:val="22"/>
        </w:rPr>
      </w:pPr>
      <w:r w:rsidRPr="001C0186">
        <w:rPr>
          <w:rFonts w:eastAsia="Palatino Linotype" w:cs="Palatino Linotype"/>
          <w:i/>
          <w:sz w:val="22"/>
        </w:rPr>
        <w:t>[…]</w:t>
      </w:r>
    </w:p>
    <w:p w14:paraId="1D489016" w14:textId="77777777" w:rsidR="00BE3712" w:rsidRPr="001C0186" w:rsidRDefault="00BE3712" w:rsidP="00BE3712">
      <w:pPr>
        <w:rPr>
          <w:rFonts w:eastAsia="Palatino Linotype" w:cs="Palatino Linotype"/>
        </w:rPr>
      </w:pPr>
    </w:p>
    <w:p w14:paraId="03CC6D98" w14:textId="77777777" w:rsidR="00BE3712" w:rsidRPr="001C0186" w:rsidRDefault="00BE3712" w:rsidP="00BE3712">
      <w:pPr>
        <w:rPr>
          <w:rFonts w:eastAsia="Palatino Linotype" w:cs="Palatino Linotype"/>
        </w:rPr>
      </w:pPr>
      <w:r w:rsidRPr="001C0186">
        <w:rPr>
          <w:rFonts w:eastAsia="Palatino Linotype" w:cs="Palatino Linotype"/>
        </w:rPr>
        <w:t xml:space="preserve">Robusteciendo lo anterior se encuentra lo dispuesto en el artículo 5 párrafos </w:t>
      </w:r>
      <w:r w:rsidRPr="001C0186">
        <w:rPr>
          <w:rFonts w:eastAsia="Palatino Linotype" w:cs="Palatino Linotype"/>
          <w:color w:val="000000"/>
          <w:szCs w:val="24"/>
        </w:rPr>
        <w:t>cuadragésimo cuarto, cuadragésimo quinto y cuadragésimo sexto</w:t>
      </w:r>
      <w:r w:rsidRPr="001C0186">
        <w:rPr>
          <w:rFonts w:eastAsia="Palatino Linotype" w:cs="Palatino Linotype"/>
        </w:rPr>
        <w:t>, de la Constitución Política del Estado Libre y Soberano de México, se establece lo siguiente:</w:t>
      </w:r>
    </w:p>
    <w:p w14:paraId="54950C47" w14:textId="77777777" w:rsidR="00BE3712" w:rsidRPr="001C0186" w:rsidRDefault="00BE3712" w:rsidP="00BE3712">
      <w:pPr>
        <w:rPr>
          <w:rFonts w:eastAsia="Palatino Linotype" w:cs="Palatino Linotype"/>
        </w:rPr>
      </w:pPr>
    </w:p>
    <w:p w14:paraId="7504D223" w14:textId="77777777" w:rsidR="00BE3712" w:rsidRPr="001C0186" w:rsidRDefault="00BE3712" w:rsidP="00BE3712">
      <w:pPr>
        <w:spacing w:line="240" w:lineRule="auto"/>
        <w:ind w:left="567" w:right="567"/>
        <w:rPr>
          <w:rFonts w:eastAsia="Palatino Linotype" w:cs="Palatino Linotype"/>
          <w:i/>
          <w:sz w:val="22"/>
        </w:rPr>
      </w:pPr>
      <w:r w:rsidRPr="001C0186">
        <w:rPr>
          <w:rFonts w:eastAsia="Palatino Linotype" w:cs="Palatino Linotype"/>
          <w:b/>
          <w:i/>
          <w:sz w:val="22"/>
        </w:rPr>
        <w:t>Artículo 5</w:t>
      </w:r>
      <w:r w:rsidRPr="001C0186">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4FE7A74" w14:textId="77777777" w:rsidR="00BE3712" w:rsidRPr="001C0186" w:rsidRDefault="00BE3712" w:rsidP="00BE3712">
      <w:pPr>
        <w:spacing w:line="240" w:lineRule="auto"/>
        <w:ind w:left="567" w:right="567"/>
        <w:rPr>
          <w:rFonts w:eastAsia="Palatino Linotype" w:cs="Palatino Linotype"/>
          <w:i/>
          <w:sz w:val="22"/>
        </w:rPr>
      </w:pPr>
      <w:r w:rsidRPr="001C0186">
        <w:rPr>
          <w:rFonts w:eastAsia="Palatino Linotype" w:cs="Palatino Linotype"/>
          <w:i/>
          <w:sz w:val="22"/>
        </w:rPr>
        <w:lastRenderedPageBreak/>
        <w:t>[…]</w:t>
      </w:r>
    </w:p>
    <w:p w14:paraId="41ACAA27" w14:textId="77777777" w:rsidR="00BE3712" w:rsidRPr="001C0186" w:rsidRDefault="00BE3712" w:rsidP="00BE3712">
      <w:pPr>
        <w:spacing w:line="240" w:lineRule="auto"/>
        <w:ind w:left="567" w:right="567"/>
        <w:rPr>
          <w:rFonts w:eastAsia="Palatino Linotype" w:cs="Palatino Linotype"/>
          <w:i/>
          <w:iCs/>
          <w:sz w:val="22"/>
        </w:rPr>
      </w:pPr>
      <w:r w:rsidRPr="001C0186">
        <w:rPr>
          <w:rFonts w:eastAsia="Palatino Linotype" w:cs="Palatino Linotype"/>
          <w:i/>
          <w:iCs/>
          <w:sz w:val="22"/>
        </w:rPr>
        <w:t>Toda persona en el Estado de México, tiene derecho al libre acceso a la información plural y oportuna, así como a buscar recibir y difundir información e ideas de toda índole por cualquier medio de expresión.</w:t>
      </w:r>
    </w:p>
    <w:p w14:paraId="1808773B" w14:textId="77777777" w:rsidR="00BE3712" w:rsidRPr="001C0186" w:rsidRDefault="00BE3712" w:rsidP="00BE3712">
      <w:pPr>
        <w:spacing w:line="240" w:lineRule="auto"/>
        <w:ind w:left="567" w:right="567"/>
        <w:rPr>
          <w:rFonts w:eastAsia="Palatino Linotype" w:cs="Palatino Linotype"/>
          <w:i/>
          <w:sz w:val="22"/>
        </w:rPr>
      </w:pPr>
      <w:r w:rsidRPr="001C0186">
        <w:rPr>
          <w:rFonts w:eastAsia="Palatino Linotype" w:cs="Palatino Linotype"/>
          <w:i/>
          <w:sz w:val="22"/>
        </w:rPr>
        <w:t>[…]</w:t>
      </w:r>
    </w:p>
    <w:p w14:paraId="17D2DCD7" w14:textId="77777777" w:rsidR="00BE3712" w:rsidRPr="001C0186" w:rsidRDefault="00BE3712" w:rsidP="00BE3712">
      <w:pPr>
        <w:spacing w:line="240" w:lineRule="auto"/>
        <w:ind w:left="567" w:right="567"/>
        <w:rPr>
          <w:rFonts w:eastAsia="Palatino Linotype" w:cs="Palatino Linotype"/>
          <w:i/>
          <w:sz w:val="22"/>
        </w:rPr>
      </w:pPr>
      <w:r w:rsidRPr="001C0186">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0F6EE5BF" w14:textId="77777777" w:rsidR="00BE3712" w:rsidRPr="001C0186" w:rsidRDefault="00BE3712" w:rsidP="00BE3712">
      <w:pPr>
        <w:spacing w:line="240" w:lineRule="auto"/>
        <w:ind w:left="567" w:right="567"/>
        <w:rPr>
          <w:rFonts w:eastAsia="Palatino Linotype" w:cs="Palatino Linotype"/>
          <w:i/>
          <w:sz w:val="22"/>
        </w:rPr>
      </w:pPr>
    </w:p>
    <w:p w14:paraId="2C70885C" w14:textId="77777777" w:rsidR="00BE3712" w:rsidRPr="001C0186" w:rsidRDefault="00BE3712" w:rsidP="00BE3712">
      <w:pPr>
        <w:spacing w:line="240" w:lineRule="auto"/>
        <w:ind w:left="567" w:right="567"/>
        <w:rPr>
          <w:rFonts w:eastAsia="Palatino Linotype" w:cs="Palatino Linotype"/>
          <w:i/>
          <w:iCs/>
          <w:sz w:val="22"/>
        </w:rPr>
      </w:pPr>
      <w:r w:rsidRPr="001C0186">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42BFF32" w14:textId="77777777" w:rsidR="00BE3712" w:rsidRPr="001C0186" w:rsidRDefault="00BE3712" w:rsidP="00BE3712">
      <w:pPr>
        <w:spacing w:line="240" w:lineRule="auto"/>
        <w:ind w:left="567" w:right="567"/>
        <w:rPr>
          <w:rFonts w:eastAsia="Palatino Linotype" w:cs="Palatino Linotype"/>
          <w:i/>
          <w:sz w:val="22"/>
        </w:rPr>
      </w:pPr>
    </w:p>
    <w:p w14:paraId="56EA0FD5" w14:textId="77777777" w:rsidR="00BE3712" w:rsidRPr="001C0186" w:rsidRDefault="00BE3712" w:rsidP="00BE3712">
      <w:pPr>
        <w:spacing w:line="240" w:lineRule="auto"/>
        <w:ind w:left="567" w:right="567"/>
        <w:rPr>
          <w:rFonts w:eastAsia="Palatino Linotype" w:cs="Palatino Linotype"/>
          <w:i/>
          <w:sz w:val="22"/>
        </w:rPr>
      </w:pPr>
      <w:r w:rsidRPr="001C0186">
        <w:rPr>
          <w:rFonts w:eastAsia="Palatino Linotype" w:cs="Palatino Linotype"/>
          <w:i/>
          <w:sz w:val="22"/>
        </w:rPr>
        <w:t>Este derecho se regirá por los principios y bases siguientes:</w:t>
      </w:r>
    </w:p>
    <w:p w14:paraId="6C6E4328" w14:textId="77777777" w:rsidR="00BE3712" w:rsidRPr="001C0186" w:rsidRDefault="00BE3712" w:rsidP="00BE3712">
      <w:pPr>
        <w:spacing w:line="240" w:lineRule="auto"/>
        <w:ind w:left="567" w:right="567"/>
        <w:rPr>
          <w:rFonts w:eastAsia="Palatino Linotype" w:cs="Palatino Linotype"/>
          <w:i/>
          <w:sz w:val="22"/>
        </w:rPr>
      </w:pPr>
      <w:r w:rsidRPr="001C0186">
        <w:rPr>
          <w:rFonts w:eastAsia="Palatino Linotype" w:cs="Palatino Linotype"/>
          <w:i/>
          <w:sz w:val="22"/>
        </w:rPr>
        <w:t>[…]</w:t>
      </w:r>
    </w:p>
    <w:p w14:paraId="5D133B22" w14:textId="77777777" w:rsidR="00BE3712" w:rsidRPr="001C0186" w:rsidRDefault="00BE3712" w:rsidP="00BE3712">
      <w:pPr>
        <w:spacing w:line="240" w:lineRule="auto"/>
        <w:ind w:left="567" w:right="567"/>
        <w:rPr>
          <w:rFonts w:eastAsia="Palatino Linotype" w:cs="Palatino Linotype"/>
          <w:i/>
          <w:sz w:val="22"/>
        </w:rPr>
      </w:pPr>
      <w:r w:rsidRPr="001C0186">
        <w:rPr>
          <w:rFonts w:eastAsia="Palatino Linotype" w:cs="Palatino Linotype"/>
          <w:b/>
          <w:i/>
          <w:sz w:val="22"/>
        </w:rPr>
        <w:t>III.</w:t>
      </w:r>
      <w:r w:rsidRPr="001C0186">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5D06CE1" w14:textId="77777777" w:rsidR="00BE3712" w:rsidRPr="001C0186" w:rsidRDefault="00BE3712" w:rsidP="00BE3712">
      <w:pPr>
        <w:spacing w:line="240" w:lineRule="auto"/>
        <w:ind w:left="567" w:right="567"/>
        <w:rPr>
          <w:rFonts w:eastAsia="Palatino Linotype" w:cs="Palatino Linotype"/>
          <w:i/>
          <w:sz w:val="22"/>
        </w:rPr>
      </w:pPr>
      <w:r w:rsidRPr="001C0186">
        <w:rPr>
          <w:rFonts w:eastAsia="Palatino Linotype" w:cs="Palatino Linotype"/>
          <w:b/>
          <w:i/>
          <w:sz w:val="22"/>
        </w:rPr>
        <w:t>IV.</w:t>
      </w:r>
      <w:r w:rsidRPr="001C0186">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67EDD24C" w14:textId="77777777" w:rsidR="00BE3712" w:rsidRPr="001C0186" w:rsidRDefault="00BE3712" w:rsidP="00BE3712">
      <w:pPr>
        <w:spacing w:line="240" w:lineRule="auto"/>
        <w:ind w:left="567" w:right="567"/>
        <w:rPr>
          <w:rFonts w:eastAsia="Palatino Linotype" w:cs="Palatino Linotype"/>
          <w:i/>
          <w:sz w:val="22"/>
        </w:rPr>
      </w:pPr>
      <w:r w:rsidRPr="001C0186">
        <w:rPr>
          <w:rFonts w:eastAsia="Palatino Linotype" w:cs="Palatino Linotype"/>
          <w:i/>
          <w:sz w:val="22"/>
        </w:rPr>
        <w:t>[…]</w:t>
      </w:r>
    </w:p>
    <w:p w14:paraId="29A9904B" w14:textId="77777777" w:rsidR="00BE3712" w:rsidRPr="001C0186" w:rsidRDefault="00BE3712" w:rsidP="00BE3712">
      <w:pPr>
        <w:spacing w:line="240" w:lineRule="auto"/>
        <w:ind w:left="567" w:right="567"/>
        <w:rPr>
          <w:rFonts w:eastAsia="Palatino Linotype" w:cs="Palatino Linotype"/>
          <w:i/>
          <w:sz w:val="22"/>
        </w:rPr>
      </w:pPr>
      <w:r w:rsidRPr="001C0186">
        <w:rPr>
          <w:rFonts w:eastAsia="Palatino Linotype" w:cs="Palatino Linotype"/>
          <w:b/>
          <w:i/>
          <w:sz w:val="22"/>
        </w:rPr>
        <w:t>VIII.</w:t>
      </w:r>
      <w:r w:rsidRPr="001C0186">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9114930" w14:textId="77777777" w:rsidR="00BE3712" w:rsidRPr="001C0186" w:rsidRDefault="00BE3712" w:rsidP="00BE3712">
      <w:pPr>
        <w:spacing w:line="240" w:lineRule="auto"/>
        <w:ind w:left="567" w:right="567"/>
        <w:rPr>
          <w:rFonts w:eastAsia="Palatino Linotype" w:cs="Palatino Linotype"/>
          <w:i/>
          <w:sz w:val="22"/>
        </w:rPr>
      </w:pPr>
      <w:r w:rsidRPr="001C0186">
        <w:rPr>
          <w:rFonts w:eastAsia="Palatino Linotype" w:cs="Palatino Linotype"/>
          <w:i/>
          <w:sz w:val="22"/>
        </w:rPr>
        <w:t>[…]</w:t>
      </w:r>
    </w:p>
    <w:p w14:paraId="57319C44" w14:textId="77777777" w:rsidR="00BE3712" w:rsidRPr="001C0186" w:rsidRDefault="00BE3712" w:rsidP="00BE3712">
      <w:pPr>
        <w:ind w:left="567" w:right="567"/>
        <w:rPr>
          <w:rFonts w:eastAsia="Palatino Linotype" w:cs="Palatino Linotype"/>
        </w:rPr>
      </w:pPr>
    </w:p>
    <w:p w14:paraId="2544B0C6" w14:textId="77777777" w:rsidR="00BE3712" w:rsidRPr="001C0186" w:rsidRDefault="00BE3712" w:rsidP="00BE3712">
      <w:pPr>
        <w:rPr>
          <w:rFonts w:eastAsia="Palatino Linotype" w:cs="Palatino Linotype"/>
        </w:rPr>
      </w:pPr>
      <w:r w:rsidRPr="001C0186">
        <w:rPr>
          <w:rFonts w:eastAsia="Palatino Linotype" w:cs="Palatino Linotype"/>
        </w:rPr>
        <w:t>Por otra parte, del contenido del artículo 1 de la Constitución Política de los Estados Unidos Mexicanos, se destaca lo siguiente:</w:t>
      </w:r>
    </w:p>
    <w:p w14:paraId="573E6E20" w14:textId="77777777" w:rsidR="00BE3712" w:rsidRPr="001C0186" w:rsidRDefault="00BE3712" w:rsidP="00BE3712">
      <w:pPr>
        <w:spacing w:line="240" w:lineRule="auto"/>
        <w:ind w:left="567" w:right="567"/>
        <w:rPr>
          <w:rFonts w:eastAsia="Palatino Linotype" w:cs="Palatino Linotype"/>
        </w:rPr>
      </w:pPr>
    </w:p>
    <w:p w14:paraId="1113A56F" w14:textId="77777777" w:rsidR="00BE3712" w:rsidRPr="001C0186" w:rsidRDefault="00BE3712" w:rsidP="00BE3712">
      <w:pPr>
        <w:spacing w:line="240" w:lineRule="auto"/>
        <w:ind w:left="567" w:right="567"/>
        <w:rPr>
          <w:rFonts w:eastAsia="Palatino Linotype" w:cs="Palatino Linotype"/>
          <w:i/>
          <w:sz w:val="22"/>
        </w:rPr>
      </w:pPr>
      <w:r w:rsidRPr="001C0186">
        <w:rPr>
          <w:rFonts w:eastAsia="Palatino Linotype" w:cs="Palatino Linotype"/>
          <w:b/>
          <w:i/>
          <w:sz w:val="22"/>
        </w:rPr>
        <w:t>Artículo 1o</w:t>
      </w:r>
      <w:r w:rsidRPr="001C0186">
        <w:rPr>
          <w:rFonts w:eastAsia="Palatino Linotype" w:cs="Palatino Linotype"/>
          <w:i/>
          <w:sz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1C0186">
        <w:rPr>
          <w:rFonts w:eastAsia="Palatino Linotype" w:cs="Palatino Linotype"/>
          <w:i/>
          <w:sz w:val="22"/>
        </w:rPr>
        <w:lastRenderedPageBreak/>
        <w:t>podrá restringirse ni suspenderse, salvo en los casos y bajo las condiciones que esta Constitución establece.</w:t>
      </w:r>
    </w:p>
    <w:p w14:paraId="39BE44B4" w14:textId="77777777" w:rsidR="00BE3712" w:rsidRPr="001C0186" w:rsidRDefault="00BE3712" w:rsidP="00BE3712">
      <w:pPr>
        <w:spacing w:line="240" w:lineRule="auto"/>
        <w:ind w:left="567" w:right="567"/>
        <w:rPr>
          <w:rFonts w:eastAsia="Palatino Linotype" w:cs="Palatino Linotype"/>
          <w:i/>
          <w:sz w:val="22"/>
        </w:rPr>
      </w:pPr>
    </w:p>
    <w:p w14:paraId="535E7BC4" w14:textId="77777777" w:rsidR="00BE3712" w:rsidRPr="001C0186" w:rsidRDefault="00BE3712" w:rsidP="00BE3712">
      <w:pPr>
        <w:spacing w:line="240" w:lineRule="auto"/>
        <w:ind w:left="567" w:right="567"/>
        <w:rPr>
          <w:rFonts w:eastAsia="Palatino Linotype" w:cs="Palatino Linotype"/>
          <w:i/>
          <w:sz w:val="22"/>
        </w:rPr>
      </w:pPr>
      <w:r w:rsidRPr="001C0186">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ABEE7E4" w14:textId="77777777" w:rsidR="00BE3712" w:rsidRPr="001C0186" w:rsidRDefault="00BE3712" w:rsidP="00BE3712">
      <w:pPr>
        <w:spacing w:line="240" w:lineRule="auto"/>
        <w:ind w:left="567" w:right="567"/>
        <w:rPr>
          <w:rFonts w:eastAsia="Palatino Linotype" w:cs="Palatino Linotype"/>
          <w:i/>
          <w:sz w:val="22"/>
        </w:rPr>
      </w:pPr>
    </w:p>
    <w:p w14:paraId="38D2FFED" w14:textId="77777777" w:rsidR="00BE3712" w:rsidRPr="001C0186" w:rsidRDefault="00BE3712" w:rsidP="00BE3712">
      <w:pPr>
        <w:spacing w:line="240" w:lineRule="auto"/>
        <w:ind w:left="567" w:right="567"/>
        <w:rPr>
          <w:rFonts w:eastAsia="Palatino Linotype" w:cs="Palatino Linotype"/>
          <w:i/>
          <w:sz w:val="22"/>
        </w:rPr>
      </w:pPr>
      <w:r w:rsidRPr="001C0186">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1B108BB" w14:textId="77777777" w:rsidR="00BE3712" w:rsidRPr="001C0186" w:rsidRDefault="00BE3712" w:rsidP="00BE3712">
      <w:pPr>
        <w:pStyle w:val="NormalINFOEM"/>
      </w:pPr>
    </w:p>
    <w:p w14:paraId="4FA8BB69" w14:textId="77777777" w:rsidR="00BE3712" w:rsidRPr="001C0186" w:rsidRDefault="00BE3712" w:rsidP="00BE3712">
      <w:r w:rsidRPr="001C0186">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1C0186">
        <w:t>En conclusión, se cubrieron los requisitos de procedencia y procedibilidad, conforme a las constancias que obran en el expediente.</w:t>
      </w:r>
    </w:p>
    <w:p w14:paraId="7D61C84B" w14:textId="77777777" w:rsidR="00BE3712" w:rsidRPr="001C0186" w:rsidRDefault="00BE3712" w:rsidP="00DE3512">
      <w:pPr>
        <w:pBdr>
          <w:top w:val="nil"/>
          <w:left w:val="nil"/>
          <w:bottom w:val="nil"/>
          <w:right w:val="nil"/>
          <w:between w:val="nil"/>
        </w:pBdr>
        <w:rPr>
          <w:rFonts w:eastAsia="Palatino Linotype" w:cs="Palatino Linotype"/>
          <w:color w:val="000000"/>
          <w:szCs w:val="24"/>
        </w:rPr>
      </w:pPr>
    </w:p>
    <w:p w14:paraId="5B625FAB" w14:textId="3B592648" w:rsidR="00DE3512" w:rsidRPr="001C0186" w:rsidRDefault="00BE3712" w:rsidP="00CE094A">
      <w:pPr>
        <w:pStyle w:val="Ttulo2"/>
        <w:rPr>
          <w:rFonts w:eastAsia="Palatino Linotype"/>
        </w:rPr>
      </w:pPr>
      <w:r w:rsidRPr="001C0186">
        <w:rPr>
          <w:rFonts w:eastAsia="Palatino Linotype"/>
        </w:rPr>
        <w:t>CUARTO</w:t>
      </w:r>
      <w:r w:rsidR="00DE3512" w:rsidRPr="001C0186">
        <w:rPr>
          <w:rFonts w:eastAsia="Palatino Linotype"/>
        </w:rPr>
        <w:t>. De las causas de improcedencia.</w:t>
      </w:r>
    </w:p>
    <w:p w14:paraId="67FD196E" w14:textId="77777777" w:rsidR="00DE3512" w:rsidRPr="001C0186" w:rsidRDefault="00DE3512" w:rsidP="00DE3512">
      <w:pPr>
        <w:pBdr>
          <w:top w:val="nil"/>
          <w:left w:val="nil"/>
          <w:bottom w:val="nil"/>
          <w:right w:val="nil"/>
          <w:between w:val="nil"/>
        </w:pBdr>
        <w:rPr>
          <w:rFonts w:eastAsia="Palatino Linotype" w:cs="Palatino Linotype"/>
          <w:color w:val="000000"/>
          <w:szCs w:val="24"/>
        </w:rPr>
      </w:pPr>
      <w:r w:rsidRPr="001C0186">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w:t>
      </w:r>
      <w:r w:rsidRPr="001C0186">
        <w:rPr>
          <w:rFonts w:eastAsia="Palatino Linotype" w:cs="Palatino Linotype"/>
          <w:color w:val="000000"/>
          <w:szCs w:val="24"/>
        </w:rPr>
        <w:lastRenderedPageBreak/>
        <w:t>México y Municipios, en correlación con la seguridad jurídica que debe generar lo actuado ante este Organismo garante.</w:t>
      </w:r>
    </w:p>
    <w:p w14:paraId="73C589E4" w14:textId="77777777" w:rsidR="00DE3512" w:rsidRPr="001C0186"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1C0186" w:rsidRDefault="00DE3512" w:rsidP="00DE3512">
      <w:pPr>
        <w:pBdr>
          <w:top w:val="nil"/>
          <w:left w:val="nil"/>
          <w:bottom w:val="nil"/>
          <w:right w:val="nil"/>
          <w:between w:val="nil"/>
        </w:pBdr>
        <w:rPr>
          <w:rFonts w:eastAsia="Palatino Linotype" w:cs="Palatino Linotype"/>
          <w:color w:val="000000"/>
          <w:szCs w:val="24"/>
        </w:rPr>
      </w:pPr>
      <w:r w:rsidRPr="001C0186">
        <w:rPr>
          <w:rFonts w:eastAsia="Palatino Linotype" w:cs="Palatino Linotype"/>
          <w:color w:val="000000"/>
          <w:szCs w:val="24"/>
        </w:rPr>
        <w:t>Por lo anterior, es una facultad legal entrar al estudio de las causas de improcedencia que hagan valer las partes o que s</w:t>
      </w:r>
      <w:r w:rsidR="00FA0512" w:rsidRPr="001C0186">
        <w:rPr>
          <w:rFonts w:eastAsia="Palatino Linotype" w:cs="Palatino Linotype"/>
          <w:color w:val="000000"/>
          <w:szCs w:val="24"/>
        </w:rPr>
        <w:t>e adviertan de oficio por este R</w:t>
      </w:r>
      <w:r w:rsidRPr="001C0186">
        <w:rPr>
          <w:rFonts w:eastAsia="Palatino Linotype" w:cs="Palatino Linotype"/>
          <w:color w:val="000000"/>
          <w:szCs w:val="24"/>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1C0186">
        <w:rPr>
          <w:rFonts w:eastAsia="Palatino Linotype" w:cs="Palatino Linotype"/>
          <w:color w:val="000000"/>
          <w:szCs w:val="24"/>
          <w:vertAlign w:val="superscript"/>
        </w:rPr>
        <w:footnoteReference w:id="1"/>
      </w:r>
      <w:r w:rsidRPr="001C0186">
        <w:rPr>
          <w:rFonts w:eastAsia="Palatino Linotype" w:cs="Palatino Linotype"/>
          <w:color w:val="000000"/>
          <w:szCs w:val="24"/>
        </w:rPr>
        <w:t xml:space="preserve">, la cual permite dilucidar alguna causal que impida el estudio y resolución, cuando una vez admitido el recurso de </w:t>
      </w:r>
      <w:r w:rsidRPr="001C0186">
        <w:rPr>
          <w:rFonts w:eastAsia="Palatino Linotype" w:cs="Palatino Linotype"/>
          <w:color w:val="000000"/>
          <w:szCs w:val="24"/>
        </w:rPr>
        <w:lastRenderedPageBreak/>
        <w:t>revisión se advierta una causa de improcedencia que permita sobreseerlo, sin estudiar el fondo del asunto.</w:t>
      </w:r>
    </w:p>
    <w:p w14:paraId="6FC76987" w14:textId="77777777" w:rsidR="00DE3512" w:rsidRPr="001C0186"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1C0186" w:rsidRDefault="00DE3512" w:rsidP="00DE3512">
      <w:pPr>
        <w:pBdr>
          <w:top w:val="nil"/>
          <w:left w:val="nil"/>
          <w:bottom w:val="nil"/>
          <w:right w:val="nil"/>
          <w:between w:val="nil"/>
        </w:pBdr>
        <w:rPr>
          <w:rFonts w:eastAsia="Palatino Linotype" w:cs="Palatino Linotype"/>
          <w:color w:val="000000"/>
          <w:szCs w:val="24"/>
        </w:rPr>
      </w:pPr>
      <w:r w:rsidRPr="001C0186">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1C0186" w:rsidRDefault="00DE3512" w:rsidP="00DE3512">
      <w:pPr>
        <w:pBdr>
          <w:top w:val="nil"/>
          <w:left w:val="nil"/>
          <w:bottom w:val="nil"/>
          <w:right w:val="nil"/>
          <w:between w:val="nil"/>
        </w:pBdr>
        <w:rPr>
          <w:rFonts w:eastAsia="Palatino Linotype" w:cs="Palatino Linotype"/>
          <w:color w:val="000000"/>
          <w:szCs w:val="24"/>
        </w:rPr>
      </w:pPr>
    </w:p>
    <w:p w14:paraId="794070EC" w14:textId="5C20D750" w:rsidR="00DE3512" w:rsidRPr="001C0186" w:rsidRDefault="00BE3712" w:rsidP="00CE094A">
      <w:pPr>
        <w:pStyle w:val="Ttulo2"/>
        <w:rPr>
          <w:rFonts w:eastAsia="Palatino Linotype"/>
        </w:rPr>
      </w:pPr>
      <w:r w:rsidRPr="001C0186">
        <w:rPr>
          <w:rFonts w:eastAsia="Palatino Linotype"/>
        </w:rPr>
        <w:t>QUIN</w:t>
      </w:r>
      <w:r w:rsidR="001076BC" w:rsidRPr="001C0186">
        <w:rPr>
          <w:rFonts w:eastAsia="Palatino Linotype"/>
        </w:rPr>
        <w:t>TO</w:t>
      </w:r>
      <w:r w:rsidR="00DE3512" w:rsidRPr="001C0186">
        <w:rPr>
          <w:rFonts w:eastAsia="Palatino Linotype"/>
        </w:rPr>
        <w:t>. Estudio y resolución del asunto.</w:t>
      </w:r>
    </w:p>
    <w:p w14:paraId="1BEB6CB8" w14:textId="77777777" w:rsidR="00C44081" w:rsidRPr="001C0186" w:rsidRDefault="00C44081" w:rsidP="00C44081">
      <w:pPr>
        <w:pBdr>
          <w:top w:val="nil"/>
          <w:left w:val="nil"/>
          <w:bottom w:val="nil"/>
          <w:right w:val="nil"/>
          <w:between w:val="nil"/>
        </w:pBdr>
        <w:contextualSpacing/>
        <w:rPr>
          <w:rFonts w:eastAsia="Palatino Linotype" w:cs="Palatino Linotype"/>
          <w:color w:val="000000"/>
          <w:szCs w:val="24"/>
        </w:rPr>
      </w:pPr>
      <w:r w:rsidRPr="001C0186">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1C0186" w:rsidRDefault="00C44081" w:rsidP="00C44081">
      <w:pPr>
        <w:pBdr>
          <w:top w:val="nil"/>
          <w:left w:val="nil"/>
          <w:bottom w:val="nil"/>
          <w:right w:val="nil"/>
          <w:between w:val="nil"/>
        </w:pBdr>
        <w:contextualSpacing/>
        <w:rPr>
          <w:rFonts w:eastAsia="Palatino Linotype" w:cs="Palatino Linotype"/>
          <w:color w:val="000000"/>
          <w:szCs w:val="24"/>
        </w:rPr>
      </w:pPr>
    </w:p>
    <w:p w14:paraId="57EEDF81" w14:textId="569870E9" w:rsidR="00107BEE" w:rsidRPr="001C0186" w:rsidRDefault="00C44081" w:rsidP="00A240EE">
      <w:pPr>
        <w:rPr>
          <w:rFonts w:eastAsia="Palatino Linotype" w:cs="Palatino Linotype"/>
          <w:sz w:val="22"/>
        </w:rPr>
      </w:pPr>
      <w:r w:rsidRPr="001C0186">
        <w:rPr>
          <w:rFonts w:eastAsia="Palatino Linotype" w:cs="Palatino Linotype"/>
          <w:color w:val="000000"/>
          <w:szCs w:val="24"/>
        </w:rPr>
        <w:t>Por tanto, es conveniente rec</w:t>
      </w:r>
      <w:r w:rsidR="00982E34" w:rsidRPr="001C0186">
        <w:rPr>
          <w:rFonts w:eastAsia="Palatino Linotype" w:cs="Palatino Linotype"/>
          <w:color w:val="000000"/>
          <w:szCs w:val="24"/>
        </w:rPr>
        <w:t>ordar que el</w:t>
      </w:r>
      <w:r w:rsidR="001B132A" w:rsidRPr="001C0186">
        <w:rPr>
          <w:rFonts w:eastAsia="Palatino Linotype" w:cs="Palatino Linotype"/>
          <w:color w:val="000000"/>
          <w:szCs w:val="24"/>
        </w:rPr>
        <w:t xml:space="preserve"> hoy Recurrente</w:t>
      </w:r>
      <w:r w:rsidR="001235B8" w:rsidRPr="001C0186">
        <w:rPr>
          <w:rFonts w:eastAsia="Palatino Linotype" w:cs="Palatino Linotype"/>
          <w:color w:val="000000"/>
          <w:szCs w:val="24"/>
        </w:rPr>
        <w:t xml:space="preserve">, </w:t>
      </w:r>
      <w:r w:rsidR="00A240EE" w:rsidRPr="001C0186">
        <w:rPr>
          <w:rFonts w:eastAsia="Palatino Linotype" w:cs="Palatino Linotype"/>
          <w:color w:val="000000"/>
          <w:szCs w:val="24"/>
        </w:rPr>
        <w:t>solicita al S</w:t>
      </w:r>
      <w:r w:rsidR="00107BEE" w:rsidRPr="001C0186">
        <w:rPr>
          <w:rFonts w:eastAsia="Palatino Linotype" w:cs="Palatino Linotype"/>
          <w:sz w:val="22"/>
        </w:rPr>
        <w:t>ujeto Obligado, respecto de los recursos de revisión</w:t>
      </w:r>
      <w:r w:rsidR="00107BEE" w:rsidRPr="001C0186">
        <w:rPr>
          <w:rFonts w:eastAsia="Palatino Linotype" w:cs="Palatino Linotype"/>
          <w:b/>
          <w:sz w:val="22"/>
        </w:rPr>
        <w:t xml:space="preserve"> </w:t>
      </w:r>
      <w:r w:rsidR="00107BEE" w:rsidRPr="001C0186">
        <w:rPr>
          <w:b/>
          <w:szCs w:val="24"/>
        </w:rPr>
        <w:t>14030/INFOEM/IP/RR/2025, 14035/INFOEM/IP/RR/2025, 14495/INFOEM/IP/RR/2025</w:t>
      </w:r>
      <w:r w:rsidR="00107BEE" w:rsidRPr="001C0186">
        <w:rPr>
          <w:szCs w:val="24"/>
        </w:rPr>
        <w:t xml:space="preserve">, </w:t>
      </w:r>
      <w:r w:rsidR="00107BEE" w:rsidRPr="001C0186">
        <w:rPr>
          <w:b/>
          <w:szCs w:val="24"/>
        </w:rPr>
        <w:t>14500/INFOEM/IP/RR/2025</w:t>
      </w:r>
      <w:r w:rsidR="00107BEE" w:rsidRPr="001C0186">
        <w:rPr>
          <w:szCs w:val="24"/>
        </w:rPr>
        <w:t xml:space="preserve">, </w:t>
      </w:r>
      <w:r w:rsidR="00107BEE" w:rsidRPr="001C0186">
        <w:rPr>
          <w:b/>
          <w:szCs w:val="24"/>
        </w:rPr>
        <w:t>14575/INFOEM/IP/RR/2025</w:t>
      </w:r>
      <w:r w:rsidR="00107BEE" w:rsidRPr="001C0186">
        <w:rPr>
          <w:szCs w:val="24"/>
        </w:rPr>
        <w:t xml:space="preserve">, </w:t>
      </w:r>
      <w:r w:rsidR="00107BEE" w:rsidRPr="001C0186">
        <w:rPr>
          <w:b/>
          <w:szCs w:val="24"/>
        </w:rPr>
        <w:t xml:space="preserve">00100/INFOEM/IP/RR/2026, 00105/INFOEM/IP/RR/2026, 00180/INFOEM/IP/RR/2026, 00185/INFOEM/IP/RR/2026, 00335/INFOEM/IP/RR/2026, 00340/INFOEM/IP/RR/2026, 00410/INFOEM/IP/RR/2026, 00415/INFOEM/IP/RR/2026, </w:t>
      </w:r>
      <w:r w:rsidR="00107BEE" w:rsidRPr="001C0186">
        <w:rPr>
          <w:b/>
          <w:szCs w:val="24"/>
        </w:rPr>
        <w:lastRenderedPageBreak/>
        <w:t>00490/INFOEM/IP/RR/2026, 00570/INFOEM/IP/RR/2026, 00645/INFOEM/IP/RR/2026, 00650/INFOEM/IP/RR/2026</w:t>
      </w:r>
      <w:r w:rsidR="00107BEE" w:rsidRPr="001C0186">
        <w:rPr>
          <w:rFonts w:eastAsia="Palatino Linotype" w:cs="Palatino Linotype"/>
          <w:b/>
          <w:sz w:val="22"/>
        </w:rPr>
        <w:t xml:space="preserve">, </w:t>
      </w:r>
      <w:r w:rsidR="00107BEE" w:rsidRPr="001C0186">
        <w:rPr>
          <w:rFonts w:eastAsia="Palatino Linotype" w:cs="Palatino Linotype"/>
          <w:sz w:val="22"/>
        </w:rPr>
        <w:t>medularmente lo siguiente:</w:t>
      </w:r>
    </w:p>
    <w:p w14:paraId="02014B68" w14:textId="77777777" w:rsidR="00107BEE" w:rsidRPr="001C0186" w:rsidRDefault="00107BEE" w:rsidP="00107BEE">
      <w:pPr>
        <w:rPr>
          <w:sz w:val="22"/>
        </w:rPr>
      </w:pPr>
    </w:p>
    <w:p w14:paraId="06B68BB5" w14:textId="77777777" w:rsidR="00107BEE" w:rsidRPr="001C0186" w:rsidRDefault="00107BEE" w:rsidP="00107BEE">
      <w:pPr>
        <w:pStyle w:val="Prrafodelista"/>
        <w:numPr>
          <w:ilvl w:val="0"/>
          <w:numId w:val="25"/>
        </w:numPr>
        <w:contextualSpacing/>
      </w:pPr>
      <w:r w:rsidRPr="001C0186">
        <w:t>Solicitud de información que dio origen al recurso.</w:t>
      </w:r>
    </w:p>
    <w:p w14:paraId="241A57B4" w14:textId="77777777" w:rsidR="00107BEE" w:rsidRPr="001C0186" w:rsidRDefault="00107BEE" w:rsidP="00107BEE">
      <w:pPr>
        <w:pStyle w:val="Prrafodelista"/>
        <w:numPr>
          <w:ilvl w:val="0"/>
          <w:numId w:val="25"/>
        </w:numPr>
        <w:contextualSpacing/>
      </w:pPr>
      <w:r w:rsidRPr="001C0186">
        <w:t xml:space="preserve">Capturas de pantalla de los turnos de la solicitud de información a las áreas competentes. </w:t>
      </w:r>
    </w:p>
    <w:p w14:paraId="21A360A9" w14:textId="77777777" w:rsidR="00107BEE" w:rsidRPr="001C0186" w:rsidRDefault="00107BEE" w:rsidP="00107BEE">
      <w:pPr>
        <w:pStyle w:val="Prrafodelista"/>
        <w:numPr>
          <w:ilvl w:val="0"/>
          <w:numId w:val="25"/>
        </w:numPr>
        <w:contextualSpacing/>
      </w:pPr>
      <w:r w:rsidRPr="001C0186">
        <w:t xml:space="preserve">Oficios con la propuesta de clasificación de información emitidos por las áreas competentes y dirigidos al Comité de Transparencia, con sus anexos; oficios de convocatoria para la sesión del Comité de Transparencia para llevar a cabo la clasificación; y, el Acta del Comité de Transparencia levantada; </w:t>
      </w:r>
    </w:p>
    <w:p w14:paraId="13BFFA8B" w14:textId="77777777" w:rsidR="00107BEE" w:rsidRPr="001C0186" w:rsidRDefault="00107BEE" w:rsidP="00107BEE">
      <w:pPr>
        <w:pStyle w:val="Prrafodelista"/>
        <w:numPr>
          <w:ilvl w:val="0"/>
          <w:numId w:val="25"/>
        </w:numPr>
        <w:contextualSpacing/>
      </w:pPr>
      <w:r w:rsidRPr="001C0186">
        <w:t xml:space="preserve">Índice de Información Reservada; </w:t>
      </w:r>
    </w:p>
    <w:p w14:paraId="46FB58BC" w14:textId="77777777" w:rsidR="00107BEE" w:rsidRPr="001C0186" w:rsidRDefault="00107BEE" w:rsidP="00107BEE">
      <w:pPr>
        <w:pStyle w:val="Prrafodelista"/>
        <w:numPr>
          <w:ilvl w:val="0"/>
          <w:numId w:val="25"/>
        </w:numPr>
        <w:contextualSpacing/>
      </w:pPr>
      <w:r w:rsidRPr="001C0186">
        <w:t xml:space="preserve">Respuestas por parte de las áreas competentes, con anexos; </w:t>
      </w:r>
    </w:p>
    <w:p w14:paraId="33880944" w14:textId="77777777" w:rsidR="00107BEE" w:rsidRPr="001C0186" w:rsidRDefault="00107BEE" w:rsidP="00107BEE">
      <w:pPr>
        <w:pStyle w:val="Prrafodelista"/>
        <w:numPr>
          <w:ilvl w:val="0"/>
          <w:numId w:val="25"/>
        </w:numPr>
        <w:contextualSpacing/>
      </w:pPr>
      <w:r w:rsidRPr="001C0186">
        <w:t>Formato del Recurso de revisión;</w:t>
      </w:r>
    </w:p>
    <w:p w14:paraId="04D83326" w14:textId="77777777" w:rsidR="00107BEE" w:rsidRPr="001C0186" w:rsidRDefault="00107BEE" w:rsidP="00107BEE">
      <w:pPr>
        <w:pStyle w:val="Prrafodelista"/>
        <w:numPr>
          <w:ilvl w:val="0"/>
          <w:numId w:val="25"/>
        </w:numPr>
        <w:contextualSpacing/>
      </w:pPr>
      <w:r w:rsidRPr="001C0186">
        <w:t>Oficios de turno de la Unidad de Transparencia del recurso de revisión a las áreas competentes;</w:t>
      </w:r>
    </w:p>
    <w:p w14:paraId="752EEA2E" w14:textId="77777777" w:rsidR="00107BEE" w:rsidRPr="001C0186" w:rsidRDefault="00107BEE" w:rsidP="00107BEE">
      <w:pPr>
        <w:pStyle w:val="Prrafodelista"/>
        <w:numPr>
          <w:ilvl w:val="0"/>
          <w:numId w:val="25"/>
        </w:numPr>
        <w:contextualSpacing/>
      </w:pPr>
      <w:r w:rsidRPr="001C0186">
        <w:t>Informes de justificación rendidos por las áreas competentes;</w:t>
      </w:r>
    </w:p>
    <w:p w14:paraId="23DADB74" w14:textId="77777777" w:rsidR="00107BEE" w:rsidRPr="001C0186" w:rsidRDefault="00107BEE" w:rsidP="00107BEE">
      <w:pPr>
        <w:pStyle w:val="Prrafodelista"/>
        <w:numPr>
          <w:ilvl w:val="0"/>
          <w:numId w:val="25"/>
        </w:numPr>
        <w:contextualSpacing/>
      </w:pPr>
      <w:r w:rsidRPr="001C0186">
        <w:t xml:space="preserve">Resolución recaída al recurso de revisión. </w:t>
      </w:r>
    </w:p>
    <w:p w14:paraId="1E21A49E" w14:textId="77777777" w:rsidR="00107BEE" w:rsidRPr="001C0186" w:rsidRDefault="00107BEE" w:rsidP="00107BEE">
      <w:pPr>
        <w:pStyle w:val="Prrafodelista"/>
        <w:numPr>
          <w:ilvl w:val="0"/>
          <w:numId w:val="25"/>
        </w:numPr>
        <w:contextualSpacing/>
      </w:pPr>
      <w:r w:rsidRPr="001C0186">
        <w:t xml:space="preserve">Oficios de notificación de la resolución a las áreas competentes. </w:t>
      </w:r>
    </w:p>
    <w:p w14:paraId="0BB51313" w14:textId="77777777" w:rsidR="00107BEE" w:rsidRPr="001C0186" w:rsidRDefault="00107BEE" w:rsidP="00107BEE">
      <w:pPr>
        <w:pStyle w:val="Prrafodelista"/>
        <w:numPr>
          <w:ilvl w:val="0"/>
          <w:numId w:val="25"/>
        </w:numPr>
        <w:contextualSpacing/>
      </w:pPr>
      <w:r w:rsidRPr="001C0186">
        <w:t>Documentos entregados como respuesta por las áreas competentes en cumplimiento a la resolución del recurso;</w:t>
      </w:r>
    </w:p>
    <w:p w14:paraId="3CA972EE" w14:textId="77777777" w:rsidR="00107BEE" w:rsidRPr="001C0186" w:rsidRDefault="00107BEE" w:rsidP="00107BEE">
      <w:pPr>
        <w:pStyle w:val="Prrafodelista"/>
        <w:numPr>
          <w:ilvl w:val="0"/>
          <w:numId w:val="25"/>
        </w:numPr>
        <w:contextualSpacing/>
      </w:pPr>
      <w:r w:rsidRPr="001C0186">
        <w:t xml:space="preserve">En caso de volverse a clasificar la información, entregar los oficios con la propuesta de clasificación emitidos por las áreas competentes dirigidos al Comité de Transparencia, con anexos; los oficios de convocatoria para la sesión del Comité </w:t>
      </w:r>
      <w:r w:rsidRPr="001C0186">
        <w:lastRenderedPageBreak/>
        <w:t>de Transparencia para llevar a cabo la clasificación; y, el Acta del Comité de Transparencia levantada;</w:t>
      </w:r>
    </w:p>
    <w:p w14:paraId="4BAAE2B0" w14:textId="77777777" w:rsidR="00107BEE" w:rsidRPr="001C0186" w:rsidRDefault="00107BEE" w:rsidP="00107BEE">
      <w:pPr>
        <w:pStyle w:val="Prrafodelista"/>
        <w:numPr>
          <w:ilvl w:val="0"/>
          <w:numId w:val="25"/>
        </w:numPr>
        <w:contextualSpacing/>
      </w:pPr>
      <w:r w:rsidRPr="001C0186">
        <w:t>Estado de cumplimiento o incumplimiento;</w:t>
      </w:r>
    </w:p>
    <w:p w14:paraId="75C745B0" w14:textId="77777777" w:rsidR="00107BEE" w:rsidRPr="001C0186" w:rsidRDefault="00107BEE" w:rsidP="00107BEE">
      <w:pPr>
        <w:pStyle w:val="Prrafodelista"/>
        <w:numPr>
          <w:ilvl w:val="0"/>
          <w:numId w:val="25"/>
        </w:numPr>
        <w:contextualSpacing/>
      </w:pPr>
      <w:r w:rsidRPr="001C0186">
        <w:t>Indicar si el asunto lo tiene la Contraloría del Infoem;</w:t>
      </w:r>
    </w:p>
    <w:p w14:paraId="78C96346" w14:textId="77777777" w:rsidR="00107BEE" w:rsidRPr="001C0186" w:rsidRDefault="00107BEE" w:rsidP="00107BEE">
      <w:pPr>
        <w:pStyle w:val="Prrafodelista"/>
        <w:numPr>
          <w:ilvl w:val="0"/>
          <w:numId w:val="25"/>
        </w:numPr>
        <w:contextualSpacing/>
      </w:pPr>
      <w:r w:rsidRPr="001C0186">
        <w:t>Indicar si el recurso genera alguna responsabilidad directa a algún funcionario público.</w:t>
      </w:r>
    </w:p>
    <w:p w14:paraId="60F27BD3" w14:textId="77777777" w:rsidR="00107BEE" w:rsidRPr="001C0186" w:rsidRDefault="00107BEE" w:rsidP="00107BEE">
      <w:pPr>
        <w:pStyle w:val="Prrafodelista"/>
        <w:numPr>
          <w:ilvl w:val="0"/>
          <w:numId w:val="25"/>
        </w:numPr>
        <w:contextualSpacing/>
      </w:pPr>
      <w:r w:rsidRPr="001C0186">
        <w:t>Indicar si existe apercibimiento por parte del infoem;</w:t>
      </w:r>
    </w:p>
    <w:p w14:paraId="5185302F" w14:textId="77777777" w:rsidR="00107BEE" w:rsidRPr="001C0186" w:rsidRDefault="00107BEE" w:rsidP="00107BEE">
      <w:pPr>
        <w:pStyle w:val="Prrafodelista"/>
        <w:numPr>
          <w:ilvl w:val="0"/>
          <w:numId w:val="25"/>
        </w:numPr>
        <w:contextualSpacing/>
      </w:pPr>
      <w:r w:rsidRPr="001C0186">
        <w:t>Indicar si el asunto se encuentra concluido o en proceso.</w:t>
      </w:r>
    </w:p>
    <w:p w14:paraId="7D964F71" w14:textId="77777777" w:rsidR="00107BEE" w:rsidRPr="001C0186" w:rsidRDefault="00107BEE" w:rsidP="00107BEE">
      <w:pPr>
        <w:pStyle w:val="Prrafodelista"/>
        <w:rPr>
          <w:sz w:val="22"/>
        </w:rPr>
      </w:pPr>
    </w:p>
    <w:p w14:paraId="0A729020" w14:textId="77777777" w:rsidR="00107BEE" w:rsidRPr="001C0186" w:rsidRDefault="00107BEE" w:rsidP="00107BEE">
      <w:pPr>
        <w:pBdr>
          <w:top w:val="nil"/>
          <w:left w:val="nil"/>
          <w:bottom w:val="nil"/>
          <w:right w:val="nil"/>
          <w:between w:val="nil"/>
        </w:pBdr>
        <w:ind w:right="-150"/>
        <w:rPr>
          <w:rFonts w:eastAsia="Palatino Linotype" w:cs="Palatino Linotype"/>
        </w:rPr>
      </w:pPr>
      <w:bookmarkStart w:id="1" w:name="_heading=h.1y810tw" w:colFirst="0" w:colLast="0"/>
      <w:bookmarkEnd w:id="1"/>
      <w:r w:rsidRPr="001C0186">
        <w:rPr>
          <w:rFonts w:eastAsia="Palatino Linotype" w:cs="Palatino Linotype"/>
        </w:rPr>
        <w:t>De lo anterior, es necesario precisar que por cuanto hace a los requerimientos de los numerales 13, 14, 15, 16 y 17, los mismos van encaminados a obtener un pronunciamiento específico por parte del ente obligado, en razón de que el particular solicita lo siguiente:</w:t>
      </w:r>
    </w:p>
    <w:p w14:paraId="680FC8A8" w14:textId="77777777" w:rsidR="00107BEE" w:rsidRPr="001C0186" w:rsidRDefault="00107BEE" w:rsidP="00107BEE">
      <w:pPr>
        <w:pBdr>
          <w:top w:val="nil"/>
          <w:left w:val="nil"/>
          <w:bottom w:val="nil"/>
          <w:right w:val="nil"/>
          <w:between w:val="nil"/>
        </w:pBdr>
        <w:ind w:right="-150"/>
        <w:rPr>
          <w:rFonts w:eastAsia="Palatino Linotype" w:cs="Palatino Linotype"/>
          <w:sz w:val="14"/>
        </w:rPr>
      </w:pPr>
    </w:p>
    <w:p w14:paraId="4091B53D" w14:textId="77777777" w:rsidR="00107BEE" w:rsidRPr="001C0186" w:rsidRDefault="00107BEE" w:rsidP="00107BEE">
      <w:pPr>
        <w:pStyle w:val="Prrafodelista"/>
        <w:numPr>
          <w:ilvl w:val="0"/>
          <w:numId w:val="26"/>
        </w:numPr>
        <w:spacing w:line="240" w:lineRule="auto"/>
        <w:contextualSpacing/>
      </w:pPr>
      <w:r w:rsidRPr="001C0186">
        <w:t>Se informe el estado de cumplimiento o incumplimiento;</w:t>
      </w:r>
    </w:p>
    <w:p w14:paraId="30E2C7B1" w14:textId="77777777" w:rsidR="00107BEE" w:rsidRPr="001C0186" w:rsidRDefault="00107BEE" w:rsidP="00107BEE">
      <w:pPr>
        <w:pStyle w:val="Prrafodelista"/>
        <w:numPr>
          <w:ilvl w:val="0"/>
          <w:numId w:val="26"/>
        </w:numPr>
        <w:spacing w:line="240" w:lineRule="auto"/>
        <w:contextualSpacing/>
      </w:pPr>
      <w:r w:rsidRPr="001C0186">
        <w:t>Indicar si el asunto lo tiene la Contraloría del Infoem;</w:t>
      </w:r>
    </w:p>
    <w:p w14:paraId="0713A5AD" w14:textId="77777777" w:rsidR="00107BEE" w:rsidRPr="001C0186" w:rsidRDefault="00107BEE" w:rsidP="00107BEE">
      <w:pPr>
        <w:pStyle w:val="Prrafodelista"/>
        <w:numPr>
          <w:ilvl w:val="0"/>
          <w:numId w:val="26"/>
        </w:numPr>
        <w:spacing w:line="240" w:lineRule="auto"/>
        <w:contextualSpacing/>
      </w:pPr>
      <w:r w:rsidRPr="001C0186">
        <w:t>Indicar si el recurso genera alguna responsabilidad directa a algún funcionario público.</w:t>
      </w:r>
    </w:p>
    <w:p w14:paraId="17C77F32" w14:textId="77777777" w:rsidR="00107BEE" w:rsidRPr="001C0186" w:rsidRDefault="00107BEE" w:rsidP="00107BEE">
      <w:pPr>
        <w:pStyle w:val="Prrafodelista"/>
        <w:numPr>
          <w:ilvl w:val="0"/>
          <w:numId w:val="26"/>
        </w:numPr>
        <w:spacing w:line="240" w:lineRule="auto"/>
        <w:contextualSpacing/>
      </w:pPr>
      <w:r w:rsidRPr="001C0186">
        <w:t>Indicar si existe apercibimiento por parte del infoem; y</w:t>
      </w:r>
    </w:p>
    <w:p w14:paraId="5B674E1F" w14:textId="77777777" w:rsidR="00107BEE" w:rsidRPr="001C0186" w:rsidRDefault="00107BEE" w:rsidP="00107BEE">
      <w:pPr>
        <w:pStyle w:val="Prrafodelista"/>
        <w:numPr>
          <w:ilvl w:val="0"/>
          <w:numId w:val="26"/>
        </w:numPr>
        <w:spacing w:line="240" w:lineRule="auto"/>
        <w:contextualSpacing/>
      </w:pPr>
      <w:r w:rsidRPr="001C0186">
        <w:t>Indicar si el asunto se encuentra concluido o en proceso.</w:t>
      </w:r>
    </w:p>
    <w:p w14:paraId="252CD481" w14:textId="77777777" w:rsidR="00107BEE" w:rsidRPr="001C0186" w:rsidRDefault="00107BEE" w:rsidP="00107BEE">
      <w:pPr>
        <w:rPr>
          <w:sz w:val="22"/>
        </w:rPr>
      </w:pPr>
    </w:p>
    <w:p w14:paraId="43E11927" w14:textId="77777777" w:rsidR="00107BEE" w:rsidRPr="001C0186" w:rsidRDefault="00107BEE" w:rsidP="00107BEE">
      <w:pPr>
        <w:rPr>
          <w:rFonts w:eastAsia="Palatino Linotype" w:cs="Palatino Linotype"/>
          <w:color w:val="000000"/>
          <w:sz w:val="22"/>
        </w:rPr>
      </w:pPr>
      <w:r w:rsidRPr="001C0186">
        <w:rPr>
          <w:rFonts w:eastAsia="Palatino Linotype" w:cs="Palatino Linotype"/>
          <w:color w:val="000000"/>
          <w:sz w:val="22"/>
        </w:rPr>
        <w:t xml:space="preserve">De lo anterior, se considera que atendiendo los términos en que se formularon dichos requerimientos, se desprende que la pretensión de la persona solicitante es obtener un pronunciamiento del </w:t>
      </w:r>
      <w:r w:rsidRPr="001C0186">
        <w:rPr>
          <w:rFonts w:eastAsia="Palatino Linotype" w:cs="Palatino Linotype"/>
          <w:b/>
          <w:color w:val="000000"/>
          <w:sz w:val="22"/>
        </w:rPr>
        <w:t>Sujeto Obligado</w:t>
      </w:r>
      <w:r w:rsidRPr="001C0186">
        <w:rPr>
          <w:rFonts w:eastAsia="Palatino Linotype" w:cs="Palatino Linotype"/>
          <w:color w:val="000000"/>
          <w:sz w:val="22"/>
        </w:rPr>
        <w:t xml:space="preserve"> en el sentido de que responda una situación en particular con relación a cada recurso de revisión.</w:t>
      </w:r>
    </w:p>
    <w:p w14:paraId="2D8EC12A" w14:textId="77777777" w:rsidR="00107BEE" w:rsidRPr="001C0186" w:rsidRDefault="00107BEE" w:rsidP="00107BEE">
      <w:pPr>
        <w:pBdr>
          <w:top w:val="nil"/>
          <w:left w:val="nil"/>
          <w:bottom w:val="nil"/>
          <w:right w:val="nil"/>
          <w:between w:val="nil"/>
        </w:pBdr>
        <w:ind w:right="49"/>
        <w:rPr>
          <w:rFonts w:eastAsia="Palatino Linotype" w:cs="Palatino Linotype"/>
          <w:b/>
          <w:i/>
          <w:color w:val="000000"/>
          <w:sz w:val="22"/>
        </w:rPr>
      </w:pPr>
      <w:r w:rsidRPr="001C0186">
        <w:rPr>
          <w:rFonts w:eastAsia="Palatino Linotype" w:cs="Palatino Linotype"/>
          <w:i/>
          <w:color w:val="000000"/>
          <w:sz w:val="22"/>
        </w:rPr>
        <w:t xml:space="preserve"> </w:t>
      </w:r>
    </w:p>
    <w:p w14:paraId="5895337C" w14:textId="77777777" w:rsidR="00107BEE" w:rsidRPr="001C0186" w:rsidRDefault="00107BEE" w:rsidP="00107BEE">
      <w:pPr>
        <w:pBdr>
          <w:top w:val="nil"/>
          <w:left w:val="nil"/>
          <w:bottom w:val="nil"/>
          <w:right w:val="nil"/>
          <w:between w:val="nil"/>
        </w:pBdr>
        <w:ind w:right="49"/>
        <w:rPr>
          <w:rFonts w:eastAsia="Palatino Linotype" w:cs="Palatino Linotype"/>
          <w:color w:val="000000"/>
        </w:rPr>
      </w:pPr>
      <w:r w:rsidRPr="001C0186">
        <w:rPr>
          <w:rFonts w:eastAsia="Palatino Linotype" w:cs="Palatino Linotype"/>
          <w:color w:val="000000"/>
        </w:rPr>
        <w:t xml:space="preserve">Situación la anterior que conlleva a precisar que con tales planteamientos no se pretendió ejercer el derecho de acceso a la información pública; sino que por este medio se </w:t>
      </w:r>
      <w:r w:rsidRPr="001C0186">
        <w:rPr>
          <w:rFonts w:eastAsia="Palatino Linotype" w:cs="Palatino Linotype"/>
          <w:color w:val="000000"/>
        </w:rPr>
        <w:lastRenderedPageBreak/>
        <w:t>presentaron interrogantes cuya finalidad consiste en obligar a la autoridad a que actúe en el sentido de contestar lo solicitado, que no es factible atenderse vía acceso a la información pública, toda vez, que la atención a dichos puntos no se pueden colmarían con documentos que obren en los archivos del Sujeto Obligado.</w:t>
      </w:r>
    </w:p>
    <w:p w14:paraId="6EE503F8" w14:textId="77777777" w:rsidR="00107BEE" w:rsidRPr="001C0186" w:rsidRDefault="00107BEE" w:rsidP="00107BEE">
      <w:pPr>
        <w:pBdr>
          <w:top w:val="nil"/>
          <w:left w:val="nil"/>
          <w:bottom w:val="nil"/>
          <w:right w:val="nil"/>
          <w:between w:val="nil"/>
        </w:pBdr>
        <w:ind w:right="49"/>
        <w:rPr>
          <w:rFonts w:eastAsia="Palatino Linotype" w:cs="Palatino Linotype"/>
          <w:color w:val="000000"/>
        </w:rPr>
      </w:pPr>
    </w:p>
    <w:p w14:paraId="62D63ED2" w14:textId="77777777" w:rsidR="00107BEE" w:rsidRPr="001C0186" w:rsidRDefault="00107BEE" w:rsidP="00107BEE">
      <w:pPr>
        <w:pBdr>
          <w:top w:val="nil"/>
          <w:left w:val="nil"/>
          <w:bottom w:val="nil"/>
          <w:right w:val="nil"/>
          <w:between w:val="nil"/>
        </w:pBdr>
        <w:ind w:right="49"/>
        <w:rPr>
          <w:rFonts w:eastAsia="Palatino Linotype" w:cs="Palatino Linotype"/>
        </w:rPr>
      </w:pPr>
      <w:r w:rsidRPr="001C0186">
        <w:rPr>
          <w:rFonts w:eastAsia="Palatino Linotype" w:cs="Palatino Linotype"/>
          <w:color w:val="000000"/>
        </w:rPr>
        <w:t xml:space="preserve">Por tanto, </w:t>
      </w:r>
      <w:r w:rsidRPr="001C0186">
        <w:rPr>
          <w:rFonts w:eastAsia="Palatino Linotype" w:cs="Palatino Linotype"/>
        </w:rPr>
        <w:t>dichos requerimientos NO constituyen un derecho de acceso a la información y por lo tanto no es atendible mediante solicitudes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w:t>
      </w:r>
    </w:p>
    <w:p w14:paraId="5034F6B3" w14:textId="77777777" w:rsidR="00107BEE" w:rsidRPr="001C0186" w:rsidRDefault="00107BEE" w:rsidP="00107BEE">
      <w:pPr>
        <w:pBdr>
          <w:top w:val="nil"/>
          <w:left w:val="nil"/>
          <w:bottom w:val="nil"/>
          <w:right w:val="nil"/>
          <w:between w:val="nil"/>
        </w:pBdr>
        <w:ind w:right="49"/>
        <w:rPr>
          <w:rFonts w:eastAsia="Palatino Linotype" w:cs="Palatino Linotype"/>
        </w:rPr>
      </w:pPr>
    </w:p>
    <w:p w14:paraId="1AE906E6" w14:textId="77777777" w:rsidR="00107BEE" w:rsidRPr="001C0186" w:rsidRDefault="00107BEE" w:rsidP="00107BEE">
      <w:pPr>
        <w:pBdr>
          <w:top w:val="nil"/>
          <w:left w:val="nil"/>
          <w:bottom w:val="nil"/>
          <w:right w:val="nil"/>
          <w:between w:val="nil"/>
        </w:pBdr>
        <w:ind w:right="49"/>
        <w:rPr>
          <w:rFonts w:eastAsia="Palatino Linotype" w:cs="Palatino Linotype"/>
        </w:rPr>
      </w:pPr>
      <w:r w:rsidRPr="001C0186">
        <w:rPr>
          <w:rFonts w:eastAsia="Palatino Linotype" w:cs="Palatino Linotype"/>
        </w:rPr>
        <w:t>No obstante, en caso de existir algún documento o constancia en los expedientes aperturados con motivo de los recursos de revisión peticionados que pueda dar atención a los planteamientos formulados por el particular, con la entrega que, en su caso proceda de los expedientes de mérito, se considera que ahí podrá localizar la información que es del interés del particular.</w:t>
      </w:r>
    </w:p>
    <w:p w14:paraId="78BA5F2C" w14:textId="77777777" w:rsidR="00107BEE" w:rsidRPr="001C0186" w:rsidRDefault="00107BEE" w:rsidP="00107BEE">
      <w:pPr>
        <w:pBdr>
          <w:top w:val="nil"/>
          <w:left w:val="nil"/>
          <w:bottom w:val="nil"/>
          <w:right w:val="nil"/>
          <w:between w:val="nil"/>
        </w:pBdr>
        <w:ind w:right="49"/>
        <w:rPr>
          <w:rFonts w:eastAsia="Palatino Linotype" w:cs="Palatino Linotype"/>
          <w:sz w:val="22"/>
        </w:rPr>
      </w:pPr>
    </w:p>
    <w:p w14:paraId="20E20EFA" w14:textId="77777777" w:rsidR="00107BEE" w:rsidRPr="001C0186" w:rsidRDefault="00107BEE" w:rsidP="00107BEE">
      <w:pPr>
        <w:pBdr>
          <w:top w:val="nil"/>
          <w:left w:val="nil"/>
          <w:bottom w:val="nil"/>
          <w:right w:val="nil"/>
          <w:between w:val="nil"/>
        </w:pBdr>
        <w:ind w:right="49"/>
        <w:rPr>
          <w:rFonts w:eastAsia="Palatino Linotype" w:cs="Palatino Linotype"/>
        </w:rPr>
      </w:pPr>
      <w:r w:rsidRPr="001C0186">
        <w:rPr>
          <w:rFonts w:eastAsia="Palatino Linotype" w:cs="Palatino Linotype"/>
        </w:rPr>
        <w:t xml:space="preserve">Por otro lado, con relación al requerimiento marcado en el </w:t>
      </w:r>
      <w:r w:rsidRPr="001C0186">
        <w:rPr>
          <w:rFonts w:eastAsia="Palatino Linotype" w:cs="Palatino Linotype"/>
          <w:b/>
        </w:rPr>
        <w:t>numeral 2</w:t>
      </w:r>
      <w:r w:rsidRPr="001C0186">
        <w:rPr>
          <w:b/>
          <w:sz w:val="28"/>
        </w:rPr>
        <w:t xml:space="preserve"> </w:t>
      </w:r>
      <w:r w:rsidRPr="001C0186">
        <w:rPr>
          <w:rFonts w:eastAsia="Palatino Linotype" w:cs="Palatino Linotype"/>
          <w:b/>
        </w:rPr>
        <w:t xml:space="preserve">relativo a las capturas de pantalla de los turnos de la solicitud de información a las áreas competentes, </w:t>
      </w:r>
      <w:r w:rsidRPr="001C0186">
        <w:rPr>
          <w:rFonts w:eastAsia="Palatino Linotype" w:cs="Palatino Linotype"/>
        </w:rPr>
        <w:t xml:space="preserve">es de indicar que dicho punto conlleva el procesamiento de información a lo cual no está constreñido el </w:t>
      </w:r>
      <w:r w:rsidRPr="001C0186">
        <w:rPr>
          <w:rFonts w:eastAsia="Palatino Linotype" w:cs="Palatino Linotype"/>
          <w:b/>
        </w:rPr>
        <w:t xml:space="preserve">Sujeto Obligado </w:t>
      </w:r>
      <w:r w:rsidRPr="001C0186">
        <w:rPr>
          <w:rFonts w:eastAsia="Palatino Linotype" w:cs="Palatino Linotype"/>
        </w:rPr>
        <w:t xml:space="preserve">de conformidad con el segundo párrafo del artículo 12 de la Ley de Transparencia Local que indica que, los </w:t>
      </w:r>
      <w:r w:rsidRPr="001C0186">
        <w:rPr>
          <w:rFonts w:eastAsia="Palatino Linotype" w:cs="Palatino Linotype"/>
          <w:b/>
        </w:rPr>
        <w:t xml:space="preserve">sujetos obligados sólo proporcionarán la información pública que se les requiera y que obre en sus archivos y en el estado en que ésta se encuentre; </w:t>
      </w:r>
      <w:r w:rsidRPr="001C0186">
        <w:rPr>
          <w:rFonts w:eastAsia="Palatino Linotype" w:cs="Palatino Linotype"/>
          <w:b/>
          <w:u w:val="single"/>
        </w:rPr>
        <w:t xml:space="preserve">obligación de proporcionar </w:t>
      </w:r>
      <w:r w:rsidRPr="001C0186">
        <w:rPr>
          <w:rFonts w:eastAsia="Palatino Linotype" w:cs="Palatino Linotype"/>
          <w:b/>
          <w:u w:val="single"/>
        </w:rPr>
        <w:lastRenderedPageBreak/>
        <w:t>información que no comprende el procesamiento de la misma</w:t>
      </w:r>
      <w:r w:rsidRPr="001C0186">
        <w:rPr>
          <w:rFonts w:eastAsia="Palatino Linotype" w:cs="Palatino Linotype"/>
        </w:rPr>
        <w:t>, ni el presentarla conforme al interés del solicitante.</w:t>
      </w:r>
    </w:p>
    <w:p w14:paraId="1B654731" w14:textId="77777777" w:rsidR="00107BEE" w:rsidRPr="001C0186" w:rsidRDefault="00107BEE" w:rsidP="00107BEE">
      <w:pPr>
        <w:pBdr>
          <w:top w:val="nil"/>
          <w:left w:val="nil"/>
          <w:bottom w:val="nil"/>
          <w:right w:val="nil"/>
          <w:between w:val="nil"/>
        </w:pBdr>
        <w:ind w:right="49"/>
        <w:rPr>
          <w:rFonts w:eastAsia="Palatino Linotype" w:cs="Palatino Linotype"/>
        </w:rPr>
      </w:pPr>
    </w:p>
    <w:p w14:paraId="1768E963" w14:textId="77777777" w:rsidR="00107BEE" w:rsidRPr="001C0186" w:rsidRDefault="00107BEE" w:rsidP="00107BEE">
      <w:pPr>
        <w:pBdr>
          <w:top w:val="nil"/>
          <w:left w:val="nil"/>
          <w:bottom w:val="nil"/>
          <w:right w:val="nil"/>
          <w:between w:val="nil"/>
        </w:pBdr>
        <w:ind w:right="49"/>
        <w:rPr>
          <w:rFonts w:eastAsia="Palatino Linotype" w:cs="Palatino Linotype"/>
        </w:rPr>
      </w:pPr>
      <w:r w:rsidRPr="001C0186">
        <w:rPr>
          <w:rFonts w:eastAsia="Palatino Linotype" w:cs="Palatino Linotype"/>
        </w:rPr>
        <w:t>De esta manera, si bien existe obligación normativa de los Titulares de las Unidades de Transparencia de turnar las solicitudes de información a las áreas competentes; dicha atribución no conlleva el generar una captura de pantalla de los turnos de las solicitudes vía SAIMEX, ya que implicaría procesar información para entregarla conforme el interés del particular.</w:t>
      </w:r>
    </w:p>
    <w:p w14:paraId="2ECE327D" w14:textId="77777777" w:rsidR="00107BEE" w:rsidRPr="001C0186" w:rsidRDefault="00107BEE" w:rsidP="00107BEE">
      <w:pPr>
        <w:pBdr>
          <w:top w:val="nil"/>
          <w:left w:val="nil"/>
          <w:bottom w:val="nil"/>
          <w:right w:val="nil"/>
          <w:between w:val="nil"/>
        </w:pBdr>
        <w:ind w:right="49"/>
        <w:rPr>
          <w:rFonts w:eastAsia="Palatino Linotype" w:cs="Palatino Linotype"/>
        </w:rPr>
      </w:pPr>
    </w:p>
    <w:p w14:paraId="3773AFBD" w14:textId="77777777" w:rsidR="00107BEE" w:rsidRPr="001C0186" w:rsidRDefault="00107BEE" w:rsidP="00107BEE">
      <w:pPr>
        <w:pBdr>
          <w:top w:val="nil"/>
          <w:left w:val="nil"/>
          <w:bottom w:val="nil"/>
          <w:right w:val="nil"/>
          <w:between w:val="nil"/>
        </w:pBdr>
        <w:ind w:right="49"/>
        <w:rPr>
          <w:rFonts w:eastAsia="Palatino Linotype" w:cs="Palatino Linotype"/>
        </w:rPr>
      </w:pPr>
      <w:r w:rsidRPr="001C0186">
        <w:rPr>
          <w:rFonts w:eastAsia="Palatino Linotype" w:cs="Palatino Linotype"/>
        </w:rPr>
        <w:t xml:space="preserve">En consecuencia, para colmar dicho punto bastará con que el ente obligado, entregue los </w:t>
      </w:r>
      <w:r w:rsidRPr="001C0186">
        <w:rPr>
          <w:rFonts w:eastAsia="Palatino Linotype" w:cs="Palatino Linotype"/>
          <w:b/>
        </w:rPr>
        <w:t>documentos o constancias que integran los expedientes aperturados con motivo de los recursos de revisión indicados, tal y como obren en sus archivos.</w:t>
      </w:r>
    </w:p>
    <w:p w14:paraId="6C29C6B1" w14:textId="77777777" w:rsidR="00107BEE" w:rsidRPr="001C0186" w:rsidRDefault="00107BEE" w:rsidP="00107BEE">
      <w:pPr>
        <w:pBdr>
          <w:top w:val="nil"/>
          <w:left w:val="nil"/>
          <w:bottom w:val="nil"/>
          <w:right w:val="nil"/>
          <w:between w:val="nil"/>
        </w:pBdr>
        <w:ind w:right="49"/>
        <w:rPr>
          <w:rFonts w:eastAsia="Palatino Linotype" w:cs="Palatino Linotype"/>
          <w:sz w:val="22"/>
        </w:rPr>
      </w:pPr>
    </w:p>
    <w:p w14:paraId="19B856C2" w14:textId="77777777" w:rsidR="00107BEE" w:rsidRPr="001C0186" w:rsidRDefault="00107BEE" w:rsidP="00107BEE">
      <w:pPr>
        <w:pBdr>
          <w:top w:val="nil"/>
          <w:left w:val="nil"/>
          <w:bottom w:val="nil"/>
          <w:right w:val="nil"/>
          <w:between w:val="nil"/>
        </w:pBdr>
        <w:ind w:right="49"/>
        <w:rPr>
          <w:rFonts w:eastAsia="Palatino Linotype" w:cs="Palatino Linotype"/>
        </w:rPr>
      </w:pPr>
      <w:r w:rsidRPr="001C0186">
        <w:rPr>
          <w:rFonts w:eastAsia="Palatino Linotype" w:cs="Palatino Linotype"/>
        </w:rPr>
        <w:t xml:space="preserve">Precisado lo anterior, se continúa con el análisis del resto de los requerimientos, arribando a la premisa de que </w:t>
      </w:r>
      <w:r w:rsidRPr="001C0186">
        <w:rPr>
          <w:rFonts w:eastAsia="Palatino Linotype" w:cs="Palatino Linotype"/>
          <w:b/>
        </w:rPr>
        <w:t xml:space="preserve">la pretensión del particular es obtener la totalidad de las documentales que integran los expedientes relacionados con los recursos de revisión referidos, generadas a la fecha de presentación de las solicitudes de información. </w:t>
      </w:r>
    </w:p>
    <w:p w14:paraId="4FE51E07" w14:textId="77777777" w:rsidR="00107BEE" w:rsidRPr="001C0186" w:rsidRDefault="00107BEE" w:rsidP="00107BEE">
      <w:pPr>
        <w:pBdr>
          <w:top w:val="nil"/>
          <w:left w:val="nil"/>
          <w:bottom w:val="nil"/>
          <w:right w:val="nil"/>
          <w:between w:val="nil"/>
        </w:pBdr>
        <w:ind w:right="-150"/>
        <w:rPr>
          <w:rFonts w:eastAsia="Palatino Linotype" w:cs="Palatino Linotype"/>
          <w:b/>
        </w:rPr>
      </w:pPr>
    </w:p>
    <w:p w14:paraId="6429DBF7" w14:textId="23BDCC4F" w:rsidR="00107BEE" w:rsidRPr="001C0186" w:rsidRDefault="00107BEE" w:rsidP="00107BEE">
      <w:pPr>
        <w:rPr>
          <w:rFonts w:eastAsia="Palatino Linotype" w:cs="Palatino Linotype"/>
          <w:color w:val="000000"/>
          <w:sz w:val="28"/>
          <w:szCs w:val="24"/>
        </w:rPr>
      </w:pPr>
      <w:r w:rsidRPr="001C0186">
        <w:rPr>
          <w:rFonts w:eastAsia="Palatino Linotype" w:cs="Palatino Linotype"/>
        </w:rPr>
        <w:t xml:space="preserve">Así, en respuesta a las solicitudes de acceso a la información </w:t>
      </w:r>
      <w:r w:rsidRPr="001C0186">
        <w:rPr>
          <w:rFonts w:eastAsia="Palatino Linotype" w:cs="Palatino Linotype"/>
          <w:b/>
        </w:rPr>
        <w:t xml:space="preserve">el Sujeto Obligado </w:t>
      </w:r>
      <w:r w:rsidRPr="001C0186">
        <w:rPr>
          <w:rFonts w:eastAsia="Palatino Linotype" w:cs="Palatino Linotype"/>
        </w:rPr>
        <w:t xml:space="preserve">se pronunció por conducto del Titular de la Unidad de Transparencia, quien informó 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w:t>
      </w:r>
      <w:r w:rsidRPr="001C0186">
        <w:rPr>
          <w:rFonts w:eastAsia="Palatino Linotype" w:cs="Palatino Linotype"/>
        </w:rPr>
        <w:lastRenderedPageBreak/>
        <w:t>solicitud podría ser consultada en la página oficial de este Instituto, proporcionando el link en datos abiertos para su consulta, así como los pasos para consultar en la página oficial de este Instituto las resoluciones recaídas a los recursos de revisión en versión pública.</w:t>
      </w:r>
    </w:p>
    <w:p w14:paraId="398424A6" w14:textId="77777777" w:rsidR="001235B8" w:rsidRPr="001C0186" w:rsidRDefault="001235B8" w:rsidP="009B6F75">
      <w:pPr>
        <w:rPr>
          <w:rFonts w:eastAsia="Palatino Linotype" w:cs="Palatino Linotype"/>
          <w:color w:val="000000"/>
          <w:szCs w:val="24"/>
        </w:rPr>
      </w:pPr>
    </w:p>
    <w:p w14:paraId="2B1CC9BC" w14:textId="1813E158" w:rsidR="003B4106" w:rsidRPr="001C0186" w:rsidRDefault="00C44081" w:rsidP="004643CB">
      <w:pPr>
        <w:pBdr>
          <w:top w:val="nil"/>
          <w:left w:val="nil"/>
          <w:bottom w:val="nil"/>
          <w:right w:val="nil"/>
          <w:between w:val="nil"/>
        </w:pBdr>
        <w:contextualSpacing/>
        <w:rPr>
          <w:rFonts w:eastAsia="Palatino Linotype" w:cs="Palatino Linotype"/>
          <w:color w:val="000000"/>
          <w:szCs w:val="24"/>
        </w:rPr>
      </w:pPr>
      <w:r w:rsidRPr="001C0186">
        <w:rPr>
          <w:rFonts w:eastAsia="Palatino Linotype" w:cs="Palatino Linotype"/>
          <w:color w:val="000000"/>
          <w:szCs w:val="24"/>
        </w:rPr>
        <w:t xml:space="preserve">A </w:t>
      </w:r>
      <w:r w:rsidR="004923EB" w:rsidRPr="001C0186">
        <w:rPr>
          <w:rFonts w:eastAsia="Palatino Linotype" w:cs="Palatino Linotype"/>
          <w:color w:val="000000"/>
          <w:szCs w:val="24"/>
        </w:rPr>
        <w:t xml:space="preserve">las solicitudes </w:t>
      </w:r>
      <w:r w:rsidR="00B554E8" w:rsidRPr="001C0186">
        <w:rPr>
          <w:rFonts w:eastAsia="Palatino Linotype" w:cs="Palatino Linotype"/>
          <w:color w:val="000000"/>
          <w:szCs w:val="24"/>
        </w:rPr>
        <w:t>de información pública</w:t>
      </w:r>
      <w:r w:rsidR="004923EB" w:rsidRPr="001C0186">
        <w:rPr>
          <w:rFonts w:eastAsia="Palatino Linotype" w:cs="Palatino Linotype"/>
          <w:color w:val="000000"/>
          <w:szCs w:val="24"/>
        </w:rPr>
        <w:t>,</w:t>
      </w:r>
      <w:r w:rsidRPr="001C0186">
        <w:rPr>
          <w:rFonts w:eastAsia="Palatino Linotype" w:cs="Palatino Linotype"/>
          <w:color w:val="000000"/>
          <w:szCs w:val="24"/>
        </w:rPr>
        <w:t xml:space="preserve"> el Sujeto Obligado respondió </w:t>
      </w:r>
      <w:r w:rsidR="003B4106" w:rsidRPr="001C0186">
        <w:rPr>
          <w:rFonts w:eastAsia="Palatino Linotype" w:cs="Palatino Linotype"/>
          <w:color w:val="000000"/>
          <w:szCs w:val="24"/>
        </w:rPr>
        <w:t xml:space="preserve">mediante la entrega de </w:t>
      </w:r>
      <w:r w:rsidR="00CF73F8" w:rsidRPr="001C0186">
        <w:rPr>
          <w:rFonts w:eastAsia="Palatino Linotype" w:cs="Palatino Linotype"/>
          <w:color w:val="000000"/>
          <w:szCs w:val="24"/>
        </w:rPr>
        <w:t>los documentos electrónicos</w:t>
      </w:r>
      <w:r w:rsidR="003B4106" w:rsidRPr="001C0186">
        <w:rPr>
          <w:rFonts w:eastAsia="Palatino Linotype" w:cs="Palatino Linotype"/>
          <w:color w:val="000000"/>
          <w:szCs w:val="24"/>
        </w:rPr>
        <w:t>:</w:t>
      </w:r>
    </w:p>
    <w:p w14:paraId="5632B438" w14:textId="77777777" w:rsidR="003B4106" w:rsidRPr="001C0186" w:rsidRDefault="003B4106" w:rsidP="004643CB">
      <w:pPr>
        <w:pBdr>
          <w:top w:val="nil"/>
          <w:left w:val="nil"/>
          <w:bottom w:val="nil"/>
          <w:right w:val="nil"/>
          <w:between w:val="nil"/>
        </w:pBdr>
        <w:contextualSpacing/>
        <w:rPr>
          <w:rFonts w:eastAsia="Palatino Linotype" w:cs="Palatino Linotype"/>
          <w:color w:val="000000"/>
          <w:szCs w:val="24"/>
        </w:rPr>
      </w:pPr>
    </w:p>
    <w:p w14:paraId="5451D0B6" w14:textId="77777777" w:rsidR="00707DB1" w:rsidRPr="001C0186" w:rsidRDefault="00707DB1" w:rsidP="00707DB1">
      <w:pPr>
        <w:pStyle w:val="Prrafodelista"/>
        <w:numPr>
          <w:ilvl w:val="0"/>
          <w:numId w:val="24"/>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 xml:space="preserve">06000/TOLUCA/IP/2025: </w:t>
      </w:r>
      <w:r w:rsidRPr="001C0186">
        <w:rPr>
          <w:rFonts w:eastAsia="Palatino Linotype" w:cs="Palatino Linotype"/>
          <w:color w:val="000000"/>
        </w:rPr>
        <w:t xml:space="preserve">Adjunta los documentos electrónicos denominados </w:t>
      </w:r>
      <w:r w:rsidRPr="001C0186">
        <w:rPr>
          <w:rFonts w:eastAsia="Palatino Linotype" w:cs="Palatino Linotype"/>
          <w:i/>
          <w:color w:val="000000"/>
        </w:rPr>
        <w:t>“6000.pdf” y “ANEXO 1 (1).pdf”.</w:t>
      </w:r>
    </w:p>
    <w:p w14:paraId="61C0C53C" w14:textId="77777777" w:rsidR="00707DB1" w:rsidRPr="001C0186" w:rsidRDefault="00707DB1" w:rsidP="00707DB1">
      <w:pPr>
        <w:pStyle w:val="Prrafodelista"/>
        <w:numPr>
          <w:ilvl w:val="0"/>
          <w:numId w:val="24"/>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 xml:space="preserve">05992/TOLUCA/IP/2025: </w:t>
      </w:r>
      <w:r w:rsidRPr="001C0186">
        <w:rPr>
          <w:rFonts w:eastAsia="Palatino Linotype" w:cs="Palatino Linotype"/>
          <w:color w:val="000000"/>
        </w:rPr>
        <w:t xml:space="preserve">Adjunta los documentos electrónicos denominados </w:t>
      </w:r>
      <w:r w:rsidRPr="001C0186">
        <w:rPr>
          <w:rFonts w:eastAsia="Palatino Linotype" w:cs="Palatino Linotype"/>
          <w:i/>
          <w:color w:val="000000"/>
        </w:rPr>
        <w:t>“5992.pdf” y “ANEXO 1 (1).pdf”.</w:t>
      </w:r>
    </w:p>
    <w:p w14:paraId="3B5B76F3" w14:textId="77777777" w:rsidR="00707DB1" w:rsidRPr="001C0186" w:rsidRDefault="00707DB1" w:rsidP="00707DB1">
      <w:pPr>
        <w:pStyle w:val="Prrafodelista"/>
        <w:numPr>
          <w:ilvl w:val="0"/>
          <w:numId w:val="24"/>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06522/TOLUCA/IP/2025:</w:t>
      </w:r>
      <w:r w:rsidRPr="001C0186">
        <w:rPr>
          <w:rFonts w:eastAsia="Palatino Linotype" w:cs="Palatino Linotype"/>
          <w:color w:val="000000"/>
        </w:rPr>
        <w:t xml:space="preserve"> Adjunta los documentos electrónicos denominados </w:t>
      </w:r>
      <w:r w:rsidRPr="001C0186">
        <w:rPr>
          <w:rFonts w:eastAsia="Palatino Linotype" w:cs="Palatino Linotype"/>
          <w:i/>
          <w:color w:val="000000"/>
        </w:rPr>
        <w:t>“06522.2025.pdf” y “06522.2025.pdf”.</w:t>
      </w:r>
    </w:p>
    <w:p w14:paraId="3EEF0E30" w14:textId="77777777" w:rsidR="00707DB1" w:rsidRPr="001C0186" w:rsidRDefault="00707DB1" w:rsidP="00707DB1">
      <w:pPr>
        <w:pStyle w:val="Prrafodelista"/>
        <w:numPr>
          <w:ilvl w:val="0"/>
          <w:numId w:val="24"/>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06513/TOLUCA/IP/2025:</w:t>
      </w:r>
      <w:r w:rsidRPr="001C0186">
        <w:rPr>
          <w:rFonts w:eastAsia="Palatino Linotype" w:cs="Palatino Linotype"/>
          <w:color w:val="000000"/>
        </w:rPr>
        <w:t xml:space="preserve"> Adjunta los documentos electrónicos denominados </w:t>
      </w:r>
      <w:r w:rsidRPr="001C0186">
        <w:rPr>
          <w:rFonts w:eastAsia="Palatino Linotype" w:cs="Palatino Linotype"/>
          <w:i/>
          <w:color w:val="000000"/>
        </w:rPr>
        <w:t>“06513.2025.pdf” y “ANEXO 1 (1).pdf”.</w:t>
      </w:r>
    </w:p>
    <w:p w14:paraId="74000CF8" w14:textId="77777777" w:rsidR="00707DB1" w:rsidRPr="001C0186" w:rsidRDefault="00707DB1" w:rsidP="00707DB1">
      <w:pPr>
        <w:pStyle w:val="Prrafodelista"/>
        <w:numPr>
          <w:ilvl w:val="0"/>
          <w:numId w:val="24"/>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06439/TOLUCA/IP/2025:</w:t>
      </w:r>
      <w:r w:rsidRPr="001C0186">
        <w:rPr>
          <w:rFonts w:eastAsia="Palatino Linotype" w:cs="Palatino Linotype"/>
          <w:color w:val="000000"/>
        </w:rPr>
        <w:t xml:space="preserve"> Adjunta los documentos electrónicos denominados </w:t>
      </w:r>
      <w:r w:rsidRPr="001C0186">
        <w:rPr>
          <w:rFonts w:eastAsia="Palatino Linotype" w:cs="Palatino Linotype"/>
          <w:i/>
          <w:color w:val="000000"/>
        </w:rPr>
        <w:t>“ANEXO 1 (1).pdf” y “06439.2025.pdf”.</w:t>
      </w:r>
    </w:p>
    <w:p w14:paraId="40FE7583" w14:textId="77777777" w:rsidR="00707DB1" w:rsidRPr="001C0186" w:rsidRDefault="00707DB1" w:rsidP="00707DB1">
      <w:pPr>
        <w:pStyle w:val="Prrafodelista"/>
        <w:numPr>
          <w:ilvl w:val="0"/>
          <w:numId w:val="24"/>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06646/TOLUCA/IP/2025:</w:t>
      </w:r>
      <w:r w:rsidRPr="001C0186">
        <w:rPr>
          <w:rFonts w:eastAsia="Palatino Linotype" w:cs="Palatino Linotype"/>
          <w:color w:val="000000"/>
        </w:rPr>
        <w:t xml:space="preserve"> Adjunta los documentos electrónicos denominados </w:t>
      </w:r>
      <w:r w:rsidRPr="001C0186">
        <w:rPr>
          <w:rFonts w:eastAsia="Palatino Linotype" w:cs="Palatino Linotype"/>
          <w:i/>
          <w:color w:val="000000"/>
        </w:rPr>
        <w:t>“06646.2025.pdf”.</w:t>
      </w:r>
    </w:p>
    <w:p w14:paraId="7CEF0052" w14:textId="77777777" w:rsidR="00707DB1" w:rsidRPr="001C0186" w:rsidRDefault="00707DB1" w:rsidP="00707DB1">
      <w:pPr>
        <w:pStyle w:val="Prrafodelista"/>
        <w:numPr>
          <w:ilvl w:val="0"/>
          <w:numId w:val="24"/>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06641/TOLUCA/IP/2025:</w:t>
      </w:r>
      <w:r w:rsidRPr="001C0186">
        <w:rPr>
          <w:rFonts w:eastAsia="Palatino Linotype" w:cs="Palatino Linotype"/>
          <w:color w:val="000000"/>
        </w:rPr>
        <w:t xml:space="preserve"> Adjunta los documentos electrónicos denominados </w:t>
      </w:r>
      <w:r w:rsidRPr="001C0186">
        <w:rPr>
          <w:rFonts w:eastAsia="Palatino Linotype" w:cs="Palatino Linotype"/>
          <w:i/>
          <w:color w:val="000000"/>
        </w:rPr>
        <w:t>“06641.2025.pdf”.</w:t>
      </w:r>
    </w:p>
    <w:p w14:paraId="77EC52E8" w14:textId="77777777" w:rsidR="00707DB1" w:rsidRPr="001C0186" w:rsidRDefault="00707DB1" w:rsidP="00707DB1">
      <w:pPr>
        <w:pStyle w:val="Prrafodelista"/>
        <w:numPr>
          <w:ilvl w:val="0"/>
          <w:numId w:val="24"/>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 xml:space="preserve">06563/TOLUCA/IP/2025: </w:t>
      </w:r>
      <w:r w:rsidRPr="001C0186">
        <w:rPr>
          <w:rFonts w:eastAsia="Palatino Linotype" w:cs="Palatino Linotype"/>
          <w:color w:val="000000"/>
        </w:rPr>
        <w:t xml:space="preserve">Adjunta los documentos electrónicos denominados </w:t>
      </w:r>
      <w:r w:rsidRPr="001C0186">
        <w:rPr>
          <w:rFonts w:eastAsia="Palatino Linotype" w:cs="Palatino Linotype"/>
          <w:i/>
          <w:color w:val="000000"/>
        </w:rPr>
        <w:t>“06563.2025.pdf” y “ANEXO 1 (1).pdf”.</w:t>
      </w:r>
    </w:p>
    <w:p w14:paraId="403577B5" w14:textId="77777777" w:rsidR="00707DB1" w:rsidRPr="001C0186" w:rsidRDefault="00707DB1" w:rsidP="00707DB1">
      <w:pPr>
        <w:pStyle w:val="Prrafodelista"/>
        <w:numPr>
          <w:ilvl w:val="0"/>
          <w:numId w:val="24"/>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lastRenderedPageBreak/>
        <w:t xml:space="preserve">06384/TOLUCA/IP/2025: </w:t>
      </w:r>
      <w:r w:rsidRPr="001C0186">
        <w:rPr>
          <w:rFonts w:eastAsia="Palatino Linotype" w:cs="Palatino Linotype"/>
          <w:color w:val="000000"/>
        </w:rPr>
        <w:t xml:space="preserve">Adjunta los documentos electrónicos denominados </w:t>
      </w:r>
      <w:r w:rsidRPr="001C0186">
        <w:rPr>
          <w:rFonts w:eastAsia="Palatino Linotype" w:cs="Palatino Linotype"/>
          <w:i/>
          <w:color w:val="000000"/>
        </w:rPr>
        <w:t>“06384.2025.pdf” y “ANEXO 1 (1).pdf”.</w:t>
      </w:r>
    </w:p>
    <w:p w14:paraId="5E3E241B" w14:textId="77777777" w:rsidR="00707DB1" w:rsidRPr="001C0186" w:rsidRDefault="00707DB1" w:rsidP="00707DB1">
      <w:pPr>
        <w:pStyle w:val="Prrafodelista"/>
        <w:numPr>
          <w:ilvl w:val="0"/>
          <w:numId w:val="24"/>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 xml:space="preserve">06838/TOLUCA/IP/2025: </w:t>
      </w:r>
      <w:r w:rsidRPr="001C0186">
        <w:rPr>
          <w:rFonts w:eastAsia="Palatino Linotype" w:cs="Palatino Linotype"/>
          <w:color w:val="000000"/>
        </w:rPr>
        <w:t xml:space="preserve">Adjunta los documentos electrónicos denominados </w:t>
      </w:r>
      <w:r w:rsidRPr="001C0186">
        <w:rPr>
          <w:rFonts w:eastAsia="Palatino Linotype" w:cs="Palatino Linotype"/>
          <w:i/>
          <w:color w:val="000000"/>
        </w:rPr>
        <w:t>“06838.2025.pdf” y “ANEXO 1 (1).pdf”.</w:t>
      </w:r>
    </w:p>
    <w:p w14:paraId="10FC1958" w14:textId="77777777" w:rsidR="00707DB1" w:rsidRPr="001C0186" w:rsidRDefault="00707DB1" w:rsidP="00707DB1">
      <w:pPr>
        <w:pStyle w:val="Prrafodelista"/>
        <w:numPr>
          <w:ilvl w:val="0"/>
          <w:numId w:val="24"/>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06824/TOLUCA/IP/2025:</w:t>
      </w:r>
      <w:r w:rsidRPr="001C0186">
        <w:rPr>
          <w:rFonts w:eastAsia="Palatino Linotype" w:cs="Palatino Linotype"/>
          <w:color w:val="000000"/>
        </w:rPr>
        <w:t xml:space="preserve"> Adjunta los documentos electrónicos denominados </w:t>
      </w:r>
      <w:r w:rsidRPr="001C0186">
        <w:rPr>
          <w:rFonts w:eastAsia="Palatino Linotype" w:cs="Palatino Linotype"/>
          <w:i/>
          <w:color w:val="000000"/>
        </w:rPr>
        <w:t>“06824.2025.pdf” y “ANEXO 1 (1).pdf”.</w:t>
      </w:r>
    </w:p>
    <w:p w14:paraId="32651046" w14:textId="77777777" w:rsidR="00707DB1" w:rsidRPr="001C0186" w:rsidRDefault="00707DB1" w:rsidP="00707DB1">
      <w:pPr>
        <w:pStyle w:val="Prrafodelista"/>
        <w:numPr>
          <w:ilvl w:val="0"/>
          <w:numId w:val="24"/>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 xml:space="preserve">06763/TOLUCA/IP/2025: </w:t>
      </w:r>
      <w:r w:rsidRPr="001C0186">
        <w:rPr>
          <w:rFonts w:eastAsia="Palatino Linotype" w:cs="Palatino Linotype"/>
          <w:color w:val="000000"/>
        </w:rPr>
        <w:t xml:space="preserve">Adjunta los documentos electrónicos denominados </w:t>
      </w:r>
      <w:r w:rsidRPr="001C0186">
        <w:rPr>
          <w:rFonts w:eastAsia="Palatino Linotype" w:cs="Palatino Linotype"/>
          <w:i/>
          <w:color w:val="000000"/>
        </w:rPr>
        <w:t>“R.06763.2025.pdf” y “ANEXO 1 (1).pdf”.</w:t>
      </w:r>
    </w:p>
    <w:p w14:paraId="6A2E15F5" w14:textId="77777777" w:rsidR="00707DB1" w:rsidRPr="001C0186" w:rsidRDefault="00707DB1" w:rsidP="00707DB1">
      <w:pPr>
        <w:pStyle w:val="Prrafodelista"/>
        <w:numPr>
          <w:ilvl w:val="0"/>
          <w:numId w:val="24"/>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06757/TOLUCA/IP/2025:</w:t>
      </w:r>
      <w:r w:rsidRPr="001C0186">
        <w:rPr>
          <w:rFonts w:eastAsia="Palatino Linotype" w:cs="Palatino Linotype"/>
          <w:color w:val="000000"/>
        </w:rPr>
        <w:t xml:space="preserve"> Adjunta los documentos electrónicos denominados </w:t>
      </w:r>
      <w:r w:rsidRPr="001C0186">
        <w:rPr>
          <w:rFonts w:eastAsia="Palatino Linotype" w:cs="Palatino Linotype"/>
          <w:i/>
          <w:color w:val="000000"/>
        </w:rPr>
        <w:t>“R.06757.2025.pdf” y “ANEXO 1 (1).pdf”.</w:t>
      </w:r>
    </w:p>
    <w:p w14:paraId="050D519E" w14:textId="77777777" w:rsidR="00707DB1" w:rsidRPr="001C0186" w:rsidRDefault="00707DB1" w:rsidP="00707DB1">
      <w:pPr>
        <w:pStyle w:val="Prrafodelista"/>
        <w:numPr>
          <w:ilvl w:val="0"/>
          <w:numId w:val="24"/>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06310/TOLUCA/IP/2025:</w:t>
      </w:r>
      <w:r w:rsidRPr="001C0186">
        <w:rPr>
          <w:rFonts w:eastAsia="Palatino Linotype" w:cs="Palatino Linotype"/>
          <w:color w:val="000000"/>
        </w:rPr>
        <w:t xml:space="preserve"> Adjunta los documentos electrónicos denominados </w:t>
      </w:r>
      <w:r w:rsidRPr="001C0186">
        <w:rPr>
          <w:rFonts w:eastAsia="Palatino Linotype" w:cs="Palatino Linotype"/>
          <w:i/>
          <w:color w:val="000000"/>
        </w:rPr>
        <w:t>“06310.2025.pdf” y “ANEXO 1 (1).pdf”.</w:t>
      </w:r>
    </w:p>
    <w:p w14:paraId="6B00C64E" w14:textId="77777777" w:rsidR="00707DB1" w:rsidRPr="001C0186" w:rsidRDefault="00707DB1" w:rsidP="00707DB1">
      <w:pPr>
        <w:pStyle w:val="Prrafodelista"/>
        <w:numPr>
          <w:ilvl w:val="0"/>
          <w:numId w:val="24"/>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07035/TOLUCA/IP/2025:</w:t>
      </w:r>
      <w:r w:rsidRPr="001C0186">
        <w:rPr>
          <w:rFonts w:eastAsia="Palatino Linotype" w:cs="Palatino Linotype"/>
          <w:color w:val="000000"/>
        </w:rPr>
        <w:t xml:space="preserve"> Adjunta los documentos electrónicos denominados </w:t>
      </w:r>
      <w:r w:rsidRPr="001C0186">
        <w:rPr>
          <w:rFonts w:eastAsia="Palatino Linotype" w:cs="Palatino Linotype"/>
          <w:i/>
          <w:color w:val="000000"/>
        </w:rPr>
        <w:t>“07035.2025.pdf”.</w:t>
      </w:r>
    </w:p>
    <w:p w14:paraId="17C4891D" w14:textId="77777777" w:rsidR="00707DB1" w:rsidRPr="001C0186" w:rsidRDefault="00707DB1" w:rsidP="00707DB1">
      <w:pPr>
        <w:pStyle w:val="Prrafodelista"/>
        <w:numPr>
          <w:ilvl w:val="0"/>
          <w:numId w:val="24"/>
        </w:numPr>
        <w:pBdr>
          <w:top w:val="nil"/>
          <w:left w:val="nil"/>
          <w:bottom w:val="nil"/>
          <w:right w:val="nil"/>
          <w:between w:val="nil"/>
        </w:pBdr>
        <w:rPr>
          <w:rFonts w:eastAsia="Palatino Linotype" w:cs="Palatino Linotype"/>
          <w:b/>
          <w:color w:val="000000"/>
        </w:rPr>
      </w:pPr>
      <w:r w:rsidRPr="001C0186">
        <w:rPr>
          <w:rFonts w:eastAsia="Palatino Linotype" w:cs="Palatino Linotype"/>
          <w:b/>
          <w:color w:val="000000"/>
        </w:rPr>
        <w:t xml:space="preserve">06961/TOLUCA/IP/2025: </w:t>
      </w:r>
      <w:r w:rsidRPr="001C0186">
        <w:rPr>
          <w:rFonts w:eastAsia="Palatino Linotype" w:cs="Palatino Linotype"/>
          <w:color w:val="000000"/>
        </w:rPr>
        <w:t xml:space="preserve">Adjunta los documentos electrónicos denominados </w:t>
      </w:r>
      <w:r w:rsidRPr="001C0186">
        <w:rPr>
          <w:rFonts w:eastAsia="Palatino Linotype" w:cs="Palatino Linotype"/>
          <w:i/>
          <w:color w:val="000000"/>
        </w:rPr>
        <w:t>“06961.2025.pdf”.</w:t>
      </w:r>
    </w:p>
    <w:p w14:paraId="65D7282C" w14:textId="69CCCADD" w:rsidR="00122CB1" w:rsidRPr="001C0186" w:rsidRDefault="00707DB1" w:rsidP="00707DB1">
      <w:pPr>
        <w:pStyle w:val="Prrafodelista"/>
        <w:numPr>
          <w:ilvl w:val="0"/>
          <w:numId w:val="24"/>
        </w:numPr>
        <w:pBdr>
          <w:top w:val="nil"/>
          <w:left w:val="nil"/>
          <w:bottom w:val="nil"/>
          <w:right w:val="nil"/>
          <w:between w:val="nil"/>
        </w:pBdr>
        <w:contextualSpacing/>
        <w:rPr>
          <w:rFonts w:eastAsia="Palatino Linotype" w:cs="Palatino Linotype"/>
          <w:color w:val="000000"/>
        </w:rPr>
      </w:pPr>
      <w:r w:rsidRPr="001C0186">
        <w:rPr>
          <w:rFonts w:eastAsia="Palatino Linotype" w:cs="Palatino Linotype"/>
          <w:b/>
          <w:color w:val="000000"/>
        </w:rPr>
        <w:t xml:space="preserve">06956/TOLUCA/IP/2025: </w:t>
      </w:r>
      <w:r w:rsidRPr="001C0186">
        <w:rPr>
          <w:rFonts w:eastAsia="Palatino Linotype" w:cs="Palatino Linotype"/>
          <w:color w:val="000000"/>
        </w:rPr>
        <w:t xml:space="preserve">Adjunta el documento electrónico denominado </w:t>
      </w:r>
      <w:r w:rsidRPr="001C0186">
        <w:rPr>
          <w:rFonts w:eastAsia="Palatino Linotype" w:cs="Palatino Linotype"/>
          <w:i/>
          <w:color w:val="000000"/>
        </w:rPr>
        <w:t>“06956.2025.pdf”.</w:t>
      </w:r>
    </w:p>
    <w:p w14:paraId="2351A24B" w14:textId="77777777" w:rsidR="00725F79" w:rsidRPr="001C0186" w:rsidRDefault="00725F79" w:rsidP="00707DB1">
      <w:pPr>
        <w:rPr>
          <w:rFonts w:eastAsia="Palatino Linotype" w:cs="Palatino Linotype"/>
          <w:color w:val="000000"/>
          <w:szCs w:val="24"/>
        </w:rPr>
      </w:pPr>
    </w:p>
    <w:p w14:paraId="3858A636" w14:textId="611ED8A7" w:rsidR="00707DB1" w:rsidRPr="001C0186" w:rsidRDefault="00503BEF" w:rsidP="00707DB1">
      <w:pPr>
        <w:rPr>
          <w:rFonts w:eastAsia="Palatino Linotype" w:cs="Palatino Linotype"/>
          <w:color w:val="000000"/>
          <w:szCs w:val="24"/>
        </w:rPr>
      </w:pPr>
      <w:r w:rsidRPr="001C0186">
        <w:rPr>
          <w:rFonts w:eastAsia="Palatino Linotype" w:cs="Palatino Linotype"/>
          <w:color w:val="000000"/>
          <w:szCs w:val="24"/>
        </w:rPr>
        <w:t>L</w:t>
      </w:r>
      <w:r w:rsidR="00707DB1" w:rsidRPr="001C0186">
        <w:rPr>
          <w:rFonts w:eastAsia="Palatino Linotype" w:cs="Palatino Linotype"/>
          <w:color w:val="000000"/>
          <w:szCs w:val="24"/>
        </w:rPr>
        <w:t xml:space="preserve">os cuales, contienen Oficio a través del cual el Titular de la Unidad de Transparencia informó 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w:t>
      </w:r>
      <w:r w:rsidR="00707DB1" w:rsidRPr="001C0186">
        <w:rPr>
          <w:rFonts w:eastAsia="Palatino Linotype" w:cs="Palatino Linotype"/>
          <w:color w:val="000000"/>
          <w:szCs w:val="24"/>
        </w:rPr>
        <w:lastRenderedPageBreak/>
        <w:t xml:space="preserve">referida en la solicitud podría ser consultada en la página oficial de este Instituto, proporcionando el siguiente link: </w:t>
      </w:r>
    </w:p>
    <w:p w14:paraId="4B09AC3C" w14:textId="6408F382" w:rsidR="00707DB1" w:rsidRPr="001C0186" w:rsidRDefault="00707DB1" w:rsidP="00707DB1">
      <w:pPr>
        <w:rPr>
          <w:rFonts w:eastAsia="Palatino Linotype" w:cs="Palatino Linotype"/>
          <w:color w:val="000000"/>
          <w:szCs w:val="24"/>
        </w:rPr>
      </w:pPr>
      <w:r w:rsidRPr="001C0186">
        <w:rPr>
          <w:rFonts w:eastAsia="Palatino Linotype" w:cs="Palatino Linotype"/>
          <w:noProof/>
          <w:color w:val="000000"/>
          <w:szCs w:val="24"/>
          <w:lang w:val="es-MX"/>
        </w:rPr>
        <w:drawing>
          <wp:inline distT="0" distB="0" distL="0" distR="0" wp14:anchorId="2C1BE006" wp14:editId="6D40A50E">
            <wp:extent cx="2402205" cy="2559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205" cy="255905"/>
                    </a:xfrm>
                    <a:prstGeom prst="rect">
                      <a:avLst/>
                    </a:prstGeom>
                    <a:noFill/>
                  </pic:spPr>
                </pic:pic>
              </a:graphicData>
            </a:graphic>
          </wp:inline>
        </w:drawing>
      </w:r>
    </w:p>
    <w:p w14:paraId="0DCBEBFE" w14:textId="77777777" w:rsidR="00725F79" w:rsidRPr="001C0186" w:rsidRDefault="00725F79" w:rsidP="004643CB">
      <w:pPr>
        <w:pBdr>
          <w:top w:val="nil"/>
          <w:left w:val="nil"/>
          <w:bottom w:val="nil"/>
          <w:right w:val="nil"/>
          <w:between w:val="nil"/>
        </w:pBdr>
        <w:contextualSpacing/>
        <w:rPr>
          <w:rFonts w:eastAsia="Palatino Linotype" w:cs="Palatino Linotype"/>
          <w:color w:val="000000"/>
          <w:szCs w:val="24"/>
        </w:rPr>
      </w:pPr>
    </w:p>
    <w:p w14:paraId="1DE81167" w14:textId="57622F94" w:rsidR="003B4106" w:rsidRPr="001C0186" w:rsidRDefault="00503BEF" w:rsidP="004643CB">
      <w:pPr>
        <w:pBdr>
          <w:top w:val="nil"/>
          <w:left w:val="nil"/>
          <w:bottom w:val="nil"/>
          <w:right w:val="nil"/>
          <w:between w:val="nil"/>
        </w:pBdr>
        <w:contextualSpacing/>
        <w:rPr>
          <w:rFonts w:eastAsia="Palatino Linotype" w:cs="Palatino Linotype"/>
          <w:color w:val="000000"/>
          <w:szCs w:val="24"/>
        </w:rPr>
      </w:pPr>
      <w:r w:rsidRPr="001C0186">
        <w:rPr>
          <w:rFonts w:eastAsia="Palatino Linotype" w:cs="Palatino Linotype"/>
          <w:color w:val="000000"/>
          <w:szCs w:val="24"/>
        </w:rPr>
        <w:t>En un archivo pdf entregado en datos abiertos se proporcionó el link entregado en el oficio señalado en el punto anterior, así como los pasos para consultar en la página oficial de este Instituto las resoluciones recaídas a los recursos de revisión en versión pública.</w:t>
      </w:r>
    </w:p>
    <w:p w14:paraId="6CC8247E" w14:textId="77777777" w:rsidR="00503BEF" w:rsidRPr="001C0186" w:rsidRDefault="00503BEF" w:rsidP="004643CB">
      <w:pPr>
        <w:pBdr>
          <w:top w:val="nil"/>
          <w:left w:val="nil"/>
          <w:bottom w:val="nil"/>
          <w:right w:val="nil"/>
          <w:between w:val="nil"/>
        </w:pBdr>
        <w:contextualSpacing/>
        <w:rPr>
          <w:rFonts w:eastAsia="Palatino Linotype" w:cs="Palatino Linotype"/>
          <w:color w:val="000000"/>
          <w:szCs w:val="24"/>
        </w:rPr>
      </w:pPr>
    </w:p>
    <w:p w14:paraId="0BD25BEE" w14:textId="05BBC797" w:rsidR="00CA5A88" w:rsidRPr="001C0186" w:rsidRDefault="00C44081" w:rsidP="00C44081">
      <w:pPr>
        <w:pBdr>
          <w:top w:val="nil"/>
          <w:left w:val="nil"/>
          <w:bottom w:val="nil"/>
          <w:right w:val="nil"/>
          <w:between w:val="nil"/>
        </w:pBdr>
        <w:contextualSpacing/>
        <w:rPr>
          <w:rFonts w:eastAsia="Palatino Linotype" w:cs="Palatino Linotype"/>
          <w:color w:val="000000"/>
          <w:szCs w:val="24"/>
        </w:rPr>
      </w:pPr>
      <w:r w:rsidRPr="001C0186">
        <w:rPr>
          <w:rFonts w:eastAsia="Palatino Linotype" w:cs="Palatino Linotype"/>
          <w:color w:val="000000"/>
          <w:szCs w:val="24"/>
        </w:rPr>
        <w:t>Ante la respuesta em</w:t>
      </w:r>
      <w:r w:rsidR="00F44D34" w:rsidRPr="001C0186">
        <w:rPr>
          <w:rFonts w:eastAsia="Palatino Linotype" w:cs="Palatino Linotype"/>
          <w:color w:val="000000"/>
          <w:szCs w:val="24"/>
        </w:rPr>
        <w:t>itida por el Sujeto Obligado, el</w:t>
      </w:r>
      <w:r w:rsidRPr="001C0186">
        <w:rPr>
          <w:rFonts w:eastAsia="Palatino Linotype" w:cs="Palatino Linotype"/>
          <w:color w:val="000000"/>
          <w:szCs w:val="24"/>
        </w:rPr>
        <w:t xml:space="preserve"> Recurrente consideró que </w:t>
      </w:r>
      <w:r w:rsidR="00A12039" w:rsidRPr="001C0186">
        <w:rPr>
          <w:rFonts w:eastAsia="Palatino Linotype" w:cs="Palatino Linotype"/>
          <w:color w:val="000000"/>
          <w:szCs w:val="24"/>
        </w:rPr>
        <w:t xml:space="preserve">se trasgredió </w:t>
      </w:r>
      <w:r w:rsidRPr="001C0186">
        <w:rPr>
          <w:rFonts w:eastAsia="Palatino Linotype" w:cs="Palatino Linotype"/>
          <w:color w:val="000000"/>
          <w:szCs w:val="24"/>
        </w:rPr>
        <w:t xml:space="preserve">su derecho a la información pública, por lo que interpuso </w:t>
      </w:r>
      <w:r w:rsidR="001C5852" w:rsidRPr="001C0186">
        <w:rPr>
          <w:rFonts w:eastAsia="Palatino Linotype" w:cs="Palatino Linotype"/>
          <w:color w:val="000000"/>
          <w:szCs w:val="24"/>
        </w:rPr>
        <w:t>los</w:t>
      </w:r>
      <w:r w:rsidRPr="001C0186">
        <w:rPr>
          <w:rFonts w:eastAsia="Palatino Linotype" w:cs="Palatino Linotype"/>
          <w:color w:val="000000"/>
          <w:szCs w:val="24"/>
        </w:rPr>
        <w:t xml:space="preserve"> recurso</w:t>
      </w:r>
      <w:r w:rsidR="001C5852" w:rsidRPr="001C0186">
        <w:rPr>
          <w:rFonts w:eastAsia="Palatino Linotype" w:cs="Palatino Linotype"/>
          <w:color w:val="000000"/>
          <w:szCs w:val="24"/>
        </w:rPr>
        <w:t>s</w:t>
      </w:r>
      <w:r w:rsidRPr="001C0186">
        <w:rPr>
          <w:rFonts w:eastAsia="Palatino Linotype" w:cs="Palatino Linotype"/>
          <w:color w:val="000000"/>
          <w:szCs w:val="24"/>
        </w:rPr>
        <w:t xml:space="preserve"> de revisión al rubro citado, señalando</w:t>
      </w:r>
      <w:r w:rsidR="0093595C" w:rsidRPr="001C0186">
        <w:rPr>
          <w:rFonts w:eastAsia="Palatino Linotype" w:cs="Palatino Linotype"/>
          <w:color w:val="000000"/>
          <w:szCs w:val="24"/>
        </w:rPr>
        <w:t xml:space="preserve"> </w:t>
      </w:r>
      <w:r w:rsidRPr="001C0186">
        <w:rPr>
          <w:rFonts w:eastAsia="Palatino Linotype" w:cs="Palatino Linotype"/>
          <w:color w:val="000000"/>
          <w:szCs w:val="24"/>
        </w:rPr>
        <w:t>como acto impugnado</w:t>
      </w:r>
      <w:r w:rsidR="00E05C8B" w:rsidRPr="001C0186">
        <w:rPr>
          <w:rFonts w:eastAsia="Palatino Linotype" w:cs="Palatino Linotype"/>
          <w:color w:val="000000"/>
          <w:szCs w:val="24"/>
        </w:rPr>
        <w:t xml:space="preserve"> </w:t>
      </w:r>
      <w:r w:rsidR="002E02E5" w:rsidRPr="001C0186">
        <w:rPr>
          <w:rFonts w:eastAsia="Palatino Linotype" w:cs="Palatino Linotype"/>
          <w:color w:val="000000"/>
          <w:szCs w:val="24"/>
        </w:rPr>
        <w:t>que la respuesta proporcionada es dolosamente incompleta, incongruente, nulamente confiable, no veraz ni oportuna, que carece de legitimidad ya que la información pública solicitada obra en los archivos del Sujeto Obligado; dando como razones o motivos de inconformidad que la respuesta se basa en el argumento de hechos negativos, que es inverosímil, incongruente, incompleta</w:t>
      </w:r>
      <w:r w:rsidR="00027484" w:rsidRPr="001C0186">
        <w:rPr>
          <w:rFonts w:eastAsia="Palatino Linotype" w:cs="Palatino Linotype"/>
          <w:color w:val="000000"/>
          <w:szCs w:val="24"/>
        </w:rPr>
        <w:t>, evasora de los principios rectores de transparencia, ya que se solicitó el número de infracciones levantadas a los vehículos referidos en las solicitudes, ya que se cuenta con la información solicitada en los archivos  y que la respuesta tendría que consistir en el número o cantidad de infracciones levantadas, por lo que se desprende que la respuesta emitida es evasora de los principios rectores de la Ley de Transparencia.</w:t>
      </w:r>
    </w:p>
    <w:p w14:paraId="344B51AF" w14:textId="77777777" w:rsidR="00D12150" w:rsidRPr="001C0186" w:rsidRDefault="00D12150" w:rsidP="00C44081">
      <w:pPr>
        <w:pBdr>
          <w:top w:val="nil"/>
          <w:left w:val="nil"/>
          <w:bottom w:val="nil"/>
          <w:right w:val="nil"/>
          <w:between w:val="nil"/>
        </w:pBdr>
        <w:contextualSpacing/>
        <w:rPr>
          <w:rFonts w:eastAsia="Palatino Linotype" w:cs="Palatino Linotype"/>
          <w:color w:val="000000"/>
          <w:szCs w:val="24"/>
        </w:rPr>
      </w:pPr>
    </w:p>
    <w:p w14:paraId="21149393" w14:textId="77FCDED3" w:rsidR="00EB5D44" w:rsidRPr="001C0186" w:rsidRDefault="00E05C8B" w:rsidP="00E05C8B">
      <w:pPr>
        <w:pBdr>
          <w:top w:val="nil"/>
          <w:left w:val="nil"/>
          <w:bottom w:val="nil"/>
          <w:right w:val="nil"/>
          <w:between w:val="nil"/>
        </w:pBdr>
        <w:contextualSpacing/>
        <w:rPr>
          <w:rFonts w:eastAsia="Palatino Linotype" w:cs="Palatino Linotype"/>
          <w:color w:val="000000"/>
          <w:szCs w:val="24"/>
          <w:lang w:val="es-ES_tradnl"/>
        </w:rPr>
      </w:pPr>
      <w:r w:rsidRPr="001C0186">
        <w:t>Durante la etapa de manifestaciones, el Sujeto Obligado</w:t>
      </w:r>
      <w:r w:rsidR="00306EC3" w:rsidRPr="001C0186">
        <w:t xml:space="preserve"> </w:t>
      </w:r>
      <w:r w:rsidRPr="001C0186">
        <w:t xml:space="preserve">rindió su Informe Justificado </w:t>
      </w:r>
      <w:r w:rsidR="00503BEF" w:rsidRPr="001C0186">
        <w:rPr>
          <w:rFonts w:eastAsia="Palatino Linotype" w:cs="Palatino Linotype"/>
          <w:color w:val="000000"/>
          <w:szCs w:val="24"/>
          <w:lang w:val="es-ES_tradnl"/>
        </w:rPr>
        <w:t xml:space="preserve">mediante la presentación el Sujeto Obligado rindió sus Informes Justificados mediante la </w:t>
      </w:r>
      <w:r w:rsidR="00503BEF" w:rsidRPr="001C0186">
        <w:rPr>
          <w:rFonts w:eastAsia="Palatino Linotype" w:cs="Palatino Linotype"/>
          <w:color w:val="000000"/>
          <w:szCs w:val="24"/>
          <w:lang w:val="es-ES_tradnl"/>
        </w:rPr>
        <w:lastRenderedPageBreak/>
        <w:t xml:space="preserve">presentación de los documentos electrónicos denominados </w:t>
      </w:r>
      <w:r w:rsidR="00503BEF" w:rsidRPr="001C0186">
        <w:rPr>
          <w:rFonts w:eastAsia="Palatino Linotype" w:cs="Palatino Linotype"/>
          <w:b/>
          <w:color w:val="000000"/>
          <w:szCs w:val="24"/>
          <w:lang w:val="es-ES_tradnl"/>
        </w:rPr>
        <w:t>“Ratificación 14030.pdf”, “Ratificación 14035.pdf”, “Ratificación 14495.pdf”, “Ratificación 14500.pdf”, “Ratificación 14575.pdf”, “Ratificación 00100.pdf”, “Ratificación 00105.pdf”, “Ratificación 00180.pdf”, “Ratificación 00185.pdf”, “Ratificación335.pdf”, “Ratificación340.pdf”, “Ratificación410.pdf”, “Ratificación415.pdf”, “Ratificación490.pdf”, “Ratificación 00570.pdf”, “Ratificación 00645.pdf”</w:t>
      </w:r>
      <w:r w:rsidR="00503BEF" w:rsidRPr="001C0186">
        <w:rPr>
          <w:rFonts w:eastAsia="Palatino Linotype" w:cs="Palatino Linotype"/>
          <w:color w:val="000000"/>
          <w:szCs w:val="24"/>
          <w:lang w:val="es-ES_tradnl"/>
        </w:rPr>
        <w:t xml:space="preserve"> y </w:t>
      </w:r>
      <w:r w:rsidR="00503BEF" w:rsidRPr="001C0186">
        <w:rPr>
          <w:rFonts w:eastAsia="Palatino Linotype" w:cs="Palatino Linotype"/>
          <w:b/>
          <w:color w:val="000000"/>
          <w:szCs w:val="24"/>
          <w:lang w:val="es-ES_tradnl"/>
        </w:rPr>
        <w:t>“Ratificación 00650.pdf”</w:t>
      </w:r>
      <w:r w:rsidR="00503BEF" w:rsidRPr="001C0186">
        <w:rPr>
          <w:rFonts w:eastAsia="Palatino Linotype" w:cs="Palatino Linotype"/>
          <w:color w:val="000000"/>
          <w:szCs w:val="24"/>
          <w:lang w:val="es-ES_tradnl"/>
        </w:rPr>
        <w:t xml:space="preserve">, </w:t>
      </w:r>
      <w:r w:rsidR="00027484" w:rsidRPr="001C0186">
        <w:rPr>
          <w:rFonts w:eastAsia="Palatino Linotype" w:cs="Palatino Linotype"/>
          <w:color w:val="000000"/>
          <w:szCs w:val="24"/>
          <w:lang w:val="es-ES_tradnl"/>
        </w:rPr>
        <w:t xml:space="preserve"> </w:t>
      </w:r>
      <w:r w:rsidR="00503BEF" w:rsidRPr="001C0186">
        <w:rPr>
          <w:rFonts w:eastAsia="Palatino Linotype" w:cs="Palatino Linotype"/>
          <w:color w:val="000000"/>
          <w:szCs w:val="24"/>
          <w:lang w:val="es-ES_tradnl"/>
        </w:rPr>
        <w:t>mediante los cuales, ratifican su respuesta inicial.</w:t>
      </w:r>
    </w:p>
    <w:p w14:paraId="7C11BD60" w14:textId="77777777" w:rsidR="00D0648C" w:rsidRPr="001C0186" w:rsidRDefault="00D0648C" w:rsidP="00E05C8B">
      <w:pPr>
        <w:pBdr>
          <w:top w:val="nil"/>
          <w:left w:val="nil"/>
          <w:bottom w:val="nil"/>
          <w:right w:val="nil"/>
          <w:between w:val="nil"/>
        </w:pBdr>
        <w:contextualSpacing/>
        <w:rPr>
          <w:rFonts w:eastAsia="Palatino Linotype" w:cs="Palatino Linotype"/>
          <w:color w:val="000000"/>
          <w:szCs w:val="24"/>
        </w:rPr>
      </w:pPr>
    </w:p>
    <w:p w14:paraId="3112B73F" w14:textId="1C5F4A71" w:rsidR="00E05C8B" w:rsidRPr="001C0186" w:rsidRDefault="00E05C8B" w:rsidP="00552DC2">
      <w:pPr>
        <w:pBdr>
          <w:top w:val="nil"/>
          <w:left w:val="nil"/>
          <w:bottom w:val="nil"/>
          <w:right w:val="nil"/>
          <w:between w:val="nil"/>
        </w:pBdr>
        <w:contextualSpacing/>
        <w:rPr>
          <w:b/>
          <w:bCs/>
        </w:rPr>
      </w:pPr>
      <w:r w:rsidRPr="001C0186">
        <w:rPr>
          <w:rFonts w:eastAsia="Palatino Linotype" w:cs="Palatino Linotype"/>
          <w:color w:val="000000"/>
          <w:szCs w:val="24"/>
        </w:rPr>
        <w:t>Por su p</w:t>
      </w:r>
      <w:r w:rsidR="003F3232" w:rsidRPr="001C0186">
        <w:rPr>
          <w:rFonts w:eastAsia="Palatino Linotype" w:cs="Palatino Linotype"/>
          <w:color w:val="000000"/>
          <w:szCs w:val="24"/>
        </w:rPr>
        <w:t xml:space="preserve">arte, el Recurrente </w:t>
      </w:r>
      <w:r w:rsidR="00552DC2" w:rsidRPr="001C0186">
        <w:rPr>
          <w:rFonts w:eastAsia="Palatino Linotype" w:cs="Palatino Linotype"/>
          <w:color w:val="000000"/>
          <w:szCs w:val="24"/>
        </w:rPr>
        <w:t xml:space="preserve">no realizó manifestaciones, vertió alegatos ni presentó pruebas que a su derecho conviniera, así como tampoco emitió pronunciamientos respecto de los Informes Justificados rendidos por el Sujeto Obligado. </w:t>
      </w:r>
    </w:p>
    <w:p w14:paraId="360CB0F9" w14:textId="77777777" w:rsidR="00E05C8B" w:rsidRPr="001C0186" w:rsidRDefault="00E05C8B" w:rsidP="00E05C8B">
      <w:pPr>
        <w:pBdr>
          <w:top w:val="nil"/>
          <w:left w:val="nil"/>
          <w:bottom w:val="nil"/>
          <w:right w:val="nil"/>
          <w:between w:val="nil"/>
        </w:pBdr>
        <w:contextualSpacing/>
        <w:rPr>
          <w:rFonts w:eastAsia="Palatino Linotype" w:cs="Palatino Linotype"/>
          <w:color w:val="000000"/>
          <w:szCs w:val="24"/>
        </w:rPr>
      </w:pPr>
    </w:p>
    <w:p w14:paraId="04E6EE68" w14:textId="45DC87DB" w:rsidR="00C44081" w:rsidRPr="001C0186" w:rsidRDefault="006B4ECE" w:rsidP="006B4ECE">
      <w:pPr>
        <w:pBdr>
          <w:top w:val="nil"/>
          <w:left w:val="nil"/>
          <w:bottom w:val="nil"/>
          <w:right w:val="nil"/>
          <w:between w:val="nil"/>
        </w:pBdr>
        <w:contextualSpacing/>
        <w:rPr>
          <w:rFonts w:eastAsia="Palatino Linotype" w:cs="Palatino Linotype"/>
          <w:color w:val="000000"/>
          <w:szCs w:val="24"/>
        </w:rPr>
      </w:pPr>
      <w:r w:rsidRPr="001C0186">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B94234" w:rsidRPr="001C0186">
        <w:rPr>
          <w:rFonts w:eastAsia="Palatino Linotype" w:cs="Palatino Linotype"/>
          <w:color w:val="000000"/>
          <w:szCs w:val="24"/>
        </w:rPr>
        <w:t xml:space="preserve"> la</w:t>
      </w:r>
      <w:r w:rsidRPr="001C0186">
        <w:rPr>
          <w:rFonts w:eastAsia="Palatino Linotype" w:cs="Palatino Linotype"/>
          <w:color w:val="000000"/>
          <w:szCs w:val="24"/>
        </w:rPr>
        <w:t xml:space="preserve"> Recurrente, así como calificar las razones o motivos de inconformidad del particular.</w:t>
      </w:r>
    </w:p>
    <w:p w14:paraId="7BA70A17" w14:textId="77777777" w:rsidR="006B4ECE" w:rsidRPr="001C0186" w:rsidRDefault="006B4ECE" w:rsidP="006B4ECE">
      <w:pPr>
        <w:pBdr>
          <w:top w:val="nil"/>
          <w:left w:val="nil"/>
          <w:bottom w:val="nil"/>
          <w:right w:val="nil"/>
          <w:between w:val="nil"/>
        </w:pBdr>
        <w:contextualSpacing/>
        <w:rPr>
          <w:rFonts w:eastAsia="Palatino Linotype" w:cs="Palatino Linotype"/>
          <w:color w:val="000000"/>
          <w:szCs w:val="24"/>
        </w:rPr>
      </w:pPr>
    </w:p>
    <w:p w14:paraId="2255C402" w14:textId="77777777" w:rsidR="00092CD9" w:rsidRPr="001C0186" w:rsidRDefault="00092CD9" w:rsidP="00092CD9">
      <w:pPr>
        <w:pBdr>
          <w:top w:val="nil"/>
          <w:left w:val="nil"/>
          <w:bottom w:val="nil"/>
          <w:right w:val="nil"/>
          <w:between w:val="nil"/>
        </w:pBdr>
        <w:contextualSpacing/>
        <w:rPr>
          <w:rFonts w:eastAsia="Palatino Linotype" w:cs="Palatino Linotype"/>
          <w:color w:val="000000"/>
          <w:szCs w:val="24"/>
        </w:rPr>
      </w:pPr>
      <w:r w:rsidRPr="001C0186">
        <w:rPr>
          <w:rFonts w:eastAsia="Palatino Linotype" w:cs="Palatino Linotype"/>
          <w:color w:val="000000"/>
          <w:szCs w:val="24"/>
        </w:rPr>
        <w:t>En este sentido, es pertinente enfatizar lo que, respecto al derecho de acceso a la información pública, refiere el artículo 5° de la Constitución Política del Estado Libre y Soberano de México, que en su parte conducente dispone lo siguiente:</w:t>
      </w:r>
    </w:p>
    <w:p w14:paraId="4F4D40A4" w14:textId="77777777" w:rsidR="00092CD9" w:rsidRPr="001C0186" w:rsidRDefault="00092CD9" w:rsidP="00092CD9">
      <w:pPr>
        <w:pBdr>
          <w:top w:val="nil"/>
          <w:left w:val="nil"/>
          <w:bottom w:val="nil"/>
          <w:right w:val="nil"/>
          <w:between w:val="nil"/>
        </w:pBdr>
        <w:contextualSpacing/>
        <w:rPr>
          <w:rFonts w:eastAsia="Palatino Linotype" w:cs="Palatino Linotype"/>
          <w:color w:val="000000"/>
          <w:szCs w:val="24"/>
        </w:rPr>
      </w:pPr>
    </w:p>
    <w:p w14:paraId="61B5AB18" w14:textId="77777777" w:rsidR="00092CD9" w:rsidRPr="001C0186" w:rsidRDefault="00092CD9" w:rsidP="00092CD9">
      <w:pPr>
        <w:pStyle w:val="Sinespaciado"/>
      </w:pPr>
      <w:r w:rsidRPr="001C0186">
        <w:rPr>
          <w:b/>
          <w:bCs/>
        </w:rPr>
        <w:t>Artículo 5.</w:t>
      </w:r>
      <w:r w:rsidRPr="001C0186">
        <w:t xml:space="preserve"> […]</w:t>
      </w:r>
    </w:p>
    <w:p w14:paraId="1171978E" w14:textId="77777777" w:rsidR="00092CD9" w:rsidRPr="001C0186" w:rsidRDefault="00092CD9" w:rsidP="00092CD9">
      <w:pPr>
        <w:pStyle w:val="Sinespaciado"/>
      </w:pPr>
    </w:p>
    <w:p w14:paraId="4DCFE246" w14:textId="77777777" w:rsidR="00092CD9" w:rsidRPr="001C0186" w:rsidRDefault="00092CD9" w:rsidP="00092CD9">
      <w:pPr>
        <w:pStyle w:val="Sinespaciado"/>
      </w:pPr>
      <w:r w:rsidRPr="001C0186">
        <w:t xml:space="preserve">El derecho a la información será garantizado por el Estado. La ley establecerá las previsiones que permitan asegurar la protección, el respeto y la difusión de este derecho. </w:t>
      </w:r>
    </w:p>
    <w:p w14:paraId="3B288068" w14:textId="77777777" w:rsidR="00092CD9" w:rsidRPr="001C0186" w:rsidRDefault="00092CD9" w:rsidP="00092CD9">
      <w:pPr>
        <w:pStyle w:val="Sinespaciado"/>
      </w:pPr>
    </w:p>
    <w:p w14:paraId="1BD2DB9E" w14:textId="77777777" w:rsidR="00092CD9" w:rsidRPr="001C0186" w:rsidRDefault="00092CD9" w:rsidP="00092CD9">
      <w:pPr>
        <w:pStyle w:val="Sinespaciado"/>
      </w:pPr>
      <w:r w:rsidRPr="001C0186">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33FFAF8" w14:textId="77777777" w:rsidR="00092CD9" w:rsidRPr="001C0186" w:rsidRDefault="00092CD9" w:rsidP="00092CD9">
      <w:pPr>
        <w:pStyle w:val="Sinespaciado"/>
      </w:pPr>
    </w:p>
    <w:p w14:paraId="488BA2E8" w14:textId="77777777" w:rsidR="00092CD9" w:rsidRPr="001C0186" w:rsidRDefault="00092CD9" w:rsidP="00092CD9">
      <w:pPr>
        <w:pStyle w:val="Sinespaciado"/>
      </w:pPr>
      <w:r w:rsidRPr="001C0186">
        <w:t>Este derecho se regirá por los principios y bases siguientes:</w:t>
      </w:r>
    </w:p>
    <w:p w14:paraId="2FF57B92" w14:textId="77777777" w:rsidR="00092CD9" w:rsidRPr="001C0186" w:rsidRDefault="00092CD9" w:rsidP="00092CD9">
      <w:pPr>
        <w:pStyle w:val="Sinespaciado"/>
      </w:pPr>
    </w:p>
    <w:p w14:paraId="77925FFC" w14:textId="77777777" w:rsidR="00092CD9" w:rsidRPr="001C0186" w:rsidRDefault="00092CD9" w:rsidP="00092CD9">
      <w:pPr>
        <w:pStyle w:val="Sinespaciado"/>
      </w:pPr>
      <w:r w:rsidRPr="001C0186">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5793F7B" w14:textId="77777777" w:rsidR="00092CD9" w:rsidRPr="001C0186" w:rsidRDefault="00092CD9" w:rsidP="00092CD9">
      <w:pPr>
        <w:pStyle w:val="Sinespaciado"/>
      </w:pPr>
      <w:r w:rsidRPr="001C0186">
        <w:t>II. La información referente a la intimidad de la vida privada y la imagen de las personas será protegida a través de un marco jurídico rígido de tratamiento y manejo de datos personales, con las excepciones que establezca la ley reglamentaria.</w:t>
      </w:r>
    </w:p>
    <w:p w14:paraId="5785321D" w14:textId="77777777" w:rsidR="00092CD9" w:rsidRPr="001C0186" w:rsidRDefault="00092CD9" w:rsidP="00092CD9">
      <w:pPr>
        <w:pStyle w:val="Sinespaciado"/>
        <w:rPr>
          <w:lang w:val="es-ES"/>
        </w:rPr>
      </w:pPr>
      <w:r w:rsidRPr="001C0186">
        <w:rPr>
          <w:lang w:val="es-ES"/>
        </w:rPr>
        <w:t>III. Toda persona, sin necesidad de acreditar interés alguno o justificar su utilización, tendrá acceso gratuito a la información pública, a sus datos personales o a la rectificación de éstos.</w:t>
      </w:r>
    </w:p>
    <w:p w14:paraId="2BE079F9" w14:textId="77777777" w:rsidR="00092CD9" w:rsidRPr="001C0186" w:rsidRDefault="00092CD9" w:rsidP="00092CD9">
      <w:pPr>
        <w:pStyle w:val="Sinespaciado"/>
      </w:pPr>
      <w:r w:rsidRPr="001C0186">
        <w:t>IV. Se establecerán mecanismos de acceso a la información y procedimientos de revisión expeditos que se sustanciarán ante el organismo autónomo especializado e imparcial que establece esta Constitución.</w:t>
      </w:r>
    </w:p>
    <w:p w14:paraId="5DB40D76" w14:textId="77777777" w:rsidR="00092CD9" w:rsidRPr="001C0186" w:rsidRDefault="00092CD9" w:rsidP="00092CD9">
      <w:pPr>
        <w:pStyle w:val="Sinespaciado"/>
      </w:pPr>
      <w:r w:rsidRPr="001C0186">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F75570F" w14:textId="77777777" w:rsidR="00092CD9" w:rsidRPr="001C0186" w:rsidRDefault="00092CD9" w:rsidP="00092CD9">
      <w:pPr>
        <w:pStyle w:val="Sinespaciado"/>
      </w:pPr>
      <w:r w:rsidRPr="001C0186">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99C992" w14:textId="77777777" w:rsidR="00092CD9" w:rsidRPr="001C0186" w:rsidRDefault="00092CD9" w:rsidP="00092CD9">
      <w:pPr>
        <w:pStyle w:val="Sinespaciado"/>
        <w:rPr>
          <w:lang w:val="es-ES"/>
        </w:rPr>
      </w:pPr>
      <w:r w:rsidRPr="001C0186">
        <w:rPr>
          <w:lang w:val="es-ES"/>
        </w:rPr>
        <w:lastRenderedPageBreak/>
        <w:t>VII. La ley reglamentaria, determinará la manera en que los sujetos obligados deberán hacer pública la información relativa a los recursos públicos que entreguen a personas físicas o jurídicas colectivas.</w:t>
      </w:r>
    </w:p>
    <w:p w14:paraId="2DD6A7D4" w14:textId="77777777" w:rsidR="00092CD9" w:rsidRPr="001C0186" w:rsidRDefault="00092CD9" w:rsidP="00092CD9">
      <w:pPr>
        <w:pBdr>
          <w:top w:val="nil"/>
          <w:left w:val="nil"/>
          <w:bottom w:val="nil"/>
          <w:right w:val="nil"/>
          <w:between w:val="nil"/>
        </w:pBdr>
        <w:contextualSpacing/>
        <w:rPr>
          <w:rFonts w:eastAsia="Palatino Linotype" w:cs="Palatino Linotype"/>
          <w:color w:val="000000"/>
          <w:szCs w:val="24"/>
        </w:rPr>
      </w:pPr>
    </w:p>
    <w:p w14:paraId="1EF135ED" w14:textId="77777777" w:rsidR="00092CD9" w:rsidRPr="001C0186" w:rsidRDefault="00092CD9" w:rsidP="00092CD9">
      <w:pPr>
        <w:rPr>
          <w:rFonts w:eastAsia="Palatino Linotype" w:cs="Palatino Linotype"/>
          <w:szCs w:val="24"/>
        </w:rPr>
      </w:pPr>
      <w:r w:rsidRPr="001C0186">
        <w:rPr>
          <w:rFonts w:eastAsia="Palatino Linotype" w:cs="Palatino Linotype"/>
          <w:szCs w:val="24"/>
        </w:rPr>
        <w:t>En ese orden de ideas, la Ley de Transparencia y Acceso a la Información Pública del Estado de México y Municipios, prevé en su artículo 23, fracción IV, lo siguiente:</w:t>
      </w:r>
    </w:p>
    <w:p w14:paraId="26AE8AA2" w14:textId="77777777" w:rsidR="00092CD9" w:rsidRPr="001C0186" w:rsidRDefault="00092CD9" w:rsidP="00092CD9">
      <w:pPr>
        <w:rPr>
          <w:rFonts w:eastAsia="Palatino Linotype" w:cs="Palatino Linotype"/>
          <w:szCs w:val="24"/>
        </w:rPr>
      </w:pPr>
    </w:p>
    <w:p w14:paraId="110931E9" w14:textId="77777777" w:rsidR="00092CD9" w:rsidRPr="001C0186" w:rsidRDefault="00092CD9" w:rsidP="00092CD9">
      <w:pPr>
        <w:pStyle w:val="Sinespaciado"/>
      </w:pPr>
      <w:r w:rsidRPr="001C0186">
        <w:rPr>
          <w:b/>
        </w:rPr>
        <w:t>Artículo 23.</w:t>
      </w:r>
      <w:r w:rsidRPr="001C0186">
        <w:t xml:space="preserve"> Son sujetos obligados a transparentar y permitir el acceso a su información y proteger los datos personales que obren en su poder:</w:t>
      </w:r>
    </w:p>
    <w:p w14:paraId="28CC6EF1" w14:textId="77777777" w:rsidR="00092CD9" w:rsidRPr="001C0186" w:rsidRDefault="00092CD9" w:rsidP="00092CD9">
      <w:pPr>
        <w:pStyle w:val="Sinespaciado"/>
      </w:pPr>
      <w:r w:rsidRPr="001C0186">
        <w:t>[…]</w:t>
      </w:r>
    </w:p>
    <w:p w14:paraId="45C8EF57" w14:textId="77777777" w:rsidR="00092CD9" w:rsidRPr="001C0186" w:rsidRDefault="00092CD9" w:rsidP="00092CD9">
      <w:pPr>
        <w:pStyle w:val="Sinespaciado"/>
      </w:pPr>
      <w:r w:rsidRPr="001C0186">
        <w:rPr>
          <w:b/>
          <w:bCs/>
        </w:rPr>
        <w:t xml:space="preserve">IV. </w:t>
      </w:r>
      <w:r w:rsidRPr="001C0186">
        <w:t>Los ayuntamientos y las dependencias, organismos, órganos y entidades de la administración municipal;</w:t>
      </w:r>
    </w:p>
    <w:p w14:paraId="4892A3A3" w14:textId="77777777" w:rsidR="00092CD9" w:rsidRPr="001C0186" w:rsidRDefault="00092CD9" w:rsidP="00092CD9">
      <w:pPr>
        <w:pStyle w:val="Sinespaciado"/>
      </w:pPr>
      <w:r w:rsidRPr="001C0186">
        <w:t>[…]</w:t>
      </w:r>
    </w:p>
    <w:p w14:paraId="3C9C858C" w14:textId="77777777" w:rsidR="00092CD9" w:rsidRPr="001C0186" w:rsidRDefault="00092CD9" w:rsidP="00092CD9">
      <w:pPr>
        <w:pBdr>
          <w:top w:val="nil"/>
          <w:left w:val="nil"/>
          <w:bottom w:val="nil"/>
          <w:right w:val="nil"/>
          <w:between w:val="nil"/>
        </w:pBdr>
        <w:contextualSpacing/>
        <w:rPr>
          <w:rFonts w:eastAsia="Palatino Linotype" w:cs="Palatino Linotype"/>
          <w:color w:val="000000"/>
          <w:szCs w:val="24"/>
        </w:rPr>
      </w:pPr>
    </w:p>
    <w:p w14:paraId="5BBC23D3" w14:textId="77777777" w:rsidR="00092CD9" w:rsidRPr="001C0186" w:rsidRDefault="00092CD9" w:rsidP="00092CD9">
      <w:r w:rsidRPr="001C0186">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BB738EE" w14:textId="77777777" w:rsidR="00092CD9" w:rsidRPr="001C0186" w:rsidRDefault="00092CD9" w:rsidP="00092CD9"/>
    <w:p w14:paraId="1F0FF627" w14:textId="0A943FC4" w:rsidR="00092CD9" w:rsidRPr="001C0186" w:rsidRDefault="00092CD9" w:rsidP="00092CD9">
      <w:r w:rsidRPr="001C0186">
        <w:t xml:space="preserve">Asimismo, de los motivos de inconformidad expresados por el Recurrente, se estima que en el presente caso se actualizó la causal de procedencia del recurso de revisión prevista en la fracción </w:t>
      </w:r>
      <w:r w:rsidR="00181E46" w:rsidRPr="001C0186">
        <w:t>I</w:t>
      </w:r>
      <w:r w:rsidRPr="001C0186">
        <w:t xml:space="preserve"> del artículo 179 de la Ley de Transparencia local, que a la letra estipula lo siguiente:</w:t>
      </w:r>
    </w:p>
    <w:p w14:paraId="4262FB07" w14:textId="77777777" w:rsidR="00092CD9" w:rsidRPr="001C0186" w:rsidRDefault="00092CD9" w:rsidP="00092CD9"/>
    <w:p w14:paraId="6A45129B" w14:textId="77777777" w:rsidR="00092CD9" w:rsidRPr="001C0186" w:rsidRDefault="00092CD9" w:rsidP="00092CD9">
      <w:pPr>
        <w:pStyle w:val="Sinespaciado"/>
      </w:pPr>
      <w:r w:rsidRPr="001C0186">
        <w:rPr>
          <w:b/>
        </w:rPr>
        <w:t xml:space="preserve">Artículo 179. </w:t>
      </w:r>
      <w:r w:rsidRPr="001C0186">
        <w:t>El recurso de revisión es un medio de protección que la Ley otorga a los particulares, para hacer valer su derecho de acceso a la información pública, y procederá en contra de las siguientes causas:</w:t>
      </w:r>
    </w:p>
    <w:p w14:paraId="76E7C70E" w14:textId="54E69950" w:rsidR="00092CD9" w:rsidRPr="001C0186" w:rsidRDefault="00092CD9" w:rsidP="00092CD9">
      <w:pPr>
        <w:pStyle w:val="Sinespaciado"/>
      </w:pPr>
    </w:p>
    <w:p w14:paraId="34CC62DE" w14:textId="52EC30E2" w:rsidR="00092CD9" w:rsidRPr="001C0186" w:rsidRDefault="00181E46" w:rsidP="00092CD9">
      <w:pPr>
        <w:pStyle w:val="Sinespaciado"/>
      </w:pPr>
      <w:r w:rsidRPr="001C0186">
        <w:rPr>
          <w:b/>
          <w:lang w:val="es-ES"/>
        </w:rPr>
        <w:t>I</w:t>
      </w:r>
      <w:r w:rsidR="00092CD9" w:rsidRPr="001C0186">
        <w:rPr>
          <w:b/>
          <w:lang w:val="es-ES"/>
        </w:rPr>
        <w:t>.</w:t>
      </w:r>
      <w:r w:rsidR="00092CD9" w:rsidRPr="001C0186">
        <w:rPr>
          <w:lang w:val="es-ES"/>
        </w:rPr>
        <w:t xml:space="preserve"> La </w:t>
      </w:r>
      <w:r w:rsidR="0010426E" w:rsidRPr="001C0186">
        <w:rPr>
          <w:lang w:val="es-ES"/>
        </w:rPr>
        <w:t>negativa a la información solicitada</w:t>
      </w:r>
      <w:r w:rsidR="00092CD9" w:rsidRPr="001C0186">
        <w:rPr>
          <w:lang w:val="es-ES"/>
        </w:rPr>
        <w:t>;</w:t>
      </w:r>
    </w:p>
    <w:p w14:paraId="1FF99F04" w14:textId="77777777" w:rsidR="00092CD9" w:rsidRPr="001C0186" w:rsidRDefault="00092CD9" w:rsidP="00092CD9">
      <w:pPr>
        <w:pStyle w:val="Sinespaciado"/>
      </w:pPr>
      <w:r w:rsidRPr="001C0186">
        <w:t>[…]</w:t>
      </w:r>
    </w:p>
    <w:p w14:paraId="4656110D" w14:textId="77777777" w:rsidR="00092CD9" w:rsidRPr="001C0186" w:rsidRDefault="00092CD9" w:rsidP="00092CD9"/>
    <w:p w14:paraId="4A4B784D" w14:textId="553AAA72" w:rsidR="0007325A" w:rsidRPr="001C0186" w:rsidRDefault="008A2DE5" w:rsidP="0007325A">
      <w:pPr>
        <w:contextualSpacing/>
        <w:rPr>
          <w:rFonts w:eastAsia="Palatino Linotype" w:cs="Palatino Linotype"/>
          <w:color w:val="000000"/>
        </w:rPr>
      </w:pPr>
      <w:r w:rsidRPr="001C0186">
        <w:rPr>
          <w:rFonts w:eastAsia="Palatino Linotype" w:cs="Palatino Linotype"/>
          <w:color w:val="000000"/>
          <w:szCs w:val="24"/>
        </w:rPr>
        <w:t xml:space="preserve">Así, </w:t>
      </w:r>
      <w:r w:rsidR="00107BEE" w:rsidRPr="001C0186">
        <w:rPr>
          <w:rFonts w:eastAsia="Palatino Linotype" w:cs="Palatino Linotype"/>
          <w:color w:val="000000"/>
          <w:szCs w:val="24"/>
        </w:rPr>
        <w:t xml:space="preserve">que </w:t>
      </w:r>
      <w:r w:rsidR="0007325A" w:rsidRPr="001C0186">
        <w:rPr>
          <w:rFonts w:eastAsiaTheme="minorEastAsia" w:cstheme="minorBidi"/>
          <w:lang w:eastAsia="en-US"/>
        </w:rPr>
        <w:t xml:space="preserve">es conveniente traer a colación lo dispuesto </w:t>
      </w:r>
      <w:r w:rsidR="0007325A" w:rsidRPr="001C0186">
        <w:rPr>
          <w:rFonts w:eastAsia="Palatino Linotype" w:cs="Palatino Linotype"/>
          <w:color w:val="000000"/>
        </w:rPr>
        <w:t>en los artículos 4, 12 y 24 último párrafo de la Ley de Transparencia local, en los que se dispone lo siguiente:</w:t>
      </w:r>
    </w:p>
    <w:p w14:paraId="4C5310CB" w14:textId="77777777" w:rsidR="0007325A" w:rsidRPr="001C0186" w:rsidRDefault="0007325A" w:rsidP="0007325A">
      <w:pPr>
        <w:contextualSpacing/>
        <w:rPr>
          <w:rFonts w:eastAsia="Palatino Linotype" w:cs="Palatino Linotype"/>
          <w:color w:val="000000"/>
        </w:rPr>
      </w:pPr>
    </w:p>
    <w:p w14:paraId="29B80806" w14:textId="77777777" w:rsidR="0007325A" w:rsidRPr="001C0186"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C0186">
        <w:rPr>
          <w:rFonts w:eastAsia="Palatino Linotype" w:cs="Palatino Linotype"/>
          <w:b/>
          <w:i/>
          <w:color w:val="000000"/>
          <w:sz w:val="22"/>
        </w:rPr>
        <w:t xml:space="preserve">Artículo 4. </w:t>
      </w:r>
      <w:r w:rsidRPr="001C0186">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1418A493" w14:textId="77777777" w:rsidR="0007325A" w:rsidRPr="001C0186"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06E5F71" w14:textId="77777777" w:rsidR="0007325A" w:rsidRPr="001C0186"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C0186">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1C0186">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5022D4" w14:textId="77777777" w:rsidR="0007325A" w:rsidRPr="001C0186"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E55025F" w14:textId="77777777" w:rsidR="0007325A" w:rsidRPr="001C0186"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C0186">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3E48CAF5" w14:textId="77777777" w:rsidR="0007325A" w:rsidRPr="001C0186"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99EE7AF" w14:textId="77777777" w:rsidR="0007325A" w:rsidRPr="001C0186"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C0186">
        <w:rPr>
          <w:rFonts w:eastAsia="Palatino Linotype" w:cs="Palatino Linotype"/>
          <w:b/>
          <w:i/>
          <w:color w:val="000000"/>
          <w:sz w:val="22"/>
        </w:rPr>
        <w:t xml:space="preserve">Artículo 12. </w:t>
      </w:r>
      <w:r w:rsidRPr="001C0186">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302ACD69" w14:textId="77777777" w:rsidR="0007325A" w:rsidRPr="001C0186"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5170EC1" w14:textId="77777777" w:rsidR="0007325A" w:rsidRPr="001C0186"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C0186">
        <w:rPr>
          <w:rFonts w:eastAsia="Palatino Linotype" w:cs="Palatino Linotype"/>
          <w:b/>
          <w:bCs/>
          <w:i/>
          <w:color w:val="000000"/>
          <w:sz w:val="22"/>
          <w:u w:val="single"/>
        </w:rPr>
        <w:t>Los sujetos obligados sólo proporcionarán la información pública que se les requiera y que obre en sus archivos y en el estado en que ésta se encuentre</w:t>
      </w:r>
      <w:r w:rsidRPr="001C0186">
        <w:rPr>
          <w:rFonts w:eastAsia="Palatino Linotype" w:cs="Palatino Linotype"/>
          <w:i/>
          <w:color w:val="000000"/>
          <w:sz w:val="22"/>
        </w:rPr>
        <w:t>. La obligación de proporcionar información no comprende el procesamiento de la misma, ni el presentarla conforme al interés del solicitante; no estarán obligados a generarla, resumirla, efectuar cálculos o practicar investigaciones.</w:t>
      </w:r>
    </w:p>
    <w:p w14:paraId="109E0B9C" w14:textId="77777777" w:rsidR="0007325A" w:rsidRPr="001C0186"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A301F24" w14:textId="77777777" w:rsidR="0007325A" w:rsidRPr="001C0186"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C0186">
        <w:rPr>
          <w:rFonts w:eastAsia="Palatino Linotype" w:cs="Palatino Linotype"/>
          <w:b/>
          <w:bCs/>
          <w:i/>
          <w:color w:val="000000"/>
          <w:sz w:val="22"/>
        </w:rPr>
        <w:t>Artículo 24.</w:t>
      </w:r>
      <w:r w:rsidRPr="001C0186">
        <w:rPr>
          <w:rFonts w:eastAsia="Palatino Linotype" w:cs="Palatino Linotype"/>
          <w:i/>
          <w:color w:val="000000"/>
          <w:sz w:val="22"/>
        </w:rPr>
        <w:t xml:space="preserve"> […]</w:t>
      </w:r>
    </w:p>
    <w:p w14:paraId="432755C9" w14:textId="77777777" w:rsidR="0007325A" w:rsidRPr="001C0186"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712D237" w14:textId="77777777" w:rsidR="0007325A" w:rsidRPr="001C0186"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C0186">
        <w:rPr>
          <w:rFonts w:eastAsia="Palatino Linotype" w:cs="Palatino Linotype"/>
          <w:i/>
          <w:color w:val="000000"/>
          <w:sz w:val="22"/>
        </w:rPr>
        <w:lastRenderedPageBreak/>
        <w:t>Los sujetos obligados solo proporcionarán la información pública que generen, administren o posean en el ejercicio de sus atribuciones.</w:t>
      </w:r>
    </w:p>
    <w:p w14:paraId="08176BCA" w14:textId="77777777" w:rsidR="0007325A" w:rsidRPr="001C0186" w:rsidRDefault="0007325A" w:rsidP="0007325A">
      <w:pPr>
        <w:contextualSpacing/>
        <w:rPr>
          <w:rFonts w:eastAsia="Palatino Linotype" w:cs="Palatino Linotype"/>
          <w:color w:val="000000"/>
        </w:rPr>
      </w:pPr>
    </w:p>
    <w:p w14:paraId="058ED5C4" w14:textId="77777777" w:rsidR="0007325A" w:rsidRPr="001C0186" w:rsidRDefault="0007325A" w:rsidP="0007325A">
      <w:pPr>
        <w:contextualSpacing/>
        <w:rPr>
          <w:rFonts w:eastAsia="Palatino Linotype" w:cs="Palatino Linotype"/>
          <w:color w:val="000000"/>
        </w:rPr>
      </w:pPr>
      <w:r w:rsidRPr="001C0186">
        <w:rPr>
          <w:rFonts w:eastAsia="Palatino Linotype" w:cs="Palatino Linotype"/>
          <w:color w:val="000000"/>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1C0186">
        <w:rPr>
          <w:rFonts w:eastAsia="Palatino Linotype" w:cs="Palatino Linotype"/>
          <w:i/>
          <w:iCs/>
          <w:color w:val="000000"/>
        </w:rPr>
        <w:t>ad hoc</w:t>
      </w:r>
      <w:r w:rsidRPr="001C0186">
        <w:rPr>
          <w:rFonts w:eastAsia="Palatino Linotype" w:cs="Palatino Linotype"/>
          <w:color w:val="000000"/>
        </w:rPr>
        <w:t>.</w:t>
      </w:r>
    </w:p>
    <w:p w14:paraId="53AB6837" w14:textId="77777777" w:rsidR="0007325A" w:rsidRPr="001C0186" w:rsidRDefault="0007325A" w:rsidP="0007325A">
      <w:pPr>
        <w:contextualSpacing/>
        <w:rPr>
          <w:rFonts w:eastAsia="Palatino Linotype" w:cs="Palatino Linotype"/>
          <w:color w:val="000000"/>
        </w:rPr>
      </w:pPr>
    </w:p>
    <w:p w14:paraId="71C9DFAB" w14:textId="77777777" w:rsidR="0007325A" w:rsidRPr="001C0186" w:rsidRDefault="0007325A" w:rsidP="0007325A">
      <w:pPr>
        <w:rPr>
          <w:rFonts w:cs="Times New Roman"/>
        </w:rPr>
      </w:pPr>
      <w:r w:rsidRPr="001C0186">
        <w:rPr>
          <w:rFonts w:eastAsia="Palatino Linotype" w:cs="Palatino Linotype"/>
          <w:color w:val="000000"/>
        </w:rPr>
        <w:t xml:space="preserve">De tal forma que se debe señalar que </w:t>
      </w:r>
      <w:r w:rsidRPr="001C0186">
        <w:rPr>
          <w:rFonts w:eastAsia="Times New Roman" w:cs="Times New Roman"/>
        </w:rPr>
        <w:t xml:space="preserve">los sujetos obligados </w:t>
      </w:r>
      <w:r w:rsidRPr="001C0186">
        <w:rPr>
          <w:rFonts w:eastAsia="Times New Roman" w:cs="Times New Roman"/>
          <w:b/>
        </w:rPr>
        <w:t xml:space="preserve">no se encuentren constreñidos a generar documentos </w:t>
      </w:r>
      <w:r w:rsidRPr="001C0186">
        <w:rPr>
          <w:rFonts w:eastAsia="Times New Roman" w:cs="Times New Roman"/>
          <w:b/>
          <w:i/>
        </w:rPr>
        <w:t>ad hoc</w:t>
      </w:r>
      <w:r w:rsidRPr="001C0186">
        <w:rPr>
          <w:rFonts w:eastAsia="Times New Roman" w:cs="Times New Roman"/>
          <w:b/>
        </w:rPr>
        <w:t xml:space="preserve"> para satisfacer los requerimientos planteados por los solicitantes</w:t>
      </w:r>
      <w:r w:rsidRPr="001C0186">
        <w:rPr>
          <w:rFonts w:eastAsia="Times New Roman" w:cs="Times New Roman"/>
        </w:rPr>
        <w:t xml:space="preserve">, tal como se establece en el </w:t>
      </w:r>
      <w:r w:rsidRPr="001C0186">
        <w:rPr>
          <w:rFonts w:cs="Times New Roman"/>
        </w:rPr>
        <w:t>Criterio 03/17 emitido por el Instituto Nacional de Transparencia, Acceso a la Información y Protección de Datos Personales, que a la letra dispone lo siguiente:</w:t>
      </w:r>
    </w:p>
    <w:p w14:paraId="68968D38" w14:textId="77777777" w:rsidR="0007325A" w:rsidRPr="001C0186" w:rsidRDefault="0007325A" w:rsidP="0007325A">
      <w:pPr>
        <w:rPr>
          <w:rFonts w:cs="Times New Roman"/>
        </w:rPr>
      </w:pPr>
    </w:p>
    <w:p w14:paraId="72B47EF9" w14:textId="77777777" w:rsidR="0007325A" w:rsidRPr="001C0186" w:rsidRDefault="0007325A" w:rsidP="0007325A">
      <w:pPr>
        <w:spacing w:line="240" w:lineRule="auto"/>
        <w:ind w:left="567" w:right="616"/>
        <w:rPr>
          <w:rFonts w:cs="Times New Roman"/>
          <w:i/>
          <w:sz w:val="22"/>
        </w:rPr>
      </w:pPr>
      <w:r w:rsidRPr="001C0186">
        <w:rPr>
          <w:rFonts w:cs="Times New Roman"/>
          <w:b/>
          <w:i/>
          <w:sz w:val="22"/>
        </w:rPr>
        <w:t xml:space="preserve">No existe obligación de elaborar documentos </w:t>
      </w:r>
      <w:r w:rsidRPr="001C0186">
        <w:rPr>
          <w:rFonts w:cs="Times New Roman"/>
          <w:b/>
          <w:sz w:val="22"/>
        </w:rPr>
        <w:t>ad hoc</w:t>
      </w:r>
      <w:r w:rsidRPr="001C0186">
        <w:rPr>
          <w:rFonts w:cs="Times New Roman"/>
          <w:b/>
          <w:i/>
          <w:sz w:val="22"/>
        </w:rPr>
        <w:t xml:space="preserve"> para atender las solicitudes de acceso a la información. </w:t>
      </w:r>
      <w:r w:rsidRPr="001C0186">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1C0186">
        <w:rPr>
          <w:rFonts w:cs="Times New Roman"/>
          <w:sz w:val="22"/>
        </w:rPr>
        <w:t>ad hoc</w:t>
      </w:r>
      <w:r w:rsidRPr="001C0186">
        <w:rPr>
          <w:rFonts w:cs="Times New Roman"/>
          <w:i/>
          <w:sz w:val="22"/>
        </w:rPr>
        <w:t xml:space="preserve"> para atender las solicitudes de información.</w:t>
      </w:r>
    </w:p>
    <w:p w14:paraId="11780A4D" w14:textId="77777777" w:rsidR="0007325A" w:rsidRPr="001C0186" w:rsidRDefault="0007325A" w:rsidP="0007325A">
      <w:pPr>
        <w:ind w:left="-20" w:right="-20"/>
        <w:rPr>
          <w:b/>
          <w:bCs/>
        </w:rPr>
      </w:pPr>
    </w:p>
    <w:p w14:paraId="2C079D0B" w14:textId="77777777" w:rsidR="00725F79" w:rsidRPr="001C0186" w:rsidRDefault="00725F79" w:rsidP="00725F79">
      <w:pPr>
        <w:rPr>
          <w:rFonts w:eastAsia="Palatino Linotype" w:cs="Palatino Linotype"/>
          <w:color w:val="000000"/>
          <w:sz w:val="22"/>
          <w:lang w:eastAsia="en-US"/>
        </w:rPr>
      </w:pPr>
      <w:r w:rsidRPr="001C0186">
        <w:rPr>
          <w:rFonts w:eastAsia="Palatino Linotype" w:cs="Palatino Linotype"/>
          <w:color w:val="000000"/>
          <w:sz w:val="22"/>
          <w:lang w:eastAsia="en-US"/>
        </w:rPr>
        <w:t xml:space="preserve">Bajo ese contexto, se procede al análisis de la naturaleza de la información requerida, y para ello resulta conveniente traer a contexto el contenido de los artículos 53 fracciones II, IV, IX y X, y 59 </w:t>
      </w:r>
      <w:r w:rsidRPr="001C0186">
        <w:rPr>
          <w:rFonts w:eastAsia="Palatino Linotype" w:cs="Palatino Linotype"/>
          <w:color w:val="000000"/>
          <w:sz w:val="22"/>
          <w:lang w:eastAsia="en-US"/>
        </w:rPr>
        <w:lastRenderedPageBreak/>
        <w:t>fracción V de la Ley de Transparencia y Acceso a la Información Pública del Estado de México y Municipios, que dispone lo siguiente:</w:t>
      </w:r>
    </w:p>
    <w:p w14:paraId="3B207581" w14:textId="77777777" w:rsidR="00725F79" w:rsidRPr="001C0186" w:rsidRDefault="00725F79" w:rsidP="00725F79">
      <w:pPr>
        <w:rPr>
          <w:rFonts w:eastAsia="Palatino Linotype" w:cs="Palatino Linotype"/>
          <w:color w:val="000000"/>
          <w:sz w:val="22"/>
          <w:lang w:eastAsia="en-US"/>
        </w:rPr>
      </w:pPr>
    </w:p>
    <w:p w14:paraId="6748ACC7" w14:textId="77777777" w:rsidR="00725F79" w:rsidRPr="001C0186" w:rsidRDefault="00725F79" w:rsidP="00725F79">
      <w:pPr>
        <w:spacing w:line="276" w:lineRule="auto"/>
        <w:ind w:left="567" w:right="560"/>
        <w:rPr>
          <w:rFonts w:eastAsia="Palatino Linotype" w:cs="Palatino Linotype"/>
          <w:i/>
          <w:color w:val="000000"/>
          <w:sz w:val="22"/>
          <w:lang w:eastAsia="en-US"/>
        </w:rPr>
      </w:pPr>
      <w:r w:rsidRPr="001C0186">
        <w:rPr>
          <w:rFonts w:eastAsia="Palatino Linotype" w:cs="Palatino Linotype"/>
          <w:i/>
          <w:color w:val="000000"/>
          <w:sz w:val="22"/>
          <w:lang w:eastAsia="en-US"/>
        </w:rPr>
        <w:t xml:space="preserve">“Artículo 53. </w:t>
      </w:r>
      <w:r w:rsidRPr="001C0186">
        <w:rPr>
          <w:rFonts w:eastAsia="Palatino Linotype" w:cs="Palatino Linotype"/>
          <w:b/>
          <w:i/>
          <w:color w:val="000000"/>
          <w:sz w:val="22"/>
          <w:lang w:eastAsia="en-US"/>
        </w:rPr>
        <w:t>Las Unidades de Transparencia tendrán las siguientes funciones:</w:t>
      </w:r>
    </w:p>
    <w:p w14:paraId="6A19431B" w14:textId="77777777" w:rsidR="00725F79" w:rsidRPr="001C0186" w:rsidRDefault="00725F79" w:rsidP="00725F79">
      <w:pPr>
        <w:spacing w:line="276" w:lineRule="auto"/>
        <w:ind w:left="567" w:right="560"/>
        <w:rPr>
          <w:rFonts w:eastAsia="Palatino Linotype" w:cs="Palatino Linotype"/>
          <w:i/>
          <w:color w:val="000000"/>
          <w:sz w:val="22"/>
          <w:lang w:eastAsia="en-US"/>
        </w:rPr>
      </w:pPr>
      <w:r w:rsidRPr="001C0186">
        <w:rPr>
          <w:rFonts w:eastAsia="Palatino Linotype" w:cs="Palatino Linotype"/>
          <w:i/>
          <w:color w:val="000000"/>
          <w:sz w:val="22"/>
          <w:lang w:eastAsia="en-US"/>
        </w:rPr>
        <w:t>[…]</w:t>
      </w:r>
    </w:p>
    <w:p w14:paraId="66304377" w14:textId="77777777" w:rsidR="00725F79" w:rsidRPr="001C0186" w:rsidRDefault="00725F79" w:rsidP="00725F79">
      <w:pPr>
        <w:spacing w:line="276" w:lineRule="auto"/>
        <w:ind w:left="567" w:right="560"/>
        <w:rPr>
          <w:rFonts w:eastAsia="Palatino Linotype" w:cs="Palatino Linotype"/>
          <w:b/>
          <w:i/>
          <w:color w:val="000000"/>
          <w:sz w:val="22"/>
          <w:lang w:eastAsia="en-US"/>
        </w:rPr>
      </w:pPr>
      <w:r w:rsidRPr="001C0186">
        <w:rPr>
          <w:rFonts w:eastAsia="Palatino Linotype" w:cs="Palatino Linotype"/>
          <w:b/>
          <w:i/>
          <w:color w:val="000000"/>
          <w:sz w:val="22"/>
          <w:lang w:eastAsia="en-US"/>
        </w:rPr>
        <w:t>II. Recibir, tramitar y dar respuesta a las solicitudes de acceso a la información;</w:t>
      </w:r>
    </w:p>
    <w:p w14:paraId="64991235" w14:textId="77777777" w:rsidR="00725F79" w:rsidRPr="001C0186" w:rsidRDefault="00725F79" w:rsidP="00725F79">
      <w:pPr>
        <w:spacing w:line="276" w:lineRule="auto"/>
        <w:ind w:left="567" w:right="560"/>
        <w:rPr>
          <w:rFonts w:eastAsia="Palatino Linotype" w:cs="Palatino Linotype"/>
          <w:b/>
          <w:i/>
          <w:color w:val="000000"/>
          <w:sz w:val="22"/>
          <w:lang w:eastAsia="en-US"/>
        </w:rPr>
      </w:pPr>
      <w:r w:rsidRPr="001C0186">
        <w:rPr>
          <w:rFonts w:eastAsia="Palatino Linotype" w:cs="Palatino Linotype"/>
          <w:b/>
          <w:i/>
          <w:color w:val="000000"/>
          <w:sz w:val="22"/>
          <w:lang w:eastAsia="en-US"/>
        </w:rPr>
        <w:t>[…]</w:t>
      </w:r>
    </w:p>
    <w:p w14:paraId="5F5C5D42" w14:textId="77777777" w:rsidR="00725F79" w:rsidRPr="001C0186" w:rsidRDefault="00725F79" w:rsidP="00725F79">
      <w:pPr>
        <w:spacing w:line="276" w:lineRule="auto"/>
        <w:ind w:left="567" w:right="560"/>
        <w:rPr>
          <w:rFonts w:eastAsia="Palatino Linotype" w:cs="Palatino Linotype"/>
          <w:b/>
          <w:i/>
          <w:color w:val="000000"/>
          <w:sz w:val="22"/>
          <w:lang w:eastAsia="en-US"/>
        </w:rPr>
      </w:pPr>
      <w:r w:rsidRPr="001C0186">
        <w:rPr>
          <w:rFonts w:eastAsia="Palatino Linotype" w:cs="Palatino Linotype"/>
          <w:b/>
          <w:i/>
          <w:color w:val="000000"/>
          <w:sz w:val="22"/>
          <w:lang w:eastAsia="en-US"/>
        </w:rPr>
        <w:t>IV. Realizar, con efectividad, los trámites internos necesarios para la atención de las solicitudes de acceso a la información;</w:t>
      </w:r>
    </w:p>
    <w:p w14:paraId="75729D4B" w14:textId="77777777" w:rsidR="00725F79" w:rsidRPr="001C0186" w:rsidRDefault="00725F79" w:rsidP="00725F79">
      <w:pPr>
        <w:spacing w:line="276" w:lineRule="auto"/>
        <w:ind w:left="567" w:right="560"/>
        <w:rPr>
          <w:rFonts w:eastAsia="Palatino Linotype" w:cs="Palatino Linotype"/>
          <w:b/>
          <w:i/>
          <w:color w:val="000000"/>
          <w:sz w:val="22"/>
          <w:lang w:eastAsia="en-US"/>
        </w:rPr>
      </w:pPr>
      <w:r w:rsidRPr="001C0186">
        <w:rPr>
          <w:rFonts w:eastAsia="Palatino Linotype" w:cs="Palatino Linotype"/>
          <w:b/>
          <w:i/>
          <w:color w:val="000000"/>
          <w:sz w:val="22"/>
          <w:lang w:eastAsia="en-US"/>
        </w:rPr>
        <w:t>[…]</w:t>
      </w:r>
    </w:p>
    <w:p w14:paraId="49092ACD" w14:textId="77777777" w:rsidR="00725F79" w:rsidRPr="001C0186" w:rsidRDefault="00725F79" w:rsidP="00725F79">
      <w:pPr>
        <w:spacing w:line="276" w:lineRule="auto"/>
        <w:ind w:left="567" w:right="560"/>
        <w:rPr>
          <w:rFonts w:eastAsia="Palatino Linotype" w:cs="Palatino Linotype"/>
          <w:i/>
          <w:color w:val="000000"/>
          <w:sz w:val="22"/>
          <w:lang w:eastAsia="en-US"/>
        </w:rPr>
      </w:pPr>
      <w:r w:rsidRPr="001C0186">
        <w:rPr>
          <w:rFonts w:eastAsia="Palatino Linotype" w:cs="Palatino Linotype"/>
          <w:b/>
          <w:i/>
          <w:color w:val="000000"/>
          <w:sz w:val="22"/>
          <w:lang w:eastAsia="en-US"/>
        </w:rPr>
        <w:t>IX. Llevar un registro</w:t>
      </w:r>
      <w:r w:rsidRPr="001C0186">
        <w:rPr>
          <w:rFonts w:eastAsia="Palatino Linotype" w:cs="Palatino Linotype"/>
          <w:i/>
          <w:color w:val="000000"/>
          <w:sz w:val="22"/>
          <w:lang w:eastAsia="en-US"/>
        </w:rPr>
        <w:t xml:space="preserve"> </w:t>
      </w:r>
      <w:r w:rsidRPr="001C0186">
        <w:rPr>
          <w:rFonts w:eastAsia="Palatino Linotype" w:cs="Palatino Linotype"/>
          <w:b/>
          <w:i/>
          <w:color w:val="000000"/>
          <w:sz w:val="22"/>
          <w:lang w:eastAsia="en-US"/>
        </w:rPr>
        <w:t>de las solicitudes de acceso a la información, sus respuestas, resultados,</w:t>
      </w:r>
      <w:r w:rsidRPr="001C0186">
        <w:rPr>
          <w:rFonts w:eastAsia="Palatino Linotype" w:cs="Palatino Linotype"/>
          <w:i/>
          <w:color w:val="000000"/>
          <w:sz w:val="22"/>
          <w:lang w:eastAsia="en-US"/>
        </w:rPr>
        <w:t xml:space="preserve"> costos de reproducción y envío</w:t>
      </w:r>
      <w:r w:rsidRPr="001C0186">
        <w:rPr>
          <w:rFonts w:eastAsia="Palatino Linotype" w:cs="Palatino Linotype"/>
          <w:b/>
          <w:i/>
          <w:color w:val="000000"/>
          <w:sz w:val="22"/>
          <w:lang w:eastAsia="en-US"/>
        </w:rPr>
        <w:t>, resolución a los recursos de revisión</w:t>
      </w:r>
      <w:r w:rsidRPr="001C0186">
        <w:rPr>
          <w:rFonts w:eastAsia="Palatino Linotype" w:cs="Palatino Linotype"/>
          <w:i/>
          <w:color w:val="000000"/>
          <w:sz w:val="22"/>
          <w:lang w:eastAsia="en-US"/>
        </w:rPr>
        <w:t xml:space="preserve"> </w:t>
      </w:r>
      <w:r w:rsidRPr="001C0186">
        <w:rPr>
          <w:rFonts w:eastAsia="Palatino Linotype" w:cs="Palatino Linotype"/>
          <w:b/>
          <w:i/>
          <w:color w:val="000000"/>
          <w:sz w:val="22"/>
          <w:lang w:eastAsia="en-US"/>
        </w:rPr>
        <w:t>que se hayan emitido en contra de sus respuestas</w:t>
      </w:r>
      <w:r w:rsidRPr="001C0186">
        <w:rPr>
          <w:rFonts w:eastAsia="Palatino Linotype" w:cs="Palatino Linotype"/>
          <w:i/>
          <w:color w:val="000000"/>
          <w:sz w:val="22"/>
          <w:lang w:eastAsia="en-US"/>
        </w:rPr>
        <w:t xml:space="preserve"> </w:t>
      </w:r>
      <w:r w:rsidRPr="001C0186">
        <w:rPr>
          <w:rFonts w:eastAsia="Palatino Linotype" w:cs="Palatino Linotype"/>
          <w:b/>
          <w:i/>
          <w:color w:val="000000"/>
          <w:sz w:val="22"/>
          <w:lang w:eastAsia="en-US"/>
        </w:rPr>
        <w:t>y del cumplimiento de las mismas</w:t>
      </w:r>
      <w:r w:rsidRPr="001C0186">
        <w:rPr>
          <w:rFonts w:eastAsia="Palatino Linotype" w:cs="Palatino Linotype"/>
          <w:i/>
          <w:color w:val="000000"/>
          <w:sz w:val="22"/>
          <w:lang w:eastAsia="en-US"/>
        </w:rPr>
        <w:t>;</w:t>
      </w:r>
    </w:p>
    <w:p w14:paraId="7FBBCB51" w14:textId="77777777" w:rsidR="00725F79" w:rsidRPr="001C0186" w:rsidRDefault="00725F79" w:rsidP="00725F79">
      <w:pPr>
        <w:spacing w:line="276" w:lineRule="auto"/>
        <w:ind w:left="567" w:right="560"/>
        <w:rPr>
          <w:rFonts w:eastAsia="Palatino Linotype" w:cs="Palatino Linotype"/>
          <w:b/>
          <w:i/>
          <w:color w:val="000000"/>
          <w:sz w:val="22"/>
          <w:lang w:eastAsia="en-US"/>
        </w:rPr>
      </w:pPr>
      <w:r w:rsidRPr="001C0186">
        <w:rPr>
          <w:rFonts w:eastAsia="Palatino Linotype" w:cs="Palatino Linotype"/>
          <w:b/>
          <w:i/>
          <w:color w:val="000000"/>
          <w:sz w:val="22"/>
          <w:lang w:eastAsia="en-US"/>
        </w:rPr>
        <w:t>X. Presentar ante el Comité, el proyecto de clasificación de información;</w:t>
      </w:r>
    </w:p>
    <w:p w14:paraId="6273E240" w14:textId="77777777" w:rsidR="00725F79" w:rsidRPr="001C0186" w:rsidRDefault="00725F79" w:rsidP="00725F79">
      <w:pPr>
        <w:spacing w:line="276" w:lineRule="auto"/>
        <w:ind w:left="567" w:right="560"/>
        <w:rPr>
          <w:rFonts w:eastAsia="Palatino Linotype" w:cs="Palatino Linotype"/>
          <w:i/>
          <w:color w:val="000000"/>
          <w:sz w:val="22"/>
          <w:lang w:eastAsia="en-US"/>
        </w:rPr>
      </w:pPr>
      <w:r w:rsidRPr="001C0186">
        <w:rPr>
          <w:rFonts w:eastAsia="Palatino Linotype" w:cs="Palatino Linotype"/>
          <w:i/>
          <w:color w:val="000000"/>
          <w:sz w:val="22"/>
          <w:lang w:eastAsia="en-US"/>
        </w:rPr>
        <w:t>[…]”</w:t>
      </w:r>
    </w:p>
    <w:p w14:paraId="12BBACF6" w14:textId="77777777" w:rsidR="00725F79" w:rsidRPr="001C0186" w:rsidRDefault="00725F79" w:rsidP="00725F79">
      <w:pPr>
        <w:spacing w:line="276" w:lineRule="auto"/>
        <w:ind w:left="567" w:right="560"/>
        <w:rPr>
          <w:rFonts w:eastAsia="Palatino Linotype" w:cs="Palatino Linotype"/>
          <w:i/>
          <w:color w:val="000000"/>
          <w:sz w:val="22"/>
          <w:lang w:eastAsia="en-US"/>
        </w:rPr>
      </w:pPr>
    </w:p>
    <w:p w14:paraId="44E70892" w14:textId="77777777" w:rsidR="00725F79" w:rsidRPr="001C0186" w:rsidRDefault="00725F79" w:rsidP="00725F79">
      <w:pPr>
        <w:spacing w:line="276" w:lineRule="auto"/>
        <w:ind w:left="567" w:right="560"/>
        <w:rPr>
          <w:rFonts w:eastAsia="Palatino Linotype" w:cs="Palatino Linotype"/>
          <w:i/>
          <w:color w:val="000000"/>
          <w:sz w:val="22"/>
          <w:lang w:eastAsia="en-US"/>
        </w:rPr>
      </w:pPr>
      <w:r w:rsidRPr="001C0186">
        <w:rPr>
          <w:rFonts w:eastAsia="Palatino Linotype" w:cs="Palatino Linotype"/>
          <w:i/>
          <w:color w:val="000000"/>
          <w:sz w:val="22"/>
          <w:lang w:eastAsia="en-US"/>
        </w:rPr>
        <w:t xml:space="preserve">“Artículo 59. </w:t>
      </w:r>
      <w:r w:rsidRPr="001C0186">
        <w:rPr>
          <w:rFonts w:eastAsia="Palatino Linotype" w:cs="Palatino Linotype"/>
          <w:b/>
          <w:i/>
          <w:color w:val="000000"/>
          <w:sz w:val="22"/>
          <w:lang w:eastAsia="en-US"/>
        </w:rPr>
        <w:t>Los servidores públicos habilitados tendrán las funciones siguientes</w:t>
      </w:r>
      <w:r w:rsidRPr="001C0186">
        <w:rPr>
          <w:rFonts w:eastAsia="Palatino Linotype" w:cs="Palatino Linotype"/>
          <w:i/>
          <w:color w:val="000000"/>
          <w:sz w:val="22"/>
          <w:lang w:eastAsia="en-US"/>
        </w:rPr>
        <w:t>:</w:t>
      </w:r>
    </w:p>
    <w:p w14:paraId="6E40B382" w14:textId="77777777" w:rsidR="00725F79" w:rsidRPr="001C0186" w:rsidRDefault="00725F79" w:rsidP="00725F79">
      <w:pPr>
        <w:spacing w:line="276" w:lineRule="auto"/>
        <w:ind w:left="567" w:right="560"/>
        <w:rPr>
          <w:rFonts w:eastAsia="Palatino Linotype" w:cs="Palatino Linotype"/>
          <w:i/>
          <w:color w:val="000000"/>
          <w:sz w:val="22"/>
          <w:lang w:eastAsia="en-US"/>
        </w:rPr>
      </w:pPr>
      <w:r w:rsidRPr="001C0186">
        <w:rPr>
          <w:rFonts w:eastAsia="Palatino Linotype" w:cs="Palatino Linotype"/>
          <w:i/>
          <w:color w:val="000000"/>
          <w:sz w:val="22"/>
          <w:lang w:eastAsia="en-US"/>
        </w:rPr>
        <w:t>[…]</w:t>
      </w:r>
    </w:p>
    <w:p w14:paraId="433386B3" w14:textId="77777777" w:rsidR="00725F79" w:rsidRPr="001C0186" w:rsidRDefault="00725F79" w:rsidP="00725F79">
      <w:pPr>
        <w:spacing w:line="276" w:lineRule="auto"/>
        <w:ind w:left="567" w:right="560"/>
        <w:rPr>
          <w:rFonts w:eastAsia="Palatino Linotype" w:cs="Palatino Linotype"/>
          <w:i/>
          <w:color w:val="000000"/>
          <w:sz w:val="22"/>
          <w:lang w:eastAsia="en-US"/>
        </w:rPr>
      </w:pPr>
      <w:r w:rsidRPr="001C0186">
        <w:rPr>
          <w:rFonts w:eastAsia="Palatino Linotype" w:cs="Palatino Linotype"/>
          <w:b/>
          <w:i/>
          <w:color w:val="000000"/>
          <w:sz w:val="22"/>
          <w:lang w:eastAsia="en-US"/>
        </w:rPr>
        <w:t>V. Integrar y presentar al responsable de la Unidad de Transparencia la propuesta de clasificación de información</w:t>
      </w:r>
      <w:r w:rsidRPr="001C0186">
        <w:rPr>
          <w:rFonts w:eastAsia="Palatino Linotype" w:cs="Palatino Linotype"/>
          <w:i/>
          <w:color w:val="000000"/>
          <w:sz w:val="22"/>
          <w:lang w:eastAsia="en-US"/>
        </w:rPr>
        <w:t>, la cual tendrá los fundamentos y argumentos en que se basa dicha propuesta;</w:t>
      </w:r>
    </w:p>
    <w:p w14:paraId="2AC36043" w14:textId="77777777" w:rsidR="00725F79" w:rsidRPr="001C0186" w:rsidRDefault="00725F79" w:rsidP="00725F79">
      <w:pPr>
        <w:spacing w:line="276" w:lineRule="auto"/>
        <w:ind w:left="567" w:right="560"/>
        <w:rPr>
          <w:rFonts w:eastAsia="Palatino Linotype" w:cs="Palatino Linotype"/>
          <w:i/>
          <w:color w:val="000000"/>
          <w:sz w:val="22"/>
          <w:lang w:eastAsia="en-US"/>
        </w:rPr>
      </w:pPr>
      <w:r w:rsidRPr="001C0186">
        <w:rPr>
          <w:rFonts w:eastAsia="Palatino Linotype" w:cs="Palatino Linotype"/>
          <w:b/>
          <w:i/>
          <w:color w:val="000000"/>
          <w:sz w:val="22"/>
          <w:lang w:eastAsia="en-US"/>
        </w:rPr>
        <w:t>[…]”</w:t>
      </w:r>
    </w:p>
    <w:p w14:paraId="2450BF03" w14:textId="77777777" w:rsidR="00725F79" w:rsidRPr="001C0186" w:rsidRDefault="00725F79" w:rsidP="00725F79">
      <w:pPr>
        <w:spacing w:line="276" w:lineRule="auto"/>
        <w:ind w:left="567" w:right="560"/>
        <w:rPr>
          <w:rFonts w:eastAsia="Palatino Linotype" w:cs="Palatino Linotype"/>
          <w:i/>
          <w:color w:val="000000"/>
          <w:sz w:val="22"/>
          <w:lang w:eastAsia="en-US"/>
        </w:rPr>
      </w:pPr>
    </w:p>
    <w:p w14:paraId="48BC934E" w14:textId="77777777" w:rsidR="00725F79" w:rsidRPr="001C0186" w:rsidRDefault="00725F79" w:rsidP="00725F79">
      <w:pPr>
        <w:spacing w:line="276" w:lineRule="auto"/>
        <w:ind w:left="567" w:right="560"/>
        <w:jc w:val="right"/>
        <w:rPr>
          <w:rFonts w:eastAsia="Palatino Linotype" w:cs="Palatino Linotype"/>
          <w:i/>
          <w:color w:val="000000"/>
          <w:sz w:val="22"/>
          <w:lang w:eastAsia="en-US"/>
        </w:rPr>
      </w:pPr>
      <w:r w:rsidRPr="001C0186">
        <w:rPr>
          <w:rFonts w:eastAsia="Palatino Linotype" w:cs="Palatino Linotype"/>
          <w:i/>
          <w:color w:val="000000"/>
          <w:sz w:val="22"/>
          <w:lang w:eastAsia="en-US"/>
        </w:rPr>
        <w:t>(Énfasis añadido)</w:t>
      </w:r>
    </w:p>
    <w:p w14:paraId="056C008A" w14:textId="77777777" w:rsidR="00725F79" w:rsidRPr="001C0186" w:rsidRDefault="00725F79" w:rsidP="00725F79">
      <w:pPr>
        <w:spacing w:line="276" w:lineRule="auto"/>
        <w:ind w:left="567" w:right="560"/>
        <w:jc w:val="right"/>
        <w:rPr>
          <w:rFonts w:eastAsia="Palatino Linotype" w:cs="Palatino Linotype"/>
          <w:i/>
          <w:color w:val="000000"/>
          <w:sz w:val="22"/>
          <w:lang w:eastAsia="en-US"/>
        </w:rPr>
      </w:pPr>
    </w:p>
    <w:p w14:paraId="1B5D6283" w14:textId="77777777" w:rsidR="00725F79" w:rsidRPr="001C0186" w:rsidRDefault="00725F79" w:rsidP="00725F79">
      <w:pPr>
        <w:rPr>
          <w:rFonts w:eastAsia="Palatino Linotype" w:cs="Palatino Linotype"/>
          <w:b/>
          <w:color w:val="000000"/>
          <w:sz w:val="22"/>
          <w:lang w:eastAsia="en-US"/>
        </w:rPr>
      </w:pPr>
      <w:r w:rsidRPr="001C0186">
        <w:rPr>
          <w:rFonts w:eastAsia="Palatino Linotype" w:cs="Palatino Linotype"/>
          <w:color w:val="000000"/>
          <w:sz w:val="22"/>
          <w:lang w:eastAsia="en-US"/>
        </w:rPr>
        <w:t xml:space="preserve">Como se desprende de lo anterior, constituye una obligación de las Unidades de Transparencia de los Sujetos Obligados </w:t>
      </w:r>
      <w:r w:rsidRPr="001C0186">
        <w:rPr>
          <w:rFonts w:eastAsia="Palatino Linotype" w:cs="Palatino Linotype"/>
          <w:b/>
          <w:color w:val="000000"/>
          <w:sz w:val="22"/>
          <w:lang w:eastAsia="en-US"/>
        </w:rPr>
        <w:t>dar trámite a las solicitudes de acceso a la información</w:t>
      </w:r>
      <w:r w:rsidRPr="001C0186">
        <w:rPr>
          <w:rFonts w:eastAsia="Palatino Linotype" w:cs="Palatino Linotype"/>
          <w:color w:val="000000"/>
          <w:sz w:val="22"/>
          <w:lang w:eastAsia="en-US"/>
        </w:rPr>
        <w:t xml:space="preserve">, </w:t>
      </w:r>
      <w:r w:rsidRPr="001C0186">
        <w:rPr>
          <w:rFonts w:eastAsia="Palatino Linotype" w:cs="Palatino Linotype"/>
          <w:b/>
          <w:color w:val="000000"/>
          <w:sz w:val="22"/>
          <w:lang w:eastAsia="en-US"/>
        </w:rPr>
        <w:t>llevar trámites internos necesarios para la atención de las mismas (turnar la solicitud de información a las áreas competentes)</w:t>
      </w:r>
      <w:r w:rsidRPr="001C0186">
        <w:rPr>
          <w:rFonts w:eastAsia="Palatino Linotype" w:cs="Palatino Linotype"/>
          <w:color w:val="000000"/>
          <w:sz w:val="22"/>
          <w:lang w:eastAsia="en-US"/>
        </w:rPr>
        <w:t xml:space="preserve">, presentar ante el Comité de Transparencia la propuesta de clasificación de información elaborada por los servidores públicos habilitados competentes, así como </w:t>
      </w:r>
      <w:r w:rsidRPr="001C0186">
        <w:rPr>
          <w:rFonts w:eastAsia="Palatino Linotype" w:cs="Palatino Linotype"/>
          <w:b/>
          <w:color w:val="000000"/>
          <w:sz w:val="22"/>
          <w:lang w:eastAsia="en-US"/>
        </w:rPr>
        <w:t>llevar un registro de las solicitudes de acceso a la información,</w:t>
      </w:r>
      <w:r w:rsidRPr="001C0186">
        <w:rPr>
          <w:rFonts w:eastAsia="Palatino Linotype" w:cs="Palatino Linotype"/>
          <w:color w:val="000000"/>
          <w:sz w:val="22"/>
          <w:lang w:eastAsia="en-US"/>
        </w:rPr>
        <w:t xml:space="preserve"> </w:t>
      </w:r>
      <w:r w:rsidRPr="001C0186">
        <w:rPr>
          <w:rFonts w:eastAsia="Palatino Linotype" w:cs="Palatino Linotype"/>
          <w:b/>
          <w:color w:val="000000"/>
          <w:sz w:val="22"/>
          <w:lang w:eastAsia="en-US"/>
        </w:rPr>
        <w:t xml:space="preserve">sus respuestas, resultados, la resolución </w:t>
      </w:r>
      <w:r w:rsidRPr="001C0186">
        <w:rPr>
          <w:rFonts w:eastAsia="Palatino Linotype" w:cs="Palatino Linotype"/>
          <w:b/>
          <w:color w:val="000000"/>
          <w:sz w:val="22"/>
          <w:lang w:eastAsia="en-US"/>
        </w:rPr>
        <w:lastRenderedPageBreak/>
        <w:t>a los recursos de revisión que se hayan emitido en contra de sus respuestas y el cumplimiento dado a las mismas.</w:t>
      </w:r>
    </w:p>
    <w:p w14:paraId="6898EDCA" w14:textId="77777777" w:rsidR="00725F79" w:rsidRPr="001C0186" w:rsidRDefault="00725F79" w:rsidP="00725F79">
      <w:pPr>
        <w:rPr>
          <w:rFonts w:eastAsia="Palatino Linotype" w:cs="Palatino Linotype"/>
          <w:b/>
          <w:color w:val="000000"/>
          <w:sz w:val="22"/>
          <w:lang w:eastAsia="en-US"/>
        </w:rPr>
      </w:pPr>
    </w:p>
    <w:p w14:paraId="4DE7530C" w14:textId="77777777" w:rsidR="00725F79" w:rsidRPr="001C0186" w:rsidRDefault="00725F79" w:rsidP="00725F79">
      <w:pPr>
        <w:rPr>
          <w:rFonts w:eastAsia="Palatino Linotype" w:cs="Palatino Linotype"/>
          <w:color w:val="000000"/>
          <w:sz w:val="22"/>
          <w:lang w:eastAsia="en-US"/>
        </w:rPr>
      </w:pPr>
      <w:r w:rsidRPr="001C0186">
        <w:rPr>
          <w:rFonts w:eastAsia="Palatino Linotype" w:cs="Palatino Linotype"/>
          <w:b/>
          <w:color w:val="000000"/>
          <w:sz w:val="22"/>
          <w:lang w:eastAsia="en-US"/>
        </w:rPr>
        <w:t xml:space="preserve">Por tanto, se advierte que en los archivos del ente obligado obra tanto </w:t>
      </w:r>
      <w:r w:rsidRPr="001C0186">
        <w:rPr>
          <w:rFonts w:eastAsia="Palatino Linotype" w:cs="Palatino Linotype"/>
          <w:color w:val="000000"/>
          <w:sz w:val="22"/>
          <w:lang w:eastAsia="en-US"/>
        </w:rPr>
        <w:t>el registro de las solicitudes de acceso a la información, sus respuestas, resultados, la resolución a los recursos de revisión y el cumplimiento dado a las mismas,</w:t>
      </w:r>
      <w:r w:rsidRPr="001C0186">
        <w:rPr>
          <w:rFonts w:eastAsia="Palatino Linotype" w:cs="Palatino Linotype"/>
          <w:b/>
          <w:color w:val="000000"/>
          <w:sz w:val="22"/>
          <w:lang w:eastAsia="en-US"/>
        </w:rPr>
        <w:t xml:space="preserve"> como </w:t>
      </w:r>
      <w:r w:rsidRPr="001C0186">
        <w:rPr>
          <w:rFonts w:eastAsia="Palatino Linotype" w:cs="Palatino Linotype"/>
          <w:color w:val="000000"/>
          <w:sz w:val="22"/>
          <w:lang w:eastAsia="en-US"/>
        </w:rPr>
        <w:t xml:space="preserve">los soportes documentales con los que se alimenta dicho registro. </w:t>
      </w:r>
    </w:p>
    <w:p w14:paraId="3E69C615" w14:textId="77777777" w:rsidR="00725F79" w:rsidRPr="001C0186" w:rsidRDefault="00725F79" w:rsidP="00725F79">
      <w:pPr>
        <w:rPr>
          <w:rFonts w:eastAsia="Palatino Linotype" w:cs="Palatino Linotype"/>
          <w:color w:val="000000"/>
          <w:sz w:val="22"/>
          <w:lang w:eastAsia="en-US"/>
        </w:rPr>
      </w:pPr>
    </w:p>
    <w:p w14:paraId="7AE0DB7B" w14:textId="77777777" w:rsidR="00725F79" w:rsidRPr="001C0186" w:rsidRDefault="00725F79" w:rsidP="00725F79">
      <w:pPr>
        <w:pBdr>
          <w:top w:val="nil"/>
          <w:left w:val="nil"/>
          <w:bottom w:val="nil"/>
          <w:right w:val="nil"/>
          <w:between w:val="nil"/>
        </w:pBdr>
        <w:ind w:right="-150"/>
        <w:rPr>
          <w:rFonts w:eastAsia="Palatino Linotype" w:cs="Palatino Linotype"/>
          <w:sz w:val="22"/>
        </w:rPr>
      </w:pPr>
      <w:r w:rsidRPr="001C0186">
        <w:rPr>
          <w:rFonts w:eastAsia="Palatino Linotype" w:cs="Palatino Linotype"/>
          <w:color w:val="000000"/>
          <w:sz w:val="22"/>
          <w:lang w:eastAsia="en-US"/>
        </w:rPr>
        <w:t xml:space="preserve">De ahí que se desprende que existe fuente obligacional para que el ente obligado cuente con los documentos que integran </w:t>
      </w:r>
      <w:r w:rsidRPr="001C0186">
        <w:rPr>
          <w:rFonts w:eastAsia="Palatino Linotype" w:cs="Palatino Linotype"/>
          <w:b/>
          <w:sz w:val="22"/>
        </w:rPr>
        <w:t xml:space="preserve">los expedientes relacionados con los recursos de revisión referidos, generadas a la </w:t>
      </w:r>
      <w:r w:rsidRPr="001C0186">
        <w:rPr>
          <w:rFonts w:eastAsia="Palatino Linotype" w:cs="Palatino Linotype"/>
          <w:sz w:val="22"/>
        </w:rPr>
        <w:t xml:space="preserve">fecha de presentación de las solicitudes de información, </w:t>
      </w:r>
      <w:r w:rsidRPr="001C0186">
        <w:rPr>
          <w:rFonts w:eastAsia="Palatino Linotype" w:cs="Palatino Linotype"/>
          <w:color w:val="000000"/>
          <w:sz w:val="22"/>
          <w:lang w:eastAsia="en-US"/>
        </w:rPr>
        <w:t>desde la solicitud de información hasta el cumplimiento que, en su caso, procedió sobre la resolución recaída a los medios de impugnación.</w:t>
      </w:r>
    </w:p>
    <w:p w14:paraId="1F51054E" w14:textId="77777777" w:rsidR="00725F79" w:rsidRPr="001C0186" w:rsidRDefault="00725F79" w:rsidP="00725F79">
      <w:pPr>
        <w:rPr>
          <w:rFonts w:eastAsia="Palatino Linotype" w:cs="Palatino Linotype"/>
          <w:color w:val="000000"/>
          <w:sz w:val="22"/>
          <w:lang w:eastAsia="en-US"/>
        </w:rPr>
      </w:pPr>
    </w:p>
    <w:p w14:paraId="0245527D" w14:textId="77777777" w:rsidR="00725F79" w:rsidRPr="001C0186" w:rsidRDefault="00725F79" w:rsidP="00725F79">
      <w:pPr>
        <w:rPr>
          <w:rFonts w:eastAsia="Palatino Linotype" w:cs="Palatino Linotype"/>
          <w:color w:val="000000"/>
          <w:sz w:val="22"/>
          <w:lang w:eastAsia="en-US"/>
        </w:rPr>
      </w:pPr>
      <w:r w:rsidRPr="001C0186">
        <w:rPr>
          <w:rFonts w:eastAsia="Palatino Linotype" w:cs="Palatino Linotype"/>
          <w:color w:val="000000"/>
          <w:sz w:val="22"/>
          <w:lang w:eastAsia="en-US"/>
        </w:rPr>
        <w:t>Ahora, en el caso es de recordar que, quien se pronunció fue el Titular de la Unidad de Transparencia del Sujeto Obligado; área que conforme el artículo 114, fracción II, del Bando Municipal de Toluca, dos mil veinticinco, en relación con el artículo 5.41 fracción I, del Código Reglamentario Municipal, se encuentra bajo la estructura orgánica del Ayuntamiento de Toluca y es la encargada de conocer todo lo relacionado a garantizar el derecho de acceso a la información, y la protección de datos personales de la Administración Municipal.</w:t>
      </w:r>
    </w:p>
    <w:p w14:paraId="387A2E06" w14:textId="77777777" w:rsidR="00725F79" w:rsidRPr="001C0186" w:rsidRDefault="00725F79" w:rsidP="00725F79">
      <w:pPr>
        <w:rPr>
          <w:rFonts w:eastAsia="Palatino Linotype" w:cs="Palatino Linotype"/>
          <w:color w:val="000000"/>
          <w:sz w:val="22"/>
          <w:lang w:eastAsia="en-US"/>
        </w:rPr>
      </w:pPr>
    </w:p>
    <w:p w14:paraId="424460E4" w14:textId="77777777" w:rsidR="00725F79" w:rsidRPr="001C0186" w:rsidRDefault="00725F79" w:rsidP="00725F79">
      <w:pPr>
        <w:ind w:right="-28"/>
        <w:rPr>
          <w:rFonts w:eastAsia="Palatino Linotype" w:cs="Palatino Linotype"/>
          <w:color w:val="000000"/>
          <w:sz w:val="22"/>
          <w:lang w:eastAsia="en-US"/>
        </w:rPr>
      </w:pPr>
      <w:r w:rsidRPr="001C0186">
        <w:rPr>
          <w:rFonts w:eastAsia="Palatino Linotype" w:cs="Palatino Linotype"/>
          <w:color w:val="000000"/>
          <w:sz w:val="22"/>
          <w:lang w:eastAsia="en-US"/>
        </w:rPr>
        <w:t xml:space="preserve">Así, se advierte que fue la propia Unidad de Transparencia en su calidad de Servidor Público Habilitado quien atendió las solicitudes, que ve las cuestiones relacionadas con el derecho de acceso a la información y la protección de datos personales del Ayuntamiento. </w:t>
      </w:r>
    </w:p>
    <w:p w14:paraId="5445EAF6" w14:textId="77777777" w:rsidR="00725F79" w:rsidRPr="001C0186" w:rsidRDefault="00725F79" w:rsidP="00725F79">
      <w:pPr>
        <w:rPr>
          <w:rFonts w:eastAsia="Palatino Linotype" w:cs="Palatino Linotype"/>
          <w:color w:val="000000"/>
          <w:sz w:val="22"/>
          <w:lang w:eastAsia="en-US"/>
        </w:rPr>
      </w:pPr>
    </w:p>
    <w:p w14:paraId="1953BAEF" w14:textId="77777777" w:rsidR="00725F79" w:rsidRPr="001C0186" w:rsidRDefault="00725F79" w:rsidP="00725F79">
      <w:pPr>
        <w:ind w:right="49"/>
        <w:rPr>
          <w:rFonts w:eastAsia="Palatino Linotype" w:cs="Palatino Linotype"/>
          <w:color w:val="000000"/>
          <w:sz w:val="22"/>
          <w:lang w:eastAsia="en-US"/>
        </w:rPr>
      </w:pPr>
      <w:r w:rsidRPr="001C0186">
        <w:rPr>
          <w:rFonts w:eastAsia="Palatino Linotype" w:cs="Palatino Linotype"/>
          <w:color w:val="000000"/>
          <w:sz w:val="22"/>
          <w:lang w:eastAsia="en-US"/>
        </w:rPr>
        <w:lastRenderedPageBreak/>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3C3714F4" w14:textId="77777777" w:rsidR="00725F79" w:rsidRPr="001C0186" w:rsidRDefault="00725F79" w:rsidP="00725F79">
      <w:pPr>
        <w:rPr>
          <w:color w:val="000000"/>
          <w:sz w:val="22"/>
          <w:lang w:eastAsia="en-US"/>
        </w:rPr>
      </w:pPr>
    </w:p>
    <w:p w14:paraId="282B9BF9" w14:textId="77777777" w:rsidR="00725F79" w:rsidRPr="001C0186" w:rsidRDefault="00725F79" w:rsidP="00725F79">
      <w:pPr>
        <w:pBdr>
          <w:top w:val="nil"/>
          <w:left w:val="nil"/>
          <w:bottom w:val="nil"/>
          <w:right w:val="nil"/>
          <w:between w:val="nil"/>
        </w:pBdr>
        <w:ind w:left="864" w:right="864"/>
        <w:rPr>
          <w:color w:val="000000"/>
          <w:sz w:val="22"/>
          <w:lang w:eastAsia="en-US"/>
        </w:rPr>
      </w:pPr>
      <w:r w:rsidRPr="001C0186">
        <w:rPr>
          <w:rFonts w:eastAsia="Palatino Linotype" w:cs="Palatino Linotype"/>
          <w:i/>
          <w:color w:val="000000"/>
          <w:sz w:val="22"/>
          <w:lang w:eastAsia="en-US"/>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2C0B764D" w14:textId="77777777" w:rsidR="00725F79" w:rsidRPr="001C0186" w:rsidRDefault="00725F79" w:rsidP="00725F79">
      <w:pPr>
        <w:rPr>
          <w:color w:val="000000"/>
          <w:sz w:val="22"/>
          <w:lang w:eastAsia="en-US"/>
        </w:rPr>
      </w:pPr>
    </w:p>
    <w:p w14:paraId="4EC62F74" w14:textId="77777777" w:rsidR="00725F79" w:rsidRPr="001C0186" w:rsidRDefault="00725F79" w:rsidP="00725F79">
      <w:pPr>
        <w:pBdr>
          <w:top w:val="nil"/>
          <w:left w:val="nil"/>
          <w:bottom w:val="nil"/>
          <w:right w:val="nil"/>
          <w:between w:val="nil"/>
        </w:pBdr>
        <w:rPr>
          <w:color w:val="000000"/>
          <w:sz w:val="22"/>
          <w:lang w:eastAsia="en-US"/>
        </w:rPr>
      </w:pPr>
      <w:r w:rsidRPr="001C0186">
        <w:rPr>
          <w:rFonts w:eastAsia="Palatino Linotype" w:cs="Palatino Linotype"/>
          <w:color w:val="000000"/>
          <w:sz w:val="22"/>
          <w:lang w:eastAsia="en-US"/>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241759EC" w14:textId="77777777" w:rsidR="00725F79" w:rsidRPr="001C0186" w:rsidRDefault="00725F79" w:rsidP="00725F79">
      <w:pPr>
        <w:rPr>
          <w:color w:val="000000"/>
          <w:sz w:val="22"/>
          <w:lang w:eastAsia="en-US"/>
        </w:rPr>
      </w:pPr>
    </w:p>
    <w:p w14:paraId="2EE171FA" w14:textId="77777777" w:rsidR="00725F79" w:rsidRPr="001C0186" w:rsidRDefault="00725F79" w:rsidP="00725F79">
      <w:pPr>
        <w:pBdr>
          <w:top w:val="nil"/>
          <w:left w:val="nil"/>
          <w:bottom w:val="nil"/>
          <w:right w:val="nil"/>
          <w:between w:val="nil"/>
        </w:pBdr>
        <w:ind w:left="864" w:right="864"/>
        <w:rPr>
          <w:color w:val="000000"/>
          <w:sz w:val="22"/>
          <w:lang w:eastAsia="en-US"/>
        </w:rPr>
      </w:pPr>
      <w:r w:rsidRPr="001C0186">
        <w:rPr>
          <w:rFonts w:eastAsia="Palatino Linotype" w:cs="Palatino Linotype"/>
          <w:i/>
          <w:color w:val="000000"/>
          <w:sz w:val="22"/>
          <w:lang w:eastAsia="en-US"/>
        </w:rPr>
        <w:t xml:space="preserve">“Artículo 162. Las unidades de transparencia deberán garantizar que las solicitudes </w:t>
      </w:r>
      <w:r w:rsidRPr="001C0186">
        <w:rPr>
          <w:rFonts w:eastAsia="Palatino Linotype" w:cs="Palatino Linotype"/>
          <w:b/>
          <w:i/>
          <w:color w:val="000000"/>
          <w:sz w:val="22"/>
          <w:lang w:eastAsia="en-US"/>
        </w:rPr>
        <w:t xml:space="preserve">se turnen a todas las Áreas competentes </w:t>
      </w:r>
      <w:r w:rsidRPr="001C0186">
        <w:rPr>
          <w:rFonts w:eastAsia="Palatino Linotype" w:cs="Palatino Linotype"/>
          <w:i/>
          <w:color w:val="000000"/>
          <w:sz w:val="22"/>
          <w:lang w:eastAsia="en-US"/>
        </w:rPr>
        <w:t>que cuenten con la información o deban tenerla de acuerdo a sus facultades, competencias y funciones, con el objeto de que realicen una búsqueda exhaustiva y razonable de la información solicitada.”</w:t>
      </w:r>
    </w:p>
    <w:p w14:paraId="19DE42FD" w14:textId="77777777" w:rsidR="00725F79" w:rsidRPr="001C0186" w:rsidRDefault="00725F79" w:rsidP="00725F79">
      <w:pPr>
        <w:rPr>
          <w:rFonts w:eastAsia="Palatino Linotype" w:cs="Palatino Linotype"/>
          <w:color w:val="000000"/>
          <w:sz w:val="22"/>
          <w:lang w:eastAsia="en-US"/>
        </w:rPr>
      </w:pPr>
    </w:p>
    <w:p w14:paraId="7EBC9C1A" w14:textId="77777777" w:rsidR="00725F79" w:rsidRPr="001C0186" w:rsidRDefault="00725F79" w:rsidP="00725F79">
      <w:pPr>
        <w:rPr>
          <w:rFonts w:eastAsia="Palatino Linotype" w:cs="Palatino Linotype"/>
          <w:color w:val="000000"/>
          <w:sz w:val="22"/>
          <w:lang w:eastAsia="en-US"/>
        </w:rPr>
      </w:pPr>
      <w:r w:rsidRPr="001C0186">
        <w:rPr>
          <w:rFonts w:eastAsia="Palatino Linotype" w:cs="Palatino Linotype"/>
          <w:color w:val="000000"/>
          <w:sz w:val="22"/>
          <w:lang w:eastAsia="en-US"/>
        </w:rPr>
        <w:t>No obstante, si bien en el caso se pronunció la unidad administrativa competente, en el caso no se colmó en su totalidad el derecho de acceso a la información pública del particular.</w:t>
      </w:r>
    </w:p>
    <w:p w14:paraId="24BD9A7E" w14:textId="77777777" w:rsidR="00725F79" w:rsidRPr="001C0186" w:rsidRDefault="00725F79" w:rsidP="00725F79">
      <w:pPr>
        <w:rPr>
          <w:rFonts w:eastAsia="Palatino Linotype" w:cs="Palatino Linotype"/>
          <w:color w:val="000000"/>
          <w:sz w:val="22"/>
          <w:lang w:eastAsia="en-US"/>
        </w:rPr>
      </w:pPr>
    </w:p>
    <w:p w14:paraId="18DC8FCB" w14:textId="77777777" w:rsidR="00725F79" w:rsidRPr="001C0186" w:rsidRDefault="00725F79" w:rsidP="00725F79">
      <w:pPr>
        <w:rPr>
          <w:rFonts w:eastAsia="Palatino Linotype" w:cs="Palatino Linotype"/>
          <w:color w:val="000000"/>
          <w:sz w:val="22"/>
          <w:lang w:eastAsia="en-US"/>
        </w:rPr>
      </w:pPr>
      <w:r w:rsidRPr="001C0186">
        <w:rPr>
          <w:rFonts w:eastAsia="Palatino Linotype" w:cs="Palatino Linotype"/>
          <w:color w:val="000000"/>
          <w:sz w:val="22"/>
          <w:lang w:eastAsia="en-US"/>
        </w:rPr>
        <w:t xml:space="preserve">Se afirma lo anterior, en razón de que el servidor público habilitado competente, da un cumplimiento parcial, al únicamente hacer entrega de un link en datos abiertos que remite a la </w:t>
      </w:r>
      <w:r w:rsidRPr="001C0186">
        <w:rPr>
          <w:rFonts w:eastAsia="Palatino Linotype" w:cs="Palatino Linotype"/>
          <w:color w:val="000000"/>
          <w:sz w:val="22"/>
          <w:lang w:eastAsia="en-US"/>
        </w:rPr>
        <w:lastRenderedPageBreak/>
        <w:t>página de este Instituto, así como de los pasos para consultar en dicho enlace la resolución recaída al medio de impugnación referido en las solicitudes de información, como se muestra:</w:t>
      </w:r>
    </w:p>
    <w:p w14:paraId="6085252D" w14:textId="77777777" w:rsidR="00725F79" w:rsidRPr="001C0186" w:rsidRDefault="00725F79" w:rsidP="00725F79">
      <w:pPr>
        <w:pStyle w:val="Prrafodelista"/>
        <w:pBdr>
          <w:top w:val="nil"/>
          <w:left w:val="nil"/>
          <w:bottom w:val="nil"/>
          <w:right w:val="nil"/>
          <w:between w:val="nil"/>
        </w:pBdr>
        <w:spacing w:line="276" w:lineRule="auto"/>
        <w:ind w:left="360" w:right="49"/>
        <w:rPr>
          <w:rFonts w:eastAsia="Palatino Linotype" w:cs="Palatino Linotype"/>
          <w:sz w:val="22"/>
          <w:szCs w:val="22"/>
        </w:rPr>
      </w:pPr>
    </w:p>
    <w:p w14:paraId="6EF025A8" w14:textId="77777777" w:rsidR="00725F79" w:rsidRPr="001C0186" w:rsidRDefault="00725F79" w:rsidP="00725F79">
      <w:pPr>
        <w:pStyle w:val="Prrafodelista"/>
        <w:pBdr>
          <w:top w:val="nil"/>
          <w:left w:val="nil"/>
          <w:bottom w:val="nil"/>
          <w:right w:val="nil"/>
          <w:between w:val="nil"/>
        </w:pBdr>
        <w:spacing w:line="276" w:lineRule="auto"/>
        <w:ind w:left="360" w:right="49"/>
        <w:rPr>
          <w:rFonts w:eastAsia="Palatino Linotype" w:cs="Palatino Linotype"/>
          <w:sz w:val="22"/>
          <w:szCs w:val="22"/>
        </w:rPr>
      </w:pPr>
      <w:r w:rsidRPr="001C0186">
        <w:rPr>
          <w:rFonts w:eastAsia="Palatino Linotype" w:cs="Palatino Linotype"/>
          <w:noProof/>
          <w:sz w:val="22"/>
          <w:szCs w:val="22"/>
          <w:lang w:val="es-MX" w:eastAsia="es-MX"/>
        </w:rPr>
        <w:drawing>
          <wp:inline distT="0" distB="0" distL="0" distR="0" wp14:anchorId="322C4AB3" wp14:editId="683A92D6">
            <wp:extent cx="5343525" cy="2752725"/>
            <wp:effectExtent l="19050" t="19050" r="2857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45000"/>
                    <a:stretch/>
                  </pic:blipFill>
                  <pic:spPr bwMode="auto">
                    <a:xfrm>
                      <a:off x="0" y="0"/>
                      <a:ext cx="5343525" cy="275272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DE196F8" w14:textId="77777777" w:rsidR="00725F79" w:rsidRPr="001C0186" w:rsidRDefault="00725F79" w:rsidP="00725F79">
      <w:pPr>
        <w:pStyle w:val="Prrafodelista"/>
        <w:pBdr>
          <w:top w:val="nil"/>
          <w:left w:val="nil"/>
          <w:bottom w:val="nil"/>
          <w:right w:val="nil"/>
          <w:between w:val="nil"/>
        </w:pBdr>
        <w:spacing w:line="276" w:lineRule="auto"/>
        <w:ind w:left="360" w:right="49"/>
        <w:rPr>
          <w:rFonts w:eastAsia="Palatino Linotype" w:cs="Palatino Linotype"/>
          <w:sz w:val="22"/>
          <w:szCs w:val="22"/>
        </w:rPr>
      </w:pPr>
      <w:r w:rsidRPr="001C0186">
        <w:rPr>
          <w:rFonts w:eastAsia="Palatino Linotype" w:cs="Palatino Linotype"/>
          <w:noProof/>
          <w:sz w:val="22"/>
          <w:szCs w:val="22"/>
          <w:lang w:val="es-MX" w:eastAsia="es-MX"/>
        </w:rPr>
        <w:drawing>
          <wp:inline distT="0" distB="0" distL="0" distR="0" wp14:anchorId="2A200578" wp14:editId="297E8B63">
            <wp:extent cx="5343525" cy="2581275"/>
            <wp:effectExtent l="19050" t="19050" r="28575"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55695"/>
                    <a:stretch/>
                  </pic:blipFill>
                  <pic:spPr bwMode="auto">
                    <a:xfrm>
                      <a:off x="0" y="0"/>
                      <a:ext cx="5343525" cy="258127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269622A" w14:textId="77777777" w:rsidR="00725F79" w:rsidRPr="001C0186" w:rsidRDefault="00725F79" w:rsidP="00725F79">
      <w:pPr>
        <w:pStyle w:val="Prrafodelista"/>
        <w:pBdr>
          <w:top w:val="nil"/>
          <w:left w:val="nil"/>
          <w:bottom w:val="nil"/>
          <w:right w:val="nil"/>
          <w:between w:val="nil"/>
        </w:pBdr>
        <w:spacing w:line="276" w:lineRule="auto"/>
        <w:ind w:left="360" w:right="49"/>
        <w:rPr>
          <w:rFonts w:eastAsia="Palatino Linotype" w:cs="Palatino Linotype"/>
          <w:sz w:val="22"/>
          <w:szCs w:val="22"/>
        </w:rPr>
      </w:pPr>
    </w:p>
    <w:p w14:paraId="3FE7B655" w14:textId="77777777" w:rsidR="00725F79" w:rsidRPr="001C0186" w:rsidRDefault="00725F79" w:rsidP="00725F79">
      <w:pPr>
        <w:pStyle w:val="Prrafodelista"/>
        <w:pBdr>
          <w:top w:val="nil"/>
          <w:left w:val="nil"/>
          <w:bottom w:val="nil"/>
          <w:right w:val="nil"/>
          <w:between w:val="nil"/>
        </w:pBdr>
        <w:spacing w:line="276" w:lineRule="auto"/>
        <w:ind w:left="360" w:right="49"/>
        <w:rPr>
          <w:rFonts w:eastAsia="Palatino Linotype" w:cs="Palatino Linotype"/>
          <w:sz w:val="22"/>
          <w:szCs w:val="22"/>
        </w:rPr>
      </w:pPr>
      <w:r w:rsidRPr="001C0186">
        <w:rPr>
          <w:rFonts w:eastAsia="Palatino Linotype" w:cs="Palatino Linotype"/>
          <w:noProof/>
          <w:sz w:val="22"/>
          <w:szCs w:val="22"/>
          <w:lang w:val="es-MX" w:eastAsia="es-MX"/>
        </w:rPr>
        <w:lastRenderedPageBreak/>
        <w:drawing>
          <wp:inline distT="0" distB="0" distL="0" distR="0" wp14:anchorId="76B610AE" wp14:editId="41AADA7F">
            <wp:extent cx="5324475" cy="4143375"/>
            <wp:effectExtent l="19050" t="19050" r="28575"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24475" cy="4143375"/>
                    </a:xfrm>
                    <a:prstGeom prst="rect">
                      <a:avLst/>
                    </a:prstGeom>
                    <a:ln>
                      <a:solidFill>
                        <a:schemeClr val="accent1"/>
                      </a:solidFill>
                    </a:ln>
                  </pic:spPr>
                </pic:pic>
              </a:graphicData>
            </a:graphic>
          </wp:inline>
        </w:drawing>
      </w:r>
    </w:p>
    <w:p w14:paraId="374AA2E3" w14:textId="77777777" w:rsidR="00725F79" w:rsidRPr="001C0186" w:rsidRDefault="00725F79" w:rsidP="00725F79">
      <w:pPr>
        <w:pBdr>
          <w:top w:val="nil"/>
          <w:left w:val="nil"/>
          <w:bottom w:val="nil"/>
          <w:right w:val="nil"/>
          <w:between w:val="nil"/>
        </w:pBdr>
        <w:rPr>
          <w:rFonts w:eastAsia="Palatino Linotype" w:cs="Palatino Linotype"/>
          <w:sz w:val="22"/>
        </w:rPr>
      </w:pPr>
    </w:p>
    <w:p w14:paraId="4557A74C" w14:textId="77777777" w:rsidR="00725F79" w:rsidRPr="001C0186" w:rsidRDefault="00725F79" w:rsidP="00725F79">
      <w:pPr>
        <w:pBdr>
          <w:top w:val="nil"/>
          <w:left w:val="nil"/>
          <w:bottom w:val="nil"/>
          <w:right w:val="nil"/>
          <w:between w:val="nil"/>
        </w:pBdr>
        <w:rPr>
          <w:rFonts w:eastAsia="Palatino Linotype" w:cs="Palatino Linotype"/>
          <w:sz w:val="22"/>
        </w:rPr>
      </w:pPr>
      <w:r w:rsidRPr="001C0186">
        <w:rPr>
          <w:rFonts w:eastAsia="Palatino Linotype" w:cs="Palatino Linotype"/>
          <w:sz w:val="22"/>
        </w:rPr>
        <w:t>Sin embargo, tomando en consideración lo precisado en párrafos anteriores, la resolución de los recursos de revisión no es el único documento que integra los expedientes requeridos, pues los mismos se integran por documentales que van desde la solicitud de información hasta aquellas derivadas del cumplimiento que, en su caso, procedió sobre la resolución recaída a los medios de impugnación y el seguimiento al cumplimiento por parte de este Instituto.</w:t>
      </w:r>
    </w:p>
    <w:p w14:paraId="4EB9D75D" w14:textId="77777777" w:rsidR="00725F79" w:rsidRPr="001C0186" w:rsidRDefault="00725F79" w:rsidP="00725F79">
      <w:pPr>
        <w:pBdr>
          <w:top w:val="nil"/>
          <w:left w:val="nil"/>
          <w:bottom w:val="nil"/>
          <w:right w:val="nil"/>
          <w:between w:val="nil"/>
        </w:pBdr>
        <w:rPr>
          <w:rFonts w:eastAsia="Palatino Linotype" w:cs="Palatino Linotype"/>
          <w:sz w:val="22"/>
        </w:rPr>
      </w:pPr>
    </w:p>
    <w:p w14:paraId="4A87F2EF" w14:textId="77777777" w:rsidR="00725F79" w:rsidRPr="001C0186" w:rsidRDefault="00725F79" w:rsidP="00725F79">
      <w:pPr>
        <w:pBdr>
          <w:top w:val="nil"/>
          <w:left w:val="nil"/>
          <w:bottom w:val="nil"/>
          <w:right w:val="nil"/>
          <w:between w:val="nil"/>
        </w:pBdr>
        <w:rPr>
          <w:rFonts w:eastAsia="Palatino Linotype" w:cs="Palatino Linotype"/>
          <w:b/>
          <w:sz w:val="22"/>
        </w:rPr>
      </w:pPr>
      <w:r w:rsidRPr="001C0186">
        <w:rPr>
          <w:rFonts w:eastAsia="Palatino Linotype" w:cs="Palatino Linotype"/>
          <w:sz w:val="22"/>
        </w:rPr>
        <w:t xml:space="preserve">Máxime que </w:t>
      </w:r>
      <w:r w:rsidRPr="001C0186">
        <w:rPr>
          <w:rFonts w:eastAsia="Palatino Linotype" w:cs="Palatino Linotype"/>
          <w:b/>
          <w:sz w:val="22"/>
        </w:rPr>
        <w:t>del análisis que realizó este Órgano Garante a las constancias que obran en los mismos, se desprende que estos se conforman, de manera enunciativa más no limitativa, de los siguientes documentos:</w:t>
      </w:r>
    </w:p>
    <w:p w14:paraId="5C7FA718" w14:textId="77777777" w:rsidR="00725F79" w:rsidRPr="001C0186" w:rsidRDefault="00725F79" w:rsidP="00725F79">
      <w:pPr>
        <w:pBdr>
          <w:top w:val="nil"/>
          <w:left w:val="nil"/>
          <w:bottom w:val="nil"/>
          <w:right w:val="nil"/>
          <w:between w:val="nil"/>
        </w:pBdr>
        <w:rPr>
          <w:rFonts w:eastAsia="Palatino Linotype" w:cs="Palatino Linotype"/>
          <w:b/>
          <w:sz w:val="22"/>
        </w:rPr>
      </w:pPr>
    </w:p>
    <w:p w14:paraId="283A2F9E" w14:textId="77777777" w:rsidR="00725F79" w:rsidRPr="001C0186" w:rsidRDefault="00725F79" w:rsidP="00725F79">
      <w:pPr>
        <w:pStyle w:val="Prrafodelista"/>
        <w:numPr>
          <w:ilvl w:val="0"/>
          <w:numId w:val="28"/>
        </w:numPr>
        <w:pBdr>
          <w:top w:val="nil"/>
          <w:left w:val="nil"/>
          <w:bottom w:val="nil"/>
          <w:right w:val="nil"/>
          <w:between w:val="nil"/>
        </w:pBdr>
        <w:contextualSpacing/>
        <w:rPr>
          <w:rFonts w:eastAsia="Palatino Linotype" w:cs="Palatino Linotype"/>
          <w:sz w:val="22"/>
        </w:rPr>
      </w:pPr>
      <w:r w:rsidRPr="001C0186">
        <w:rPr>
          <w:rFonts w:eastAsia="Palatino Linotype" w:cs="Palatino Linotype"/>
          <w:sz w:val="22"/>
        </w:rPr>
        <w:lastRenderedPageBreak/>
        <w:t>Las solicitudes de acceso a información pública,</w:t>
      </w:r>
    </w:p>
    <w:p w14:paraId="5B418974" w14:textId="77777777" w:rsidR="00725F79" w:rsidRPr="001C0186" w:rsidRDefault="00725F79" w:rsidP="00725F79">
      <w:pPr>
        <w:pStyle w:val="Prrafodelista"/>
        <w:numPr>
          <w:ilvl w:val="0"/>
          <w:numId w:val="28"/>
        </w:numPr>
        <w:pBdr>
          <w:top w:val="nil"/>
          <w:left w:val="nil"/>
          <w:bottom w:val="nil"/>
          <w:right w:val="nil"/>
          <w:between w:val="nil"/>
        </w:pBdr>
        <w:contextualSpacing/>
        <w:rPr>
          <w:rFonts w:eastAsia="Palatino Linotype" w:cs="Palatino Linotype"/>
          <w:sz w:val="22"/>
        </w:rPr>
      </w:pPr>
      <w:r w:rsidRPr="001C0186">
        <w:rPr>
          <w:rFonts w:eastAsia="Palatino Linotype" w:cs="Palatino Linotype"/>
          <w:color w:val="000000" w:themeColor="text1"/>
          <w:sz w:val="22"/>
        </w:rPr>
        <w:t xml:space="preserve">Los documentos que dan cuenta de los turnos de las solicitudes a las áreas competentes, </w:t>
      </w:r>
    </w:p>
    <w:p w14:paraId="7C4304CC" w14:textId="77777777" w:rsidR="00725F79" w:rsidRPr="001C0186" w:rsidRDefault="00725F79" w:rsidP="00725F79">
      <w:pPr>
        <w:pStyle w:val="Prrafodelista"/>
        <w:numPr>
          <w:ilvl w:val="0"/>
          <w:numId w:val="28"/>
        </w:numPr>
        <w:pBdr>
          <w:top w:val="nil"/>
          <w:left w:val="nil"/>
          <w:bottom w:val="nil"/>
          <w:right w:val="nil"/>
          <w:between w:val="nil"/>
        </w:pBdr>
        <w:contextualSpacing/>
        <w:rPr>
          <w:rFonts w:eastAsia="Palatino Linotype" w:cs="Palatino Linotype"/>
          <w:sz w:val="22"/>
        </w:rPr>
      </w:pPr>
      <w:r w:rsidRPr="001C0186">
        <w:rPr>
          <w:rFonts w:eastAsia="Palatino Linotype" w:cs="Palatino Linotype"/>
          <w:color w:val="000000" w:themeColor="text1"/>
          <w:sz w:val="22"/>
        </w:rPr>
        <w:t xml:space="preserve">Las respuestas por parte de las áreas competentes, </w:t>
      </w:r>
    </w:p>
    <w:p w14:paraId="321C0843" w14:textId="77777777" w:rsidR="00725F79" w:rsidRPr="001C0186" w:rsidRDefault="00725F79" w:rsidP="00725F79">
      <w:pPr>
        <w:pStyle w:val="Prrafodelista"/>
        <w:numPr>
          <w:ilvl w:val="0"/>
          <w:numId w:val="28"/>
        </w:numPr>
        <w:pBdr>
          <w:top w:val="nil"/>
          <w:left w:val="nil"/>
          <w:bottom w:val="nil"/>
          <w:right w:val="nil"/>
          <w:between w:val="nil"/>
        </w:pBdr>
        <w:contextualSpacing/>
        <w:rPr>
          <w:rFonts w:eastAsia="Palatino Linotype" w:cs="Palatino Linotype"/>
          <w:sz w:val="22"/>
        </w:rPr>
      </w:pPr>
      <w:r w:rsidRPr="001C0186">
        <w:rPr>
          <w:rFonts w:eastAsia="Palatino Linotype" w:cs="Palatino Linotype"/>
          <w:color w:val="000000" w:themeColor="text1"/>
          <w:sz w:val="22"/>
        </w:rPr>
        <w:t>En su caso, actas de sesión del Comité de Transparencia del Sujeto Obligado en las que se lleva a cabo la clasificación de información,</w:t>
      </w:r>
    </w:p>
    <w:p w14:paraId="7875B972" w14:textId="77777777" w:rsidR="00725F79" w:rsidRPr="001C0186" w:rsidRDefault="00725F79" w:rsidP="00725F79">
      <w:pPr>
        <w:pStyle w:val="Prrafodelista"/>
        <w:numPr>
          <w:ilvl w:val="0"/>
          <w:numId w:val="28"/>
        </w:numPr>
        <w:pBdr>
          <w:top w:val="nil"/>
          <w:left w:val="nil"/>
          <w:bottom w:val="nil"/>
          <w:right w:val="nil"/>
          <w:between w:val="nil"/>
        </w:pBdr>
        <w:contextualSpacing/>
        <w:rPr>
          <w:rFonts w:eastAsia="Palatino Linotype" w:cs="Palatino Linotype"/>
          <w:sz w:val="22"/>
        </w:rPr>
      </w:pPr>
      <w:r w:rsidRPr="001C0186">
        <w:rPr>
          <w:rFonts w:eastAsia="Palatino Linotype" w:cs="Palatino Linotype"/>
          <w:color w:val="000000" w:themeColor="text1"/>
          <w:sz w:val="22"/>
        </w:rPr>
        <w:t xml:space="preserve">Los formatos de interposición de los recursos de revisión, </w:t>
      </w:r>
    </w:p>
    <w:p w14:paraId="575832B7" w14:textId="77777777" w:rsidR="00725F79" w:rsidRPr="001C0186" w:rsidRDefault="00725F79" w:rsidP="00725F79">
      <w:pPr>
        <w:pStyle w:val="Prrafodelista"/>
        <w:numPr>
          <w:ilvl w:val="0"/>
          <w:numId w:val="28"/>
        </w:numPr>
        <w:pBdr>
          <w:top w:val="nil"/>
          <w:left w:val="nil"/>
          <w:bottom w:val="nil"/>
          <w:right w:val="nil"/>
          <w:between w:val="nil"/>
        </w:pBdr>
        <w:contextualSpacing/>
        <w:rPr>
          <w:rFonts w:eastAsia="Palatino Linotype" w:cs="Palatino Linotype"/>
          <w:sz w:val="22"/>
        </w:rPr>
      </w:pPr>
      <w:r w:rsidRPr="001C0186">
        <w:rPr>
          <w:rFonts w:eastAsia="Palatino Linotype" w:cs="Palatino Linotype"/>
          <w:color w:val="000000" w:themeColor="text1"/>
          <w:sz w:val="22"/>
        </w:rPr>
        <w:t xml:space="preserve">En su caso, los oficios o documentos a través de los cuales </w:t>
      </w:r>
      <w:r w:rsidRPr="001C0186">
        <w:rPr>
          <w:rFonts w:eastAsia="Palatino Linotype" w:cs="Palatino Linotype"/>
          <w:color w:val="000000" w:themeColor="text1"/>
          <w:sz w:val="22"/>
          <w:lang w:val="es-MX"/>
        </w:rPr>
        <w:t>la Unidad de Transparencia notifica a las áreas competentes el recurso de revisión interpuesto.</w:t>
      </w:r>
    </w:p>
    <w:p w14:paraId="6D9E6A53" w14:textId="77777777" w:rsidR="00725F79" w:rsidRPr="001C0186" w:rsidRDefault="00725F79" w:rsidP="00725F79">
      <w:pPr>
        <w:pStyle w:val="Prrafodelista"/>
        <w:numPr>
          <w:ilvl w:val="0"/>
          <w:numId w:val="28"/>
        </w:numPr>
        <w:pBdr>
          <w:top w:val="nil"/>
          <w:left w:val="nil"/>
          <w:bottom w:val="nil"/>
          <w:right w:val="nil"/>
          <w:between w:val="nil"/>
        </w:pBdr>
        <w:contextualSpacing/>
        <w:rPr>
          <w:rFonts w:eastAsia="Palatino Linotype" w:cs="Palatino Linotype"/>
          <w:sz w:val="22"/>
        </w:rPr>
      </w:pPr>
      <w:r w:rsidRPr="001C0186">
        <w:rPr>
          <w:rFonts w:eastAsia="Palatino Linotype" w:cs="Palatino Linotype"/>
          <w:color w:val="000000" w:themeColor="text1"/>
          <w:sz w:val="22"/>
        </w:rPr>
        <w:t xml:space="preserve">Los documentos que dan cuenta de los informes justificados, </w:t>
      </w:r>
    </w:p>
    <w:p w14:paraId="7161D5CE" w14:textId="77777777" w:rsidR="00725F79" w:rsidRPr="001C0186" w:rsidRDefault="00725F79" w:rsidP="00725F79">
      <w:pPr>
        <w:pStyle w:val="Prrafodelista"/>
        <w:numPr>
          <w:ilvl w:val="0"/>
          <w:numId w:val="28"/>
        </w:numPr>
        <w:pBdr>
          <w:top w:val="nil"/>
          <w:left w:val="nil"/>
          <w:bottom w:val="nil"/>
          <w:right w:val="nil"/>
          <w:between w:val="nil"/>
        </w:pBdr>
        <w:contextualSpacing/>
        <w:rPr>
          <w:rFonts w:eastAsia="Palatino Linotype" w:cs="Palatino Linotype"/>
          <w:sz w:val="22"/>
        </w:rPr>
      </w:pPr>
      <w:r w:rsidRPr="001C0186">
        <w:rPr>
          <w:rFonts w:eastAsia="Palatino Linotype" w:cs="Palatino Linotype"/>
          <w:sz w:val="22"/>
        </w:rPr>
        <w:t>La resolución recaída a los recursos de revisión,</w:t>
      </w:r>
    </w:p>
    <w:p w14:paraId="51543027" w14:textId="77777777" w:rsidR="00725F79" w:rsidRPr="001C0186" w:rsidRDefault="00725F79" w:rsidP="00725F79">
      <w:pPr>
        <w:pStyle w:val="Prrafodelista"/>
        <w:numPr>
          <w:ilvl w:val="0"/>
          <w:numId w:val="28"/>
        </w:numPr>
        <w:pBdr>
          <w:top w:val="nil"/>
          <w:left w:val="nil"/>
          <w:bottom w:val="nil"/>
          <w:right w:val="nil"/>
          <w:between w:val="nil"/>
        </w:pBdr>
        <w:contextualSpacing/>
        <w:rPr>
          <w:rFonts w:eastAsia="Palatino Linotype" w:cs="Palatino Linotype"/>
          <w:sz w:val="22"/>
        </w:rPr>
      </w:pPr>
      <w:r w:rsidRPr="001C0186">
        <w:rPr>
          <w:rFonts w:eastAsia="Palatino Linotype" w:cs="Palatino Linotype"/>
          <w:sz w:val="22"/>
        </w:rPr>
        <w:t>En su caso, documentos entregados en cumplimiento a la resolución recaída a los recursos de revisión.</w:t>
      </w:r>
    </w:p>
    <w:p w14:paraId="25C82CCC" w14:textId="77777777" w:rsidR="00725F79" w:rsidRPr="001C0186" w:rsidRDefault="00725F79" w:rsidP="00725F79">
      <w:pPr>
        <w:pBdr>
          <w:top w:val="nil"/>
          <w:left w:val="nil"/>
          <w:bottom w:val="nil"/>
          <w:right w:val="nil"/>
          <w:between w:val="nil"/>
        </w:pBdr>
        <w:rPr>
          <w:rFonts w:eastAsia="Palatino Linotype" w:cs="Palatino Linotype"/>
          <w:sz w:val="22"/>
        </w:rPr>
      </w:pPr>
    </w:p>
    <w:p w14:paraId="0B6B65C7" w14:textId="77777777" w:rsidR="00725F79" w:rsidRPr="001C0186" w:rsidRDefault="00725F79" w:rsidP="00725F79">
      <w:pPr>
        <w:pBdr>
          <w:top w:val="nil"/>
          <w:left w:val="nil"/>
          <w:bottom w:val="nil"/>
          <w:right w:val="nil"/>
          <w:between w:val="nil"/>
        </w:pBdr>
        <w:rPr>
          <w:rFonts w:eastAsia="Palatino Linotype" w:cs="Palatino Linotype"/>
          <w:color w:val="000000"/>
          <w:szCs w:val="24"/>
        </w:rPr>
      </w:pPr>
      <w:r w:rsidRPr="001C0186">
        <w:rPr>
          <w:rFonts w:eastAsia="Palatino Linotype" w:cs="Palatino Linotype"/>
          <w:color w:val="000000"/>
          <w:szCs w:val="24"/>
        </w:rPr>
        <w:t xml:space="preserve">De esta manera, es que al no entregarse todas las documentales que integran los expedientes de los recursos de revisión antes precisados, se tiene que los motivos de inconformidad del particular devienen </w:t>
      </w:r>
      <w:r w:rsidRPr="001C0186">
        <w:rPr>
          <w:rFonts w:eastAsia="Palatino Linotype" w:cs="Palatino Linotype"/>
          <w:b/>
          <w:color w:val="000000"/>
          <w:szCs w:val="24"/>
        </w:rPr>
        <w:t>parcialmente fundados</w:t>
      </w:r>
      <w:r w:rsidRPr="001C0186">
        <w:rPr>
          <w:rFonts w:eastAsia="Palatino Linotype" w:cs="Palatino Linotype"/>
          <w:color w:val="000000"/>
          <w:szCs w:val="24"/>
        </w:rPr>
        <w:t xml:space="preserve">, siendo procedente </w:t>
      </w:r>
      <w:r w:rsidRPr="001C0186">
        <w:rPr>
          <w:rFonts w:eastAsia="Palatino Linotype" w:cs="Palatino Linotype"/>
          <w:b/>
          <w:color w:val="000000"/>
          <w:szCs w:val="24"/>
        </w:rPr>
        <w:t xml:space="preserve">Modificar </w:t>
      </w:r>
      <w:r w:rsidRPr="001C0186">
        <w:rPr>
          <w:rFonts w:eastAsia="Palatino Linotype" w:cs="Palatino Linotype"/>
          <w:color w:val="000000"/>
          <w:szCs w:val="24"/>
        </w:rPr>
        <w:t xml:space="preserve">las respuestas del </w:t>
      </w:r>
      <w:r w:rsidRPr="001C0186">
        <w:rPr>
          <w:rFonts w:eastAsia="Palatino Linotype" w:cs="Palatino Linotype"/>
          <w:b/>
          <w:color w:val="000000"/>
          <w:szCs w:val="24"/>
        </w:rPr>
        <w:t xml:space="preserve">Sujeto Obligado </w:t>
      </w:r>
      <w:r w:rsidRPr="001C0186">
        <w:rPr>
          <w:rFonts w:eastAsia="Palatino Linotype" w:cs="Palatino Linotype"/>
          <w:color w:val="000000"/>
          <w:szCs w:val="24"/>
        </w:rPr>
        <w:t>y ordenar que en cumplimiento a la presente resolución se entregue, de ser procedente en versión pública, lo siguiente:</w:t>
      </w:r>
    </w:p>
    <w:p w14:paraId="09B80F13" w14:textId="77777777" w:rsidR="00725F79" w:rsidRPr="001C0186" w:rsidRDefault="00725F79" w:rsidP="00725F79">
      <w:pPr>
        <w:pBdr>
          <w:top w:val="nil"/>
          <w:left w:val="nil"/>
          <w:bottom w:val="nil"/>
          <w:right w:val="nil"/>
          <w:between w:val="nil"/>
        </w:pBdr>
        <w:rPr>
          <w:rFonts w:eastAsia="Palatino Linotype" w:cs="Palatino Linotype"/>
          <w:color w:val="000000"/>
          <w:szCs w:val="24"/>
        </w:rPr>
      </w:pPr>
    </w:p>
    <w:p w14:paraId="1F19041C" w14:textId="19CF9E57" w:rsidR="00725F79" w:rsidRPr="001C0186" w:rsidRDefault="00725F79" w:rsidP="00725F79">
      <w:pPr>
        <w:pStyle w:val="Prrafodelista"/>
        <w:numPr>
          <w:ilvl w:val="0"/>
          <w:numId w:val="29"/>
        </w:numPr>
        <w:pBdr>
          <w:top w:val="nil"/>
          <w:left w:val="nil"/>
          <w:bottom w:val="nil"/>
          <w:right w:val="nil"/>
          <w:between w:val="nil"/>
        </w:pBdr>
        <w:contextualSpacing/>
        <w:rPr>
          <w:rFonts w:eastAsia="Palatino Linotype" w:cs="Palatino Linotype"/>
          <w:color w:val="000000"/>
        </w:rPr>
      </w:pPr>
      <w:r w:rsidRPr="001C0186">
        <w:rPr>
          <w:rFonts w:eastAsia="Palatino Linotype" w:cs="Palatino Linotype"/>
          <w:b/>
          <w:color w:val="000000"/>
        </w:rPr>
        <w:t xml:space="preserve">La totalidad de las documentales que integran los expedientes relacionados con recursos de revisión </w:t>
      </w:r>
      <w:r w:rsidRPr="001C0186">
        <w:rPr>
          <w:rFonts w:eastAsia="Palatino Linotype" w:cs="Palatino Linotype"/>
          <w:b/>
          <w:color w:val="000000"/>
          <w:lang w:val="es-MX"/>
        </w:rPr>
        <w:t xml:space="preserve">14030/INFOEM/IP/RR/2025, 14035/INFOEM/IP/RR/2025, 14495/INFOEM/IP/RR/2025, 14500/INFOEM/IP/RR/2025, 14575/INFOEM/IP/RR/2025, 00100/INFOEM/IP/RR/2026, 00105/INFOEM/IP/RR/2026, 00180/INFOEM/IP/RR/2026, 00185/INFOEM/IP/RR/2026, 00335/INFOEM/IP/RR/2026, </w:t>
      </w:r>
      <w:r w:rsidRPr="001C0186">
        <w:rPr>
          <w:rFonts w:eastAsia="Palatino Linotype" w:cs="Palatino Linotype"/>
          <w:b/>
          <w:color w:val="000000"/>
          <w:lang w:val="es-MX"/>
        </w:rPr>
        <w:lastRenderedPageBreak/>
        <w:t>00340/INFOEM/IP/RR/2026, 00410/INFOEM/IP/RR/2026, 00415/INFOEM/IP/RR/2026, 00490/INFOEM/IP/RR/2026, 00570/INFOEM/IP/RR/2026, 00645/INFOEM/IP/RR/2026, 00650/INFOEM/IP/RR/2026</w:t>
      </w:r>
      <w:r w:rsidRPr="001C0186">
        <w:rPr>
          <w:rFonts w:eastAsia="Palatino Linotype" w:cs="Palatino Linotype"/>
          <w:b/>
          <w:color w:val="000000"/>
        </w:rPr>
        <w:t xml:space="preserve">, generadas al siete, once, doce, trece, catorce, dieciocho, diecinueve, veinte, veintiuno de noviembre y cinco de diciembre de dos mil veinticinco </w:t>
      </w:r>
      <w:r w:rsidRPr="001C0186">
        <w:rPr>
          <w:rFonts w:eastAsia="Palatino Linotype" w:cs="Palatino Linotype"/>
          <w:color w:val="000000"/>
        </w:rPr>
        <w:t>(fechas de presentación de las solicitudes relacionadas con los medios de impugnación que se resuelven).</w:t>
      </w:r>
    </w:p>
    <w:p w14:paraId="1DBF7A18" w14:textId="77777777" w:rsidR="00725F79" w:rsidRPr="001C0186" w:rsidRDefault="00725F79" w:rsidP="00725F79">
      <w:pPr>
        <w:pBdr>
          <w:top w:val="nil"/>
          <w:left w:val="nil"/>
          <w:bottom w:val="nil"/>
          <w:right w:val="nil"/>
          <w:between w:val="nil"/>
        </w:pBdr>
        <w:rPr>
          <w:rFonts w:eastAsia="Palatino Linotype" w:cs="Palatino Linotype"/>
          <w:color w:val="000000"/>
          <w:szCs w:val="24"/>
        </w:rPr>
      </w:pPr>
    </w:p>
    <w:p w14:paraId="55BBAEFA" w14:textId="77777777" w:rsidR="00725F79" w:rsidRPr="001C0186" w:rsidRDefault="00725F79" w:rsidP="00725F79">
      <w:pPr>
        <w:rPr>
          <w:rFonts w:eastAsia="Palatino Linotype" w:cs="Palatino Linotype"/>
          <w:color w:val="000000"/>
          <w:szCs w:val="24"/>
        </w:rPr>
      </w:pPr>
      <w:r w:rsidRPr="001C0186">
        <w:rPr>
          <w:rFonts w:eastAsia="Palatino Linotype" w:cs="Palatino Linotype"/>
          <w:szCs w:val="24"/>
        </w:rPr>
        <w:t xml:space="preserve">Por otro lado, no pasa inadvertido que en sus motivos de inconformidad la parte </w:t>
      </w:r>
      <w:r w:rsidRPr="001C0186">
        <w:rPr>
          <w:rFonts w:eastAsia="Palatino Linotype" w:cs="Palatino Linotype"/>
          <w:b/>
          <w:szCs w:val="24"/>
        </w:rPr>
        <w:t xml:space="preserve">recurrente </w:t>
      </w:r>
      <w:r w:rsidRPr="001C0186">
        <w:rPr>
          <w:rFonts w:eastAsia="Palatino Linotype" w:cs="Palatino Linotype"/>
          <w:szCs w:val="24"/>
        </w:rPr>
        <w:t>señala “...</w:t>
      </w:r>
      <w:r w:rsidRPr="001C0186">
        <w:rPr>
          <w:rFonts w:eastAsia="Palatino Linotype" w:cs="Palatino Linotype"/>
          <w:i/>
          <w:szCs w:val="24"/>
        </w:rPr>
        <w:t>No entrega la información solicita la unidad de transparencia además de ineptos, burros y opacos”</w:t>
      </w:r>
      <w:r w:rsidRPr="001C0186">
        <w:rPr>
          <w:rFonts w:eastAsia="Palatino Linotype" w:cs="Palatino Linotype"/>
          <w:szCs w:val="24"/>
        </w:rPr>
        <w:t>.</w:t>
      </w:r>
    </w:p>
    <w:p w14:paraId="1C3498DF" w14:textId="77777777" w:rsidR="00725F79" w:rsidRPr="001C0186" w:rsidRDefault="00725F79" w:rsidP="00725F79">
      <w:pPr>
        <w:rPr>
          <w:rFonts w:eastAsia="Palatino Linotype" w:cs="Palatino Linotype"/>
          <w:color w:val="000000"/>
          <w:szCs w:val="24"/>
        </w:rPr>
      </w:pPr>
    </w:p>
    <w:p w14:paraId="28D953A4" w14:textId="77777777" w:rsidR="00725F79" w:rsidRPr="001C0186" w:rsidRDefault="00725F79" w:rsidP="00725F79">
      <w:pPr>
        <w:rPr>
          <w:rFonts w:eastAsia="Palatino Linotype" w:cs="Palatino Linotype"/>
          <w:szCs w:val="24"/>
        </w:rPr>
      </w:pPr>
      <w:r w:rsidRPr="001C0186">
        <w:rPr>
          <w:rFonts w:eastAsia="Palatino Linotype" w:cs="Palatino Linotype"/>
          <w:szCs w:val="24"/>
        </w:rPr>
        <w:t>Como se advierte la persona solicitante realizó diversos planteamientos que atentan directamente contra el prestigio de servidores públicos, y ante ello es conveniente precisar lo siguiente:</w:t>
      </w:r>
    </w:p>
    <w:p w14:paraId="346A8FFF" w14:textId="77777777" w:rsidR="00725F79" w:rsidRPr="001C0186" w:rsidRDefault="00725F79" w:rsidP="00725F79">
      <w:pPr>
        <w:rPr>
          <w:rFonts w:eastAsia="Palatino Linotype" w:cs="Palatino Linotype"/>
          <w:szCs w:val="24"/>
        </w:rPr>
      </w:pPr>
    </w:p>
    <w:p w14:paraId="7723062C" w14:textId="77777777" w:rsidR="00725F79" w:rsidRPr="001C0186" w:rsidRDefault="00725F79" w:rsidP="00725F79">
      <w:pPr>
        <w:rPr>
          <w:rFonts w:eastAsia="Palatino Linotype" w:cs="Palatino Linotype"/>
          <w:szCs w:val="24"/>
        </w:rPr>
      </w:pPr>
      <w:r w:rsidRPr="001C0186">
        <w:rPr>
          <w:rFonts w:eastAsia="Palatino Linotype" w:cs="Palatino Linotype"/>
          <w:szCs w:val="24"/>
        </w:rPr>
        <w:t xml:space="preserve">El derecho de acceso a la información pública </w:t>
      </w:r>
      <w:r w:rsidRPr="001C0186">
        <w:rPr>
          <w:rFonts w:eastAsia="Palatino Linotype" w:cs="Palatino Linotype"/>
          <w:b/>
          <w:szCs w:val="24"/>
        </w:rPr>
        <w:t>debe ser ejercido de forma respetuosa,</w:t>
      </w:r>
      <w:r w:rsidRPr="001C0186">
        <w:rPr>
          <w:rFonts w:eastAsia="Palatino Linotype" w:cs="Palatino Linotype"/>
          <w:szCs w:val="24"/>
        </w:rPr>
        <w:t xml:space="preserve"> sin usar lenguaje altisonante, usando groserías o expresiones insultantes, en doble sentido, o bien, apoyándose de apodos para referirse a personas relacionadas con la función pública, cuya finalidad o intensión sea ocasionar agravios en la moral de estas.</w:t>
      </w:r>
    </w:p>
    <w:p w14:paraId="15B0AC57" w14:textId="77777777" w:rsidR="00725F79" w:rsidRPr="001C0186" w:rsidRDefault="00725F79" w:rsidP="00725F79">
      <w:pPr>
        <w:rPr>
          <w:rFonts w:eastAsia="Palatino Linotype" w:cs="Palatino Linotype"/>
          <w:szCs w:val="24"/>
        </w:rPr>
      </w:pPr>
    </w:p>
    <w:p w14:paraId="35D03DE1" w14:textId="77777777" w:rsidR="00725F79" w:rsidRPr="001C0186" w:rsidRDefault="00725F79" w:rsidP="00725F79">
      <w:pPr>
        <w:pBdr>
          <w:top w:val="nil"/>
          <w:left w:val="nil"/>
          <w:bottom w:val="nil"/>
          <w:right w:val="nil"/>
          <w:between w:val="nil"/>
        </w:pBdr>
        <w:rPr>
          <w:rFonts w:eastAsia="Palatino Linotype" w:cs="Palatino Linotype"/>
          <w:szCs w:val="24"/>
        </w:rPr>
      </w:pPr>
      <w:r w:rsidRPr="001C0186">
        <w:rPr>
          <w:rFonts w:eastAsia="Palatino Linotype" w:cs="Palatino Linotype"/>
          <w:szCs w:val="24"/>
        </w:rPr>
        <w:t xml:space="preserve">Se considera que no se puede ejercer el derecho de acceso a la información ni el recurso de revisión para injuriar e insultar a cualquier persona relacionada con la función pública, es decir, faltando al respeto, y que dicha falta de respeto se normalice, se pase por alto </w:t>
      </w:r>
      <w:r w:rsidRPr="001C0186">
        <w:rPr>
          <w:rFonts w:eastAsia="Palatino Linotype" w:cs="Palatino Linotype"/>
          <w:szCs w:val="24"/>
        </w:rPr>
        <w:lastRenderedPageBreak/>
        <w:t>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10E2A407" w14:textId="77777777" w:rsidR="00725F79" w:rsidRPr="001C0186" w:rsidRDefault="00725F79" w:rsidP="00725F79">
      <w:pPr>
        <w:pBdr>
          <w:top w:val="nil"/>
          <w:left w:val="nil"/>
          <w:bottom w:val="nil"/>
          <w:right w:val="nil"/>
          <w:between w:val="nil"/>
        </w:pBdr>
        <w:rPr>
          <w:rFonts w:eastAsia="Palatino Linotype" w:cs="Palatino Linotype"/>
          <w:szCs w:val="24"/>
        </w:rPr>
      </w:pPr>
    </w:p>
    <w:p w14:paraId="61BB585D" w14:textId="77777777" w:rsidR="00725F79" w:rsidRPr="001C0186" w:rsidRDefault="00725F79" w:rsidP="00725F79">
      <w:pPr>
        <w:pBdr>
          <w:top w:val="nil"/>
          <w:left w:val="nil"/>
          <w:bottom w:val="nil"/>
          <w:right w:val="nil"/>
          <w:between w:val="nil"/>
        </w:pBdr>
        <w:rPr>
          <w:rFonts w:eastAsia="Palatino Linotype" w:cs="Palatino Linotype"/>
          <w:i/>
          <w:szCs w:val="24"/>
        </w:rPr>
      </w:pPr>
      <w:r w:rsidRPr="001C0186">
        <w:rPr>
          <w:rFonts w:eastAsia="Palatino Linotype" w:cs="Palatino Linotype"/>
          <w:szCs w:val="24"/>
        </w:rPr>
        <w:t>Corolario a lo anterior es de hacer notar, como referencia concatenada, lo que establece el artículo 8 de la Constitución Política de los Estados Unidos Mexicanos, que para el caso que nos ocupa, reza:</w:t>
      </w:r>
      <w:r w:rsidRPr="001C0186">
        <w:rPr>
          <w:rFonts w:eastAsia="Palatino Linotype" w:cs="Palatino Linotype"/>
          <w:i/>
          <w:szCs w:val="24"/>
        </w:rPr>
        <w:tab/>
      </w:r>
    </w:p>
    <w:p w14:paraId="6B39CDFC" w14:textId="77777777" w:rsidR="00725F79" w:rsidRPr="001C0186" w:rsidRDefault="00725F79" w:rsidP="00725F79">
      <w:pPr>
        <w:pBdr>
          <w:top w:val="nil"/>
          <w:left w:val="nil"/>
          <w:bottom w:val="nil"/>
          <w:right w:val="nil"/>
          <w:between w:val="nil"/>
        </w:pBdr>
        <w:rPr>
          <w:rFonts w:eastAsia="Palatino Linotype" w:cs="Palatino Linotype"/>
          <w:szCs w:val="24"/>
        </w:rPr>
      </w:pPr>
    </w:p>
    <w:p w14:paraId="23A03376" w14:textId="77777777" w:rsidR="00725F79" w:rsidRPr="001C0186" w:rsidRDefault="00725F79" w:rsidP="00725F79">
      <w:pPr>
        <w:pBdr>
          <w:top w:val="nil"/>
          <w:left w:val="nil"/>
          <w:bottom w:val="nil"/>
          <w:right w:val="nil"/>
          <w:between w:val="nil"/>
        </w:pBdr>
        <w:ind w:left="851" w:right="902"/>
        <w:rPr>
          <w:rFonts w:eastAsia="Palatino Linotype" w:cs="Palatino Linotype"/>
          <w:i/>
          <w:szCs w:val="24"/>
        </w:rPr>
      </w:pPr>
      <w:r w:rsidRPr="001C0186">
        <w:rPr>
          <w:rFonts w:eastAsia="Palatino Linotype" w:cs="Palatino Linotype"/>
          <w:i/>
          <w:szCs w:val="24"/>
        </w:rPr>
        <w:t>“</w:t>
      </w:r>
      <w:r w:rsidRPr="001C0186">
        <w:rPr>
          <w:rFonts w:eastAsia="Palatino Linotype" w:cs="Palatino Linotype"/>
          <w:b/>
          <w:i/>
          <w:szCs w:val="24"/>
        </w:rPr>
        <w:t>Artículo 8o</w:t>
      </w:r>
      <w:r w:rsidRPr="001C0186">
        <w:rPr>
          <w:rFonts w:eastAsia="Palatino Linotype" w:cs="Palatino Linotype"/>
          <w:i/>
          <w:szCs w:val="24"/>
        </w:rPr>
        <w:t xml:space="preserve">. Los funcionarios y empleados públicos respetarán el ejercicio del derecho de petición, siempre que ésta se formule por escrito, </w:t>
      </w:r>
      <w:r w:rsidRPr="001C0186">
        <w:rPr>
          <w:rFonts w:eastAsia="Palatino Linotype" w:cs="Palatino Linotype"/>
          <w:b/>
          <w:i/>
          <w:szCs w:val="24"/>
          <w:u w:val="single"/>
        </w:rPr>
        <w:t>de manera pacífica y respetuosa</w:t>
      </w:r>
      <w:r w:rsidRPr="001C0186">
        <w:rPr>
          <w:rFonts w:eastAsia="Palatino Linotype" w:cs="Palatino Linotype"/>
          <w:i/>
          <w:szCs w:val="24"/>
        </w:rPr>
        <w:t>;”</w:t>
      </w:r>
    </w:p>
    <w:p w14:paraId="53E2F388" w14:textId="77777777" w:rsidR="00725F79" w:rsidRPr="001C0186" w:rsidRDefault="00725F79" w:rsidP="00725F79">
      <w:pPr>
        <w:pBdr>
          <w:top w:val="nil"/>
          <w:left w:val="nil"/>
          <w:bottom w:val="nil"/>
          <w:right w:val="nil"/>
          <w:between w:val="nil"/>
        </w:pBdr>
        <w:ind w:left="851" w:right="902"/>
        <w:rPr>
          <w:rFonts w:eastAsia="Palatino Linotype" w:cs="Palatino Linotype"/>
          <w:szCs w:val="24"/>
        </w:rPr>
      </w:pPr>
    </w:p>
    <w:p w14:paraId="44A5950D" w14:textId="77777777" w:rsidR="00725F79" w:rsidRPr="001C0186" w:rsidRDefault="00725F79" w:rsidP="00725F79">
      <w:pPr>
        <w:pBdr>
          <w:top w:val="nil"/>
          <w:left w:val="nil"/>
          <w:bottom w:val="nil"/>
          <w:right w:val="nil"/>
          <w:between w:val="nil"/>
        </w:pBdr>
        <w:rPr>
          <w:rFonts w:eastAsia="Palatino Linotype" w:cs="Palatino Linotype"/>
          <w:szCs w:val="24"/>
        </w:rPr>
      </w:pPr>
      <w:r w:rsidRPr="001C0186">
        <w:rPr>
          <w:rFonts w:eastAsia="Palatino Linotype" w:cs="Palatino Linotype"/>
          <w:szCs w:val="24"/>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14:paraId="1F53FC1A" w14:textId="77777777" w:rsidR="00725F79" w:rsidRPr="001C0186" w:rsidRDefault="00725F79" w:rsidP="00725F79">
      <w:pPr>
        <w:pBdr>
          <w:top w:val="nil"/>
          <w:left w:val="nil"/>
          <w:bottom w:val="nil"/>
          <w:right w:val="nil"/>
          <w:between w:val="nil"/>
        </w:pBdr>
        <w:rPr>
          <w:rFonts w:eastAsia="Palatino Linotype" w:cs="Palatino Linotype"/>
          <w:szCs w:val="24"/>
        </w:rPr>
      </w:pPr>
    </w:p>
    <w:p w14:paraId="73FB25E4" w14:textId="77777777" w:rsidR="00725F79" w:rsidRPr="001C0186" w:rsidRDefault="00725F79" w:rsidP="00725F79">
      <w:pPr>
        <w:pBdr>
          <w:top w:val="nil"/>
          <w:left w:val="nil"/>
          <w:bottom w:val="nil"/>
          <w:right w:val="nil"/>
          <w:between w:val="nil"/>
        </w:pBdr>
        <w:rPr>
          <w:rFonts w:eastAsia="Palatino Linotype" w:cs="Palatino Linotype"/>
          <w:szCs w:val="24"/>
        </w:rPr>
      </w:pPr>
      <w:r w:rsidRPr="001C0186">
        <w:rPr>
          <w:rFonts w:eastAsia="Palatino Linotype" w:cs="Palatino Linotype"/>
          <w:szCs w:val="24"/>
        </w:rPr>
        <w:t>En ese mismo orden de ideas el artículo 9 Constitucional, refiere:</w:t>
      </w:r>
    </w:p>
    <w:p w14:paraId="04E9A1BB" w14:textId="77777777" w:rsidR="00725F79" w:rsidRPr="001C0186" w:rsidRDefault="00725F79" w:rsidP="00725F79">
      <w:pPr>
        <w:pBdr>
          <w:top w:val="nil"/>
          <w:left w:val="nil"/>
          <w:bottom w:val="nil"/>
          <w:right w:val="nil"/>
          <w:between w:val="nil"/>
        </w:pBdr>
        <w:rPr>
          <w:rFonts w:eastAsia="Palatino Linotype" w:cs="Palatino Linotype"/>
          <w:szCs w:val="24"/>
        </w:rPr>
      </w:pPr>
    </w:p>
    <w:p w14:paraId="11EE26D4" w14:textId="77777777" w:rsidR="00725F79" w:rsidRPr="001C0186" w:rsidRDefault="00725F79" w:rsidP="00725F79">
      <w:pPr>
        <w:pBdr>
          <w:top w:val="nil"/>
          <w:left w:val="nil"/>
          <w:bottom w:val="nil"/>
          <w:right w:val="nil"/>
          <w:between w:val="nil"/>
        </w:pBdr>
        <w:ind w:left="851" w:right="902"/>
        <w:rPr>
          <w:rFonts w:eastAsia="Palatino Linotype" w:cs="Palatino Linotype"/>
          <w:i/>
          <w:szCs w:val="24"/>
        </w:rPr>
      </w:pPr>
      <w:r w:rsidRPr="001C0186">
        <w:rPr>
          <w:rFonts w:eastAsia="Palatino Linotype" w:cs="Palatino Linotype"/>
          <w:i/>
          <w:szCs w:val="24"/>
        </w:rPr>
        <w:lastRenderedPageBreak/>
        <w:t xml:space="preserve">“No se considerará ilegal, y no podrá ser disuelta una asamblea o reunión que tenga por objeto hacer una petición o presentar una protesta por algún acto, a una autoridad, </w:t>
      </w:r>
      <w:r w:rsidRPr="001C0186">
        <w:rPr>
          <w:rFonts w:eastAsia="Palatino Linotype" w:cs="Palatino Linotype"/>
          <w:b/>
          <w:i/>
          <w:szCs w:val="24"/>
          <w:u w:val="single"/>
        </w:rPr>
        <w:t>si no se profieren injurias</w:t>
      </w:r>
      <w:r w:rsidRPr="001C0186">
        <w:rPr>
          <w:rFonts w:eastAsia="Palatino Linotype" w:cs="Palatino Linotype"/>
          <w:i/>
          <w:szCs w:val="24"/>
        </w:rPr>
        <w:t xml:space="preserve"> contra ésta,…”</w:t>
      </w:r>
    </w:p>
    <w:p w14:paraId="785446B7" w14:textId="77777777" w:rsidR="00725F79" w:rsidRPr="001C0186" w:rsidRDefault="00725F79" w:rsidP="00725F79">
      <w:pPr>
        <w:pBdr>
          <w:top w:val="nil"/>
          <w:left w:val="nil"/>
          <w:bottom w:val="nil"/>
          <w:right w:val="nil"/>
          <w:between w:val="nil"/>
        </w:pBdr>
        <w:ind w:left="851" w:right="902"/>
        <w:rPr>
          <w:rFonts w:eastAsia="Palatino Linotype" w:cs="Palatino Linotype"/>
          <w:szCs w:val="24"/>
        </w:rPr>
      </w:pPr>
    </w:p>
    <w:p w14:paraId="5429C10E" w14:textId="77777777" w:rsidR="00725F79" w:rsidRPr="001C0186" w:rsidRDefault="00725F79" w:rsidP="00725F79">
      <w:pPr>
        <w:pBdr>
          <w:top w:val="nil"/>
          <w:left w:val="nil"/>
          <w:bottom w:val="nil"/>
          <w:right w:val="nil"/>
          <w:between w:val="nil"/>
        </w:pBdr>
        <w:rPr>
          <w:rFonts w:eastAsia="Palatino Linotype" w:cs="Palatino Linotype"/>
          <w:szCs w:val="24"/>
        </w:rPr>
      </w:pPr>
      <w:r w:rsidRPr="001C0186">
        <w:rPr>
          <w:rFonts w:eastAsia="Palatino Linotype" w:cs="Palatino Linotype"/>
          <w:szCs w:val="24"/>
        </w:rPr>
        <w:t xml:space="preserve">A </w:t>
      </w:r>
      <w:r w:rsidRPr="001C0186">
        <w:rPr>
          <w:rFonts w:eastAsia="Palatino Linotype" w:cs="Palatino Linotype"/>
          <w:i/>
          <w:szCs w:val="24"/>
        </w:rPr>
        <w:t>contrario sensu</w:t>
      </w:r>
      <w:r w:rsidRPr="001C0186">
        <w:rPr>
          <w:rFonts w:eastAsia="Palatino Linotype" w:cs="Palatino Linotype"/>
          <w:szCs w:val="24"/>
        </w:rPr>
        <w:t>, el derecho de asociación será ilegal y la asociación que resulte, disuelta, si su petición profiere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14:paraId="60E0298C" w14:textId="77777777" w:rsidR="00725F79" w:rsidRPr="001C0186" w:rsidRDefault="00725F79" w:rsidP="00725F79">
      <w:pPr>
        <w:pBdr>
          <w:top w:val="nil"/>
          <w:left w:val="nil"/>
          <w:bottom w:val="nil"/>
          <w:right w:val="nil"/>
          <w:between w:val="nil"/>
        </w:pBdr>
        <w:rPr>
          <w:rFonts w:eastAsia="Palatino Linotype" w:cs="Palatino Linotype"/>
          <w:szCs w:val="24"/>
        </w:rPr>
      </w:pPr>
    </w:p>
    <w:p w14:paraId="12A6DC8B" w14:textId="77777777" w:rsidR="00725F79" w:rsidRPr="001C0186" w:rsidRDefault="00725F79" w:rsidP="00725F79">
      <w:pPr>
        <w:pBdr>
          <w:top w:val="nil"/>
          <w:left w:val="nil"/>
          <w:bottom w:val="nil"/>
          <w:right w:val="nil"/>
          <w:between w:val="nil"/>
        </w:pBdr>
        <w:rPr>
          <w:rFonts w:eastAsia="Palatino Linotype" w:cs="Palatino Linotype"/>
          <w:szCs w:val="24"/>
        </w:rPr>
      </w:pPr>
      <w:r w:rsidRPr="001C0186">
        <w:rPr>
          <w:rFonts w:eastAsia="Palatino Linotype" w:cs="Palatino Linotype"/>
          <w:szCs w:val="24"/>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14:paraId="26677D91" w14:textId="77777777" w:rsidR="00725F79" w:rsidRPr="001C0186" w:rsidRDefault="00725F79" w:rsidP="00725F79">
      <w:pPr>
        <w:pBdr>
          <w:top w:val="nil"/>
          <w:left w:val="nil"/>
          <w:bottom w:val="nil"/>
          <w:right w:val="nil"/>
          <w:between w:val="nil"/>
        </w:pBdr>
        <w:rPr>
          <w:rFonts w:eastAsia="Palatino Linotype" w:cs="Palatino Linotype"/>
          <w:szCs w:val="24"/>
        </w:rPr>
      </w:pPr>
    </w:p>
    <w:p w14:paraId="6B48D893" w14:textId="77777777" w:rsidR="00725F79" w:rsidRPr="001C0186" w:rsidRDefault="00725F79" w:rsidP="00725F79">
      <w:pPr>
        <w:pBdr>
          <w:top w:val="nil"/>
          <w:left w:val="nil"/>
          <w:bottom w:val="nil"/>
          <w:right w:val="nil"/>
          <w:between w:val="nil"/>
        </w:pBdr>
        <w:rPr>
          <w:rFonts w:eastAsia="Palatino Linotype" w:cs="Palatino Linotype"/>
          <w:szCs w:val="24"/>
        </w:rPr>
      </w:pPr>
      <w:r w:rsidRPr="001C0186">
        <w:rPr>
          <w:rFonts w:eastAsia="Palatino Linotype" w:cs="Palatino Linotype"/>
          <w:szCs w:val="24"/>
        </w:rPr>
        <w:t>Ahora bien, es necesario precisar que el bien jurídico tutelado que establece la Constitución Política de los Estados Unidos Mexicanos en su artículo 6, inciso A fracción III:</w:t>
      </w:r>
    </w:p>
    <w:p w14:paraId="64A96261" w14:textId="77777777" w:rsidR="00725F79" w:rsidRPr="001C0186" w:rsidRDefault="00725F79" w:rsidP="00725F79">
      <w:pPr>
        <w:pBdr>
          <w:top w:val="nil"/>
          <w:left w:val="nil"/>
          <w:bottom w:val="nil"/>
          <w:right w:val="nil"/>
          <w:between w:val="nil"/>
        </w:pBdr>
        <w:rPr>
          <w:rFonts w:eastAsia="Palatino Linotype" w:cs="Palatino Linotype"/>
          <w:szCs w:val="24"/>
        </w:rPr>
      </w:pPr>
    </w:p>
    <w:p w14:paraId="5130217E" w14:textId="77777777" w:rsidR="00725F79" w:rsidRPr="001C0186" w:rsidRDefault="00725F79" w:rsidP="00725F79">
      <w:pPr>
        <w:pBdr>
          <w:top w:val="nil"/>
          <w:left w:val="nil"/>
          <w:bottom w:val="nil"/>
          <w:right w:val="nil"/>
          <w:between w:val="nil"/>
        </w:pBdr>
        <w:ind w:left="851" w:right="902"/>
        <w:rPr>
          <w:rFonts w:eastAsia="Palatino Linotype" w:cs="Palatino Linotype"/>
          <w:sz w:val="22"/>
          <w:szCs w:val="24"/>
        </w:rPr>
      </w:pPr>
      <w:r w:rsidRPr="001C0186">
        <w:rPr>
          <w:rFonts w:eastAsia="Palatino Linotype" w:cs="Palatino Linotype"/>
          <w:sz w:val="22"/>
          <w:szCs w:val="24"/>
        </w:rPr>
        <w:lastRenderedPageBreak/>
        <w:t>“</w:t>
      </w:r>
      <w:r w:rsidRPr="001C0186">
        <w:rPr>
          <w:rFonts w:eastAsia="Palatino Linotype" w:cs="Palatino Linotype"/>
          <w:b/>
          <w:i/>
          <w:sz w:val="22"/>
          <w:szCs w:val="24"/>
        </w:rPr>
        <w:t>Artículo 6o</w:t>
      </w:r>
      <w:r w:rsidRPr="001C0186">
        <w:rPr>
          <w:rFonts w:eastAsia="Palatino Linotype" w:cs="Palatino Linotype"/>
          <w:i/>
          <w:sz w:val="22"/>
          <w:szCs w:val="24"/>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E81BB16" w14:textId="77777777" w:rsidR="00725F79" w:rsidRPr="001C0186" w:rsidRDefault="00725F79" w:rsidP="00725F79">
      <w:pPr>
        <w:pBdr>
          <w:top w:val="nil"/>
          <w:left w:val="nil"/>
          <w:bottom w:val="nil"/>
          <w:right w:val="nil"/>
          <w:between w:val="nil"/>
        </w:pBdr>
        <w:ind w:left="1134" w:right="902"/>
        <w:rPr>
          <w:rFonts w:eastAsia="Palatino Linotype" w:cs="Palatino Linotype"/>
          <w:sz w:val="22"/>
          <w:szCs w:val="24"/>
        </w:rPr>
      </w:pPr>
      <w:r w:rsidRPr="001C0186">
        <w:rPr>
          <w:rFonts w:eastAsia="Palatino Linotype" w:cs="Palatino Linotype"/>
          <w:i/>
          <w:sz w:val="22"/>
          <w:szCs w:val="24"/>
        </w:rPr>
        <w:t>…</w:t>
      </w:r>
    </w:p>
    <w:p w14:paraId="11F30C71" w14:textId="77777777" w:rsidR="00725F79" w:rsidRPr="001C0186" w:rsidRDefault="00725F79" w:rsidP="00725F79">
      <w:pPr>
        <w:pBdr>
          <w:top w:val="nil"/>
          <w:left w:val="nil"/>
          <w:bottom w:val="nil"/>
          <w:right w:val="nil"/>
          <w:between w:val="nil"/>
        </w:pBdr>
        <w:ind w:left="1134" w:right="902"/>
        <w:rPr>
          <w:rFonts w:eastAsia="Palatino Linotype" w:cs="Palatino Linotype"/>
          <w:sz w:val="22"/>
          <w:szCs w:val="24"/>
        </w:rPr>
      </w:pPr>
      <w:r w:rsidRPr="001C0186">
        <w:rPr>
          <w:rFonts w:eastAsia="Palatino Linotype" w:cs="Palatino Linotype"/>
          <w:b/>
          <w:i/>
          <w:sz w:val="22"/>
          <w:szCs w:val="24"/>
        </w:rPr>
        <w:t>A.</w:t>
      </w:r>
      <w:r w:rsidRPr="001C0186">
        <w:rPr>
          <w:rFonts w:eastAsia="Palatino Linotype" w:cs="Palatino Linotype"/>
          <w:i/>
          <w:sz w:val="22"/>
          <w:szCs w:val="24"/>
        </w:rPr>
        <w:t xml:space="preserve"> Para el ejercicio del derecho de acceso a la información, la Federación y las entidades federativas, en el ámbito de sus respectivas competencias, se regirán por los siguientes principios y bases:</w:t>
      </w:r>
    </w:p>
    <w:p w14:paraId="34310F89" w14:textId="77777777" w:rsidR="00725F79" w:rsidRPr="001C0186" w:rsidRDefault="00725F79" w:rsidP="00725F79">
      <w:pPr>
        <w:pBdr>
          <w:top w:val="nil"/>
          <w:left w:val="nil"/>
          <w:bottom w:val="nil"/>
          <w:right w:val="nil"/>
          <w:between w:val="nil"/>
        </w:pBdr>
        <w:ind w:left="1418" w:right="902"/>
        <w:rPr>
          <w:rFonts w:eastAsia="Palatino Linotype" w:cs="Palatino Linotype"/>
          <w:sz w:val="22"/>
          <w:szCs w:val="24"/>
        </w:rPr>
      </w:pPr>
      <w:r w:rsidRPr="001C0186">
        <w:rPr>
          <w:rFonts w:eastAsia="Palatino Linotype" w:cs="Palatino Linotype"/>
          <w:i/>
          <w:sz w:val="22"/>
          <w:szCs w:val="24"/>
        </w:rPr>
        <w:t>...</w:t>
      </w:r>
    </w:p>
    <w:p w14:paraId="592DD55B" w14:textId="77777777" w:rsidR="00725F79" w:rsidRPr="001C0186" w:rsidRDefault="00725F79" w:rsidP="00725F79">
      <w:pPr>
        <w:pBdr>
          <w:top w:val="nil"/>
          <w:left w:val="nil"/>
          <w:bottom w:val="nil"/>
          <w:right w:val="nil"/>
          <w:between w:val="nil"/>
        </w:pBdr>
        <w:ind w:left="1418" w:right="902"/>
        <w:rPr>
          <w:rFonts w:eastAsia="Palatino Linotype" w:cs="Palatino Linotype"/>
          <w:i/>
          <w:sz w:val="22"/>
          <w:szCs w:val="24"/>
        </w:rPr>
      </w:pPr>
      <w:r w:rsidRPr="001C0186">
        <w:rPr>
          <w:rFonts w:eastAsia="Palatino Linotype" w:cs="Palatino Linotype"/>
          <w:b/>
          <w:i/>
          <w:sz w:val="22"/>
          <w:szCs w:val="24"/>
        </w:rPr>
        <w:t>III.</w:t>
      </w:r>
      <w:r w:rsidRPr="001C0186">
        <w:rPr>
          <w:rFonts w:eastAsia="Palatino Linotype" w:cs="Palatino Linotype"/>
          <w:i/>
          <w:sz w:val="22"/>
          <w:szCs w:val="24"/>
        </w:rPr>
        <w:t xml:space="preserve"> Toda persona, sin </w:t>
      </w:r>
      <w:r w:rsidRPr="001C0186">
        <w:rPr>
          <w:rFonts w:eastAsia="Palatino Linotype" w:cs="Palatino Linotype"/>
          <w:b/>
          <w:i/>
          <w:sz w:val="22"/>
          <w:szCs w:val="24"/>
          <w:u w:val="single"/>
        </w:rPr>
        <w:t>necesidad de acreditar interés alguno</w:t>
      </w:r>
      <w:r w:rsidRPr="001C0186">
        <w:rPr>
          <w:rFonts w:eastAsia="Palatino Linotype" w:cs="Palatino Linotype"/>
          <w:i/>
          <w:sz w:val="22"/>
          <w:szCs w:val="24"/>
        </w:rPr>
        <w:t xml:space="preserve"> o justificar su utilización, tendrá acceso gratuito a la información pública, a sus datos personales o a la rectificación de éstos.”</w:t>
      </w:r>
    </w:p>
    <w:p w14:paraId="4E5EF50D" w14:textId="77777777" w:rsidR="00725F79" w:rsidRPr="001C0186" w:rsidRDefault="00725F79" w:rsidP="00725F79">
      <w:pPr>
        <w:pBdr>
          <w:top w:val="nil"/>
          <w:left w:val="nil"/>
          <w:bottom w:val="nil"/>
          <w:right w:val="nil"/>
          <w:between w:val="nil"/>
        </w:pBdr>
        <w:ind w:left="1418" w:right="902"/>
        <w:rPr>
          <w:rFonts w:eastAsia="Palatino Linotype" w:cs="Palatino Linotype"/>
          <w:szCs w:val="24"/>
        </w:rPr>
      </w:pPr>
    </w:p>
    <w:p w14:paraId="2BEBCA44" w14:textId="77777777" w:rsidR="00725F79" w:rsidRPr="001C0186" w:rsidRDefault="00725F79" w:rsidP="00725F79">
      <w:pPr>
        <w:pBdr>
          <w:top w:val="nil"/>
          <w:left w:val="nil"/>
          <w:bottom w:val="nil"/>
          <w:right w:val="nil"/>
          <w:between w:val="nil"/>
        </w:pBdr>
        <w:rPr>
          <w:rFonts w:eastAsia="Palatino Linotype" w:cs="Palatino Linotype"/>
          <w:szCs w:val="24"/>
        </w:rPr>
      </w:pPr>
      <w:r w:rsidRPr="001C0186">
        <w:rPr>
          <w:rFonts w:eastAsia="Palatino Linotype" w:cs="Palatino Linotype"/>
          <w:szCs w:val="24"/>
        </w:rPr>
        <w:t>Es el derecho de acceso a la información pública, “…</w:t>
      </w:r>
      <w:r w:rsidRPr="001C0186">
        <w:rPr>
          <w:rFonts w:eastAsia="Palatino Linotype" w:cs="Palatino Linotype"/>
          <w:b/>
          <w:szCs w:val="24"/>
          <w:u w:val="single"/>
        </w:rPr>
        <w:t>sin necesidad de acreditar interés alguno</w:t>
      </w:r>
      <w:r w:rsidRPr="001C0186">
        <w:rPr>
          <w:rFonts w:eastAsia="Palatino Linotype" w:cs="Palatino Linotype"/>
          <w:szCs w:val="24"/>
        </w:rPr>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14:paraId="0FBB64AE" w14:textId="77777777" w:rsidR="00725F79" w:rsidRPr="001C0186" w:rsidRDefault="00725F79" w:rsidP="00725F79">
      <w:pPr>
        <w:pBdr>
          <w:top w:val="nil"/>
          <w:left w:val="nil"/>
          <w:bottom w:val="nil"/>
          <w:right w:val="nil"/>
          <w:between w:val="nil"/>
        </w:pBdr>
        <w:rPr>
          <w:rFonts w:eastAsia="Palatino Linotype" w:cs="Palatino Linotype"/>
          <w:szCs w:val="24"/>
        </w:rPr>
      </w:pPr>
    </w:p>
    <w:p w14:paraId="23120FC0" w14:textId="77777777" w:rsidR="00725F79" w:rsidRPr="001C0186" w:rsidRDefault="00725F79" w:rsidP="00725F79">
      <w:pPr>
        <w:pBdr>
          <w:top w:val="nil"/>
          <w:left w:val="nil"/>
          <w:bottom w:val="nil"/>
          <w:right w:val="nil"/>
          <w:between w:val="nil"/>
        </w:pBdr>
        <w:rPr>
          <w:rFonts w:eastAsia="Palatino Linotype" w:cs="Palatino Linotype"/>
          <w:szCs w:val="24"/>
        </w:rPr>
      </w:pPr>
      <w:r w:rsidRPr="001C0186">
        <w:rPr>
          <w:rFonts w:eastAsia="Palatino Linotype" w:cs="Palatino Linotype"/>
          <w:szCs w:val="24"/>
        </w:rPr>
        <w:t>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w:t>
      </w:r>
    </w:p>
    <w:p w14:paraId="31E70D07" w14:textId="77777777" w:rsidR="00725F79" w:rsidRPr="001C0186" w:rsidRDefault="00725F79" w:rsidP="00725F79">
      <w:pPr>
        <w:pBdr>
          <w:top w:val="nil"/>
          <w:left w:val="nil"/>
          <w:bottom w:val="nil"/>
          <w:right w:val="nil"/>
          <w:between w:val="nil"/>
        </w:pBdr>
        <w:rPr>
          <w:rFonts w:eastAsia="Palatino Linotype" w:cs="Palatino Linotype"/>
          <w:szCs w:val="24"/>
        </w:rPr>
      </w:pPr>
      <w:r w:rsidRPr="001C0186">
        <w:rPr>
          <w:rFonts w:eastAsia="Palatino Linotype" w:cs="Palatino Linotype"/>
          <w:szCs w:val="24"/>
        </w:rPr>
        <w:lastRenderedPageBreak/>
        <w:t xml:space="preserve">Por lo tanto, </w:t>
      </w:r>
      <w:r w:rsidRPr="001C0186">
        <w:rPr>
          <w:rFonts w:eastAsia="Palatino Linotype" w:cs="Palatino Linotype"/>
          <w:b/>
          <w:szCs w:val="24"/>
        </w:rPr>
        <w:t>se exhorta a la persona solicitante a que en futuras solicitudes de acceso a la información las formule utilizando un lenguaje que respete a las personas servidoras públicas o relacionadas con la función pública</w:t>
      </w:r>
      <w:r w:rsidRPr="001C0186">
        <w:rPr>
          <w:rFonts w:eastAsia="Palatino Linotype" w:cs="Palatino Linotype"/>
          <w:szCs w:val="24"/>
        </w:rPr>
        <w:t>.</w:t>
      </w:r>
    </w:p>
    <w:p w14:paraId="52178E83" w14:textId="77777777" w:rsidR="00725F79" w:rsidRPr="001C0186" w:rsidRDefault="00725F79" w:rsidP="00725F79">
      <w:pPr>
        <w:pBdr>
          <w:top w:val="nil"/>
          <w:left w:val="nil"/>
          <w:bottom w:val="nil"/>
          <w:right w:val="nil"/>
          <w:between w:val="nil"/>
        </w:pBdr>
        <w:rPr>
          <w:rFonts w:eastAsia="Palatino Linotype" w:cs="Palatino Linotype"/>
          <w:color w:val="000000"/>
          <w:sz w:val="22"/>
        </w:rPr>
      </w:pPr>
    </w:p>
    <w:p w14:paraId="32E3D0D3" w14:textId="77777777" w:rsidR="00725F79" w:rsidRPr="001C0186" w:rsidRDefault="00725F79" w:rsidP="00725F79">
      <w:pPr>
        <w:rPr>
          <w:rFonts w:eastAsia="Palatino Linotype" w:cs="Palatino Linotype"/>
          <w:b/>
          <w:i/>
          <w:sz w:val="26"/>
          <w:szCs w:val="26"/>
          <w:u w:val="single"/>
        </w:rPr>
      </w:pPr>
      <w:r w:rsidRPr="001C0186">
        <w:rPr>
          <w:rFonts w:eastAsia="Palatino Linotype" w:cs="Palatino Linotype"/>
          <w:b/>
          <w:i/>
          <w:sz w:val="26"/>
          <w:szCs w:val="26"/>
          <w:u w:val="single"/>
        </w:rPr>
        <w:t>DE LA VERSIÓN PÚBLICA.</w:t>
      </w:r>
    </w:p>
    <w:p w14:paraId="68CF0E2F" w14:textId="77777777" w:rsidR="00725F79" w:rsidRPr="001C0186" w:rsidRDefault="00725F79" w:rsidP="00725F79">
      <w:pPr>
        <w:rPr>
          <w:rFonts w:eastAsia="Palatino Linotype" w:cs="Palatino Linotype"/>
        </w:rPr>
      </w:pPr>
      <w:r w:rsidRPr="001C0186">
        <w:rPr>
          <w:rFonts w:eastAsia="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6A60119D" w14:textId="77777777" w:rsidR="00725F79" w:rsidRPr="001C0186" w:rsidRDefault="00725F79" w:rsidP="00725F79">
      <w:pPr>
        <w:rPr>
          <w:rFonts w:eastAsia="Palatino Linotype" w:cs="Palatino Linotype"/>
        </w:rPr>
      </w:pPr>
    </w:p>
    <w:p w14:paraId="0290AD7F" w14:textId="77777777" w:rsidR="00725F79" w:rsidRPr="001C0186" w:rsidRDefault="00725F79" w:rsidP="00725F79">
      <w:pPr>
        <w:ind w:left="567" w:right="567"/>
        <w:rPr>
          <w:rFonts w:eastAsia="Palatino Linotype" w:cs="Palatino Linotype"/>
          <w:i/>
        </w:rPr>
      </w:pPr>
      <w:r w:rsidRPr="001C0186">
        <w:rPr>
          <w:rFonts w:eastAsia="Palatino Linotype" w:cs="Palatino Linotype"/>
          <w:b/>
          <w:i/>
        </w:rPr>
        <w:t>Artículo 3.</w:t>
      </w:r>
      <w:r w:rsidRPr="001C0186">
        <w:rPr>
          <w:rFonts w:eastAsia="Palatino Linotype" w:cs="Palatino Linotype"/>
          <w:i/>
        </w:rPr>
        <w:t xml:space="preserve"> Para los efectos de la presente Ley se entenderá por:</w:t>
      </w:r>
    </w:p>
    <w:p w14:paraId="035CA57A" w14:textId="77777777" w:rsidR="00725F79" w:rsidRPr="001C0186" w:rsidRDefault="00725F79" w:rsidP="00725F79">
      <w:pPr>
        <w:ind w:left="567" w:right="567"/>
        <w:rPr>
          <w:rFonts w:eastAsia="Palatino Linotype" w:cs="Palatino Linotype"/>
          <w:i/>
        </w:rPr>
      </w:pPr>
      <w:r w:rsidRPr="001C0186">
        <w:rPr>
          <w:rFonts w:eastAsia="Palatino Linotype" w:cs="Palatino Linotype"/>
          <w:i/>
        </w:rPr>
        <w:t>(…)</w:t>
      </w:r>
    </w:p>
    <w:p w14:paraId="1444DF9D" w14:textId="77777777" w:rsidR="00725F79" w:rsidRPr="001C0186" w:rsidRDefault="00725F79" w:rsidP="00725F79">
      <w:pPr>
        <w:ind w:left="567" w:right="567"/>
        <w:rPr>
          <w:rFonts w:eastAsia="Palatino Linotype" w:cs="Palatino Linotype"/>
          <w:i/>
        </w:rPr>
      </w:pPr>
      <w:r w:rsidRPr="001C0186">
        <w:rPr>
          <w:rFonts w:eastAsia="Palatino Linotype" w:cs="Palatino Linotype"/>
          <w:b/>
          <w:i/>
        </w:rPr>
        <w:t>IX. Datos personales:</w:t>
      </w:r>
      <w:r w:rsidRPr="001C0186">
        <w:rPr>
          <w:rFonts w:eastAsia="Palatino Linotype" w:cs="Palatino Linotype"/>
          <w:i/>
        </w:rPr>
        <w:t xml:space="preserve"> La información concerniente a una persona, identificada o identificable según lo dispuesto por la Ley de Protección de Datos Personales del Estado de México; </w:t>
      </w:r>
    </w:p>
    <w:p w14:paraId="31434D8A" w14:textId="77777777" w:rsidR="00725F79" w:rsidRPr="001C0186" w:rsidRDefault="00725F79" w:rsidP="00725F79">
      <w:pPr>
        <w:ind w:left="567" w:right="567"/>
        <w:rPr>
          <w:rFonts w:eastAsia="Palatino Linotype" w:cs="Palatino Linotype"/>
          <w:i/>
        </w:rPr>
      </w:pPr>
      <w:r w:rsidRPr="001C0186">
        <w:rPr>
          <w:rFonts w:eastAsia="Palatino Linotype" w:cs="Palatino Linotype"/>
          <w:b/>
          <w:i/>
        </w:rPr>
        <w:t>XX.</w:t>
      </w:r>
      <w:r w:rsidRPr="001C0186">
        <w:rPr>
          <w:rFonts w:eastAsia="Palatino Linotype" w:cs="Palatino Linotype"/>
          <w:i/>
        </w:rPr>
        <w:t xml:space="preserve"> </w:t>
      </w:r>
      <w:r w:rsidRPr="001C0186">
        <w:rPr>
          <w:rFonts w:eastAsia="Palatino Linotype" w:cs="Palatino Linotype"/>
          <w:b/>
          <w:i/>
        </w:rPr>
        <w:t>Información clasificada:</w:t>
      </w:r>
      <w:r w:rsidRPr="001C0186">
        <w:rPr>
          <w:rFonts w:eastAsia="Palatino Linotype" w:cs="Palatino Linotype"/>
          <w:i/>
        </w:rPr>
        <w:t xml:space="preserve"> Aquella considerada por la presente Ley como reservada o confidencial;</w:t>
      </w:r>
    </w:p>
    <w:p w14:paraId="7E02649C" w14:textId="77777777" w:rsidR="00725F79" w:rsidRPr="001C0186" w:rsidRDefault="00725F79" w:rsidP="00725F79">
      <w:pPr>
        <w:ind w:left="567" w:right="567"/>
        <w:rPr>
          <w:rFonts w:eastAsia="Palatino Linotype" w:cs="Palatino Linotype"/>
          <w:i/>
        </w:rPr>
      </w:pPr>
      <w:r w:rsidRPr="001C0186">
        <w:rPr>
          <w:rFonts w:eastAsia="Palatino Linotype" w:cs="Palatino Linotype"/>
          <w:b/>
          <w:i/>
        </w:rPr>
        <w:t>XXI.</w:t>
      </w:r>
      <w:r w:rsidRPr="001C0186">
        <w:rPr>
          <w:rFonts w:eastAsia="Palatino Linotype" w:cs="Palatino Linotype"/>
          <w:i/>
        </w:rPr>
        <w:t xml:space="preserve"> </w:t>
      </w:r>
      <w:r w:rsidRPr="001C0186">
        <w:rPr>
          <w:rFonts w:eastAsia="Palatino Linotype" w:cs="Palatino Linotype"/>
          <w:b/>
          <w:i/>
        </w:rPr>
        <w:t>Información confidencial:</w:t>
      </w:r>
      <w:r w:rsidRPr="001C0186">
        <w:rPr>
          <w:rFonts w:eastAsia="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CDAA314" w14:textId="77777777" w:rsidR="00725F79" w:rsidRPr="001C0186" w:rsidRDefault="00725F79" w:rsidP="00725F79">
      <w:pPr>
        <w:ind w:left="567" w:right="567"/>
        <w:rPr>
          <w:rFonts w:eastAsia="Palatino Linotype" w:cs="Palatino Linotype"/>
          <w:i/>
        </w:rPr>
      </w:pPr>
      <w:r w:rsidRPr="001C0186">
        <w:rPr>
          <w:rFonts w:eastAsia="Palatino Linotype" w:cs="Palatino Linotype"/>
          <w:b/>
          <w:i/>
        </w:rPr>
        <w:t>…</w:t>
      </w:r>
    </w:p>
    <w:p w14:paraId="2AAF15CD" w14:textId="77777777" w:rsidR="00725F79" w:rsidRPr="001C0186" w:rsidRDefault="00725F79" w:rsidP="00725F79">
      <w:pPr>
        <w:ind w:left="567" w:right="567"/>
        <w:rPr>
          <w:rFonts w:eastAsia="Palatino Linotype" w:cs="Palatino Linotype"/>
          <w:i/>
        </w:rPr>
      </w:pPr>
      <w:r w:rsidRPr="001C0186">
        <w:rPr>
          <w:rFonts w:eastAsia="Palatino Linotype" w:cs="Palatino Linotype"/>
          <w:b/>
          <w:i/>
        </w:rPr>
        <w:t>XLV.</w:t>
      </w:r>
      <w:r w:rsidRPr="001C0186">
        <w:rPr>
          <w:rFonts w:eastAsia="Palatino Linotype" w:cs="Palatino Linotype"/>
          <w:i/>
        </w:rPr>
        <w:t xml:space="preserve"> </w:t>
      </w:r>
      <w:r w:rsidRPr="001C0186">
        <w:rPr>
          <w:rFonts w:eastAsia="Palatino Linotype" w:cs="Palatino Linotype"/>
          <w:b/>
          <w:i/>
        </w:rPr>
        <w:t>Versión pública:</w:t>
      </w:r>
      <w:r w:rsidRPr="001C0186">
        <w:rPr>
          <w:rFonts w:eastAsia="Palatino Linotype" w:cs="Palatino Linotype"/>
          <w:i/>
        </w:rPr>
        <w:t xml:space="preserve"> Documento en el que se elimine, suprime o borra la información clasificada como reservada o confidencial para permitir su acceso.</w:t>
      </w:r>
    </w:p>
    <w:p w14:paraId="19E423A8" w14:textId="77777777" w:rsidR="00725F79" w:rsidRPr="001C0186" w:rsidRDefault="00725F79" w:rsidP="00725F79">
      <w:pPr>
        <w:ind w:left="567" w:right="567"/>
        <w:rPr>
          <w:rFonts w:eastAsia="Palatino Linotype" w:cs="Palatino Linotype"/>
          <w:i/>
        </w:rPr>
      </w:pPr>
      <w:r w:rsidRPr="001C0186">
        <w:rPr>
          <w:rFonts w:eastAsia="Palatino Linotype" w:cs="Palatino Linotype"/>
          <w:i/>
        </w:rPr>
        <w:lastRenderedPageBreak/>
        <w:t>(…)</w:t>
      </w:r>
    </w:p>
    <w:p w14:paraId="603890C3" w14:textId="77777777" w:rsidR="00725F79" w:rsidRPr="001C0186" w:rsidRDefault="00725F79" w:rsidP="00725F79">
      <w:pPr>
        <w:ind w:left="567" w:right="567"/>
        <w:rPr>
          <w:rFonts w:eastAsia="Palatino Linotype" w:cs="Palatino Linotype"/>
          <w:i/>
        </w:rPr>
      </w:pPr>
    </w:p>
    <w:p w14:paraId="75167389" w14:textId="77777777" w:rsidR="00725F79" w:rsidRPr="001C0186" w:rsidRDefault="00725F79" w:rsidP="00725F79">
      <w:pPr>
        <w:ind w:left="567" w:right="567"/>
        <w:rPr>
          <w:rFonts w:eastAsia="Palatino Linotype" w:cs="Palatino Linotype"/>
          <w:i/>
        </w:rPr>
      </w:pPr>
      <w:r w:rsidRPr="001C0186">
        <w:rPr>
          <w:rFonts w:eastAsia="Palatino Linotype" w:cs="Palatino Linotype"/>
          <w:b/>
          <w:i/>
        </w:rPr>
        <w:t xml:space="preserve">Artículo 91. </w:t>
      </w:r>
      <w:r w:rsidRPr="001C0186">
        <w:rPr>
          <w:rFonts w:eastAsia="Palatino Linotype" w:cs="Palatino Linotype"/>
          <w:i/>
        </w:rPr>
        <w:t>El acceso a la información pública será restringido excepcionalmente, cuando ésta sea clasificada como reservada o confidencial.</w:t>
      </w:r>
    </w:p>
    <w:p w14:paraId="795B41C8" w14:textId="77777777" w:rsidR="00725F79" w:rsidRPr="001C0186" w:rsidRDefault="00725F79" w:rsidP="00725F79">
      <w:pPr>
        <w:ind w:left="567" w:right="567"/>
        <w:rPr>
          <w:rFonts w:eastAsia="Palatino Linotype" w:cs="Palatino Linotype"/>
          <w:i/>
        </w:rPr>
      </w:pPr>
    </w:p>
    <w:p w14:paraId="3CF78EF7" w14:textId="77777777" w:rsidR="00725F79" w:rsidRPr="001C0186" w:rsidRDefault="00725F79" w:rsidP="00725F79">
      <w:pPr>
        <w:ind w:left="567" w:right="567"/>
        <w:rPr>
          <w:rFonts w:eastAsia="Palatino Linotype" w:cs="Palatino Linotype"/>
          <w:i/>
        </w:rPr>
      </w:pPr>
      <w:r w:rsidRPr="001C0186">
        <w:rPr>
          <w:rFonts w:eastAsia="Palatino Linotype" w:cs="Palatino Linotype"/>
          <w:b/>
          <w:i/>
        </w:rPr>
        <w:t>Artículo 132.</w:t>
      </w:r>
      <w:r w:rsidRPr="001C0186">
        <w:rPr>
          <w:rFonts w:eastAsia="Palatino Linotype" w:cs="Palatino Linotype"/>
          <w:i/>
        </w:rPr>
        <w:t xml:space="preserve"> </w:t>
      </w:r>
      <w:r w:rsidRPr="001C0186">
        <w:rPr>
          <w:rFonts w:eastAsia="Palatino Linotype" w:cs="Palatino Linotype"/>
          <w:i/>
          <w:u w:val="single"/>
        </w:rPr>
        <w:t>La clasificación de la información se llevará a cabo en el momento en que</w:t>
      </w:r>
      <w:r w:rsidRPr="001C0186">
        <w:rPr>
          <w:rFonts w:eastAsia="Palatino Linotype" w:cs="Palatino Linotype"/>
          <w:i/>
        </w:rPr>
        <w:t>:</w:t>
      </w:r>
    </w:p>
    <w:p w14:paraId="00347692" w14:textId="77777777" w:rsidR="00725F79" w:rsidRPr="001C0186" w:rsidRDefault="00725F79" w:rsidP="00725F79">
      <w:pPr>
        <w:ind w:left="567" w:right="567"/>
        <w:rPr>
          <w:rFonts w:eastAsia="Palatino Linotype" w:cs="Palatino Linotype"/>
          <w:i/>
        </w:rPr>
      </w:pPr>
      <w:r w:rsidRPr="001C0186">
        <w:rPr>
          <w:rFonts w:eastAsia="Palatino Linotype" w:cs="Palatino Linotype"/>
          <w:b/>
          <w:i/>
        </w:rPr>
        <w:t>I.</w:t>
      </w:r>
      <w:r w:rsidRPr="001C0186">
        <w:rPr>
          <w:rFonts w:eastAsia="Palatino Linotype" w:cs="Palatino Linotype"/>
          <w:i/>
        </w:rPr>
        <w:t xml:space="preserve"> Se reciba una solicitud de acceso a la información;</w:t>
      </w:r>
    </w:p>
    <w:p w14:paraId="77B57489" w14:textId="77777777" w:rsidR="00725F79" w:rsidRPr="001C0186" w:rsidRDefault="00725F79" w:rsidP="00725F79">
      <w:pPr>
        <w:ind w:left="567" w:right="567"/>
        <w:rPr>
          <w:rFonts w:eastAsia="Palatino Linotype" w:cs="Palatino Linotype"/>
          <w:i/>
        </w:rPr>
      </w:pPr>
      <w:r w:rsidRPr="001C0186">
        <w:rPr>
          <w:rFonts w:eastAsia="Palatino Linotype" w:cs="Palatino Linotype"/>
          <w:b/>
          <w:i/>
        </w:rPr>
        <w:t>II.</w:t>
      </w:r>
      <w:r w:rsidRPr="001C0186">
        <w:rPr>
          <w:rFonts w:eastAsia="Palatino Linotype" w:cs="Palatino Linotype"/>
          <w:i/>
        </w:rPr>
        <w:t xml:space="preserve"> </w:t>
      </w:r>
      <w:r w:rsidRPr="001C0186">
        <w:rPr>
          <w:rFonts w:eastAsia="Palatino Linotype" w:cs="Palatino Linotype"/>
          <w:i/>
          <w:u w:val="single"/>
        </w:rPr>
        <w:t>Se determine mediante resolución de autoridad competente; o</w:t>
      </w:r>
    </w:p>
    <w:p w14:paraId="0744A023" w14:textId="77777777" w:rsidR="00725F79" w:rsidRPr="001C0186" w:rsidRDefault="00725F79" w:rsidP="00725F79">
      <w:pPr>
        <w:ind w:left="567" w:right="567"/>
        <w:rPr>
          <w:rFonts w:eastAsia="Palatino Linotype" w:cs="Palatino Linotype"/>
          <w:i/>
          <w:u w:val="single"/>
        </w:rPr>
      </w:pPr>
      <w:r w:rsidRPr="001C0186">
        <w:rPr>
          <w:rFonts w:eastAsia="Palatino Linotype" w:cs="Palatino Linotype"/>
          <w:b/>
          <w:i/>
        </w:rPr>
        <w:t>III.</w:t>
      </w:r>
      <w:r w:rsidRPr="001C0186">
        <w:rPr>
          <w:rFonts w:eastAsia="Palatino Linotype" w:cs="Palatino Linotype"/>
          <w:i/>
        </w:rPr>
        <w:t xml:space="preserve"> </w:t>
      </w:r>
      <w:r w:rsidRPr="001C0186">
        <w:rPr>
          <w:rFonts w:eastAsia="Palatino Linotype" w:cs="Palatino Linotype"/>
          <w:i/>
          <w:u w:val="single"/>
        </w:rPr>
        <w:t>Se generen versiones públicas para dar cumplimiento a las obligaciones de transparencia previstas en esta Ley.</w:t>
      </w:r>
    </w:p>
    <w:p w14:paraId="6EC02405" w14:textId="77777777" w:rsidR="00725F79" w:rsidRPr="001C0186" w:rsidRDefault="00725F79" w:rsidP="00725F79">
      <w:pPr>
        <w:ind w:left="567" w:right="567"/>
        <w:rPr>
          <w:rFonts w:eastAsia="Palatino Linotype" w:cs="Palatino Linotype"/>
          <w:i/>
        </w:rPr>
      </w:pPr>
      <w:r w:rsidRPr="001C0186">
        <w:rPr>
          <w:rFonts w:eastAsia="Palatino Linotype" w:cs="Palatino Linotype"/>
          <w:i/>
        </w:rPr>
        <w:t>(…)</w:t>
      </w:r>
    </w:p>
    <w:p w14:paraId="5C32D4B1" w14:textId="77777777" w:rsidR="00725F79" w:rsidRPr="001C0186" w:rsidRDefault="00725F79" w:rsidP="00725F79">
      <w:pPr>
        <w:rPr>
          <w:rFonts w:eastAsia="Palatino Linotype" w:cs="Palatino Linotype"/>
          <w:i/>
        </w:rPr>
      </w:pPr>
    </w:p>
    <w:p w14:paraId="25167454" w14:textId="77777777" w:rsidR="00725F79" w:rsidRPr="001C0186" w:rsidRDefault="00725F79" w:rsidP="00725F79">
      <w:pPr>
        <w:rPr>
          <w:rFonts w:eastAsia="Palatino Linotype" w:cs="Palatino Linotype"/>
        </w:rPr>
      </w:pPr>
      <w:r w:rsidRPr="001C0186">
        <w:rPr>
          <w:rFonts w:eastAsia="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9796ED0" w14:textId="77777777" w:rsidR="00725F79" w:rsidRPr="001C0186" w:rsidRDefault="00725F79" w:rsidP="00725F79">
      <w:pPr>
        <w:rPr>
          <w:rFonts w:eastAsia="Palatino Linotype" w:cs="Palatino Linotype"/>
        </w:rPr>
      </w:pPr>
    </w:p>
    <w:p w14:paraId="729D1985" w14:textId="77777777" w:rsidR="00725F79" w:rsidRPr="001C0186" w:rsidRDefault="00725F79" w:rsidP="00725F79">
      <w:pPr>
        <w:rPr>
          <w:rFonts w:eastAsia="Palatino Linotype" w:cs="Palatino Linotype"/>
        </w:rPr>
      </w:pPr>
      <w:r w:rsidRPr="001C0186">
        <w:rPr>
          <w:rFonts w:eastAsia="Palatino Linotype" w:cs="Palatino Linotype"/>
        </w:rPr>
        <w:t xml:space="preserve">Por otro lado, los </w:t>
      </w:r>
      <w:r w:rsidRPr="001C0186">
        <w:rPr>
          <w:rFonts w:eastAsia="Palatino Linotype" w:cs="Palatino Linotype"/>
          <w:i/>
        </w:rPr>
        <w:t>Lineamientos Generales en Materia de Clasificación y Desclasificación de la Información, así como para la elaboración de Versiones Públicas</w:t>
      </w:r>
      <w:r w:rsidRPr="001C0186">
        <w:rPr>
          <w:rFonts w:eastAsia="Palatino Linotype" w:cs="Palatino Linotype"/>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w:t>
      </w:r>
      <w:r w:rsidRPr="001C0186">
        <w:rPr>
          <w:rFonts w:eastAsia="Palatino Linotype" w:cs="Palatino Linotype"/>
        </w:rPr>
        <w:lastRenderedPageBreak/>
        <w:t>que posean, desclasificarán y generarán, en su caso, versiones públicas de expedientes o documentos que contengan partes o secciones clasificadas.</w:t>
      </w:r>
    </w:p>
    <w:p w14:paraId="0FE8FC1B" w14:textId="77777777" w:rsidR="00725F79" w:rsidRPr="001C0186" w:rsidRDefault="00725F79" w:rsidP="00725F79">
      <w:pPr>
        <w:rPr>
          <w:rFonts w:eastAsia="Palatino Linotype" w:cs="Palatino Linotype"/>
        </w:rPr>
      </w:pPr>
    </w:p>
    <w:p w14:paraId="781C43CA" w14:textId="77777777" w:rsidR="00725F79" w:rsidRPr="001C0186" w:rsidRDefault="00725F79" w:rsidP="00725F79">
      <w:pPr>
        <w:rPr>
          <w:rFonts w:eastAsia="Palatino Linotype" w:cs="Palatino Linotype"/>
        </w:rPr>
      </w:pPr>
      <w:r w:rsidRPr="001C0186">
        <w:rPr>
          <w:rFonts w:eastAsia="Palatino Linotype" w:cs="Palatino Linotype"/>
        </w:rPr>
        <w:t>Entorno a lo que aquí nos interesa, los Lineamientos Quincuagésimo sexto, Quincuagésimo séptimo y Quincuagésimo octavo, establecen lo siguiente:</w:t>
      </w:r>
    </w:p>
    <w:p w14:paraId="6F618E1F" w14:textId="77777777" w:rsidR="00725F79" w:rsidRPr="001C0186" w:rsidRDefault="00725F79" w:rsidP="00725F79">
      <w:pPr>
        <w:rPr>
          <w:rFonts w:eastAsia="Palatino Linotype" w:cs="Palatino Linotype"/>
        </w:rPr>
      </w:pPr>
    </w:p>
    <w:p w14:paraId="0C963147" w14:textId="77777777" w:rsidR="00725F79" w:rsidRPr="001C0186" w:rsidRDefault="00725F79" w:rsidP="00725F79">
      <w:pPr>
        <w:ind w:left="567" w:right="567"/>
        <w:rPr>
          <w:rFonts w:eastAsia="Palatino Linotype" w:cs="Palatino Linotype"/>
          <w:i/>
        </w:rPr>
      </w:pPr>
      <w:r w:rsidRPr="001C0186">
        <w:rPr>
          <w:rFonts w:eastAsia="Palatino Linotype" w:cs="Palatino Linotype"/>
          <w:b/>
          <w:i/>
        </w:rPr>
        <w:t>Quincuagésimo sexto.</w:t>
      </w:r>
      <w:r w:rsidRPr="001C0186">
        <w:rPr>
          <w:rFonts w:eastAsia="Palatino Linotype" w:cs="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8ED2790" w14:textId="77777777" w:rsidR="00725F79" w:rsidRPr="001C0186" w:rsidRDefault="00725F79" w:rsidP="00725F79">
      <w:pPr>
        <w:ind w:left="567" w:right="567"/>
        <w:rPr>
          <w:rFonts w:eastAsia="Palatino Linotype" w:cs="Palatino Linotype"/>
          <w:i/>
        </w:rPr>
      </w:pPr>
    </w:p>
    <w:p w14:paraId="3D13B70C" w14:textId="77777777" w:rsidR="00725F79" w:rsidRPr="001C0186" w:rsidRDefault="00725F79" w:rsidP="00725F79">
      <w:pPr>
        <w:ind w:left="567" w:right="567"/>
        <w:rPr>
          <w:rFonts w:eastAsia="Palatino Linotype" w:cs="Palatino Linotype"/>
          <w:i/>
        </w:rPr>
      </w:pPr>
      <w:r w:rsidRPr="001C0186">
        <w:rPr>
          <w:rFonts w:eastAsia="Palatino Linotype" w:cs="Palatino Linotype"/>
          <w:b/>
          <w:i/>
        </w:rPr>
        <w:t>Quincuagésimo séptimo.</w:t>
      </w:r>
      <w:r w:rsidRPr="001C0186">
        <w:rPr>
          <w:rFonts w:eastAsia="Palatino Linotype" w:cs="Palatino Linotype"/>
          <w:i/>
        </w:rPr>
        <w:t xml:space="preserve"> Se considera, en principio, como información pública y no podrá omitirse de las versiones públicas la siguiente:</w:t>
      </w:r>
    </w:p>
    <w:p w14:paraId="38622B64" w14:textId="77777777" w:rsidR="00725F79" w:rsidRPr="001C0186" w:rsidRDefault="00725F79" w:rsidP="00725F79">
      <w:pPr>
        <w:ind w:left="567" w:right="567"/>
        <w:rPr>
          <w:rFonts w:eastAsia="Palatino Linotype" w:cs="Palatino Linotype"/>
          <w:i/>
        </w:rPr>
      </w:pPr>
      <w:r w:rsidRPr="001C0186">
        <w:rPr>
          <w:rFonts w:eastAsia="Palatino Linotype" w:cs="Palatino Linotype"/>
          <w:i/>
        </w:rPr>
        <w:t xml:space="preserve"> </w:t>
      </w:r>
    </w:p>
    <w:p w14:paraId="2927619D" w14:textId="77777777" w:rsidR="00725F79" w:rsidRPr="001C0186" w:rsidRDefault="00725F79" w:rsidP="00725F79">
      <w:pPr>
        <w:ind w:left="567" w:right="567"/>
        <w:rPr>
          <w:rFonts w:eastAsia="Palatino Linotype" w:cs="Palatino Linotype"/>
          <w:i/>
        </w:rPr>
      </w:pPr>
      <w:r w:rsidRPr="001C0186">
        <w:rPr>
          <w:rFonts w:eastAsia="Palatino Linotype" w:cs="Palatino Linotype"/>
          <w:i/>
        </w:rPr>
        <w:t xml:space="preserve">I. La relativa a las Obligaciones de Transparencia que contempla el Título V de la Ley General y las demás disposiciones legales aplicables; </w:t>
      </w:r>
    </w:p>
    <w:p w14:paraId="66D8860C" w14:textId="77777777" w:rsidR="00725F79" w:rsidRPr="001C0186" w:rsidRDefault="00725F79" w:rsidP="00725F79">
      <w:pPr>
        <w:ind w:left="567" w:right="567"/>
        <w:rPr>
          <w:rFonts w:eastAsia="Palatino Linotype" w:cs="Palatino Linotype"/>
          <w:i/>
        </w:rPr>
      </w:pPr>
      <w:r w:rsidRPr="001C0186">
        <w:rPr>
          <w:rFonts w:eastAsia="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1B9B552D" w14:textId="77777777" w:rsidR="00725F79" w:rsidRPr="001C0186" w:rsidRDefault="00725F79" w:rsidP="00725F79">
      <w:pPr>
        <w:ind w:left="567" w:right="567"/>
        <w:rPr>
          <w:rFonts w:eastAsia="Palatino Linotype" w:cs="Palatino Linotype"/>
          <w:i/>
        </w:rPr>
      </w:pPr>
      <w:r w:rsidRPr="001C0186">
        <w:rPr>
          <w:rFonts w:eastAsia="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11F5885" w14:textId="77777777" w:rsidR="00725F79" w:rsidRPr="001C0186" w:rsidRDefault="00725F79" w:rsidP="00725F79">
      <w:pPr>
        <w:ind w:left="567" w:right="567"/>
        <w:rPr>
          <w:rFonts w:eastAsia="Palatino Linotype" w:cs="Palatino Linotype"/>
          <w:i/>
        </w:rPr>
      </w:pPr>
    </w:p>
    <w:p w14:paraId="1A93B07F" w14:textId="77777777" w:rsidR="00725F79" w:rsidRPr="001C0186" w:rsidRDefault="00725F79" w:rsidP="00725F79">
      <w:pPr>
        <w:ind w:left="567" w:right="567"/>
        <w:rPr>
          <w:rFonts w:eastAsia="Palatino Linotype" w:cs="Palatino Linotype"/>
          <w:i/>
        </w:rPr>
      </w:pPr>
      <w:r w:rsidRPr="001C0186">
        <w:rPr>
          <w:rFonts w:eastAsia="Palatino Linotype" w:cs="Palatino Linotype"/>
          <w:i/>
        </w:rPr>
        <w:lastRenderedPageBreak/>
        <w:t xml:space="preserve">Lo anterior, siempre y cuando no se acredite alguna causal de clasificación, prevista en las leyes o en los tratados internacionales suscritos por el Estado mexicano. </w:t>
      </w:r>
    </w:p>
    <w:p w14:paraId="2EE6CB3C" w14:textId="77777777" w:rsidR="00725F79" w:rsidRPr="001C0186" w:rsidRDefault="00725F79" w:rsidP="00725F79">
      <w:pPr>
        <w:ind w:left="567" w:right="567"/>
        <w:rPr>
          <w:rFonts w:eastAsia="Palatino Linotype" w:cs="Palatino Linotype"/>
          <w:i/>
        </w:rPr>
      </w:pPr>
    </w:p>
    <w:p w14:paraId="670F8121" w14:textId="77777777" w:rsidR="00725F79" w:rsidRPr="001C0186" w:rsidRDefault="00725F79" w:rsidP="00725F79">
      <w:pPr>
        <w:ind w:left="567" w:right="567"/>
        <w:rPr>
          <w:rFonts w:eastAsia="Palatino Linotype" w:cs="Palatino Linotype"/>
          <w:i/>
        </w:rPr>
      </w:pPr>
      <w:r w:rsidRPr="001C0186">
        <w:rPr>
          <w:rFonts w:eastAsia="Palatino Linotype" w:cs="Palatino Linotype"/>
          <w:b/>
          <w:i/>
        </w:rPr>
        <w:t>Quincuagésimo octavo.</w:t>
      </w:r>
      <w:r w:rsidRPr="001C0186">
        <w:rPr>
          <w:rFonts w:eastAsia="Palatino Linotype" w:cs="Palatino Linotype"/>
          <w:i/>
        </w:rPr>
        <w:t xml:space="preserve"> Los sujetos obligados garantizarán que los sistemas o medios empleados para eliminar la información en las versiones públicas no permitan la recuperación o visualización de la misma.</w:t>
      </w:r>
    </w:p>
    <w:p w14:paraId="58D9C201" w14:textId="77777777" w:rsidR="00725F79" w:rsidRPr="001C0186" w:rsidRDefault="00725F79" w:rsidP="00725F79">
      <w:pPr>
        <w:rPr>
          <w:rFonts w:eastAsia="Palatino Linotype" w:cs="Palatino Linotype"/>
          <w:i/>
        </w:rPr>
      </w:pPr>
    </w:p>
    <w:p w14:paraId="34F4733C" w14:textId="77777777" w:rsidR="00725F79" w:rsidRPr="001C0186" w:rsidRDefault="00725F79" w:rsidP="00725F79">
      <w:pPr>
        <w:rPr>
          <w:rFonts w:eastAsia="Palatino Linotype" w:cs="Palatino Linotype"/>
        </w:rPr>
      </w:pPr>
      <w:r w:rsidRPr="001C0186">
        <w:rPr>
          <w:rFonts w:eastAsia="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20F59A98" w14:textId="77777777" w:rsidR="00725F79" w:rsidRPr="001C0186" w:rsidRDefault="00725F79" w:rsidP="00725F79">
      <w:pPr>
        <w:tabs>
          <w:tab w:val="left" w:pos="4962"/>
        </w:tabs>
        <w:rPr>
          <w:rFonts w:cs="Tahoma"/>
          <w:bCs/>
        </w:rPr>
      </w:pPr>
    </w:p>
    <w:p w14:paraId="09386BE0" w14:textId="77777777" w:rsidR="00725F79" w:rsidRPr="001C0186" w:rsidRDefault="00725F79" w:rsidP="00725F79">
      <w:pPr>
        <w:tabs>
          <w:tab w:val="left" w:pos="4962"/>
        </w:tabs>
        <w:rPr>
          <w:rFonts w:cs="Tahoma"/>
          <w:bCs/>
        </w:rPr>
      </w:pPr>
      <w:r w:rsidRPr="001C0186">
        <w:rPr>
          <w:rFonts w:cs="Tahoma"/>
          <w:bCs/>
        </w:rPr>
        <w:t xml:space="preserve">Por lo que hace a las </w:t>
      </w:r>
      <w:r w:rsidRPr="001C0186">
        <w:rPr>
          <w:rFonts w:cs="Tahoma"/>
          <w:b/>
        </w:rPr>
        <w:t>fotografías</w:t>
      </w:r>
      <w:r w:rsidRPr="001C0186">
        <w:rPr>
          <w:rFonts w:cs="Tahoma"/>
          <w:bCs/>
        </w:rPr>
        <w:t xml:space="preserve">,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w:t>
      </w:r>
      <w:r w:rsidRPr="001C0186">
        <w:rPr>
          <w:rFonts w:cs="Tahoma"/>
          <w:bCs/>
        </w:rPr>
        <w:lastRenderedPageBreak/>
        <w:t>hasta filmaciones y fotografías transmitidas por televisión cine, video, correo electrónico o Internet.</w:t>
      </w:r>
    </w:p>
    <w:p w14:paraId="548F1BC2" w14:textId="77777777" w:rsidR="00725F79" w:rsidRPr="001C0186" w:rsidRDefault="00725F79" w:rsidP="00725F79">
      <w:pPr>
        <w:tabs>
          <w:tab w:val="left" w:pos="4962"/>
        </w:tabs>
        <w:rPr>
          <w:rFonts w:cs="Tahoma"/>
          <w:bCs/>
        </w:rPr>
      </w:pPr>
    </w:p>
    <w:p w14:paraId="1128C1D6" w14:textId="77777777" w:rsidR="00725F79" w:rsidRPr="001C0186" w:rsidRDefault="00725F79" w:rsidP="00725F79">
      <w:pPr>
        <w:tabs>
          <w:tab w:val="left" w:pos="4962"/>
        </w:tabs>
        <w:rPr>
          <w:rFonts w:cs="Tahoma"/>
          <w:bCs/>
        </w:rPr>
      </w:pPr>
      <w:r w:rsidRPr="001C0186">
        <w:rPr>
          <w:rFonts w:cs="Tahoma"/>
          <w:bC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3A0F8D8" w14:textId="77777777" w:rsidR="00725F79" w:rsidRPr="001C0186" w:rsidRDefault="00725F79" w:rsidP="00725F79">
      <w:pPr>
        <w:tabs>
          <w:tab w:val="left" w:pos="4962"/>
        </w:tabs>
        <w:rPr>
          <w:rFonts w:cs="Tahoma"/>
          <w:bCs/>
        </w:rPr>
      </w:pPr>
    </w:p>
    <w:p w14:paraId="317768F6" w14:textId="77777777" w:rsidR="00725F79" w:rsidRPr="001C0186" w:rsidRDefault="00725F79" w:rsidP="00725F79">
      <w:pPr>
        <w:tabs>
          <w:tab w:val="left" w:pos="4962"/>
        </w:tabs>
        <w:rPr>
          <w:rFonts w:cs="Tahoma"/>
          <w:bCs/>
        </w:rPr>
      </w:pPr>
      <w:r w:rsidRPr="001C0186">
        <w:rPr>
          <w:rFonts w:cs="Tahoma"/>
          <w:bCs/>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4D026DD3" w14:textId="77777777" w:rsidR="00725F79" w:rsidRPr="001C0186" w:rsidRDefault="00725F79" w:rsidP="00725F79">
      <w:pPr>
        <w:tabs>
          <w:tab w:val="left" w:pos="4962"/>
        </w:tabs>
        <w:rPr>
          <w:rFonts w:cs="Tahoma"/>
          <w:bCs/>
        </w:rPr>
      </w:pPr>
    </w:p>
    <w:p w14:paraId="713C03ED" w14:textId="77777777" w:rsidR="00725F79" w:rsidRPr="001C0186" w:rsidRDefault="00725F79" w:rsidP="00725F79">
      <w:pPr>
        <w:tabs>
          <w:tab w:val="left" w:pos="4962"/>
        </w:tabs>
        <w:rPr>
          <w:rFonts w:cs="Tahoma"/>
          <w:bCs/>
        </w:rPr>
      </w:pPr>
      <w:r w:rsidRPr="001C0186">
        <w:rPr>
          <w:rFonts w:cs="Tahoma"/>
          <w:bCs/>
        </w:rPr>
        <w:t xml:space="preserve">En este sentido, resultan aplicables por analogía, los Criterios 15/17 y 1/13 del Instituto Nacional de Transparencia y Acceso a la Información Pública y Protección de Datos Personales, en los cuales se esgrimen argumentos, que, si bien no refieren de manera </w:t>
      </w:r>
      <w:r w:rsidRPr="001C0186">
        <w:rPr>
          <w:rFonts w:cs="Tahoma"/>
          <w:bCs/>
        </w:rPr>
        <w:lastRenderedPageBreak/>
        <w:t>específica a fotografías de servidores públicos, sí establecen un criterio para que este dato personal pueda ser considerado como público, cuando se pretende acreditar que una persona es servidor público.</w:t>
      </w:r>
    </w:p>
    <w:p w14:paraId="266F97DB" w14:textId="77777777" w:rsidR="00725F79" w:rsidRPr="001C0186" w:rsidRDefault="00725F79" w:rsidP="00725F79">
      <w:pPr>
        <w:tabs>
          <w:tab w:val="left" w:pos="4962"/>
        </w:tabs>
        <w:rPr>
          <w:rFonts w:cs="Tahoma"/>
          <w:bCs/>
        </w:rPr>
      </w:pPr>
    </w:p>
    <w:p w14:paraId="222170AC" w14:textId="77777777" w:rsidR="00725F79" w:rsidRPr="001C0186" w:rsidRDefault="00725F79" w:rsidP="00725F79">
      <w:pPr>
        <w:tabs>
          <w:tab w:val="left" w:pos="4962"/>
        </w:tabs>
        <w:rPr>
          <w:rFonts w:cs="Tahoma"/>
          <w:bCs/>
        </w:rPr>
      </w:pPr>
    </w:p>
    <w:p w14:paraId="77EC2E3A" w14:textId="77777777" w:rsidR="00725F79" w:rsidRPr="001C0186" w:rsidRDefault="00725F79" w:rsidP="00725F79">
      <w:pPr>
        <w:tabs>
          <w:tab w:val="left" w:pos="4962"/>
        </w:tabs>
        <w:rPr>
          <w:rFonts w:cs="Tahoma"/>
          <w:bCs/>
        </w:rPr>
      </w:pPr>
    </w:p>
    <w:p w14:paraId="3AB66CAB" w14:textId="77777777" w:rsidR="00725F79" w:rsidRPr="001C0186" w:rsidRDefault="00725F79" w:rsidP="00725F79">
      <w:pPr>
        <w:tabs>
          <w:tab w:val="left" w:pos="4962"/>
        </w:tabs>
        <w:rPr>
          <w:rFonts w:cs="Tahoma"/>
          <w:bCs/>
        </w:rPr>
      </w:pPr>
      <w:r w:rsidRPr="001C0186">
        <w:rPr>
          <w:rFonts w:cs="Tahoma"/>
          <w:bCs/>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0373B0DE" w14:textId="77777777" w:rsidR="00725F79" w:rsidRPr="001C0186" w:rsidRDefault="00725F79" w:rsidP="00725F79">
      <w:pPr>
        <w:tabs>
          <w:tab w:val="left" w:pos="4962"/>
        </w:tabs>
        <w:rPr>
          <w:rFonts w:cs="Tahoma"/>
          <w:bCs/>
        </w:rPr>
      </w:pPr>
    </w:p>
    <w:p w14:paraId="0854F8D6" w14:textId="77777777" w:rsidR="00725F79" w:rsidRPr="001C0186" w:rsidRDefault="00725F79" w:rsidP="00725F79">
      <w:pPr>
        <w:tabs>
          <w:tab w:val="left" w:pos="4962"/>
        </w:tabs>
        <w:rPr>
          <w:rFonts w:cs="Tahoma"/>
          <w:bCs/>
        </w:rPr>
      </w:pPr>
      <w:r w:rsidRPr="001C0186">
        <w:rPr>
          <w:rFonts w:cs="Tahoma"/>
          <w:bCs/>
        </w:rPr>
        <w:t>Por lo anterior, todas las fotografías de los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3EDAE875" w14:textId="77777777" w:rsidR="00725F79" w:rsidRPr="001C0186" w:rsidRDefault="00725F79" w:rsidP="00725F79">
      <w:pPr>
        <w:tabs>
          <w:tab w:val="left" w:pos="4962"/>
        </w:tabs>
        <w:rPr>
          <w:rFonts w:cs="Tahoma"/>
          <w:bCs/>
        </w:rPr>
      </w:pPr>
    </w:p>
    <w:p w14:paraId="6F14AB9D" w14:textId="77777777" w:rsidR="00725F79" w:rsidRPr="001C0186" w:rsidRDefault="00725F79" w:rsidP="00725F79">
      <w:pPr>
        <w:tabs>
          <w:tab w:val="left" w:pos="4962"/>
        </w:tabs>
        <w:rPr>
          <w:rFonts w:cs="Tahoma"/>
          <w:bCs/>
        </w:rPr>
      </w:pPr>
      <w:r w:rsidRPr="001C0186">
        <w:rPr>
          <w:rFonts w:cs="Tahoma"/>
          <w:bCs/>
        </w:rPr>
        <w:lastRenderedPageBreak/>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0708A172" w14:textId="77777777" w:rsidR="00725F79" w:rsidRPr="001C0186" w:rsidRDefault="00725F79" w:rsidP="00725F79">
      <w:pPr>
        <w:tabs>
          <w:tab w:val="left" w:pos="4962"/>
        </w:tabs>
        <w:rPr>
          <w:rFonts w:cs="Tahoma"/>
          <w:bCs/>
        </w:rPr>
      </w:pPr>
    </w:p>
    <w:p w14:paraId="71264C2E" w14:textId="77777777" w:rsidR="00725F79" w:rsidRPr="001C0186" w:rsidRDefault="00725F79" w:rsidP="00725F79">
      <w:pPr>
        <w:tabs>
          <w:tab w:val="left" w:pos="4962"/>
        </w:tabs>
        <w:rPr>
          <w:rFonts w:cs="Tahoma"/>
          <w:bCs/>
        </w:rPr>
      </w:pPr>
      <w:r w:rsidRPr="001C0186">
        <w:rPr>
          <w:rFonts w:cs="Tahoma"/>
          <w:bCs/>
        </w:rPr>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w:t>
      </w:r>
    </w:p>
    <w:p w14:paraId="654582A2" w14:textId="77777777" w:rsidR="00725F79" w:rsidRPr="001C0186" w:rsidRDefault="00725F79" w:rsidP="00725F79">
      <w:pPr>
        <w:rPr>
          <w:rFonts w:eastAsia="Palatino Linotype" w:cs="Palatino Linotype"/>
        </w:rPr>
      </w:pPr>
    </w:p>
    <w:p w14:paraId="36B17FDB" w14:textId="77777777" w:rsidR="00725F79" w:rsidRPr="001C0186" w:rsidRDefault="00725F79" w:rsidP="00725F79">
      <w:pPr>
        <w:rPr>
          <w:rFonts w:eastAsia="Palatino Linotype" w:cs="Palatino Linotype"/>
        </w:rPr>
      </w:pPr>
      <w:r w:rsidRPr="001C0186">
        <w:rPr>
          <w:rFonts w:eastAsia="Palatino Linotype" w:cs="Palatino Linotype"/>
        </w:rPr>
        <w:t>Por lo que respecta al Acuerdo del Comité de Transparencia que sustente la versión pública de la documentación a entregar, deberá ser notificado mediante el SAIMEX.</w:t>
      </w:r>
    </w:p>
    <w:p w14:paraId="5282C9D4" w14:textId="77777777" w:rsidR="00725F79" w:rsidRPr="001C0186" w:rsidRDefault="00725F79" w:rsidP="00725F79">
      <w:pPr>
        <w:rPr>
          <w:rFonts w:eastAsia="Palatino Linotype" w:cs="Palatino Linotype"/>
        </w:rPr>
      </w:pPr>
    </w:p>
    <w:p w14:paraId="7E85989D" w14:textId="77777777" w:rsidR="00725F79" w:rsidRPr="001C0186" w:rsidRDefault="00725F79" w:rsidP="00725F79">
      <w:pPr>
        <w:pBdr>
          <w:top w:val="nil"/>
          <w:left w:val="nil"/>
          <w:bottom w:val="nil"/>
          <w:right w:val="nil"/>
          <w:between w:val="nil"/>
        </w:pBdr>
        <w:rPr>
          <w:rFonts w:eastAsia="Palatino Linotype" w:cs="Palatino Linotype"/>
          <w:color w:val="000000"/>
        </w:rPr>
      </w:pPr>
      <w:r w:rsidRPr="001C0186">
        <w:rPr>
          <w:rFonts w:eastAsia="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6A4BD78E" w14:textId="77777777" w:rsidR="0007325A" w:rsidRPr="001C0186" w:rsidRDefault="0007325A" w:rsidP="0007325A">
      <w:pPr>
        <w:contextualSpacing/>
      </w:pPr>
    </w:p>
    <w:p w14:paraId="7F29F9EE" w14:textId="652F636B" w:rsidR="006A176C" w:rsidRPr="001C0186" w:rsidRDefault="006A176C" w:rsidP="006A176C">
      <w:r w:rsidRPr="001C0186">
        <w:rPr>
          <w:rFonts w:cs="Arial"/>
        </w:rPr>
        <w:t>Final</w:t>
      </w:r>
      <w:r w:rsidRPr="001C0186">
        <w:t xml:space="preserve">mente, y en mérito de lo expuesto en líneas anteriores, resultan infundados los motivos de inconformidad vertidos por la parte </w:t>
      </w:r>
      <w:r w:rsidRPr="001C0186">
        <w:rPr>
          <w:b/>
        </w:rPr>
        <w:t>Recurrente</w:t>
      </w:r>
      <w:r w:rsidRPr="001C0186">
        <w:t xml:space="preserve">, por ello con fundamento en la </w:t>
      </w:r>
      <w:r w:rsidRPr="001C0186">
        <w:rPr>
          <w:i/>
        </w:rPr>
        <w:t>segunda hipótesis</w:t>
      </w:r>
      <w:r w:rsidRPr="001C0186">
        <w:t xml:space="preserve"> del artículo 186, fracción III, de la Ley de Transparencia y Acceso a la Información Pública del Estado de México y Municipios, se </w:t>
      </w:r>
      <w:r w:rsidRPr="001C0186">
        <w:rPr>
          <w:b/>
        </w:rPr>
        <w:t xml:space="preserve">MODIFICAN </w:t>
      </w:r>
      <w:r w:rsidRPr="001C0186">
        <w:t xml:space="preserve">las respuestas a las solicitudes de información </w:t>
      </w:r>
      <w:r w:rsidRPr="001C0186">
        <w:rPr>
          <w:rFonts w:cs="Arial"/>
          <w:b/>
        </w:rPr>
        <w:t xml:space="preserve">06000/TOLUCA/IP/2025, 05992/TOLUCA/IP/2025, </w:t>
      </w:r>
      <w:r w:rsidRPr="001C0186">
        <w:rPr>
          <w:rFonts w:cs="Arial"/>
          <w:b/>
        </w:rPr>
        <w:lastRenderedPageBreak/>
        <w:t>06522/TOLUCA/IP/2025, 06513/TOLUCA/IP/2025, 06439/TOLUCA/IP/2025, 06646/TOLUCA/IP/2025, 06641/TOLUCA/IP/2025, 06563/TOLUCA/IP/2025, 06384/TOLUCA/IP/2025, 06838/TOLUCA/IP/2025, 06824/TOLUCA/IP/2025, 06763/TOLUCA/IP/2025, 06757/TOLUCA/IP/2025, 06310/TOLUCA/IP/2025, 07035/TOLUCA/IP/2025, 06961/TOLUCA/IP/2025 y 06956/TLALNEPA/IP/2025</w:t>
      </w:r>
      <w:r w:rsidRPr="001C0186">
        <w:rPr>
          <w:rFonts w:cs="Arial"/>
        </w:rPr>
        <w:t xml:space="preserve">, </w:t>
      </w:r>
      <w:r w:rsidRPr="001C0186">
        <w:t>que ha sido materia del presente fallo.</w:t>
      </w:r>
    </w:p>
    <w:p w14:paraId="7A99457D" w14:textId="1BE36F1A" w:rsidR="0007325A" w:rsidRPr="001C0186" w:rsidRDefault="0007325A" w:rsidP="0007325A">
      <w:pPr>
        <w:contextualSpacing/>
        <w:rPr>
          <w:rFonts w:eastAsia="Palatino Linotype" w:cs="Palatino Linotype"/>
          <w:color w:val="000000"/>
          <w:szCs w:val="24"/>
        </w:rPr>
      </w:pPr>
    </w:p>
    <w:p w14:paraId="650BC39E" w14:textId="77777777" w:rsidR="0007325A" w:rsidRPr="001C0186" w:rsidRDefault="0007325A" w:rsidP="0007325A">
      <w:pPr>
        <w:rPr>
          <w:rFonts w:eastAsia="Times New Roman" w:cs="Times New Roman"/>
          <w:szCs w:val="24"/>
          <w:lang w:eastAsia="es-ES"/>
        </w:rPr>
      </w:pPr>
    </w:p>
    <w:p w14:paraId="0F5C844E" w14:textId="77777777" w:rsidR="0007325A" w:rsidRPr="001C0186" w:rsidRDefault="0007325A" w:rsidP="0007325A">
      <w:pPr>
        <w:pStyle w:val="Ttulo1"/>
        <w:rPr>
          <w:rFonts w:eastAsia="Palatino Linotype"/>
        </w:rPr>
      </w:pPr>
      <w:r w:rsidRPr="001C0186">
        <w:rPr>
          <w:rFonts w:eastAsia="Palatino Linotype"/>
        </w:rPr>
        <w:t>R E S U E L V E</w:t>
      </w:r>
    </w:p>
    <w:p w14:paraId="6B4C5A22" w14:textId="77777777" w:rsidR="0007325A" w:rsidRPr="001C0186" w:rsidRDefault="0007325A" w:rsidP="0007325A">
      <w:pPr>
        <w:pBdr>
          <w:top w:val="nil"/>
          <w:left w:val="nil"/>
          <w:bottom w:val="nil"/>
          <w:right w:val="nil"/>
          <w:between w:val="nil"/>
        </w:pBdr>
        <w:contextualSpacing/>
        <w:jc w:val="left"/>
        <w:rPr>
          <w:rFonts w:eastAsia="Palatino Linotype" w:cs="Palatino Linotype"/>
          <w:b/>
          <w:color w:val="000000"/>
          <w:sz w:val="22"/>
          <w:szCs w:val="24"/>
        </w:rPr>
      </w:pPr>
    </w:p>
    <w:p w14:paraId="4141A60F" w14:textId="740F2290" w:rsidR="006A176C" w:rsidRPr="001C0186" w:rsidRDefault="006A176C" w:rsidP="006A176C">
      <w:pPr>
        <w:rPr>
          <w:rFonts w:cs="Arial"/>
          <w:szCs w:val="24"/>
        </w:rPr>
      </w:pPr>
      <w:r w:rsidRPr="001C0186">
        <w:rPr>
          <w:rFonts w:cs="Arial"/>
          <w:b/>
          <w:sz w:val="28"/>
          <w:szCs w:val="28"/>
        </w:rPr>
        <w:t>PRIMERO.</w:t>
      </w:r>
      <w:r w:rsidRPr="001C0186">
        <w:rPr>
          <w:rFonts w:cs="Arial"/>
          <w:szCs w:val="24"/>
        </w:rPr>
        <w:t xml:space="preserve"> </w:t>
      </w:r>
      <w:r w:rsidRPr="001C0186">
        <w:rPr>
          <w:rFonts w:cs="Arial"/>
        </w:rPr>
        <w:t>Se</w:t>
      </w:r>
      <w:r w:rsidRPr="001C0186">
        <w:rPr>
          <w:rFonts w:cs="Arial"/>
          <w:b/>
        </w:rPr>
        <w:t xml:space="preserve"> MODIFICAN </w:t>
      </w:r>
      <w:r w:rsidRPr="001C0186">
        <w:rPr>
          <w:rFonts w:eastAsia="Arial Unicode MS" w:cs="Arial"/>
        </w:rPr>
        <w:t xml:space="preserve">las respuestas entregadas por el </w:t>
      </w:r>
      <w:r w:rsidRPr="001C0186">
        <w:rPr>
          <w:rFonts w:eastAsia="Arial Unicode MS" w:cs="Arial"/>
          <w:b/>
        </w:rPr>
        <w:t xml:space="preserve">Sujeto Obligado </w:t>
      </w:r>
      <w:r w:rsidRPr="001C0186">
        <w:rPr>
          <w:rFonts w:eastAsia="Arial Unicode MS" w:cs="Arial"/>
        </w:rPr>
        <w:t xml:space="preserve">a las solicitudes de información número </w:t>
      </w:r>
      <w:r w:rsidRPr="001C0186">
        <w:rPr>
          <w:rFonts w:cs="Arial"/>
          <w:b/>
        </w:rPr>
        <w:t>06000/TOLUCA/IP/2025, 05992/TOLUCA/IP/2025, 06522/TOLUCA/IP/2025, 06513/TOLUCA/IP/2025, 06439/TOLUCA/IP/2025, 06646/TOLUCA/IP/2025, 06641/TOLUCA/IP/2025, 06563/TOLUCA/IP/2025, 06384/TOLUCA/IP/2025, 06838/TOLUCA/IP/2025, 06824/TOLUCA/IP/2025, 06763/TOLUCA/IP/2025, 06757/TOLUCA/IP/2025, 06310/TOLUCA/IP/2025, 07035/TOLUCA/IP/2025, 06961/TOLUCA/IP/2025 y 06956/TLALNEPA/IP/2025</w:t>
      </w:r>
      <w:r w:rsidRPr="001C0186">
        <w:rPr>
          <w:rFonts w:cs="Arial"/>
        </w:rPr>
        <w:t>, por resultar parcialmente fundados los motivos de inconformidad vertidos por el</w:t>
      </w:r>
      <w:r w:rsidRPr="001C0186">
        <w:rPr>
          <w:rFonts w:cs="Arial"/>
          <w:b/>
        </w:rPr>
        <w:t xml:space="preserve"> Recurrente</w:t>
      </w:r>
      <w:r w:rsidRPr="001C0186">
        <w:rPr>
          <w:rFonts w:cs="Arial"/>
        </w:rPr>
        <w:t xml:space="preserve">, en términos del Considerando </w:t>
      </w:r>
      <w:r w:rsidRPr="001C0186">
        <w:rPr>
          <w:rFonts w:cs="Arial"/>
          <w:b/>
        </w:rPr>
        <w:t>CUARTO</w:t>
      </w:r>
      <w:r w:rsidRPr="001C0186">
        <w:rPr>
          <w:rFonts w:cs="Arial"/>
        </w:rPr>
        <w:t xml:space="preserve"> de esta resolución.</w:t>
      </w:r>
    </w:p>
    <w:p w14:paraId="0E8C5B74" w14:textId="77777777" w:rsidR="006A176C" w:rsidRPr="001C0186" w:rsidRDefault="006A176C" w:rsidP="006A176C">
      <w:pPr>
        <w:rPr>
          <w:rFonts w:cs="Arial"/>
          <w:szCs w:val="24"/>
        </w:rPr>
      </w:pPr>
    </w:p>
    <w:p w14:paraId="399D27FD" w14:textId="77777777" w:rsidR="006A176C" w:rsidRPr="001C0186" w:rsidRDefault="006A176C" w:rsidP="006A176C">
      <w:pPr>
        <w:rPr>
          <w:rFonts w:cs="Arial"/>
          <w:bCs/>
        </w:rPr>
      </w:pPr>
      <w:r w:rsidRPr="001C0186">
        <w:rPr>
          <w:rFonts w:cs="Arial"/>
          <w:b/>
          <w:sz w:val="28"/>
          <w:szCs w:val="28"/>
          <w:lang w:val="es-ES_tradnl"/>
        </w:rPr>
        <w:t>SEGUNDO.</w:t>
      </w:r>
      <w:r w:rsidRPr="001C0186">
        <w:rPr>
          <w:rFonts w:cs="Arial"/>
          <w:lang w:val="es-ES_tradnl"/>
        </w:rPr>
        <w:t xml:space="preserve"> </w:t>
      </w:r>
      <w:r w:rsidRPr="001C0186">
        <w:rPr>
          <w:rFonts w:cs="Arial"/>
        </w:rPr>
        <w:t xml:space="preserve">Se </w:t>
      </w:r>
      <w:r w:rsidRPr="001C0186">
        <w:rPr>
          <w:rFonts w:cs="Arial"/>
          <w:b/>
        </w:rPr>
        <w:t>ORDENA</w:t>
      </w:r>
      <w:r w:rsidRPr="001C0186">
        <w:rPr>
          <w:rFonts w:cs="Arial"/>
        </w:rPr>
        <w:t xml:space="preserve"> al </w:t>
      </w:r>
      <w:r w:rsidRPr="001C0186">
        <w:rPr>
          <w:rFonts w:cs="Arial"/>
          <w:b/>
        </w:rPr>
        <w:t>Sujeto Obligado</w:t>
      </w:r>
      <w:r w:rsidRPr="001C0186">
        <w:rPr>
          <w:rFonts w:cs="Arial"/>
        </w:rPr>
        <w:t xml:space="preserve"> haga entrega al </w:t>
      </w:r>
      <w:r w:rsidRPr="001C0186">
        <w:rPr>
          <w:rFonts w:cs="Arial"/>
          <w:b/>
        </w:rPr>
        <w:t xml:space="preserve">Recurrente </w:t>
      </w:r>
      <w:r w:rsidRPr="001C0186">
        <w:rPr>
          <w:rFonts w:cs="Arial"/>
        </w:rPr>
        <w:t xml:space="preserve">en términos del Considerando </w:t>
      </w:r>
      <w:r w:rsidRPr="001C0186">
        <w:rPr>
          <w:rFonts w:cs="Arial"/>
          <w:b/>
        </w:rPr>
        <w:t xml:space="preserve">CUARTO </w:t>
      </w:r>
      <w:r w:rsidRPr="001C0186">
        <w:rPr>
          <w:rFonts w:cs="Arial"/>
        </w:rPr>
        <w:t>de esta resolución, a través del</w:t>
      </w:r>
      <w:r w:rsidRPr="001C0186">
        <w:rPr>
          <w:rFonts w:cs="Arial"/>
          <w:b/>
        </w:rPr>
        <w:t xml:space="preserve"> </w:t>
      </w:r>
      <w:r w:rsidRPr="001C0186">
        <w:rPr>
          <w:rFonts w:cs="Arial"/>
        </w:rPr>
        <w:t xml:space="preserve">Sistema de Acceso a la </w:t>
      </w:r>
      <w:r w:rsidRPr="001C0186">
        <w:rPr>
          <w:rFonts w:cs="Arial"/>
        </w:rPr>
        <w:lastRenderedPageBreak/>
        <w:t xml:space="preserve">Información Mexiquense </w:t>
      </w:r>
      <w:r w:rsidRPr="001C0186">
        <w:rPr>
          <w:rFonts w:cs="Arial"/>
          <w:b/>
        </w:rPr>
        <w:t xml:space="preserve">(SAIMEX), </w:t>
      </w:r>
      <w:r w:rsidRPr="001C0186">
        <w:rPr>
          <w:rFonts w:cs="Arial"/>
          <w:bCs/>
        </w:rPr>
        <w:t>en versión pública de ser procedente, de lo siguiente:</w:t>
      </w:r>
    </w:p>
    <w:p w14:paraId="5D13ED40" w14:textId="77777777" w:rsidR="006A176C" w:rsidRPr="001C0186" w:rsidRDefault="006A176C" w:rsidP="006A176C">
      <w:pPr>
        <w:rPr>
          <w:rFonts w:cs="Arial"/>
          <w:bCs/>
        </w:rPr>
      </w:pPr>
    </w:p>
    <w:p w14:paraId="6EDA3A6D" w14:textId="743C15CE" w:rsidR="006A176C" w:rsidRPr="001C0186" w:rsidRDefault="006A176C" w:rsidP="006A176C">
      <w:pPr>
        <w:pStyle w:val="Prrafodelista"/>
        <w:numPr>
          <w:ilvl w:val="0"/>
          <w:numId w:val="30"/>
        </w:numPr>
        <w:contextualSpacing/>
        <w:rPr>
          <w:rFonts w:eastAsia="Palatino Linotype" w:cs="Palatino Linotype"/>
          <w:b/>
          <w:color w:val="000000"/>
          <w:sz w:val="22"/>
          <w:szCs w:val="22"/>
        </w:rPr>
      </w:pPr>
      <w:r w:rsidRPr="001C0186">
        <w:rPr>
          <w:rFonts w:eastAsia="Palatino Linotype" w:cs="Palatino Linotype"/>
          <w:b/>
          <w:color w:val="000000"/>
          <w:sz w:val="22"/>
          <w:szCs w:val="22"/>
          <w:lang w:val="es-MX"/>
        </w:rPr>
        <w:t>Todas las</w:t>
      </w:r>
      <w:r w:rsidRPr="001C0186">
        <w:rPr>
          <w:rFonts w:eastAsia="Palatino Linotype" w:cs="Palatino Linotype"/>
          <w:b/>
          <w:color w:val="000000"/>
          <w:sz w:val="22"/>
          <w:szCs w:val="22"/>
        </w:rPr>
        <w:t xml:space="preserve"> documentales que integran los expedientes relacionados con los recursos de revisión </w:t>
      </w:r>
      <w:r w:rsidRPr="001C0186">
        <w:rPr>
          <w:rFonts w:cs="Arial"/>
          <w:b/>
        </w:rPr>
        <w:t>06000/TOLUCA/IP/2025, 05992/TOLUCA/IP/2025, 06522/TOLUCA/IP/2025, 06513/TOLUCA/IP/2025, 06439/TOLUCA/IP/2025, 06646/TOLUCA/IP/2025, 06641/TOLUCA/IP/2025, 06563/TOLUCA/IP/2025, 06384/TOLUCA/IP/2025, 06838/TOLUCA/IP/2025, 06824/TOLUCA/IP/2025, 06763/TOLUCA/IP/2025, 06757/TOLUCA/IP/2025, 06310/TOLUCA/IP/2025, 07035/TOLUCA/IP/2025, 06961/TOLUCA/IP/2025 y 06956/TLALNEPA/IP/2025</w:t>
      </w:r>
      <w:r w:rsidRPr="001C0186">
        <w:rPr>
          <w:rFonts w:eastAsia="Palatino Linotype" w:cs="Palatino Linotype"/>
          <w:b/>
          <w:color w:val="000000"/>
          <w:sz w:val="22"/>
          <w:szCs w:val="22"/>
        </w:rPr>
        <w:t>, generadas al siete, once, doce, trece, catorce, dieciocho, diecinueve, veinte, veintiuno de noviembre y cinco de diciembre de dos mil veinticinco, según corresponda.</w:t>
      </w:r>
    </w:p>
    <w:p w14:paraId="657E7BCF" w14:textId="77777777" w:rsidR="006A176C" w:rsidRPr="001C0186" w:rsidRDefault="006A176C" w:rsidP="006A176C">
      <w:pPr>
        <w:pStyle w:val="Prrafodelista"/>
        <w:ind w:left="720" w:right="757"/>
        <w:rPr>
          <w:rFonts w:cs="Arial"/>
          <w:iCs/>
        </w:rPr>
      </w:pPr>
    </w:p>
    <w:p w14:paraId="6E9B6B17" w14:textId="77777777" w:rsidR="006A176C" w:rsidRPr="001C0186" w:rsidRDefault="006A176C" w:rsidP="006A176C">
      <w:pPr>
        <w:ind w:left="284"/>
        <w:rPr>
          <w:rFonts w:eastAsia="Palatino Linotype" w:cs="Palatino Linotype"/>
          <w:i/>
          <w:color w:val="000000"/>
          <w:sz w:val="22"/>
        </w:rPr>
      </w:pPr>
      <w:r w:rsidRPr="001C0186">
        <w:rPr>
          <w:rFonts w:eastAsia="Palatino Linotype" w:cs="Palatino Linotype"/>
          <w:i/>
          <w:color w:val="000000"/>
          <w:sz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1C0186">
        <w:rPr>
          <w:rFonts w:eastAsia="Palatino Linotype" w:cs="Palatino Linotype"/>
          <w:b/>
          <w:i/>
          <w:color w:val="000000"/>
          <w:sz w:val="22"/>
        </w:rPr>
        <w:t>la parte Recurrente</w:t>
      </w:r>
      <w:r w:rsidRPr="001C0186">
        <w:rPr>
          <w:rFonts w:eastAsia="Palatino Linotype" w:cs="Palatino Linotype"/>
          <w:i/>
          <w:color w:val="000000"/>
          <w:sz w:val="22"/>
        </w:rPr>
        <w:t>, mismo que igualmente hará de su conocimiento.</w:t>
      </w:r>
    </w:p>
    <w:p w14:paraId="5B684CB0" w14:textId="77777777" w:rsidR="006A176C" w:rsidRPr="001C0186" w:rsidRDefault="006A176C" w:rsidP="006A176C">
      <w:pPr>
        <w:ind w:left="284"/>
        <w:rPr>
          <w:rFonts w:eastAsia="Palatino Linotype" w:cs="Palatino Linotype"/>
          <w:i/>
          <w:color w:val="000000"/>
          <w:sz w:val="22"/>
        </w:rPr>
      </w:pPr>
    </w:p>
    <w:p w14:paraId="0AA7C2A1" w14:textId="77777777" w:rsidR="006A176C" w:rsidRPr="001C0186" w:rsidRDefault="006A176C" w:rsidP="006A176C">
      <w:pPr>
        <w:autoSpaceDE w:val="0"/>
        <w:autoSpaceDN w:val="0"/>
        <w:adjustRightInd w:val="0"/>
        <w:ind w:right="49"/>
        <w:rPr>
          <w:rFonts w:cs="Arial"/>
          <w:szCs w:val="24"/>
          <w:lang w:val="es-ES_tradnl"/>
        </w:rPr>
      </w:pPr>
      <w:r w:rsidRPr="001C0186">
        <w:rPr>
          <w:rFonts w:cs="Arial"/>
          <w:b/>
          <w:sz w:val="28"/>
          <w:szCs w:val="24"/>
          <w:lang w:val="es-ES_tradnl"/>
        </w:rPr>
        <w:t xml:space="preserve">TERCERO. </w:t>
      </w:r>
      <w:r w:rsidRPr="001C0186">
        <w:rPr>
          <w:rFonts w:cs="Arial"/>
          <w:b/>
          <w:szCs w:val="24"/>
          <w:lang w:val="es-ES_tradnl"/>
        </w:rPr>
        <w:t xml:space="preserve">NOTIFÍQUESE </w:t>
      </w:r>
      <w:r w:rsidRPr="001C0186">
        <w:rPr>
          <w:rFonts w:cs="Arial"/>
          <w:szCs w:val="24"/>
          <w:lang w:val="es-ES_tradnl"/>
        </w:rPr>
        <w:t xml:space="preserve">la presente resolución </w:t>
      </w:r>
      <w:r w:rsidRPr="001C0186">
        <w:rPr>
          <w:rFonts w:cs="Arial"/>
          <w:szCs w:val="24"/>
        </w:rPr>
        <w:t xml:space="preserve">a través del Sistema de Acceso a la Información Mexiquense </w:t>
      </w:r>
      <w:r w:rsidRPr="001C0186">
        <w:rPr>
          <w:rFonts w:cs="Arial"/>
          <w:b/>
          <w:szCs w:val="24"/>
        </w:rPr>
        <w:t>(SAIMEX)</w:t>
      </w:r>
      <w:r w:rsidRPr="001C0186">
        <w:rPr>
          <w:rFonts w:cs="Arial"/>
          <w:szCs w:val="24"/>
          <w:lang w:val="es-ES_tradnl"/>
        </w:rPr>
        <w:t xml:space="preserve"> al Titular de la Unidad de Transparencia del </w:t>
      </w:r>
      <w:r w:rsidRPr="001C0186">
        <w:rPr>
          <w:rFonts w:cs="Arial"/>
          <w:b/>
          <w:szCs w:val="24"/>
          <w:lang w:val="es-ES_tradnl"/>
        </w:rPr>
        <w:t>Sujeto Obligado</w:t>
      </w:r>
      <w:r w:rsidRPr="001C0186">
        <w:rPr>
          <w:rFonts w:cs="Arial"/>
          <w:szCs w:val="24"/>
          <w:lang w:val="es-ES_tradnl"/>
        </w:rPr>
        <w:t xml:space="preserve">, para que conforme al artículo 186 último párrafo, 189 segundo párrafo y 194 de la Ley de Transparencia y Acceso a la Información Pública del Estado de México y Municipios; dé cumplimiento a lo ordenado dentro del plazo de diez días hábiles, e </w:t>
      </w:r>
      <w:r w:rsidRPr="001C0186">
        <w:rPr>
          <w:rFonts w:cs="Arial"/>
          <w:szCs w:val="24"/>
          <w:lang w:val="es-ES_tradnl"/>
        </w:rPr>
        <w:lastRenderedPageBreak/>
        <w:t>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0E255E8" w14:textId="77777777" w:rsidR="006A176C" w:rsidRPr="001C0186" w:rsidRDefault="006A176C" w:rsidP="006A176C">
      <w:pPr>
        <w:autoSpaceDE w:val="0"/>
        <w:autoSpaceDN w:val="0"/>
        <w:adjustRightInd w:val="0"/>
        <w:ind w:right="49"/>
        <w:rPr>
          <w:rFonts w:cs="Arial"/>
          <w:szCs w:val="24"/>
          <w:lang w:val="es-ES_tradnl"/>
        </w:rPr>
      </w:pPr>
    </w:p>
    <w:p w14:paraId="660680B1" w14:textId="77777777" w:rsidR="006A176C" w:rsidRPr="001C0186" w:rsidRDefault="006A176C" w:rsidP="006A176C">
      <w:pPr>
        <w:rPr>
          <w:rFonts w:cs="Arial"/>
          <w:bCs/>
          <w:szCs w:val="24"/>
        </w:rPr>
      </w:pPr>
      <w:r w:rsidRPr="001C0186">
        <w:rPr>
          <w:rFonts w:cs="Arial"/>
          <w:b/>
          <w:bCs/>
          <w:sz w:val="28"/>
          <w:szCs w:val="24"/>
        </w:rPr>
        <w:t>CUARTO.</w:t>
      </w:r>
      <w:r w:rsidRPr="001C0186">
        <w:rPr>
          <w:rFonts w:cs="Arial"/>
          <w:bCs/>
          <w:sz w:val="28"/>
          <w:szCs w:val="24"/>
        </w:rPr>
        <w:t xml:space="preserve"> </w:t>
      </w:r>
      <w:r w:rsidRPr="001C0186">
        <w:rPr>
          <w:rFonts w:cs="Arial"/>
          <w:bCs/>
          <w:szCs w:val="24"/>
        </w:rPr>
        <w:t xml:space="preserve">De conformidad con el artículo 198, de la Ley de Transparencia y Acceso a la Información Pública del Estado de México y Municipios, de considerarlo procedente, el </w:t>
      </w:r>
      <w:r w:rsidRPr="001C0186">
        <w:rPr>
          <w:rFonts w:cs="Arial"/>
          <w:b/>
          <w:bCs/>
          <w:szCs w:val="24"/>
        </w:rPr>
        <w:t>Sujeto Obligado</w:t>
      </w:r>
      <w:r w:rsidRPr="001C0186">
        <w:rPr>
          <w:rFonts w:cs="Arial"/>
          <w:bCs/>
          <w:szCs w:val="24"/>
        </w:rPr>
        <w:t xml:space="preserve"> de manera fundada y motivada, podrá solicitar una ampliación de plazo para el cumplimiento de la presente resolución.</w:t>
      </w:r>
    </w:p>
    <w:p w14:paraId="2283F738" w14:textId="77777777" w:rsidR="006A176C" w:rsidRPr="001C0186" w:rsidRDefault="006A176C" w:rsidP="006A176C">
      <w:pPr>
        <w:rPr>
          <w:rFonts w:cs="Arial"/>
          <w:bCs/>
          <w:szCs w:val="24"/>
        </w:rPr>
      </w:pPr>
    </w:p>
    <w:p w14:paraId="3BAFEEEB" w14:textId="6CC8D513" w:rsidR="006A176C" w:rsidRPr="001C0186" w:rsidRDefault="00086814" w:rsidP="006A176C">
      <w:pPr>
        <w:rPr>
          <w:rFonts w:cs="Arial"/>
          <w:szCs w:val="24"/>
        </w:rPr>
      </w:pPr>
      <w:r w:rsidRPr="001C0186">
        <w:rPr>
          <w:rFonts w:cs="Arial"/>
          <w:b/>
          <w:noProof/>
          <w:sz w:val="28"/>
          <w:szCs w:val="24"/>
          <w:lang w:val="es-MX"/>
        </w:rPr>
        <mc:AlternateContent>
          <mc:Choice Requires="wps">
            <w:drawing>
              <wp:anchor distT="0" distB="0" distL="114300" distR="114300" simplePos="0" relativeHeight="251659264" behindDoc="0" locked="0" layoutInCell="1" allowOverlap="1" wp14:anchorId="6FA31C6E" wp14:editId="4AACC661">
                <wp:simplePos x="0" y="0"/>
                <wp:positionH relativeFrom="column">
                  <wp:posOffset>11826</wp:posOffset>
                </wp:positionH>
                <wp:positionV relativeFrom="paragraph">
                  <wp:posOffset>1535338</wp:posOffset>
                </wp:positionV>
                <wp:extent cx="5771408" cy="2410691"/>
                <wp:effectExtent l="0" t="0" r="20320" b="27940"/>
                <wp:wrapNone/>
                <wp:docPr id="5" name="Conector recto 5"/>
                <wp:cNvGraphicFramePr/>
                <a:graphic xmlns:a="http://schemas.openxmlformats.org/drawingml/2006/main">
                  <a:graphicData uri="http://schemas.microsoft.com/office/word/2010/wordprocessingShape">
                    <wps:wsp>
                      <wps:cNvCnPr/>
                      <wps:spPr>
                        <a:xfrm>
                          <a:off x="0" y="0"/>
                          <a:ext cx="5771408" cy="24106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24B66D98"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pt,120.9pt" to="455.4pt,3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L4twEAAMUDAAAOAAAAZHJzL2Uyb0RvYy54bWysU9uO0zAQfUfiHyy/b5NU212Imu5DV/CC&#10;oOLyAV5n3FjyTWPTpH/P2GmzCJAQaF98nXNmzvF4+zBZw06AUXvX8WZVcwZO+l67Y8e/fX1384az&#10;mITrhfEOOn6GyB92r19tx9DC2g/e9ICMSFxsx9DxIaXQVlWUA1gRVz6Ao0vl0YpEWzxWPYqR2K2p&#10;1nV9V40e+4BeQox0+jhf8l3hVwpk+qRUhMRMx6m2VEYs41Meq91WtEcUYdDyUob4jyqs0I6SLlSP&#10;Ign2HfVvVFZL9NGrtJLeVl4pLaFoIDVN/YuaL4MIULSQOTEsNsWXo5UfTwdkuu/4hjMnLD3Rnh5K&#10;Jo8M88Q22aMxxJZC9+6Al10MB8yCJ4U2zySFTcXX8+IrTIlJOtzc3ze3NXWCpLv1bVPfvW0ya/UM&#10;DxjTe/CW5UXHjXZZuGjF6UNMc+g1hHC5nLmAskpnAznYuM+gSAylbAq6tBHsDbKToAYQUoJL19Ql&#10;OsOUNmYB1n8HXuIzFEqL/Qt4QZTM3qUFbLXz+KfsabqWrOb4qwOz7mzBk+/P5WmKNdQrxdxLX+dm&#10;/Hlf4M+/b/cDAAD//wMAUEsDBBQABgAIAAAAIQAuwk4z4AAAAAkBAAAPAAAAZHJzL2Rvd25yZXYu&#10;eG1sTI9BS8NAEIXvgv9hGcGb3SSU0sZsSimItSDFKtTjNjsm0exs2N026b93PNXbPN7jzfeK5Wg7&#10;cUYfWkcK0kkCAqlypqVawcf708McRIiajO4coYILBliWtzeFzo0b6A3P+1gLLqGQawVNjH0uZaga&#10;tDpMXI/E3pfzVkeWvpbG64HLbSezJJlJq1viD43ucd1g9bM/WQWvfrNZr7aXb9p92uGQbQ+7l/FZ&#10;qfu7cfUIIuIYr2H4w2d0KJnp6E5kguhYLzioIJumvID9RZrwcVQwy9IpyLKQ/xeUvwAAAP//AwBQ&#10;SwECLQAUAAYACAAAACEAtoM4kv4AAADhAQAAEwAAAAAAAAAAAAAAAAAAAAAAW0NvbnRlbnRfVHlw&#10;ZXNdLnhtbFBLAQItABQABgAIAAAAIQA4/SH/1gAAAJQBAAALAAAAAAAAAAAAAAAAAC8BAABfcmVs&#10;cy8ucmVsc1BLAQItABQABgAIAAAAIQBVaYL4twEAAMUDAAAOAAAAAAAAAAAAAAAAAC4CAABkcnMv&#10;ZTJvRG9jLnhtbFBLAQItABQABgAIAAAAIQAuwk4z4AAAAAkBAAAPAAAAAAAAAAAAAAAAABEEAABk&#10;cnMvZG93bnJldi54bWxQSwUGAAAAAAQABADzAAAAHgUAAAAA&#10;" strokecolor="#5b9bd5 [3204]" strokeweight=".5pt">
                <v:stroke joinstyle="miter"/>
              </v:line>
            </w:pict>
          </mc:Fallback>
        </mc:AlternateContent>
      </w:r>
      <w:r w:rsidR="006A176C" w:rsidRPr="001C0186">
        <w:rPr>
          <w:rFonts w:cs="Arial"/>
          <w:b/>
          <w:sz w:val="28"/>
          <w:szCs w:val="24"/>
        </w:rPr>
        <w:t xml:space="preserve">QUINTO. </w:t>
      </w:r>
      <w:r w:rsidR="006A176C" w:rsidRPr="001C0186">
        <w:rPr>
          <w:rFonts w:cs="Arial"/>
          <w:b/>
          <w:szCs w:val="24"/>
        </w:rPr>
        <w:t>NOTIFÍQUESE</w:t>
      </w:r>
      <w:r w:rsidR="006A176C" w:rsidRPr="001C0186">
        <w:rPr>
          <w:rFonts w:cs="Arial"/>
          <w:szCs w:val="24"/>
        </w:rPr>
        <w:t xml:space="preserve"> al </w:t>
      </w:r>
      <w:r w:rsidR="006A176C" w:rsidRPr="001C0186">
        <w:rPr>
          <w:rFonts w:cs="Arial"/>
          <w:b/>
          <w:szCs w:val="24"/>
        </w:rPr>
        <w:t>Recurrente</w:t>
      </w:r>
      <w:r w:rsidR="006A176C" w:rsidRPr="001C0186">
        <w:rPr>
          <w:rFonts w:cs="Arial"/>
          <w:szCs w:val="24"/>
        </w:rPr>
        <w:t xml:space="preserve"> la presente resolución a través del Sistema de Acceso a la Información Mexiquense </w:t>
      </w:r>
      <w:r w:rsidR="006A176C" w:rsidRPr="001C0186">
        <w:rPr>
          <w:rFonts w:cs="Arial"/>
          <w:b/>
          <w:szCs w:val="24"/>
        </w:rPr>
        <w:t>(SAIMEX),</w:t>
      </w:r>
      <w:r w:rsidR="006A176C" w:rsidRPr="001C0186">
        <w:rPr>
          <w:rFonts w:cs="Arial"/>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8DAD4C2" w14:textId="77BD0271" w:rsidR="0007325A" w:rsidRPr="001C0186" w:rsidRDefault="0007325A" w:rsidP="0007325A">
      <w:pPr>
        <w:pBdr>
          <w:top w:val="nil"/>
          <w:left w:val="nil"/>
          <w:bottom w:val="nil"/>
          <w:right w:val="nil"/>
          <w:between w:val="nil"/>
        </w:pBdr>
        <w:rPr>
          <w:rFonts w:eastAsia="Palatino Linotype" w:cs="Palatino Linotype"/>
          <w:color w:val="000000"/>
          <w:szCs w:val="24"/>
          <w:lang w:val="es-MX"/>
        </w:rPr>
      </w:pPr>
    </w:p>
    <w:p w14:paraId="2913A74F" w14:textId="29A038DE" w:rsidR="00086814" w:rsidRPr="001C0186" w:rsidRDefault="00086814" w:rsidP="0007325A">
      <w:pPr>
        <w:pBdr>
          <w:top w:val="nil"/>
          <w:left w:val="nil"/>
          <w:bottom w:val="nil"/>
          <w:right w:val="nil"/>
          <w:between w:val="nil"/>
        </w:pBdr>
        <w:rPr>
          <w:rFonts w:eastAsia="Palatino Linotype" w:cs="Palatino Linotype"/>
          <w:color w:val="000000"/>
          <w:szCs w:val="24"/>
          <w:lang w:val="es-MX"/>
        </w:rPr>
      </w:pPr>
    </w:p>
    <w:p w14:paraId="02B27704" w14:textId="4AAA7F28" w:rsidR="00086814" w:rsidRPr="001C0186" w:rsidRDefault="00086814" w:rsidP="0007325A">
      <w:pPr>
        <w:pBdr>
          <w:top w:val="nil"/>
          <w:left w:val="nil"/>
          <w:bottom w:val="nil"/>
          <w:right w:val="nil"/>
          <w:between w:val="nil"/>
        </w:pBdr>
        <w:rPr>
          <w:rFonts w:eastAsia="Palatino Linotype" w:cs="Palatino Linotype"/>
          <w:color w:val="000000"/>
          <w:szCs w:val="24"/>
          <w:lang w:val="es-MX"/>
        </w:rPr>
      </w:pPr>
    </w:p>
    <w:p w14:paraId="09DD021E" w14:textId="79D8E6BA" w:rsidR="00086814" w:rsidRPr="001C0186" w:rsidRDefault="00086814" w:rsidP="0007325A">
      <w:pPr>
        <w:pBdr>
          <w:top w:val="nil"/>
          <w:left w:val="nil"/>
          <w:bottom w:val="nil"/>
          <w:right w:val="nil"/>
          <w:between w:val="nil"/>
        </w:pBdr>
        <w:rPr>
          <w:rFonts w:eastAsia="Palatino Linotype" w:cs="Palatino Linotype"/>
          <w:color w:val="000000"/>
          <w:szCs w:val="24"/>
          <w:lang w:val="es-MX"/>
        </w:rPr>
      </w:pPr>
    </w:p>
    <w:p w14:paraId="11186695" w14:textId="77777777" w:rsidR="00086814" w:rsidRPr="001C0186" w:rsidRDefault="00086814" w:rsidP="0007325A">
      <w:pPr>
        <w:pBdr>
          <w:top w:val="nil"/>
          <w:left w:val="nil"/>
          <w:bottom w:val="nil"/>
          <w:right w:val="nil"/>
          <w:between w:val="nil"/>
        </w:pBdr>
        <w:rPr>
          <w:rFonts w:eastAsia="Palatino Linotype" w:cs="Palatino Linotype"/>
          <w:color w:val="000000"/>
          <w:szCs w:val="24"/>
          <w:lang w:val="es-MX"/>
        </w:rPr>
      </w:pPr>
    </w:p>
    <w:p w14:paraId="756FB436" w14:textId="75D6BE32" w:rsidR="008A2DE5" w:rsidRPr="001C0186" w:rsidRDefault="008A2DE5" w:rsidP="00A50619">
      <w:pPr>
        <w:rPr>
          <w:rFonts w:eastAsia="Palatino Linotype" w:cs="Palatino Linotype"/>
          <w:color w:val="000000"/>
          <w:szCs w:val="24"/>
        </w:rPr>
      </w:pPr>
    </w:p>
    <w:p w14:paraId="195067D1" w14:textId="2CA5C125" w:rsidR="00C44081" w:rsidRPr="001C0186" w:rsidRDefault="001C0186" w:rsidP="00B90C70">
      <w:pPr>
        <w:pBdr>
          <w:top w:val="nil"/>
          <w:left w:val="nil"/>
          <w:bottom w:val="nil"/>
          <w:right w:val="nil"/>
          <w:between w:val="nil"/>
        </w:pBdr>
        <w:ind w:right="-8"/>
        <w:contextualSpacing/>
        <w:rPr>
          <w:rFonts w:eastAsia="Palatino Linotype" w:cs="Palatino Linotype"/>
          <w:color w:val="000000"/>
          <w:szCs w:val="24"/>
        </w:rPr>
      </w:pPr>
      <w:r w:rsidRPr="001C0186">
        <w:rPr>
          <w:rFonts w:cs="Arial"/>
          <w:szCs w:val="24"/>
        </w:rPr>
        <w:lastRenderedPageBreak/>
        <w:t>ASÍ LO RESUELVE, POR MAYORÍA DE VOTOS EL PLENO DEL</w:t>
      </w:r>
      <w:r w:rsidRPr="001C0186">
        <w:rPr>
          <w:rFonts w:eastAsia="Arial Unicode MS" w:cs="Arial"/>
          <w:szCs w:val="24"/>
        </w:rPr>
        <w:t xml:space="preserve"> INSTITUTO DE TRANSPARENCIA, ACCESO A LA INFORMACIÓN PÚBLICA Y PROTECCIÓN DE DATOS PERSONALES DEL ESTADO DE MÉXICO Y MUNICIPIOS</w:t>
      </w:r>
      <w:r w:rsidRPr="001C0186">
        <w:rPr>
          <w:rFonts w:cs="Arial"/>
          <w:szCs w:val="24"/>
        </w:rPr>
        <w:t xml:space="preserve">, CONFORMADO POR LOS COMISIONADOS JOSÉ MARTÍNEZ VILCHIS; MARÍA DEL ROSARIO MEJÍA AYALA (EMITIENDO VOTO DISIDENTE); SHARON CRISTINA MORALES MARTÍNEZ; LUIS GUSTAVO PARRA NORIEGA Y GUADALUPE RAMÍREZ PEÑA; EN LA QUINTA SESIÓN ORDINARIA CELEBRADA EL </w:t>
      </w:r>
      <w:r w:rsidRPr="001C0186">
        <w:rPr>
          <w:rFonts w:eastAsia="Times New Roman" w:cs="Arial"/>
          <w:color w:val="000000"/>
          <w:szCs w:val="24"/>
        </w:rPr>
        <w:t>ONCE DE FEBRERO DE DOS MIL VEINTISÉIS</w:t>
      </w:r>
      <w:r w:rsidRPr="001C0186">
        <w:rPr>
          <w:rFonts w:cs="Arial"/>
          <w:szCs w:val="24"/>
        </w:rPr>
        <w:t>, ANTE EL SECRETARIO TÉCNICO DEL PLENO, ALEXIS TAPIA RAMÍREZ</w:t>
      </w:r>
      <w:r w:rsidR="00C44081" w:rsidRPr="001C0186">
        <w:rPr>
          <w:rFonts w:eastAsia="Palatino Linotype" w:cs="Palatino Linotype"/>
          <w:color w:val="000000"/>
          <w:szCs w:val="24"/>
        </w:rPr>
        <w:t>.---------</w:t>
      </w:r>
      <w:r w:rsidR="0067542E" w:rsidRPr="001C0186">
        <w:rPr>
          <w:rFonts w:eastAsia="Palatino Linotype" w:cs="Palatino Linotype"/>
          <w:color w:val="000000"/>
          <w:szCs w:val="24"/>
        </w:rPr>
        <w:t>--------------</w:t>
      </w:r>
      <w:r w:rsidR="00C44081" w:rsidRPr="001C0186">
        <w:rPr>
          <w:rFonts w:eastAsia="Palatino Linotype" w:cs="Palatino Linotype"/>
          <w:color w:val="000000"/>
          <w:szCs w:val="24"/>
        </w:rPr>
        <w:t>-----</w:t>
      </w:r>
      <w:r w:rsidR="00777245" w:rsidRPr="001C0186">
        <w:rPr>
          <w:rFonts w:eastAsia="Palatino Linotype" w:cs="Palatino Linotype"/>
          <w:color w:val="000000"/>
          <w:szCs w:val="24"/>
        </w:rPr>
        <w:t>--------------------------------------------------------------------------</w:t>
      </w:r>
      <w:r w:rsidR="00E8109B" w:rsidRPr="001C0186">
        <w:rPr>
          <w:rFonts w:eastAsia="Palatino Linotype" w:cs="Palatino Linotype"/>
          <w:color w:val="000000"/>
          <w:szCs w:val="24"/>
        </w:rPr>
        <w:t>-------------------------------------------------------------------------------------</w:t>
      </w:r>
      <w:r w:rsidR="00AF2C3A" w:rsidRPr="001C0186">
        <w:rPr>
          <w:rFonts w:eastAsia="Palatino Linotype" w:cs="Palatino Linotype"/>
          <w:color w:val="000000"/>
          <w:szCs w:val="24"/>
        </w:rPr>
        <w:t>------------------------------------------------------------------------------------------------------------------------------------------------------------------------------------------------------------------------------------------------------------------------------------------------------------------------------------------------------------------------------------------------------------------------------------------------------------------------------------------------------------------------------------------------------------------------------------------------------------------------------------------------------------------------------------------------------------------------------------------------------------------------------------------------------------------------------------------------------------------------------------------------------------------------------------------------------------------------------------------------------------------------------------------------------------------------------------------------------------------------------------------------------------------------------------------------------------------------------------------------------------------------------------------------------------------------------------------------------------------------------------------------------------------</w:t>
      </w:r>
      <w:r w:rsidR="0089709D" w:rsidRPr="001C0186">
        <w:rPr>
          <w:rFonts w:eastAsia="Palatino Linotype" w:cs="Palatino Linotype"/>
          <w:color w:val="000000"/>
          <w:szCs w:val="24"/>
        </w:rPr>
        <w:t>-----------------------------------------------------------------------------------------------------------------------------------------------------------------------------------------------</w:t>
      </w:r>
    </w:p>
    <w:p w14:paraId="3CAB8036" w14:textId="0BD2360B" w:rsidR="00C44081" w:rsidRPr="003F598D" w:rsidRDefault="006A176C" w:rsidP="00B90C70">
      <w:pPr>
        <w:pBdr>
          <w:top w:val="nil"/>
          <w:left w:val="nil"/>
          <w:bottom w:val="nil"/>
          <w:right w:val="nil"/>
          <w:between w:val="nil"/>
        </w:pBdr>
        <w:contextualSpacing/>
        <w:rPr>
          <w:rFonts w:eastAsia="Palatino Linotype" w:cs="Palatino Linotype"/>
          <w:color w:val="000000"/>
          <w:sz w:val="20"/>
          <w:szCs w:val="20"/>
        </w:rPr>
      </w:pPr>
      <w:r w:rsidRPr="001C0186">
        <w:rPr>
          <w:rFonts w:eastAsia="Palatino Linotype" w:cs="Palatino Linotype"/>
          <w:color w:val="000000"/>
          <w:sz w:val="20"/>
          <w:szCs w:val="20"/>
        </w:rPr>
        <w:t>JMV/CCR/</w:t>
      </w:r>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542EFB">
      <w:headerReference w:type="even" r:id="rId11"/>
      <w:headerReference w:type="default" r:id="rId12"/>
      <w:footerReference w:type="default" r:id="rId13"/>
      <w:headerReference w:type="first" r:id="rId14"/>
      <w:footerReference w:type="first" r:id="rId15"/>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2B06D" w14:textId="77777777" w:rsidR="00460190" w:rsidRDefault="00460190" w:rsidP="00F2498E">
      <w:pPr>
        <w:spacing w:line="240" w:lineRule="auto"/>
      </w:pPr>
      <w:r>
        <w:separator/>
      </w:r>
    </w:p>
  </w:endnote>
  <w:endnote w:type="continuationSeparator" w:id="0">
    <w:p w14:paraId="04AB4E5D" w14:textId="77777777" w:rsidR="00460190" w:rsidRDefault="00460190"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29F8E819" w:rsidR="00A240EE" w:rsidRPr="009F4922" w:rsidRDefault="00A240EE"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228A5">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228A5">
      <w:rPr>
        <w:rFonts w:ascii="Palatino Linotype" w:hAnsi="Palatino Linotype"/>
        <w:b/>
        <w:bCs/>
        <w:noProof/>
        <w:sz w:val="20"/>
      </w:rPr>
      <w:t>65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1FF0BA58" w:rsidR="00A240EE" w:rsidRPr="009F4922" w:rsidRDefault="00A240EE"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228A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228A5">
      <w:rPr>
        <w:rFonts w:ascii="Palatino Linotype" w:hAnsi="Palatino Linotype"/>
        <w:b/>
        <w:bCs/>
        <w:noProof/>
        <w:sz w:val="20"/>
      </w:rPr>
      <w:t>65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41AFC" w14:textId="77777777" w:rsidR="00460190" w:rsidRDefault="00460190" w:rsidP="00F2498E">
      <w:pPr>
        <w:spacing w:line="240" w:lineRule="auto"/>
      </w:pPr>
      <w:r>
        <w:separator/>
      </w:r>
    </w:p>
  </w:footnote>
  <w:footnote w:type="continuationSeparator" w:id="0">
    <w:p w14:paraId="4C7E8246" w14:textId="77777777" w:rsidR="00460190" w:rsidRDefault="00460190" w:rsidP="00F2498E">
      <w:pPr>
        <w:spacing w:line="240" w:lineRule="auto"/>
      </w:pPr>
      <w:r>
        <w:continuationSeparator/>
      </w:r>
    </w:p>
  </w:footnote>
  <w:footnote w:id="1">
    <w:p w14:paraId="5A2025F9" w14:textId="7414716A" w:rsidR="00A240EE" w:rsidRPr="008F45CF" w:rsidRDefault="00A240EE"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A240EE" w:rsidRPr="008F45CF" w:rsidRDefault="00A240EE"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A240EE" w:rsidRPr="008F45CF" w:rsidRDefault="00A240EE"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40EE" w:rsidRDefault="00460190">
    <w:pPr>
      <w:pStyle w:val="Encabezado"/>
    </w:pPr>
    <w:r>
      <w:rPr>
        <w:noProof/>
        <w:lang w:val="es-MX" w:eastAsia="es-MX"/>
      </w:rPr>
      <w:pict w14:anchorId="41D1C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A240EE" w:rsidRPr="00B17577" w14:paraId="37B9EBDE" w14:textId="77777777" w:rsidTr="00596215">
      <w:trPr>
        <w:trHeight w:val="227"/>
      </w:trPr>
      <w:tc>
        <w:tcPr>
          <w:tcW w:w="5245" w:type="dxa"/>
          <w:hideMark/>
        </w:tcPr>
        <w:p w14:paraId="4964FBC5" w14:textId="54CDA645" w:rsidR="00A240EE" w:rsidRPr="00096248" w:rsidRDefault="00A240EE" w:rsidP="00034A6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7E493011" w:rsidR="00A240EE" w:rsidRPr="00096248" w:rsidRDefault="00A240EE" w:rsidP="00034A68">
          <w:pPr>
            <w:spacing w:after="120" w:line="240" w:lineRule="auto"/>
            <w:ind w:right="82"/>
            <w:jc w:val="right"/>
            <w:rPr>
              <w:rFonts w:cs="Arial"/>
              <w:b/>
              <w:szCs w:val="24"/>
            </w:rPr>
          </w:pPr>
          <w:r>
            <w:rPr>
              <w:rFonts w:cs="Arial"/>
              <w:b/>
              <w:bCs/>
              <w:szCs w:val="24"/>
            </w:rPr>
            <w:t>14030/INFOEM/IP/RR/2025 y Acumulados</w:t>
          </w:r>
        </w:p>
      </w:tc>
    </w:tr>
    <w:tr w:rsidR="00A240EE" w14:paraId="7591D3C9" w14:textId="77777777" w:rsidTr="00596215">
      <w:trPr>
        <w:trHeight w:val="242"/>
      </w:trPr>
      <w:tc>
        <w:tcPr>
          <w:tcW w:w="5245" w:type="dxa"/>
          <w:hideMark/>
        </w:tcPr>
        <w:p w14:paraId="729A65A8" w14:textId="77777777" w:rsidR="00A240EE" w:rsidRPr="00096248" w:rsidRDefault="00A240EE" w:rsidP="00034A6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0BE71C75" w:rsidR="00A240EE" w:rsidRPr="00096248" w:rsidRDefault="00A240EE" w:rsidP="00D95FBF">
          <w:pPr>
            <w:spacing w:after="120" w:line="240" w:lineRule="auto"/>
            <w:ind w:left="-68" w:right="74"/>
            <w:jc w:val="right"/>
            <w:rPr>
              <w:rFonts w:cs="Arial"/>
              <w:szCs w:val="24"/>
            </w:rPr>
          </w:pPr>
          <w:r>
            <w:rPr>
              <w:rFonts w:cs="Arial"/>
              <w:szCs w:val="24"/>
            </w:rPr>
            <w:t>Ayuntamiento de Toluca</w:t>
          </w:r>
        </w:p>
      </w:tc>
    </w:tr>
    <w:tr w:rsidR="00A240EE" w:rsidRPr="00F63239" w14:paraId="037E914D" w14:textId="77777777" w:rsidTr="00596215">
      <w:trPr>
        <w:trHeight w:val="342"/>
      </w:trPr>
      <w:tc>
        <w:tcPr>
          <w:tcW w:w="5245" w:type="dxa"/>
          <w:hideMark/>
        </w:tcPr>
        <w:p w14:paraId="7676B68F" w14:textId="64D69EAF" w:rsidR="00A240EE" w:rsidRPr="00096248" w:rsidRDefault="00A240EE" w:rsidP="00034A6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A240EE" w:rsidRPr="00096248" w:rsidRDefault="00A240EE" w:rsidP="00034A68">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A240EE" w:rsidRPr="00861F1D" w:rsidRDefault="00460190">
    <w:pPr>
      <w:pStyle w:val="Encabezado"/>
      <w:rPr>
        <w:sz w:val="2"/>
        <w:szCs w:val="2"/>
      </w:rPr>
    </w:pPr>
    <w:r>
      <w:rPr>
        <w:noProof/>
        <w:lang w:val="es-MX" w:eastAsia="es-MX"/>
      </w:rPr>
      <w:pict w14:anchorId="1607A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4.35pt;margin-top:-149.3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r w:rsidR="00A240E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A240EE" w14:paraId="0F9FE9B6" w14:textId="77777777" w:rsidTr="00596215">
      <w:trPr>
        <w:trHeight w:val="227"/>
      </w:trPr>
      <w:tc>
        <w:tcPr>
          <w:tcW w:w="5245" w:type="dxa"/>
          <w:hideMark/>
        </w:tcPr>
        <w:p w14:paraId="6D1D9D71" w14:textId="11150E5A" w:rsidR="00A240EE" w:rsidRPr="00663A37" w:rsidRDefault="00A240EE" w:rsidP="00034A6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C8D75AA" w:rsidR="00A240EE" w:rsidRPr="00096248" w:rsidRDefault="00A240EE" w:rsidP="00841F8A">
          <w:pPr>
            <w:spacing w:after="120" w:line="240" w:lineRule="auto"/>
            <w:ind w:left="-488" w:right="68" w:firstLine="556"/>
            <w:jc w:val="right"/>
            <w:rPr>
              <w:rFonts w:cs="Arial"/>
              <w:b/>
              <w:szCs w:val="24"/>
            </w:rPr>
          </w:pPr>
          <w:r>
            <w:rPr>
              <w:rFonts w:cs="Arial"/>
              <w:b/>
              <w:bCs/>
              <w:szCs w:val="24"/>
            </w:rPr>
            <w:t>14030/INFOEM/IP/RR/2025 y Acumulados</w:t>
          </w:r>
        </w:p>
      </w:tc>
    </w:tr>
    <w:tr w:rsidR="00A240EE" w:rsidRPr="001F57CD" w14:paraId="1377D264" w14:textId="77777777" w:rsidTr="00596215">
      <w:trPr>
        <w:trHeight w:val="196"/>
      </w:trPr>
      <w:tc>
        <w:tcPr>
          <w:tcW w:w="5245" w:type="dxa"/>
          <w:hideMark/>
        </w:tcPr>
        <w:p w14:paraId="04D597A1" w14:textId="77777777" w:rsidR="00A240EE" w:rsidRPr="00663A37" w:rsidRDefault="00A240EE" w:rsidP="00034A6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0C75764" w:rsidR="00A240EE" w:rsidRPr="009F4922" w:rsidRDefault="00C228A5" w:rsidP="00034A68">
          <w:pPr>
            <w:pStyle w:val="Prrafodelista"/>
            <w:spacing w:after="120" w:line="240" w:lineRule="auto"/>
            <w:ind w:left="720" w:right="68"/>
            <w:jc w:val="right"/>
            <w:rPr>
              <w:rFonts w:cs="Arial"/>
            </w:rPr>
          </w:pPr>
          <w:r>
            <w:rPr>
              <w:rFonts w:cs="Arial"/>
            </w:rPr>
            <w:t>XXXX</w:t>
          </w:r>
        </w:p>
      </w:tc>
    </w:tr>
    <w:tr w:rsidR="00A240EE" w14:paraId="4DC11993" w14:textId="77777777" w:rsidTr="00596215">
      <w:trPr>
        <w:trHeight w:val="242"/>
      </w:trPr>
      <w:tc>
        <w:tcPr>
          <w:tcW w:w="5245" w:type="dxa"/>
          <w:hideMark/>
        </w:tcPr>
        <w:p w14:paraId="76CEF1B5" w14:textId="77777777" w:rsidR="00A240EE" w:rsidRPr="00663A37" w:rsidRDefault="00A240EE" w:rsidP="00034A6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84AE998" w:rsidR="00A240EE" w:rsidRPr="00663A37" w:rsidRDefault="00A240EE" w:rsidP="005B38AF">
          <w:pPr>
            <w:spacing w:after="120" w:line="240" w:lineRule="auto"/>
            <w:ind w:left="-199" w:right="68"/>
            <w:jc w:val="right"/>
            <w:rPr>
              <w:rFonts w:cs="Arial"/>
              <w:szCs w:val="24"/>
            </w:rPr>
          </w:pPr>
          <w:r>
            <w:rPr>
              <w:rFonts w:cs="Arial"/>
              <w:szCs w:val="24"/>
            </w:rPr>
            <w:t>Ayuntamiento de Toluca</w:t>
          </w:r>
        </w:p>
      </w:tc>
    </w:tr>
    <w:tr w:rsidR="00A240EE" w14:paraId="5C2B511D" w14:textId="77777777" w:rsidTr="00596215">
      <w:trPr>
        <w:trHeight w:val="342"/>
      </w:trPr>
      <w:tc>
        <w:tcPr>
          <w:tcW w:w="5245" w:type="dxa"/>
          <w:hideMark/>
        </w:tcPr>
        <w:p w14:paraId="03FEF68C" w14:textId="45E91CF4" w:rsidR="00A240EE" w:rsidRPr="00663A37" w:rsidRDefault="00A240EE" w:rsidP="00034A6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A240EE" w:rsidRPr="00663A37" w:rsidRDefault="00A240EE" w:rsidP="00034A68">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A240EE" w:rsidRPr="00861F1D" w:rsidRDefault="00460190">
    <w:pPr>
      <w:pStyle w:val="Encabezado"/>
      <w:rPr>
        <w:sz w:val="2"/>
        <w:szCs w:val="2"/>
      </w:rPr>
    </w:pPr>
    <w:r>
      <w:rPr>
        <w:noProof/>
        <w:lang w:val="es-MX" w:eastAsia="es-MX"/>
      </w:rPr>
      <w:pict w14:anchorId="33D9F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4.45pt;margin-top:-149.3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r w:rsidR="00A240EE">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B1730"/>
    <w:multiLevelType w:val="hybridMultilevel"/>
    <w:tmpl w:val="AA3EB916"/>
    <w:lvl w:ilvl="0" w:tplc="B754BF5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AC7A23"/>
    <w:multiLevelType w:val="hybridMultilevel"/>
    <w:tmpl w:val="239ED200"/>
    <w:lvl w:ilvl="0" w:tplc="00809E6C">
      <w:start w:val="1"/>
      <w:numFmt w:val="upperRoman"/>
      <w:lvlText w:val="%1."/>
      <w:lvlJc w:val="left"/>
      <w:pPr>
        <w:ind w:left="1287" w:hanging="72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CC2558"/>
    <w:multiLevelType w:val="hybridMultilevel"/>
    <w:tmpl w:val="C2AA8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3B1484"/>
    <w:multiLevelType w:val="hybridMultilevel"/>
    <w:tmpl w:val="46349E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6F5FD3"/>
    <w:multiLevelType w:val="hybridMultilevel"/>
    <w:tmpl w:val="644C4DE8"/>
    <w:lvl w:ilvl="0" w:tplc="34A897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543EB3"/>
    <w:multiLevelType w:val="multilevel"/>
    <w:tmpl w:val="BC8CB7BE"/>
    <w:styleLink w:val="Listaactual12"/>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C549BF"/>
    <w:multiLevelType w:val="hybridMultilevel"/>
    <w:tmpl w:val="CB1C904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41146037"/>
    <w:multiLevelType w:val="hybridMultilevel"/>
    <w:tmpl w:val="BC8CB7BE"/>
    <w:lvl w:ilvl="0" w:tplc="D4D0DE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1D66553"/>
    <w:multiLevelType w:val="hybridMultilevel"/>
    <w:tmpl w:val="F378E46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255453"/>
    <w:multiLevelType w:val="multilevel"/>
    <w:tmpl w:val="B3F8E790"/>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2D00BC"/>
    <w:multiLevelType w:val="multilevel"/>
    <w:tmpl w:val="32FEBFD2"/>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F8577E2"/>
    <w:multiLevelType w:val="hybridMultilevel"/>
    <w:tmpl w:val="CF188A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3" w15:restartNumberingAfterBreak="0">
    <w:nsid w:val="5D5F5CE6"/>
    <w:multiLevelType w:val="hybridMultilevel"/>
    <w:tmpl w:val="53647B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8E01B7C"/>
    <w:multiLevelType w:val="hybridMultilevel"/>
    <w:tmpl w:val="2E3052CE"/>
    <w:lvl w:ilvl="0" w:tplc="2918FF44">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F8100E0"/>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F30428"/>
    <w:multiLevelType w:val="hybridMultilevel"/>
    <w:tmpl w:val="681C8D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708E4BA2"/>
    <w:multiLevelType w:val="hybridMultilevel"/>
    <w:tmpl w:val="8AFC6600"/>
    <w:lvl w:ilvl="0" w:tplc="080A0001">
      <w:start w:val="1"/>
      <w:numFmt w:val="bullet"/>
      <w:lvlText w:val=""/>
      <w:lvlJc w:val="left"/>
      <w:pPr>
        <w:ind w:left="709" w:hanging="425"/>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9FD2A7E"/>
    <w:multiLevelType w:val="hybridMultilevel"/>
    <w:tmpl w:val="AB70592E"/>
    <w:lvl w:ilvl="0" w:tplc="1CAA133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9"/>
  </w:num>
  <w:num w:numId="4">
    <w:abstractNumId w:val="20"/>
  </w:num>
  <w:num w:numId="5">
    <w:abstractNumId w:val="28"/>
  </w:num>
  <w:num w:numId="6">
    <w:abstractNumId w:val="7"/>
  </w:num>
  <w:num w:numId="7">
    <w:abstractNumId w:val="17"/>
  </w:num>
  <w:num w:numId="8">
    <w:abstractNumId w:val="3"/>
  </w:num>
  <w:num w:numId="9">
    <w:abstractNumId w:val="22"/>
  </w:num>
  <w:num w:numId="10">
    <w:abstractNumId w:val="30"/>
  </w:num>
  <w:num w:numId="11">
    <w:abstractNumId w:val="16"/>
  </w:num>
  <w:num w:numId="12">
    <w:abstractNumId w:val="4"/>
  </w:num>
  <w:num w:numId="13">
    <w:abstractNumId w:val="9"/>
  </w:num>
  <w:num w:numId="14">
    <w:abstractNumId w:val="1"/>
  </w:num>
  <w:num w:numId="15">
    <w:abstractNumId w:val="24"/>
  </w:num>
  <w:num w:numId="16">
    <w:abstractNumId w:val="2"/>
  </w:num>
  <w:num w:numId="17">
    <w:abstractNumId w:val="13"/>
  </w:num>
  <w:num w:numId="18">
    <w:abstractNumId w:val="11"/>
  </w:num>
  <w:num w:numId="19">
    <w:abstractNumId w:val="8"/>
  </w:num>
  <w:num w:numId="20">
    <w:abstractNumId w:val="15"/>
  </w:num>
  <w:num w:numId="21">
    <w:abstractNumId w:val="0"/>
  </w:num>
  <w:num w:numId="22">
    <w:abstractNumId w:val="29"/>
  </w:num>
  <w:num w:numId="23">
    <w:abstractNumId w:val="18"/>
  </w:num>
  <w:num w:numId="24">
    <w:abstractNumId w:val="27"/>
  </w:num>
  <w:num w:numId="25">
    <w:abstractNumId w:val="25"/>
  </w:num>
  <w:num w:numId="26">
    <w:abstractNumId w:val="14"/>
  </w:num>
  <w:num w:numId="27">
    <w:abstractNumId w:val="12"/>
  </w:num>
  <w:num w:numId="28">
    <w:abstractNumId w:val="5"/>
  </w:num>
  <w:num w:numId="29">
    <w:abstractNumId w:val="23"/>
  </w:num>
  <w:num w:numId="30">
    <w:abstractNumId w:val="6"/>
  </w:num>
  <w:num w:numId="31">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98"/>
    <w:rsid w:val="00001F81"/>
    <w:rsid w:val="000027E3"/>
    <w:rsid w:val="00002C6A"/>
    <w:rsid w:val="000034AA"/>
    <w:rsid w:val="00003AD3"/>
    <w:rsid w:val="00003C78"/>
    <w:rsid w:val="00003DF2"/>
    <w:rsid w:val="0000591E"/>
    <w:rsid w:val="00007857"/>
    <w:rsid w:val="00007B34"/>
    <w:rsid w:val="00010E64"/>
    <w:rsid w:val="0001151F"/>
    <w:rsid w:val="00011CCA"/>
    <w:rsid w:val="00012BEE"/>
    <w:rsid w:val="00012D78"/>
    <w:rsid w:val="00015487"/>
    <w:rsid w:val="00015DAD"/>
    <w:rsid w:val="000160BB"/>
    <w:rsid w:val="00016A51"/>
    <w:rsid w:val="000170E9"/>
    <w:rsid w:val="000171BE"/>
    <w:rsid w:val="00021122"/>
    <w:rsid w:val="00021165"/>
    <w:rsid w:val="00021199"/>
    <w:rsid w:val="0002179A"/>
    <w:rsid w:val="00022282"/>
    <w:rsid w:val="00024A6D"/>
    <w:rsid w:val="000250EC"/>
    <w:rsid w:val="0002616A"/>
    <w:rsid w:val="00026582"/>
    <w:rsid w:val="00026B3F"/>
    <w:rsid w:val="000270FC"/>
    <w:rsid w:val="00027484"/>
    <w:rsid w:val="00027BED"/>
    <w:rsid w:val="000309B3"/>
    <w:rsid w:val="00031BA3"/>
    <w:rsid w:val="00032093"/>
    <w:rsid w:val="00032626"/>
    <w:rsid w:val="00033479"/>
    <w:rsid w:val="00033562"/>
    <w:rsid w:val="00033C77"/>
    <w:rsid w:val="0003430B"/>
    <w:rsid w:val="0003461C"/>
    <w:rsid w:val="00034A68"/>
    <w:rsid w:val="00035A30"/>
    <w:rsid w:val="00036AA3"/>
    <w:rsid w:val="00036D5F"/>
    <w:rsid w:val="00036EFC"/>
    <w:rsid w:val="0004069E"/>
    <w:rsid w:val="000407AA"/>
    <w:rsid w:val="00040A10"/>
    <w:rsid w:val="00041670"/>
    <w:rsid w:val="000417BE"/>
    <w:rsid w:val="00041AE7"/>
    <w:rsid w:val="00041DEA"/>
    <w:rsid w:val="00042C95"/>
    <w:rsid w:val="000433C0"/>
    <w:rsid w:val="0004406E"/>
    <w:rsid w:val="00045F86"/>
    <w:rsid w:val="00046111"/>
    <w:rsid w:val="00047142"/>
    <w:rsid w:val="000510A4"/>
    <w:rsid w:val="00051732"/>
    <w:rsid w:val="0005399B"/>
    <w:rsid w:val="00054681"/>
    <w:rsid w:val="0005480B"/>
    <w:rsid w:val="00054C6D"/>
    <w:rsid w:val="00054DED"/>
    <w:rsid w:val="00054F6A"/>
    <w:rsid w:val="00055891"/>
    <w:rsid w:val="0005589C"/>
    <w:rsid w:val="00055C90"/>
    <w:rsid w:val="000564B5"/>
    <w:rsid w:val="00057545"/>
    <w:rsid w:val="000575E4"/>
    <w:rsid w:val="0005787D"/>
    <w:rsid w:val="00057B42"/>
    <w:rsid w:val="00060716"/>
    <w:rsid w:val="000609EF"/>
    <w:rsid w:val="00061B46"/>
    <w:rsid w:val="00061B8D"/>
    <w:rsid w:val="00062109"/>
    <w:rsid w:val="00062E37"/>
    <w:rsid w:val="00064854"/>
    <w:rsid w:val="00065463"/>
    <w:rsid w:val="000666B3"/>
    <w:rsid w:val="000666D2"/>
    <w:rsid w:val="000669F4"/>
    <w:rsid w:val="00066C3D"/>
    <w:rsid w:val="00066DD8"/>
    <w:rsid w:val="000672E0"/>
    <w:rsid w:val="0006736F"/>
    <w:rsid w:val="0007107B"/>
    <w:rsid w:val="00071CF4"/>
    <w:rsid w:val="0007325A"/>
    <w:rsid w:val="000739AF"/>
    <w:rsid w:val="000744AF"/>
    <w:rsid w:val="00074948"/>
    <w:rsid w:val="00075586"/>
    <w:rsid w:val="00075D5E"/>
    <w:rsid w:val="00076332"/>
    <w:rsid w:val="00077A55"/>
    <w:rsid w:val="000802BA"/>
    <w:rsid w:val="00080BDF"/>
    <w:rsid w:val="00080D79"/>
    <w:rsid w:val="00081661"/>
    <w:rsid w:val="00081C09"/>
    <w:rsid w:val="00082E5D"/>
    <w:rsid w:val="00083498"/>
    <w:rsid w:val="0008363E"/>
    <w:rsid w:val="00084117"/>
    <w:rsid w:val="0008496A"/>
    <w:rsid w:val="000859C0"/>
    <w:rsid w:val="00085EA2"/>
    <w:rsid w:val="00086814"/>
    <w:rsid w:val="0008737D"/>
    <w:rsid w:val="00087F41"/>
    <w:rsid w:val="00087F54"/>
    <w:rsid w:val="000905C4"/>
    <w:rsid w:val="00090717"/>
    <w:rsid w:val="00092681"/>
    <w:rsid w:val="00092CB3"/>
    <w:rsid w:val="00092CD9"/>
    <w:rsid w:val="00092D82"/>
    <w:rsid w:val="0009328A"/>
    <w:rsid w:val="0009397B"/>
    <w:rsid w:val="00094FD7"/>
    <w:rsid w:val="0009609D"/>
    <w:rsid w:val="00096220"/>
    <w:rsid w:val="00096248"/>
    <w:rsid w:val="0009723B"/>
    <w:rsid w:val="0009782B"/>
    <w:rsid w:val="000A110B"/>
    <w:rsid w:val="000A193D"/>
    <w:rsid w:val="000A2F65"/>
    <w:rsid w:val="000A3F41"/>
    <w:rsid w:val="000A417F"/>
    <w:rsid w:val="000A4A92"/>
    <w:rsid w:val="000A50D0"/>
    <w:rsid w:val="000A510B"/>
    <w:rsid w:val="000A5BE7"/>
    <w:rsid w:val="000A5EAB"/>
    <w:rsid w:val="000A6905"/>
    <w:rsid w:val="000B0404"/>
    <w:rsid w:val="000B12AE"/>
    <w:rsid w:val="000B1F27"/>
    <w:rsid w:val="000B28CF"/>
    <w:rsid w:val="000B33A0"/>
    <w:rsid w:val="000B37F4"/>
    <w:rsid w:val="000B43B5"/>
    <w:rsid w:val="000B51CE"/>
    <w:rsid w:val="000B5608"/>
    <w:rsid w:val="000B65C3"/>
    <w:rsid w:val="000B6653"/>
    <w:rsid w:val="000C0203"/>
    <w:rsid w:val="000C066A"/>
    <w:rsid w:val="000C0E5D"/>
    <w:rsid w:val="000C142B"/>
    <w:rsid w:val="000C14D4"/>
    <w:rsid w:val="000C19D9"/>
    <w:rsid w:val="000C2C84"/>
    <w:rsid w:val="000C2D59"/>
    <w:rsid w:val="000C34D9"/>
    <w:rsid w:val="000C416A"/>
    <w:rsid w:val="000C472C"/>
    <w:rsid w:val="000C4751"/>
    <w:rsid w:val="000C51AF"/>
    <w:rsid w:val="000C57DA"/>
    <w:rsid w:val="000C661C"/>
    <w:rsid w:val="000C6E71"/>
    <w:rsid w:val="000C6FBF"/>
    <w:rsid w:val="000C7F8F"/>
    <w:rsid w:val="000D067A"/>
    <w:rsid w:val="000D0E25"/>
    <w:rsid w:val="000D0EDA"/>
    <w:rsid w:val="000D14DA"/>
    <w:rsid w:val="000D34CF"/>
    <w:rsid w:val="000D3B84"/>
    <w:rsid w:val="000D432D"/>
    <w:rsid w:val="000D55D2"/>
    <w:rsid w:val="000D5634"/>
    <w:rsid w:val="000D5C00"/>
    <w:rsid w:val="000D772A"/>
    <w:rsid w:val="000E06A3"/>
    <w:rsid w:val="000E0D32"/>
    <w:rsid w:val="000E139E"/>
    <w:rsid w:val="000E1684"/>
    <w:rsid w:val="000E1FD4"/>
    <w:rsid w:val="000E2646"/>
    <w:rsid w:val="000E3414"/>
    <w:rsid w:val="000E37D0"/>
    <w:rsid w:val="000E4AFE"/>
    <w:rsid w:val="000E4DB7"/>
    <w:rsid w:val="000E4EBC"/>
    <w:rsid w:val="000E5771"/>
    <w:rsid w:val="000E5D72"/>
    <w:rsid w:val="000E74D7"/>
    <w:rsid w:val="000F114E"/>
    <w:rsid w:val="000F146C"/>
    <w:rsid w:val="000F196A"/>
    <w:rsid w:val="000F235A"/>
    <w:rsid w:val="000F435A"/>
    <w:rsid w:val="000F474F"/>
    <w:rsid w:val="000F5B0B"/>
    <w:rsid w:val="000F693C"/>
    <w:rsid w:val="000F7E3D"/>
    <w:rsid w:val="0010008E"/>
    <w:rsid w:val="00100584"/>
    <w:rsid w:val="00100C4F"/>
    <w:rsid w:val="0010147E"/>
    <w:rsid w:val="0010183E"/>
    <w:rsid w:val="00103C89"/>
    <w:rsid w:val="0010426E"/>
    <w:rsid w:val="00104E69"/>
    <w:rsid w:val="001050A9"/>
    <w:rsid w:val="001057DD"/>
    <w:rsid w:val="00107256"/>
    <w:rsid w:val="001076BC"/>
    <w:rsid w:val="00107BEE"/>
    <w:rsid w:val="001116B7"/>
    <w:rsid w:val="00111ECD"/>
    <w:rsid w:val="0011523B"/>
    <w:rsid w:val="00115495"/>
    <w:rsid w:val="00115597"/>
    <w:rsid w:val="001155D5"/>
    <w:rsid w:val="00115833"/>
    <w:rsid w:val="00116BAA"/>
    <w:rsid w:val="00116E4B"/>
    <w:rsid w:val="00116F6B"/>
    <w:rsid w:val="00117E7E"/>
    <w:rsid w:val="00120518"/>
    <w:rsid w:val="00120DD7"/>
    <w:rsid w:val="00121648"/>
    <w:rsid w:val="0012210D"/>
    <w:rsid w:val="001227D7"/>
    <w:rsid w:val="00122CB1"/>
    <w:rsid w:val="00122E6C"/>
    <w:rsid w:val="0012359B"/>
    <w:rsid w:val="001235A0"/>
    <w:rsid w:val="001235B8"/>
    <w:rsid w:val="00123D0B"/>
    <w:rsid w:val="00125060"/>
    <w:rsid w:val="00127DC0"/>
    <w:rsid w:val="00130C18"/>
    <w:rsid w:val="00130EA9"/>
    <w:rsid w:val="00131C55"/>
    <w:rsid w:val="00131C6C"/>
    <w:rsid w:val="00131F2D"/>
    <w:rsid w:val="001338E0"/>
    <w:rsid w:val="0013493D"/>
    <w:rsid w:val="00134EAB"/>
    <w:rsid w:val="00135512"/>
    <w:rsid w:val="0013599E"/>
    <w:rsid w:val="00135CF5"/>
    <w:rsid w:val="0013657B"/>
    <w:rsid w:val="00136581"/>
    <w:rsid w:val="00136A94"/>
    <w:rsid w:val="00136C7A"/>
    <w:rsid w:val="00136E60"/>
    <w:rsid w:val="00137EFD"/>
    <w:rsid w:val="001426A5"/>
    <w:rsid w:val="00142843"/>
    <w:rsid w:val="001428F5"/>
    <w:rsid w:val="00142D35"/>
    <w:rsid w:val="001434FF"/>
    <w:rsid w:val="00143913"/>
    <w:rsid w:val="00144A6E"/>
    <w:rsid w:val="00144BA8"/>
    <w:rsid w:val="001464CD"/>
    <w:rsid w:val="00147462"/>
    <w:rsid w:val="00147908"/>
    <w:rsid w:val="00147FF4"/>
    <w:rsid w:val="00150293"/>
    <w:rsid w:val="001502AD"/>
    <w:rsid w:val="001506EA"/>
    <w:rsid w:val="001509C0"/>
    <w:rsid w:val="00151431"/>
    <w:rsid w:val="00151FF5"/>
    <w:rsid w:val="00152A5B"/>
    <w:rsid w:val="00152F94"/>
    <w:rsid w:val="00154F75"/>
    <w:rsid w:val="00155CC6"/>
    <w:rsid w:val="00155F53"/>
    <w:rsid w:val="00156180"/>
    <w:rsid w:val="001564E3"/>
    <w:rsid w:val="001568D5"/>
    <w:rsid w:val="00160636"/>
    <w:rsid w:val="001616B5"/>
    <w:rsid w:val="001618CA"/>
    <w:rsid w:val="00161F1E"/>
    <w:rsid w:val="001624E8"/>
    <w:rsid w:val="0016299D"/>
    <w:rsid w:val="00162C73"/>
    <w:rsid w:val="0016322B"/>
    <w:rsid w:val="0016334D"/>
    <w:rsid w:val="0016339A"/>
    <w:rsid w:val="00165898"/>
    <w:rsid w:val="00166171"/>
    <w:rsid w:val="00166253"/>
    <w:rsid w:val="00166877"/>
    <w:rsid w:val="00166D10"/>
    <w:rsid w:val="001702D8"/>
    <w:rsid w:val="00171192"/>
    <w:rsid w:val="00171BBC"/>
    <w:rsid w:val="00172B61"/>
    <w:rsid w:val="001730B1"/>
    <w:rsid w:val="0017523B"/>
    <w:rsid w:val="00175B42"/>
    <w:rsid w:val="00176522"/>
    <w:rsid w:val="00177EE5"/>
    <w:rsid w:val="00177F08"/>
    <w:rsid w:val="0018013B"/>
    <w:rsid w:val="001809A8"/>
    <w:rsid w:val="00181A9D"/>
    <w:rsid w:val="00181E46"/>
    <w:rsid w:val="00182F31"/>
    <w:rsid w:val="00182F53"/>
    <w:rsid w:val="00182FC0"/>
    <w:rsid w:val="0018345A"/>
    <w:rsid w:val="0018466B"/>
    <w:rsid w:val="00184AEA"/>
    <w:rsid w:val="00184D07"/>
    <w:rsid w:val="00185C61"/>
    <w:rsid w:val="00185D37"/>
    <w:rsid w:val="00187551"/>
    <w:rsid w:val="00190519"/>
    <w:rsid w:val="00192D02"/>
    <w:rsid w:val="001937A2"/>
    <w:rsid w:val="001957E6"/>
    <w:rsid w:val="00195845"/>
    <w:rsid w:val="0019584A"/>
    <w:rsid w:val="001960AD"/>
    <w:rsid w:val="0019678F"/>
    <w:rsid w:val="001A057E"/>
    <w:rsid w:val="001A0AFD"/>
    <w:rsid w:val="001A0E96"/>
    <w:rsid w:val="001A1BDB"/>
    <w:rsid w:val="001A316F"/>
    <w:rsid w:val="001A3C5F"/>
    <w:rsid w:val="001A3C96"/>
    <w:rsid w:val="001A4BDF"/>
    <w:rsid w:val="001A6212"/>
    <w:rsid w:val="001A6849"/>
    <w:rsid w:val="001A6A5B"/>
    <w:rsid w:val="001A773B"/>
    <w:rsid w:val="001B0486"/>
    <w:rsid w:val="001B132A"/>
    <w:rsid w:val="001B28D1"/>
    <w:rsid w:val="001B3FD2"/>
    <w:rsid w:val="001B5322"/>
    <w:rsid w:val="001B5402"/>
    <w:rsid w:val="001B6C2D"/>
    <w:rsid w:val="001B6F30"/>
    <w:rsid w:val="001C0186"/>
    <w:rsid w:val="001C087E"/>
    <w:rsid w:val="001C0F32"/>
    <w:rsid w:val="001C2215"/>
    <w:rsid w:val="001C2C72"/>
    <w:rsid w:val="001C3387"/>
    <w:rsid w:val="001C41BB"/>
    <w:rsid w:val="001C47D8"/>
    <w:rsid w:val="001C48FD"/>
    <w:rsid w:val="001C54A1"/>
    <w:rsid w:val="001C5852"/>
    <w:rsid w:val="001C5CD0"/>
    <w:rsid w:val="001C6B06"/>
    <w:rsid w:val="001C72C0"/>
    <w:rsid w:val="001C7697"/>
    <w:rsid w:val="001C796D"/>
    <w:rsid w:val="001C7C31"/>
    <w:rsid w:val="001D1AE6"/>
    <w:rsid w:val="001D1B77"/>
    <w:rsid w:val="001D225B"/>
    <w:rsid w:val="001D3563"/>
    <w:rsid w:val="001D3EE2"/>
    <w:rsid w:val="001D41E0"/>
    <w:rsid w:val="001D60E0"/>
    <w:rsid w:val="001D6CA8"/>
    <w:rsid w:val="001D6D5E"/>
    <w:rsid w:val="001E0278"/>
    <w:rsid w:val="001E04CC"/>
    <w:rsid w:val="001E10A8"/>
    <w:rsid w:val="001E2186"/>
    <w:rsid w:val="001E34DA"/>
    <w:rsid w:val="001E35AE"/>
    <w:rsid w:val="001E3ECC"/>
    <w:rsid w:val="001E4023"/>
    <w:rsid w:val="001E5453"/>
    <w:rsid w:val="001E54CA"/>
    <w:rsid w:val="001E5B3F"/>
    <w:rsid w:val="001E5C3D"/>
    <w:rsid w:val="001E6485"/>
    <w:rsid w:val="001E678B"/>
    <w:rsid w:val="001F0FF7"/>
    <w:rsid w:val="001F2BC9"/>
    <w:rsid w:val="001F408E"/>
    <w:rsid w:val="001F4860"/>
    <w:rsid w:val="001F4EDD"/>
    <w:rsid w:val="001F5625"/>
    <w:rsid w:val="001F57CD"/>
    <w:rsid w:val="001F5A09"/>
    <w:rsid w:val="001F5D5C"/>
    <w:rsid w:val="001F5E58"/>
    <w:rsid w:val="001F7890"/>
    <w:rsid w:val="001F7DEB"/>
    <w:rsid w:val="00200FAD"/>
    <w:rsid w:val="00201118"/>
    <w:rsid w:val="00201765"/>
    <w:rsid w:val="00202818"/>
    <w:rsid w:val="00202986"/>
    <w:rsid w:val="00202D8E"/>
    <w:rsid w:val="002038B1"/>
    <w:rsid w:val="00203C81"/>
    <w:rsid w:val="00203F5C"/>
    <w:rsid w:val="00205F52"/>
    <w:rsid w:val="00205FAC"/>
    <w:rsid w:val="0020763C"/>
    <w:rsid w:val="00207E11"/>
    <w:rsid w:val="0021063D"/>
    <w:rsid w:val="00210714"/>
    <w:rsid w:val="00210FB9"/>
    <w:rsid w:val="0021327B"/>
    <w:rsid w:val="002146AA"/>
    <w:rsid w:val="00214B09"/>
    <w:rsid w:val="002155ED"/>
    <w:rsid w:val="0021627B"/>
    <w:rsid w:val="0021698E"/>
    <w:rsid w:val="00216D13"/>
    <w:rsid w:val="002203E3"/>
    <w:rsid w:val="00221304"/>
    <w:rsid w:val="00222090"/>
    <w:rsid w:val="00222217"/>
    <w:rsid w:val="0022245F"/>
    <w:rsid w:val="00222FB8"/>
    <w:rsid w:val="00223817"/>
    <w:rsid w:val="002240A4"/>
    <w:rsid w:val="00224FEA"/>
    <w:rsid w:val="002264AE"/>
    <w:rsid w:val="00226674"/>
    <w:rsid w:val="002268D1"/>
    <w:rsid w:val="00227DBC"/>
    <w:rsid w:val="00227ECE"/>
    <w:rsid w:val="00230C3B"/>
    <w:rsid w:val="00230D2D"/>
    <w:rsid w:val="0023118D"/>
    <w:rsid w:val="00231690"/>
    <w:rsid w:val="002317B1"/>
    <w:rsid w:val="00232621"/>
    <w:rsid w:val="0023293E"/>
    <w:rsid w:val="00232A7A"/>
    <w:rsid w:val="00232DA5"/>
    <w:rsid w:val="002338B9"/>
    <w:rsid w:val="00234061"/>
    <w:rsid w:val="002341CD"/>
    <w:rsid w:val="0023573F"/>
    <w:rsid w:val="00236B9A"/>
    <w:rsid w:val="00237426"/>
    <w:rsid w:val="0024000C"/>
    <w:rsid w:val="00240046"/>
    <w:rsid w:val="00240F05"/>
    <w:rsid w:val="00241429"/>
    <w:rsid w:val="0024157E"/>
    <w:rsid w:val="00241604"/>
    <w:rsid w:val="00241839"/>
    <w:rsid w:val="002418D7"/>
    <w:rsid w:val="002432E1"/>
    <w:rsid w:val="00245AC1"/>
    <w:rsid w:val="002462CA"/>
    <w:rsid w:val="00246C80"/>
    <w:rsid w:val="00246D57"/>
    <w:rsid w:val="00246FAB"/>
    <w:rsid w:val="0024789E"/>
    <w:rsid w:val="002507AD"/>
    <w:rsid w:val="002513B5"/>
    <w:rsid w:val="00252443"/>
    <w:rsid w:val="0025255F"/>
    <w:rsid w:val="00252859"/>
    <w:rsid w:val="002547B2"/>
    <w:rsid w:val="0025546D"/>
    <w:rsid w:val="0025565C"/>
    <w:rsid w:val="00255FD1"/>
    <w:rsid w:val="00256CE0"/>
    <w:rsid w:val="00256E52"/>
    <w:rsid w:val="00261A13"/>
    <w:rsid w:val="0026200A"/>
    <w:rsid w:val="00262BAF"/>
    <w:rsid w:val="002632DB"/>
    <w:rsid w:val="00264CA1"/>
    <w:rsid w:val="0026506A"/>
    <w:rsid w:val="00265474"/>
    <w:rsid w:val="00267100"/>
    <w:rsid w:val="00267823"/>
    <w:rsid w:val="002704DF"/>
    <w:rsid w:val="00270DB0"/>
    <w:rsid w:val="00270F03"/>
    <w:rsid w:val="002710B5"/>
    <w:rsid w:val="0027116F"/>
    <w:rsid w:val="002720E5"/>
    <w:rsid w:val="00272811"/>
    <w:rsid w:val="002729A0"/>
    <w:rsid w:val="00272C9B"/>
    <w:rsid w:val="00272D08"/>
    <w:rsid w:val="00272E59"/>
    <w:rsid w:val="00273F5F"/>
    <w:rsid w:val="00273F7C"/>
    <w:rsid w:val="002748B3"/>
    <w:rsid w:val="0027555F"/>
    <w:rsid w:val="00275719"/>
    <w:rsid w:val="002759A2"/>
    <w:rsid w:val="00275C14"/>
    <w:rsid w:val="00276D65"/>
    <w:rsid w:val="002777E6"/>
    <w:rsid w:val="00280398"/>
    <w:rsid w:val="00280F0D"/>
    <w:rsid w:val="002811E3"/>
    <w:rsid w:val="00282431"/>
    <w:rsid w:val="00282759"/>
    <w:rsid w:val="00282E9E"/>
    <w:rsid w:val="002834C7"/>
    <w:rsid w:val="00283BF5"/>
    <w:rsid w:val="00283D5E"/>
    <w:rsid w:val="00284245"/>
    <w:rsid w:val="00285034"/>
    <w:rsid w:val="0028504C"/>
    <w:rsid w:val="002850EB"/>
    <w:rsid w:val="002854D2"/>
    <w:rsid w:val="00285EA0"/>
    <w:rsid w:val="00286695"/>
    <w:rsid w:val="002871FF"/>
    <w:rsid w:val="00287E8F"/>
    <w:rsid w:val="00290477"/>
    <w:rsid w:val="002913C5"/>
    <w:rsid w:val="002916D6"/>
    <w:rsid w:val="00291DE2"/>
    <w:rsid w:val="0029208D"/>
    <w:rsid w:val="0029225E"/>
    <w:rsid w:val="00292ED6"/>
    <w:rsid w:val="002937DD"/>
    <w:rsid w:val="00293F85"/>
    <w:rsid w:val="0029482F"/>
    <w:rsid w:val="00294892"/>
    <w:rsid w:val="00296073"/>
    <w:rsid w:val="00296626"/>
    <w:rsid w:val="00296E92"/>
    <w:rsid w:val="00296FD0"/>
    <w:rsid w:val="00297212"/>
    <w:rsid w:val="00297637"/>
    <w:rsid w:val="002A02E8"/>
    <w:rsid w:val="002A06D9"/>
    <w:rsid w:val="002A0E61"/>
    <w:rsid w:val="002A1797"/>
    <w:rsid w:val="002A2C27"/>
    <w:rsid w:val="002A3FFC"/>
    <w:rsid w:val="002A46D3"/>
    <w:rsid w:val="002A487F"/>
    <w:rsid w:val="002A51B8"/>
    <w:rsid w:val="002A5ADD"/>
    <w:rsid w:val="002A5FDF"/>
    <w:rsid w:val="002A6FCE"/>
    <w:rsid w:val="002A7501"/>
    <w:rsid w:val="002A7B56"/>
    <w:rsid w:val="002B04CA"/>
    <w:rsid w:val="002B0EA1"/>
    <w:rsid w:val="002B2B47"/>
    <w:rsid w:val="002B317E"/>
    <w:rsid w:val="002B3CE2"/>
    <w:rsid w:val="002B40FF"/>
    <w:rsid w:val="002B4EF1"/>
    <w:rsid w:val="002B508A"/>
    <w:rsid w:val="002B5F48"/>
    <w:rsid w:val="002B6C70"/>
    <w:rsid w:val="002B6DF7"/>
    <w:rsid w:val="002B7549"/>
    <w:rsid w:val="002B7E9F"/>
    <w:rsid w:val="002C0E65"/>
    <w:rsid w:val="002C15CA"/>
    <w:rsid w:val="002C1DAF"/>
    <w:rsid w:val="002C1E9C"/>
    <w:rsid w:val="002C26CD"/>
    <w:rsid w:val="002C2746"/>
    <w:rsid w:val="002C2C08"/>
    <w:rsid w:val="002C41F9"/>
    <w:rsid w:val="002C42A2"/>
    <w:rsid w:val="002C4718"/>
    <w:rsid w:val="002C4B31"/>
    <w:rsid w:val="002C5A23"/>
    <w:rsid w:val="002C6010"/>
    <w:rsid w:val="002C6676"/>
    <w:rsid w:val="002C7329"/>
    <w:rsid w:val="002C7397"/>
    <w:rsid w:val="002C7EC4"/>
    <w:rsid w:val="002D12BE"/>
    <w:rsid w:val="002D15F2"/>
    <w:rsid w:val="002D2F05"/>
    <w:rsid w:val="002D3156"/>
    <w:rsid w:val="002D3232"/>
    <w:rsid w:val="002D3931"/>
    <w:rsid w:val="002D428B"/>
    <w:rsid w:val="002D441C"/>
    <w:rsid w:val="002D4953"/>
    <w:rsid w:val="002D4961"/>
    <w:rsid w:val="002D5CCE"/>
    <w:rsid w:val="002D652A"/>
    <w:rsid w:val="002D73C6"/>
    <w:rsid w:val="002E0299"/>
    <w:rsid w:val="002E02E5"/>
    <w:rsid w:val="002E1484"/>
    <w:rsid w:val="002E1CE8"/>
    <w:rsid w:val="002E2BE0"/>
    <w:rsid w:val="002E37DA"/>
    <w:rsid w:val="002E40AD"/>
    <w:rsid w:val="002E46DD"/>
    <w:rsid w:val="002E4F47"/>
    <w:rsid w:val="002E556C"/>
    <w:rsid w:val="002E5790"/>
    <w:rsid w:val="002E5934"/>
    <w:rsid w:val="002E72AF"/>
    <w:rsid w:val="002E72F0"/>
    <w:rsid w:val="002E7843"/>
    <w:rsid w:val="002E7EB8"/>
    <w:rsid w:val="002F10E5"/>
    <w:rsid w:val="002F282C"/>
    <w:rsid w:val="002F368E"/>
    <w:rsid w:val="002F3AAF"/>
    <w:rsid w:val="002F3BEE"/>
    <w:rsid w:val="002F40FF"/>
    <w:rsid w:val="002F4C06"/>
    <w:rsid w:val="002F5101"/>
    <w:rsid w:val="002F713F"/>
    <w:rsid w:val="002F7302"/>
    <w:rsid w:val="00300919"/>
    <w:rsid w:val="00300C95"/>
    <w:rsid w:val="0030117F"/>
    <w:rsid w:val="00302BF3"/>
    <w:rsid w:val="00302D8C"/>
    <w:rsid w:val="00303F22"/>
    <w:rsid w:val="00303F92"/>
    <w:rsid w:val="00304386"/>
    <w:rsid w:val="00306EC3"/>
    <w:rsid w:val="00307053"/>
    <w:rsid w:val="0030729F"/>
    <w:rsid w:val="00310825"/>
    <w:rsid w:val="00312106"/>
    <w:rsid w:val="003126FB"/>
    <w:rsid w:val="00314A82"/>
    <w:rsid w:val="00314B75"/>
    <w:rsid w:val="0031509A"/>
    <w:rsid w:val="00315A53"/>
    <w:rsid w:val="00315AE3"/>
    <w:rsid w:val="00315CA2"/>
    <w:rsid w:val="00316A7B"/>
    <w:rsid w:val="0031713D"/>
    <w:rsid w:val="00317AC9"/>
    <w:rsid w:val="00317EF0"/>
    <w:rsid w:val="00320F8E"/>
    <w:rsid w:val="003212DF"/>
    <w:rsid w:val="00324F09"/>
    <w:rsid w:val="00326E60"/>
    <w:rsid w:val="0033070B"/>
    <w:rsid w:val="00331513"/>
    <w:rsid w:val="00334724"/>
    <w:rsid w:val="0033491A"/>
    <w:rsid w:val="00334A77"/>
    <w:rsid w:val="00337088"/>
    <w:rsid w:val="00337638"/>
    <w:rsid w:val="003378CF"/>
    <w:rsid w:val="00340115"/>
    <w:rsid w:val="003401B0"/>
    <w:rsid w:val="00340ADD"/>
    <w:rsid w:val="00341178"/>
    <w:rsid w:val="003414AA"/>
    <w:rsid w:val="00341B42"/>
    <w:rsid w:val="003423FC"/>
    <w:rsid w:val="00342A09"/>
    <w:rsid w:val="00342C57"/>
    <w:rsid w:val="0034351B"/>
    <w:rsid w:val="00344766"/>
    <w:rsid w:val="00344AD3"/>
    <w:rsid w:val="00344D1E"/>
    <w:rsid w:val="003455BF"/>
    <w:rsid w:val="00345687"/>
    <w:rsid w:val="00345708"/>
    <w:rsid w:val="00346373"/>
    <w:rsid w:val="003467CD"/>
    <w:rsid w:val="003472AA"/>
    <w:rsid w:val="00347535"/>
    <w:rsid w:val="00347C11"/>
    <w:rsid w:val="003505B2"/>
    <w:rsid w:val="0035063B"/>
    <w:rsid w:val="00352677"/>
    <w:rsid w:val="00353DE7"/>
    <w:rsid w:val="00354C47"/>
    <w:rsid w:val="0035602F"/>
    <w:rsid w:val="003604FB"/>
    <w:rsid w:val="0036121C"/>
    <w:rsid w:val="003612A9"/>
    <w:rsid w:val="003616F7"/>
    <w:rsid w:val="0036188D"/>
    <w:rsid w:val="003619D7"/>
    <w:rsid w:val="00362013"/>
    <w:rsid w:val="00364B71"/>
    <w:rsid w:val="00364C0A"/>
    <w:rsid w:val="00364CC2"/>
    <w:rsid w:val="00365895"/>
    <w:rsid w:val="003666FC"/>
    <w:rsid w:val="00367D62"/>
    <w:rsid w:val="00367D92"/>
    <w:rsid w:val="0037110B"/>
    <w:rsid w:val="003713C2"/>
    <w:rsid w:val="0037172A"/>
    <w:rsid w:val="0037269A"/>
    <w:rsid w:val="003735AE"/>
    <w:rsid w:val="0037526D"/>
    <w:rsid w:val="00375F78"/>
    <w:rsid w:val="0037722A"/>
    <w:rsid w:val="00377C46"/>
    <w:rsid w:val="00377FA1"/>
    <w:rsid w:val="00380D46"/>
    <w:rsid w:val="00381A52"/>
    <w:rsid w:val="00383562"/>
    <w:rsid w:val="003839F9"/>
    <w:rsid w:val="0038488D"/>
    <w:rsid w:val="0038494C"/>
    <w:rsid w:val="00385421"/>
    <w:rsid w:val="00385D51"/>
    <w:rsid w:val="00386A48"/>
    <w:rsid w:val="00386D36"/>
    <w:rsid w:val="003875FE"/>
    <w:rsid w:val="00387CF3"/>
    <w:rsid w:val="003916F4"/>
    <w:rsid w:val="00392022"/>
    <w:rsid w:val="0039214E"/>
    <w:rsid w:val="0039256B"/>
    <w:rsid w:val="0039393F"/>
    <w:rsid w:val="00396CF7"/>
    <w:rsid w:val="003971A2"/>
    <w:rsid w:val="00397677"/>
    <w:rsid w:val="00397E43"/>
    <w:rsid w:val="003A0B24"/>
    <w:rsid w:val="003A0BF2"/>
    <w:rsid w:val="003A1797"/>
    <w:rsid w:val="003A2762"/>
    <w:rsid w:val="003A2B8C"/>
    <w:rsid w:val="003A3A32"/>
    <w:rsid w:val="003A459D"/>
    <w:rsid w:val="003A49E6"/>
    <w:rsid w:val="003A59A6"/>
    <w:rsid w:val="003A5A59"/>
    <w:rsid w:val="003A6D5C"/>
    <w:rsid w:val="003A79BA"/>
    <w:rsid w:val="003A7ED9"/>
    <w:rsid w:val="003B01ED"/>
    <w:rsid w:val="003B10FB"/>
    <w:rsid w:val="003B1154"/>
    <w:rsid w:val="003B16BC"/>
    <w:rsid w:val="003B1752"/>
    <w:rsid w:val="003B23D9"/>
    <w:rsid w:val="003B3252"/>
    <w:rsid w:val="003B328A"/>
    <w:rsid w:val="003B3474"/>
    <w:rsid w:val="003B3DB0"/>
    <w:rsid w:val="003B4106"/>
    <w:rsid w:val="003B431B"/>
    <w:rsid w:val="003B4869"/>
    <w:rsid w:val="003B5474"/>
    <w:rsid w:val="003B5818"/>
    <w:rsid w:val="003B5841"/>
    <w:rsid w:val="003B595A"/>
    <w:rsid w:val="003B6594"/>
    <w:rsid w:val="003B65A5"/>
    <w:rsid w:val="003B7208"/>
    <w:rsid w:val="003B7403"/>
    <w:rsid w:val="003B7A9D"/>
    <w:rsid w:val="003C1075"/>
    <w:rsid w:val="003C1100"/>
    <w:rsid w:val="003C16F7"/>
    <w:rsid w:val="003C1A3B"/>
    <w:rsid w:val="003C1CFB"/>
    <w:rsid w:val="003C1DE6"/>
    <w:rsid w:val="003C4FF5"/>
    <w:rsid w:val="003C5056"/>
    <w:rsid w:val="003C73BD"/>
    <w:rsid w:val="003D06C8"/>
    <w:rsid w:val="003D0AE2"/>
    <w:rsid w:val="003D114A"/>
    <w:rsid w:val="003D20AF"/>
    <w:rsid w:val="003D3477"/>
    <w:rsid w:val="003D4518"/>
    <w:rsid w:val="003D5450"/>
    <w:rsid w:val="003D6A18"/>
    <w:rsid w:val="003D6A96"/>
    <w:rsid w:val="003D7760"/>
    <w:rsid w:val="003E0BBD"/>
    <w:rsid w:val="003E1073"/>
    <w:rsid w:val="003E1220"/>
    <w:rsid w:val="003E13A1"/>
    <w:rsid w:val="003E2955"/>
    <w:rsid w:val="003E44DA"/>
    <w:rsid w:val="003E468A"/>
    <w:rsid w:val="003E5F86"/>
    <w:rsid w:val="003E6E17"/>
    <w:rsid w:val="003E7A53"/>
    <w:rsid w:val="003F2491"/>
    <w:rsid w:val="003F267E"/>
    <w:rsid w:val="003F308A"/>
    <w:rsid w:val="003F3232"/>
    <w:rsid w:val="003F4F4C"/>
    <w:rsid w:val="003F598D"/>
    <w:rsid w:val="003F5D5C"/>
    <w:rsid w:val="003F6192"/>
    <w:rsid w:val="003F6B55"/>
    <w:rsid w:val="003F78BE"/>
    <w:rsid w:val="00400915"/>
    <w:rsid w:val="00400AFE"/>
    <w:rsid w:val="004017D1"/>
    <w:rsid w:val="00401ADF"/>
    <w:rsid w:val="00401B2E"/>
    <w:rsid w:val="00401D6E"/>
    <w:rsid w:val="00403319"/>
    <w:rsid w:val="00404426"/>
    <w:rsid w:val="00406793"/>
    <w:rsid w:val="004106C9"/>
    <w:rsid w:val="00411F8F"/>
    <w:rsid w:val="00412A13"/>
    <w:rsid w:val="004135D8"/>
    <w:rsid w:val="00414020"/>
    <w:rsid w:val="0041428D"/>
    <w:rsid w:val="00415443"/>
    <w:rsid w:val="004154DB"/>
    <w:rsid w:val="00415F13"/>
    <w:rsid w:val="00417379"/>
    <w:rsid w:val="004176BF"/>
    <w:rsid w:val="00420248"/>
    <w:rsid w:val="004204D0"/>
    <w:rsid w:val="00420AC4"/>
    <w:rsid w:val="00421818"/>
    <w:rsid w:val="00422501"/>
    <w:rsid w:val="00422935"/>
    <w:rsid w:val="004232C6"/>
    <w:rsid w:val="00423907"/>
    <w:rsid w:val="0042469E"/>
    <w:rsid w:val="004251CC"/>
    <w:rsid w:val="00426124"/>
    <w:rsid w:val="00426D77"/>
    <w:rsid w:val="00426F24"/>
    <w:rsid w:val="004310BB"/>
    <w:rsid w:val="004323C1"/>
    <w:rsid w:val="0043241F"/>
    <w:rsid w:val="004329A4"/>
    <w:rsid w:val="004338C7"/>
    <w:rsid w:val="00433E65"/>
    <w:rsid w:val="00434141"/>
    <w:rsid w:val="00434C3F"/>
    <w:rsid w:val="00436A9A"/>
    <w:rsid w:val="004374E8"/>
    <w:rsid w:val="004376FF"/>
    <w:rsid w:val="004406B5"/>
    <w:rsid w:val="00440BDC"/>
    <w:rsid w:val="0044145E"/>
    <w:rsid w:val="00443C76"/>
    <w:rsid w:val="00444E7F"/>
    <w:rsid w:val="00445378"/>
    <w:rsid w:val="00445514"/>
    <w:rsid w:val="00445853"/>
    <w:rsid w:val="00447748"/>
    <w:rsid w:val="004478C3"/>
    <w:rsid w:val="00447A90"/>
    <w:rsid w:val="0045354B"/>
    <w:rsid w:val="00453687"/>
    <w:rsid w:val="004536F3"/>
    <w:rsid w:val="004558BD"/>
    <w:rsid w:val="0045597B"/>
    <w:rsid w:val="004569FF"/>
    <w:rsid w:val="00457C91"/>
    <w:rsid w:val="00460190"/>
    <w:rsid w:val="00460C5B"/>
    <w:rsid w:val="00461290"/>
    <w:rsid w:val="004615D3"/>
    <w:rsid w:val="0046281E"/>
    <w:rsid w:val="00463909"/>
    <w:rsid w:val="00464049"/>
    <w:rsid w:val="004643B6"/>
    <w:rsid w:val="004643CB"/>
    <w:rsid w:val="00464D6B"/>
    <w:rsid w:val="00465812"/>
    <w:rsid w:val="004670FD"/>
    <w:rsid w:val="00467A7C"/>
    <w:rsid w:val="00467C83"/>
    <w:rsid w:val="00471533"/>
    <w:rsid w:val="00471E09"/>
    <w:rsid w:val="00472437"/>
    <w:rsid w:val="00472658"/>
    <w:rsid w:val="004727F9"/>
    <w:rsid w:val="004728C4"/>
    <w:rsid w:val="00473C7A"/>
    <w:rsid w:val="00474C35"/>
    <w:rsid w:val="004750A1"/>
    <w:rsid w:val="00475E10"/>
    <w:rsid w:val="004769A4"/>
    <w:rsid w:val="00476B83"/>
    <w:rsid w:val="00476E6B"/>
    <w:rsid w:val="00480212"/>
    <w:rsid w:val="00480C0A"/>
    <w:rsid w:val="00480D99"/>
    <w:rsid w:val="004813B1"/>
    <w:rsid w:val="00482344"/>
    <w:rsid w:val="00483EC9"/>
    <w:rsid w:val="004841AE"/>
    <w:rsid w:val="00484A86"/>
    <w:rsid w:val="00484C7F"/>
    <w:rsid w:val="00485194"/>
    <w:rsid w:val="0049095E"/>
    <w:rsid w:val="004914F8"/>
    <w:rsid w:val="004923EB"/>
    <w:rsid w:val="004933FC"/>
    <w:rsid w:val="00494029"/>
    <w:rsid w:val="00497898"/>
    <w:rsid w:val="004A0AF5"/>
    <w:rsid w:val="004A0ED0"/>
    <w:rsid w:val="004A18E1"/>
    <w:rsid w:val="004A1FFC"/>
    <w:rsid w:val="004A212C"/>
    <w:rsid w:val="004A4A29"/>
    <w:rsid w:val="004A4E29"/>
    <w:rsid w:val="004A530D"/>
    <w:rsid w:val="004A5661"/>
    <w:rsid w:val="004A5AFE"/>
    <w:rsid w:val="004A6D54"/>
    <w:rsid w:val="004A6F77"/>
    <w:rsid w:val="004A7848"/>
    <w:rsid w:val="004B0090"/>
    <w:rsid w:val="004B05C6"/>
    <w:rsid w:val="004B0B9E"/>
    <w:rsid w:val="004B11D2"/>
    <w:rsid w:val="004B1A74"/>
    <w:rsid w:val="004B1D97"/>
    <w:rsid w:val="004B3514"/>
    <w:rsid w:val="004B3867"/>
    <w:rsid w:val="004B3878"/>
    <w:rsid w:val="004B4283"/>
    <w:rsid w:val="004B5A07"/>
    <w:rsid w:val="004B6BCE"/>
    <w:rsid w:val="004C0799"/>
    <w:rsid w:val="004C09C8"/>
    <w:rsid w:val="004C0D2E"/>
    <w:rsid w:val="004C11B9"/>
    <w:rsid w:val="004C1525"/>
    <w:rsid w:val="004C2973"/>
    <w:rsid w:val="004C2BB4"/>
    <w:rsid w:val="004C37DF"/>
    <w:rsid w:val="004C3C06"/>
    <w:rsid w:val="004C3C1C"/>
    <w:rsid w:val="004C43C9"/>
    <w:rsid w:val="004C45FA"/>
    <w:rsid w:val="004C4707"/>
    <w:rsid w:val="004C4A69"/>
    <w:rsid w:val="004C4BB7"/>
    <w:rsid w:val="004C55B5"/>
    <w:rsid w:val="004C6779"/>
    <w:rsid w:val="004C6F39"/>
    <w:rsid w:val="004C7D54"/>
    <w:rsid w:val="004D0CC4"/>
    <w:rsid w:val="004D1079"/>
    <w:rsid w:val="004D129F"/>
    <w:rsid w:val="004D571E"/>
    <w:rsid w:val="004D571F"/>
    <w:rsid w:val="004D6095"/>
    <w:rsid w:val="004D66AD"/>
    <w:rsid w:val="004D72F8"/>
    <w:rsid w:val="004E07A1"/>
    <w:rsid w:val="004E1729"/>
    <w:rsid w:val="004E1765"/>
    <w:rsid w:val="004E1B3C"/>
    <w:rsid w:val="004E3959"/>
    <w:rsid w:val="004E3F86"/>
    <w:rsid w:val="004E4AD1"/>
    <w:rsid w:val="004E5659"/>
    <w:rsid w:val="004E5E43"/>
    <w:rsid w:val="004E6033"/>
    <w:rsid w:val="004E77E1"/>
    <w:rsid w:val="004E7C45"/>
    <w:rsid w:val="004E7C52"/>
    <w:rsid w:val="004F0A1C"/>
    <w:rsid w:val="004F0AB7"/>
    <w:rsid w:val="004F180B"/>
    <w:rsid w:val="004F196C"/>
    <w:rsid w:val="004F1DBA"/>
    <w:rsid w:val="004F2002"/>
    <w:rsid w:val="004F3291"/>
    <w:rsid w:val="004F32D0"/>
    <w:rsid w:val="004F36AB"/>
    <w:rsid w:val="004F3E12"/>
    <w:rsid w:val="004F483D"/>
    <w:rsid w:val="004F6671"/>
    <w:rsid w:val="004F6A97"/>
    <w:rsid w:val="004F711B"/>
    <w:rsid w:val="004F78C4"/>
    <w:rsid w:val="005003A9"/>
    <w:rsid w:val="00500604"/>
    <w:rsid w:val="00500609"/>
    <w:rsid w:val="00500E29"/>
    <w:rsid w:val="005025C7"/>
    <w:rsid w:val="00502CB2"/>
    <w:rsid w:val="00503BEF"/>
    <w:rsid w:val="00504B42"/>
    <w:rsid w:val="00505A8A"/>
    <w:rsid w:val="005064AE"/>
    <w:rsid w:val="00506DB2"/>
    <w:rsid w:val="00506E36"/>
    <w:rsid w:val="00507987"/>
    <w:rsid w:val="00510870"/>
    <w:rsid w:val="00510A94"/>
    <w:rsid w:val="00511A88"/>
    <w:rsid w:val="00511AE4"/>
    <w:rsid w:val="00512A53"/>
    <w:rsid w:val="00512BDF"/>
    <w:rsid w:val="00513D8C"/>
    <w:rsid w:val="0051421A"/>
    <w:rsid w:val="005154B5"/>
    <w:rsid w:val="005159EC"/>
    <w:rsid w:val="00515E8C"/>
    <w:rsid w:val="00516A4D"/>
    <w:rsid w:val="00521628"/>
    <w:rsid w:val="0052214D"/>
    <w:rsid w:val="00522AB3"/>
    <w:rsid w:val="005230F2"/>
    <w:rsid w:val="00523B6C"/>
    <w:rsid w:val="00525F6D"/>
    <w:rsid w:val="0052661E"/>
    <w:rsid w:val="00526627"/>
    <w:rsid w:val="00527EF6"/>
    <w:rsid w:val="00531016"/>
    <w:rsid w:val="005310FD"/>
    <w:rsid w:val="00531474"/>
    <w:rsid w:val="00532218"/>
    <w:rsid w:val="00533D56"/>
    <w:rsid w:val="00534303"/>
    <w:rsid w:val="00535912"/>
    <w:rsid w:val="005367E7"/>
    <w:rsid w:val="00537098"/>
    <w:rsid w:val="00540327"/>
    <w:rsid w:val="005415CD"/>
    <w:rsid w:val="00542B22"/>
    <w:rsid w:val="00542CDB"/>
    <w:rsid w:val="00542EFB"/>
    <w:rsid w:val="0054384A"/>
    <w:rsid w:val="00543B75"/>
    <w:rsid w:val="00544041"/>
    <w:rsid w:val="005449D0"/>
    <w:rsid w:val="0054569D"/>
    <w:rsid w:val="005457FD"/>
    <w:rsid w:val="00545EE8"/>
    <w:rsid w:val="00546926"/>
    <w:rsid w:val="00547A18"/>
    <w:rsid w:val="00550ECE"/>
    <w:rsid w:val="00551483"/>
    <w:rsid w:val="005515F8"/>
    <w:rsid w:val="00552457"/>
    <w:rsid w:val="00552DC2"/>
    <w:rsid w:val="00553B9B"/>
    <w:rsid w:val="005543AF"/>
    <w:rsid w:val="00554BD4"/>
    <w:rsid w:val="0055580A"/>
    <w:rsid w:val="00555829"/>
    <w:rsid w:val="005558BE"/>
    <w:rsid w:val="00555CE3"/>
    <w:rsid w:val="0055603D"/>
    <w:rsid w:val="00556D69"/>
    <w:rsid w:val="00560E60"/>
    <w:rsid w:val="00561D57"/>
    <w:rsid w:val="00561EA7"/>
    <w:rsid w:val="00562117"/>
    <w:rsid w:val="0056402C"/>
    <w:rsid w:val="005641E6"/>
    <w:rsid w:val="00564672"/>
    <w:rsid w:val="00564DDB"/>
    <w:rsid w:val="00565921"/>
    <w:rsid w:val="005660D0"/>
    <w:rsid w:val="00566380"/>
    <w:rsid w:val="00566BC8"/>
    <w:rsid w:val="005701EF"/>
    <w:rsid w:val="00570500"/>
    <w:rsid w:val="0057090D"/>
    <w:rsid w:val="0057113B"/>
    <w:rsid w:val="00571527"/>
    <w:rsid w:val="005723A4"/>
    <w:rsid w:val="005727FC"/>
    <w:rsid w:val="00572BF6"/>
    <w:rsid w:val="00572C2A"/>
    <w:rsid w:val="00572F6A"/>
    <w:rsid w:val="00573714"/>
    <w:rsid w:val="00573B2C"/>
    <w:rsid w:val="00573B96"/>
    <w:rsid w:val="005743B8"/>
    <w:rsid w:val="005749DF"/>
    <w:rsid w:val="00574AA5"/>
    <w:rsid w:val="00574D31"/>
    <w:rsid w:val="0057776B"/>
    <w:rsid w:val="005807A8"/>
    <w:rsid w:val="0058094F"/>
    <w:rsid w:val="00580D15"/>
    <w:rsid w:val="00584C51"/>
    <w:rsid w:val="0058529D"/>
    <w:rsid w:val="00586AA6"/>
    <w:rsid w:val="00586D1E"/>
    <w:rsid w:val="00587B1E"/>
    <w:rsid w:val="00587E2B"/>
    <w:rsid w:val="00587E84"/>
    <w:rsid w:val="0059062F"/>
    <w:rsid w:val="00590A91"/>
    <w:rsid w:val="005913E6"/>
    <w:rsid w:val="005944ED"/>
    <w:rsid w:val="00594C9E"/>
    <w:rsid w:val="00596215"/>
    <w:rsid w:val="005964D7"/>
    <w:rsid w:val="00596D61"/>
    <w:rsid w:val="00597018"/>
    <w:rsid w:val="005A0521"/>
    <w:rsid w:val="005A05C0"/>
    <w:rsid w:val="005A2F92"/>
    <w:rsid w:val="005A3A80"/>
    <w:rsid w:val="005A43E7"/>
    <w:rsid w:val="005A4480"/>
    <w:rsid w:val="005A5CE0"/>
    <w:rsid w:val="005A60E9"/>
    <w:rsid w:val="005A63D7"/>
    <w:rsid w:val="005A669F"/>
    <w:rsid w:val="005A7000"/>
    <w:rsid w:val="005A78D5"/>
    <w:rsid w:val="005A7E33"/>
    <w:rsid w:val="005B0C33"/>
    <w:rsid w:val="005B10B2"/>
    <w:rsid w:val="005B10CC"/>
    <w:rsid w:val="005B11E4"/>
    <w:rsid w:val="005B1A10"/>
    <w:rsid w:val="005B24F2"/>
    <w:rsid w:val="005B32FA"/>
    <w:rsid w:val="005B38AF"/>
    <w:rsid w:val="005B4025"/>
    <w:rsid w:val="005B4184"/>
    <w:rsid w:val="005B52A0"/>
    <w:rsid w:val="005B6FFD"/>
    <w:rsid w:val="005B72D5"/>
    <w:rsid w:val="005C05D3"/>
    <w:rsid w:val="005C196C"/>
    <w:rsid w:val="005C1D46"/>
    <w:rsid w:val="005C26D1"/>
    <w:rsid w:val="005C3127"/>
    <w:rsid w:val="005C3DF3"/>
    <w:rsid w:val="005C4FFC"/>
    <w:rsid w:val="005C5501"/>
    <w:rsid w:val="005C57E1"/>
    <w:rsid w:val="005C7378"/>
    <w:rsid w:val="005C7AFE"/>
    <w:rsid w:val="005D01B4"/>
    <w:rsid w:val="005D0C48"/>
    <w:rsid w:val="005D10B3"/>
    <w:rsid w:val="005D136E"/>
    <w:rsid w:val="005D158D"/>
    <w:rsid w:val="005D22BC"/>
    <w:rsid w:val="005D3A5F"/>
    <w:rsid w:val="005D6310"/>
    <w:rsid w:val="005D6CE0"/>
    <w:rsid w:val="005D7679"/>
    <w:rsid w:val="005E03BC"/>
    <w:rsid w:val="005E10A5"/>
    <w:rsid w:val="005E1AEC"/>
    <w:rsid w:val="005E21DE"/>
    <w:rsid w:val="005E24C2"/>
    <w:rsid w:val="005E34E9"/>
    <w:rsid w:val="005E35AB"/>
    <w:rsid w:val="005E3927"/>
    <w:rsid w:val="005E40A4"/>
    <w:rsid w:val="005E4A57"/>
    <w:rsid w:val="005E5216"/>
    <w:rsid w:val="005E6853"/>
    <w:rsid w:val="005E7588"/>
    <w:rsid w:val="005E7F56"/>
    <w:rsid w:val="005F0AC3"/>
    <w:rsid w:val="005F0D46"/>
    <w:rsid w:val="005F1439"/>
    <w:rsid w:val="005F1EEA"/>
    <w:rsid w:val="005F21B0"/>
    <w:rsid w:val="005F28A3"/>
    <w:rsid w:val="005F2AFF"/>
    <w:rsid w:val="005F2FC2"/>
    <w:rsid w:val="005F48C8"/>
    <w:rsid w:val="005F4D3D"/>
    <w:rsid w:val="005F5B10"/>
    <w:rsid w:val="005F6CAB"/>
    <w:rsid w:val="005F787E"/>
    <w:rsid w:val="006010B5"/>
    <w:rsid w:val="00601294"/>
    <w:rsid w:val="00601714"/>
    <w:rsid w:val="0060244C"/>
    <w:rsid w:val="00602E3F"/>
    <w:rsid w:val="00602F20"/>
    <w:rsid w:val="0060452C"/>
    <w:rsid w:val="006068A0"/>
    <w:rsid w:val="00607F39"/>
    <w:rsid w:val="00610A95"/>
    <w:rsid w:val="0061169E"/>
    <w:rsid w:val="00612807"/>
    <w:rsid w:val="00613401"/>
    <w:rsid w:val="00613CC8"/>
    <w:rsid w:val="0061516D"/>
    <w:rsid w:val="00615B10"/>
    <w:rsid w:val="006168EB"/>
    <w:rsid w:val="00616BB7"/>
    <w:rsid w:val="00616DEB"/>
    <w:rsid w:val="00620DE2"/>
    <w:rsid w:val="00621034"/>
    <w:rsid w:val="006216AE"/>
    <w:rsid w:val="00621E30"/>
    <w:rsid w:val="0062241A"/>
    <w:rsid w:val="006238A1"/>
    <w:rsid w:val="00624871"/>
    <w:rsid w:val="00624990"/>
    <w:rsid w:val="00624A13"/>
    <w:rsid w:val="00624E9E"/>
    <w:rsid w:val="0062583F"/>
    <w:rsid w:val="00625D54"/>
    <w:rsid w:val="006263D3"/>
    <w:rsid w:val="0062694E"/>
    <w:rsid w:val="00626D02"/>
    <w:rsid w:val="00630030"/>
    <w:rsid w:val="006300CC"/>
    <w:rsid w:val="006301FE"/>
    <w:rsid w:val="00630426"/>
    <w:rsid w:val="00631753"/>
    <w:rsid w:val="00632656"/>
    <w:rsid w:val="00635AF0"/>
    <w:rsid w:val="00635C2F"/>
    <w:rsid w:val="00636EB3"/>
    <w:rsid w:val="0063700E"/>
    <w:rsid w:val="0063708C"/>
    <w:rsid w:val="0063754D"/>
    <w:rsid w:val="006377A9"/>
    <w:rsid w:val="0063788D"/>
    <w:rsid w:val="00637F6F"/>
    <w:rsid w:val="00640CDD"/>
    <w:rsid w:val="00640E61"/>
    <w:rsid w:val="00641780"/>
    <w:rsid w:val="00642A8B"/>
    <w:rsid w:val="00642FCC"/>
    <w:rsid w:val="006454D6"/>
    <w:rsid w:val="00646582"/>
    <w:rsid w:val="006468ED"/>
    <w:rsid w:val="00647A9A"/>
    <w:rsid w:val="00647F0A"/>
    <w:rsid w:val="0065059A"/>
    <w:rsid w:val="00650D84"/>
    <w:rsid w:val="006512F6"/>
    <w:rsid w:val="00653220"/>
    <w:rsid w:val="00653B0F"/>
    <w:rsid w:val="0065599C"/>
    <w:rsid w:val="006568ED"/>
    <w:rsid w:val="006609B3"/>
    <w:rsid w:val="00660D90"/>
    <w:rsid w:val="00660E52"/>
    <w:rsid w:val="0066148E"/>
    <w:rsid w:val="00661B3F"/>
    <w:rsid w:val="006621E6"/>
    <w:rsid w:val="006625F9"/>
    <w:rsid w:val="00662E3D"/>
    <w:rsid w:val="00663A37"/>
    <w:rsid w:val="0066492F"/>
    <w:rsid w:val="00664BB4"/>
    <w:rsid w:val="00664E3D"/>
    <w:rsid w:val="0066531D"/>
    <w:rsid w:val="00665479"/>
    <w:rsid w:val="00665A8F"/>
    <w:rsid w:val="00666EE8"/>
    <w:rsid w:val="00667860"/>
    <w:rsid w:val="0067157E"/>
    <w:rsid w:val="006725D1"/>
    <w:rsid w:val="006741C2"/>
    <w:rsid w:val="00674A23"/>
    <w:rsid w:val="0067542E"/>
    <w:rsid w:val="00675AF7"/>
    <w:rsid w:val="00675D66"/>
    <w:rsid w:val="00676053"/>
    <w:rsid w:val="006763AD"/>
    <w:rsid w:val="00676CF0"/>
    <w:rsid w:val="00676D1D"/>
    <w:rsid w:val="00680A9A"/>
    <w:rsid w:val="00680D15"/>
    <w:rsid w:val="006818D9"/>
    <w:rsid w:val="006834AD"/>
    <w:rsid w:val="006838C7"/>
    <w:rsid w:val="00684181"/>
    <w:rsid w:val="00685C0E"/>
    <w:rsid w:val="0068643A"/>
    <w:rsid w:val="006876C6"/>
    <w:rsid w:val="00687F16"/>
    <w:rsid w:val="00690405"/>
    <w:rsid w:val="00690944"/>
    <w:rsid w:val="006914D2"/>
    <w:rsid w:val="00691A36"/>
    <w:rsid w:val="00691C06"/>
    <w:rsid w:val="00692656"/>
    <w:rsid w:val="00693DF5"/>
    <w:rsid w:val="00693F07"/>
    <w:rsid w:val="0069448A"/>
    <w:rsid w:val="00695C85"/>
    <w:rsid w:val="00696FD6"/>
    <w:rsid w:val="0069709C"/>
    <w:rsid w:val="006A0A5C"/>
    <w:rsid w:val="006A176C"/>
    <w:rsid w:val="006A3459"/>
    <w:rsid w:val="006A4224"/>
    <w:rsid w:val="006A5688"/>
    <w:rsid w:val="006A56F0"/>
    <w:rsid w:val="006A585F"/>
    <w:rsid w:val="006A5A66"/>
    <w:rsid w:val="006A64C1"/>
    <w:rsid w:val="006A7228"/>
    <w:rsid w:val="006A7CE2"/>
    <w:rsid w:val="006A7E3C"/>
    <w:rsid w:val="006B4CA4"/>
    <w:rsid w:val="006B4ECE"/>
    <w:rsid w:val="006B5339"/>
    <w:rsid w:val="006B6498"/>
    <w:rsid w:val="006B64AA"/>
    <w:rsid w:val="006B6616"/>
    <w:rsid w:val="006B6868"/>
    <w:rsid w:val="006B686C"/>
    <w:rsid w:val="006B7074"/>
    <w:rsid w:val="006C1F3E"/>
    <w:rsid w:val="006C2214"/>
    <w:rsid w:val="006C34FC"/>
    <w:rsid w:val="006C372D"/>
    <w:rsid w:val="006C410C"/>
    <w:rsid w:val="006C52D3"/>
    <w:rsid w:val="006C55C2"/>
    <w:rsid w:val="006C636C"/>
    <w:rsid w:val="006C6C41"/>
    <w:rsid w:val="006C7486"/>
    <w:rsid w:val="006C7A28"/>
    <w:rsid w:val="006D1EC8"/>
    <w:rsid w:val="006D3C8C"/>
    <w:rsid w:val="006D3F59"/>
    <w:rsid w:val="006D4E04"/>
    <w:rsid w:val="006D611D"/>
    <w:rsid w:val="006D6830"/>
    <w:rsid w:val="006D719C"/>
    <w:rsid w:val="006D7DF3"/>
    <w:rsid w:val="006E0B08"/>
    <w:rsid w:val="006E15A2"/>
    <w:rsid w:val="006E20F9"/>
    <w:rsid w:val="006E3987"/>
    <w:rsid w:val="006E3F38"/>
    <w:rsid w:val="006E492B"/>
    <w:rsid w:val="006E4C8D"/>
    <w:rsid w:val="006E4F2E"/>
    <w:rsid w:val="006E5C0D"/>
    <w:rsid w:val="006E6076"/>
    <w:rsid w:val="006E6DD7"/>
    <w:rsid w:val="006E7C70"/>
    <w:rsid w:val="006F0222"/>
    <w:rsid w:val="006F045D"/>
    <w:rsid w:val="006F04A3"/>
    <w:rsid w:val="006F0DBB"/>
    <w:rsid w:val="006F114C"/>
    <w:rsid w:val="006F1458"/>
    <w:rsid w:val="006F1A99"/>
    <w:rsid w:val="006F25AA"/>
    <w:rsid w:val="006F2879"/>
    <w:rsid w:val="006F3B34"/>
    <w:rsid w:val="006F40B1"/>
    <w:rsid w:val="006F4CB2"/>
    <w:rsid w:val="006F5D3C"/>
    <w:rsid w:val="006F676C"/>
    <w:rsid w:val="00700C90"/>
    <w:rsid w:val="007013CE"/>
    <w:rsid w:val="00701D49"/>
    <w:rsid w:val="00701F34"/>
    <w:rsid w:val="00701F3A"/>
    <w:rsid w:val="00702161"/>
    <w:rsid w:val="007031A2"/>
    <w:rsid w:val="007032FF"/>
    <w:rsid w:val="00703E67"/>
    <w:rsid w:val="00704508"/>
    <w:rsid w:val="00704693"/>
    <w:rsid w:val="00704AB9"/>
    <w:rsid w:val="007054D8"/>
    <w:rsid w:val="007069A7"/>
    <w:rsid w:val="00706D47"/>
    <w:rsid w:val="007074FC"/>
    <w:rsid w:val="00707667"/>
    <w:rsid w:val="00707A67"/>
    <w:rsid w:val="00707BD1"/>
    <w:rsid w:val="00707DB1"/>
    <w:rsid w:val="00707DE5"/>
    <w:rsid w:val="007103E2"/>
    <w:rsid w:val="00711EE2"/>
    <w:rsid w:val="007130DA"/>
    <w:rsid w:val="00713D31"/>
    <w:rsid w:val="00713DD5"/>
    <w:rsid w:val="00714BF9"/>
    <w:rsid w:val="0071601C"/>
    <w:rsid w:val="00717E58"/>
    <w:rsid w:val="00720088"/>
    <w:rsid w:val="00720260"/>
    <w:rsid w:val="00720D8F"/>
    <w:rsid w:val="007210FE"/>
    <w:rsid w:val="0072149D"/>
    <w:rsid w:val="007214D9"/>
    <w:rsid w:val="00722CAC"/>
    <w:rsid w:val="00723C6D"/>
    <w:rsid w:val="007243B7"/>
    <w:rsid w:val="0072510F"/>
    <w:rsid w:val="0072514D"/>
    <w:rsid w:val="00725C5A"/>
    <w:rsid w:val="00725F79"/>
    <w:rsid w:val="007260E0"/>
    <w:rsid w:val="007263E6"/>
    <w:rsid w:val="007264EA"/>
    <w:rsid w:val="00726F49"/>
    <w:rsid w:val="00732AB3"/>
    <w:rsid w:val="007332CF"/>
    <w:rsid w:val="0073484E"/>
    <w:rsid w:val="00736F47"/>
    <w:rsid w:val="007375E6"/>
    <w:rsid w:val="007376FB"/>
    <w:rsid w:val="00737773"/>
    <w:rsid w:val="00740DFE"/>
    <w:rsid w:val="007410C2"/>
    <w:rsid w:val="007411F0"/>
    <w:rsid w:val="00741827"/>
    <w:rsid w:val="0074187B"/>
    <w:rsid w:val="0074208A"/>
    <w:rsid w:val="007438C0"/>
    <w:rsid w:val="007443BA"/>
    <w:rsid w:val="00744F58"/>
    <w:rsid w:val="007457BD"/>
    <w:rsid w:val="00745A22"/>
    <w:rsid w:val="00746DD6"/>
    <w:rsid w:val="00746E60"/>
    <w:rsid w:val="00746FA8"/>
    <w:rsid w:val="00747716"/>
    <w:rsid w:val="007479B5"/>
    <w:rsid w:val="00747FEF"/>
    <w:rsid w:val="00750009"/>
    <w:rsid w:val="00751D4F"/>
    <w:rsid w:val="007525EB"/>
    <w:rsid w:val="007527AE"/>
    <w:rsid w:val="00752886"/>
    <w:rsid w:val="00753070"/>
    <w:rsid w:val="00753916"/>
    <w:rsid w:val="00753ACF"/>
    <w:rsid w:val="007550BD"/>
    <w:rsid w:val="007551E4"/>
    <w:rsid w:val="0075799A"/>
    <w:rsid w:val="0076064B"/>
    <w:rsid w:val="007607F2"/>
    <w:rsid w:val="00761C38"/>
    <w:rsid w:val="00761EE8"/>
    <w:rsid w:val="00762151"/>
    <w:rsid w:val="0076215F"/>
    <w:rsid w:val="00762D4B"/>
    <w:rsid w:val="00764010"/>
    <w:rsid w:val="00764368"/>
    <w:rsid w:val="00764B5B"/>
    <w:rsid w:val="00765287"/>
    <w:rsid w:val="0076556D"/>
    <w:rsid w:val="00765CDE"/>
    <w:rsid w:val="00766A73"/>
    <w:rsid w:val="00766F19"/>
    <w:rsid w:val="00770221"/>
    <w:rsid w:val="00770B2E"/>
    <w:rsid w:val="007712C7"/>
    <w:rsid w:val="0077455A"/>
    <w:rsid w:val="00774A70"/>
    <w:rsid w:val="0077588A"/>
    <w:rsid w:val="00775BBD"/>
    <w:rsid w:val="00777245"/>
    <w:rsid w:val="00777372"/>
    <w:rsid w:val="00777527"/>
    <w:rsid w:val="00777D6E"/>
    <w:rsid w:val="00781849"/>
    <w:rsid w:val="00781A60"/>
    <w:rsid w:val="00781B6F"/>
    <w:rsid w:val="00782890"/>
    <w:rsid w:val="007833CB"/>
    <w:rsid w:val="00783B56"/>
    <w:rsid w:val="00784487"/>
    <w:rsid w:val="00785A98"/>
    <w:rsid w:val="00786CFF"/>
    <w:rsid w:val="00786F11"/>
    <w:rsid w:val="007874B4"/>
    <w:rsid w:val="007876F2"/>
    <w:rsid w:val="00791490"/>
    <w:rsid w:val="00791C7A"/>
    <w:rsid w:val="00791D59"/>
    <w:rsid w:val="00792D4C"/>
    <w:rsid w:val="00793445"/>
    <w:rsid w:val="007938AE"/>
    <w:rsid w:val="00793B7C"/>
    <w:rsid w:val="00794331"/>
    <w:rsid w:val="00794AAC"/>
    <w:rsid w:val="00794EC8"/>
    <w:rsid w:val="00795A65"/>
    <w:rsid w:val="0079700D"/>
    <w:rsid w:val="007A0634"/>
    <w:rsid w:val="007A0BEC"/>
    <w:rsid w:val="007A0DC1"/>
    <w:rsid w:val="007A19E0"/>
    <w:rsid w:val="007A1AB6"/>
    <w:rsid w:val="007A23F8"/>
    <w:rsid w:val="007A2D52"/>
    <w:rsid w:val="007A38D0"/>
    <w:rsid w:val="007A3B79"/>
    <w:rsid w:val="007A42BF"/>
    <w:rsid w:val="007A4BF9"/>
    <w:rsid w:val="007A550A"/>
    <w:rsid w:val="007A5B2E"/>
    <w:rsid w:val="007A5C18"/>
    <w:rsid w:val="007A6C2E"/>
    <w:rsid w:val="007B0408"/>
    <w:rsid w:val="007B168A"/>
    <w:rsid w:val="007B2539"/>
    <w:rsid w:val="007B28CF"/>
    <w:rsid w:val="007B4416"/>
    <w:rsid w:val="007B4612"/>
    <w:rsid w:val="007B46BF"/>
    <w:rsid w:val="007B574C"/>
    <w:rsid w:val="007B60F7"/>
    <w:rsid w:val="007B62CE"/>
    <w:rsid w:val="007B6DD8"/>
    <w:rsid w:val="007C05DC"/>
    <w:rsid w:val="007C0FF7"/>
    <w:rsid w:val="007C106E"/>
    <w:rsid w:val="007C1108"/>
    <w:rsid w:val="007C14EE"/>
    <w:rsid w:val="007C2616"/>
    <w:rsid w:val="007C3040"/>
    <w:rsid w:val="007C3BA4"/>
    <w:rsid w:val="007C3C2A"/>
    <w:rsid w:val="007C5FD7"/>
    <w:rsid w:val="007C6C06"/>
    <w:rsid w:val="007C742D"/>
    <w:rsid w:val="007D011A"/>
    <w:rsid w:val="007D07B3"/>
    <w:rsid w:val="007D1B1E"/>
    <w:rsid w:val="007D4712"/>
    <w:rsid w:val="007D53C3"/>
    <w:rsid w:val="007D5D30"/>
    <w:rsid w:val="007D6051"/>
    <w:rsid w:val="007E09F5"/>
    <w:rsid w:val="007E10E6"/>
    <w:rsid w:val="007E18F8"/>
    <w:rsid w:val="007E29E5"/>
    <w:rsid w:val="007E2AE1"/>
    <w:rsid w:val="007E2F03"/>
    <w:rsid w:val="007E38F1"/>
    <w:rsid w:val="007E3C2E"/>
    <w:rsid w:val="007E3C9B"/>
    <w:rsid w:val="007E3F8B"/>
    <w:rsid w:val="007E4581"/>
    <w:rsid w:val="007E4A79"/>
    <w:rsid w:val="007E781F"/>
    <w:rsid w:val="007F0AE5"/>
    <w:rsid w:val="007F1538"/>
    <w:rsid w:val="007F2E24"/>
    <w:rsid w:val="007F32FA"/>
    <w:rsid w:val="007F3D8B"/>
    <w:rsid w:val="007F5BB9"/>
    <w:rsid w:val="007F5C41"/>
    <w:rsid w:val="007F5E4F"/>
    <w:rsid w:val="007F6F62"/>
    <w:rsid w:val="007F7965"/>
    <w:rsid w:val="00800498"/>
    <w:rsid w:val="0080069B"/>
    <w:rsid w:val="00800EF1"/>
    <w:rsid w:val="008017D6"/>
    <w:rsid w:val="0080185B"/>
    <w:rsid w:val="0080190A"/>
    <w:rsid w:val="00802AC9"/>
    <w:rsid w:val="00803304"/>
    <w:rsid w:val="00803E31"/>
    <w:rsid w:val="00804F97"/>
    <w:rsid w:val="00807B2A"/>
    <w:rsid w:val="00807E5E"/>
    <w:rsid w:val="00810BC8"/>
    <w:rsid w:val="00810E97"/>
    <w:rsid w:val="0081123B"/>
    <w:rsid w:val="00811393"/>
    <w:rsid w:val="0081163B"/>
    <w:rsid w:val="0081333B"/>
    <w:rsid w:val="00814953"/>
    <w:rsid w:val="00814E4C"/>
    <w:rsid w:val="0081584D"/>
    <w:rsid w:val="00816C5A"/>
    <w:rsid w:val="00817678"/>
    <w:rsid w:val="0082049D"/>
    <w:rsid w:val="0082054B"/>
    <w:rsid w:val="008217BC"/>
    <w:rsid w:val="008225A7"/>
    <w:rsid w:val="00822A13"/>
    <w:rsid w:val="00822BA1"/>
    <w:rsid w:val="008239A5"/>
    <w:rsid w:val="00823B82"/>
    <w:rsid w:val="00824096"/>
    <w:rsid w:val="00824E58"/>
    <w:rsid w:val="00826716"/>
    <w:rsid w:val="008270AA"/>
    <w:rsid w:val="00827D60"/>
    <w:rsid w:val="00831D6C"/>
    <w:rsid w:val="00832190"/>
    <w:rsid w:val="00832F6C"/>
    <w:rsid w:val="008341ED"/>
    <w:rsid w:val="0083560A"/>
    <w:rsid w:val="00836D7C"/>
    <w:rsid w:val="00836E58"/>
    <w:rsid w:val="00837584"/>
    <w:rsid w:val="00837886"/>
    <w:rsid w:val="0084067B"/>
    <w:rsid w:val="00840AA2"/>
    <w:rsid w:val="00841673"/>
    <w:rsid w:val="00841963"/>
    <w:rsid w:val="00841F8A"/>
    <w:rsid w:val="008432DD"/>
    <w:rsid w:val="00844877"/>
    <w:rsid w:val="00844A30"/>
    <w:rsid w:val="00845963"/>
    <w:rsid w:val="00845B52"/>
    <w:rsid w:val="00846146"/>
    <w:rsid w:val="00846D3E"/>
    <w:rsid w:val="00846DE7"/>
    <w:rsid w:val="008477B9"/>
    <w:rsid w:val="00850D24"/>
    <w:rsid w:val="0085190F"/>
    <w:rsid w:val="008523FA"/>
    <w:rsid w:val="008529E6"/>
    <w:rsid w:val="00852CDD"/>
    <w:rsid w:val="00852E78"/>
    <w:rsid w:val="008547CE"/>
    <w:rsid w:val="008552B2"/>
    <w:rsid w:val="00855772"/>
    <w:rsid w:val="00855BFD"/>
    <w:rsid w:val="00855E11"/>
    <w:rsid w:val="00857293"/>
    <w:rsid w:val="008575E1"/>
    <w:rsid w:val="0085760A"/>
    <w:rsid w:val="00857F9D"/>
    <w:rsid w:val="0086170A"/>
    <w:rsid w:val="00861F1D"/>
    <w:rsid w:val="00863328"/>
    <w:rsid w:val="00863EC3"/>
    <w:rsid w:val="008640B7"/>
    <w:rsid w:val="0086448F"/>
    <w:rsid w:val="008649CB"/>
    <w:rsid w:val="00864D6E"/>
    <w:rsid w:val="008659A2"/>
    <w:rsid w:val="00865E45"/>
    <w:rsid w:val="0086690B"/>
    <w:rsid w:val="00866973"/>
    <w:rsid w:val="0086721B"/>
    <w:rsid w:val="00867408"/>
    <w:rsid w:val="00867AA1"/>
    <w:rsid w:val="00867AAA"/>
    <w:rsid w:val="00870018"/>
    <w:rsid w:val="008710F8"/>
    <w:rsid w:val="00871B94"/>
    <w:rsid w:val="00871EC7"/>
    <w:rsid w:val="008739A2"/>
    <w:rsid w:val="008751BA"/>
    <w:rsid w:val="008755C2"/>
    <w:rsid w:val="00875A6F"/>
    <w:rsid w:val="008767F4"/>
    <w:rsid w:val="00876A55"/>
    <w:rsid w:val="00876CC2"/>
    <w:rsid w:val="008775CC"/>
    <w:rsid w:val="0088088C"/>
    <w:rsid w:val="00881947"/>
    <w:rsid w:val="00881C21"/>
    <w:rsid w:val="00881D64"/>
    <w:rsid w:val="00882C01"/>
    <w:rsid w:val="00882E02"/>
    <w:rsid w:val="00883C16"/>
    <w:rsid w:val="00884416"/>
    <w:rsid w:val="0088477E"/>
    <w:rsid w:val="008853EC"/>
    <w:rsid w:val="008854CF"/>
    <w:rsid w:val="00885FE3"/>
    <w:rsid w:val="008866B8"/>
    <w:rsid w:val="00890818"/>
    <w:rsid w:val="00891CFC"/>
    <w:rsid w:val="008921AE"/>
    <w:rsid w:val="00892A82"/>
    <w:rsid w:val="00893854"/>
    <w:rsid w:val="00895187"/>
    <w:rsid w:val="00895BD3"/>
    <w:rsid w:val="00895F39"/>
    <w:rsid w:val="00896160"/>
    <w:rsid w:val="00896EDC"/>
    <w:rsid w:val="0089709D"/>
    <w:rsid w:val="00897509"/>
    <w:rsid w:val="008978A2"/>
    <w:rsid w:val="008A0C9F"/>
    <w:rsid w:val="008A14F6"/>
    <w:rsid w:val="008A1645"/>
    <w:rsid w:val="008A2222"/>
    <w:rsid w:val="008A2260"/>
    <w:rsid w:val="008A2DE5"/>
    <w:rsid w:val="008A31B4"/>
    <w:rsid w:val="008A3675"/>
    <w:rsid w:val="008A3E6F"/>
    <w:rsid w:val="008A7EF2"/>
    <w:rsid w:val="008B0DFB"/>
    <w:rsid w:val="008B11F2"/>
    <w:rsid w:val="008B307A"/>
    <w:rsid w:val="008B3155"/>
    <w:rsid w:val="008B4F3C"/>
    <w:rsid w:val="008B5AC9"/>
    <w:rsid w:val="008B646D"/>
    <w:rsid w:val="008B6842"/>
    <w:rsid w:val="008B70C4"/>
    <w:rsid w:val="008B7F11"/>
    <w:rsid w:val="008C059F"/>
    <w:rsid w:val="008C18C1"/>
    <w:rsid w:val="008C36AC"/>
    <w:rsid w:val="008C3DC2"/>
    <w:rsid w:val="008C442E"/>
    <w:rsid w:val="008C4943"/>
    <w:rsid w:val="008C509B"/>
    <w:rsid w:val="008C5658"/>
    <w:rsid w:val="008C5DCA"/>
    <w:rsid w:val="008C65A9"/>
    <w:rsid w:val="008C7522"/>
    <w:rsid w:val="008C7A0F"/>
    <w:rsid w:val="008C7A83"/>
    <w:rsid w:val="008C7E21"/>
    <w:rsid w:val="008D05C3"/>
    <w:rsid w:val="008D0ADE"/>
    <w:rsid w:val="008D2C88"/>
    <w:rsid w:val="008D344B"/>
    <w:rsid w:val="008D346A"/>
    <w:rsid w:val="008D370B"/>
    <w:rsid w:val="008D3BAB"/>
    <w:rsid w:val="008D41FC"/>
    <w:rsid w:val="008D4DAB"/>
    <w:rsid w:val="008D4E0F"/>
    <w:rsid w:val="008D4ED9"/>
    <w:rsid w:val="008D4F57"/>
    <w:rsid w:val="008D5B80"/>
    <w:rsid w:val="008D6B04"/>
    <w:rsid w:val="008D6B3A"/>
    <w:rsid w:val="008D6ECB"/>
    <w:rsid w:val="008D6FBA"/>
    <w:rsid w:val="008E12DF"/>
    <w:rsid w:val="008E173F"/>
    <w:rsid w:val="008E2654"/>
    <w:rsid w:val="008E2976"/>
    <w:rsid w:val="008E40A0"/>
    <w:rsid w:val="008E499D"/>
    <w:rsid w:val="008E4EF2"/>
    <w:rsid w:val="008E6291"/>
    <w:rsid w:val="008E7ADE"/>
    <w:rsid w:val="008E7B5E"/>
    <w:rsid w:val="008E7C9A"/>
    <w:rsid w:val="008F197C"/>
    <w:rsid w:val="008F1C22"/>
    <w:rsid w:val="008F2554"/>
    <w:rsid w:val="008F2631"/>
    <w:rsid w:val="008F38EA"/>
    <w:rsid w:val="008F427B"/>
    <w:rsid w:val="008F45CF"/>
    <w:rsid w:val="008F47DC"/>
    <w:rsid w:val="008F4B33"/>
    <w:rsid w:val="008F4E63"/>
    <w:rsid w:val="008F6EE9"/>
    <w:rsid w:val="008F719D"/>
    <w:rsid w:val="008F740A"/>
    <w:rsid w:val="00901569"/>
    <w:rsid w:val="009025FB"/>
    <w:rsid w:val="009027D6"/>
    <w:rsid w:val="009029DB"/>
    <w:rsid w:val="00902A6D"/>
    <w:rsid w:val="00903858"/>
    <w:rsid w:val="009038A8"/>
    <w:rsid w:val="00903C8D"/>
    <w:rsid w:val="00904E5E"/>
    <w:rsid w:val="0090565A"/>
    <w:rsid w:val="00906D9B"/>
    <w:rsid w:val="00907308"/>
    <w:rsid w:val="0090753F"/>
    <w:rsid w:val="0090798A"/>
    <w:rsid w:val="0091061D"/>
    <w:rsid w:val="00910E88"/>
    <w:rsid w:val="00911BFC"/>
    <w:rsid w:val="00912FF3"/>
    <w:rsid w:val="00913E51"/>
    <w:rsid w:val="00914986"/>
    <w:rsid w:val="00914DFE"/>
    <w:rsid w:val="009151C5"/>
    <w:rsid w:val="0091614B"/>
    <w:rsid w:val="00916F01"/>
    <w:rsid w:val="00917299"/>
    <w:rsid w:val="0091737E"/>
    <w:rsid w:val="009176C2"/>
    <w:rsid w:val="00920583"/>
    <w:rsid w:val="0092131F"/>
    <w:rsid w:val="009218CC"/>
    <w:rsid w:val="00922067"/>
    <w:rsid w:val="00922F2F"/>
    <w:rsid w:val="00925D59"/>
    <w:rsid w:val="00926716"/>
    <w:rsid w:val="009269BA"/>
    <w:rsid w:val="00930997"/>
    <w:rsid w:val="0093126C"/>
    <w:rsid w:val="0093236E"/>
    <w:rsid w:val="00932A82"/>
    <w:rsid w:val="0093319A"/>
    <w:rsid w:val="00933540"/>
    <w:rsid w:val="00933BC8"/>
    <w:rsid w:val="00933E6E"/>
    <w:rsid w:val="009345B7"/>
    <w:rsid w:val="00934877"/>
    <w:rsid w:val="00935439"/>
    <w:rsid w:val="009357D5"/>
    <w:rsid w:val="0093595C"/>
    <w:rsid w:val="00935CD9"/>
    <w:rsid w:val="00935D32"/>
    <w:rsid w:val="009366B0"/>
    <w:rsid w:val="00940490"/>
    <w:rsid w:val="009417C6"/>
    <w:rsid w:val="00941D0E"/>
    <w:rsid w:val="00942EE6"/>
    <w:rsid w:val="009443CF"/>
    <w:rsid w:val="009453A6"/>
    <w:rsid w:val="009456F7"/>
    <w:rsid w:val="009457E2"/>
    <w:rsid w:val="009464A3"/>
    <w:rsid w:val="00946522"/>
    <w:rsid w:val="009465DB"/>
    <w:rsid w:val="00946796"/>
    <w:rsid w:val="00947758"/>
    <w:rsid w:val="0095183B"/>
    <w:rsid w:val="0095204C"/>
    <w:rsid w:val="009520FE"/>
    <w:rsid w:val="00952447"/>
    <w:rsid w:val="00953424"/>
    <w:rsid w:val="00953B2B"/>
    <w:rsid w:val="00953B51"/>
    <w:rsid w:val="00953B7B"/>
    <w:rsid w:val="00954528"/>
    <w:rsid w:val="009558AA"/>
    <w:rsid w:val="00956B13"/>
    <w:rsid w:val="009572D7"/>
    <w:rsid w:val="00957F9F"/>
    <w:rsid w:val="009603E5"/>
    <w:rsid w:val="0096071A"/>
    <w:rsid w:val="00960C91"/>
    <w:rsid w:val="00961AEB"/>
    <w:rsid w:val="00961B6D"/>
    <w:rsid w:val="00963717"/>
    <w:rsid w:val="00965CC4"/>
    <w:rsid w:val="0096624D"/>
    <w:rsid w:val="00970143"/>
    <w:rsid w:val="009707E6"/>
    <w:rsid w:val="00970B7F"/>
    <w:rsid w:val="00970C38"/>
    <w:rsid w:val="00971614"/>
    <w:rsid w:val="00971772"/>
    <w:rsid w:val="00972340"/>
    <w:rsid w:val="0097297B"/>
    <w:rsid w:val="00973615"/>
    <w:rsid w:val="009752FA"/>
    <w:rsid w:val="009757D3"/>
    <w:rsid w:val="00976AC2"/>
    <w:rsid w:val="00977693"/>
    <w:rsid w:val="00980F4F"/>
    <w:rsid w:val="00982494"/>
    <w:rsid w:val="00982E34"/>
    <w:rsid w:val="00983F14"/>
    <w:rsid w:val="009845F3"/>
    <w:rsid w:val="009845FD"/>
    <w:rsid w:val="009846AF"/>
    <w:rsid w:val="00985AF7"/>
    <w:rsid w:val="00985BC7"/>
    <w:rsid w:val="009860D8"/>
    <w:rsid w:val="009860EB"/>
    <w:rsid w:val="00990935"/>
    <w:rsid w:val="00990AEC"/>
    <w:rsid w:val="00990AFD"/>
    <w:rsid w:val="00990C89"/>
    <w:rsid w:val="00991069"/>
    <w:rsid w:val="009922F2"/>
    <w:rsid w:val="009937C3"/>
    <w:rsid w:val="0099397C"/>
    <w:rsid w:val="00996257"/>
    <w:rsid w:val="00996277"/>
    <w:rsid w:val="00996BCA"/>
    <w:rsid w:val="00997074"/>
    <w:rsid w:val="009A0E79"/>
    <w:rsid w:val="009A1518"/>
    <w:rsid w:val="009A216A"/>
    <w:rsid w:val="009A23B0"/>
    <w:rsid w:val="009A35C9"/>
    <w:rsid w:val="009A3604"/>
    <w:rsid w:val="009A473C"/>
    <w:rsid w:val="009A502C"/>
    <w:rsid w:val="009A5458"/>
    <w:rsid w:val="009A640D"/>
    <w:rsid w:val="009A77A4"/>
    <w:rsid w:val="009A7F00"/>
    <w:rsid w:val="009B0952"/>
    <w:rsid w:val="009B1548"/>
    <w:rsid w:val="009B325F"/>
    <w:rsid w:val="009B3A1D"/>
    <w:rsid w:val="009B41F0"/>
    <w:rsid w:val="009B480A"/>
    <w:rsid w:val="009B6F75"/>
    <w:rsid w:val="009B7AFB"/>
    <w:rsid w:val="009B7C4D"/>
    <w:rsid w:val="009B7FFD"/>
    <w:rsid w:val="009C01EC"/>
    <w:rsid w:val="009C3225"/>
    <w:rsid w:val="009C4284"/>
    <w:rsid w:val="009C4836"/>
    <w:rsid w:val="009C5B79"/>
    <w:rsid w:val="009C5DC4"/>
    <w:rsid w:val="009C61A3"/>
    <w:rsid w:val="009C6424"/>
    <w:rsid w:val="009C6B84"/>
    <w:rsid w:val="009D02FF"/>
    <w:rsid w:val="009D0BC2"/>
    <w:rsid w:val="009D2AC2"/>
    <w:rsid w:val="009D38C9"/>
    <w:rsid w:val="009D472D"/>
    <w:rsid w:val="009D4E1D"/>
    <w:rsid w:val="009D59D6"/>
    <w:rsid w:val="009D5A24"/>
    <w:rsid w:val="009D5B2E"/>
    <w:rsid w:val="009D5BDC"/>
    <w:rsid w:val="009D636F"/>
    <w:rsid w:val="009D6A26"/>
    <w:rsid w:val="009D7457"/>
    <w:rsid w:val="009D758F"/>
    <w:rsid w:val="009D7BF2"/>
    <w:rsid w:val="009D7D83"/>
    <w:rsid w:val="009E098C"/>
    <w:rsid w:val="009E153E"/>
    <w:rsid w:val="009E19CB"/>
    <w:rsid w:val="009E36FC"/>
    <w:rsid w:val="009E426E"/>
    <w:rsid w:val="009E439C"/>
    <w:rsid w:val="009E522B"/>
    <w:rsid w:val="009E620D"/>
    <w:rsid w:val="009E66C3"/>
    <w:rsid w:val="009E7424"/>
    <w:rsid w:val="009E7BFC"/>
    <w:rsid w:val="009E7F49"/>
    <w:rsid w:val="009F03D1"/>
    <w:rsid w:val="009F0B98"/>
    <w:rsid w:val="009F1C46"/>
    <w:rsid w:val="009F2079"/>
    <w:rsid w:val="009F293E"/>
    <w:rsid w:val="009F334B"/>
    <w:rsid w:val="009F4922"/>
    <w:rsid w:val="009F4BE1"/>
    <w:rsid w:val="009F5087"/>
    <w:rsid w:val="009F69B5"/>
    <w:rsid w:val="009F7207"/>
    <w:rsid w:val="00A004D3"/>
    <w:rsid w:val="00A00F47"/>
    <w:rsid w:val="00A02865"/>
    <w:rsid w:val="00A07CA6"/>
    <w:rsid w:val="00A10FB7"/>
    <w:rsid w:val="00A12039"/>
    <w:rsid w:val="00A12981"/>
    <w:rsid w:val="00A12C49"/>
    <w:rsid w:val="00A13D02"/>
    <w:rsid w:val="00A14320"/>
    <w:rsid w:val="00A151A5"/>
    <w:rsid w:val="00A15263"/>
    <w:rsid w:val="00A15E74"/>
    <w:rsid w:val="00A15E83"/>
    <w:rsid w:val="00A164FB"/>
    <w:rsid w:val="00A16637"/>
    <w:rsid w:val="00A16BEA"/>
    <w:rsid w:val="00A172C0"/>
    <w:rsid w:val="00A175E5"/>
    <w:rsid w:val="00A1768D"/>
    <w:rsid w:val="00A17EA1"/>
    <w:rsid w:val="00A17EDF"/>
    <w:rsid w:val="00A211A7"/>
    <w:rsid w:val="00A21302"/>
    <w:rsid w:val="00A22DEE"/>
    <w:rsid w:val="00A22E96"/>
    <w:rsid w:val="00A23500"/>
    <w:rsid w:val="00A240EE"/>
    <w:rsid w:val="00A24F60"/>
    <w:rsid w:val="00A254EA"/>
    <w:rsid w:val="00A267AA"/>
    <w:rsid w:val="00A272CF"/>
    <w:rsid w:val="00A27376"/>
    <w:rsid w:val="00A27FD0"/>
    <w:rsid w:val="00A30DB1"/>
    <w:rsid w:val="00A30DC7"/>
    <w:rsid w:val="00A31101"/>
    <w:rsid w:val="00A32CF5"/>
    <w:rsid w:val="00A33E15"/>
    <w:rsid w:val="00A34451"/>
    <w:rsid w:val="00A35811"/>
    <w:rsid w:val="00A35D0A"/>
    <w:rsid w:val="00A35F78"/>
    <w:rsid w:val="00A400A9"/>
    <w:rsid w:val="00A41B20"/>
    <w:rsid w:val="00A41B40"/>
    <w:rsid w:val="00A42629"/>
    <w:rsid w:val="00A4354F"/>
    <w:rsid w:val="00A43944"/>
    <w:rsid w:val="00A43A45"/>
    <w:rsid w:val="00A43D2B"/>
    <w:rsid w:val="00A4459A"/>
    <w:rsid w:val="00A4524B"/>
    <w:rsid w:val="00A45454"/>
    <w:rsid w:val="00A456F9"/>
    <w:rsid w:val="00A45781"/>
    <w:rsid w:val="00A4637B"/>
    <w:rsid w:val="00A47012"/>
    <w:rsid w:val="00A470D9"/>
    <w:rsid w:val="00A476D0"/>
    <w:rsid w:val="00A47D10"/>
    <w:rsid w:val="00A50143"/>
    <w:rsid w:val="00A50619"/>
    <w:rsid w:val="00A50D2F"/>
    <w:rsid w:val="00A50EE4"/>
    <w:rsid w:val="00A521D4"/>
    <w:rsid w:val="00A53511"/>
    <w:rsid w:val="00A541FE"/>
    <w:rsid w:val="00A549BC"/>
    <w:rsid w:val="00A54FFC"/>
    <w:rsid w:val="00A5789E"/>
    <w:rsid w:val="00A60841"/>
    <w:rsid w:val="00A61A4E"/>
    <w:rsid w:val="00A63445"/>
    <w:rsid w:val="00A63700"/>
    <w:rsid w:val="00A64575"/>
    <w:rsid w:val="00A65A26"/>
    <w:rsid w:val="00A660DD"/>
    <w:rsid w:val="00A67625"/>
    <w:rsid w:val="00A67EF4"/>
    <w:rsid w:val="00A70055"/>
    <w:rsid w:val="00A70733"/>
    <w:rsid w:val="00A70E37"/>
    <w:rsid w:val="00A71035"/>
    <w:rsid w:val="00A7179F"/>
    <w:rsid w:val="00A71984"/>
    <w:rsid w:val="00A71AB4"/>
    <w:rsid w:val="00A72735"/>
    <w:rsid w:val="00A73EF9"/>
    <w:rsid w:val="00A7425D"/>
    <w:rsid w:val="00A7495B"/>
    <w:rsid w:val="00A754BC"/>
    <w:rsid w:val="00A756C6"/>
    <w:rsid w:val="00A7587C"/>
    <w:rsid w:val="00A75925"/>
    <w:rsid w:val="00A76E50"/>
    <w:rsid w:val="00A771AB"/>
    <w:rsid w:val="00A77200"/>
    <w:rsid w:val="00A77595"/>
    <w:rsid w:val="00A776F4"/>
    <w:rsid w:val="00A80BB6"/>
    <w:rsid w:val="00A80C68"/>
    <w:rsid w:val="00A812BD"/>
    <w:rsid w:val="00A821AF"/>
    <w:rsid w:val="00A844B8"/>
    <w:rsid w:val="00A847F5"/>
    <w:rsid w:val="00A855BE"/>
    <w:rsid w:val="00A8577C"/>
    <w:rsid w:val="00A86406"/>
    <w:rsid w:val="00A86E74"/>
    <w:rsid w:val="00A87937"/>
    <w:rsid w:val="00A9014B"/>
    <w:rsid w:val="00A915AB"/>
    <w:rsid w:val="00A9222E"/>
    <w:rsid w:val="00A92C7A"/>
    <w:rsid w:val="00A92DD2"/>
    <w:rsid w:val="00A93708"/>
    <w:rsid w:val="00A93911"/>
    <w:rsid w:val="00A9454C"/>
    <w:rsid w:val="00A94751"/>
    <w:rsid w:val="00A9590F"/>
    <w:rsid w:val="00A95B2A"/>
    <w:rsid w:val="00A95FB3"/>
    <w:rsid w:val="00A96228"/>
    <w:rsid w:val="00A96638"/>
    <w:rsid w:val="00AA05E0"/>
    <w:rsid w:val="00AA097F"/>
    <w:rsid w:val="00AA0B4E"/>
    <w:rsid w:val="00AA1BBB"/>
    <w:rsid w:val="00AA1E74"/>
    <w:rsid w:val="00AA24D2"/>
    <w:rsid w:val="00AA3159"/>
    <w:rsid w:val="00AA423E"/>
    <w:rsid w:val="00AA44CF"/>
    <w:rsid w:val="00AA4946"/>
    <w:rsid w:val="00AA49A5"/>
    <w:rsid w:val="00AA5D9D"/>
    <w:rsid w:val="00AA7316"/>
    <w:rsid w:val="00AA78CE"/>
    <w:rsid w:val="00AA7F42"/>
    <w:rsid w:val="00AB0C12"/>
    <w:rsid w:val="00AB0FA7"/>
    <w:rsid w:val="00AB1883"/>
    <w:rsid w:val="00AB26D5"/>
    <w:rsid w:val="00AB2A22"/>
    <w:rsid w:val="00AB3885"/>
    <w:rsid w:val="00AB3C8D"/>
    <w:rsid w:val="00AB476A"/>
    <w:rsid w:val="00AB5F3B"/>
    <w:rsid w:val="00AB6298"/>
    <w:rsid w:val="00AB739D"/>
    <w:rsid w:val="00AC004D"/>
    <w:rsid w:val="00AC1904"/>
    <w:rsid w:val="00AC2F0C"/>
    <w:rsid w:val="00AC38A9"/>
    <w:rsid w:val="00AC4BF6"/>
    <w:rsid w:val="00AC4CAC"/>
    <w:rsid w:val="00AC612C"/>
    <w:rsid w:val="00AC6797"/>
    <w:rsid w:val="00AC6A7A"/>
    <w:rsid w:val="00AC6F68"/>
    <w:rsid w:val="00AC71B3"/>
    <w:rsid w:val="00AD0AEC"/>
    <w:rsid w:val="00AD124D"/>
    <w:rsid w:val="00AD1499"/>
    <w:rsid w:val="00AD18CA"/>
    <w:rsid w:val="00AD1EAE"/>
    <w:rsid w:val="00AD2280"/>
    <w:rsid w:val="00AD2571"/>
    <w:rsid w:val="00AD375E"/>
    <w:rsid w:val="00AD4839"/>
    <w:rsid w:val="00AD5BCB"/>
    <w:rsid w:val="00AD5D6E"/>
    <w:rsid w:val="00AD76EF"/>
    <w:rsid w:val="00AE017A"/>
    <w:rsid w:val="00AE0626"/>
    <w:rsid w:val="00AE19D1"/>
    <w:rsid w:val="00AE25BF"/>
    <w:rsid w:val="00AE2666"/>
    <w:rsid w:val="00AE29BE"/>
    <w:rsid w:val="00AE4228"/>
    <w:rsid w:val="00AE5CE1"/>
    <w:rsid w:val="00AE5D09"/>
    <w:rsid w:val="00AE6407"/>
    <w:rsid w:val="00AE75DE"/>
    <w:rsid w:val="00AE7EEF"/>
    <w:rsid w:val="00AF13E8"/>
    <w:rsid w:val="00AF1662"/>
    <w:rsid w:val="00AF2C3A"/>
    <w:rsid w:val="00AF3F20"/>
    <w:rsid w:val="00AF42AC"/>
    <w:rsid w:val="00AF44DB"/>
    <w:rsid w:val="00AF4EE4"/>
    <w:rsid w:val="00B0036F"/>
    <w:rsid w:val="00B00C8E"/>
    <w:rsid w:val="00B013AB"/>
    <w:rsid w:val="00B017BD"/>
    <w:rsid w:val="00B019F3"/>
    <w:rsid w:val="00B02AA5"/>
    <w:rsid w:val="00B0323E"/>
    <w:rsid w:val="00B03A5D"/>
    <w:rsid w:val="00B04743"/>
    <w:rsid w:val="00B04F50"/>
    <w:rsid w:val="00B05C58"/>
    <w:rsid w:val="00B0616B"/>
    <w:rsid w:val="00B067E8"/>
    <w:rsid w:val="00B07672"/>
    <w:rsid w:val="00B10136"/>
    <w:rsid w:val="00B10512"/>
    <w:rsid w:val="00B1073D"/>
    <w:rsid w:val="00B1079E"/>
    <w:rsid w:val="00B10B63"/>
    <w:rsid w:val="00B114D8"/>
    <w:rsid w:val="00B11CD7"/>
    <w:rsid w:val="00B1205D"/>
    <w:rsid w:val="00B12664"/>
    <w:rsid w:val="00B13307"/>
    <w:rsid w:val="00B13821"/>
    <w:rsid w:val="00B1476F"/>
    <w:rsid w:val="00B15202"/>
    <w:rsid w:val="00B1553A"/>
    <w:rsid w:val="00B155DA"/>
    <w:rsid w:val="00B162BA"/>
    <w:rsid w:val="00B173DB"/>
    <w:rsid w:val="00B17577"/>
    <w:rsid w:val="00B20702"/>
    <w:rsid w:val="00B21CD1"/>
    <w:rsid w:val="00B228F1"/>
    <w:rsid w:val="00B23256"/>
    <w:rsid w:val="00B23FC0"/>
    <w:rsid w:val="00B24CF5"/>
    <w:rsid w:val="00B2616B"/>
    <w:rsid w:val="00B26507"/>
    <w:rsid w:val="00B267C0"/>
    <w:rsid w:val="00B269CE"/>
    <w:rsid w:val="00B26B95"/>
    <w:rsid w:val="00B27339"/>
    <w:rsid w:val="00B27342"/>
    <w:rsid w:val="00B27FEE"/>
    <w:rsid w:val="00B316EC"/>
    <w:rsid w:val="00B31CD8"/>
    <w:rsid w:val="00B32B21"/>
    <w:rsid w:val="00B33EED"/>
    <w:rsid w:val="00B35E5C"/>
    <w:rsid w:val="00B36A92"/>
    <w:rsid w:val="00B37176"/>
    <w:rsid w:val="00B373AA"/>
    <w:rsid w:val="00B40823"/>
    <w:rsid w:val="00B40DF9"/>
    <w:rsid w:val="00B42083"/>
    <w:rsid w:val="00B43455"/>
    <w:rsid w:val="00B435F8"/>
    <w:rsid w:val="00B44DB8"/>
    <w:rsid w:val="00B4620E"/>
    <w:rsid w:val="00B46CB0"/>
    <w:rsid w:val="00B4737B"/>
    <w:rsid w:val="00B5050D"/>
    <w:rsid w:val="00B50B30"/>
    <w:rsid w:val="00B5157B"/>
    <w:rsid w:val="00B5462A"/>
    <w:rsid w:val="00B548B4"/>
    <w:rsid w:val="00B554E8"/>
    <w:rsid w:val="00B57348"/>
    <w:rsid w:val="00B574C6"/>
    <w:rsid w:val="00B618AF"/>
    <w:rsid w:val="00B61962"/>
    <w:rsid w:val="00B61E5E"/>
    <w:rsid w:val="00B62D2B"/>
    <w:rsid w:val="00B62F97"/>
    <w:rsid w:val="00B63163"/>
    <w:rsid w:val="00B63342"/>
    <w:rsid w:val="00B63807"/>
    <w:rsid w:val="00B63F95"/>
    <w:rsid w:val="00B645FA"/>
    <w:rsid w:val="00B64C91"/>
    <w:rsid w:val="00B6526E"/>
    <w:rsid w:val="00B65D4D"/>
    <w:rsid w:val="00B66649"/>
    <w:rsid w:val="00B66A12"/>
    <w:rsid w:val="00B67741"/>
    <w:rsid w:val="00B73B71"/>
    <w:rsid w:val="00B7427D"/>
    <w:rsid w:val="00B75683"/>
    <w:rsid w:val="00B75D54"/>
    <w:rsid w:val="00B7667D"/>
    <w:rsid w:val="00B77FDA"/>
    <w:rsid w:val="00B80FA1"/>
    <w:rsid w:val="00B8179C"/>
    <w:rsid w:val="00B822DB"/>
    <w:rsid w:val="00B82D67"/>
    <w:rsid w:val="00B84A8A"/>
    <w:rsid w:val="00B872DD"/>
    <w:rsid w:val="00B9080E"/>
    <w:rsid w:val="00B90C70"/>
    <w:rsid w:val="00B91F50"/>
    <w:rsid w:val="00B9279C"/>
    <w:rsid w:val="00B92D61"/>
    <w:rsid w:val="00B934BE"/>
    <w:rsid w:val="00B94234"/>
    <w:rsid w:val="00B9476B"/>
    <w:rsid w:val="00B9576A"/>
    <w:rsid w:val="00B962BB"/>
    <w:rsid w:val="00BA0118"/>
    <w:rsid w:val="00BA0162"/>
    <w:rsid w:val="00BA19D9"/>
    <w:rsid w:val="00BA1AB8"/>
    <w:rsid w:val="00BA22F4"/>
    <w:rsid w:val="00BA2861"/>
    <w:rsid w:val="00BA29FE"/>
    <w:rsid w:val="00BA481E"/>
    <w:rsid w:val="00BA6707"/>
    <w:rsid w:val="00BA6BA6"/>
    <w:rsid w:val="00BA70C6"/>
    <w:rsid w:val="00BA7C0B"/>
    <w:rsid w:val="00BB0C10"/>
    <w:rsid w:val="00BB0F85"/>
    <w:rsid w:val="00BB154A"/>
    <w:rsid w:val="00BB1940"/>
    <w:rsid w:val="00BB1DF7"/>
    <w:rsid w:val="00BB229B"/>
    <w:rsid w:val="00BB2446"/>
    <w:rsid w:val="00BB280A"/>
    <w:rsid w:val="00BB32E9"/>
    <w:rsid w:val="00BB3977"/>
    <w:rsid w:val="00BB5301"/>
    <w:rsid w:val="00BB57E8"/>
    <w:rsid w:val="00BB5873"/>
    <w:rsid w:val="00BB7349"/>
    <w:rsid w:val="00BC0196"/>
    <w:rsid w:val="00BC0367"/>
    <w:rsid w:val="00BC0A5B"/>
    <w:rsid w:val="00BC219A"/>
    <w:rsid w:val="00BC24C1"/>
    <w:rsid w:val="00BC42A8"/>
    <w:rsid w:val="00BC66EE"/>
    <w:rsid w:val="00BC69F2"/>
    <w:rsid w:val="00BC72B8"/>
    <w:rsid w:val="00BC7FFB"/>
    <w:rsid w:val="00BD034D"/>
    <w:rsid w:val="00BD07E7"/>
    <w:rsid w:val="00BD143B"/>
    <w:rsid w:val="00BD24D8"/>
    <w:rsid w:val="00BD2EB5"/>
    <w:rsid w:val="00BD3ECE"/>
    <w:rsid w:val="00BD5782"/>
    <w:rsid w:val="00BD59E1"/>
    <w:rsid w:val="00BD5F55"/>
    <w:rsid w:val="00BD67C6"/>
    <w:rsid w:val="00BD780A"/>
    <w:rsid w:val="00BE0CEB"/>
    <w:rsid w:val="00BE1B8A"/>
    <w:rsid w:val="00BE1E12"/>
    <w:rsid w:val="00BE232A"/>
    <w:rsid w:val="00BE346A"/>
    <w:rsid w:val="00BE3712"/>
    <w:rsid w:val="00BE3E97"/>
    <w:rsid w:val="00BE46DF"/>
    <w:rsid w:val="00BE53CF"/>
    <w:rsid w:val="00BE587D"/>
    <w:rsid w:val="00BE635E"/>
    <w:rsid w:val="00BE6364"/>
    <w:rsid w:val="00BE6D71"/>
    <w:rsid w:val="00BE718D"/>
    <w:rsid w:val="00BE7A12"/>
    <w:rsid w:val="00BE7CAE"/>
    <w:rsid w:val="00BE7CD4"/>
    <w:rsid w:val="00BE7F8D"/>
    <w:rsid w:val="00BF07E1"/>
    <w:rsid w:val="00BF1A4A"/>
    <w:rsid w:val="00BF3B14"/>
    <w:rsid w:val="00BF5042"/>
    <w:rsid w:val="00BF5945"/>
    <w:rsid w:val="00BF61F3"/>
    <w:rsid w:val="00BF6362"/>
    <w:rsid w:val="00C004F1"/>
    <w:rsid w:val="00C009C1"/>
    <w:rsid w:val="00C01B8A"/>
    <w:rsid w:val="00C01FED"/>
    <w:rsid w:val="00C0270D"/>
    <w:rsid w:val="00C03E10"/>
    <w:rsid w:val="00C03E52"/>
    <w:rsid w:val="00C05398"/>
    <w:rsid w:val="00C056BE"/>
    <w:rsid w:val="00C06182"/>
    <w:rsid w:val="00C06249"/>
    <w:rsid w:val="00C07B7F"/>
    <w:rsid w:val="00C07EC8"/>
    <w:rsid w:val="00C10243"/>
    <w:rsid w:val="00C10953"/>
    <w:rsid w:val="00C13C38"/>
    <w:rsid w:val="00C1424F"/>
    <w:rsid w:val="00C147D3"/>
    <w:rsid w:val="00C14933"/>
    <w:rsid w:val="00C157FC"/>
    <w:rsid w:val="00C16237"/>
    <w:rsid w:val="00C16792"/>
    <w:rsid w:val="00C17BB7"/>
    <w:rsid w:val="00C17F27"/>
    <w:rsid w:val="00C2009E"/>
    <w:rsid w:val="00C2027F"/>
    <w:rsid w:val="00C20B16"/>
    <w:rsid w:val="00C225E6"/>
    <w:rsid w:val="00C228A5"/>
    <w:rsid w:val="00C233B3"/>
    <w:rsid w:val="00C235D5"/>
    <w:rsid w:val="00C238FB"/>
    <w:rsid w:val="00C25B3F"/>
    <w:rsid w:val="00C2627B"/>
    <w:rsid w:val="00C26EC5"/>
    <w:rsid w:val="00C278F6"/>
    <w:rsid w:val="00C27E23"/>
    <w:rsid w:val="00C3227B"/>
    <w:rsid w:val="00C32ACE"/>
    <w:rsid w:val="00C32F37"/>
    <w:rsid w:val="00C33352"/>
    <w:rsid w:val="00C33422"/>
    <w:rsid w:val="00C33576"/>
    <w:rsid w:val="00C34DB4"/>
    <w:rsid w:val="00C35A64"/>
    <w:rsid w:val="00C35E7C"/>
    <w:rsid w:val="00C36B0D"/>
    <w:rsid w:val="00C37839"/>
    <w:rsid w:val="00C37EA0"/>
    <w:rsid w:val="00C409F6"/>
    <w:rsid w:val="00C40A62"/>
    <w:rsid w:val="00C410D2"/>
    <w:rsid w:val="00C41479"/>
    <w:rsid w:val="00C41814"/>
    <w:rsid w:val="00C42368"/>
    <w:rsid w:val="00C42B3E"/>
    <w:rsid w:val="00C43810"/>
    <w:rsid w:val="00C439F1"/>
    <w:rsid w:val="00C44081"/>
    <w:rsid w:val="00C4458D"/>
    <w:rsid w:val="00C47808"/>
    <w:rsid w:val="00C50112"/>
    <w:rsid w:val="00C50FCD"/>
    <w:rsid w:val="00C510A6"/>
    <w:rsid w:val="00C516AC"/>
    <w:rsid w:val="00C536D2"/>
    <w:rsid w:val="00C54558"/>
    <w:rsid w:val="00C54DFB"/>
    <w:rsid w:val="00C558A4"/>
    <w:rsid w:val="00C559CD"/>
    <w:rsid w:val="00C55FFD"/>
    <w:rsid w:val="00C57E04"/>
    <w:rsid w:val="00C61440"/>
    <w:rsid w:val="00C61C2B"/>
    <w:rsid w:val="00C61FEC"/>
    <w:rsid w:val="00C62B4F"/>
    <w:rsid w:val="00C62ECE"/>
    <w:rsid w:val="00C636A4"/>
    <w:rsid w:val="00C658BF"/>
    <w:rsid w:val="00C65918"/>
    <w:rsid w:val="00C65FA7"/>
    <w:rsid w:val="00C66164"/>
    <w:rsid w:val="00C72F35"/>
    <w:rsid w:val="00C73ED0"/>
    <w:rsid w:val="00C74F2A"/>
    <w:rsid w:val="00C76946"/>
    <w:rsid w:val="00C76CD4"/>
    <w:rsid w:val="00C76E77"/>
    <w:rsid w:val="00C77686"/>
    <w:rsid w:val="00C80AA6"/>
    <w:rsid w:val="00C80B05"/>
    <w:rsid w:val="00C80D8F"/>
    <w:rsid w:val="00C81AD2"/>
    <w:rsid w:val="00C81CD7"/>
    <w:rsid w:val="00C835ED"/>
    <w:rsid w:val="00C83AEC"/>
    <w:rsid w:val="00C84348"/>
    <w:rsid w:val="00C8742E"/>
    <w:rsid w:val="00C90FC8"/>
    <w:rsid w:val="00C9301A"/>
    <w:rsid w:val="00C935B0"/>
    <w:rsid w:val="00C93D17"/>
    <w:rsid w:val="00C9443B"/>
    <w:rsid w:val="00C94C46"/>
    <w:rsid w:val="00C96049"/>
    <w:rsid w:val="00C96BC8"/>
    <w:rsid w:val="00C96E34"/>
    <w:rsid w:val="00C9717B"/>
    <w:rsid w:val="00C9733F"/>
    <w:rsid w:val="00C97586"/>
    <w:rsid w:val="00CA0070"/>
    <w:rsid w:val="00CA0411"/>
    <w:rsid w:val="00CA1AD6"/>
    <w:rsid w:val="00CA39B7"/>
    <w:rsid w:val="00CA5A88"/>
    <w:rsid w:val="00CA5AF6"/>
    <w:rsid w:val="00CA5D4A"/>
    <w:rsid w:val="00CA695A"/>
    <w:rsid w:val="00CA7C55"/>
    <w:rsid w:val="00CA7C95"/>
    <w:rsid w:val="00CB16D4"/>
    <w:rsid w:val="00CB200A"/>
    <w:rsid w:val="00CB2149"/>
    <w:rsid w:val="00CB2159"/>
    <w:rsid w:val="00CB4BBD"/>
    <w:rsid w:val="00CB4C86"/>
    <w:rsid w:val="00CB5B7B"/>
    <w:rsid w:val="00CB6418"/>
    <w:rsid w:val="00CC0873"/>
    <w:rsid w:val="00CC0C48"/>
    <w:rsid w:val="00CC393D"/>
    <w:rsid w:val="00CC39E0"/>
    <w:rsid w:val="00CC3DCA"/>
    <w:rsid w:val="00CC42EB"/>
    <w:rsid w:val="00CC4F1E"/>
    <w:rsid w:val="00CC5FBE"/>
    <w:rsid w:val="00CC605F"/>
    <w:rsid w:val="00CC6BC0"/>
    <w:rsid w:val="00CC7013"/>
    <w:rsid w:val="00CC7706"/>
    <w:rsid w:val="00CD19A8"/>
    <w:rsid w:val="00CD19DB"/>
    <w:rsid w:val="00CD287F"/>
    <w:rsid w:val="00CD2F51"/>
    <w:rsid w:val="00CD30FC"/>
    <w:rsid w:val="00CD3704"/>
    <w:rsid w:val="00CD39A2"/>
    <w:rsid w:val="00CD4B87"/>
    <w:rsid w:val="00CD55DB"/>
    <w:rsid w:val="00CD5966"/>
    <w:rsid w:val="00CD5F4A"/>
    <w:rsid w:val="00CD63AD"/>
    <w:rsid w:val="00CD6D65"/>
    <w:rsid w:val="00CD7995"/>
    <w:rsid w:val="00CE094A"/>
    <w:rsid w:val="00CE0FB6"/>
    <w:rsid w:val="00CE1E88"/>
    <w:rsid w:val="00CE2439"/>
    <w:rsid w:val="00CE26E6"/>
    <w:rsid w:val="00CE30BD"/>
    <w:rsid w:val="00CE3AE3"/>
    <w:rsid w:val="00CE4450"/>
    <w:rsid w:val="00CE4772"/>
    <w:rsid w:val="00CE49B6"/>
    <w:rsid w:val="00CE4A28"/>
    <w:rsid w:val="00CE4B53"/>
    <w:rsid w:val="00CE56C5"/>
    <w:rsid w:val="00CE5C3A"/>
    <w:rsid w:val="00CE6BE2"/>
    <w:rsid w:val="00CE72FC"/>
    <w:rsid w:val="00CF0972"/>
    <w:rsid w:val="00CF0AE0"/>
    <w:rsid w:val="00CF0C6F"/>
    <w:rsid w:val="00CF26F8"/>
    <w:rsid w:val="00CF31B4"/>
    <w:rsid w:val="00CF4162"/>
    <w:rsid w:val="00CF4C23"/>
    <w:rsid w:val="00CF4CEF"/>
    <w:rsid w:val="00CF4D41"/>
    <w:rsid w:val="00CF5241"/>
    <w:rsid w:val="00CF6431"/>
    <w:rsid w:val="00CF6E52"/>
    <w:rsid w:val="00CF73F8"/>
    <w:rsid w:val="00CF7604"/>
    <w:rsid w:val="00D00116"/>
    <w:rsid w:val="00D00FB1"/>
    <w:rsid w:val="00D01DCF"/>
    <w:rsid w:val="00D04514"/>
    <w:rsid w:val="00D049F4"/>
    <w:rsid w:val="00D0648C"/>
    <w:rsid w:val="00D076D9"/>
    <w:rsid w:val="00D11A35"/>
    <w:rsid w:val="00D11E06"/>
    <w:rsid w:val="00D12150"/>
    <w:rsid w:val="00D1224D"/>
    <w:rsid w:val="00D1259C"/>
    <w:rsid w:val="00D13846"/>
    <w:rsid w:val="00D13B5D"/>
    <w:rsid w:val="00D17997"/>
    <w:rsid w:val="00D207AC"/>
    <w:rsid w:val="00D20835"/>
    <w:rsid w:val="00D208DC"/>
    <w:rsid w:val="00D20D52"/>
    <w:rsid w:val="00D20EF6"/>
    <w:rsid w:val="00D219AA"/>
    <w:rsid w:val="00D21BE5"/>
    <w:rsid w:val="00D21C74"/>
    <w:rsid w:val="00D21D01"/>
    <w:rsid w:val="00D2237A"/>
    <w:rsid w:val="00D23D30"/>
    <w:rsid w:val="00D24BD1"/>
    <w:rsid w:val="00D24CC6"/>
    <w:rsid w:val="00D24FE1"/>
    <w:rsid w:val="00D2588A"/>
    <w:rsid w:val="00D25B60"/>
    <w:rsid w:val="00D26217"/>
    <w:rsid w:val="00D26522"/>
    <w:rsid w:val="00D267C5"/>
    <w:rsid w:val="00D269B1"/>
    <w:rsid w:val="00D269BD"/>
    <w:rsid w:val="00D278F0"/>
    <w:rsid w:val="00D31A43"/>
    <w:rsid w:val="00D338DB"/>
    <w:rsid w:val="00D34240"/>
    <w:rsid w:val="00D3511F"/>
    <w:rsid w:val="00D35467"/>
    <w:rsid w:val="00D36368"/>
    <w:rsid w:val="00D36BE0"/>
    <w:rsid w:val="00D36DB6"/>
    <w:rsid w:val="00D3752B"/>
    <w:rsid w:val="00D379A2"/>
    <w:rsid w:val="00D40470"/>
    <w:rsid w:val="00D41147"/>
    <w:rsid w:val="00D41D63"/>
    <w:rsid w:val="00D4216B"/>
    <w:rsid w:val="00D427A3"/>
    <w:rsid w:val="00D43556"/>
    <w:rsid w:val="00D43E37"/>
    <w:rsid w:val="00D44058"/>
    <w:rsid w:val="00D4515E"/>
    <w:rsid w:val="00D4521D"/>
    <w:rsid w:val="00D45819"/>
    <w:rsid w:val="00D46397"/>
    <w:rsid w:val="00D47226"/>
    <w:rsid w:val="00D475D8"/>
    <w:rsid w:val="00D5130A"/>
    <w:rsid w:val="00D52933"/>
    <w:rsid w:val="00D52FF0"/>
    <w:rsid w:val="00D5392C"/>
    <w:rsid w:val="00D542B6"/>
    <w:rsid w:val="00D54FA1"/>
    <w:rsid w:val="00D55028"/>
    <w:rsid w:val="00D5575D"/>
    <w:rsid w:val="00D56683"/>
    <w:rsid w:val="00D568AB"/>
    <w:rsid w:val="00D6001A"/>
    <w:rsid w:val="00D6030C"/>
    <w:rsid w:val="00D6189E"/>
    <w:rsid w:val="00D61E4F"/>
    <w:rsid w:val="00D62E71"/>
    <w:rsid w:val="00D6314C"/>
    <w:rsid w:val="00D64002"/>
    <w:rsid w:val="00D646F9"/>
    <w:rsid w:val="00D64E33"/>
    <w:rsid w:val="00D65159"/>
    <w:rsid w:val="00D65C56"/>
    <w:rsid w:val="00D65CB6"/>
    <w:rsid w:val="00D66CBB"/>
    <w:rsid w:val="00D70514"/>
    <w:rsid w:val="00D70D2A"/>
    <w:rsid w:val="00D71305"/>
    <w:rsid w:val="00D718B8"/>
    <w:rsid w:val="00D71BF7"/>
    <w:rsid w:val="00D731D0"/>
    <w:rsid w:val="00D738D2"/>
    <w:rsid w:val="00D73CDD"/>
    <w:rsid w:val="00D74E94"/>
    <w:rsid w:val="00D75200"/>
    <w:rsid w:val="00D75DE5"/>
    <w:rsid w:val="00D766B4"/>
    <w:rsid w:val="00D7670A"/>
    <w:rsid w:val="00D76A09"/>
    <w:rsid w:val="00D77257"/>
    <w:rsid w:val="00D7735B"/>
    <w:rsid w:val="00D800C1"/>
    <w:rsid w:val="00D808AE"/>
    <w:rsid w:val="00D809E4"/>
    <w:rsid w:val="00D81523"/>
    <w:rsid w:val="00D817A3"/>
    <w:rsid w:val="00D81B85"/>
    <w:rsid w:val="00D83DFA"/>
    <w:rsid w:val="00D8486E"/>
    <w:rsid w:val="00D8663B"/>
    <w:rsid w:val="00D86BB0"/>
    <w:rsid w:val="00D878B6"/>
    <w:rsid w:val="00D87FC0"/>
    <w:rsid w:val="00D90C1B"/>
    <w:rsid w:val="00D90FB3"/>
    <w:rsid w:val="00D91C87"/>
    <w:rsid w:val="00D925D1"/>
    <w:rsid w:val="00D92668"/>
    <w:rsid w:val="00D93310"/>
    <w:rsid w:val="00D94F27"/>
    <w:rsid w:val="00D9504F"/>
    <w:rsid w:val="00D95B37"/>
    <w:rsid w:val="00D95FBF"/>
    <w:rsid w:val="00D9624F"/>
    <w:rsid w:val="00D96351"/>
    <w:rsid w:val="00D979CF"/>
    <w:rsid w:val="00D97F78"/>
    <w:rsid w:val="00DA0B8F"/>
    <w:rsid w:val="00DA1F2A"/>
    <w:rsid w:val="00DA3354"/>
    <w:rsid w:val="00DA373F"/>
    <w:rsid w:val="00DA432C"/>
    <w:rsid w:val="00DA4BFB"/>
    <w:rsid w:val="00DA50D4"/>
    <w:rsid w:val="00DA5C36"/>
    <w:rsid w:val="00DA61AF"/>
    <w:rsid w:val="00DA6F85"/>
    <w:rsid w:val="00DB08A2"/>
    <w:rsid w:val="00DB0D6D"/>
    <w:rsid w:val="00DB1035"/>
    <w:rsid w:val="00DB1492"/>
    <w:rsid w:val="00DB1B6C"/>
    <w:rsid w:val="00DB1F84"/>
    <w:rsid w:val="00DB44A1"/>
    <w:rsid w:val="00DB49D7"/>
    <w:rsid w:val="00DB5048"/>
    <w:rsid w:val="00DB5749"/>
    <w:rsid w:val="00DB5AA6"/>
    <w:rsid w:val="00DB5CD7"/>
    <w:rsid w:val="00DB6647"/>
    <w:rsid w:val="00DB7458"/>
    <w:rsid w:val="00DB7C1F"/>
    <w:rsid w:val="00DC08C8"/>
    <w:rsid w:val="00DC0B73"/>
    <w:rsid w:val="00DC0C9F"/>
    <w:rsid w:val="00DC20DF"/>
    <w:rsid w:val="00DC33BA"/>
    <w:rsid w:val="00DC3915"/>
    <w:rsid w:val="00DC4957"/>
    <w:rsid w:val="00DC4AE2"/>
    <w:rsid w:val="00DC50CC"/>
    <w:rsid w:val="00DC63B3"/>
    <w:rsid w:val="00DC65EA"/>
    <w:rsid w:val="00DC6B6C"/>
    <w:rsid w:val="00DD0BA9"/>
    <w:rsid w:val="00DD1BC7"/>
    <w:rsid w:val="00DD2877"/>
    <w:rsid w:val="00DD2B91"/>
    <w:rsid w:val="00DD2EDE"/>
    <w:rsid w:val="00DD3144"/>
    <w:rsid w:val="00DD4A00"/>
    <w:rsid w:val="00DD5323"/>
    <w:rsid w:val="00DD67B8"/>
    <w:rsid w:val="00DD69E6"/>
    <w:rsid w:val="00DD7FD2"/>
    <w:rsid w:val="00DE0E0F"/>
    <w:rsid w:val="00DE0F3E"/>
    <w:rsid w:val="00DE146A"/>
    <w:rsid w:val="00DE1DEE"/>
    <w:rsid w:val="00DE3218"/>
    <w:rsid w:val="00DE33F9"/>
    <w:rsid w:val="00DE3512"/>
    <w:rsid w:val="00DE4E53"/>
    <w:rsid w:val="00DE5232"/>
    <w:rsid w:val="00DE6EEF"/>
    <w:rsid w:val="00DE7F64"/>
    <w:rsid w:val="00DF06C4"/>
    <w:rsid w:val="00DF0B69"/>
    <w:rsid w:val="00DF0BD1"/>
    <w:rsid w:val="00DF1156"/>
    <w:rsid w:val="00DF1173"/>
    <w:rsid w:val="00DF1F1F"/>
    <w:rsid w:val="00DF2CB0"/>
    <w:rsid w:val="00DF383C"/>
    <w:rsid w:val="00DF42C1"/>
    <w:rsid w:val="00DF4465"/>
    <w:rsid w:val="00DF451B"/>
    <w:rsid w:val="00DF54A1"/>
    <w:rsid w:val="00DF5D03"/>
    <w:rsid w:val="00DF6006"/>
    <w:rsid w:val="00DF6955"/>
    <w:rsid w:val="00DF7B01"/>
    <w:rsid w:val="00E0441D"/>
    <w:rsid w:val="00E0443E"/>
    <w:rsid w:val="00E04EF6"/>
    <w:rsid w:val="00E05C8B"/>
    <w:rsid w:val="00E05FCE"/>
    <w:rsid w:val="00E076EA"/>
    <w:rsid w:val="00E120FC"/>
    <w:rsid w:val="00E12311"/>
    <w:rsid w:val="00E12D07"/>
    <w:rsid w:val="00E12D8A"/>
    <w:rsid w:val="00E13C20"/>
    <w:rsid w:val="00E14832"/>
    <w:rsid w:val="00E14BA9"/>
    <w:rsid w:val="00E1701F"/>
    <w:rsid w:val="00E20BE4"/>
    <w:rsid w:val="00E2168A"/>
    <w:rsid w:val="00E22E7C"/>
    <w:rsid w:val="00E22FD4"/>
    <w:rsid w:val="00E23EE3"/>
    <w:rsid w:val="00E245A1"/>
    <w:rsid w:val="00E24831"/>
    <w:rsid w:val="00E255E5"/>
    <w:rsid w:val="00E26AD8"/>
    <w:rsid w:val="00E271ED"/>
    <w:rsid w:val="00E27543"/>
    <w:rsid w:val="00E3084A"/>
    <w:rsid w:val="00E31001"/>
    <w:rsid w:val="00E32DAA"/>
    <w:rsid w:val="00E3336C"/>
    <w:rsid w:val="00E34A4E"/>
    <w:rsid w:val="00E362DC"/>
    <w:rsid w:val="00E41A7F"/>
    <w:rsid w:val="00E41D0D"/>
    <w:rsid w:val="00E42594"/>
    <w:rsid w:val="00E4397D"/>
    <w:rsid w:val="00E44190"/>
    <w:rsid w:val="00E4490B"/>
    <w:rsid w:val="00E44BB4"/>
    <w:rsid w:val="00E4510E"/>
    <w:rsid w:val="00E455DF"/>
    <w:rsid w:val="00E45BB2"/>
    <w:rsid w:val="00E463F0"/>
    <w:rsid w:val="00E46685"/>
    <w:rsid w:val="00E476EC"/>
    <w:rsid w:val="00E503D4"/>
    <w:rsid w:val="00E506D1"/>
    <w:rsid w:val="00E507BE"/>
    <w:rsid w:val="00E50A06"/>
    <w:rsid w:val="00E51205"/>
    <w:rsid w:val="00E51D63"/>
    <w:rsid w:val="00E5265D"/>
    <w:rsid w:val="00E53C5B"/>
    <w:rsid w:val="00E546D8"/>
    <w:rsid w:val="00E55C26"/>
    <w:rsid w:val="00E55EA0"/>
    <w:rsid w:val="00E56271"/>
    <w:rsid w:val="00E562FA"/>
    <w:rsid w:val="00E569F7"/>
    <w:rsid w:val="00E600CD"/>
    <w:rsid w:val="00E61C84"/>
    <w:rsid w:val="00E61CB7"/>
    <w:rsid w:val="00E61DAA"/>
    <w:rsid w:val="00E627A5"/>
    <w:rsid w:val="00E62EF4"/>
    <w:rsid w:val="00E650EF"/>
    <w:rsid w:val="00E65521"/>
    <w:rsid w:val="00E65F96"/>
    <w:rsid w:val="00E6674B"/>
    <w:rsid w:val="00E67191"/>
    <w:rsid w:val="00E67455"/>
    <w:rsid w:val="00E701AC"/>
    <w:rsid w:val="00E719E2"/>
    <w:rsid w:val="00E72314"/>
    <w:rsid w:val="00E72AA3"/>
    <w:rsid w:val="00E72D01"/>
    <w:rsid w:val="00E730F3"/>
    <w:rsid w:val="00E73A9D"/>
    <w:rsid w:val="00E75386"/>
    <w:rsid w:val="00E75641"/>
    <w:rsid w:val="00E758A1"/>
    <w:rsid w:val="00E762BD"/>
    <w:rsid w:val="00E767C9"/>
    <w:rsid w:val="00E76832"/>
    <w:rsid w:val="00E77015"/>
    <w:rsid w:val="00E77017"/>
    <w:rsid w:val="00E807E8"/>
    <w:rsid w:val="00E80AD6"/>
    <w:rsid w:val="00E80E71"/>
    <w:rsid w:val="00E8109B"/>
    <w:rsid w:val="00E81F78"/>
    <w:rsid w:val="00E8267D"/>
    <w:rsid w:val="00E828DD"/>
    <w:rsid w:val="00E83C17"/>
    <w:rsid w:val="00E844ED"/>
    <w:rsid w:val="00E84B9A"/>
    <w:rsid w:val="00E8653F"/>
    <w:rsid w:val="00E867E8"/>
    <w:rsid w:val="00E86C05"/>
    <w:rsid w:val="00E90C8F"/>
    <w:rsid w:val="00E91006"/>
    <w:rsid w:val="00E92106"/>
    <w:rsid w:val="00E92204"/>
    <w:rsid w:val="00E925BA"/>
    <w:rsid w:val="00E926F5"/>
    <w:rsid w:val="00E93EAE"/>
    <w:rsid w:val="00E93F35"/>
    <w:rsid w:val="00E93F92"/>
    <w:rsid w:val="00E94386"/>
    <w:rsid w:val="00E95F78"/>
    <w:rsid w:val="00E96194"/>
    <w:rsid w:val="00E96531"/>
    <w:rsid w:val="00EA240B"/>
    <w:rsid w:val="00EA38A2"/>
    <w:rsid w:val="00EA43FD"/>
    <w:rsid w:val="00EA440A"/>
    <w:rsid w:val="00EA4C1F"/>
    <w:rsid w:val="00EA5B2B"/>
    <w:rsid w:val="00EA7EA7"/>
    <w:rsid w:val="00EB09B7"/>
    <w:rsid w:val="00EB0AFA"/>
    <w:rsid w:val="00EB1FAB"/>
    <w:rsid w:val="00EB2BC0"/>
    <w:rsid w:val="00EB2BE8"/>
    <w:rsid w:val="00EB3577"/>
    <w:rsid w:val="00EB3EC7"/>
    <w:rsid w:val="00EB3FD5"/>
    <w:rsid w:val="00EB4897"/>
    <w:rsid w:val="00EB4E7D"/>
    <w:rsid w:val="00EB5D44"/>
    <w:rsid w:val="00EB5F05"/>
    <w:rsid w:val="00EB65D1"/>
    <w:rsid w:val="00EB7E28"/>
    <w:rsid w:val="00EC00E9"/>
    <w:rsid w:val="00EC127B"/>
    <w:rsid w:val="00EC1362"/>
    <w:rsid w:val="00EC238F"/>
    <w:rsid w:val="00EC291E"/>
    <w:rsid w:val="00EC2EEA"/>
    <w:rsid w:val="00EC3FFC"/>
    <w:rsid w:val="00EC6549"/>
    <w:rsid w:val="00EC6ABB"/>
    <w:rsid w:val="00EC7B44"/>
    <w:rsid w:val="00ED10D9"/>
    <w:rsid w:val="00ED1C73"/>
    <w:rsid w:val="00ED28F4"/>
    <w:rsid w:val="00ED30A9"/>
    <w:rsid w:val="00ED3D26"/>
    <w:rsid w:val="00ED43C6"/>
    <w:rsid w:val="00ED49B5"/>
    <w:rsid w:val="00ED5476"/>
    <w:rsid w:val="00ED6821"/>
    <w:rsid w:val="00ED7864"/>
    <w:rsid w:val="00ED7D67"/>
    <w:rsid w:val="00EE0200"/>
    <w:rsid w:val="00EE0BB0"/>
    <w:rsid w:val="00EE0F6C"/>
    <w:rsid w:val="00EE1465"/>
    <w:rsid w:val="00EE205F"/>
    <w:rsid w:val="00EE2C69"/>
    <w:rsid w:val="00EE3232"/>
    <w:rsid w:val="00EE34DD"/>
    <w:rsid w:val="00EE3C92"/>
    <w:rsid w:val="00EE447F"/>
    <w:rsid w:val="00EE47C6"/>
    <w:rsid w:val="00EE4D84"/>
    <w:rsid w:val="00EE5435"/>
    <w:rsid w:val="00EE5D3A"/>
    <w:rsid w:val="00EE685E"/>
    <w:rsid w:val="00EE6BD0"/>
    <w:rsid w:val="00EE6F02"/>
    <w:rsid w:val="00EE76B1"/>
    <w:rsid w:val="00EE776C"/>
    <w:rsid w:val="00EF01BC"/>
    <w:rsid w:val="00EF0F59"/>
    <w:rsid w:val="00EF1196"/>
    <w:rsid w:val="00EF14E8"/>
    <w:rsid w:val="00EF1870"/>
    <w:rsid w:val="00EF2B23"/>
    <w:rsid w:val="00EF3184"/>
    <w:rsid w:val="00EF3A01"/>
    <w:rsid w:val="00EF49E1"/>
    <w:rsid w:val="00EF52F1"/>
    <w:rsid w:val="00EF5698"/>
    <w:rsid w:val="00EF6F58"/>
    <w:rsid w:val="00EF7935"/>
    <w:rsid w:val="00EF7B5A"/>
    <w:rsid w:val="00F01526"/>
    <w:rsid w:val="00F023A7"/>
    <w:rsid w:val="00F039E2"/>
    <w:rsid w:val="00F04886"/>
    <w:rsid w:val="00F04A95"/>
    <w:rsid w:val="00F05312"/>
    <w:rsid w:val="00F058D3"/>
    <w:rsid w:val="00F059FB"/>
    <w:rsid w:val="00F05E2B"/>
    <w:rsid w:val="00F10567"/>
    <w:rsid w:val="00F11FF3"/>
    <w:rsid w:val="00F12F4D"/>
    <w:rsid w:val="00F12FB0"/>
    <w:rsid w:val="00F12FDB"/>
    <w:rsid w:val="00F131F1"/>
    <w:rsid w:val="00F13B54"/>
    <w:rsid w:val="00F15BF4"/>
    <w:rsid w:val="00F16039"/>
    <w:rsid w:val="00F171DB"/>
    <w:rsid w:val="00F20353"/>
    <w:rsid w:val="00F20800"/>
    <w:rsid w:val="00F2081D"/>
    <w:rsid w:val="00F20DCF"/>
    <w:rsid w:val="00F211C7"/>
    <w:rsid w:val="00F2159C"/>
    <w:rsid w:val="00F22222"/>
    <w:rsid w:val="00F23EA5"/>
    <w:rsid w:val="00F2498E"/>
    <w:rsid w:val="00F24C87"/>
    <w:rsid w:val="00F2600A"/>
    <w:rsid w:val="00F26640"/>
    <w:rsid w:val="00F30082"/>
    <w:rsid w:val="00F317AC"/>
    <w:rsid w:val="00F3250C"/>
    <w:rsid w:val="00F32734"/>
    <w:rsid w:val="00F3332A"/>
    <w:rsid w:val="00F34068"/>
    <w:rsid w:val="00F3421F"/>
    <w:rsid w:val="00F34CA5"/>
    <w:rsid w:val="00F35777"/>
    <w:rsid w:val="00F35EBE"/>
    <w:rsid w:val="00F35ED7"/>
    <w:rsid w:val="00F3743A"/>
    <w:rsid w:val="00F40211"/>
    <w:rsid w:val="00F40444"/>
    <w:rsid w:val="00F43916"/>
    <w:rsid w:val="00F44AF7"/>
    <w:rsid w:val="00F44C63"/>
    <w:rsid w:val="00F44C64"/>
    <w:rsid w:val="00F44D34"/>
    <w:rsid w:val="00F44F84"/>
    <w:rsid w:val="00F454CD"/>
    <w:rsid w:val="00F45A3B"/>
    <w:rsid w:val="00F466E6"/>
    <w:rsid w:val="00F46E1F"/>
    <w:rsid w:val="00F477BA"/>
    <w:rsid w:val="00F47EA7"/>
    <w:rsid w:val="00F50132"/>
    <w:rsid w:val="00F508F3"/>
    <w:rsid w:val="00F50A91"/>
    <w:rsid w:val="00F51165"/>
    <w:rsid w:val="00F51C42"/>
    <w:rsid w:val="00F51CC4"/>
    <w:rsid w:val="00F51EAB"/>
    <w:rsid w:val="00F535E0"/>
    <w:rsid w:val="00F53747"/>
    <w:rsid w:val="00F54AF1"/>
    <w:rsid w:val="00F54B74"/>
    <w:rsid w:val="00F55B3B"/>
    <w:rsid w:val="00F56426"/>
    <w:rsid w:val="00F5643F"/>
    <w:rsid w:val="00F56875"/>
    <w:rsid w:val="00F57E02"/>
    <w:rsid w:val="00F60175"/>
    <w:rsid w:val="00F613CE"/>
    <w:rsid w:val="00F62371"/>
    <w:rsid w:val="00F63239"/>
    <w:rsid w:val="00F64C59"/>
    <w:rsid w:val="00F656E5"/>
    <w:rsid w:val="00F65EEF"/>
    <w:rsid w:val="00F666C1"/>
    <w:rsid w:val="00F67198"/>
    <w:rsid w:val="00F675A3"/>
    <w:rsid w:val="00F67FFE"/>
    <w:rsid w:val="00F70B12"/>
    <w:rsid w:val="00F712A2"/>
    <w:rsid w:val="00F715BF"/>
    <w:rsid w:val="00F72D0C"/>
    <w:rsid w:val="00F7309B"/>
    <w:rsid w:val="00F7419D"/>
    <w:rsid w:val="00F74299"/>
    <w:rsid w:val="00F74A3D"/>
    <w:rsid w:val="00F74BD6"/>
    <w:rsid w:val="00F74FB9"/>
    <w:rsid w:val="00F759D1"/>
    <w:rsid w:val="00F75E2E"/>
    <w:rsid w:val="00F773A1"/>
    <w:rsid w:val="00F77D38"/>
    <w:rsid w:val="00F816BB"/>
    <w:rsid w:val="00F81BD6"/>
    <w:rsid w:val="00F81E72"/>
    <w:rsid w:val="00F822D3"/>
    <w:rsid w:val="00F82C9A"/>
    <w:rsid w:val="00F83B1E"/>
    <w:rsid w:val="00F85FC3"/>
    <w:rsid w:val="00F86C5F"/>
    <w:rsid w:val="00F86D62"/>
    <w:rsid w:val="00F874BB"/>
    <w:rsid w:val="00F90462"/>
    <w:rsid w:val="00F90DA5"/>
    <w:rsid w:val="00F9118F"/>
    <w:rsid w:val="00F914C6"/>
    <w:rsid w:val="00F92B59"/>
    <w:rsid w:val="00F93F85"/>
    <w:rsid w:val="00F97115"/>
    <w:rsid w:val="00F971BE"/>
    <w:rsid w:val="00F97289"/>
    <w:rsid w:val="00F9751F"/>
    <w:rsid w:val="00F97B3C"/>
    <w:rsid w:val="00F97DE7"/>
    <w:rsid w:val="00F97DF1"/>
    <w:rsid w:val="00FA00A8"/>
    <w:rsid w:val="00FA0512"/>
    <w:rsid w:val="00FA1F4B"/>
    <w:rsid w:val="00FA281E"/>
    <w:rsid w:val="00FA3644"/>
    <w:rsid w:val="00FA4A6C"/>
    <w:rsid w:val="00FA4CAD"/>
    <w:rsid w:val="00FA4DC7"/>
    <w:rsid w:val="00FA5D15"/>
    <w:rsid w:val="00FA6711"/>
    <w:rsid w:val="00FA76B3"/>
    <w:rsid w:val="00FB0BC7"/>
    <w:rsid w:val="00FB106D"/>
    <w:rsid w:val="00FB1128"/>
    <w:rsid w:val="00FB326E"/>
    <w:rsid w:val="00FB4A56"/>
    <w:rsid w:val="00FB4E64"/>
    <w:rsid w:val="00FB5499"/>
    <w:rsid w:val="00FB6398"/>
    <w:rsid w:val="00FC1024"/>
    <w:rsid w:val="00FC16AB"/>
    <w:rsid w:val="00FC3FBD"/>
    <w:rsid w:val="00FC4186"/>
    <w:rsid w:val="00FC443F"/>
    <w:rsid w:val="00FC54A4"/>
    <w:rsid w:val="00FC5CDF"/>
    <w:rsid w:val="00FD0695"/>
    <w:rsid w:val="00FD0A58"/>
    <w:rsid w:val="00FD160B"/>
    <w:rsid w:val="00FD19B7"/>
    <w:rsid w:val="00FD34C3"/>
    <w:rsid w:val="00FD3800"/>
    <w:rsid w:val="00FD39C9"/>
    <w:rsid w:val="00FD3CDC"/>
    <w:rsid w:val="00FD3D43"/>
    <w:rsid w:val="00FD4378"/>
    <w:rsid w:val="00FD4E03"/>
    <w:rsid w:val="00FD5957"/>
    <w:rsid w:val="00FD72C2"/>
    <w:rsid w:val="00FE0CEF"/>
    <w:rsid w:val="00FE10DF"/>
    <w:rsid w:val="00FE1867"/>
    <w:rsid w:val="00FE26EC"/>
    <w:rsid w:val="00FE292A"/>
    <w:rsid w:val="00FE2CC7"/>
    <w:rsid w:val="00FE2DFF"/>
    <w:rsid w:val="00FE35A8"/>
    <w:rsid w:val="00FE3F79"/>
    <w:rsid w:val="00FE45F7"/>
    <w:rsid w:val="00FE5061"/>
    <w:rsid w:val="00FE50C1"/>
    <w:rsid w:val="00FE599A"/>
    <w:rsid w:val="00FE663C"/>
    <w:rsid w:val="00FE76FD"/>
    <w:rsid w:val="00FE7F9F"/>
    <w:rsid w:val="00FF1B91"/>
    <w:rsid w:val="00FF2600"/>
    <w:rsid w:val="00FF299D"/>
    <w:rsid w:val="00FF32F4"/>
    <w:rsid w:val="00FF46C7"/>
    <w:rsid w:val="00FF47CD"/>
    <w:rsid w:val="00FF4893"/>
    <w:rsid w:val="00FF6765"/>
    <w:rsid w:val="00FF67D7"/>
    <w:rsid w:val="00FF77AE"/>
    <w:rsid w:val="13027249"/>
    <w:rsid w:val="235B0AA6"/>
    <w:rsid w:val="265BA818"/>
    <w:rsid w:val="2D105195"/>
    <w:rsid w:val="30457064"/>
    <w:rsid w:val="311E8969"/>
    <w:rsid w:val="366DC900"/>
    <w:rsid w:val="426BF87C"/>
    <w:rsid w:val="67FDC689"/>
    <w:rsid w:val="7C5E61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483"/>
    <w:pPr>
      <w:spacing w:after="0" w:line="360" w:lineRule="auto"/>
      <w:jc w:val="both"/>
    </w:pPr>
    <w:rPr>
      <w:rFonts w:ascii="Palatino Linotype" w:eastAsia="Calibri" w:hAnsi="Palatino Linotype" w:cs="Calibri"/>
      <w:sz w:val="24"/>
      <w:lang w:val="es-ES" w:eastAsia="es-MX"/>
    </w:rPr>
  </w:style>
  <w:style w:type="paragraph" w:styleId="Ttulo1">
    <w:name w:val="heading 1"/>
    <w:aliases w:val="Título Res"/>
    <w:basedOn w:val="Normal"/>
    <w:next w:val="Normal"/>
    <w:link w:val="Ttulo1Car"/>
    <w:uiPriority w:val="9"/>
    <w:qFormat/>
    <w:rsid w:val="00AE5CE1"/>
    <w:pPr>
      <w:keepNext/>
      <w:keepLines/>
      <w:jc w:val="center"/>
      <w:outlineLvl w:val="0"/>
    </w:pPr>
    <w:rPr>
      <w:rFonts w:eastAsiaTheme="majorEastAsia" w:cstheme="majorBidi"/>
      <w:b/>
      <w:color w:val="000000" w:themeColor="text1"/>
      <w:sz w:val="28"/>
      <w:szCs w:val="32"/>
      <w:lang w:eastAsia="es-ES"/>
    </w:rPr>
  </w:style>
  <w:style w:type="paragraph" w:styleId="Ttulo2">
    <w:name w:val="heading 2"/>
    <w:aliases w:val="Subtítulos"/>
    <w:basedOn w:val="Normal"/>
    <w:next w:val="Normal"/>
    <w:link w:val="Ttulo2Car"/>
    <w:uiPriority w:val="9"/>
    <w:unhideWhenUsed/>
    <w:qFormat/>
    <w:rsid w:val="00F54B74"/>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381A52"/>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uiPriority w:val="1"/>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E5CE1"/>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F54B74"/>
    <w:rPr>
      <w:rFonts w:ascii="Palatino Linotype" w:eastAsiaTheme="majorEastAsia" w:hAnsi="Palatino Linotype" w:cstheme="majorBidi"/>
      <w:b/>
      <w:color w:val="000000" w:themeColor="text1"/>
      <w:sz w:val="26"/>
      <w:szCs w:val="26"/>
      <w:lang w:val="es-ES" w:eastAsia="es-MX"/>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1"/>
      </w:numPr>
    </w:pPr>
  </w:style>
  <w:style w:type="numbering" w:customStyle="1" w:styleId="Listaactual2">
    <w:name w:val="Lista actual2"/>
    <w:uiPriority w:val="99"/>
    <w:rsid w:val="00036AA3"/>
    <w:pPr>
      <w:numPr>
        <w:numId w:val="2"/>
      </w:numPr>
    </w:pPr>
  </w:style>
  <w:style w:type="numbering" w:customStyle="1" w:styleId="Listaactual3">
    <w:name w:val="Lista actual3"/>
    <w:uiPriority w:val="99"/>
    <w:rsid w:val="00D6314C"/>
    <w:pPr>
      <w:numPr>
        <w:numId w:val="3"/>
      </w:numPr>
    </w:pPr>
  </w:style>
  <w:style w:type="numbering" w:customStyle="1" w:styleId="Listaactual4">
    <w:name w:val="Lista actual4"/>
    <w:uiPriority w:val="99"/>
    <w:rsid w:val="003B328A"/>
    <w:pPr>
      <w:numPr>
        <w:numId w:val="4"/>
      </w:numPr>
    </w:pPr>
  </w:style>
  <w:style w:type="numbering" w:customStyle="1" w:styleId="Listaactual5">
    <w:name w:val="Lista actual5"/>
    <w:uiPriority w:val="99"/>
    <w:rsid w:val="003A2B8C"/>
    <w:pPr>
      <w:numPr>
        <w:numId w:val="5"/>
      </w:numPr>
    </w:pPr>
  </w:style>
  <w:style w:type="numbering" w:customStyle="1" w:styleId="Listaactual6">
    <w:name w:val="Lista actual6"/>
    <w:uiPriority w:val="99"/>
    <w:rsid w:val="003A2B8C"/>
    <w:pPr>
      <w:numPr>
        <w:numId w:val="6"/>
      </w:numPr>
    </w:pPr>
  </w:style>
  <w:style w:type="numbering" w:customStyle="1" w:styleId="Listaactual7">
    <w:name w:val="Lista actual7"/>
    <w:uiPriority w:val="99"/>
    <w:rsid w:val="003A2B8C"/>
    <w:pPr>
      <w:numPr>
        <w:numId w:val="7"/>
      </w:numPr>
    </w:pPr>
  </w:style>
  <w:style w:type="numbering" w:customStyle="1" w:styleId="Listaactual8">
    <w:name w:val="Lista actual8"/>
    <w:uiPriority w:val="99"/>
    <w:rsid w:val="00396CF7"/>
    <w:pPr>
      <w:numPr>
        <w:numId w:val="8"/>
      </w:numPr>
    </w:pPr>
  </w:style>
  <w:style w:type="numbering" w:customStyle="1" w:styleId="Listaactual9">
    <w:name w:val="Lista actual9"/>
    <w:uiPriority w:val="99"/>
    <w:rsid w:val="000F474F"/>
    <w:pPr>
      <w:numPr>
        <w:numId w:val="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10"/>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paragraph" w:styleId="Lista2">
    <w:name w:val="List 2"/>
    <w:basedOn w:val="Normal"/>
    <w:uiPriority w:val="99"/>
    <w:unhideWhenUsed/>
    <w:rsid w:val="00F44C64"/>
    <w:pPr>
      <w:ind w:left="566" w:hanging="283"/>
      <w:contextualSpacing/>
    </w:pPr>
  </w:style>
  <w:style w:type="paragraph" w:styleId="Saludo">
    <w:name w:val="Salutation"/>
    <w:basedOn w:val="Normal"/>
    <w:next w:val="Normal"/>
    <w:link w:val="SaludoCar"/>
    <w:uiPriority w:val="99"/>
    <w:unhideWhenUsed/>
    <w:rsid w:val="00F44C64"/>
  </w:style>
  <w:style w:type="character" w:customStyle="1" w:styleId="SaludoCar">
    <w:name w:val="Saludo Car"/>
    <w:basedOn w:val="Fuentedeprrafopredeter"/>
    <w:link w:val="Saludo"/>
    <w:uiPriority w:val="99"/>
    <w:rsid w:val="00F44C64"/>
    <w:rPr>
      <w:rFonts w:ascii="Palatino Linotype" w:eastAsia="Calibri" w:hAnsi="Palatino Linotype" w:cs="Calibri"/>
      <w:sz w:val="24"/>
      <w:lang w:val="es-ES" w:eastAsia="es-MX"/>
    </w:rPr>
  </w:style>
  <w:style w:type="paragraph" w:styleId="Continuarlista2">
    <w:name w:val="List Continue 2"/>
    <w:basedOn w:val="Normal"/>
    <w:uiPriority w:val="99"/>
    <w:unhideWhenUsed/>
    <w:rsid w:val="00F44C64"/>
    <w:pPr>
      <w:spacing w:after="120"/>
      <w:ind w:left="566"/>
      <w:contextualSpacing/>
    </w:pPr>
  </w:style>
  <w:style w:type="paragraph" w:customStyle="1" w:styleId="Lneadeasunto">
    <w:name w:val="Línea de asunto"/>
    <w:basedOn w:val="Normal"/>
    <w:rsid w:val="00F44C64"/>
  </w:style>
  <w:style w:type="paragraph" w:styleId="Textoindependienteprimerasangra2">
    <w:name w:val="Body Text First Indent 2"/>
    <w:basedOn w:val="Sangradetextonormal"/>
    <w:link w:val="Textoindependienteprimerasangra2Car"/>
    <w:uiPriority w:val="99"/>
    <w:unhideWhenUsed/>
    <w:rsid w:val="00F44C64"/>
    <w:pPr>
      <w:spacing w:after="0" w:line="360" w:lineRule="auto"/>
      <w:ind w:left="360" w:firstLine="360"/>
      <w:jc w:val="both"/>
    </w:pPr>
    <w:rPr>
      <w:rFonts w:ascii="Palatino Linotype" w:hAnsi="Palatino Linotype" w:cs="Calibri"/>
      <w:sz w:val="24"/>
      <w:lang w:val="es-ES" w:eastAsia="es-MX"/>
    </w:rPr>
  </w:style>
  <w:style w:type="character" w:customStyle="1" w:styleId="Textoindependienteprimerasangra2Car">
    <w:name w:val="Texto independiente primera sangría 2 Car"/>
    <w:basedOn w:val="SangradetextonormalCar"/>
    <w:link w:val="Textoindependienteprimerasangra2"/>
    <w:uiPriority w:val="99"/>
    <w:rsid w:val="00F44C64"/>
    <w:rPr>
      <w:rFonts w:ascii="Palatino Linotype" w:eastAsia="Calibri" w:hAnsi="Palatino Linotype" w:cs="Calibri"/>
      <w:sz w:val="24"/>
      <w:lang w:val="es-ES" w:eastAsia="es-MX"/>
    </w:rPr>
  </w:style>
  <w:style w:type="character" w:customStyle="1" w:styleId="Ttulo3Car">
    <w:name w:val="Título 3 Car"/>
    <w:basedOn w:val="Fuentedeprrafopredeter"/>
    <w:link w:val="Ttulo3"/>
    <w:uiPriority w:val="9"/>
    <w:rsid w:val="00381A52"/>
    <w:rPr>
      <w:rFonts w:ascii="Palatino Linotype" w:eastAsiaTheme="majorEastAsia" w:hAnsi="Palatino Linotype" w:cstheme="majorBidi"/>
      <w:b/>
      <w:i/>
      <w:color w:val="000000" w:themeColor="text1"/>
      <w:sz w:val="24"/>
      <w:szCs w:val="24"/>
      <w:u w:val="single"/>
      <w:lang w:val="es-ES" w:eastAsia="es-MX"/>
    </w:rPr>
  </w:style>
  <w:style w:type="numbering" w:customStyle="1" w:styleId="Listaactual11">
    <w:name w:val="Lista actual11"/>
    <w:uiPriority w:val="99"/>
    <w:rsid w:val="00CA0411"/>
    <w:pPr>
      <w:numPr>
        <w:numId w:val="11"/>
      </w:numPr>
    </w:pPr>
  </w:style>
  <w:style w:type="paragraph" w:customStyle="1" w:styleId="NormalINFOEM">
    <w:name w:val="Normal INFOEM"/>
    <w:basedOn w:val="Normal"/>
    <w:link w:val="NormalINFOEMCar"/>
    <w:qFormat/>
    <w:rsid w:val="00FF46C7"/>
    <w:rPr>
      <w:lang w:val="es-ES_tradnl"/>
    </w:rPr>
  </w:style>
  <w:style w:type="character" w:customStyle="1" w:styleId="NormalINFOEMCar">
    <w:name w:val="Normal INFOEM Car"/>
    <w:basedOn w:val="Fuentedeprrafopredeter"/>
    <w:link w:val="NormalINFOEM"/>
    <w:rsid w:val="00FF46C7"/>
    <w:rPr>
      <w:rFonts w:ascii="Palatino Linotype" w:eastAsia="Calibri" w:hAnsi="Palatino Linotype" w:cs="Calibri"/>
      <w:sz w:val="24"/>
      <w:lang w:val="es-ES_tradnl" w:eastAsia="es-MX"/>
    </w:rPr>
  </w:style>
  <w:style w:type="numbering" w:customStyle="1" w:styleId="Listaactual12">
    <w:name w:val="Lista actual12"/>
    <w:uiPriority w:val="99"/>
    <w:rsid w:val="00903858"/>
    <w:pPr>
      <w:numPr>
        <w:numId w:val="18"/>
      </w:numPr>
    </w:pPr>
  </w:style>
  <w:style w:type="numbering" w:customStyle="1" w:styleId="Listaactual13">
    <w:name w:val="Lista actual13"/>
    <w:uiPriority w:val="99"/>
    <w:rsid w:val="0095244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05306336">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659575386">
      <w:bodyDiv w:val="1"/>
      <w:marLeft w:val="0"/>
      <w:marRight w:val="0"/>
      <w:marTop w:val="0"/>
      <w:marBottom w:val="0"/>
      <w:divBdr>
        <w:top w:val="none" w:sz="0" w:space="0" w:color="auto"/>
        <w:left w:val="none" w:sz="0" w:space="0" w:color="auto"/>
        <w:bottom w:val="none" w:sz="0" w:space="0" w:color="auto"/>
        <w:right w:val="none" w:sz="0" w:space="0" w:color="auto"/>
      </w:divBdr>
    </w:div>
    <w:div w:id="680470404">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93787">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03875028">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01024745">
      <w:bodyDiv w:val="1"/>
      <w:marLeft w:val="0"/>
      <w:marRight w:val="0"/>
      <w:marTop w:val="0"/>
      <w:marBottom w:val="0"/>
      <w:divBdr>
        <w:top w:val="none" w:sz="0" w:space="0" w:color="auto"/>
        <w:left w:val="none" w:sz="0" w:space="0" w:color="auto"/>
        <w:bottom w:val="none" w:sz="0" w:space="0" w:color="auto"/>
        <w:right w:val="none" w:sz="0" w:space="0" w:color="auto"/>
      </w:divBdr>
    </w:div>
    <w:div w:id="1109744245">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163281516">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60144223">
      <w:bodyDiv w:val="1"/>
      <w:marLeft w:val="0"/>
      <w:marRight w:val="0"/>
      <w:marTop w:val="0"/>
      <w:marBottom w:val="0"/>
      <w:divBdr>
        <w:top w:val="none" w:sz="0" w:space="0" w:color="auto"/>
        <w:left w:val="none" w:sz="0" w:space="0" w:color="auto"/>
        <w:bottom w:val="none" w:sz="0" w:space="0" w:color="auto"/>
        <w:right w:val="none" w:sz="0" w:space="0" w:color="auto"/>
      </w:divBdr>
    </w:div>
    <w:div w:id="1276794927">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20050493">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33092150">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35296889">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24102187">
      <w:bodyDiv w:val="1"/>
      <w:marLeft w:val="0"/>
      <w:marRight w:val="0"/>
      <w:marTop w:val="0"/>
      <w:marBottom w:val="0"/>
      <w:divBdr>
        <w:top w:val="none" w:sz="0" w:space="0" w:color="auto"/>
        <w:left w:val="none" w:sz="0" w:space="0" w:color="auto"/>
        <w:bottom w:val="none" w:sz="0" w:space="0" w:color="auto"/>
        <w:right w:val="none" w:sz="0" w:space="0" w:color="auto"/>
      </w:divBdr>
    </w:div>
    <w:div w:id="1932011416">
      <w:bodyDiv w:val="1"/>
      <w:marLeft w:val="0"/>
      <w:marRight w:val="0"/>
      <w:marTop w:val="0"/>
      <w:marBottom w:val="0"/>
      <w:divBdr>
        <w:top w:val="none" w:sz="0" w:space="0" w:color="auto"/>
        <w:left w:val="none" w:sz="0" w:space="0" w:color="auto"/>
        <w:bottom w:val="none" w:sz="0" w:space="0" w:color="auto"/>
        <w:right w:val="none" w:sz="0" w:space="0" w:color="auto"/>
      </w:divBdr>
    </w:div>
    <w:div w:id="1976251555">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7872093">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8437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AA8AB-CFC4-4FF5-B5D9-257A3825C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65</Pages>
  <Words>17671</Words>
  <Characters>97192</Characters>
  <Application>Microsoft Office Word</Application>
  <DocSecurity>0</DocSecurity>
  <Lines>809</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cp:revision>
  <cp:lastPrinted>2026-02-13T16:53:00Z</cp:lastPrinted>
  <dcterms:created xsi:type="dcterms:W3CDTF">2026-02-04T00:11:00Z</dcterms:created>
  <dcterms:modified xsi:type="dcterms:W3CDTF">2026-03-13T16:58:00Z</dcterms:modified>
</cp:coreProperties>
</file>