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21444" w14:textId="77777777" w:rsidR="00D21C86" w:rsidRDefault="00D21C86" w:rsidP="009950AD">
      <w:pPr>
        <w:pStyle w:val="NormalINFOEM"/>
        <w:rPr>
          <w:szCs w:val="24"/>
        </w:rPr>
      </w:pPr>
    </w:p>
    <w:p w14:paraId="49AF2C0C" w14:textId="0E25EF2F" w:rsidR="00A970D5" w:rsidRPr="00311E20" w:rsidRDefault="00A970D5" w:rsidP="009950AD">
      <w:pPr>
        <w:pStyle w:val="NormalINFOEM"/>
        <w:rPr>
          <w:szCs w:val="24"/>
        </w:rPr>
      </w:pPr>
      <w:r w:rsidRPr="00311E20">
        <w:rPr>
          <w:szCs w:val="24"/>
        </w:rPr>
        <w:t>Resolución del Pleno del Instituto de Transparencia, Acceso a la Información Pública y Protección de Datos Personales del Estado de México</w:t>
      </w:r>
      <w:r w:rsidR="00FD2A3F" w:rsidRPr="00311E20">
        <w:rPr>
          <w:szCs w:val="24"/>
        </w:rPr>
        <w:t xml:space="preserve"> </w:t>
      </w:r>
      <w:r w:rsidRPr="00311E20">
        <w:rPr>
          <w:szCs w:val="24"/>
        </w:rPr>
        <w:t xml:space="preserve">y Municipios, con domicilio en Metepec, Estado de </w:t>
      </w:r>
      <w:r w:rsidR="008B2951" w:rsidRPr="00311E20">
        <w:rPr>
          <w:szCs w:val="24"/>
        </w:rPr>
        <w:t xml:space="preserve">México, </w:t>
      </w:r>
      <w:r w:rsidR="000D2E93" w:rsidRPr="00311E20">
        <w:rPr>
          <w:szCs w:val="24"/>
        </w:rPr>
        <w:t>a</w:t>
      </w:r>
      <w:r w:rsidR="0011108B" w:rsidRPr="00311E20">
        <w:rPr>
          <w:szCs w:val="24"/>
        </w:rPr>
        <w:t xml:space="preserve"> </w:t>
      </w:r>
      <w:r w:rsidR="00A01ECF" w:rsidRPr="00311E20">
        <w:rPr>
          <w:szCs w:val="24"/>
        </w:rPr>
        <w:t>veinte de mayo de dos mil veintiséis</w:t>
      </w:r>
      <w:r w:rsidR="0011108B" w:rsidRPr="00311E20">
        <w:rPr>
          <w:szCs w:val="24"/>
        </w:rPr>
        <w:t>.</w:t>
      </w:r>
    </w:p>
    <w:p w14:paraId="60399B74"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05ECACF8" w:rsidR="00A970D5" w:rsidRPr="00311E20"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311E20">
        <w:rPr>
          <w:rFonts w:eastAsia="Palatino Linotype" w:cs="Palatino Linotype"/>
          <w:b/>
          <w:bCs/>
          <w:color w:val="000000" w:themeColor="text1"/>
          <w:szCs w:val="24"/>
          <w:lang w:val="es-ES"/>
        </w:rPr>
        <w:t>VISTO</w:t>
      </w:r>
      <w:r w:rsidRPr="00311E20">
        <w:rPr>
          <w:rFonts w:eastAsia="Palatino Linotype" w:cs="Palatino Linotype"/>
          <w:color w:val="000000" w:themeColor="text1"/>
          <w:szCs w:val="24"/>
          <w:lang w:val="es-ES"/>
        </w:rPr>
        <w:t xml:space="preserve"> el expediente electrónico formado con motivo del recurso de revisión número </w:t>
      </w:r>
      <w:bookmarkStart w:id="0" w:name="_GoBack"/>
      <w:r w:rsidR="00B36C4B" w:rsidRPr="00311E20">
        <w:rPr>
          <w:rFonts w:eastAsia="Palatino Linotype" w:cs="Palatino Linotype"/>
          <w:b/>
          <w:bCs/>
          <w:color w:val="000000" w:themeColor="text1"/>
          <w:szCs w:val="24"/>
          <w:lang w:val="es-ES"/>
        </w:rPr>
        <w:t>03605/INFOEM/IP/RR/2026</w:t>
      </w:r>
      <w:bookmarkEnd w:id="0"/>
      <w:r w:rsidRPr="00311E20">
        <w:rPr>
          <w:rFonts w:eastAsia="Palatino Linotype" w:cs="Palatino Linotype"/>
          <w:color w:val="000000" w:themeColor="text1"/>
          <w:szCs w:val="24"/>
          <w:lang w:val="es-ES"/>
        </w:rPr>
        <w:t xml:space="preserve">, interpuesto por </w:t>
      </w:r>
      <w:r w:rsidR="00983B52">
        <w:rPr>
          <w:rFonts w:eastAsia="Palatino Linotype" w:cs="Palatino Linotype"/>
          <w:b/>
          <w:bCs/>
          <w:color w:val="000000" w:themeColor="text1"/>
          <w:szCs w:val="24"/>
          <w:lang w:val="es-ES"/>
        </w:rPr>
        <w:t>XXXXXXXXXXXXXXXXXXXXXXXXXX</w:t>
      </w:r>
      <w:r w:rsidR="00E97C2F" w:rsidRPr="00311E20">
        <w:rPr>
          <w:rFonts w:eastAsia="Palatino Linotype" w:cs="Palatino Linotype"/>
          <w:color w:val="000000" w:themeColor="text1"/>
          <w:szCs w:val="24"/>
          <w:lang w:val="es-ES"/>
        </w:rPr>
        <w:t>, en lo su</w:t>
      </w:r>
      <w:r w:rsidR="00771E23" w:rsidRPr="00311E20">
        <w:rPr>
          <w:rFonts w:eastAsia="Palatino Linotype" w:cs="Palatino Linotype"/>
          <w:color w:val="000000" w:themeColor="text1"/>
          <w:szCs w:val="24"/>
          <w:lang w:val="es-ES"/>
        </w:rPr>
        <w:t xml:space="preserve">cesivo </w:t>
      </w:r>
      <w:r w:rsidR="0035025B" w:rsidRPr="00311E20">
        <w:rPr>
          <w:rFonts w:eastAsia="Palatino Linotype" w:cs="Palatino Linotype"/>
          <w:color w:val="000000" w:themeColor="text1"/>
          <w:szCs w:val="24"/>
          <w:lang w:val="es-ES"/>
        </w:rPr>
        <w:t>la parte</w:t>
      </w:r>
      <w:r w:rsidRPr="00311E20">
        <w:rPr>
          <w:rFonts w:eastAsia="Palatino Linotype" w:cs="Palatino Linotype"/>
          <w:color w:val="000000" w:themeColor="text1"/>
          <w:szCs w:val="24"/>
          <w:lang w:val="es-ES"/>
        </w:rPr>
        <w:t xml:space="preserve"> </w:t>
      </w:r>
      <w:r w:rsidRPr="00311E20">
        <w:rPr>
          <w:rFonts w:eastAsia="Palatino Linotype" w:cs="Palatino Linotype"/>
          <w:b/>
          <w:bCs/>
          <w:color w:val="000000" w:themeColor="text1"/>
          <w:szCs w:val="24"/>
          <w:lang w:val="es-ES"/>
        </w:rPr>
        <w:t>Recurrente</w:t>
      </w:r>
      <w:r w:rsidRPr="00311E20">
        <w:rPr>
          <w:rFonts w:eastAsia="Palatino Linotype" w:cs="Palatino Linotype"/>
          <w:color w:val="000000" w:themeColor="text1"/>
          <w:szCs w:val="24"/>
          <w:lang w:val="es-ES"/>
        </w:rPr>
        <w:t>, en contra de la respuesta de</w:t>
      </w:r>
      <w:r w:rsidR="00E24F05" w:rsidRPr="00311E20">
        <w:rPr>
          <w:rFonts w:eastAsia="Palatino Linotype" w:cs="Palatino Linotype"/>
          <w:color w:val="000000" w:themeColor="text1"/>
          <w:szCs w:val="24"/>
          <w:lang w:val="es-ES"/>
        </w:rPr>
        <w:t>l</w:t>
      </w:r>
      <w:r w:rsidRPr="00311E20">
        <w:rPr>
          <w:rFonts w:eastAsia="Palatino Linotype" w:cs="Palatino Linotype"/>
          <w:color w:val="000000" w:themeColor="text1"/>
          <w:szCs w:val="24"/>
          <w:lang w:val="es-ES"/>
        </w:rPr>
        <w:t xml:space="preserve"> </w:t>
      </w:r>
      <w:r w:rsidR="005E2298" w:rsidRPr="00311E20">
        <w:rPr>
          <w:rFonts w:eastAsia="Palatino Linotype" w:cs="Palatino Linotype"/>
          <w:b/>
          <w:bCs/>
          <w:color w:val="000000" w:themeColor="text1"/>
          <w:szCs w:val="24"/>
          <w:lang w:val="es-ES"/>
        </w:rPr>
        <w:t>Instituto de Seguridad Social del Estado de México y Municipios</w:t>
      </w:r>
      <w:r w:rsidR="00771E23" w:rsidRPr="00311E20">
        <w:rPr>
          <w:rFonts w:eastAsia="Palatino Linotype" w:cs="Palatino Linotype"/>
          <w:color w:val="000000" w:themeColor="text1"/>
          <w:szCs w:val="24"/>
          <w:lang w:val="es-ES"/>
        </w:rPr>
        <w:t>,</w:t>
      </w:r>
      <w:r w:rsidR="00920835" w:rsidRPr="00311E20">
        <w:rPr>
          <w:rFonts w:eastAsia="Palatino Linotype" w:cs="Palatino Linotype"/>
          <w:color w:val="000000" w:themeColor="text1"/>
          <w:szCs w:val="24"/>
          <w:lang w:val="es-ES"/>
        </w:rPr>
        <w:t xml:space="preserve"> </w:t>
      </w:r>
      <w:r w:rsidRPr="00311E20">
        <w:rPr>
          <w:rFonts w:eastAsia="Palatino Linotype" w:cs="Palatino Linotype"/>
          <w:color w:val="000000" w:themeColor="text1"/>
          <w:szCs w:val="24"/>
          <w:lang w:val="es-ES"/>
        </w:rPr>
        <w:t>en lo subsecuente</w:t>
      </w:r>
      <w:r w:rsidRPr="00311E20">
        <w:rPr>
          <w:rFonts w:eastAsia="Palatino Linotype" w:cs="Palatino Linotype"/>
          <w:b/>
          <w:bCs/>
          <w:color w:val="000000" w:themeColor="text1"/>
          <w:szCs w:val="24"/>
          <w:lang w:val="es-ES"/>
        </w:rPr>
        <w:t xml:space="preserve"> </w:t>
      </w:r>
      <w:r w:rsidRPr="00311E20">
        <w:rPr>
          <w:rFonts w:eastAsia="Palatino Linotype" w:cs="Palatino Linotype"/>
          <w:color w:val="000000" w:themeColor="text1"/>
          <w:szCs w:val="24"/>
          <w:lang w:val="es-ES"/>
        </w:rPr>
        <w:t>el</w:t>
      </w:r>
      <w:r w:rsidRPr="00311E20">
        <w:rPr>
          <w:rFonts w:eastAsia="Palatino Linotype" w:cs="Palatino Linotype"/>
          <w:b/>
          <w:bCs/>
          <w:color w:val="000000" w:themeColor="text1"/>
          <w:szCs w:val="24"/>
          <w:lang w:val="es-ES"/>
        </w:rPr>
        <w:t xml:space="preserve"> Sujeto Obligado</w:t>
      </w:r>
      <w:r w:rsidRPr="00311E20">
        <w:rPr>
          <w:rFonts w:eastAsia="Palatino Linotype" w:cs="Palatino Linotype"/>
          <w:color w:val="000000" w:themeColor="text1"/>
          <w:szCs w:val="24"/>
          <w:lang w:val="es-ES"/>
        </w:rPr>
        <w:t>, se procede a dictar la presente resolución.</w:t>
      </w:r>
    </w:p>
    <w:p w14:paraId="2E2053C2"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311E20" w:rsidRDefault="00A970D5" w:rsidP="006922F5">
      <w:pPr>
        <w:pStyle w:val="Ttulo1"/>
        <w:rPr>
          <w:rFonts w:eastAsia="Palatino Linotype"/>
          <w:lang w:val="es-ES_tradnl"/>
        </w:rPr>
      </w:pPr>
      <w:r w:rsidRPr="00311E20">
        <w:rPr>
          <w:rFonts w:eastAsia="Palatino Linotype"/>
          <w:lang w:val="es-ES_tradnl"/>
        </w:rPr>
        <w:t>A N T E C E D E N T E S</w:t>
      </w:r>
    </w:p>
    <w:p w14:paraId="32F88820"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311E20" w:rsidRDefault="00A970D5" w:rsidP="006922F5">
      <w:pPr>
        <w:pStyle w:val="Ttulo2"/>
        <w:rPr>
          <w:rFonts w:eastAsia="Palatino Linotype"/>
        </w:rPr>
      </w:pPr>
      <w:r w:rsidRPr="00311E20">
        <w:rPr>
          <w:rFonts w:eastAsia="Palatino Linotype"/>
        </w:rPr>
        <w:t xml:space="preserve">PRIMERO. De la </w:t>
      </w:r>
      <w:r w:rsidR="00A24D3F" w:rsidRPr="00311E20">
        <w:rPr>
          <w:rFonts w:eastAsia="Palatino Linotype"/>
        </w:rPr>
        <w:t>s</w:t>
      </w:r>
      <w:r w:rsidRPr="00311E20">
        <w:rPr>
          <w:rFonts w:eastAsia="Palatino Linotype"/>
        </w:rPr>
        <w:t xml:space="preserve">olicitud de </w:t>
      </w:r>
      <w:r w:rsidR="00A24D3F" w:rsidRPr="00311E20">
        <w:rPr>
          <w:rFonts w:eastAsia="Palatino Linotype"/>
        </w:rPr>
        <w:t>i</w:t>
      </w:r>
      <w:r w:rsidRPr="00311E20">
        <w:rPr>
          <w:rFonts w:eastAsia="Palatino Linotype"/>
        </w:rPr>
        <w:t>nformación.</w:t>
      </w:r>
    </w:p>
    <w:p w14:paraId="0870C154" w14:textId="70AAB43D" w:rsidR="00A970D5" w:rsidRPr="00311E20" w:rsidRDefault="0063187A" w:rsidP="006922F5">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 xml:space="preserve">Con fecha </w:t>
      </w:r>
      <w:r w:rsidR="00FF7347" w:rsidRPr="00311E20">
        <w:rPr>
          <w:rFonts w:eastAsia="Palatino Linotype" w:cs="Palatino Linotype"/>
          <w:color w:val="000000"/>
          <w:szCs w:val="24"/>
        </w:rPr>
        <w:t>tres de marzo</w:t>
      </w:r>
      <w:r w:rsidR="00511B6E" w:rsidRPr="00311E20">
        <w:rPr>
          <w:rFonts w:eastAsia="Palatino Linotype" w:cs="Palatino Linotype"/>
          <w:color w:val="000000"/>
          <w:szCs w:val="24"/>
        </w:rPr>
        <w:t xml:space="preserve"> de dos mil veintiséis</w:t>
      </w:r>
      <w:r w:rsidRPr="00311E20">
        <w:rPr>
          <w:rFonts w:eastAsia="Palatino Linotype" w:cs="Palatino Linotype"/>
          <w:color w:val="000000"/>
          <w:szCs w:val="24"/>
        </w:rPr>
        <w:t xml:space="preserve">, </w:t>
      </w:r>
      <w:r w:rsidR="0035025B" w:rsidRPr="00311E20">
        <w:rPr>
          <w:rFonts w:eastAsia="Palatino Linotype" w:cs="Palatino Linotype"/>
          <w:color w:val="000000"/>
          <w:szCs w:val="24"/>
        </w:rPr>
        <w:t>la parte Recurrente</w:t>
      </w:r>
      <w:r w:rsidRPr="00311E20">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311E20">
        <w:rPr>
          <w:rFonts w:eastAsia="Palatino Linotype" w:cs="Palatino Linotype"/>
          <w:b/>
          <w:bCs/>
          <w:color w:val="000000"/>
          <w:szCs w:val="24"/>
        </w:rPr>
        <w:t xml:space="preserve"> </w:t>
      </w:r>
      <w:r w:rsidR="005E2298" w:rsidRPr="00311E20">
        <w:rPr>
          <w:rFonts w:eastAsia="Palatino Linotype" w:cs="Palatino Linotype"/>
          <w:b/>
          <w:bCs/>
          <w:color w:val="000000"/>
          <w:szCs w:val="24"/>
        </w:rPr>
        <w:t>00124/ISSEMYM/IP/2026</w:t>
      </w:r>
      <w:r w:rsidR="00A970D5" w:rsidRPr="00311E20">
        <w:rPr>
          <w:rFonts w:eastAsia="Palatino Linotype" w:cs="Palatino Linotype"/>
          <w:color w:val="000000"/>
          <w:szCs w:val="24"/>
        </w:rPr>
        <w:t>,</w:t>
      </w:r>
      <w:r w:rsidR="00A970D5" w:rsidRPr="00311E20">
        <w:rPr>
          <w:rFonts w:eastAsia="Palatino Linotype" w:cs="Palatino Linotype"/>
          <w:b/>
          <w:color w:val="000000"/>
          <w:szCs w:val="24"/>
        </w:rPr>
        <w:t xml:space="preserve"> </w:t>
      </w:r>
      <w:r w:rsidR="009474B9" w:rsidRPr="00311E20">
        <w:rPr>
          <w:rFonts w:eastAsia="Palatino Linotype" w:cs="Palatino Linotype"/>
          <w:color w:val="000000"/>
          <w:szCs w:val="24"/>
        </w:rPr>
        <w:t>mediante la cual solicitó información en el tenor siguiente:</w:t>
      </w:r>
    </w:p>
    <w:p w14:paraId="68B56D82"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735E900" w:rsidR="00A970D5" w:rsidRPr="00311E20" w:rsidRDefault="70652167" w:rsidP="009950AD">
      <w:pPr>
        <w:pStyle w:val="Fundamentos"/>
      </w:pPr>
      <w:r w:rsidRPr="00311E20">
        <w:rPr>
          <w:lang w:val="es-ES"/>
        </w:rPr>
        <w:t>«</w:t>
      </w:r>
      <w:r w:rsidR="00FF7347" w:rsidRPr="00311E20">
        <w:rPr>
          <w:lang w:val="es-ES"/>
        </w:rPr>
        <w:t xml:space="preserve">Buen día: Solicito de la manera más atenta en archivo (s) electrónico (s) de Excel, el DETALLE ESPECÍFICO de las COMPRAS de MEDICAMENTOS, VACUNAS, LÁCTEOS, ESTUPEFACIENTES Y PSICOTRÓPICOS, realizadas directamente por el INSTITUTO DE SEGURIDAD SOCIAL DEL ESTADO DE MÉXICO Y MUNICIPIOS, y también los que fueron adquiridos a través de sus (SERVICIOS INTEGRALES) de TODO el MES de FEBRERO del 2026. Con el siguiente detalle de información: Unidad Médica o Servicio: Nombre de la unidad médica o el servicio donde se entregó el medicamento. Mes de </w:t>
      </w:r>
      <w:r w:rsidR="00FF7347" w:rsidRPr="00311E20">
        <w:rPr>
          <w:lang w:val="es-ES"/>
        </w:rPr>
        <w:lastRenderedPageBreak/>
        <w:t>Compra: Mes en el que se realizó la compra del medicamento. Tipo de Evento: Especificación del tipo de proceso mediante el cual se adquirió el medicamento (Licitación, Adjudicación Directa, o Invitación a 3). Número de Evento: Número asignado al evento de adquisición. Número de Factura o Contrato: Identificación de la factura o contrato relacionado con la compra. Proveedor: Nombre del proveedor que entregó los medicamentos. Descripción del Medicamento: Detalle claro y específico del medicamento adquirido. Clave de cuadro básico: Claves Específica del medicamento. Marca o Fabricante: Nombre de la marca o del fabricante del medicamento. Cantidad de Piezas: Número total de unidades del medicamento adquiridas. Precio Unitario e Importe Total: Precio unitario del medicamento y el importe total correspondiente a cada registro de compra. Adjunto evidencia de como la COORDINACIÓN DE SERVICIOS DE SALUD del ISSEMYM si me ha respondido proporcionándome el archivo de Excel de manera completa. Estas evidencias son solicitudes de meses previos con los siguientes números de folio: 00487/ISSEMYM/IP/2024, 00387/ISSEMYM/IP/2024, 00202/ISSEMYM/IP/2024, 00111/ISSEMYM/IP/2024, 00016/ISSEMYM/IP/2024, 00027/ISSEMYM/IP/2024, 00824/ISSEMYM/IP/2023, 00783/ISSEMYM/IP/2023 y las cuales también adjunto su respectivo archivo de Excel de cada solicitud ya mencionada y por lo que es evidente que el área de la COORDINACIÓN DE SERVICIOS DE SALUD del ISSEMYM o alguna otra área de la Institución si cuenta con dicho archivo de Excel de las compras de medicamentos realizadas por el ISSEMYM durante todo el mes de JULIO DE 2024, de los MEDICAMENTOS (GRUPO 010), VACUNAS (020), LÁCTEOS (GRUPO 030), ESTUPEFACIENTES Y PSICOTRÓPICOS (GRUPO 040). El no entregar la información solicitada se considerará como un método de ocultamiento de información pública derivada de actos de corrupción en el ejercicio de los recursos públicos, mismo que será sometido ante las instancias y las autoridades correspondientes. Gracias por su amable atención.</w:t>
      </w:r>
      <w:r w:rsidRPr="00311E20">
        <w:rPr>
          <w:lang w:val="es-ES"/>
        </w:rPr>
        <w:t>» (Sic)</w:t>
      </w:r>
    </w:p>
    <w:p w14:paraId="40BBECCB"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311E20" w:rsidRDefault="00A970D5" w:rsidP="006922F5">
      <w:pPr>
        <w:pBdr>
          <w:top w:val="nil"/>
          <w:left w:val="nil"/>
          <w:bottom w:val="nil"/>
          <w:right w:val="nil"/>
          <w:between w:val="nil"/>
        </w:pBdr>
        <w:contextualSpacing/>
        <w:rPr>
          <w:rFonts w:eastAsia="Palatino Linotype" w:cs="Palatino Linotype"/>
          <w:b/>
          <w:color w:val="000000"/>
          <w:szCs w:val="24"/>
        </w:rPr>
      </w:pPr>
      <w:r w:rsidRPr="00311E20">
        <w:rPr>
          <w:rFonts w:eastAsia="Palatino Linotype" w:cs="Palatino Linotype"/>
          <w:color w:val="000000"/>
          <w:szCs w:val="24"/>
        </w:rPr>
        <w:t xml:space="preserve">Modalidad de entrega: </w:t>
      </w:r>
      <w:r w:rsidR="004A6F01" w:rsidRPr="00311E20">
        <w:rPr>
          <w:rFonts w:eastAsia="Palatino Linotype" w:cs="Palatino Linotype"/>
          <w:b/>
          <w:color w:val="000000"/>
          <w:szCs w:val="24"/>
        </w:rPr>
        <w:t>A través del SAIMEX</w:t>
      </w:r>
    </w:p>
    <w:p w14:paraId="63E610EB" w14:textId="77777777" w:rsidR="00DC5F8D" w:rsidRPr="00311E20"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311E20" w:rsidRDefault="00E21393" w:rsidP="006922F5">
      <w:pPr>
        <w:pStyle w:val="Ttulo2"/>
        <w:rPr>
          <w:rFonts w:eastAsia="Palatino Linotype"/>
        </w:rPr>
      </w:pPr>
      <w:r w:rsidRPr="00311E20">
        <w:rPr>
          <w:rFonts w:eastAsia="Palatino Linotype"/>
        </w:rPr>
        <w:t>SEGUNDO</w:t>
      </w:r>
      <w:r w:rsidR="00A970D5" w:rsidRPr="00311E20">
        <w:rPr>
          <w:rFonts w:eastAsia="Palatino Linotype"/>
        </w:rPr>
        <w:t>. De la respuesta del Sujeto Obligado.</w:t>
      </w:r>
    </w:p>
    <w:p w14:paraId="2EE6F294" w14:textId="37F324D9"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De las constancias que obran en el expediente electrónico, se observa qu</w:t>
      </w:r>
      <w:r w:rsidR="008B2951" w:rsidRPr="00311E20">
        <w:rPr>
          <w:rFonts w:eastAsia="Palatino Linotype" w:cs="Palatino Linotype"/>
          <w:color w:val="000000"/>
          <w:szCs w:val="24"/>
        </w:rPr>
        <w:t>e el día</w:t>
      </w:r>
      <w:r w:rsidR="004A3367" w:rsidRPr="00311E20">
        <w:rPr>
          <w:rFonts w:eastAsia="Palatino Linotype" w:cs="Palatino Linotype"/>
          <w:color w:val="000000"/>
          <w:szCs w:val="24"/>
        </w:rPr>
        <w:t xml:space="preserve"> </w:t>
      </w:r>
      <w:r w:rsidR="006E72B0" w:rsidRPr="00311E20">
        <w:rPr>
          <w:rFonts w:eastAsia="Palatino Linotype" w:cs="Palatino Linotype"/>
          <w:color w:val="000000"/>
          <w:szCs w:val="24"/>
        </w:rPr>
        <w:t>veinti</w:t>
      </w:r>
      <w:r w:rsidR="0031576B" w:rsidRPr="00311E20">
        <w:rPr>
          <w:rFonts w:eastAsia="Palatino Linotype" w:cs="Palatino Linotype"/>
          <w:color w:val="000000"/>
          <w:szCs w:val="24"/>
        </w:rPr>
        <w:t xml:space="preserve">cinco de </w:t>
      </w:r>
      <w:r w:rsidR="000D0926" w:rsidRPr="00311E20">
        <w:rPr>
          <w:rFonts w:eastAsia="Palatino Linotype" w:cs="Palatino Linotype"/>
          <w:color w:val="000000"/>
          <w:szCs w:val="24"/>
        </w:rPr>
        <w:t>marzo</w:t>
      </w:r>
      <w:r w:rsidR="006E72B0" w:rsidRPr="00311E20">
        <w:rPr>
          <w:rFonts w:eastAsia="Palatino Linotype" w:cs="Palatino Linotype"/>
          <w:color w:val="000000"/>
          <w:szCs w:val="24"/>
        </w:rPr>
        <w:t xml:space="preserve"> </w:t>
      </w:r>
      <w:r w:rsidR="008B0A35" w:rsidRPr="00311E20">
        <w:rPr>
          <w:rFonts w:eastAsia="Palatino Linotype" w:cs="Palatino Linotype"/>
          <w:color w:val="000000"/>
          <w:szCs w:val="24"/>
        </w:rPr>
        <w:t>de dos mil veintiséis</w:t>
      </w:r>
      <w:r w:rsidRPr="00311E20">
        <w:rPr>
          <w:rFonts w:eastAsia="Palatino Linotype" w:cs="Palatino Linotype"/>
          <w:color w:val="000000"/>
          <w:szCs w:val="24"/>
        </w:rPr>
        <w:t>, el Sujeto Obligado dio respuest</w:t>
      </w:r>
      <w:r w:rsidR="009F4FF4" w:rsidRPr="00311E20">
        <w:rPr>
          <w:rFonts w:eastAsia="Palatino Linotype" w:cs="Palatino Linotype"/>
          <w:color w:val="000000"/>
          <w:szCs w:val="24"/>
        </w:rPr>
        <w:t>a a la solicitud de información</w:t>
      </w:r>
      <w:r w:rsidRPr="00311E20">
        <w:rPr>
          <w:rFonts w:eastAsia="Palatino Linotype" w:cs="Palatino Linotype"/>
          <w:color w:val="000000"/>
          <w:szCs w:val="24"/>
        </w:rPr>
        <w:t xml:space="preserve"> manifestando lo siguiente:</w:t>
      </w:r>
    </w:p>
    <w:p w14:paraId="6CF4EC0F"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345E0A38" w14:textId="3C10852D" w:rsidR="00687A40" w:rsidRPr="00311E20" w:rsidRDefault="23740614" w:rsidP="00687A40">
      <w:pPr>
        <w:pStyle w:val="Fundamentos"/>
        <w:rPr>
          <w:lang w:val="es-ES"/>
        </w:rPr>
      </w:pPr>
      <w:r w:rsidRPr="00311E20">
        <w:rPr>
          <w:lang w:val="es-ES"/>
        </w:rPr>
        <w:lastRenderedPageBreak/>
        <w:t>«</w:t>
      </w:r>
      <w:r w:rsidR="00687A40" w:rsidRPr="00311E20">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DC0E111" w14:textId="77777777" w:rsidR="00687A40" w:rsidRPr="00311E20" w:rsidRDefault="00687A40" w:rsidP="00687A40">
      <w:pPr>
        <w:pStyle w:val="Fundamentos"/>
        <w:rPr>
          <w:lang w:val="es-ES"/>
        </w:rPr>
      </w:pPr>
    </w:p>
    <w:p w14:paraId="16BACFB4" w14:textId="77777777" w:rsidR="00687A40" w:rsidRPr="00311E20" w:rsidRDefault="00687A40" w:rsidP="00687A40">
      <w:pPr>
        <w:pStyle w:val="Fundamentos"/>
        <w:rPr>
          <w:lang w:val="es-ES"/>
        </w:rPr>
      </w:pPr>
      <w:r w:rsidRPr="00311E20">
        <w:rPr>
          <w:lang w:val="es-ES"/>
        </w:rPr>
        <w:t>Como archivos adjuntos, encontrará el oficio que dará respuesta a su solicitud de información; así como la información correspondiente. Para cualquier duda o aclaración respecto a la presente respuesta, nos ponemos a sus órdenes en el teléfono (01722) 2261900 extensiones 1434072 y 1434073. MUY IMPORTANTE: Se hace de su conocimiento que, el horario para trámites en el Módulo de Transparencia es de 9: 00 a 15:00 horas</w:t>
      </w:r>
    </w:p>
    <w:p w14:paraId="2E7BD268" w14:textId="77777777" w:rsidR="00687A40" w:rsidRPr="00311E20" w:rsidRDefault="00687A40" w:rsidP="00687A40">
      <w:pPr>
        <w:pStyle w:val="Fundamentos"/>
        <w:rPr>
          <w:lang w:val="es-ES"/>
        </w:rPr>
      </w:pPr>
    </w:p>
    <w:p w14:paraId="17BED933" w14:textId="77777777" w:rsidR="00687A40" w:rsidRPr="00311E20" w:rsidRDefault="00687A40" w:rsidP="00687A40">
      <w:pPr>
        <w:pStyle w:val="Fundamentos"/>
        <w:rPr>
          <w:lang w:val="es-ES"/>
        </w:rPr>
      </w:pPr>
      <w:r w:rsidRPr="00311E20">
        <w:rPr>
          <w:lang w:val="es-ES"/>
        </w:rPr>
        <w:t>ATENTAMENTE</w:t>
      </w:r>
    </w:p>
    <w:p w14:paraId="3FE4A9EF" w14:textId="5F43A0AB" w:rsidR="00A970D5" w:rsidRPr="00311E20" w:rsidRDefault="00687A40" w:rsidP="00687A40">
      <w:pPr>
        <w:pStyle w:val="Fundamentos"/>
        <w:rPr>
          <w:lang w:val="es-MX"/>
        </w:rPr>
      </w:pPr>
      <w:r w:rsidRPr="00311E20">
        <w:rPr>
          <w:lang w:val="es-ES"/>
        </w:rPr>
        <w:t>LIC. EN PLANEACION TERRITORIAL MARÍA ISABEL ÁLVAREZ PÉREZ</w:t>
      </w:r>
      <w:r w:rsidR="00311EF3" w:rsidRPr="00311E20">
        <w:rPr>
          <w:lang w:val="es-ES"/>
        </w:rPr>
        <w:t>»</w:t>
      </w:r>
      <w:r w:rsidR="00A970D5" w:rsidRPr="00311E20">
        <w:rPr>
          <w:lang w:val="es-MX"/>
        </w:rPr>
        <w:t xml:space="preserve"> (Sic)</w:t>
      </w:r>
    </w:p>
    <w:p w14:paraId="2EAB8352" w14:textId="3B77EF6C" w:rsidR="001107C4" w:rsidRPr="00311E20"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44973DDB" w:rsidR="00F16DFC" w:rsidRPr="00311E20" w:rsidRDefault="00F16DFC" w:rsidP="000540D4">
      <w:pPr>
        <w:pBdr>
          <w:top w:val="nil"/>
          <w:left w:val="nil"/>
          <w:bottom w:val="nil"/>
          <w:right w:val="nil"/>
          <w:between w:val="nil"/>
        </w:pBdr>
        <w:contextualSpacing/>
        <w:rPr>
          <w:rFonts w:eastAsia="Palatino Linotype" w:cs="Palatino Linotype"/>
          <w:color w:val="000000"/>
          <w:szCs w:val="24"/>
          <w:lang w:val="es-MX"/>
        </w:rPr>
      </w:pPr>
      <w:r w:rsidRPr="00311E20">
        <w:rPr>
          <w:rFonts w:eastAsia="Palatino Linotype" w:cs="Palatino Linotype"/>
          <w:color w:val="000000"/>
          <w:szCs w:val="24"/>
          <w:lang w:val="es-MX"/>
        </w:rPr>
        <w:t xml:space="preserve">El Sujeto Obligado adjuntó a su respuesta </w:t>
      </w:r>
      <w:r w:rsidR="00687A40" w:rsidRPr="00311E20">
        <w:rPr>
          <w:rFonts w:eastAsia="Palatino Linotype" w:cs="Palatino Linotype"/>
          <w:color w:val="000000"/>
          <w:szCs w:val="24"/>
          <w:lang w:val="es-MX"/>
        </w:rPr>
        <w:t>los</w:t>
      </w:r>
      <w:r w:rsidRPr="00311E20">
        <w:rPr>
          <w:rFonts w:eastAsia="Palatino Linotype" w:cs="Palatino Linotype"/>
          <w:color w:val="000000"/>
          <w:szCs w:val="24"/>
          <w:lang w:val="es-MX"/>
        </w:rPr>
        <w:t xml:space="preserve"> documento</w:t>
      </w:r>
      <w:r w:rsidR="00687A40" w:rsidRPr="00311E20">
        <w:rPr>
          <w:rFonts w:eastAsia="Palatino Linotype" w:cs="Palatino Linotype"/>
          <w:color w:val="000000"/>
          <w:szCs w:val="24"/>
          <w:lang w:val="es-MX"/>
        </w:rPr>
        <w:t>s</w:t>
      </w:r>
      <w:r w:rsidRPr="00311E20">
        <w:rPr>
          <w:rFonts w:eastAsia="Palatino Linotype" w:cs="Palatino Linotype"/>
          <w:color w:val="000000"/>
          <w:szCs w:val="24"/>
          <w:lang w:val="es-MX"/>
        </w:rPr>
        <w:t xml:space="preserve"> denominado</w:t>
      </w:r>
      <w:r w:rsidR="00687A40" w:rsidRPr="00311E20">
        <w:rPr>
          <w:rFonts w:eastAsia="Palatino Linotype" w:cs="Palatino Linotype"/>
          <w:color w:val="000000"/>
          <w:szCs w:val="24"/>
          <w:lang w:val="es-MX"/>
        </w:rPr>
        <w:t>s</w:t>
      </w:r>
      <w:r w:rsidRPr="00311E20">
        <w:rPr>
          <w:rFonts w:eastAsia="Palatino Linotype" w:cs="Palatino Linotype"/>
          <w:color w:val="000000"/>
          <w:szCs w:val="24"/>
          <w:lang w:val="es-MX"/>
        </w:rPr>
        <w:t xml:space="preserve"> </w:t>
      </w:r>
      <w:r w:rsidR="00585A0E" w:rsidRPr="00311E20">
        <w:rPr>
          <w:rFonts w:eastAsia="Palatino Linotype" w:cs="Palatino Linotype"/>
          <w:b/>
          <w:bCs/>
          <w:color w:val="000000"/>
          <w:szCs w:val="24"/>
          <w:lang w:val="es-MX"/>
        </w:rPr>
        <w:t>«</w:t>
      </w:r>
      <w:r w:rsidR="00F77F79" w:rsidRPr="00311E20">
        <w:rPr>
          <w:rFonts w:eastAsia="Palatino Linotype" w:cs="Palatino Linotype"/>
          <w:b/>
          <w:bCs/>
          <w:color w:val="000000"/>
          <w:szCs w:val="24"/>
          <w:lang w:val="es-MX"/>
        </w:rPr>
        <w:t>RESPUESTA 124.IP.pdf</w:t>
      </w:r>
      <w:r w:rsidR="00635456" w:rsidRPr="00311E20">
        <w:rPr>
          <w:rFonts w:eastAsia="Palatino Linotype" w:cs="Palatino Linotype"/>
          <w:b/>
          <w:bCs/>
          <w:color w:val="000000"/>
          <w:szCs w:val="24"/>
          <w:lang w:val="es-MX"/>
        </w:rPr>
        <w:t>»</w:t>
      </w:r>
      <w:r w:rsidR="00635456" w:rsidRPr="00311E20">
        <w:rPr>
          <w:rFonts w:eastAsia="Palatino Linotype" w:cs="Palatino Linotype"/>
          <w:color w:val="000000"/>
          <w:szCs w:val="24"/>
          <w:lang w:val="es-MX"/>
        </w:rPr>
        <w:t xml:space="preserve">, </w:t>
      </w:r>
      <w:r w:rsidR="00687A40" w:rsidRPr="00311E20">
        <w:rPr>
          <w:rFonts w:eastAsia="Palatino Linotype" w:cs="Palatino Linotype"/>
          <w:b/>
          <w:bCs/>
          <w:color w:val="000000"/>
          <w:szCs w:val="24"/>
          <w:lang w:val="es-MX"/>
        </w:rPr>
        <w:t>«</w:t>
      </w:r>
      <w:r w:rsidR="003D318E" w:rsidRPr="00311E20">
        <w:rPr>
          <w:rFonts w:eastAsia="Palatino Linotype" w:cs="Palatino Linotype"/>
          <w:b/>
          <w:bCs/>
          <w:color w:val="000000"/>
          <w:szCs w:val="24"/>
          <w:lang w:val="es-MX"/>
        </w:rPr>
        <w:t>CONSUMO MENSUAL FEBRERO 2026 UNIDADES LOGISTICAS OKT 1.xlsx</w:t>
      </w:r>
      <w:r w:rsidR="00687A40" w:rsidRPr="00311E20">
        <w:rPr>
          <w:rFonts w:eastAsia="Palatino Linotype" w:cs="Palatino Linotype"/>
          <w:b/>
          <w:bCs/>
          <w:color w:val="000000"/>
          <w:szCs w:val="24"/>
          <w:lang w:val="es-MX"/>
        </w:rPr>
        <w:t>»</w:t>
      </w:r>
      <w:r w:rsidR="00687A40" w:rsidRPr="00311E20">
        <w:rPr>
          <w:rFonts w:eastAsia="Palatino Linotype" w:cs="Palatino Linotype"/>
          <w:color w:val="000000"/>
          <w:szCs w:val="24"/>
          <w:lang w:val="es-MX"/>
        </w:rPr>
        <w:t xml:space="preserve"> y </w:t>
      </w:r>
      <w:r w:rsidR="00687A40" w:rsidRPr="00311E20">
        <w:rPr>
          <w:rFonts w:eastAsia="Palatino Linotype" w:cs="Palatino Linotype"/>
          <w:b/>
          <w:bCs/>
          <w:color w:val="000000"/>
          <w:szCs w:val="24"/>
          <w:lang w:val="es-MX"/>
        </w:rPr>
        <w:t>«</w:t>
      </w:r>
      <w:r w:rsidR="003D318E" w:rsidRPr="00311E20">
        <w:rPr>
          <w:rFonts w:eastAsia="Palatino Linotype" w:cs="Palatino Linotype"/>
          <w:b/>
          <w:bCs/>
          <w:color w:val="000000"/>
          <w:szCs w:val="24"/>
          <w:lang w:val="es-MX"/>
        </w:rPr>
        <w:t>CONSUMO MENSUAL FEBRERO 2026 UNIDADES AUTOMATIZADAS OKT 1.xlsx</w:t>
      </w:r>
      <w:r w:rsidR="00687A40" w:rsidRPr="00311E20">
        <w:rPr>
          <w:rFonts w:eastAsia="Palatino Linotype" w:cs="Palatino Linotype"/>
          <w:b/>
          <w:bCs/>
          <w:color w:val="000000"/>
          <w:szCs w:val="24"/>
          <w:lang w:val="es-MX"/>
        </w:rPr>
        <w:t>»</w:t>
      </w:r>
      <w:r w:rsidR="00687A40" w:rsidRPr="00311E20">
        <w:rPr>
          <w:rFonts w:eastAsia="Palatino Linotype" w:cs="Palatino Linotype"/>
          <w:color w:val="000000"/>
          <w:szCs w:val="24"/>
          <w:lang w:val="es-MX"/>
        </w:rPr>
        <w:t xml:space="preserve">, </w:t>
      </w:r>
      <w:r w:rsidR="00635456" w:rsidRPr="00311E20">
        <w:rPr>
          <w:rFonts w:eastAsia="Palatino Linotype" w:cs="Palatino Linotype"/>
          <w:color w:val="000000"/>
          <w:szCs w:val="24"/>
          <w:lang w:val="es-MX"/>
        </w:rPr>
        <w:t>cuyo contenido no se reproduce por ser del conocimiento de las partes; no obstante, será objeto de análisis en el estudio correspondiente.</w:t>
      </w:r>
    </w:p>
    <w:p w14:paraId="57DED6B8" w14:textId="77777777" w:rsidR="00F16DFC" w:rsidRPr="00311E20"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311E20" w:rsidRDefault="00E21393" w:rsidP="006922F5">
      <w:pPr>
        <w:pStyle w:val="Ttulo2"/>
        <w:rPr>
          <w:rFonts w:eastAsia="Palatino Linotype"/>
        </w:rPr>
      </w:pPr>
      <w:r w:rsidRPr="00311E20">
        <w:rPr>
          <w:rFonts w:eastAsia="Palatino Linotype"/>
        </w:rPr>
        <w:t>TERCERO</w:t>
      </w:r>
      <w:r w:rsidR="00A970D5" w:rsidRPr="00311E20">
        <w:rPr>
          <w:rFonts w:eastAsia="Palatino Linotype"/>
        </w:rPr>
        <w:t>. Del recurso de revisión.</w:t>
      </w:r>
    </w:p>
    <w:p w14:paraId="7AA0C9F4" w14:textId="754ADFA3" w:rsidR="00A970D5" w:rsidRPr="00311E20" w:rsidRDefault="0090115A" w:rsidP="006922F5">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Inconforme con la respuesta emitid</w:t>
      </w:r>
      <w:r w:rsidR="008C4604" w:rsidRPr="00311E20">
        <w:rPr>
          <w:rFonts w:eastAsia="Palatino Linotype" w:cs="Palatino Linotype"/>
          <w:color w:val="000000"/>
          <w:szCs w:val="24"/>
        </w:rPr>
        <w:t>a</w:t>
      </w:r>
      <w:r w:rsidR="00D46581" w:rsidRPr="00311E20">
        <w:rPr>
          <w:rFonts w:eastAsia="Palatino Linotype" w:cs="Palatino Linotype"/>
          <w:color w:val="000000"/>
          <w:szCs w:val="24"/>
        </w:rPr>
        <w:t xml:space="preserve"> por el Sujeto Obligado</w:t>
      </w:r>
      <w:r w:rsidR="006726AD" w:rsidRPr="00311E20">
        <w:rPr>
          <w:rFonts w:eastAsia="Palatino Linotype" w:cs="Palatino Linotype"/>
          <w:color w:val="000000"/>
          <w:szCs w:val="24"/>
        </w:rPr>
        <w:t xml:space="preserve">, </w:t>
      </w:r>
      <w:r w:rsidR="0035025B" w:rsidRPr="00311E20">
        <w:rPr>
          <w:rFonts w:eastAsia="Palatino Linotype" w:cs="Palatino Linotype"/>
          <w:color w:val="000000"/>
          <w:szCs w:val="24"/>
        </w:rPr>
        <w:t>la parte Recurrente</w:t>
      </w:r>
      <w:r w:rsidRPr="00311E20">
        <w:rPr>
          <w:rFonts w:eastAsia="Palatino Linotype" w:cs="Palatino Linotype"/>
          <w:color w:val="000000"/>
          <w:szCs w:val="24"/>
        </w:rPr>
        <w:t xml:space="preserve"> interpuso el presente recurso de revisión el </w:t>
      </w:r>
      <w:r w:rsidR="001778E1" w:rsidRPr="00311E20">
        <w:rPr>
          <w:rFonts w:eastAsia="Palatino Linotype" w:cs="Palatino Linotype"/>
          <w:color w:val="000000"/>
          <w:szCs w:val="24"/>
        </w:rPr>
        <w:t>veinti</w:t>
      </w:r>
      <w:r w:rsidR="00E16D25" w:rsidRPr="00311E20">
        <w:rPr>
          <w:rFonts w:eastAsia="Palatino Linotype" w:cs="Palatino Linotype"/>
          <w:color w:val="000000"/>
          <w:szCs w:val="24"/>
        </w:rPr>
        <w:t>trés de marzo</w:t>
      </w:r>
      <w:r w:rsidR="00B5169B" w:rsidRPr="00311E20">
        <w:rPr>
          <w:rFonts w:eastAsia="Palatino Linotype" w:cs="Palatino Linotype"/>
          <w:color w:val="000000"/>
          <w:szCs w:val="24"/>
        </w:rPr>
        <w:t xml:space="preserve"> de dos mil veintiséis</w:t>
      </w:r>
      <w:r w:rsidRPr="00311E20">
        <w:rPr>
          <w:rFonts w:eastAsia="Palatino Linotype" w:cs="Palatino Linotype"/>
          <w:color w:val="000000"/>
          <w:szCs w:val="24"/>
        </w:rPr>
        <w:t>, el cual se registró en el SAIMEX con el expediente número</w:t>
      </w:r>
      <w:r w:rsidR="00A970D5" w:rsidRPr="00311E20">
        <w:rPr>
          <w:rFonts w:eastAsia="Palatino Linotype" w:cs="Palatino Linotype"/>
          <w:color w:val="000000"/>
          <w:szCs w:val="24"/>
        </w:rPr>
        <w:t xml:space="preserve"> </w:t>
      </w:r>
      <w:r w:rsidR="00B36C4B" w:rsidRPr="00311E20">
        <w:rPr>
          <w:rFonts w:eastAsia="Palatino Linotype" w:cs="Palatino Linotype"/>
          <w:b/>
          <w:color w:val="000000"/>
          <w:szCs w:val="24"/>
        </w:rPr>
        <w:t>03605/INFOEM/IP/RR/2026</w:t>
      </w:r>
      <w:r w:rsidR="00A06896" w:rsidRPr="00311E20">
        <w:rPr>
          <w:rFonts w:eastAsia="Palatino Linotype" w:cs="Palatino Linotype"/>
          <w:color w:val="000000"/>
          <w:szCs w:val="24"/>
        </w:rPr>
        <w:t xml:space="preserve">, </w:t>
      </w:r>
      <w:r w:rsidRPr="00311E20">
        <w:rPr>
          <w:rFonts w:eastAsia="Palatino Linotype" w:cs="Palatino Linotype"/>
          <w:color w:val="000000"/>
          <w:szCs w:val="24"/>
        </w:rPr>
        <w:t>en el que manifestó</w:t>
      </w:r>
      <w:r w:rsidR="00A970D5" w:rsidRPr="00311E20">
        <w:rPr>
          <w:rFonts w:eastAsia="Palatino Linotype" w:cs="Palatino Linotype"/>
          <w:color w:val="000000"/>
          <w:szCs w:val="24"/>
        </w:rPr>
        <w:t xml:space="preserve"> lo siguiente:</w:t>
      </w:r>
    </w:p>
    <w:p w14:paraId="19266E1B" w14:textId="77777777" w:rsidR="0062736A" w:rsidRPr="00311E20"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311E20" w:rsidRDefault="00A970D5" w:rsidP="006922F5">
      <w:pPr>
        <w:contextualSpacing/>
        <w:rPr>
          <w:rFonts w:eastAsia="Palatino Linotype" w:cs="Palatino Linotype"/>
          <w:b/>
        </w:rPr>
      </w:pPr>
      <w:r w:rsidRPr="00311E20">
        <w:rPr>
          <w:rFonts w:eastAsia="Palatino Linotype" w:cs="Palatino Linotype"/>
          <w:b/>
        </w:rPr>
        <w:t>Acto Impugnado:</w:t>
      </w:r>
      <w:r w:rsidR="00655007" w:rsidRPr="00311E20">
        <w:rPr>
          <w:rFonts w:eastAsia="Palatino Linotype" w:cs="Palatino Linotype"/>
          <w:b/>
        </w:rPr>
        <w:t xml:space="preserve"> </w:t>
      </w:r>
    </w:p>
    <w:p w14:paraId="4A0EFE5A" w14:textId="1A06BE9C" w:rsidR="00A970D5" w:rsidRPr="00311E20" w:rsidRDefault="5C35490E" w:rsidP="5C35490E">
      <w:pPr>
        <w:pStyle w:val="Fundamentos"/>
        <w:rPr>
          <w:b/>
          <w:bCs/>
          <w:lang w:val="es-ES"/>
        </w:rPr>
      </w:pPr>
      <w:r w:rsidRPr="00311E20">
        <w:rPr>
          <w:lang w:val="es-ES"/>
        </w:rPr>
        <w:t>«</w:t>
      </w:r>
      <w:r w:rsidR="00085253" w:rsidRPr="00311E20">
        <w:rPr>
          <w:lang w:val="es-ES"/>
        </w:rPr>
        <w:t>Información errónea</w:t>
      </w:r>
      <w:r w:rsidRPr="00311E20">
        <w:rPr>
          <w:lang w:val="es-ES"/>
        </w:rPr>
        <w:t>» (Sic)</w:t>
      </w:r>
    </w:p>
    <w:p w14:paraId="3C40A441" w14:textId="0B2599C4" w:rsidR="00A970D5" w:rsidRPr="00311E20" w:rsidRDefault="00A970D5" w:rsidP="00FA1919">
      <w:pPr>
        <w:tabs>
          <w:tab w:val="left" w:pos="2515"/>
        </w:tabs>
        <w:contextualSpacing/>
        <w:rPr>
          <w:rFonts w:eastAsia="Palatino Linotype" w:cs="Palatino Linotype"/>
          <w:iCs/>
          <w:szCs w:val="24"/>
          <w:lang w:val="es-ES"/>
        </w:rPr>
      </w:pPr>
    </w:p>
    <w:p w14:paraId="0F6CFE30" w14:textId="719FCACE" w:rsidR="00300EA0" w:rsidRPr="00311E20" w:rsidRDefault="002B6B0F" w:rsidP="00300EA0">
      <w:pPr>
        <w:contextualSpacing/>
        <w:rPr>
          <w:rFonts w:eastAsia="Palatino Linotype" w:cs="Palatino Linotype"/>
          <w:b/>
        </w:rPr>
      </w:pPr>
      <w:r w:rsidRPr="00311E20">
        <w:rPr>
          <w:rFonts w:eastAsia="Palatino Linotype" w:cs="Palatino Linotype"/>
          <w:b/>
        </w:rPr>
        <w:lastRenderedPageBreak/>
        <w:t>Razones o motivos de inconformidad</w:t>
      </w:r>
      <w:r w:rsidR="00300EA0" w:rsidRPr="00311E20">
        <w:rPr>
          <w:rFonts w:eastAsia="Palatino Linotype" w:cs="Palatino Linotype"/>
          <w:b/>
        </w:rPr>
        <w:t xml:space="preserve">: </w:t>
      </w:r>
    </w:p>
    <w:p w14:paraId="636038ED" w14:textId="7F6A9CE8" w:rsidR="00300EA0" w:rsidRPr="00311E20" w:rsidRDefault="00300EA0" w:rsidP="00300EA0">
      <w:pPr>
        <w:pStyle w:val="Fundamentos"/>
        <w:rPr>
          <w:b/>
          <w:bCs/>
          <w:lang w:val="es-ES"/>
        </w:rPr>
      </w:pPr>
      <w:r w:rsidRPr="00311E20">
        <w:rPr>
          <w:lang w:val="es-ES"/>
        </w:rPr>
        <w:t>«</w:t>
      </w:r>
      <w:r w:rsidR="00085253" w:rsidRPr="00311E20">
        <w:rPr>
          <w:lang w:val="es-ES"/>
        </w:rPr>
        <w:t>Buen día, Mi queja se debe a que mi solicitud fue muy clara: estoy requiriendo la información correspondiente a las compras de medicamentos del mes de febrero de 2026 ; sin embargo, se me han estado enviando datos de consumo de medicamentos, lo cual no corresponde a lo solicitado. Agradecería su apoyo para corregir esta situación y proporcionarme la información correcta a la brevedad. Quedo atento(a) a su respuesta. Saludos cordiales.</w:t>
      </w:r>
      <w:r w:rsidRPr="00311E20">
        <w:rPr>
          <w:lang w:val="es-ES"/>
        </w:rPr>
        <w:t>» (Sic)</w:t>
      </w:r>
    </w:p>
    <w:p w14:paraId="0A3CE1C1" w14:textId="77777777" w:rsidR="00390EBF" w:rsidRPr="00311E20" w:rsidRDefault="00390EBF" w:rsidP="006922F5">
      <w:pPr>
        <w:contextualSpacing/>
        <w:rPr>
          <w:rFonts w:eastAsia="Palatino Linotype" w:cs="Palatino Linotype"/>
          <w:iCs/>
          <w:szCs w:val="24"/>
          <w:lang w:val="es-ES"/>
        </w:rPr>
      </w:pPr>
    </w:p>
    <w:p w14:paraId="11D7F189" w14:textId="263FD592" w:rsidR="00A970D5" w:rsidRPr="00311E20" w:rsidRDefault="00E21393" w:rsidP="006922F5">
      <w:pPr>
        <w:pStyle w:val="Ttulo2"/>
        <w:rPr>
          <w:rFonts w:eastAsia="Palatino Linotype"/>
        </w:rPr>
      </w:pPr>
      <w:r w:rsidRPr="00311E20">
        <w:rPr>
          <w:rFonts w:eastAsia="Palatino Linotype"/>
        </w:rPr>
        <w:t>CUAR</w:t>
      </w:r>
      <w:r w:rsidR="007A1154" w:rsidRPr="00311E20">
        <w:rPr>
          <w:rFonts w:eastAsia="Palatino Linotype"/>
        </w:rPr>
        <w:t>TO</w:t>
      </w:r>
      <w:r w:rsidR="00A970D5" w:rsidRPr="00311E20">
        <w:rPr>
          <w:rFonts w:eastAsia="Palatino Linotype"/>
        </w:rPr>
        <w:t>. Del turno y admisión del recurso de revisión.</w:t>
      </w:r>
    </w:p>
    <w:p w14:paraId="2459DEBA" w14:textId="5D9F5DCE" w:rsidR="00A970D5" w:rsidRPr="00311E20" w:rsidRDefault="70652167" w:rsidP="70652167">
      <w:pPr>
        <w:pBdr>
          <w:top w:val="nil"/>
          <w:left w:val="nil"/>
          <w:bottom w:val="nil"/>
          <w:right w:val="nil"/>
          <w:between w:val="nil"/>
        </w:pBdr>
        <w:contextualSpacing/>
        <w:rPr>
          <w:rFonts w:eastAsia="Palatino Linotype" w:cs="Palatino Linotype"/>
          <w:color w:val="000000"/>
          <w:lang w:val="es-ES"/>
        </w:rPr>
      </w:pPr>
      <w:r w:rsidRPr="00311E20">
        <w:rPr>
          <w:rFonts w:eastAsia="Palatino Linotype" w:cs="Palatino Linotype"/>
          <w:color w:val="000000" w:themeColor="text1"/>
          <w:lang w:val="es-ES"/>
        </w:rPr>
        <w:t xml:space="preserve">Medio de impugnación que le fue turnado al </w:t>
      </w:r>
      <w:r w:rsidRPr="00311E20">
        <w:rPr>
          <w:rFonts w:eastAsia="Palatino Linotype" w:cs="Palatino Linotype"/>
          <w:b/>
          <w:bCs/>
          <w:color w:val="000000" w:themeColor="text1"/>
          <w:lang w:val="es-ES"/>
        </w:rPr>
        <w:t>Comisionado Presidente José Martínez Vilchis</w:t>
      </w:r>
      <w:r w:rsidRPr="00311E20">
        <w:rPr>
          <w:rFonts w:eastAsia="Palatino Linotype" w:cs="Palatino Linotype"/>
          <w:color w:val="000000" w:themeColor="text1"/>
          <w:lang w:val="es-ES"/>
        </w:rPr>
        <w:t xml:space="preserve">, por medio del sistema electrónico en términos del numeral 185 fracción I de la </w:t>
      </w:r>
      <w:r w:rsidR="009B478D" w:rsidRPr="00311E20">
        <w:rPr>
          <w:rFonts w:eastAsia="Palatino Linotype" w:cs="Palatino Linotype"/>
          <w:color w:val="000000"/>
          <w:szCs w:val="24"/>
        </w:rPr>
        <w:t>Ley de Transparencia y Acceso a la Información Pública del Estado de México y Municipios</w:t>
      </w:r>
      <w:r w:rsidRPr="00311E20">
        <w:rPr>
          <w:rFonts w:eastAsia="Palatino Linotype" w:cs="Palatino Linotype"/>
          <w:color w:val="000000" w:themeColor="text1"/>
          <w:lang w:val="es-ES"/>
        </w:rPr>
        <w:t>, al cual recayó acuerdo de</w:t>
      </w:r>
      <w:r w:rsidR="00FB3D5B" w:rsidRPr="00311E20">
        <w:rPr>
          <w:rFonts w:eastAsia="Palatino Linotype" w:cs="Palatino Linotype"/>
          <w:color w:val="000000" w:themeColor="text1"/>
          <w:lang w:val="es-ES"/>
        </w:rPr>
        <w:t xml:space="preserve"> admisión de fecha</w:t>
      </w:r>
      <w:r w:rsidR="00E5441B" w:rsidRPr="00311E20">
        <w:rPr>
          <w:rFonts w:eastAsia="Palatino Linotype" w:cs="Palatino Linotype"/>
          <w:color w:val="000000" w:themeColor="text1"/>
          <w:lang w:val="es-ES"/>
        </w:rPr>
        <w:t xml:space="preserve"> </w:t>
      </w:r>
      <w:r w:rsidR="00C62B91" w:rsidRPr="00311E20">
        <w:rPr>
          <w:rFonts w:eastAsia="Palatino Linotype" w:cs="Palatino Linotype"/>
          <w:color w:val="000000" w:themeColor="text1"/>
          <w:lang w:val="es-ES"/>
        </w:rPr>
        <w:t>seis de abril</w:t>
      </w:r>
      <w:r w:rsidR="00E5441B" w:rsidRPr="00311E20">
        <w:rPr>
          <w:rFonts w:eastAsia="Palatino Linotype" w:cs="Palatino Linotype"/>
          <w:color w:val="000000" w:themeColor="text1"/>
          <w:lang w:val="es-ES"/>
        </w:rPr>
        <w:t xml:space="preserve"> </w:t>
      </w:r>
      <w:r w:rsidR="00095891" w:rsidRPr="00311E20">
        <w:rPr>
          <w:rFonts w:eastAsia="Palatino Linotype" w:cs="Palatino Linotype"/>
          <w:color w:val="000000" w:themeColor="text1"/>
          <w:lang w:val="es-ES"/>
        </w:rPr>
        <w:t>de dos mil veintiséis</w:t>
      </w:r>
      <w:r w:rsidRPr="00311E20">
        <w:rPr>
          <w:rFonts w:eastAsia="Palatino Linotype" w:cs="Palatino Linotype"/>
          <w:color w:val="000000" w:themeColor="text1"/>
          <w:lang w:val="es-ES"/>
        </w:rPr>
        <w:t xml:space="preserve">, </w:t>
      </w:r>
      <w:r w:rsidRPr="00311E20">
        <w:rPr>
          <w:rFonts w:eastAsia="Palatino Linotype" w:cs="Palatino Linotype"/>
          <w:lang w:val="es-ES"/>
        </w:rPr>
        <w:t>otorgándose</w:t>
      </w:r>
      <w:r w:rsidRPr="00311E20">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311E20" w:rsidRDefault="00E21393" w:rsidP="006922F5">
      <w:pPr>
        <w:pStyle w:val="Ttulo2"/>
        <w:rPr>
          <w:rFonts w:eastAsia="Palatino Linotype"/>
        </w:rPr>
      </w:pPr>
      <w:r w:rsidRPr="00311E20">
        <w:rPr>
          <w:rFonts w:eastAsia="Palatino Linotype"/>
        </w:rPr>
        <w:t>QUINT</w:t>
      </w:r>
      <w:r w:rsidR="007D2A1A" w:rsidRPr="00311E20">
        <w:rPr>
          <w:rFonts w:eastAsia="Palatino Linotype"/>
        </w:rPr>
        <w:t>O</w:t>
      </w:r>
      <w:r w:rsidR="00A970D5" w:rsidRPr="00311E20">
        <w:rPr>
          <w:rFonts w:eastAsia="Palatino Linotype"/>
        </w:rPr>
        <w:t>. De la etapa de instrucción.</w:t>
      </w:r>
    </w:p>
    <w:p w14:paraId="4A488D2F" w14:textId="46400DE6" w:rsidR="00134A3E" w:rsidRPr="00311E20" w:rsidRDefault="00134A3E" w:rsidP="00134A3E">
      <w:pPr>
        <w:rPr>
          <w:rFonts w:eastAsia="Palatino Linotype" w:cs="Palatino Linotype"/>
          <w:color w:val="000000"/>
          <w:szCs w:val="24"/>
        </w:rPr>
      </w:pPr>
      <w:r w:rsidRPr="00311E20">
        <w:rPr>
          <w:rFonts w:eastAsia="Palatino Linotype" w:cs="Palatino Linotype"/>
          <w:color w:val="000000"/>
          <w:szCs w:val="24"/>
        </w:rPr>
        <w:t>Durante la etapa de instrucción, se observa que el</w:t>
      </w:r>
      <w:r w:rsidR="005C12CB" w:rsidRPr="00311E20">
        <w:rPr>
          <w:rFonts w:eastAsia="Palatino Linotype" w:cs="Palatino Linotype"/>
          <w:color w:val="000000"/>
          <w:szCs w:val="24"/>
        </w:rPr>
        <w:t xml:space="preserve"> </w:t>
      </w:r>
      <w:r w:rsidR="00890955" w:rsidRPr="00311E20">
        <w:rPr>
          <w:rFonts w:eastAsia="Palatino Linotype" w:cs="Palatino Linotype"/>
          <w:color w:val="000000"/>
          <w:szCs w:val="24"/>
        </w:rPr>
        <w:t>quince de abril</w:t>
      </w:r>
      <w:r w:rsidR="005C12CB" w:rsidRPr="00311E20">
        <w:rPr>
          <w:rFonts w:eastAsia="Palatino Linotype" w:cs="Palatino Linotype"/>
          <w:color w:val="000000"/>
          <w:szCs w:val="24"/>
        </w:rPr>
        <w:t xml:space="preserve"> de dos mil veintiséis, </w:t>
      </w:r>
      <w:r w:rsidRPr="00311E20">
        <w:rPr>
          <w:rFonts w:eastAsia="Palatino Linotype" w:cs="Palatino Linotype"/>
          <w:color w:val="000000"/>
          <w:szCs w:val="24"/>
        </w:rPr>
        <w:t>el Sujeto Obligado rindió su Informe Justificado mediante la presentación de</w:t>
      </w:r>
      <w:r w:rsidR="00C91670" w:rsidRPr="00311E20">
        <w:rPr>
          <w:rFonts w:eastAsia="Palatino Linotype" w:cs="Palatino Linotype"/>
          <w:color w:val="000000"/>
          <w:szCs w:val="24"/>
        </w:rPr>
        <w:t xml:space="preserve"> </w:t>
      </w:r>
      <w:r w:rsidR="00A95623" w:rsidRPr="00311E20">
        <w:rPr>
          <w:rFonts w:eastAsia="Palatino Linotype" w:cs="Palatino Linotype"/>
          <w:color w:val="000000"/>
          <w:szCs w:val="24"/>
          <w:lang w:val="es-MX"/>
        </w:rPr>
        <w:t xml:space="preserve">los documentos denominados </w:t>
      </w:r>
      <w:r w:rsidR="00A95623" w:rsidRPr="00311E20">
        <w:rPr>
          <w:rFonts w:eastAsia="Palatino Linotype" w:cs="Palatino Linotype"/>
          <w:b/>
          <w:bCs/>
          <w:color w:val="000000"/>
          <w:szCs w:val="24"/>
          <w:lang w:val="es-MX"/>
        </w:rPr>
        <w:t>«</w:t>
      </w:r>
      <w:r w:rsidR="00E47C46" w:rsidRPr="00311E20">
        <w:rPr>
          <w:rFonts w:eastAsia="Palatino Linotype" w:cs="Palatino Linotype"/>
          <w:b/>
          <w:bCs/>
          <w:color w:val="000000"/>
          <w:szCs w:val="24"/>
          <w:lang w:val="es-MX"/>
        </w:rPr>
        <w:t>INFORME JUSTIFICADO 3605.IP.RR.2026.pdf</w:t>
      </w:r>
      <w:r w:rsidR="00A95623" w:rsidRPr="00311E20">
        <w:rPr>
          <w:rFonts w:eastAsia="Palatino Linotype" w:cs="Palatino Linotype"/>
          <w:b/>
          <w:bCs/>
          <w:color w:val="000000"/>
          <w:szCs w:val="24"/>
          <w:lang w:val="es-MX"/>
        </w:rPr>
        <w:t>»</w:t>
      </w:r>
      <w:r w:rsidR="00A95623" w:rsidRPr="00311E20">
        <w:rPr>
          <w:rFonts w:eastAsia="Palatino Linotype" w:cs="Palatino Linotype"/>
          <w:color w:val="000000"/>
          <w:szCs w:val="24"/>
          <w:lang w:val="es-MX"/>
        </w:rPr>
        <w:t xml:space="preserve">, </w:t>
      </w:r>
      <w:r w:rsidR="00A95623" w:rsidRPr="00311E20">
        <w:rPr>
          <w:rFonts w:eastAsia="Palatino Linotype" w:cs="Palatino Linotype"/>
          <w:b/>
          <w:bCs/>
          <w:color w:val="000000"/>
          <w:szCs w:val="24"/>
          <w:lang w:val="es-MX"/>
        </w:rPr>
        <w:t>«</w:t>
      </w:r>
      <w:r w:rsidR="00261C9F" w:rsidRPr="00311E20">
        <w:rPr>
          <w:rFonts w:eastAsia="Palatino Linotype" w:cs="Palatino Linotype"/>
          <w:b/>
          <w:bCs/>
          <w:color w:val="000000"/>
          <w:szCs w:val="24"/>
          <w:lang w:val="es-MX"/>
        </w:rPr>
        <w:t>OFICIO 622-UT.pdf</w:t>
      </w:r>
      <w:r w:rsidR="00A95623" w:rsidRPr="00311E20">
        <w:rPr>
          <w:rFonts w:eastAsia="Palatino Linotype" w:cs="Palatino Linotype"/>
          <w:b/>
          <w:bCs/>
          <w:color w:val="000000"/>
          <w:szCs w:val="24"/>
          <w:lang w:val="es-MX"/>
        </w:rPr>
        <w:t>»</w:t>
      </w:r>
      <w:r w:rsidR="00A95623" w:rsidRPr="00311E20">
        <w:rPr>
          <w:rFonts w:eastAsia="Palatino Linotype" w:cs="Palatino Linotype"/>
          <w:color w:val="000000"/>
          <w:szCs w:val="24"/>
          <w:lang w:val="es-MX"/>
        </w:rPr>
        <w:t xml:space="preserve">, </w:t>
      </w:r>
      <w:r w:rsidR="00A95623" w:rsidRPr="00311E20">
        <w:rPr>
          <w:rFonts w:eastAsia="Palatino Linotype" w:cs="Palatino Linotype"/>
          <w:b/>
          <w:bCs/>
          <w:color w:val="000000"/>
          <w:szCs w:val="24"/>
          <w:lang w:val="es-MX"/>
        </w:rPr>
        <w:t>«</w:t>
      </w:r>
      <w:r w:rsidR="00261C9F" w:rsidRPr="00311E20">
        <w:rPr>
          <w:rFonts w:eastAsia="Palatino Linotype" w:cs="Palatino Linotype"/>
          <w:b/>
          <w:bCs/>
          <w:color w:val="000000"/>
          <w:szCs w:val="24"/>
          <w:lang w:val="es-MX"/>
        </w:rPr>
        <w:t>OFICIO 682 FARMACIA.pdf</w:t>
      </w:r>
      <w:r w:rsidR="00A95623" w:rsidRPr="00311E20">
        <w:rPr>
          <w:rFonts w:eastAsia="Palatino Linotype" w:cs="Palatino Linotype"/>
          <w:b/>
          <w:bCs/>
          <w:color w:val="000000"/>
          <w:szCs w:val="24"/>
          <w:lang w:val="es-MX"/>
        </w:rPr>
        <w:t>»</w:t>
      </w:r>
      <w:r w:rsidR="00A95623" w:rsidRPr="00311E20">
        <w:rPr>
          <w:rFonts w:eastAsia="Palatino Linotype" w:cs="Palatino Linotype"/>
          <w:color w:val="000000"/>
          <w:szCs w:val="24"/>
          <w:lang w:val="es-MX"/>
        </w:rPr>
        <w:t xml:space="preserve">, </w:t>
      </w:r>
      <w:r w:rsidR="00A95623" w:rsidRPr="00311E20">
        <w:rPr>
          <w:rFonts w:eastAsia="Palatino Linotype" w:cs="Palatino Linotype"/>
          <w:b/>
          <w:bCs/>
          <w:color w:val="000000"/>
          <w:szCs w:val="24"/>
          <w:lang w:val="es-MX"/>
        </w:rPr>
        <w:t>«</w:t>
      </w:r>
      <w:r w:rsidR="00890955" w:rsidRPr="00311E20">
        <w:rPr>
          <w:rFonts w:eastAsia="Palatino Linotype" w:cs="Palatino Linotype"/>
          <w:b/>
          <w:bCs/>
          <w:color w:val="000000"/>
          <w:szCs w:val="24"/>
          <w:lang w:val="es-MX"/>
        </w:rPr>
        <w:t>OFICIO 285-OBRAS.pdf</w:t>
      </w:r>
      <w:r w:rsidR="00A95623" w:rsidRPr="00311E20">
        <w:rPr>
          <w:rFonts w:eastAsia="Palatino Linotype" w:cs="Palatino Linotype"/>
          <w:b/>
          <w:bCs/>
          <w:color w:val="000000"/>
          <w:szCs w:val="24"/>
          <w:lang w:val="es-MX"/>
        </w:rPr>
        <w:t>»</w:t>
      </w:r>
      <w:r w:rsidR="00A95623" w:rsidRPr="00311E20">
        <w:rPr>
          <w:rFonts w:eastAsia="Palatino Linotype" w:cs="Palatino Linotype"/>
          <w:color w:val="000000"/>
          <w:szCs w:val="24"/>
          <w:lang w:val="es-MX"/>
        </w:rPr>
        <w:t xml:space="preserve"> y </w:t>
      </w:r>
      <w:r w:rsidR="00A95623" w:rsidRPr="00311E20">
        <w:rPr>
          <w:rFonts w:eastAsia="Palatino Linotype" w:cs="Palatino Linotype"/>
          <w:b/>
          <w:bCs/>
          <w:color w:val="000000"/>
          <w:szCs w:val="24"/>
          <w:lang w:val="es-MX"/>
        </w:rPr>
        <w:t>«</w:t>
      </w:r>
      <w:r w:rsidR="00890955" w:rsidRPr="00311E20">
        <w:rPr>
          <w:rFonts w:eastAsia="Palatino Linotype" w:cs="Palatino Linotype"/>
          <w:b/>
          <w:bCs/>
          <w:color w:val="000000"/>
          <w:szCs w:val="24"/>
          <w:lang w:val="es-MX"/>
        </w:rPr>
        <w:t>COMPRA MENSUAL FEBRERO 2026 OKT (3).xlsx</w:t>
      </w:r>
      <w:r w:rsidR="00A95623" w:rsidRPr="00311E20">
        <w:rPr>
          <w:rFonts w:eastAsia="Palatino Linotype" w:cs="Palatino Linotype"/>
          <w:b/>
          <w:bCs/>
          <w:color w:val="000000"/>
          <w:szCs w:val="24"/>
          <w:lang w:val="es-MX"/>
        </w:rPr>
        <w:t>»</w:t>
      </w:r>
      <w:r w:rsidR="00A95623" w:rsidRPr="00311E20">
        <w:rPr>
          <w:rFonts w:eastAsia="Palatino Linotype" w:cs="Palatino Linotype"/>
          <w:color w:val="000000"/>
          <w:szCs w:val="24"/>
          <w:lang w:val="es-MX"/>
        </w:rPr>
        <w:t xml:space="preserve">, </w:t>
      </w:r>
      <w:r w:rsidRPr="00311E20">
        <w:rPr>
          <w:rFonts w:eastAsia="Palatino Linotype" w:cs="Palatino Linotype"/>
          <w:color w:val="000000"/>
          <w:szCs w:val="24"/>
        </w:rPr>
        <w:t>documentación que fue puesta a la vista de</w:t>
      </w:r>
      <w:r w:rsidR="005D6B02" w:rsidRPr="00311E20">
        <w:rPr>
          <w:rFonts w:eastAsia="Palatino Linotype" w:cs="Palatino Linotype"/>
          <w:color w:val="000000"/>
          <w:szCs w:val="24"/>
        </w:rPr>
        <w:t xml:space="preserve"> </w:t>
      </w:r>
      <w:r w:rsidR="0035025B" w:rsidRPr="00311E20">
        <w:rPr>
          <w:rFonts w:eastAsia="Palatino Linotype" w:cs="Palatino Linotype"/>
          <w:color w:val="000000"/>
          <w:szCs w:val="24"/>
        </w:rPr>
        <w:t>la parte Recurrente</w:t>
      </w:r>
      <w:r w:rsidRPr="00311E20">
        <w:rPr>
          <w:rFonts w:eastAsia="Palatino Linotype" w:cs="Palatino Linotype"/>
          <w:color w:val="000000"/>
          <w:szCs w:val="24"/>
        </w:rPr>
        <w:t xml:space="preserve"> mediante acuerdo de fecha </w:t>
      </w:r>
      <w:r w:rsidR="00890955" w:rsidRPr="00311E20">
        <w:rPr>
          <w:rFonts w:eastAsia="Palatino Linotype" w:cs="Palatino Linotype"/>
          <w:color w:val="000000"/>
          <w:szCs w:val="24"/>
        </w:rPr>
        <w:t xml:space="preserve">veinte de abril </w:t>
      </w:r>
      <w:r w:rsidR="00CD7F80" w:rsidRPr="00311E20">
        <w:rPr>
          <w:rFonts w:eastAsia="Palatino Linotype" w:cs="Palatino Linotype"/>
          <w:color w:val="000000"/>
          <w:szCs w:val="24"/>
        </w:rPr>
        <w:t>del año en curso</w:t>
      </w:r>
      <w:r w:rsidRPr="00311E20">
        <w:rPr>
          <w:rFonts w:eastAsia="Palatino Linotype" w:cs="Palatino Linotype"/>
          <w:color w:val="000000"/>
          <w:szCs w:val="24"/>
        </w:rPr>
        <w:t xml:space="preserve">, en términos de la fracción III del artículo 185 de la </w:t>
      </w:r>
      <w:r w:rsidR="007025C8" w:rsidRPr="00311E20">
        <w:rPr>
          <w:rFonts w:eastAsia="Palatino Linotype" w:cs="Palatino Linotype"/>
          <w:color w:val="000000"/>
          <w:szCs w:val="24"/>
        </w:rPr>
        <w:t>Ley de Transparencia y Acceso a la Información Pública del Estado de México y Municipios</w:t>
      </w:r>
      <w:r w:rsidRPr="00311E20">
        <w:rPr>
          <w:rFonts w:eastAsia="Palatino Linotype" w:cs="Palatino Linotype"/>
          <w:color w:val="000000"/>
          <w:szCs w:val="24"/>
        </w:rPr>
        <w:t>, otorgando al solicitante un término de tres días para manifestar lo que a su derecho conviniera. Por su parte,</w:t>
      </w:r>
      <w:r w:rsidR="00C54C55" w:rsidRPr="00311E20">
        <w:rPr>
          <w:rFonts w:eastAsia="Palatino Linotype" w:cs="Palatino Linotype"/>
          <w:color w:val="000000"/>
          <w:szCs w:val="24"/>
        </w:rPr>
        <w:t xml:space="preserve"> </w:t>
      </w:r>
      <w:r w:rsidR="0035025B" w:rsidRPr="00311E20">
        <w:rPr>
          <w:rFonts w:eastAsia="Palatino Linotype" w:cs="Palatino Linotype"/>
          <w:color w:val="000000"/>
          <w:szCs w:val="24"/>
        </w:rPr>
        <w:t>la parte Recurrente</w:t>
      </w:r>
      <w:r w:rsidR="00C83F7A" w:rsidRPr="00311E20">
        <w:rPr>
          <w:rFonts w:eastAsia="Palatino Linotype" w:cs="Palatino Linotype"/>
          <w:color w:val="000000"/>
          <w:szCs w:val="24"/>
        </w:rPr>
        <w:t xml:space="preserve"> </w:t>
      </w:r>
      <w:r w:rsidR="00E204C0" w:rsidRPr="00311E20">
        <w:rPr>
          <w:rFonts w:eastAsia="Palatino Linotype" w:cs="Palatino Linotype"/>
          <w:color w:val="000000"/>
          <w:szCs w:val="24"/>
        </w:rPr>
        <w:t xml:space="preserve">n </w:t>
      </w:r>
      <w:r w:rsidRPr="00311E20">
        <w:rPr>
          <w:rFonts w:eastAsia="Palatino Linotype" w:cs="Palatino Linotype"/>
          <w:color w:val="000000"/>
          <w:szCs w:val="24"/>
        </w:rPr>
        <w:t>realizó manifestaciones</w:t>
      </w:r>
      <w:r w:rsidR="00E204C0" w:rsidRPr="00311E20">
        <w:rPr>
          <w:rFonts w:eastAsia="Palatino Linotype" w:cs="Palatino Linotype"/>
          <w:color w:val="000000"/>
          <w:szCs w:val="24"/>
        </w:rPr>
        <w:t>, vertió alegatos ni presentó pruebas que a</w:t>
      </w:r>
      <w:r w:rsidR="0006543F" w:rsidRPr="00311E20">
        <w:rPr>
          <w:rFonts w:eastAsia="Palatino Linotype" w:cs="Palatino Linotype"/>
          <w:color w:val="000000"/>
          <w:szCs w:val="24"/>
        </w:rPr>
        <w:t xml:space="preserve"> </w:t>
      </w:r>
      <w:r w:rsidR="00E204C0" w:rsidRPr="00311E20">
        <w:rPr>
          <w:rFonts w:eastAsia="Palatino Linotype" w:cs="Palatino Linotype"/>
          <w:color w:val="000000"/>
          <w:szCs w:val="24"/>
        </w:rPr>
        <w:t xml:space="preserve">su </w:t>
      </w:r>
      <w:r w:rsidR="00E204C0" w:rsidRPr="00311E20">
        <w:rPr>
          <w:rFonts w:eastAsia="Palatino Linotype" w:cs="Palatino Linotype"/>
          <w:color w:val="000000"/>
          <w:szCs w:val="24"/>
        </w:rPr>
        <w:lastRenderedPageBreak/>
        <w:t>derecho convinieran</w:t>
      </w:r>
      <w:r w:rsidR="00AF0210" w:rsidRPr="00311E20">
        <w:rPr>
          <w:rFonts w:eastAsia="Palatino Linotype" w:cs="Palatino Linotype"/>
          <w:color w:val="000000"/>
          <w:szCs w:val="24"/>
        </w:rPr>
        <w:t>.</w:t>
      </w:r>
      <w:r w:rsidR="00A45F39" w:rsidRPr="00311E20">
        <w:rPr>
          <w:rFonts w:eastAsia="Palatino Linotype" w:cs="Palatino Linotype"/>
          <w:color w:val="000000"/>
          <w:szCs w:val="24"/>
        </w:rPr>
        <w:t xml:space="preserve"> </w:t>
      </w:r>
      <w:r w:rsidRPr="00311E20">
        <w:rPr>
          <w:rFonts w:eastAsia="Palatino Linotype" w:cs="Palatino Linotype"/>
          <w:color w:val="000000"/>
          <w:szCs w:val="24"/>
        </w:rPr>
        <w:t>El contenido de la documentación referida será motivo de análisis en el estudio correspondiente.</w:t>
      </w:r>
    </w:p>
    <w:p w14:paraId="5B536618" w14:textId="7ED50870" w:rsidR="00C02596" w:rsidRPr="00311E20"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311E20" w:rsidRDefault="007A1154" w:rsidP="006922F5">
      <w:pPr>
        <w:pStyle w:val="Ttulo2"/>
        <w:rPr>
          <w:rFonts w:eastAsia="Palatino Linotype"/>
        </w:rPr>
      </w:pPr>
      <w:r w:rsidRPr="00311E20">
        <w:rPr>
          <w:rFonts w:eastAsia="Palatino Linotype"/>
        </w:rPr>
        <w:t>S</w:t>
      </w:r>
      <w:r w:rsidR="00E21393" w:rsidRPr="00311E20">
        <w:rPr>
          <w:rFonts w:eastAsia="Palatino Linotype"/>
        </w:rPr>
        <w:t>EXTO</w:t>
      </w:r>
      <w:r w:rsidR="00A970D5" w:rsidRPr="00311E20">
        <w:rPr>
          <w:rFonts w:eastAsia="Palatino Linotype"/>
        </w:rPr>
        <w:t>. Del cierre de instrucción.</w:t>
      </w:r>
    </w:p>
    <w:p w14:paraId="2456F4BD" w14:textId="3FDDC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Así, una vez transcurrido el término legal, se decretó el cierre de instru</w:t>
      </w:r>
      <w:r w:rsidR="00AE6B11" w:rsidRPr="00311E20">
        <w:rPr>
          <w:rFonts w:eastAsia="Palatino Linotype" w:cs="Palatino Linotype"/>
          <w:color w:val="000000"/>
          <w:szCs w:val="24"/>
        </w:rPr>
        <w:t>cción</w:t>
      </w:r>
      <w:r w:rsidR="007826F1" w:rsidRPr="00311E20">
        <w:rPr>
          <w:rFonts w:eastAsia="Palatino Linotype" w:cs="Palatino Linotype"/>
          <w:color w:val="000000"/>
          <w:szCs w:val="24"/>
        </w:rPr>
        <w:t xml:space="preserve"> el</w:t>
      </w:r>
      <w:r w:rsidR="00B53BEF" w:rsidRPr="00311E20">
        <w:rPr>
          <w:rFonts w:eastAsia="Palatino Linotype" w:cs="Palatino Linotype"/>
          <w:color w:val="000000"/>
          <w:szCs w:val="24"/>
        </w:rPr>
        <w:t xml:space="preserve"> </w:t>
      </w:r>
      <w:r w:rsidR="00E5441B" w:rsidRPr="00311E20">
        <w:rPr>
          <w:rFonts w:eastAsia="Palatino Linotype" w:cs="Palatino Linotype"/>
          <w:color w:val="000000"/>
          <w:szCs w:val="24"/>
        </w:rPr>
        <w:t>veinti</w:t>
      </w:r>
      <w:r w:rsidR="00A242CE" w:rsidRPr="00311E20">
        <w:rPr>
          <w:rFonts w:eastAsia="Palatino Linotype" w:cs="Palatino Linotype"/>
          <w:color w:val="000000"/>
          <w:szCs w:val="24"/>
        </w:rPr>
        <w:t>siete de abril</w:t>
      </w:r>
      <w:r w:rsidR="001F3363" w:rsidRPr="00311E20">
        <w:rPr>
          <w:rFonts w:eastAsia="Palatino Linotype" w:cs="Palatino Linotype"/>
          <w:color w:val="000000"/>
          <w:szCs w:val="24"/>
        </w:rPr>
        <w:t xml:space="preserve"> de dos mil veinti</w:t>
      </w:r>
      <w:r w:rsidR="00E26EB6" w:rsidRPr="00311E20">
        <w:rPr>
          <w:rFonts w:eastAsia="Palatino Linotype" w:cs="Palatino Linotype"/>
          <w:color w:val="000000"/>
          <w:szCs w:val="24"/>
        </w:rPr>
        <w:t>séis</w:t>
      </w:r>
      <w:r w:rsidRPr="00311E20">
        <w:rPr>
          <w:rFonts w:eastAsia="Palatino Linotype" w:cs="Palatino Linotype"/>
          <w:color w:val="000000"/>
          <w:szCs w:val="24"/>
        </w:rPr>
        <w:t xml:space="preserve">, en términos del artículo 185 </w:t>
      </w:r>
      <w:r w:rsidR="004579DC" w:rsidRPr="00311E20">
        <w:rPr>
          <w:rFonts w:eastAsia="Palatino Linotype" w:cs="Palatino Linotype"/>
          <w:color w:val="000000"/>
          <w:szCs w:val="24"/>
        </w:rPr>
        <w:t>f</w:t>
      </w:r>
      <w:r w:rsidRPr="00311E20">
        <w:rPr>
          <w:rFonts w:eastAsia="Palatino Linotype" w:cs="Palatino Linotype"/>
          <w:color w:val="000000"/>
          <w:szCs w:val="24"/>
        </w:rPr>
        <w:t xml:space="preserve">racción VI de la </w:t>
      </w:r>
      <w:r w:rsidR="007025C8" w:rsidRPr="00311E20">
        <w:rPr>
          <w:rFonts w:eastAsia="Palatino Linotype" w:cs="Palatino Linotype"/>
          <w:color w:val="000000"/>
          <w:szCs w:val="24"/>
        </w:rPr>
        <w:t>Ley de Transparencia y Acceso a la Información Pública del Estado de México y Municipios</w:t>
      </w:r>
      <w:r w:rsidR="007444E6" w:rsidRPr="00311E20">
        <w:rPr>
          <w:rFonts w:eastAsia="Palatino Linotype" w:cs="Palatino Linotype"/>
          <w:color w:val="000000"/>
          <w:szCs w:val="24"/>
        </w:rPr>
        <w:t xml:space="preserve">, </w:t>
      </w:r>
      <w:r w:rsidRPr="00311E20">
        <w:rPr>
          <w:rFonts w:eastAsia="Palatino Linotype" w:cs="Palatino Linotype"/>
          <w:color w:val="000000"/>
          <w:szCs w:val="24"/>
        </w:rPr>
        <w:t>iniciando el término legal para dictar resolución definitiva del asunto.</w:t>
      </w:r>
    </w:p>
    <w:p w14:paraId="04DFB677" w14:textId="77777777" w:rsidR="00EB1CF4" w:rsidRPr="00311E20"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311E20" w:rsidRDefault="00A970D5" w:rsidP="006922F5">
      <w:pPr>
        <w:pStyle w:val="Ttulo1"/>
        <w:rPr>
          <w:rFonts w:eastAsia="Palatino Linotype"/>
          <w:lang w:val="es-ES_tradnl"/>
        </w:rPr>
      </w:pPr>
      <w:r w:rsidRPr="00311E20">
        <w:rPr>
          <w:rFonts w:eastAsia="Palatino Linotype"/>
          <w:lang w:val="es-ES_tradnl"/>
        </w:rPr>
        <w:t>C O N S I D E R A N D O</w:t>
      </w:r>
    </w:p>
    <w:p w14:paraId="32546275"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311E20" w:rsidRDefault="00A970D5" w:rsidP="006922F5">
      <w:pPr>
        <w:pStyle w:val="Ttulo2"/>
        <w:rPr>
          <w:rFonts w:eastAsia="Palatino Linotype"/>
        </w:rPr>
      </w:pPr>
      <w:r w:rsidRPr="00311E20">
        <w:rPr>
          <w:rFonts w:eastAsia="Palatino Linotype"/>
        </w:rPr>
        <w:t>PRIMERO. De la competencia.</w:t>
      </w:r>
    </w:p>
    <w:p w14:paraId="615C5B79" w14:textId="2909C1F8" w:rsidR="00E63F1C" w:rsidRPr="00311E20" w:rsidRDefault="00E63F1C" w:rsidP="00E63F1C">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311E20">
        <w:rPr>
          <w:rFonts w:eastAsia="Palatino Linotype" w:cs="Palatino Linotype"/>
          <w:color w:val="000000"/>
          <w:szCs w:val="24"/>
        </w:rPr>
        <w:t>cuadragésimo cuarto, cuadragésimo quinto y cuadragésimo sexto</w:t>
      </w:r>
      <w:r w:rsidRPr="00311E20">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311E20"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311E20" w:rsidRDefault="00A970D5" w:rsidP="006922F5">
      <w:pPr>
        <w:pStyle w:val="Ttulo2"/>
        <w:rPr>
          <w:rFonts w:eastAsia="Palatino Linotype"/>
        </w:rPr>
      </w:pPr>
      <w:r w:rsidRPr="00311E20">
        <w:rPr>
          <w:rFonts w:eastAsia="Palatino Linotype"/>
        </w:rPr>
        <w:lastRenderedPageBreak/>
        <w:t xml:space="preserve">SEGUNDO. Sobre los alcances del recurso de revisión. </w:t>
      </w:r>
    </w:p>
    <w:p w14:paraId="132CB116" w14:textId="77777777" w:rsidR="00A970D5" w:rsidRPr="00311E20" w:rsidRDefault="00A970D5" w:rsidP="006922F5">
      <w:r w:rsidRPr="00311E20">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311E20" w:rsidRDefault="00FE7B8E" w:rsidP="006922F5"/>
    <w:p w14:paraId="7E828C31" w14:textId="4417AF38" w:rsidR="00454915" w:rsidRPr="00311E20" w:rsidRDefault="005165CB" w:rsidP="00454915">
      <w:pPr>
        <w:pStyle w:val="Ttulo2"/>
        <w:rPr>
          <w:rFonts w:eastAsia="Palatino Linotype"/>
        </w:rPr>
      </w:pPr>
      <w:r w:rsidRPr="00311E20">
        <w:t>TERCERO</w:t>
      </w:r>
      <w:r w:rsidR="00454915" w:rsidRPr="00311E20">
        <w:rPr>
          <w:rFonts w:eastAsia="Palatino Linotype"/>
        </w:rPr>
        <w:t>. De las causas de improcedencia.</w:t>
      </w:r>
    </w:p>
    <w:p w14:paraId="714929BC" w14:textId="77777777" w:rsidR="00454915" w:rsidRPr="00311E20" w:rsidRDefault="00454915" w:rsidP="00454915">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311E20"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311E20" w:rsidRDefault="00454915" w:rsidP="44E9108F">
      <w:pPr>
        <w:pBdr>
          <w:top w:val="nil"/>
          <w:left w:val="nil"/>
          <w:bottom w:val="nil"/>
          <w:right w:val="nil"/>
          <w:between w:val="nil"/>
        </w:pBdr>
        <w:contextualSpacing/>
        <w:rPr>
          <w:rFonts w:eastAsia="Palatino Linotype" w:cs="Palatino Linotype"/>
          <w:color w:val="000000"/>
          <w:lang w:val="es-ES"/>
        </w:rPr>
      </w:pPr>
      <w:r w:rsidRPr="00311E20">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311E20">
        <w:rPr>
          <w:rFonts w:eastAsia="Palatino Linotype" w:cs="Palatino Linotype"/>
          <w:color w:val="000000"/>
          <w:lang w:val="es-ES"/>
        </w:rPr>
        <w:lastRenderedPageBreak/>
        <w:t>una figura procesal adoptada en la ley de la materia</w:t>
      </w:r>
      <w:r w:rsidRPr="00311E20">
        <w:rPr>
          <w:rFonts w:eastAsia="Palatino Linotype" w:cs="Palatino Linotype"/>
          <w:color w:val="000000"/>
          <w:vertAlign w:val="superscript"/>
          <w:lang w:val="es-ES"/>
        </w:rPr>
        <w:footnoteReference w:id="2"/>
      </w:r>
      <w:r w:rsidRPr="00311E20">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311E20"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311E20" w:rsidRDefault="00454915" w:rsidP="00454915">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311E20"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311E20" w:rsidRDefault="00234874" w:rsidP="00454915">
      <w:pPr>
        <w:pStyle w:val="Ttulo2"/>
        <w:rPr>
          <w:rFonts w:eastAsia="Palatino Linotype"/>
        </w:rPr>
      </w:pPr>
      <w:r w:rsidRPr="00311E20">
        <w:rPr>
          <w:rFonts w:eastAsia="Palatino Linotype"/>
        </w:rPr>
        <w:lastRenderedPageBreak/>
        <w:t>CUAR</w:t>
      </w:r>
      <w:r w:rsidR="00F45971" w:rsidRPr="00311E20">
        <w:rPr>
          <w:rFonts w:eastAsia="Palatino Linotype"/>
        </w:rPr>
        <w:t>TO</w:t>
      </w:r>
      <w:r w:rsidR="00454915" w:rsidRPr="00311E20">
        <w:rPr>
          <w:rFonts w:eastAsia="Palatino Linotype"/>
        </w:rPr>
        <w:t>. Estudio y resolución del asunto.</w:t>
      </w:r>
    </w:p>
    <w:p w14:paraId="08C65E85" w14:textId="77777777" w:rsidR="00E4022D" w:rsidRPr="00311E20" w:rsidRDefault="00E4022D" w:rsidP="00E4022D">
      <w:pPr>
        <w:rPr>
          <w:rFonts w:eastAsiaTheme="minorHAnsi" w:cstheme="minorBidi"/>
          <w:szCs w:val="24"/>
          <w:lang w:eastAsia="en-US"/>
        </w:rPr>
      </w:pPr>
      <w:r w:rsidRPr="00311E20">
        <w:rPr>
          <w:rFonts w:eastAsiaTheme="minorHAnsi" w:cstheme="minorBidi"/>
          <w:szCs w:val="24"/>
          <w:lang w:eastAsia="en-US"/>
        </w:rPr>
        <w:t>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D24C997" w14:textId="77777777" w:rsidR="00E4022D" w:rsidRPr="00311E20" w:rsidRDefault="00E4022D" w:rsidP="00E4022D">
      <w:pPr>
        <w:rPr>
          <w:rFonts w:eastAsiaTheme="minorHAnsi" w:cstheme="minorBidi"/>
          <w:szCs w:val="24"/>
          <w:lang w:eastAsia="en-US"/>
        </w:rPr>
      </w:pPr>
    </w:p>
    <w:p w14:paraId="47568550" w14:textId="77777777" w:rsidR="00E4022D" w:rsidRPr="00311E20" w:rsidRDefault="00E4022D" w:rsidP="00E4022D">
      <w:pPr>
        <w:rPr>
          <w:rFonts w:eastAsiaTheme="minorEastAsia" w:cstheme="minorBidi"/>
          <w:lang w:val="es-ES" w:eastAsia="en-US"/>
        </w:rPr>
      </w:pPr>
      <w:r w:rsidRPr="00311E20">
        <w:rPr>
          <w:rFonts w:eastAsiaTheme="minorEastAsia" w:cstheme="minorBidi"/>
          <w:lang w:val="es-ES" w:eastAsia="en-US"/>
        </w:rPr>
        <w:t>En esa tesitura, la Ley de Transparencia de la entidad, en su artículo 192, contempla la figura jurídica del sobreseimiento y específicamente en su hipótesis inmersa en la fracción III refiere que se sobreseerá el asunto cuando el sujeto obligado responsable del acto lo modifique o revoque de tal manera que el recurso de revisión quede sin materia.</w:t>
      </w:r>
    </w:p>
    <w:p w14:paraId="5D4537A3" w14:textId="77777777" w:rsidR="00E4022D" w:rsidRPr="00311E20" w:rsidRDefault="00E4022D" w:rsidP="00E4022D">
      <w:pPr>
        <w:rPr>
          <w:rFonts w:eastAsiaTheme="minorHAnsi" w:cstheme="minorBidi"/>
          <w:szCs w:val="24"/>
          <w:lang w:eastAsia="en-US"/>
        </w:rPr>
      </w:pPr>
    </w:p>
    <w:p w14:paraId="43743F6E" w14:textId="77777777" w:rsidR="00E4022D" w:rsidRPr="00311E20" w:rsidRDefault="00E4022D" w:rsidP="00E4022D">
      <w:pPr>
        <w:rPr>
          <w:rFonts w:eastAsiaTheme="minorHAnsi" w:cstheme="minorBidi"/>
          <w:szCs w:val="24"/>
          <w:lang w:eastAsia="en-US"/>
        </w:rPr>
      </w:pPr>
      <w:r w:rsidRPr="00311E20">
        <w:rPr>
          <w:rFonts w:eastAsiaTheme="minorHAnsi" w:cstheme="minorBidi"/>
          <w:szCs w:val="24"/>
          <w:lang w:eastAsia="en-US"/>
        </w:rPr>
        <w:t xml:space="preserve">En ese contexto, para el efecto de verificar que el presente recurso de revisión haya quedado sin materia, es necesario realizar un estudio a las actuaciones que obran en el expediente electrónico a fin de establecer si la información rendida por el Sujeto Obligado colma las pretensiones del Recurrente y así estar en condiciones de calificar las razones o motivos de inconformidad planteadas por el particular, así como lo manifestado por el Sujeto Obligado durante la etapa de instrucción, a fin de determinar si en el caso en concreto se actualiza el supuesto procesal que establece la fracción III del artículo 192, de la Ley de Transparencia y Acceso a la Información Pública del Estado de México y </w:t>
      </w:r>
      <w:r w:rsidRPr="00311E20">
        <w:rPr>
          <w:rFonts w:eastAsiaTheme="minorHAnsi" w:cstheme="minorBidi"/>
          <w:szCs w:val="24"/>
          <w:lang w:eastAsia="en-US"/>
        </w:rPr>
        <w:lastRenderedPageBreak/>
        <w:t>Municipios, a efecto de generar certeza jurídica sobre la satisfacción del derecho de acceso a la información accionado por el particular.</w:t>
      </w:r>
    </w:p>
    <w:p w14:paraId="231554C6" w14:textId="77777777" w:rsidR="004A3367" w:rsidRPr="00311E20" w:rsidRDefault="004A3367" w:rsidP="004A3367">
      <w:pPr>
        <w:rPr>
          <w:rFonts w:eastAsiaTheme="minorHAnsi" w:cstheme="minorBidi"/>
          <w:sz w:val="22"/>
          <w:lang w:eastAsia="en-US"/>
        </w:rPr>
      </w:pPr>
    </w:p>
    <w:p w14:paraId="46F34775" w14:textId="02414255" w:rsidR="005324B9" w:rsidRPr="00311E20" w:rsidRDefault="00394A0F" w:rsidP="000507BE">
      <w:pPr>
        <w:rPr>
          <w:rFonts w:eastAsiaTheme="minorEastAsia" w:cstheme="minorBidi"/>
          <w:lang w:eastAsia="en-US"/>
        </w:rPr>
      </w:pPr>
      <w:r w:rsidRPr="00311E20">
        <w:rPr>
          <w:rFonts w:eastAsiaTheme="minorEastAsia" w:cstheme="minorBidi"/>
          <w:lang w:val="es-ES" w:eastAsia="en-US"/>
        </w:rPr>
        <w:t xml:space="preserve">En virtud de lo anterior, es conveniente recordar que </w:t>
      </w:r>
      <w:r w:rsidR="009A2AD1" w:rsidRPr="00311E20">
        <w:rPr>
          <w:rFonts w:eastAsiaTheme="minorEastAsia" w:cstheme="minorBidi"/>
          <w:lang w:val="es-ES" w:eastAsia="en-US"/>
        </w:rPr>
        <w:t>la</w:t>
      </w:r>
      <w:r w:rsidRPr="00311E20">
        <w:rPr>
          <w:rFonts w:eastAsiaTheme="minorEastAsia" w:cstheme="minorBidi"/>
          <w:lang w:val="es-ES" w:eastAsia="en-US"/>
        </w:rPr>
        <w:t xml:space="preserve"> </w:t>
      </w:r>
      <w:r w:rsidR="00127F16" w:rsidRPr="00311E20">
        <w:rPr>
          <w:rFonts w:eastAsiaTheme="minorEastAsia" w:cstheme="minorBidi"/>
          <w:lang w:val="es-ES" w:eastAsia="en-US"/>
        </w:rPr>
        <w:t>parte</w:t>
      </w:r>
      <w:r w:rsidRPr="00311E20">
        <w:rPr>
          <w:rFonts w:eastAsiaTheme="minorEastAsia" w:cstheme="minorBidi"/>
          <w:lang w:val="es-ES" w:eastAsia="en-US"/>
        </w:rPr>
        <w:t xml:space="preserve"> Recurrente requirió </w:t>
      </w:r>
      <w:r w:rsidR="000507BE" w:rsidRPr="00311E20">
        <w:rPr>
          <w:rFonts w:eastAsiaTheme="minorEastAsia" w:cstheme="minorBidi"/>
          <w:lang w:val="es-ES" w:eastAsia="en-US"/>
        </w:rPr>
        <w:t xml:space="preserve">la entrega de un documento en formato Excel con el detalle específico de las compras de </w:t>
      </w:r>
      <w:r w:rsidR="00D02587" w:rsidRPr="00311E20">
        <w:rPr>
          <w:rFonts w:eastAsiaTheme="minorEastAsia" w:cstheme="minorBidi"/>
          <w:lang w:val="es-ES" w:eastAsia="en-US"/>
        </w:rPr>
        <w:t>medicamentos, vacunas, lácteos, estupefacientes y psicotrópicos adquiridos por los Servicios Integrales durante el mes de febrero de dos mil veintiséis</w:t>
      </w:r>
      <w:r w:rsidR="002A5275" w:rsidRPr="00311E20">
        <w:rPr>
          <w:rFonts w:eastAsiaTheme="minorEastAsia" w:cstheme="minorBidi"/>
          <w:lang w:val="es-ES" w:eastAsia="en-US"/>
        </w:rPr>
        <w:t xml:space="preserve">, </w:t>
      </w:r>
      <w:r w:rsidR="00DE2209" w:rsidRPr="00311E20">
        <w:rPr>
          <w:rFonts w:eastAsiaTheme="minorEastAsia" w:cstheme="minorBidi"/>
          <w:lang w:val="es-ES" w:eastAsia="en-US"/>
        </w:rPr>
        <w:t xml:space="preserve">que contenga la información de </w:t>
      </w:r>
      <w:r w:rsidR="0046429D" w:rsidRPr="00311E20">
        <w:rPr>
          <w:rFonts w:eastAsiaTheme="minorEastAsia" w:cstheme="minorBidi"/>
          <w:lang w:val="es-ES" w:eastAsia="en-US"/>
        </w:rPr>
        <w:t>lo siguiente: a) Unidad Médica o Servicio: Nombre de la unidad médica o el servicio donde se entregó el medicamento, b) Mes de Compra: Mes en el que se realizó la compra del medicamento, c) Tipo de Evento: Especificación del tipo de proceso mediante el cual se adquirió el medicamento (Licitación, Adjudicación Directa, o Invitación a 3</w:t>
      </w:r>
      <w:r w:rsidR="001D6FF9" w:rsidRPr="00311E20">
        <w:rPr>
          <w:rFonts w:eastAsiaTheme="minorEastAsia" w:cstheme="minorBidi"/>
          <w:lang w:val="es-ES" w:eastAsia="en-US"/>
        </w:rPr>
        <w:t>, d)</w:t>
      </w:r>
      <w:r w:rsidR="0046429D" w:rsidRPr="00311E20">
        <w:rPr>
          <w:rFonts w:eastAsiaTheme="minorEastAsia" w:cstheme="minorBidi"/>
          <w:lang w:val="es-ES" w:eastAsia="en-US"/>
        </w:rPr>
        <w:t xml:space="preserve"> Número de Evento: Número asignado al evento de adquisición</w:t>
      </w:r>
      <w:r w:rsidR="001D6FF9" w:rsidRPr="00311E20">
        <w:rPr>
          <w:rFonts w:eastAsiaTheme="minorEastAsia" w:cstheme="minorBidi"/>
          <w:lang w:val="es-ES" w:eastAsia="en-US"/>
        </w:rPr>
        <w:t>, e)</w:t>
      </w:r>
      <w:r w:rsidR="0046429D" w:rsidRPr="00311E20">
        <w:rPr>
          <w:rFonts w:eastAsiaTheme="minorEastAsia" w:cstheme="minorBidi"/>
          <w:lang w:val="es-ES" w:eastAsia="en-US"/>
        </w:rPr>
        <w:t xml:space="preserve"> Número de Factura o Contrato: Identificación de la factura o contrato relacionado con la compra</w:t>
      </w:r>
      <w:r w:rsidR="001D6FF9" w:rsidRPr="00311E20">
        <w:rPr>
          <w:rFonts w:eastAsiaTheme="minorEastAsia" w:cstheme="minorBidi"/>
          <w:lang w:val="es-ES" w:eastAsia="en-US"/>
        </w:rPr>
        <w:t>, f)</w:t>
      </w:r>
      <w:r w:rsidR="0046429D" w:rsidRPr="00311E20">
        <w:rPr>
          <w:rFonts w:eastAsiaTheme="minorEastAsia" w:cstheme="minorBidi"/>
          <w:lang w:val="es-ES" w:eastAsia="en-US"/>
        </w:rPr>
        <w:t xml:space="preserve"> Proveedor: Nombre del proveedor que entregó los medicamentos</w:t>
      </w:r>
      <w:r w:rsidR="001D6FF9" w:rsidRPr="00311E20">
        <w:rPr>
          <w:rFonts w:eastAsiaTheme="minorEastAsia" w:cstheme="minorBidi"/>
          <w:lang w:val="es-ES" w:eastAsia="en-US"/>
        </w:rPr>
        <w:t xml:space="preserve">, </w:t>
      </w:r>
      <w:r w:rsidR="00AC5C98" w:rsidRPr="00311E20">
        <w:rPr>
          <w:rFonts w:eastAsiaTheme="minorEastAsia" w:cstheme="minorBidi"/>
          <w:lang w:val="es-ES" w:eastAsia="en-US"/>
        </w:rPr>
        <w:t>g)</w:t>
      </w:r>
      <w:r w:rsidR="0046429D" w:rsidRPr="00311E20">
        <w:rPr>
          <w:rFonts w:eastAsiaTheme="minorEastAsia" w:cstheme="minorBidi"/>
          <w:lang w:val="es-ES" w:eastAsia="en-US"/>
        </w:rPr>
        <w:t xml:space="preserve"> Descripción del Medicamento: Detalle claro y específico del medicamento adquirido</w:t>
      </w:r>
      <w:r w:rsidR="00AC5C98" w:rsidRPr="00311E20">
        <w:rPr>
          <w:rFonts w:eastAsiaTheme="minorEastAsia" w:cstheme="minorBidi"/>
          <w:lang w:val="es-ES" w:eastAsia="en-US"/>
        </w:rPr>
        <w:t xml:space="preserve">, h) </w:t>
      </w:r>
      <w:r w:rsidR="0046429D" w:rsidRPr="00311E20">
        <w:rPr>
          <w:rFonts w:eastAsiaTheme="minorEastAsia" w:cstheme="minorBidi"/>
          <w:lang w:val="es-ES" w:eastAsia="en-US"/>
        </w:rPr>
        <w:t>Clave de cuadro básico: Claves Específica del medicamento</w:t>
      </w:r>
      <w:r w:rsidR="00AC5C98" w:rsidRPr="00311E20">
        <w:rPr>
          <w:rFonts w:eastAsiaTheme="minorEastAsia" w:cstheme="minorBidi"/>
          <w:lang w:val="es-ES" w:eastAsia="en-US"/>
        </w:rPr>
        <w:t>, i)</w:t>
      </w:r>
      <w:r w:rsidR="0046429D" w:rsidRPr="00311E20">
        <w:rPr>
          <w:rFonts w:eastAsiaTheme="minorEastAsia" w:cstheme="minorBidi"/>
          <w:lang w:val="es-ES" w:eastAsia="en-US"/>
        </w:rPr>
        <w:t xml:space="preserve"> Marca o Fabricante: Nombre de la marca o del fabricante del medicamento</w:t>
      </w:r>
      <w:r w:rsidR="00AC5C98" w:rsidRPr="00311E20">
        <w:rPr>
          <w:rFonts w:eastAsiaTheme="minorEastAsia" w:cstheme="minorBidi"/>
          <w:lang w:val="es-ES" w:eastAsia="en-US"/>
        </w:rPr>
        <w:t xml:space="preserve">, j) </w:t>
      </w:r>
      <w:r w:rsidR="0046429D" w:rsidRPr="00311E20">
        <w:rPr>
          <w:rFonts w:eastAsiaTheme="minorEastAsia" w:cstheme="minorBidi"/>
          <w:lang w:val="es-ES" w:eastAsia="en-US"/>
        </w:rPr>
        <w:t>Cantidad de Piezas: Número total de unidades del medicamento adquiridas</w:t>
      </w:r>
      <w:r w:rsidR="00FE4F89" w:rsidRPr="00311E20">
        <w:rPr>
          <w:rFonts w:eastAsiaTheme="minorEastAsia" w:cstheme="minorBidi"/>
          <w:lang w:val="es-ES" w:eastAsia="en-US"/>
        </w:rPr>
        <w:t>, k)</w:t>
      </w:r>
      <w:r w:rsidR="0046429D" w:rsidRPr="00311E20">
        <w:rPr>
          <w:rFonts w:eastAsiaTheme="minorEastAsia" w:cstheme="minorBidi"/>
          <w:lang w:val="es-ES" w:eastAsia="en-US"/>
        </w:rPr>
        <w:t xml:space="preserve"> Precio Unitario e Importe Total: Precio unitario del medicamento y el importe total correspondiente a cada registro de compra.</w:t>
      </w:r>
    </w:p>
    <w:p w14:paraId="2FF68F3D" w14:textId="77777777" w:rsidR="00394A0F" w:rsidRPr="00311E20" w:rsidRDefault="00394A0F" w:rsidP="00394A0F">
      <w:pPr>
        <w:pBdr>
          <w:top w:val="nil"/>
          <w:left w:val="nil"/>
          <w:bottom w:val="nil"/>
          <w:right w:val="nil"/>
          <w:between w:val="nil"/>
        </w:pBdr>
        <w:contextualSpacing/>
        <w:rPr>
          <w:rFonts w:eastAsia="Palatino Linotype" w:cs="Palatino Linotype"/>
          <w:color w:val="000000"/>
          <w:szCs w:val="24"/>
        </w:rPr>
      </w:pPr>
    </w:p>
    <w:p w14:paraId="136441C6" w14:textId="77777777" w:rsidR="00FD0C1B" w:rsidRPr="00311E20" w:rsidRDefault="00394A0F" w:rsidP="005623A6">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A dicha solicitud, el Sujeto Obligado respondió mediante la entrega de</w:t>
      </w:r>
      <w:r w:rsidR="00FD0C1B" w:rsidRPr="00311E20">
        <w:rPr>
          <w:rFonts w:eastAsia="Palatino Linotype" w:cs="Palatino Linotype"/>
          <w:color w:val="000000"/>
          <w:szCs w:val="24"/>
        </w:rPr>
        <w:t xml:space="preserve"> </w:t>
      </w:r>
      <w:r w:rsidR="00610D5E" w:rsidRPr="00311E20">
        <w:rPr>
          <w:rFonts w:eastAsia="Palatino Linotype" w:cs="Palatino Linotype"/>
          <w:color w:val="000000"/>
          <w:szCs w:val="24"/>
        </w:rPr>
        <w:t>l</w:t>
      </w:r>
      <w:r w:rsidR="00FD0C1B" w:rsidRPr="00311E20">
        <w:rPr>
          <w:rFonts w:eastAsia="Palatino Linotype" w:cs="Palatino Linotype"/>
          <w:color w:val="000000"/>
          <w:szCs w:val="24"/>
        </w:rPr>
        <w:t>os</w:t>
      </w:r>
      <w:r w:rsidR="00610D5E" w:rsidRPr="00311E20">
        <w:rPr>
          <w:rFonts w:eastAsia="Palatino Linotype" w:cs="Palatino Linotype"/>
          <w:color w:val="000000"/>
          <w:szCs w:val="24"/>
        </w:rPr>
        <w:t xml:space="preserve"> siguiente</w:t>
      </w:r>
      <w:r w:rsidR="00FD0C1B" w:rsidRPr="00311E20">
        <w:rPr>
          <w:rFonts w:eastAsia="Palatino Linotype" w:cs="Palatino Linotype"/>
          <w:color w:val="000000"/>
          <w:szCs w:val="24"/>
        </w:rPr>
        <w:t>s</w:t>
      </w:r>
      <w:r w:rsidR="00610D5E" w:rsidRPr="00311E20">
        <w:rPr>
          <w:rFonts w:eastAsia="Palatino Linotype" w:cs="Palatino Linotype"/>
          <w:color w:val="000000"/>
          <w:szCs w:val="24"/>
        </w:rPr>
        <w:t xml:space="preserve"> documento</w:t>
      </w:r>
      <w:r w:rsidR="00FD0C1B" w:rsidRPr="00311E20">
        <w:rPr>
          <w:rFonts w:eastAsia="Palatino Linotype" w:cs="Palatino Linotype"/>
          <w:color w:val="000000"/>
          <w:szCs w:val="24"/>
        </w:rPr>
        <w:t>s:</w:t>
      </w:r>
    </w:p>
    <w:p w14:paraId="00B0AF0F" w14:textId="77777777" w:rsidR="00FD0C1B" w:rsidRPr="00311E20" w:rsidRDefault="00FD0C1B" w:rsidP="005623A6">
      <w:pPr>
        <w:pBdr>
          <w:top w:val="nil"/>
          <w:left w:val="nil"/>
          <w:bottom w:val="nil"/>
          <w:right w:val="nil"/>
          <w:between w:val="nil"/>
        </w:pBdr>
        <w:contextualSpacing/>
        <w:rPr>
          <w:rFonts w:eastAsia="Palatino Linotype" w:cs="Palatino Linotype"/>
          <w:color w:val="000000"/>
          <w:szCs w:val="24"/>
        </w:rPr>
      </w:pPr>
    </w:p>
    <w:p w14:paraId="529C9B9B" w14:textId="0939190E" w:rsidR="00FD0C1B" w:rsidRPr="00311E20" w:rsidRDefault="00FD0C1B">
      <w:pPr>
        <w:pStyle w:val="Prrafodelista"/>
        <w:numPr>
          <w:ilvl w:val="0"/>
          <w:numId w:val="69"/>
        </w:numPr>
        <w:pBdr>
          <w:top w:val="nil"/>
          <w:left w:val="nil"/>
          <w:bottom w:val="nil"/>
          <w:right w:val="nil"/>
          <w:between w:val="nil"/>
        </w:pBdr>
        <w:contextualSpacing/>
        <w:rPr>
          <w:rFonts w:eastAsia="Palatino Linotype" w:cs="Palatino Linotype"/>
          <w:b/>
          <w:bCs/>
          <w:color w:val="000000"/>
          <w:lang w:val="es-MX"/>
        </w:rPr>
      </w:pPr>
      <w:r w:rsidRPr="00311E20">
        <w:rPr>
          <w:rFonts w:eastAsia="Palatino Linotype" w:cs="Palatino Linotype"/>
          <w:b/>
          <w:bCs/>
          <w:color w:val="000000"/>
          <w:lang w:val="es-MX"/>
        </w:rPr>
        <w:lastRenderedPageBreak/>
        <w:t>RESPUESTA 124.IP.pdf</w:t>
      </w:r>
      <w:r w:rsidRPr="00311E20">
        <w:rPr>
          <w:rFonts w:eastAsia="Palatino Linotype" w:cs="Palatino Linotype"/>
          <w:color w:val="000000"/>
          <w:lang w:val="es-MX"/>
        </w:rPr>
        <w:t>.</w:t>
      </w:r>
      <w:r w:rsidR="002179B7" w:rsidRPr="00311E20">
        <w:rPr>
          <w:rFonts w:eastAsia="Palatino Linotype" w:cs="Palatino Linotype"/>
          <w:color w:val="000000"/>
          <w:lang w:val="es-MX"/>
        </w:rPr>
        <w:t xml:space="preserve"> Oficio número 207C0404210001S-UT-622/2026 suscrito por </w:t>
      </w:r>
      <w:r w:rsidR="00B01300" w:rsidRPr="00311E20">
        <w:rPr>
          <w:rFonts w:eastAsia="Palatino Linotype" w:cs="Palatino Linotype"/>
          <w:color w:val="000000"/>
          <w:lang w:val="es-MX"/>
        </w:rPr>
        <w:t>la Responsable y Titular de la Unidad de Transparencia,</w:t>
      </w:r>
      <w:r w:rsidR="000202DB" w:rsidRPr="00311E20">
        <w:rPr>
          <w:rFonts w:eastAsia="Palatino Linotype" w:cs="Palatino Linotype"/>
          <w:color w:val="000000"/>
          <w:lang w:val="es-MX"/>
        </w:rPr>
        <w:t xml:space="preserve"> quien refirió que se solicitó a los servidores públicos habilitados de la </w:t>
      </w:r>
      <w:r w:rsidR="00981BF0" w:rsidRPr="00311E20">
        <w:rPr>
          <w:rFonts w:eastAsia="Palatino Linotype" w:cs="Palatino Linotype"/>
          <w:color w:val="000000"/>
          <w:lang w:val="es-MX"/>
        </w:rPr>
        <w:t>Coordinación de Administración y Finanzas, y de la Coordinación de Servicios de Salud, conforme a sus atribuciones previstas en el Manual General de Organización del Instituto de Seguridad Social del Estado de México y Municipios (ISSEMYM)</w:t>
      </w:r>
      <w:r w:rsidR="009F62C6" w:rsidRPr="00311E20">
        <w:rPr>
          <w:rFonts w:eastAsia="Palatino Linotype" w:cs="Palatino Linotype"/>
          <w:color w:val="000000"/>
          <w:lang w:val="es-MX"/>
        </w:rPr>
        <w:t xml:space="preserve"> y que el Su</w:t>
      </w:r>
      <w:r w:rsidR="008152EF" w:rsidRPr="00311E20">
        <w:rPr>
          <w:rFonts w:eastAsia="Palatino Linotype" w:cs="Palatino Linotype"/>
          <w:color w:val="000000"/>
          <w:lang w:val="es-MX"/>
        </w:rPr>
        <w:t>b</w:t>
      </w:r>
      <w:r w:rsidR="009F62C6" w:rsidRPr="00311E20">
        <w:rPr>
          <w:rFonts w:eastAsia="Palatino Linotype" w:cs="Palatino Linotype"/>
          <w:color w:val="000000"/>
          <w:lang w:val="es-MX"/>
        </w:rPr>
        <w:t xml:space="preserve">director de Farmacia </w:t>
      </w:r>
      <w:r w:rsidR="006B03C6" w:rsidRPr="00311E20">
        <w:rPr>
          <w:rFonts w:eastAsia="Palatino Linotype" w:cs="Palatino Linotype"/>
          <w:color w:val="000000"/>
          <w:lang w:val="es-MX"/>
        </w:rPr>
        <w:t xml:space="preserve">adscrito a la Coordinación de Servicios de Salud remitió el consumo de medicamentos </w:t>
      </w:r>
      <w:r w:rsidR="00895C97" w:rsidRPr="00311E20">
        <w:rPr>
          <w:rFonts w:eastAsia="Palatino Linotype" w:cs="Palatino Linotype"/>
          <w:color w:val="000000"/>
          <w:lang w:val="es-MX"/>
        </w:rPr>
        <w:t>productos farmacéuticos, leches y vacunas en el periodo de febrero de 2026, tal como se genera en los archivos de ese Sujeto Obligado,</w:t>
      </w:r>
      <w:r w:rsidR="00612671" w:rsidRPr="00311E20">
        <w:rPr>
          <w:rFonts w:eastAsia="Palatino Linotype" w:cs="Palatino Linotype"/>
          <w:color w:val="000000"/>
          <w:lang w:val="es-MX"/>
        </w:rPr>
        <w:t xml:space="preserve"> en los documentos anexos a la respuesta.</w:t>
      </w:r>
    </w:p>
    <w:p w14:paraId="14D465EC" w14:textId="086EAD4B" w:rsidR="00FD0C1B" w:rsidRPr="00311E20" w:rsidRDefault="00FD0C1B">
      <w:pPr>
        <w:pStyle w:val="Prrafodelista"/>
        <w:numPr>
          <w:ilvl w:val="0"/>
          <w:numId w:val="69"/>
        </w:numPr>
        <w:pBdr>
          <w:top w:val="nil"/>
          <w:left w:val="nil"/>
          <w:bottom w:val="nil"/>
          <w:right w:val="nil"/>
          <w:between w:val="nil"/>
        </w:pBdr>
        <w:contextualSpacing/>
        <w:rPr>
          <w:rFonts w:eastAsia="Palatino Linotype" w:cs="Palatino Linotype"/>
          <w:b/>
          <w:bCs/>
          <w:color w:val="000000"/>
          <w:lang w:val="es-MX"/>
        </w:rPr>
      </w:pPr>
      <w:r w:rsidRPr="00311E20">
        <w:rPr>
          <w:rFonts w:eastAsia="Palatino Linotype" w:cs="Palatino Linotype"/>
          <w:b/>
          <w:bCs/>
          <w:color w:val="000000"/>
          <w:lang w:val="es-MX"/>
        </w:rPr>
        <w:t>CONSUMO MENSUAL FEBRERO 2026 UNIDADES LOGISTICAS OKT 1.xlsx</w:t>
      </w:r>
      <w:r w:rsidRPr="00311E20">
        <w:rPr>
          <w:rFonts w:eastAsia="Palatino Linotype" w:cs="Palatino Linotype"/>
          <w:color w:val="000000"/>
          <w:lang w:val="es-MX"/>
        </w:rPr>
        <w:t>.</w:t>
      </w:r>
      <w:r w:rsidR="00333708" w:rsidRPr="00311E20">
        <w:rPr>
          <w:rFonts w:eastAsia="Palatino Linotype" w:cs="Palatino Linotype"/>
          <w:color w:val="000000"/>
          <w:lang w:val="es-MX"/>
        </w:rPr>
        <w:t xml:space="preserve"> Documento en formato Excel que contiene </w:t>
      </w:r>
      <w:r w:rsidR="008F52CB" w:rsidRPr="00311E20">
        <w:rPr>
          <w:rFonts w:eastAsia="Palatino Linotype" w:cs="Palatino Linotype"/>
          <w:color w:val="000000"/>
          <w:lang w:val="es-MX"/>
        </w:rPr>
        <w:t xml:space="preserve">el listado de los consumos de febrero de dos mil veintiséis con los rubros correspondientes a la fecha, clave de la unidad médica, unidad médica, clave SIICAL, descripción, </w:t>
      </w:r>
      <w:r w:rsidR="002A204C" w:rsidRPr="00311E20">
        <w:rPr>
          <w:rFonts w:eastAsia="Palatino Linotype" w:cs="Palatino Linotype"/>
          <w:color w:val="000000"/>
          <w:lang w:val="es-MX"/>
        </w:rPr>
        <w:t>tipo de presentación, unidad de medida primaria, cantidad, precio unitario, monto, contrato y proveedor.</w:t>
      </w:r>
    </w:p>
    <w:p w14:paraId="36651087" w14:textId="096A9618" w:rsidR="00FD0C1B" w:rsidRPr="00311E20" w:rsidRDefault="00FD0C1B">
      <w:pPr>
        <w:pStyle w:val="Prrafodelista"/>
        <w:numPr>
          <w:ilvl w:val="0"/>
          <w:numId w:val="69"/>
        </w:numPr>
        <w:pBdr>
          <w:top w:val="nil"/>
          <w:left w:val="nil"/>
          <w:bottom w:val="nil"/>
          <w:right w:val="nil"/>
          <w:between w:val="nil"/>
        </w:pBdr>
        <w:contextualSpacing/>
        <w:rPr>
          <w:rFonts w:eastAsia="Palatino Linotype" w:cs="Palatino Linotype"/>
          <w:color w:val="000000"/>
        </w:rPr>
      </w:pPr>
      <w:r w:rsidRPr="00311E20">
        <w:rPr>
          <w:rFonts w:eastAsia="Palatino Linotype" w:cs="Palatino Linotype"/>
          <w:b/>
          <w:bCs/>
          <w:color w:val="000000"/>
          <w:lang w:val="es-MX"/>
        </w:rPr>
        <w:t>CONSUMO MENSUAL FEBRERO 2026 UNIDADES AUTOMATIZADAS OKT 1.xlsx</w:t>
      </w:r>
      <w:r w:rsidRPr="00311E20">
        <w:rPr>
          <w:rFonts w:eastAsia="Palatino Linotype" w:cs="Palatino Linotype"/>
          <w:color w:val="000000"/>
          <w:lang w:val="es-MX"/>
        </w:rPr>
        <w:t>.</w:t>
      </w:r>
      <w:r w:rsidR="00276408" w:rsidRPr="00311E20">
        <w:rPr>
          <w:rFonts w:eastAsia="Palatino Linotype" w:cs="Palatino Linotype"/>
          <w:color w:val="000000"/>
          <w:lang w:val="es-MX"/>
        </w:rPr>
        <w:t xml:space="preserve"> Documento en formato Excel que contiene el listado de los consumos de febrero de dos mil veintiséis con los rubros correspondientes a la fecha, clave de la unidad médica, unidad médica, clave SIICAL, descripción, tipo de presentación, unidad de </w:t>
      </w:r>
      <w:r w:rsidR="0060688F" w:rsidRPr="00311E20">
        <w:rPr>
          <w:rFonts w:eastAsia="Palatino Linotype" w:cs="Palatino Linotype"/>
          <w:color w:val="000000"/>
          <w:lang w:val="es-MX"/>
        </w:rPr>
        <w:t>medida</w:t>
      </w:r>
      <w:r w:rsidR="00276408" w:rsidRPr="00311E20">
        <w:rPr>
          <w:rFonts w:eastAsia="Palatino Linotype" w:cs="Palatino Linotype"/>
          <w:color w:val="000000"/>
          <w:lang w:val="es-MX"/>
        </w:rPr>
        <w:t xml:space="preserve"> primaria, cantidad, precio unitario, monto, contrato y proveedor.</w:t>
      </w:r>
    </w:p>
    <w:p w14:paraId="62340901" w14:textId="77777777" w:rsidR="00FD4B4F" w:rsidRPr="00311E20"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505B8E91" w:rsidR="00394A0F" w:rsidRPr="00311E20" w:rsidRDefault="00394A0F" w:rsidP="00394A0F">
      <w:pPr>
        <w:pBdr>
          <w:top w:val="nil"/>
          <w:left w:val="nil"/>
          <w:bottom w:val="nil"/>
          <w:right w:val="nil"/>
          <w:between w:val="nil"/>
        </w:pBdr>
        <w:contextualSpacing/>
        <w:rPr>
          <w:rFonts w:eastAsia="Palatino Linotype" w:cs="Palatino Linotype"/>
          <w:color w:val="000000"/>
          <w:lang w:val="es-ES"/>
        </w:rPr>
      </w:pPr>
      <w:r w:rsidRPr="00311E20">
        <w:rPr>
          <w:rFonts w:eastAsia="Palatino Linotype" w:cs="Palatino Linotype"/>
          <w:color w:val="000000" w:themeColor="text1"/>
          <w:lang w:val="es-ES"/>
        </w:rPr>
        <w:t xml:space="preserve">Ante la respuesta emitida por el Sujeto Obligado, </w:t>
      </w:r>
      <w:r w:rsidR="0035025B" w:rsidRPr="00311E20">
        <w:rPr>
          <w:rFonts w:eastAsia="Palatino Linotype" w:cs="Palatino Linotype"/>
          <w:color w:val="000000" w:themeColor="text1"/>
          <w:lang w:val="es-ES"/>
        </w:rPr>
        <w:t>la parte Recurrente</w:t>
      </w:r>
      <w:r w:rsidRPr="00311E20">
        <w:rPr>
          <w:rFonts w:eastAsia="Palatino Linotype" w:cs="Palatino Linotype"/>
          <w:color w:val="000000" w:themeColor="text1"/>
          <w:lang w:val="es-ES"/>
        </w:rPr>
        <w:t xml:space="preserve"> consideró que se trasgredió su derecho a la información pública, por lo que interpuso el recurso de revisión </w:t>
      </w:r>
      <w:r w:rsidRPr="00311E20">
        <w:rPr>
          <w:rFonts w:eastAsia="Palatino Linotype" w:cs="Palatino Linotype"/>
          <w:color w:val="000000" w:themeColor="text1"/>
          <w:lang w:val="es-ES"/>
        </w:rPr>
        <w:lastRenderedPageBreak/>
        <w:t>al rubro citado, señalando como acto impugnado</w:t>
      </w:r>
      <w:r w:rsidR="002E7F85" w:rsidRPr="00311E20">
        <w:rPr>
          <w:rFonts w:eastAsia="Palatino Linotype" w:cs="Palatino Linotype"/>
          <w:color w:val="000000" w:themeColor="text1"/>
          <w:lang w:val="es-ES"/>
        </w:rPr>
        <w:t xml:space="preserve"> que la información es errónea </w:t>
      </w:r>
      <w:r w:rsidR="00782EA8" w:rsidRPr="00311E20">
        <w:rPr>
          <w:rFonts w:eastAsia="Palatino Linotype" w:cs="Palatino Linotype"/>
          <w:color w:val="000000" w:themeColor="text1"/>
          <w:lang w:val="es-ES"/>
        </w:rPr>
        <w:t xml:space="preserve">y </w:t>
      </w:r>
      <w:r w:rsidRPr="00311E20">
        <w:rPr>
          <w:rFonts w:eastAsia="Palatino Linotype" w:cs="Palatino Linotype"/>
          <w:color w:val="000000" w:themeColor="text1"/>
          <w:lang w:val="es-ES"/>
        </w:rPr>
        <w:t>dando como razones o motivos de inconformidad que</w:t>
      </w:r>
      <w:r w:rsidR="00D76F20" w:rsidRPr="00311E20">
        <w:rPr>
          <w:rFonts w:eastAsia="Palatino Linotype" w:cs="Palatino Linotype"/>
          <w:color w:val="000000" w:themeColor="text1"/>
          <w:lang w:val="es-ES"/>
        </w:rPr>
        <w:t xml:space="preserve"> </w:t>
      </w:r>
      <w:r w:rsidR="002E7F85" w:rsidRPr="00311E20">
        <w:rPr>
          <w:rFonts w:eastAsia="Palatino Linotype" w:cs="Palatino Linotype"/>
          <w:color w:val="000000" w:themeColor="text1"/>
          <w:lang w:val="es-ES"/>
        </w:rPr>
        <w:t xml:space="preserve">se requirió la información a la compra </w:t>
      </w:r>
      <w:r w:rsidR="00DD2B61" w:rsidRPr="00311E20">
        <w:rPr>
          <w:rFonts w:eastAsia="Palatino Linotype" w:cs="Palatino Linotype"/>
          <w:color w:val="000000" w:themeColor="text1"/>
          <w:lang w:val="es-ES"/>
        </w:rPr>
        <w:t>d</w:t>
      </w:r>
      <w:r w:rsidR="002E7F85" w:rsidRPr="00311E20">
        <w:rPr>
          <w:rFonts w:eastAsia="Palatino Linotype" w:cs="Palatino Linotype"/>
          <w:color w:val="000000" w:themeColor="text1"/>
          <w:lang w:val="es-ES"/>
        </w:rPr>
        <w:t>e medicamentos del mes de febrero y se le proporcionó la información del consumo de medicamentos, lo que no corresponde a lo solicitado</w:t>
      </w:r>
      <w:r w:rsidR="00BC7343" w:rsidRPr="00311E20">
        <w:rPr>
          <w:rFonts w:eastAsia="Palatino Linotype" w:cs="Palatino Linotype"/>
          <w:color w:val="000000" w:themeColor="text1"/>
          <w:lang w:val="es-ES"/>
        </w:rPr>
        <w:t>.</w:t>
      </w:r>
    </w:p>
    <w:p w14:paraId="37A3A12D" w14:textId="77777777" w:rsidR="00394A0F" w:rsidRPr="00311E20" w:rsidRDefault="00394A0F" w:rsidP="00394A0F"/>
    <w:p w14:paraId="16D16849" w14:textId="0ED89431" w:rsidR="00DB1393" w:rsidRPr="00311E20" w:rsidRDefault="00F934CC" w:rsidP="00724B9F">
      <w:pPr>
        <w:pBdr>
          <w:top w:val="nil"/>
          <w:left w:val="nil"/>
          <w:bottom w:val="nil"/>
          <w:right w:val="nil"/>
          <w:between w:val="nil"/>
        </w:pBdr>
        <w:contextualSpacing/>
        <w:rPr>
          <w:lang w:val="es-ES"/>
        </w:rPr>
      </w:pPr>
      <w:r w:rsidRPr="00311E20">
        <w:rPr>
          <w:lang w:val="es-ES"/>
        </w:rPr>
        <w:t xml:space="preserve">Durante la etapa de manifestaciones el Sujeto Obligado rindió el Informe Justificado mediante la entrega </w:t>
      </w:r>
      <w:r w:rsidR="00724B9F" w:rsidRPr="00311E20">
        <w:rPr>
          <w:lang w:val="es-ES"/>
        </w:rPr>
        <w:t>de los siguientes documentos:</w:t>
      </w:r>
    </w:p>
    <w:p w14:paraId="64B643F0" w14:textId="77777777" w:rsidR="00724B9F" w:rsidRPr="00311E20" w:rsidRDefault="00724B9F" w:rsidP="00724B9F">
      <w:pPr>
        <w:pBdr>
          <w:top w:val="nil"/>
          <w:left w:val="nil"/>
          <w:bottom w:val="nil"/>
          <w:right w:val="nil"/>
          <w:between w:val="nil"/>
        </w:pBdr>
        <w:contextualSpacing/>
        <w:rPr>
          <w:lang w:val="es-ES"/>
        </w:rPr>
      </w:pPr>
    </w:p>
    <w:p w14:paraId="087EEF95" w14:textId="2FE0D91E" w:rsidR="00605421" w:rsidRPr="00311E20" w:rsidRDefault="00605421">
      <w:pPr>
        <w:pStyle w:val="Prrafodelista"/>
        <w:numPr>
          <w:ilvl w:val="0"/>
          <w:numId w:val="70"/>
        </w:numPr>
        <w:pBdr>
          <w:top w:val="nil"/>
          <w:left w:val="nil"/>
          <w:bottom w:val="nil"/>
          <w:right w:val="nil"/>
          <w:between w:val="nil"/>
        </w:pBdr>
        <w:contextualSpacing/>
        <w:rPr>
          <w:rFonts w:eastAsia="Palatino Linotype" w:cs="Palatino Linotype"/>
          <w:color w:val="000000"/>
          <w:lang w:val="es-MX"/>
        </w:rPr>
      </w:pPr>
      <w:r w:rsidRPr="00311E20">
        <w:rPr>
          <w:rFonts w:eastAsia="Palatino Linotype" w:cs="Palatino Linotype"/>
          <w:b/>
          <w:bCs/>
          <w:color w:val="000000"/>
          <w:lang w:val="es-MX"/>
        </w:rPr>
        <w:t>INFORME JUSTIFICADO 3605.IP.RR.2026.pdf</w:t>
      </w:r>
      <w:r w:rsidRPr="00311E20">
        <w:rPr>
          <w:rFonts w:eastAsia="Palatino Linotype" w:cs="Palatino Linotype"/>
          <w:color w:val="000000"/>
          <w:lang w:val="es-MX"/>
        </w:rPr>
        <w:t>.</w:t>
      </w:r>
      <w:r w:rsidR="00B74FFE" w:rsidRPr="00311E20">
        <w:rPr>
          <w:rFonts w:eastAsia="Palatino Linotype" w:cs="Palatino Linotype"/>
          <w:color w:val="000000"/>
          <w:lang w:val="es-MX"/>
        </w:rPr>
        <w:t xml:space="preserve"> Oficio 207C0401210001S-UT-730/2026</w:t>
      </w:r>
      <w:r w:rsidR="00DA0E64" w:rsidRPr="00311E20">
        <w:rPr>
          <w:rFonts w:eastAsia="Palatino Linotype" w:cs="Palatino Linotype"/>
          <w:color w:val="000000"/>
          <w:lang w:val="es-MX"/>
        </w:rPr>
        <w:t>, suscrito por la Responsable y Titular de la Unidad de Transparencia</w:t>
      </w:r>
      <w:r w:rsidR="00C56EBD" w:rsidRPr="00311E20">
        <w:rPr>
          <w:rFonts w:eastAsia="Palatino Linotype" w:cs="Palatino Linotype"/>
          <w:color w:val="000000"/>
          <w:lang w:val="es-MX"/>
        </w:rPr>
        <w:t xml:space="preserve">, mediante el cual </w:t>
      </w:r>
      <w:r w:rsidR="00BB159A" w:rsidRPr="00311E20">
        <w:rPr>
          <w:rFonts w:eastAsia="Palatino Linotype" w:cs="Palatino Linotype"/>
          <w:color w:val="000000"/>
          <w:lang w:val="es-MX"/>
        </w:rPr>
        <w:t xml:space="preserve">se señaló que, por un error involuntario, </w:t>
      </w:r>
      <w:r w:rsidR="003D0320" w:rsidRPr="00311E20">
        <w:rPr>
          <w:rFonts w:eastAsia="Palatino Linotype" w:cs="Palatino Linotype"/>
          <w:color w:val="000000"/>
          <w:lang w:val="es-MX"/>
        </w:rPr>
        <w:t xml:space="preserve">e omitió anexar el listado del personal correspondiente a las compras de medicamentos del mes de febrero del año en curso, por lo que en este acto se envía el documento </w:t>
      </w:r>
      <w:r w:rsidR="00846B87" w:rsidRPr="00311E20">
        <w:rPr>
          <w:rFonts w:eastAsia="Palatino Linotype" w:cs="Palatino Linotype"/>
          <w:color w:val="000000"/>
          <w:lang w:val="es-MX"/>
        </w:rPr>
        <w:t xml:space="preserve">denominado «COMPRA MENSUAL FEBRERO 2026» </w:t>
      </w:r>
      <w:r w:rsidR="003D0320" w:rsidRPr="00311E20">
        <w:rPr>
          <w:rFonts w:eastAsia="Palatino Linotype" w:cs="Palatino Linotype"/>
          <w:color w:val="000000"/>
          <w:lang w:val="es-MX"/>
        </w:rPr>
        <w:t xml:space="preserve">con las </w:t>
      </w:r>
      <w:r w:rsidR="009C751E" w:rsidRPr="00311E20">
        <w:rPr>
          <w:rFonts w:eastAsia="Palatino Linotype" w:cs="Palatino Linotype"/>
          <w:color w:val="000000"/>
          <w:lang w:val="es-MX"/>
        </w:rPr>
        <w:t xml:space="preserve">compras por medicamento, productos farmacéuticos, leches y vacunas en el periodo de febrero del 2026, tal como se genera en los archivos del Sujeto Obligado en el que se detalla </w:t>
      </w:r>
      <w:r w:rsidR="00DE597F" w:rsidRPr="00311E20">
        <w:rPr>
          <w:rFonts w:eastAsia="Palatino Linotype" w:cs="Palatino Linotype"/>
          <w:color w:val="000000"/>
          <w:lang w:val="es-MX"/>
        </w:rPr>
        <w:t>el a</w:t>
      </w:r>
      <w:r w:rsidR="00C12F88" w:rsidRPr="00311E20">
        <w:rPr>
          <w:rFonts w:eastAsia="Palatino Linotype" w:cs="Palatino Linotype"/>
          <w:color w:val="000000"/>
          <w:lang w:val="es-MX"/>
        </w:rPr>
        <w:t>lmacén, fecha de recepción, contrato, proveedor, clave, descripción, laboratorio, cantidad recibida, precio unitario e importe total.</w:t>
      </w:r>
    </w:p>
    <w:p w14:paraId="3651F05F" w14:textId="0E1D944E" w:rsidR="00605421" w:rsidRPr="00311E20" w:rsidRDefault="00605421">
      <w:pPr>
        <w:pStyle w:val="Prrafodelista"/>
        <w:numPr>
          <w:ilvl w:val="0"/>
          <w:numId w:val="70"/>
        </w:numPr>
        <w:pBdr>
          <w:top w:val="nil"/>
          <w:left w:val="nil"/>
          <w:bottom w:val="nil"/>
          <w:right w:val="nil"/>
          <w:between w:val="nil"/>
        </w:pBdr>
        <w:contextualSpacing/>
        <w:rPr>
          <w:rFonts w:eastAsia="Palatino Linotype" w:cs="Palatino Linotype"/>
          <w:color w:val="000000"/>
          <w:lang w:val="es-MX"/>
        </w:rPr>
      </w:pPr>
      <w:r w:rsidRPr="00311E20">
        <w:rPr>
          <w:rFonts w:eastAsia="Palatino Linotype" w:cs="Palatino Linotype"/>
          <w:b/>
          <w:bCs/>
          <w:color w:val="000000"/>
          <w:lang w:val="es-MX"/>
        </w:rPr>
        <w:t>OFICIO 622-UT.pdf</w:t>
      </w:r>
      <w:r w:rsidRPr="00311E20">
        <w:rPr>
          <w:rFonts w:eastAsia="Palatino Linotype" w:cs="Palatino Linotype"/>
          <w:color w:val="000000"/>
          <w:lang w:val="es-MX"/>
        </w:rPr>
        <w:t>.</w:t>
      </w:r>
      <w:r w:rsidR="00DD45A2" w:rsidRPr="00311E20">
        <w:rPr>
          <w:rFonts w:eastAsia="Palatino Linotype" w:cs="Palatino Linotype"/>
          <w:color w:val="000000"/>
          <w:lang w:val="es-MX"/>
        </w:rPr>
        <w:t xml:space="preserve"> Oficio número 207C0404210001S-UT-622/2026 </w:t>
      </w:r>
      <w:r w:rsidR="005D3DF8" w:rsidRPr="00311E20">
        <w:rPr>
          <w:rFonts w:eastAsia="Palatino Linotype" w:cs="Palatino Linotype"/>
          <w:color w:val="000000"/>
          <w:lang w:val="es-MX"/>
        </w:rPr>
        <w:t>remitido en respuesta</w:t>
      </w:r>
      <w:r w:rsidR="00017DEE" w:rsidRPr="00311E20">
        <w:rPr>
          <w:rFonts w:eastAsia="Palatino Linotype" w:cs="Palatino Linotype"/>
          <w:color w:val="000000"/>
          <w:lang w:val="es-MX"/>
        </w:rPr>
        <w:t>.</w:t>
      </w:r>
    </w:p>
    <w:p w14:paraId="0F9660AA" w14:textId="3F804EB2" w:rsidR="00605421" w:rsidRPr="00311E20" w:rsidRDefault="00605421">
      <w:pPr>
        <w:pStyle w:val="Prrafodelista"/>
        <w:numPr>
          <w:ilvl w:val="0"/>
          <w:numId w:val="70"/>
        </w:numPr>
        <w:pBdr>
          <w:top w:val="nil"/>
          <w:left w:val="nil"/>
          <w:bottom w:val="nil"/>
          <w:right w:val="nil"/>
          <w:between w:val="nil"/>
        </w:pBdr>
        <w:contextualSpacing/>
        <w:rPr>
          <w:rFonts w:eastAsia="Palatino Linotype" w:cs="Palatino Linotype"/>
          <w:color w:val="000000"/>
          <w:lang w:val="es-MX"/>
        </w:rPr>
      </w:pPr>
      <w:r w:rsidRPr="00311E20">
        <w:rPr>
          <w:rFonts w:eastAsia="Palatino Linotype" w:cs="Palatino Linotype"/>
          <w:b/>
          <w:bCs/>
          <w:color w:val="000000"/>
          <w:lang w:val="es-MX"/>
        </w:rPr>
        <w:t>OFICIO 682 FARMACIA.pdf</w:t>
      </w:r>
      <w:r w:rsidRPr="00311E20">
        <w:rPr>
          <w:rFonts w:eastAsia="Palatino Linotype" w:cs="Palatino Linotype"/>
          <w:color w:val="000000"/>
          <w:lang w:val="es-MX"/>
        </w:rPr>
        <w:t>.</w:t>
      </w:r>
      <w:r w:rsidR="00F8061E" w:rsidRPr="00311E20">
        <w:rPr>
          <w:rFonts w:eastAsia="Palatino Linotype" w:cs="Palatino Linotype"/>
          <w:color w:val="000000"/>
          <w:lang w:val="es-MX"/>
        </w:rPr>
        <w:t xml:space="preserve"> Oficio 207C0401410300L/0682/2026</w:t>
      </w:r>
      <w:r w:rsidR="004B1F65" w:rsidRPr="00311E20">
        <w:rPr>
          <w:rFonts w:eastAsia="Palatino Linotype" w:cs="Palatino Linotype"/>
          <w:color w:val="000000"/>
          <w:lang w:val="es-MX"/>
        </w:rPr>
        <w:t xml:space="preserve"> signado por el Subdirector de Farmacia</w:t>
      </w:r>
      <w:r w:rsidR="00045BB0" w:rsidRPr="00311E20">
        <w:rPr>
          <w:rFonts w:eastAsia="Palatino Linotype" w:cs="Palatino Linotype"/>
          <w:color w:val="000000"/>
          <w:lang w:val="es-MX"/>
        </w:rPr>
        <w:t xml:space="preserve">, quien refirió </w:t>
      </w:r>
      <w:r w:rsidR="008F7528" w:rsidRPr="00311E20">
        <w:rPr>
          <w:rFonts w:eastAsia="Palatino Linotype" w:cs="Palatino Linotype"/>
          <w:color w:val="000000"/>
          <w:lang w:val="es-MX"/>
        </w:rPr>
        <w:t>enviar la información</w:t>
      </w:r>
      <w:r w:rsidR="00EB0E5C" w:rsidRPr="00311E20">
        <w:rPr>
          <w:rFonts w:eastAsia="Palatino Linotype" w:cs="Palatino Linotype"/>
          <w:color w:val="000000"/>
          <w:lang w:val="es-MX"/>
        </w:rPr>
        <w:t xml:space="preserve"> relativa a las compras por medicamento, productos farmacéuticos, leches y vacunas en el periodo de febrero 2026.</w:t>
      </w:r>
    </w:p>
    <w:p w14:paraId="19DBE1AF" w14:textId="063833D7" w:rsidR="00C06010" w:rsidRPr="00311E20" w:rsidRDefault="00605421">
      <w:pPr>
        <w:pStyle w:val="Prrafodelista"/>
        <w:numPr>
          <w:ilvl w:val="0"/>
          <w:numId w:val="70"/>
        </w:numPr>
        <w:pBdr>
          <w:top w:val="nil"/>
          <w:left w:val="nil"/>
          <w:bottom w:val="nil"/>
          <w:right w:val="nil"/>
          <w:between w:val="nil"/>
        </w:pBdr>
        <w:contextualSpacing/>
        <w:rPr>
          <w:rFonts w:eastAsia="Palatino Linotype" w:cs="Palatino Linotype"/>
          <w:color w:val="000000"/>
          <w:lang w:val="es-MX"/>
        </w:rPr>
      </w:pPr>
      <w:r w:rsidRPr="00311E20">
        <w:rPr>
          <w:rFonts w:eastAsia="Palatino Linotype" w:cs="Palatino Linotype"/>
          <w:b/>
          <w:bCs/>
          <w:color w:val="000000"/>
          <w:lang w:val="es-MX"/>
        </w:rPr>
        <w:lastRenderedPageBreak/>
        <w:t>OFICIO 285-OBRAS.pdf</w:t>
      </w:r>
      <w:r w:rsidRPr="00311E20">
        <w:rPr>
          <w:rFonts w:eastAsia="Palatino Linotype" w:cs="Palatino Linotype"/>
          <w:color w:val="000000"/>
          <w:lang w:val="es-MX"/>
        </w:rPr>
        <w:t>.</w:t>
      </w:r>
      <w:r w:rsidR="00EB2DDE" w:rsidRPr="00311E20">
        <w:rPr>
          <w:rFonts w:eastAsia="Palatino Linotype" w:cs="Palatino Linotype"/>
          <w:color w:val="000000"/>
          <w:lang w:val="es-MX"/>
        </w:rPr>
        <w:t xml:space="preserve"> Oficio número 07C0401730000L/0285/2026</w:t>
      </w:r>
      <w:r w:rsidR="00190113" w:rsidRPr="00311E20">
        <w:rPr>
          <w:rFonts w:eastAsia="Palatino Linotype" w:cs="Palatino Linotype"/>
          <w:color w:val="000000"/>
          <w:lang w:val="es-MX"/>
        </w:rPr>
        <w:t xml:space="preserve"> emitido por el Director de Obras y Control Patrimonial</w:t>
      </w:r>
      <w:r w:rsidR="007C271C" w:rsidRPr="00311E20">
        <w:rPr>
          <w:rFonts w:eastAsia="Palatino Linotype" w:cs="Palatino Linotype"/>
          <w:color w:val="000000"/>
          <w:lang w:val="es-MX"/>
        </w:rPr>
        <w:t>, con el que manifestó que</w:t>
      </w:r>
      <w:r w:rsidR="005B353D" w:rsidRPr="00311E20">
        <w:rPr>
          <w:rFonts w:eastAsia="Palatino Linotype" w:cs="Palatino Linotype"/>
          <w:color w:val="000000"/>
          <w:lang w:val="es-MX"/>
        </w:rPr>
        <w:t>,</w:t>
      </w:r>
      <w:r w:rsidR="007C271C" w:rsidRPr="00311E20">
        <w:rPr>
          <w:rFonts w:eastAsia="Palatino Linotype" w:cs="Palatino Linotype"/>
          <w:color w:val="000000"/>
          <w:lang w:val="es-MX"/>
        </w:rPr>
        <w:t xml:space="preserve"> </w:t>
      </w:r>
      <w:r w:rsidR="00C06010" w:rsidRPr="00311E20">
        <w:rPr>
          <w:rFonts w:eastAsia="Palatino Linotype" w:cs="Palatino Linotype"/>
          <w:color w:val="000000"/>
          <w:lang w:val="es-MX"/>
        </w:rPr>
        <w:t xml:space="preserve">derivado de una búsqueda exhaustiva y razonable en los archivos que obran en esa Unidad Administrativa, no es competencia de esa Dirección a </w:t>
      </w:r>
      <w:r w:rsidR="004E2DA3" w:rsidRPr="00311E20">
        <w:rPr>
          <w:rFonts w:eastAsia="Palatino Linotype" w:cs="Palatino Linotype"/>
          <w:color w:val="000000"/>
          <w:lang w:val="es-MX"/>
        </w:rPr>
        <w:t>su</w:t>
      </w:r>
      <w:r w:rsidR="00C06010" w:rsidRPr="00311E20">
        <w:rPr>
          <w:rFonts w:eastAsia="Palatino Linotype" w:cs="Palatino Linotype"/>
          <w:color w:val="000000"/>
          <w:lang w:val="es-MX"/>
        </w:rPr>
        <w:t xml:space="preserve"> cargo ni de alguna de las Unidades Administrativas dependiente</w:t>
      </w:r>
      <w:r w:rsidR="004E2DA3" w:rsidRPr="00311E20">
        <w:rPr>
          <w:rFonts w:eastAsia="Palatino Linotype" w:cs="Palatino Linotype"/>
          <w:color w:val="000000"/>
          <w:lang w:val="es-MX"/>
        </w:rPr>
        <w:t>s</w:t>
      </w:r>
      <w:r w:rsidR="00C06010" w:rsidRPr="00311E20">
        <w:rPr>
          <w:rFonts w:eastAsia="Palatino Linotype" w:cs="Palatino Linotype"/>
          <w:color w:val="000000"/>
          <w:lang w:val="es-MX"/>
        </w:rPr>
        <w:t>, lo relacionado con la adquisición y/o compra de medicamentos, tampoco las entradas y/o entregas en los hospitales resultado de las compras efectuadas, por no corresponder al ejercicio de sus facultades o funciones; razón por la cual no se cuenta con información de acuerdo a lo solicitado por el peticionario.</w:t>
      </w:r>
    </w:p>
    <w:p w14:paraId="5BB1B715" w14:textId="53E8C2AE" w:rsidR="00724B9F" w:rsidRPr="00311E20" w:rsidRDefault="00605421">
      <w:pPr>
        <w:pStyle w:val="Prrafodelista"/>
        <w:numPr>
          <w:ilvl w:val="0"/>
          <w:numId w:val="70"/>
        </w:numPr>
        <w:pBdr>
          <w:top w:val="nil"/>
          <w:left w:val="nil"/>
          <w:bottom w:val="nil"/>
          <w:right w:val="nil"/>
          <w:between w:val="nil"/>
        </w:pBdr>
        <w:contextualSpacing/>
        <w:rPr>
          <w:rFonts w:eastAsia="Palatino Linotype" w:cs="Palatino Linotype"/>
          <w:color w:val="000000"/>
        </w:rPr>
      </w:pPr>
      <w:r w:rsidRPr="00311E20">
        <w:rPr>
          <w:rFonts w:eastAsia="Palatino Linotype" w:cs="Palatino Linotype"/>
          <w:b/>
          <w:bCs/>
          <w:color w:val="000000"/>
          <w:lang w:val="es-MX"/>
        </w:rPr>
        <w:t>COMPRA MENSUAL FEBRERO 2026 OKT (3).xlsx</w:t>
      </w:r>
      <w:r w:rsidRPr="00311E20">
        <w:rPr>
          <w:rFonts w:eastAsia="Palatino Linotype" w:cs="Palatino Linotype"/>
          <w:color w:val="000000"/>
          <w:lang w:val="es-MX"/>
        </w:rPr>
        <w:t>.</w:t>
      </w:r>
      <w:r w:rsidR="00DF4666" w:rsidRPr="00311E20">
        <w:rPr>
          <w:rFonts w:eastAsia="Palatino Linotype" w:cs="Palatino Linotype"/>
          <w:color w:val="000000"/>
          <w:lang w:val="es-MX"/>
        </w:rPr>
        <w:t xml:space="preserve"> Documento en formato Excel </w:t>
      </w:r>
      <w:r w:rsidR="003A170C" w:rsidRPr="00311E20">
        <w:rPr>
          <w:rFonts w:eastAsia="Palatino Linotype" w:cs="Palatino Linotype"/>
          <w:color w:val="000000"/>
          <w:lang w:val="es-MX"/>
        </w:rPr>
        <w:t xml:space="preserve">que contiene el listado de la compra mensual febrero 2026, con los rubros relativos al </w:t>
      </w:r>
      <w:r w:rsidR="00DE597F" w:rsidRPr="00311E20">
        <w:rPr>
          <w:rFonts w:eastAsia="Palatino Linotype" w:cs="Palatino Linotype"/>
          <w:color w:val="000000"/>
          <w:lang w:val="es-MX"/>
        </w:rPr>
        <w:t>almacén, fecha de recepción, número de contrato, proveedor, clave</w:t>
      </w:r>
      <w:r w:rsidR="00683EE1" w:rsidRPr="00311E20">
        <w:rPr>
          <w:rFonts w:eastAsia="Palatino Linotype" w:cs="Palatino Linotype"/>
          <w:color w:val="000000"/>
          <w:lang w:val="es-MX"/>
        </w:rPr>
        <w:t>, descripción, laboratorio, cantidad recibida, precio unitario e importe total.</w:t>
      </w:r>
    </w:p>
    <w:p w14:paraId="1C5DACD3" w14:textId="77777777" w:rsidR="00944796" w:rsidRPr="00311E20" w:rsidRDefault="00944796" w:rsidP="00394A0F">
      <w:pPr>
        <w:pBdr>
          <w:top w:val="nil"/>
          <w:left w:val="nil"/>
          <w:bottom w:val="nil"/>
          <w:right w:val="nil"/>
          <w:between w:val="nil"/>
        </w:pBdr>
        <w:contextualSpacing/>
        <w:rPr>
          <w:lang w:val="es-ES"/>
        </w:rPr>
      </w:pPr>
    </w:p>
    <w:p w14:paraId="2FFCB3C9" w14:textId="77777777" w:rsidR="00605421" w:rsidRPr="00311E20" w:rsidRDefault="006A72D7" w:rsidP="00394A0F">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 xml:space="preserve">Por su parte, </w:t>
      </w:r>
      <w:r w:rsidR="0035025B" w:rsidRPr="00311E20">
        <w:rPr>
          <w:rFonts w:eastAsia="Palatino Linotype" w:cs="Palatino Linotype"/>
          <w:color w:val="000000"/>
          <w:szCs w:val="24"/>
        </w:rPr>
        <w:t>la parte Recurrente</w:t>
      </w:r>
      <w:r w:rsidRPr="00311E20">
        <w:rPr>
          <w:rFonts w:eastAsia="Palatino Linotype" w:cs="Palatino Linotype"/>
          <w:color w:val="000000"/>
          <w:szCs w:val="24"/>
        </w:rPr>
        <w:t xml:space="preserve"> </w:t>
      </w:r>
      <w:r w:rsidR="00724B9F" w:rsidRPr="00311E20">
        <w:rPr>
          <w:rFonts w:eastAsia="Palatino Linotype" w:cs="Palatino Linotype"/>
          <w:color w:val="000000"/>
          <w:szCs w:val="24"/>
        </w:rPr>
        <w:t>no emitió</w:t>
      </w:r>
      <w:r w:rsidRPr="00311E20">
        <w:rPr>
          <w:rFonts w:eastAsia="Palatino Linotype" w:cs="Palatino Linotype"/>
          <w:color w:val="000000"/>
          <w:szCs w:val="24"/>
        </w:rPr>
        <w:t xml:space="preserve"> manifestaciones</w:t>
      </w:r>
      <w:r w:rsidR="00724B9F" w:rsidRPr="00311E20">
        <w:rPr>
          <w:rFonts w:eastAsia="Palatino Linotype" w:cs="Palatino Linotype"/>
          <w:color w:val="000000"/>
          <w:szCs w:val="24"/>
        </w:rPr>
        <w:t xml:space="preserve">, vertió alegatos ni presentó </w:t>
      </w:r>
      <w:r w:rsidR="006F45BD" w:rsidRPr="00311E20">
        <w:rPr>
          <w:rFonts w:eastAsia="Palatino Linotype" w:cs="Palatino Linotype"/>
          <w:color w:val="000000"/>
          <w:szCs w:val="24"/>
        </w:rPr>
        <w:t xml:space="preserve">pruebas que a su derecho conviniera, así como tampoco se pronunció respecto del Informe Justificado </w:t>
      </w:r>
      <w:r w:rsidR="00605421" w:rsidRPr="00311E20">
        <w:rPr>
          <w:rFonts w:eastAsia="Palatino Linotype" w:cs="Palatino Linotype"/>
          <w:color w:val="000000"/>
          <w:szCs w:val="24"/>
        </w:rPr>
        <w:t xml:space="preserve">rendido por el Sujeto Obligado. </w:t>
      </w:r>
    </w:p>
    <w:p w14:paraId="5F0A047B" w14:textId="77777777" w:rsidR="00E1530C" w:rsidRPr="00311E20" w:rsidRDefault="00E1530C" w:rsidP="00394A0F">
      <w:pPr>
        <w:pBdr>
          <w:top w:val="nil"/>
          <w:left w:val="nil"/>
          <w:bottom w:val="nil"/>
          <w:right w:val="nil"/>
          <w:between w:val="nil"/>
        </w:pBdr>
        <w:contextualSpacing/>
        <w:rPr>
          <w:rFonts w:eastAsia="Palatino Linotype" w:cs="Palatino Linotype"/>
          <w:color w:val="000000"/>
          <w:szCs w:val="24"/>
        </w:rPr>
      </w:pPr>
    </w:p>
    <w:p w14:paraId="65D99F9D" w14:textId="77777777" w:rsidR="00394A0F" w:rsidRPr="00311E20" w:rsidRDefault="00394A0F" w:rsidP="00394A0F">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311E20"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311E20" w:rsidRDefault="00394A0F" w:rsidP="00394A0F">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szCs w:val="24"/>
        </w:rPr>
        <w:lastRenderedPageBreak/>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311E20"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311E20" w:rsidRDefault="00394A0F" w:rsidP="00394A0F">
      <w:pPr>
        <w:pStyle w:val="Fundamentos"/>
      </w:pPr>
      <w:r w:rsidRPr="00311E20">
        <w:rPr>
          <w:b/>
          <w:bCs/>
        </w:rPr>
        <w:t>Artículo 5.</w:t>
      </w:r>
      <w:r w:rsidRPr="00311E20">
        <w:t xml:space="preserve"> […]</w:t>
      </w:r>
    </w:p>
    <w:p w14:paraId="726AF6A0" w14:textId="77777777" w:rsidR="00394A0F" w:rsidRPr="00311E20" w:rsidRDefault="00394A0F" w:rsidP="00394A0F">
      <w:pPr>
        <w:pStyle w:val="Fundamentos"/>
      </w:pPr>
    </w:p>
    <w:p w14:paraId="0C845F00" w14:textId="77777777" w:rsidR="00394A0F" w:rsidRPr="00311E20" w:rsidRDefault="00394A0F" w:rsidP="00394A0F">
      <w:pPr>
        <w:pStyle w:val="Fundamentos"/>
      </w:pPr>
      <w:r w:rsidRPr="00311E20">
        <w:t xml:space="preserve">El derecho a la información será garantizado por el Estado. La ley establecerá las previsiones que permitan asegurar la protección, el respeto y la difusión de este derecho. </w:t>
      </w:r>
    </w:p>
    <w:p w14:paraId="4D3D34AD" w14:textId="77777777" w:rsidR="00394A0F" w:rsidRPr="00311E20" w:rsidRDefault="00394A0F" w:rsidP="00394A0F">
      <w:pPr>
        <w:pStyle w:val="Fundamentos"/>
      </w:pPr>
    </w:p>
    <w:p w14:paraId="401ABB19" w14:textId="77777777" w:rsidR="00394A0F" w:rsidRPr="00311E20" w:rsidRDefault="00394A0F" w:rsidP="00394A0F">
      <w:pPr>
        <w:pStyle w:val="Fundamentos"/>
      </w:pPr>
      <w:r w:rsidRPr="00311E20">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311E20" w:rsidRDefault="00394A0F" w:rsidP="00394A0F">
      <w:pPr>
        <w:pStyle w:val="Fundamentos"/>
      </w:pPr>
    </w:p>
    <w:p w14:paraId="7A55171D" w14:textId="77777777" w:rsidR="00394A0F" w:rsidRPr="00311E20" w:rsidRDefault="00394A0F" w:rsidP="00394A0F">
      <w:pPr>
        <w:pStyle w:val="Fundamentos"/>
      </w:pPr>
      <w:r w:rsidRPr="00311E20">
        <w:t>Este derecho se regirá por los principios y bases siguientes:</w:t>
      </w:r>
    </w:p>
    <w:p w14:paraId="2D64AD72" w14:textId="77777777" w:rsidR="00394A0F" w:rsidRPr="00311E20" w:rsidRDefault="00394A0F" w:rsidP="00394A0F">
      <w:pPr>
        <w:pStyle w:val="Fundamentos"/>
      </w:pPr>
    </w:p>
    <w:p w14:paraId="0A5EB646" w14:textId="77777777" w:rsidR="00394A0F" w:rsidRPr="00311E20" w:rsidRDefault="00394A0F" w:rsidP="00394A0F">
      <w:pPr>
        <w:pStyle w:val="Fundamentos"/>
      </w:pPr>
      <w:r w:rsidRPr="00311E20">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311E20" w:rsidRDefault="00394A0F" w:rsidP="00394A0F">
      <w:pPr>
        <w:pStyle w:val="Fundamentos"/>
      </w:pPr>
      <w:r w:rsidRPr="00311E20">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311E20" w:rsidRDefault="00394A0F" w:rsidP="00394A0F">
      <w:pPr>
        <w:pStyle w:val="Fundamentos"/>
        <w:rPr>
          <w:lang w:val="es-ES"/>
        </w:rPr>
      </w:pPr>
      <w:r w:rsidRPr="00311E20">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311E20" w:rsidRDefault="00394A0F" w:rsidP="00394A0F">
      <w:pPr>
        <w:pStyle w:val="Fundamentos"/>
      </w:pPr>
      <w:r w:rsidRPr="00311E20">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311E20" w:rsidRDefault="00394A0F" w:rsidP="00394A0F">
      <w:pPr>
        <w:pStyle w:val="Fundamentos"/>
      </w:pPr>
      <w:r w:rsidRPr="00311E20">
        <w:lastRenderedPageBreak/>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311E20" w:rsidRDefault="00394A0F" w:rsidP="00394A0F">
      <w:pPr>
        <w:pStyle w:val="Fundamentos"/>
      </w:pPr>
      <w:r w:rsidRPr="00311E20">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311E20" w:rsidRDefault="00394A0F" w:rsidP="00394A0F">
      <w:pPr>
        <w:pStyle w:val="Fundamentos"/>
        <w:rPr>
          <w:lang w:val="es-ES"/>
        </w:rPr>
      </w:pPr>
      <w:r w:rsidRPr="00311E20">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311E20"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360B728B" w:rsidR="00394A0F" w:rsidRPr="00311E20" w:rsidRDefault="00394A0F" w:rsidP="00394A0F">
      <w:pPr>
        <w:rPr>
          <w:rFonts w:eastAsia="Palatino Linotype" w:cs="Palatino Linotype"/>
          <w:szCs w:val="24"/>
        </w:rPr>
      </w:pPr>
      <w:r w:rsidRPr="00311E20">
        <w:rPr>
          <w:rFonts w:eastAsia="Palatino Linotype" w:cs="Palatino Linotype"/>
          <w:szCs w:val="24"/>
        </w:rPr>
        <w:t>En ese orden de ideas, la Ley de Transparencia y Acceso a la Información Pública del Estado de México y Municipios, prevé en su artículo 23 fracción I, lo siguiente:</w:t>
      </w:r>
    </w:p>
    <w:p w14:paraId="26DCC279" w14:textId="77777777" w:rsidR="00394A0F" w:rsidRPr="00311E20" w:rsidRDefault="00394A0F" w:rsidP="00394A0F">
      <w:pPr>
        <w:rPr>
          <w:rFonts w:eastAsia="Palatino Linotype" w:cs="Palatino Linotype"/>
          <w:szCs w:val="24"/>
        </w:rPr>
      </w:pPr>
    </w:p>
    <w:p w14:paraId="7E1D5BF1" w14:textId="77777777" w:rsidR="00394A0F" w:rsidRPr="00311E20" w:rsidRDefault="00394A0F" w:rsidP="00394A0F">
      <w:pPr>
        <w:pStyle w:val="Fundamentos"/>
      </w:pPr>
      <w:r w:rsidRPr="00311E20">
        <w:rPr>
          <w:b/>
        </w:rPr>
        <w:t>Artículo 23.</w:t>
      </w:r>
      <w:r w:rsidRPr="00311E20">
        <w:t xml:space="preserve"> Son sujetos obligados a transparentar y permitir el acceso a su información y proteger los datos personales que obren en su poder:</w:t>
      </w:r>
    </w:p>
    <w:p w14:paraId="475D3166" w14:textId="1AD5C4A7" w:rsidR="00394A0F" w:rsidRPr="00311E20" w:rsidRDefault="00394A0F" w:rsidP="00394A0F">
      <w:pPr>
        <w:pStyle w:val="Fundamentos"/>
      </w:pPr>
    </w:p>
    <w:p w14:paraId="5D3CF1D7" w14:textId="040A0EAD" w:rsidR="00394A0F" w:rsidRPr="00311E20" w:rsidRDefault="00394A0F" w:rsidP="00394A0F">
      <w:pPr>
        <w:pStyle w:val="Fundamentos"/>
      </w:pPr>
      <w:r w:rsidRPr="00311E20">
        <w:rPr>
          <w:b/>
          <w:bCs/>
        </w:rPr>
        <w:t xml:space="preserve">I. </w:t>
      </w:r>
      <w:r w:rsidR="00A25BF7" w:rsidRPr="00311E20">
        <w:t>El</w:t>
      </w:r>
      <w:r w:rsidRPr="00311E20">
        <w:t xml:space="preserve"> </w:t>
      </w:r>
      <w:r w:rsidR="00A25BF7" w:rsidRPr="00311E20">
        <w:t>Poder Ejecutivo del Estado de México, las dependencias, organismos auxiliares, órganos, entidades, fideicomisos y fondos públicos, así como la Procuraduría General de Justicia</w:t>
      </w:r>
      <w:r w:rsidRPr="00311E20">
        <w:t>;</w:t>
      </w:r>
    </w:p>
    <w:p w14:paraId="0616B281" w14:textId="77777777" w:rsidR="00394A0F" w:rsidRPr="00311E20" w:rsidRDefault="00394A0F" w:rsidP="00394A0F">
      <w:pPr>
        <w:pStyle w:val="Fundamentos"/>
      </w:pPr>
      <w:r w:rsidRPr="00311E20">
        <w:t>[…]</w:t>
      </w:r>
    </w:p>
    <w:p w14:paraId="2FCAB9D5" w14:textId="77777777" w:rsidR="00394A0F" w:rsidRPr="00311E20"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311E20" w:rsidRDefault="00394A0F" w:rsidP="00394A0F">
      <w:r w:rsidRPr="00311E20">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311E20" w:rsidRDefault="00394A0F" w:rsidP="00394A0F"/>
    <w:p w14:paraId="7BFB0393" w14:textId="4D4CE4EB" w:rsidR="00394A0F" w:rsidRPr="00311E20" w:rsidRDefault="00394A0F" w:rsidP="00394A0F">
      <w:r w:rsidRPr="00311E20">
        <w:lastRenderedPageBreak/>
        <w:t>Asimismo, de los motivos de inconformidad expresados por el Recurrente, se estima que en el presente caso se actualiz</w:t>
      </w:r>
      <w:r w:rsidR="007C00B9" w:rsidRPr="00311E20">
        <w:t>ó</w:t>
      </w:r>
      <w:r w:rsidRPr="00311E20">
        <w:t xml:space="preserve"> la causal de procedencia del recurso de revisión prevista en la fracción </w:t>
      </w:r>
      <w:r w:rsidR="00310A5D" w:rsidRPr="00311E20">
        <w:t>V</w:t>
      </w:r>
      <w:r w:rsidR="007D77C5" w:rsidRPr="00311E20">
        <w:t>I</w:t>
      </w:r>
      <w:r w:rsidRPr="00311E20">
        <w:t xml:space="preserve"> del artículo 179 de la Ley de Transparencia local, que a la letra estipula lo siguiente:</w:t>
      </w:r>
    </w:p>
    <w:p w14:paraId="67C5099F" w14:textId="77777777" w:rsidR="00394A0F" w:rsidRPr="00311E20" w:rsidRDefault="00394A0F" w:rsidP="00394A0F"/>
    <w:p w14:paraId="0D0F1645" w14:textId="31D97A77" w:rsidR="00394A0F" w:rsidRPr="00311E20" w:rsidRDefault="00394A0F" w:rsidP="00394A0F">
      <w:pPr>
        <w:pStyle w:val="Fundamentos"/>
        <w:rPr>
          <w:lang w:val="es-MX"/>
        </w:rPr>
      </w:pPr>
      <w:r w:rsidRPr="00311E20">
        <w:rPr>
          <w:b/>
          <w:lang w:val="es-MX"/>
        </w:rPr>
        <w:t xml:space="preserve">Artículo 179. </w:t>
      </w:r>
      <w:r w:rsidRPr="00311E20">
        <w:rPr>
          <w:lang w:val="es-MX"/>
        </w:rPr>
        <w:t>El recurso de revisión es un medio de protección que la Ley otorga a los particulares, para hacer valer su derecho de acceso a la información pública, y procederá en contra de las siguientes causas:</w:t>
      </w:r>
    </w:p>
    <w:p w14:paraId="16D61210" w14:textId="46EA86E4" w:rsidR="00394A0F" w:rsidRPr="00311E20" w:rsidRDefault="00310A5D" w:rsidP="00394A0F">
      <w:pPr>
        <w:pStyle w:val="Fundamentos"/>
        <w:rPr>
          <w:lang w:val="es-MX"/>
        </w:rPr>
      </w:pPr>
      <w:r w:rsidRPr="00311E20">
        <w:rPr>
          <w:lang w:val="es-MX"/>
        </w:rPr>
        <w:t>[…]</w:t>
      </w:r>
    </w:p>
    <w:p w14:paraId="2D7F9DBF" w14:textId="7B8A27BF" w:rsidR="00394A0F" w:rsidRPr="00311E20" w:rsidRDefault="00310A5D" w:rsidP="00394A0F">
      <w:pPr>
        <w:pStyle w:val="Fundamentos"/>
      </w:pPr>
      <w:r w:rsidRPr="00311E20">
        <w:rPr>
          <w:b/>
          <w:lang w:val="es-ES"/>
        </w:rPr>
        <w:t>V</w:t>
      </w:r>
      <w:r w:rsidR="007D77C5" w:rsidRPr="00311E20">
        <w:rPr>
          <w:b/>
          <w:lang w:val="es-ES"/>
        </w:rPr>
        <w:t>I</w:t>
      </w:r>
      <w:r w:rsidR="00394A0F" w:rsidRPr="00311E20">
        <w:rPr>
          <w:b/>
          <w:lang w:val="es-ES"/>
        </w:rPr>
        <w:t>.</w:t>
      </w:r>
      <w:r w:rsidR="00394A0F" w:rsidRPr="00311E20">
        <w:rPr>
          <w:lang w:val="es-ES"/>
        </w:rPr>
        <w:t xml:space="preserve"> </w:t>
      </w:r>
      <w:r w:rsidR="00A7484C" w:rsidRPr="00311E20">
        <w:rPr>
          <w:lang w:val="es-ES"/>
        </w:rPr>
        <w:tab/>
      </w:r>
      <w:r w:rsidR="00394A0F" w:rsidRPr="00311E20">
        <w:rPr>
          <w:lang w:val="es-ES"/>
        </w:rPr>
        <w:t>L</w:t>
      </w:r>
      <w:r w:rsidR="00220A71" w:rsidRPr="00311E20">
        <w:rPr>
          <w:lang w:val="es-ES"/>
        </w:rPr>
        <w:t>a</w:t>
      </w:r>
      <w:r w:rsidR="00394A0F" w:rsidRPr="00311E20">
        <w:rPr>
          <w:lang w:val="es-ES"/>
        </w:rPr>
        <w:t xml:space="preserve"> </w:t>
      </w:r>
      <w:r w:rsidR="00CB611C" w:rsidRPr="00311E20">
        <w:rPr>
          <w:lang w:val="es-ES"/>
        </w:rPr>
        <w:t>entrega de información que no corresponda con lo solicitado</w:t>
      </w:r>
      <w:r w:rsidR="00394A0F" w:rsidRPr="00311E20">
        <w:rPr>
          <w:lang w:val="es-ES"/>
        </w:rPr>
        <w:t>;</w:t>
      </w:r>
    </w:p>
    <w:p w14:paraId="13D36921" w14:textId="77777777" w:rsidR="00394A0F" w:rsidRPr="00311E20" w:rsidRDefault="00394A0F" w:rsidP="00394A0F">
      <w:pPr>
        <w:pStyle w:val="Fundamentos"/>
      </w:pPr>
      <w:r w:rsidRPr="00311E20">
        <w:t>[…]</w:t>
      </w:r>
    </w:p>
    <w:p w14:paraId="3074C811" w14:textId="77777777" w:rsidR="00394A0F" w:rsidRPr="00311E20" w:rsidRDefault="00394A0F" w:rsidP="00394A0F">
      <w:pPr>
        <w:rPr>
          <w:szCs w:val="24"/>
        </w:rPr>
      </w:pPr>
    </w:p>
    <w:p w14:paraId="7F900FC0" w14:textId="636036AD" w:rsidR="00B65A5F" w:rsidRPr="00311E20" w:rsidRDefault="00394A0F" w:rsidP="00B65A5F">
      <w:pPr>
        <w:ind w:left="-20" w:right="-20"/>
      </w:pPr>
      <w:r w:rsidRPr="00311E20">
        <w:rPr>
          <w:szCs w:val="24"/>
        </w:rPr>
        <w:t xml:space="preserve">En segundo término, </w:t>
      </w:r>
      <w:r w:rsidR="00B65A5F" w:rsidRPr="00311E20">
        <w:rPr>
          <w:rFonts w:eastAsia="Palatino Linotype" w:cs="Palatino Linotype"/>
          <w:lang w:val="es-ES"/>
        </w:rPr>
        <w:t xml:space="preserve">se debe enfatizar que el Sujeto Obligado no negó contar con la información solicitada; por el contrario, </w:t>
      </w:r>
      <w:r w:rsidR="00D37875" w:rsidRPr="00311E20">
        <w:rPr>
          <w:rFonts w:eastAsia="Palatino Linotype" w:cs="Palatino Linotype"/>
          <w:lang w:val="es-ES"/>
        </w:rPr>
        <w:t>aceptó que se cuenta con</w:t>
      </w:r>
      <w:r w:rsidR="00F85CCB" w:rsidRPr="00311E20">
        <w:rPr>
          <w:rFonts w:eastAsia="Palatino Linotype" w:cs="Palatino Linotype"/>
          <w:lang w:val="es-ES"/>
        </w:rPr>
        <w:t xml:space="preserve"> los documentos</w:t>
      </w:r>
      <w:r w:rsidR="00B37CFD" w:rsidRPr="00311E20">
        <w:rPr>
          <w:rFonts w:eastAsia="Palatino Linotype" w:cs="Palatino Linotype"/>
          <w:lang w:val="es-ES"/>
        </w:rPr>
        <w:t>, en el formato en que se generan por dicha autoridad, en los que consta la información solicitada</w:t>
      </w:r>
      <w:r w:rsidR="00161321" w:rsidRPr="00311E20">
        <w:rPr>
          <w:rFonts w:eastAsia="Palatino Linotype" w:cs="Palatino Linotype"/>
          <w:lang w:val="es-ES"/>
        </w:rPr>
        <w:t xml:space="preserve">. </w:t>
      </w:r>
      <w:r w:rsidR="00B65A5F" w:rsidRPr="00311E20">
        <w:rPr>
          <w:rFonts w:eastAsia="Palatino Linotype" w:cs="Palatino Linotype"/>
          <w:lang w:val="es-ES"/>
        </w:rPr>
        <w:t>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54B93B33" w14:textId="77777777" w:rsidR="00B65A5F" w:rsidRPr="00311E20" w:rsidRDefault="00B65A5F" w:rsidP="00B65A5F">
      <w:pPr>
        <w:ind w:left="-20" w:right="-20"/>
      </w:pPr>
      <w:r w:rsidRPr="00311E20">
        <w:rPr>
          <w:rFonts w:eastAsia="Palatino Linotype" w:cs="Palatino Linotype"/>
          <w:lang w:val="es-ES"/>
        </w:rPr>
        <w:t xml:space="preserve"> </w:t>
      </w:r>
    </w:p>
    <w:p w14:paraId="6120F682" w14:textId="77777777" w:rsidR="00B65A5F" w:rsidRPr="00311E20" w:rsidRDefault="00B65A5F" w:rsidP="00B65A5F">
      <w:pPr>
        <w:ind w:left="-20" w:right="-20"/>
      </w:pPr>
      <w:r w:rsidRPr="00311E20">
        <w:rPr>
          <w:rFonts w:eastAsia="Palatino Linotype" w:cs="Palatino Linotype"/>
          <w:lang w:val="es-ES"/>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2A6C0065" w14:textId="489DB10B" w:rsidR="00B65A5F" w:rsidRPr="00311E20" w:rsidRDefault="00B65A5F" w:rsidP="00394A0F">
      <w:pPr>
        <w:ind w:left="-20" w:right="-20"/>
        <w:rPr>
          <w:szCs w:val="24"/>
        </w:rPr>
      </w:pPr>
    </w:p>
    <w:p w14:paraId="216999AA" w14:textId="248002EC" w:rsidR="00B65A5F" w:rsidRPr="00311E20" w:rsidRDefault="00161321" w:rsidP="00394A0F">
      <w:pPr>
        <w:ind w:left="-20" w:right="-20"/>
        <w:rPr>
          <w:szCs w:val="24"/>
        </w:rPr>
      </w:pPr>
      <w:r w:rsidRPr="00311E20">
        <w:rPr>
          <w:szCs w:val="24"/>
        </w:rPr>
        <w:t>Asimismo, de</w:t>
      </w:r>
      <w:r w:rsidR="005E4858" w:rsidRPr="00311E20">
        <w:rPr>
          <w:szCs w:val="24"/>
        </w:rPr>
        <w:t xml:space="preserve"> la lectura de</w:t>
      </w:r>
      <w:r w:rsidRPr="00311E20">
        <w:rPr>
          <w:szCs w:val="24"/>
        </w:rPr>
        <w:t xml:space="preserve"> l</w:t>
      </w:r>
      <w:r w:rsidR="000A0869" w:rsidRPr="00311E20">
        <w:rPr>
          <w:szCs w:val="24"/>
        </w:rPr>
        <w:t xml:space="preserve">os motivos de inconformidad </w:t>
      </w:r>
      <w:r w:rsidR="009071A1" w:rsidRPr="00311E20">
        <w:rPr>
          <w:szCs w:val="24"/>
        </w:rPr>
        <w:t xml:space="preserve">se desprende </w:t>
      </w:r>
      <w:r w:rsidR="0035025B" w:rsidRPr="00311E20">
        <w:rPr>
          <w:szCs w:val="24"/>
        </w:rPr>
        <w:t>la parte Recurrente</w:t>
      </w:r>
      <w:r w:rsidR="009071A1" w:rsidRPr="00311E20">
        <w:rPr>
          <w:szCs w:val="24"/>
        </w:rPr>
        <w:t xml:space="preserve"> </w:t>
      </w:r>
      <w:r w:rsidR="00BA142E" w:rsidRPr="00311E20">
        <w:rPr>
          <w:szCs w:val="24"/>
        </w:rPr>
        <w:t xml:space="preserve">manifestó que la información proporcionada no fue la solicitada, toda vez que se le </w:t>
      </w:r>
      <w:r w:rsidR="00AF4E13" w:rsidRPr="00311E20">
        <w:rPr>
          <w:szCs w:val="24"/>
        </w:rPr>
        <w:t>entregó información del consumo de los medicamentos y no así de las compras, como fue requerida.</w:t>
      </w:r>
    </w:p>
    <w:p w14:paraId="4B3CAC8A" w14:textId="77777777" w:rsidR="00AF4E13" w:rsidRPr="00311E20" w:rsidRDefault="00AF4E13" w:rsidP="00394A0F">
      <w:pPr>
        <w:ind w:left="-20" w:right="-20"/>
        <w:rPr>
          <w:szCs w:val="24"/>
        </w:rPr>
      </w:pPr>
    </w:p>
    <w:p w14:paraId="7E2DA7B7" w14:textId="286E6B05" w:rsidR="00595D4E" w:rsidRPr="00311E20" w:rsidRDefault="00AF4E13" w:rsidP="00595D4E">
      <w:pPr>
        <w:pBdr>
          <w:top w:val="nil"/>
          <w:left w:val="nil"/>
          <w:bottom w:val="nil"/>
          <w:right w:val="nil"/>
          <w:between w:val="nil"/>
        </w:pBdr>
        <w:contextualSpacing/>
        <w:rPr>
          <w:rFonts w:eastAsia="Palatino Linotype" w:cs="Palatino Linotype"/>
          <w:color w:val="000000"/>
          <w:lang w:val="es-MX"/>
        </w:rPr>
      </w:pPr>
      <w:r w:rsidRPr="00311E20">
        <w:t xml:space="preserve">Así, </w:t>
      </w:r>
      <w:r w:rsidR="00907929" w:rsidRPr="00311E20">
        <w:t>al momento de rendir el Informe Justificado, el Sujeto Obligado, mediante el pronunciamiento de</w:t>
      </w:r>
      <w:r w:rsidR="005C53C8" w:rsidRPr="00311E20">
        <w:t xml:space="preserve"> la Subdirección de Farmacia adscrito a</w:t>
      </w:r>
      <w:r w:rsidR="00F165D4" w:rsidRPr="00311E20">
        <w:t xml:space="preserve"> la Coordinación de Servicios de Salud</w:t>
      </w:r>
      <w:r w:rsidR="005C53C8" w:rsidRPr="00311E20">
        <w:t>, se hizo entrega de</w:t>
      </w:r>
      <w:r w:rsidR="004412DD" w:rsidRPr="00311E20">
        <w:t xml:space="preserve"> documento en formato Excel en el que se describe el detalle del</w:t>
      </w:r>
      <w:r w:rsidR="00595D4E" w:rsidRPr="00311E20">
        <w:t xml:space="preserve"> </w:t>
      </w:r>
      <w:r w:rsidR="00595D4E" w:rsidRPr="00311E20">
        <w:rPr>
          <w:rFonts w:eastAsia="Palatino Linotype" w:cs="Palatino Linotype"/>
          <w:color w:val="000000"/>
          <w:lang w:val="es-MX"/>
        </w:rPr>
        <w:t xml:space="preserve">detalla el almacén, fecha de recepción, contrato, proveedor, clave, descripción, laboratorio, cantidad recibida, precio unitario e importe total, como se observa </w:t>
      </w:r>
      <w:r w:rsidR="00362E3F" w:rsidRPr="00311E20">
        <w:rPr>
          <w:rFonts w:eastAsia="Palatino Linotype" w:cs="Palatino Linotype"/>
          <w:color w:val="000000"/>
          <w:lang w:val="es-MX"/>
        </w:rPr>
        <w:t>en la siguiente imagen a modo de ejemplo</w:t>
      </w:r>
      <w:r w:rsidR="00595D4E" w:rsidRPr="00311E20">
        <w:rPr>
          <w:rFonts w:eastAsia="Palatino Linotype" w:cs="Palatino Linotype"/>
          <w:color w:val="000000"/>
          <w:lang w:val="es-MX"/>
        </w:rPr>
        <w:t>:</w:t>
      </w:r>
    </w:p>
    <w:p w14:paraId="5996EAF7" w14:textId="77777777" w:rsidR="00436EA9" w:rsidRPr="00311E20" w:rsidRDefault="00436EA9" w:rsidP="00595D4E">
      <w:pPr>
        <w:pBdr>
          <w:top w:val="nil"/>
          <w:left w:val="nil"/>
          <w:bottom w:val="nil"/>
          <w:right w:val="nil"/>
          <w:between w:val="nil"/>
        </w:pBdr>
        <w:contextualSpacing/>
        <w:rPr>
          <w:rFonts w:eastAsia="Palatino Linotype" w:cs="Palatino Linotype"/>
          <w:color w:val="000000"/>
          <w:lang w:val="es-MX"/>
        </w:rPr>
      </w:pPr>
    </w:p>
    <w:p w14:paraId="1F8E3F8F" w14:textId="39542A54" w:rsidR="00595D4E" w:rsidRPr="00311E20" w:rsidRDefault="002D6435" w:rsidP="00595D4E">
      <w:pPr>
        <w:pBdr>
          <w:top w:val="nil"/>
          <w:left w:val="nil"/>
          <w:bottom w:val="nil"/>
          <w:right w:val="nil"/>
          <w:between w:val="nil"/>
        </w:pBdr>
        <w:contextualSpacing/>
        <w:rPr>
          <w:rFonts w:eastAsia="Palatino Linotype" w:cs="Palatino Linotype"/>
          <w:color w:val="000000"/>
          <w:lang w:val="es-MX"/>
        </w:rPr>
      </w:pPr>
      <w:r w:rsidRPr="00311E20">
        <w:rPr>
          <w:rFonts w:eastAsia="Palatino Linotype" w:cs="Palatino Linotype"/>
          <w:noProof/>
          <w:color w:val="000000"/>
          <w:lang w:val="es-MX"/>
        </w:rPr>
        <w:drawing>
          <wp:inline distT="0" distB="0" distL="0" distR="0" wp14:anchorId="6CE89EF2" wp14:editId="2C7486B0">
            <wp:extent cx="5939790" cy="897255"/>
            <wp:effectExtent l="0" t="0" r="3810" b="4445"/>
            <wp:docPr id="10375842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84250" name="Imagen 10375842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897255"/>
                    </a:xfrm>
                    <a:prstGeom prst="rect">
                      <a:avLst/>
                    </a:prstGeom>
                  </pic:spPr>
                </pic:pic>
              </a:graphicData>
            </a:graphic>
          </wp:inline>
        </w:drawing>
      </w:r>
    </w:p>
    <w:p w14:paraId="57F6E917" w14:textId="77777777" w:rsidR="00595D4E" w:rsidRPr="00311E20" w:rsidRDefault="00595D4E" w:rsidP="00595D4E">
      <w:pPr>
        <w:pBdr>
          <w:top w:val="nil"/>
          <w:left w:val="nil"/>
          <w:bottom w:val="nil"/>
          <w:right w:val="nil"/>
          <w:between w:val="nil"/>
        </w:pBdr>
        <w:contextualSpacing/>
        <w:rPr>
          <w:rFonts w:eastAsia="Palatino Linotype" w:cs="Palatino Linotype"/>
          <w:color w:val="000000"/>
          <w:lang w:val="es-MX"/>
        </w:rPr>
      </w:pPr>
    </w:p>
    <w:p w14:paraId="241A2156" w14:textId="4F656A66" w:rsidR="00AF4E13" w:rsidRPr="00311E20" w:rsidRDefault="005A3201" w:rsidP="00032E19">
      <w:pPr>
        <w:ind w:left="-20" w:right="-20"/>
        <w:rPr>
          <w:szCs w:val="24"/>
        </w:rPr>
      </w:pPr>
      <w:r w:rsidRPr="00311E20">
        <w:rPr>
          <w:szCs w:val="24"/>
        </w:rPr>
        <w:t xml:space="preserve">Al respecto, conviene referir que, conforme a </w:t>
      </w:r>
      <w:r w:rsidR="00E4437B" w:rsidRPr="00311E20">
        <w:rPr>
          <w:szCs w:val="24"/>
        </w:rPr>
        <w:t xml:space="preserve">los dispuesto en el Manual General </w:t>
      </w:r>
      <w:r w:rsidR="00672641" w:rsidRPr="00311E20">
        <w:rPr>
          <w:szCs w:val="24"/>
        </w:rPr>
        <w:t>de Organización del Instituto de Seguridad Social del Estado de México y Municipios</w:t>
      </w:r>
      <w:r w:rsidR="0027552C" w:rsidRPr="00311E20">
        <w:rPr>
          <w:szCs w:val="24"/>
        </w:rPr>
        <w:t xml:space="preserve">, la Subdirección de Farmacia </w:t>
      </w:r>
      <w:r w:rsidR="00001A51" w:rsidRPr="00311E20">
        <w:rPr>
          <w:szCs w:val="24"/>
        </w:rPr>
        <w:t>tiene como</w:t>
      </w:r>
      <w:r w:rsidR="00385A62" w:rsidRPr="00311E20">
        <w:rPr>
          <w:szCs w:val="24"/>
        </w:rPr>
        <w:t xml:space="preserve"> objetivo coordinar y supervisar el funcionamiento de los servicios farmacéuticos y participar en el desarrollo y establecimiento de políticas de utilización de medicamentos, que tiendan a favorecer su uso racional y seguro en la atención integral y de calidad de las y los derechohabientes</w:t>
      </w:r>
      <w:r w:rsidR="00A6322B" w:rsidRPr="00311E20">
        <w:rPr>
          <w:szCs w:val="24"/>
        </w:rPr>
        <w:t xml:space="preserve">; teniendo entre sus funciones las de participar </w:t>
      </w:r>
      <w:r w:rsidR="00032E19" w:rsidRPr="00311E20">
        <w:rPr>
          <w:szCs w:val="24"/>
        </w:rPr>
        <w:t xml:space="preserve">en el proceso adquisitivo de medicamentos, mediante la selección de </w:t>
      </w:r>
      <w:r w:rsidR="00032E19" w:rsidRPr="00311E20">
        <w:rPr>
          <w:szCs w:val="24"/>
        </w:rPr>
        <w:lastRenderedPageBreak/>
        <w:t>insumos con eficiencia terapéutica y seguridad clínica comprobadas conforme a las Normas Oficiales Mexicanas vigentes y aplicar indicadores para evaluar la adquisición y suministro de medicamentos y proponer acciones de mejora para el abasto en las unidades médicas.</w:t>
      </w:r>
    </w:p>
    <w:p w14:paraId="6EF963FB" w14:textId="77777777" w:rsidR="00635D01" w:rsidRPr="00311E20" w:rsidRDefault="00635D01" w:rsidP="00032E19">
      <w:pPr>
        <w:ind w:left="-20" w:right="-20"/>
        <w:rPr>
          <w:szCs w:val="24"/>
        </w:rPr>
      </w:pPr>
    </w:p>
    <w:p w14:paraId="18B32525" w14:textId="23D4E879" w:rsidR="00635D01" w:rsidRPr="00311E20" w:rsidRDefault="00635D01" w:rsidP="00032E19">
      <w:pPr>
        <w:ind w:left="-20" w:right="-20"/>
        <w:rPr>
          <w:szCs w:val="24"/>
        </w:rPr>
      </w:pPr>
      <w:r w:rsidRPr="00311E20">
        <w:rPr>
          <w:szCs w:val="24"/>
        </w:rPr>
        <w:t xml:space="preserve">Por tanto, se colige que la información fue proporcionada por el área </w:t>
      </w:r>
      <w:r w:rsidR="00FC32A3" w:rsidRPr="00311E20">
        <w:rPr>
          <w:szCs w:val="24"/>
        </w:rPr>
        <w:t xml:space="preserve">que cuenta con las atribuciones, funciones o competencias suficientes para generar, poseer o administrar la información solicitada. </w:t>
      </w:r>
    </w:p>
    <w:p w14:paraId="73FC0A80" w14:textId="77777777" w:rsidR="00FC32A3" w:rsidRPr="00311E20" w:rsidRDefault="00FC32A3" w:rsidP="00032E19">
      <w:pPr>
        <w:ind w:left="-20" w:right="-20"/>
        <w:rPr>
          <w:szCs w:val="24"/>
        </w:rPr>
      </w:pPr>
    </w:p>
    <w:p w14:paraId="15EDED4D" w14:textId="71868CAD" w:rsidR="00A31107" w:rsidRPr="00311E20" w:rsidRDefault="00FC32A3" w:rsidP="00A31107">
      <w:pPr>
        <w:contextualSpacing/>
        <w:rPr>
          <w:rFonts w:eastAsia="Palatino Linotype" w:cs="Palatino Linotype"/>
          <w:color w:val="000000"/>
        </w:rPr>
      </w:pPr>
      <w:r w:rsidRPr="00311E20">
        <w:rPr>
          <w:szCs w:val="24"/>
        </w:rPr>
        <w:t>Ahora bien,</w:t>
      </w:r>
      <w:r w:rsidR="00A31107" w:rsidRPr="00311E20">
        <w:rPr>
          <w:rFonts w:eastAsia="Palatino Linotype" w:cs="Palatino Linotype"/>
          <w:color w:val="000000"/>
        </w:rPr>
        <w:t xml:space="preserve"> conviene hacer referencia a lo establecido en los artículos 4, 12 y 24 último párrafo de la Ley de Transparencia local, en los que se dispone lo siguiente:</w:t>
      </w:r>
    </w:p>
    <w:p w14:paraId="63B54FC7" w14:textId="77777777" w:rsidR="00A31107" w:rsidRPr="00311E20" w:rsidRDefault="00A31107" w:rsidP="00A31107">
      <w:pPr>
        <w:contextualSpacing/>
        <w:rPr>
          <w:rFonts w:eastAsia="Palatino Linotype" w:cs="Palatino Linotype"/>
          <w:color w:val="000000"/>
        </w:rPr>
      </w:pPr>
    </w:p>
    <w:p w14:paraId="3DC276F6"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11E20">
        <w:rPr>
          <w:rFonts w:eastAsia="Palatino Linotype" w:cs="Palatino Linotype"/>
          <w:b/>
          <w:i/>
          <w:color w:val="000000"/>
          <w:sz w:val="22"/>
        </w:rPr>
        <w:t xml:space="preserve">Artículo 4. </w:t>
      </w:r>
      <w:r w:rsidRPr="00311E20">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685A83E5"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382E1CC"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11E20">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311E20">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F1D47BE"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1562ECC"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11E20">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024E1BCF"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98D838F"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11E20">
        <w:rPr>
          <w:rFonts w:eastAsia="Palatino Linotype" w:cs="Palatino Linotype"/>
          <w:b/>
          <w:i/>
          <w:color w:val="000000"/>
          <w:sz w:val="22"/>
        </w:rPr>
        <w:lastRenderedPageBreak/>
        <w:t xml:space="preserve">Artículo 12. </w:t>
      </w:r>
      <w:r w:rsidRPr="00311E20">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14FCB0A3"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D1123B7"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11E20">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311E20">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5593EB26"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6B0F3DD"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11E20">
        <w:rPr>
          <w:rFonts w:eastAsia="Palatino Linotype" w:cs="Palatino Linotype"/>
          <w:b/>
          <w:bCs/>
          <w:i/>
          <w:color w:val="000000"/>
          <w:sz w:val="22"/>
        </w:rPr>
        <w:t>Artículo 24.</w:t>
      </w:r>
      <w:r w:rsidRPr="00311E20">
        <w:rPr>
          <w:rFonts w:eastAsia="Palatino Linotype" w:cs="Palatino Linotype"/>
          <w:i/>
          <w:color w:val="000000"/>
          <w:sz w:val="22"/>
        </w:rPr>
        <w:t xml:space="preserve"> […]</w:t>
      </w:r>
    </w:p>
    <w:p w14:paraId="6D881DB4"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9E879FB" w14:textId="77777777" w:rsidR="00A31107" w:rsidRPr="00311E20" w:rsidRDefault="00A31107" w:rsidP="00A3110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11E20">
        <w:rPr>
          <w:rFonts w:eastAsia="Palatino Linotype" w:cs="Palatino Linotype"/>
          <w:i/>
          <w:color w:val="000000"/>
          <w:sz w:val="22"/>
        </w:rPr>
        <w:t>Los sujetos obligados solo proporcionarán la información pública que generen, administren o posean en el ejercicio de sus atribuciones.</w:t>
      </w:r>
    </w:p>
    <w:p w14:paraId="069C41C4" w14:textId="77777777" w:rsidR="00A31107" w:rsidRPr="00311E20" w:rsidRDefault="00A31107" w:rsidP="00A31107">
      <w:pPr>
        <w:contextualSpacing/>
        <w:rPr>
          <w:rFonts w:eastAsia="Palatino Linotype" w:cs="Palatino Linotype"/>
          <w:color w:val="000000"/>
        </w:rPr>
      </w:pPr>
    </w:p>
    <w:p w14:paraId="3393BCCB" w14:textId="77777777" w:rsidR="00A31107" w:rsidRPr="00311E20" w:rsidRDefault="00A31107" w:rsidP="00A31107">
      <w:pPr>
        <w:contextualSpacing/>
        <w:rPr>
          <w:rFonts w:eastAsia="Palatino Linotype" w:cs="Palatino Linotype"/>
          <w:color w:val="000000"/>
          <w:lang w:val="es-ES"/>
        </w:rPr>
      </w:pPr>
      <w:r w:rsidRPr="00311E20">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311E20">
        <w:rPr>
          <w:rFonts w:eastAsia="Palatino Linotype" w:cs="Palatino Linotype"/>
          <w:i/>
          <w:iCs/>
          <w:color w:val="000000"/>
          <w:lang w:val="es-ES"/>
        </w:rPr>
        <w:t>ad hoc</w:t>
      </w:r>
      <w:r w:rsidRPr="00311E20">
        <w:rPr>
          <w:rFonts w:eastAsia="Palatino Linotype" w:cs="Palatino Linotype"/>
          <w:color w:val="000000"/>
          <w:lang w:val="es-ES"/>
        </w:rPr>
        <w:t>.</w:t>
      </w:r>
    </w:p>
    <w:p w14:paraId="45BE8140" w14:textId="77777777" w:rsidR="00A31107" w:rsidRPr="00311E20" w:rsidRDefault="00A31107" w:rsidP="00A31107">
      <w:pPr>
        <w:contextualSpacing/>
        <w:rPr>
          <w:rFonts w:eastAsia="Palatino Linotype" w:cs="Palatino Linotype"/>
          <w:color w:val="000000"/>
        </w:rPr>
      </w:pPr>
    </w:p>
    <w:p w14:paraId="3871555C" w14:textId="77777777" w:rsidR="00A31107" w:rsidRPr="00311E20" w:rsidRDefault="00A31107" w:rsidP="00A31107">
      <w:pPr>
        <w:rPr>
          <w:rFonts w:cs="Times New Roman"/>
        </w:rPr>
      </w:pPr>
      <w:r w:rsidRPr="00311E20">
        <w:rPr>
          <w:rFonts w:eastAsia="Palatino Linotype" w:cs="Palatino Linotype"/>
          <w:color w:val="000000"/>
        </w:rPr>
        <w:t xml:space="preserve">De tal forma que se debe señalar que </w:t>
      </w:r>
      <w:r w:rsidRPr="00311E20">
        <w:rPr>
          <w:rFonts w:eastAsia="Times New Roman" w:cs="Times New Roman"/>
        </w:rPr>
        <w:t xml:space="preserve">los sujetos obligados </w:t>
      </w:r>
      <w:r w:rsidRPr="00311E20">
        <w:rPr>
          <w:rFonts w:eastAsia="Times New Roman" w:cs="Times New Roman"/>
          <w:b/>
        </w:rPr>
        <w:t xml:space="preserve">no se encuentren constreñidos a generar documentos </w:t>
      </w:r>
      <w:r w:rsidRPr="00311E20">
        <w:rPr>
          <w:rFonts w:eastAsia="Times New Roman" w:cs="Times New Roman"/>
          <w:b/>
          <w:i/>
        </w:rPr>
        <w:t>ad hoc</w:t>
      </w:r>
      <w:r w:rsidRPr="00311E20">
        <w:rPr>
          <w:rFonts w:eastAsia="Times New Roman" w:cs="Times New Roman"/>
          <w:b/>
        </w:rPr>
        <w:t xml:space="preserve"> para satisfacer los requerimientos planteados por los solicitantes</w:t>
      </w:r>
      <w:r w:rsidRPr="00311E20">
        <w:rPr>
          <w:rFonts w:eastAsia="Times New Roman" w:cs="Times New Roman"/>
        </w:rPr>
        <w:t xml:space="preserve">, tal como se establece en el </w:t>
      </w:r>
      <w:r w:rsidRPr="00311E20">
        <w:rPr>
          <w:rFonts w:cs="Times New Roman"/>
        </w:rPr>
        <w:t>Criterio 03/17 emitido por el Instituto Nacional de Transparencia, Acceso a la Información y Protección de Datos Personales, que a la letra dispone lo siguiente:</w:t>
      </w:r>
    </w:p>
    <w:p w14:paraId="6EE46D7B" w14:textId="77777777" w:rsidR="00A31107" w:rsidRPr="00311E20" w:rsidRDefault="00A31107" w:rsidP="00A31107">
      <w:pPr>
        <w:rPr>
          <w:rFonts w:cs="Times New Roman"/>
        </w:rPr>
      </w:pPr>
    </w:p>
    <w:p w14:paraId="4C48F754" w14:textId="77777777" w:rsidR="00A31107" w:rsidRPr="00311E20" w:rsidRDefault="00A31107" w:rsidP="00A31107">
      <w:pPr>
        <w:spacing w:line="240" w:lineRule="auto"/>
        <w:ind w:left="567" w:right="616"/>
        <w:rPr>
          <w:rFonts w:cs="Times New Roman"/>
          <w:i/>
          <w:sz w:val="22"/>
        </w:rPr>
      </w:pPr>
      <w:r w:rsidRPr="00311E20">
        <w:rPr>
          <w:rFonts w:cs="Times New Roman"/>
          <w:b/>
          <w:i/>
          <w:sz w:val="22"/>
        </w:rPr>
        <w:t xml:space="preserve">No existe obligación de elaborar documentos </w:t>
      </w:r>
      <w:r w:rsidRPr="00311E20">
        <w:rPr>
          <w:rFonts w:cs="Times New Roman"/>
          <w:b/>
          <w:sz w:val="22"/>
        </w:rPr>
        <w:t>ad hoc</w:t>
      </w:r>
      <w:r w:rsidRPr="00311E20">
        <w:rPr>
          <w:rFonts w:cs="Times New Roman"/>
          <w:b/>
          <w:i/>
          <w:sz w:val="22"/>
        </w:rPr>
        <w:t xml:space="preserve"> para atender las solicitudes de acceso a la información. </w:t>
      </w:r>
      <w:r w:rsidRPr="00311E20">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w:t>
      </w:r>
      <w:r w:rsidRPr="00311E20">
        <w:rPr>
          <w:rFonts w:cs="Times New Roman"/>
          <w:i/>
          <w:sz w:val="22"/>
        </w:rPr>
        <w:lastRenderedPageBreak/>
        <w:t xml:space="preserve">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311E20">
        <w:rPr>
          <w:rFonts w:cs="Times New Roman"/>
          <w:sz w:val="22"/>
        </w:rPr>
        <w:t>ad hoc</w:t>
      </w:r>
      <w:r w:rsidRPr="00311E20">
        <w:rPr>
          <w:rFonts w:cs="Times New Roman"/>
          <w:i/>
          <w:sz w:val="22"/>
        </w:rPr>
        <w:t xml:space="preserve"> para atender las solicitudes de información.</w:t>
      </w:r>
    </w:p>
    <w:p w14:paraId="26451DB8" w14:textId="77777777" w:rsidR="00A31107" w:rsidRPr="00311E20" w:rsidRDefault="00A31107" w:rsidP="00A31107">
      <w:pPr>
        <w:rPr>
          <w:rFonts w:cs="Times New Roman"/>
        </w:rPr>
      </w:pPr>
    </w:p>
    <w:p w14:paraId="3C44FD92" w14:textId="77777777" w:rsidR="00193EC7" w:rsidRPr="00311E20" w:rsidRDefault="00193EC7" w:rsidP="00193EC7">
      <w:pPr>
        <w:pBdr>
          <w:top w:val="nil"/>
          <w:left w:val="nil"/>
          <w:bottom w:val="nil"/>
          <w:right w:val="nil"/>
          <w:between w:val="nil"/>
        </w:pBdr>
        <w:contextualSpacing/>
        <w:rPr>
          <w:rFonts w:eastAsia="Palatino Linotype" w:cs="Palatino Linotype"/>
          <w:color w:val="000000"/>
          <w:lang w:val="es-ES"/>
        </w:rPr>
      </w:pPr>
      <w:r w:rsidRPr="00311E20">
        <w:rPr>
          <w:rFonts w:eastAsia="Palatino Linotype" w:cs="Palatino Linotype"/>
          <w:color w:val="000000"/>
          <w:lang w:val="es-ES"/>
        </w:rPr>
        <w:t>Asimismo, es de destacar que, al haber un pronunciamiento por parte del Sujeto Obligado emitido en el ejercicio de sus atribuciones, este Instituto no está facultado para manifestarse sobre la veracidad de lo afirmado, ya que no existe precepto legal alguna en la Ley de la Materia que permita, vía recurso de revisión, que se pronuncie al respecto.</w:t>
      </w:r>
    </w:p>
    <w:p w14:paraId="54CD53C3" w14:textId="4491EB45" w:rsidR="00FC32A3" w:rsidRPr="00311E20" w:rsidRDefault="00FC32A3" w:rsidP="00032E19">
      <w:pPr>
        <w:ind w:left="-20" w:right="-20"/>
        <w:rPr>
          <w:szCs w:val="24"/>
        </w:rPr>
      </w:pPr>
    </w:p>
    <w:p w14:paraId="279DD4B8" w14:textId="21474A09" w:rsidR="00932ADF" w:rsidRPr="00311E20" w:rsidRDefault="00193EC7" w:rsidP="00032E19">
      <w:pPr>
        <w:ind w:left="-20" w:right="-20"/>
        <w:rPr>
          <w:szCs w:val="24"/>
        </w:rPr>
      </w:pPr>
      <w:r w:rsidRPr="00311E20">
        <w:rPr>
          <w:szCs w:val="24"/>
        </w:rPr>
        <w:t xml:space="preserve">En ese orden de ideas, dado que </w:t>
      </w:r>
      <w:r w:rsidR="00806ABC" w:rsidRPr="00311E20">
        <w:rPr>
          <w:szCs w:val="24"/>
        </w:rPr>
        <w:t xml:space="preserve">al momento de rendir el Informe Justificado </w:t>
      </w:r>
      <w:r w:rsidRPr="00311E20">
        <w:rPr>
          <w:szCs w:val="24"/>
        </w:rPr>
        <w:t xml:space="preserve">el área competente para generar, poseer o administrar la información remitió el documento </w:t>
      </w:r>
      <w:r w:rsidR="00927B01" w:rsidRPr="00311E20">
        <w:rPr>
          <w:szCs w:val="24"/>
        </w:rPr>
        <w:t xml:space="preserve">que contiene la información solicitada </w:t>
      </w:r>
      <w:r w:rsidRPr="00311E20">
        <w:rPr>
          <w:szCs w:val="24"/>
        </w:rPr>
        <w:t>en el formato en el que es generado</w:t>
      </w:r>
      <w:r w:rsidR="00927B01" w:rsidRPr="00311E20">
        <w:rPr>
          <w:szCs w:val="24"/>
        </w:rPr>
        <w:t xml:space="preserve"> en el ejercicio de sus atribuciones, </w:t>
      </w:r>
      <w:r w:rsidR="00A27899" w:rsidRPr="00311E20">
        <w:rPr>
          <w:szCs w:val="24"/>
        </w:rPr>
        <w:t xml:space="preserve">se estima que la pretensión de la parte Recurrente </w:t>
      </w:r>
      <w:r w:rsidR="007A2BCC" w:rsidRPr="00311E20">
        <w:rPr>
          <w:szCs w:val="24"/>
        </w:rPr>
        <w:t>se colmó</w:t>
      </w:r>
      <w:r w:rsidR="00C43A01" w:rsidRPr="00311E20">
        <w:rPr>
          <w:szCs w:val="24"/>
        </w:rPr>
        <w:t>.</w:t>
      </w:r>
    </w:p>
    <w:p w14:paraId="45285CED" w14:textId="77777777" w:rsidR="00932ADF" w:rsidRPr="00311E20" w:rsidRDefault="00932ADF" w:rsidP="00032E19">
      <w:pPr>
        <w:ind w:left="-20" w:right="-20"/>
        <w:rPr>
          <w:szCs w:val="24"/>
        </w:rPr>
      </w:pPr>
    </w:p>
    <w:p w14:paraId="631F74DB" w14:textId="59C3A7CB" w:rsidR="008B36F4" w:rsidRPr="00311E20" w:rsidRDefault="008B36F4" w:rsidP="008B36F4">
      <w:pPr>
        <w:rPr>
          <w:rFonts w:eastAsiaTheme="minorHAnsi" w:cstheme="minorBidi"/>
          <w:szCs w:val="24"/>
          <w:lang w:eastAsia="en-US"/>
        </w:rPr>
      </w:pPr>
      <w:r w:rsidRPr="00311E20">
        <w:rPr>
          <w:rFonts w:eastAsiaTheme="minorHAnsi" w:cstheme="minorBidi"/>
          <w:szCs w:val="24"/>
          <w:lang w:eastAsia="en-US"/>
        </w:rPr>
        <w:t>Consecuentemente, toda vez que el Sujeto Obligado amplió y modificó la respuesta otorgada a la solicitud de información</w:t>
      </w:r>
      <w:r w:rsidRPr="00311E20">
        <w:rPr>
          <w:rFonts w:eastAsia="Palatino Linotype" w:cs="Palatino Linotype"/>
          <w:color w:val="000000"/>
          <w:szCs w:val="24"/>
        </w:rPr>
        <w:t xml:space="preserve"> </w:t>
      </w:r>
      <w:r w:rsidR="001E240E" w:rsidRPr="00311E20">
        <w:rPr>
          <w:rFonts w:eastAsia="Palatino Linotype" w:cs="Palatino Linotype"/>
          <w:b/>
          <w:bCs/>
          <w:color w:val="000000"/>
          <w:szCs w:val="24"/>
        </w:rPr>
        <w:t>00124/ISSEMYM/IP/2026</w:t>
      </w:r>
      <w:r w:rsidRPr="00311E20">
        <w:rPr>
          <w:rFonts w:eastAsia="Palatino Linotype" w:cs="Palatino Linotype"/>
          <w:bCs/>
          <w:color w:val="000000"/>
          <w:szCs w:val="24"/>
        </w:rPr>
        <w:t>,</w:t>
      </w:r>
      <w:r w:rsidRPr="00311E20">
        <w:rPr>
          <w:rFonts w:eastAsia="Palatino Linotype" w:cs="Palatino Linotype"/>
          <w:color w:val="000000"/>
          <w:szCs w:val="24"/>
        </w:rPr>
        <w:t xml:space="preserve"> se considera </w:t>
      </w:r>
      <w:r w:rsidRPr="00311E20">
        <w:rPr>
          <w:rFonts w:eastAsiaTheme="minorHAnsi" w:cstheme="minorBidi"/>
          <w:szCs w:val="24"/>
          <w:lang w:eastAsia="en-US"/>
        </w:rPr>
        <w:t xml:space="preserve">que no existen ya extremos legales para la procedencia del recurso, lo que conlleva a decretar el sobreseimiento. </w:t>
      </w:r>
    </w:p>
    <w:p w14:paraId="48D2F071" w14:textId="77777777" w:rsidR="008B36F4" w:rsidRPr="00311E20" w:rsidRDefault="008B36F4" w:rsidP="008B36F4">
      <w:pPr>
        <w:rPr>
          <w:rFonts w:eastAsiaTheme="minorHAnsi" w:cstheme="minorBidi"/>
          <w:szCs w:val="24"/>
          <w:lang w:eastAsia="en-US"/>
        </w:rPr>
      </w:pPr>
    </w:p>
    <w:p w14:paraId="5F5EF4B1" w14:textId="77777777" w:rsidR="008B36F4" w:rsidRPr="00311E20" w:rsidRDefault="008B36F4" w:rsidP="008B36F4">
      <w:pPr>
        <w:rPr>
          <w:rFonts w:eastAsiaTheme="minorHAnsi" w:cstheme="minorBidi"/>
          <w:szCs w:val="24"/>
          <w:lang w:eastAsia="en-US"/>
        </w:rPr>
      </w:pPr>
      <w:r w:rsidRPr="00311E20">
        <w:rPr>
          <w:rFonts w:eastAsiaTheme="minorHAnsi" w:cstheme="minorBidi"/>
          <w:szCs w:val="24"/>
          <w:lang w:eastAsia="en-US"/>
        </w:rPr>
        <w:t>Es así como se advierte que en el caso en concreto se actualiza la causal de sobreseimiento prevista en la fracción III del artículo 192 de la Ley de Transparencia y Acceso a la Información Pública del Estado de México y Municipio, que a la letra establece:</w:t>
      </w:r>
    </w:p>
    <w:p w14:paraId="58DE1BBE" w14:textId="77777777" w:rsidR="008B36F4" w:rsidRPr="00311E20" w:rsidRDefault="008B36F4" w:rsidP="008B36F4">
      <w:pPr>
        <w:rPr>
          <w:rFonts w:eastAsiaTheme="minorHAnsi" w:cstheme="minorBidi"/>
          <w:sz w:val="21"/>
          <w:szCs w:val="21"/>
          <w:lang w:eastAsia="en-US"/>
        </w:rPr>
      </w:pPr>
    </w:p>
    <w:p w14:paraId="5BDB2203" w14:textId="77777777" w:rsidR="008B36F4" w:rsidRPr="00311E20" w:rsidRDefault="008B36F4" w:rsidP="008B36F4">
      <w:pPr>
        <w:spacing w:line="240" w:lineRule="auto"/>
        <w:ind w:left="567" w:right="567"/>
        <w:rPr>
          <w:rFonts w:eastAsiaTheme="minorEastAsia" w:cstheme="minorBidi"/>
          <w:i/>
          <w:iCs/>
          <w:sz w:val="22"/>
          <w:lang w:val="es-ES" w:eastAsia="en-US"/>
        </w:rPr>
      </w:pPr>
      <w:r w:rsidRPr="00311E20">
        <w:rPr>
          <w:rFonts w:eastAsiaTheme="minorEastAsia" w:cstheme="minorBidi"/>
          <w:b/>
          <w:bCs/>
          <w:i/>
          <w:iCs/>
          <w:sz w:val="22"/>
          <w:lang w:val="es-ES" w:eastAsia="en-US"/>
        </w:rPr>
        <w:lastRenderedPageBreak/>
        <w:t xml:space="preserve">Artículo 192. </w:t>
      </w:r>
      <w:r w:rsidRPr="00311E20">
        <w:rPr>
          <w:rFonts w:eastAsiaTheme="minorEastAsia" w:cstheme="minorBidi"/>
          <w:i/>
          <w:iCs/>
          <w:sz w:val="22"/>
          <w:lang w:val="es-ES" w:eastAsia="en-US"/>
        </w:rPr>
        <w:t>El recurso será sobreseído, en todo o en parte, cuando una vez admitido, se actualicen alguno de los siguientes supuestos:</w:t>
      </w:r>
    </w:p>
    <w:p w14:paraId="00B4ACB4" w14:textId="77777777" w:rsidR="008B36F4" w:rsidRPr="00311E20" w:rsidRDefault="008B36F4" w:rsidP="008B36F4">
      <w:pPr>
        <w:spacing w:line="240" w:lineRule="auto"/>
        <w:ind w:left="567" w:right="567"/>
        <w:rPr>
          <w:rFonts w:eastAsiaTheme="minorEastAsia" w:cstheme="minorBidi"/>
          <w:i/>
          <w:iCs/>
          <w:sz w:val="22"/>
          <w:lang w:val="es-ES" w:eastAsia="en-US"/>
        </w:rPr>
      </w:pPr>
      <w:r w:rsidRPr="00311E20">
        <w:rPr>
          <w:rFonts w:eastAsiaTheme="minorEastAsia" w:cstheme="minorBidi"/>
          <w:i/>
          <w:iCs/>
          <w:sz w:val="22"/>
          <w:lang w:val="es-ES" w:eastAsia="en-US"/>
        </w:rPr>
        <w:t>[…]</w:t>
      </w:r>
    </w:p>
    <w:p w14:paraId="2E52202D" w14:textId="77777777" w:rsidR="008B36F4" w:rsidRPr="00311E20" w:rsidRDefault="008B36F4" w:rsidP="008B36F4">
      <w:pPr>
        <w:spacing w:line="240" w:lineRule="auto"/>
        <w:ind w:left="567" w:right="567"/>
        <w:rPr>
          <w:rFonts w:eastAsiaTheme="minorEastAsia" w:cstheme="minorBidi"/>
          <w:b/>
          <w:bCs/>
          <w:i/>
          <w:iCs/>
          <w:sz w:val="22"/>
          <w:lang w:val="es-ES" w:eastAsia="en-US"/>
        </w:rPr>
      </w:pPr>
      <w:r w:rsidRPr="00311E20">
        <w:rPr>
          <w:rFonts w:eastAsiaTheme="minorEastAsia" w:cstheme="minorBidi"/>
          <w:b/>
          <w:bCs/>
          <w:i/>
          <w:iCs/>
          <w:sz w:val="22"/>
          <w:lang w:val="es-ES" w:eastAsia="en-US"/>
        </w:rPr>
        <w:t xml:space="preserve">III. </w:t>
      </w:r>
      <w:r w:rsidRPr="00311E20">
        <w:rPr>
          <w:rFonts w:eastAsiaTheme="minorEastAsia" w:cstheme="minorBidi"/>
          <w:b/>
          <w:bCs/>
          <w:i/>
          <w:iCs/>
          <w:sz w:val="22"/>
          <w:u w:val="single"/>
          <w:lang w:val="es-ES" w:eastAsia="en-US"/>
        </w:rPr>
        <w:t>El sujeto obligado responsable del acto lo modifique o revoque de tal manera que el recurso de revisión quede sin materia</w:t>
      </w:r>
      <w:r w:rsidRPr="00311E20">
        <w:rPr>
          <w:rFonts w:eastAsiaTheme="minorEastAsia" w:cstheme="minorBidi"/>
          <w:b/>
          <w:bCs/>
          <w:i/>
          <w:iCs/>
          <w:sz w:val="22"/>
          <w:lang w:val="es-ES" w:eastAsia="en-US"/>
        </w:rPr>
        <w:t>;</w:t>
      </w:r>
    </w:p>
    <w:p w14:paraId="1FA92D53" w14:textId="77777777" w:rsidR="008B36F4" w:rsidRPr="00311E20" w:rsidRDefault="008B36F4" w:rsidP="008B36F4">
      <w:pPr>
        <w:spacing w:line="240" w:lineRule="auto"/>
        <w:ind w:left="567" w:right="567"/>
        <w:rPr>
          <w:rFonts w:eastAsiaTheme="minorEastAsia" w:cstheme="minorBidi"/>
          <w:i/>
          <w:iCs/>
          <w:sz w:val="22"/>
          <w:lang w:val="es-ES" w:eastAsia="en-US"/>
        </w:rPr>
      </w:pPr>
      <w:r w:rsidRPr="00311E20">
        <w:rPr>
          <w:rFonts w:eastAsiaTheme="minorEastAsia" w:cstheme="minorBidi"/>
          <w:i/>
          <w:iCs/>
          <w:sz w:val="22"/>
          <w:lang w:val="es-ES" w:eastAsia="en-US"/>
        </w:rPr>
        <w:t>[…]</w:t>
      </w:r>
    </w:p>
    <w:p w14:paraId="383C995D" w14:textId="77777777" w:rsidR="008B36F4" w:rsidRPr="00311E20" w:rsidRDefault="008B36F4" w:rsidP="008B36F4">
      <w:pPr>
        <w:rPr>
          <w:rFonts w:eastAsiaTheme="minorHAnsi" w:cstheme="minorBidi"/>
          <w:szCs w:val="24"/>
          <w:lang w:eastAsia="en-US"/>
        </w:rPr>
      </w:pPr>
    </w:p>
    <w:p w14:paraId="07D45C91" w14:textId="77777777" w:rsidR="008B36F4" w:rsidRPr="00311E20" w:rsidRDefault="008B36F4" w:rsidP="008B36F4">
      <w:pPr>
        <w:rPr>
          <w:rFonts w:eastAsiaTheme="minorEastAsia" w:cstheme="minorBidi"/>
          <w:lang w:val="es-ES" w:eastAsia="en-US"/>
        </w:rPr>
      </w:pPr>
      <w:r w:rsidRPr="00311E20">
        <w:rPr>
          <w:rFonts w:eastAsiaTheme="minorEastAsia" w:cstheme="minorBidi"/>
          <w:lang w:val="es-ES" w:eastAsia="en-US"/>
        </w:rPr>
        <w:t>Lo anterior es así, ya que el Pleno ha determinado que cuando el Sujeto Obligado mediante entrega, complemento o precisión proporciona la respuesta a la solicitud de información planteada, y la misma es coincidente con lo requerido por el entonces solicitante, debe entenderse que este rubro queda sin materia al haber colmado el requerimiento inicial planteado.</w:t>
      </w:r>
    </w:p>
    <w:p w14:paraId="78EFE563" w14:textId="77777777" w:rsidR="008B36F4" w:rsidRPr="00311E20" w:rsidRDefault="008B36F4" w:rsidP="008B36F4">
      <w:pPr>
        <w:rPr>
          <w:rFonts w:eastAsiaTheme="minorEastAsia" w:cstheme="minorBidi"/>
          <w:lang w:val="es-ES" w:eastAsia="en-US"/>
        </w:rPr>
      </w:pPr>
    </w:p>
    <w:p w14:paraId="26400871" w14:textId="77777777" w:rsidR="008B36F4" w:rsidRPr="00311E20" w:rsidRDefault="008B36F4" w:rsidP="008B36F4">
      <w:pPr>
        <w:rPr>
          <w:rFonts w:eastAsiaTheme="minorHAnsi" w:cstheme="minorBidi"/>
          <w:szCs w:val="24"/>
          <w:lang w:eastAsia="en-US"/>
        </w:rPr>
      </w:pPr>
      <w:r w:rsidRPr="00311E20">
        <w:rPr>
          <w:rFonts w:eastAsiaTheme="minorHAnsi" w:cstheme="minorBidi"/>
          <w:szCs w:val="24"/>
          <w:lang w:eastAsia="en-US"/>
        </w:rPr>
        <w:t>Así, con fundamento en lo prescrito en los artículos 36 fracciones II y III, 186 fracción I y 192 fracción III de la Ley de Transparencia y Acceso a la Información Pública del Estado de México y Municipios el Pleno de este Órgano Garante:</w:t>
      </w:r>
    </w:p>
    <w:p w14:paraId="32225FA5" w14:textId="77777777" w:rsidR="004D75D4" w:rsidRPr="00311E20" w:rsidRDefault="004D75D4" w:rsidP="004D75D4">
      <w:pPr>
        <w:rPr>
          <w:rFonts w:eastAsiaTheme="minorHAnsi" w:cstheme="minorBidi"/>
          <w:szCs w:val="24"/>
          <w:lang w:eastAsia="en-US"/>
        </w:rPr>
      </w:pPr>
    </w:p>
    <w:p w14:paraId="6BBC00F9" w14:textId="77777777" w:rsidR="004D75D4" w:rsidRPr="00311E20" w:rsidRDefault="004D75D4" w:rsidP="004D75D4">
      <w:pPr>
        <w:pStyle w:val="Ttulo1"/>
        <w:rPr>
          <w:rFonts w:eastAsiaTheme="minorHAnsi"/>
        </w:rPr>
      </w:pPr>
      <w:r w:rsidRPr="00311E20">
        <w:rPr>
          <w:rFonts w:eastAsiaTheme="minorHAnsi"/>
        </w:rPr>
        <w:t>R E S U E L V E</w:t>
      </w:r>
    </w:p>
    <w:p w14:paraId="267E4DF7" w14:textId="77777777" w:rsidR="004D75D4" w:rsidRPr="00311E20" w:rsidRDefault="004D75D4" w:rsidP="004D75D4">
      <w:pPr>
        <w:rPr>
          <w:rFonts w:eastAsiaTheme="minorHAnsi" w:cstheme="minorBidi"/>
          <w:bCs/>
          <w:spacing w:val="60"/>
          <w:szCs w:val="24"/>
          <w:lang w:eastAsia="en-US"/>
        </w:rPr>
      </w:pPr>
    </w:p>
    <w:p w14:paraId="5681B9CC" w14:textId="78F2A8C1" w:rsidR="004D75D4" w:rsidRPr="00311E20" w:rsidRDefault="004D75D4" w:rsidP="004D75D4">
      <w:pPr>
        <w:contextualSpacing/>
        <w:rPr>
          <w:rFonts w:eastAsiaTheme="minorHAnsi" w:cs="Arial"/>
          <w:szCs w:val="24"/>
          <w:lang w:eastAsia="en-US"/>
        </w:rPr>
      </w:pPr>
      <w:r w:rsidRPr="00311E20">
        <w:rPr>
          <w:rFonts w:eastAsiaTheme="minorHAnsi" w:cs="Arial"/>
          <w:b/>
          <w:szCs w:val="24"/>
          <w:lang w:eastAsia="en-US"/>
        </w:rPr>
        <w:t>PRIMERO.</w:t>
      </w:r>
      <w:r w:rsidRPr="00311E20">
        <w:rPr>
          <w:rFonts w:eastAsiaTheme="minorHAnsi" w:cs="Arial"/>
          <w:szCs w:val="24"/>
          <w:lang w:eastAsia="en-US"/>
        </w:rPr>
        <w:t xml:space="preserve"> Se</w:t>
      </w:r>
      <w:r w:rsidRPr="00311E20">
        <w:rPr>
          <w:rFonts w:eastAsiaTheme="minorHAnsi" w:cs="Arial"/>
          <w:b/>
          <w:szCs w:val="24"/>
          <w:lang w:eastAsia="en-US"/>
        </w:rPr>
        <w:t xml:space="preserve"> SOBRESEE </w:t>
      </w:r>
      <w:r w:rsidRPr="00311E20">
        <w:rPr>
          <w:rFonts w:eastAsiaTheme="minorHAnsi" w:cs="Arial"/>
          <w:szCs w:val="24"/>
          <w:lang w:eastAsia="en-US"/>
        </w:rPr>
        <w:t xml:space="preserve">el recurso de revisión número </w:t>
      </w:r>
      <w:r w:rsidR="00B36C4B" w:rsidRPr="00311E20">
        <w:rPr>
          <w:rFonts w:eastAsiaTheme="minorHAnsi" w:cs="Arial"/>
          <w:b/>
          <w:szCs w:val="24"/>
          <w:lang w:eastAsia="en-US"/>
        </w:rPr>
        <w:t>03605/INFOEM/IP/RR/2026</w:t>
      </w:r>
      <w:r w:rsidRPr="00311E20">
        <w:rPr>
          <w:rFonts w:eastAsiaTheme="minorHAnsi" w:cs="Arial"/>
          <w:szCs w:val="24"/>
          <w:lang w:eastAsia="en-US"/>
        </w:rPr>
        <w:t xml:space="preserve">, porque al haberse modificado la respuesta, el recurso de revisión quedó sin materia conforme a lo dispuesto en el artículo 192 fracción III de la Ley de Transparencia y Acceso a la Información Pública del Estado de México y Municipios, en términos del </w:t>
      </w:r>
      <w:r w:rsidRPr="00311E20">
        <w:rPr>
          <w:rFonts w:eastAsiaTheme="minorHAnsi" w:cs="Arial"/>
          <w:b/>
          <w:szCs w:val="24"/>
          <w:lang w:eastAsia="en-US"/>
        </w:rPr>
        <w:t>Considerando CUARTO</w:t>
      </w:r>
      <w:r w:rsidRPr="00311E20">
        <w:rPr>
          <w:rFonts w:eastAsiaTheme="minorHAnsi" w:cs="Arial"/>
          <w:szCs w:val="24"/>
          <w:lang w:eastAsia="en-US"/>
        </w:rPr>
        <w:t xml:space="preserve"> de la presente resolución.</w:t>
      </w:r>
    </w:p>
    <w:p w14:paraId="49C1A25F" w14:textId="77777777" w:rsidR="004D75D4" w:rsidRPr="00311E20" w:rsidRDefault="004D75D4" w:rsidP="004D75D4">
      <w:pPr>
        <w:rPr>
          <w:rFonts w:eastAsiaTheme="minorHAnsi" w:cs="Arial"/>
          <w:szCs w:val="24"/>
          <w:lang w:eastAsia="en-US"/>
        </w:rPr>
      </w:pPr>
    </w:p>
    <w:p w14:paraId="247EF97E" w14:textId="77777777" w:rsidR="004D75D4" w:rsidRPr="00311E20" w:rsidRDefault="004D75D4" w:rsidP="004D75D4">
      <w:pPr>
        <w:rPr>
          <w:rFonts w:eastAsiaTheme="minorHAnsi" w:cs="Arial"/>
          <w:szCs w:val="24"/>
          <w:lang w:eastAsia="en-US"/>
        </w:rPr>
      </w:pPr>
      <w:r w:rsidRPr="00311E20">
        <w:rPr>
          <w:rFonts w:eastAsiaTheme="minorHAnsi" w:cs="Arial"/>
          <w:b/>
          <w:szCs w:val="24"/>
          <w:lang w:eastAsia="en-US"/>
        </w:rPr>
        <w:lastRenderedPageBreak/>
        <w:t>SEGUNDO.</w:t>
      </w:r>
      <w:r w:rsidRPr="00311E20">
        <w:rPr>
          <w:rFonts w:eastAsiaTheme="minorHAnsi" w:cs="Arial"/>
          <w:szCs w:val="24"/>
          <w:lang w:eastAsia="en-US"/>
        </w:rPr>
        <w:t xml:space="preserve"> </w:t>
      </w:r>
      <w:r w:rsidRPr="00311E20">
        <w:rPr>
          <w:rFonts w:eastAsiaTheme="minorHAnsi" w:cs="Arial"/>
          <w:b/>
          <w:szCs w:val="24"/>
          <w:lang w:eastAsia="en-US"/>
        </w:rPr>
        <w:t>Notifíquese</w:t>
      </w:r>
      <w:r w:rsidRPr="00311E20">
        <w:rPr>
          <w:rFonts w:eastAsiaTheme="minorHAnsi" w:cs="Arial"/>
          <w:szCs w:val="24"/>
          <w:lang w:eastAsia="en-US"/>
        </w:rPr>
        <w:t xml:space="preserve"> la presente resolución al Titular de la Unidad de Transparencia del Sujeto Obligado mediante el Sistema de Acceso a la Información Mexiquense (SAIMEX).</w:t>
      </w:r>
    </w:p>
    <w:p w14:paraId="36362E97" w14:textId="77777777" w:rsidR="004D75D4" w:rsidRPr="00311E20" w:rsidRDefault="004D75D4" w:rsidP="004D75D4">
      <w:pPr>
        <w:rPr>
          <w:rFonts w:eastAsiaTheme="minorHAnsi" w:cs="Arial"/>
          <w:szCs w:val="24"/>
          <w:lang w:eastAsia="en-US"/>
        </w:rPr>
      </w:pPr>
    </w:p>
    <w:p w14:paraId="57A62C33" w14:textId="7AA9C255" w:rsidR="004D75D4" w:rsidRPr="00311E20" w:rsidRDefault="004D75D4" w:rsidP="004D75D4">
      <w:pPr>
        <w:contextualSpacing/>
        <w:rPr>
          <w:rFonts w:eastAsiaTheme="minorEastAsia" w:cs="Arial"/>
          <w:szCs w:val="24"/>
          <w:lang w:val="es-ES" w:eastAsia="en-US"/>
        </w:rPr>
      </w:pPr>
      <w:r w:rsidRPr="00311E20">
        <w:rPr>
          <w:rFonts w:eastAsiaTheme="minorEastAsia" w:cs="Arial"/>
          <w:b/>
          <w:bCs/>
          <w:szCs w:val="24"/>
          <w:lang w:val="es-ES" w:eastAsia="en-US"/>
        </w:rPr>
        <w:t>TERCERO. Notifíquese</w:t>
      </w:r>
      <w:r w:rsidRPr="00311E20">
        <w:rPr>
          <w:rFonts w:eastAsiaTheme="minorEastAsia" w:cs="Arial"/>
          <w:szCs w:val="24"/>
          <w:lang w:val="es-ES" w:eastAsia="en-US"/>
        </w:rPr>
        <w:t xml:space="preserve"> la presente resolución a </w:t>
      </w:r>
      <w:r w:rsidR="0035025B" w:rsidRPr="00311E20">
        <w:rPr>
          <w:rFonts w:eastAsiaTheme="minorEastAsia" w:cs="Arial"/>
          <w:szCs w:val="24"/>
          <w:lang w:val="es-ES" w:eastAsia="en-US"/>
        </w:rPr>
        <w:t>la parte Recurrente</w:t>
      </w:r>
      <w:r w:rsidRPr="00311E20">
        <w:rPr>
          <w:szCs w:val="24"/>
          <w:lang w:val="es-ES"/>
        </w:rPr>
        <w:t xml:space="preserve"> </w:t>
      </w:r>
      <w:r w:rsidRPr="00311E20">
        <w:rPr>
          <w:rFonts w:eastAsiaTheme="minorEastAsia" w:cs="Arial"/>
          <w:szCs w:val="24"/>
          <w:lang w:val="es-ES"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4DC189E" w14:textId="77777777" w:rsidR="00F35194" w:rsidRPr="00311E20" w:rsidRDefault="00F35194" w:rsidP="00F35194">
      <w:pPr>
        <w:rPr>
          <w:szCs w:val="24"/>
        </w:rPr>
      </w:pPr>
    </w:p>
    <w:p w14:paraId="20573BFF" w14:textId="7BD257B1" w:rsidR="00A970D5" w:rsidRPr="00311E20" w:rsidRDefault="00311E20" w:rsidP="00830042">
      <w:pPr>
        <w:pBdr>
          <w:top w:val="nil"/>
          <w:left w:val="nil"/>
          <w:bottom w:val="nil"/>
          <w:right w:val="nil"/>
          <w:between w:val="nil"/>
        </w:pBdr>
        <w:contextualSpacing/>
        <w:rPr>
          <w:rFonts w:eastAsia="Palatino Linotype" w:cs="Palatino Linotype"/>
          <w:color w:val="000000"/>
          <w:szCs w:val="24"/>
        </w:rPr>
      </w:pPr>
      <w:r w:rsidRPr="00311E20">
        <w:rPr>
          <w:rFonts w:eastAsia="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A970D5" w:rsidRPr="00311E20">
        <w:rPr>
          <w:rFonts w:eastAsia="Palatino Linotype" w:cs="Palatino Linotype"/>
          <w:color w:val="000000"/>
          <w:szCs w:val="24"/>
        </w:rPr>
        <w:t>.</w:t>
      </w:r>
      <w:r w:rsidR="001957CF" w:rsidRPr="00311E20">
        <w:rPr>
          <w:rFonts w:eastAsia="Palatino Linotype" w:cs="Palatino Linotype"/>
          <w:color w:val="000000"/>
          <w:szCs w:val="24"/>
        </w:rPr>
        <w:t>--------------</w:t>
      </w:r>
      <w:r w:rsidR="00197FB3" w:rsidRPr="00311E20">
        <w:rPr>
          <w:rFonts w:eastAsia="Palatino Linotype" w:cs="Palatino Linotype"/>
          <w:color w:val="000000"/>
          <w:szCs w:val="24"/>
        </w:rPr>
        <w:t>-----------------------------------------------------------------------------------------------------------------------------------------------------------------------------------------------------------------------------------------------------------------------------------------------------------------------------------------------------------------------------------------------------------------------------------------------------------------------</w:t>
      </w:r>
      <w:r w:rsidR="00765116" w:rsidRPr="00311E20">
        <w:rPr>
          <w:rFonts w:eastAsia="Palatino Linotype" w:cs="Palatino Linotype"/>
          <w:color w:val="000000"/>
          <w:szCs w:val="24"/>
        </w:rPr>
        <w:t>--------------</w:t>
      </w:r>
      <w:r w:rsidR="00197FB3" w:rsidRPr="00311E20">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311E20">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023E6" w14:textId="77777777" w:rsidR="00F61BB0" w:rsidRDefault="00F61BB0" w:rsidP="00F2498E">
      <w:pPr>
        <w:spacing w:line="240" w:lineRule="auto"/>
      </w:pPr>
      <w:r>
        <w:separator/>
      </w:r>
    </w:p>
  </w:endnote>
  <w:endnote w:type="continuationSeparator" w:id="0">
    <w:p w14:paraId="4EB48558" w14:textId="77777777" w:rsidR="00F61BB0" w:rsidRDefault="00F61BB0" w:rsidP="00F2498E">
      <w:pPr>
        <w:spacing w:line="240" w:lineRule="auto"/>
      </w:pPr>
      <w:r>
        <w:continuationSeparator/>
      </w:r>
    </w:p>
  </w:endnote>
  <w:endnote w:type="continuationNotice" w:id="1">
    <w:p w14:paraId="1D2111AB" w14:textId="77777777" w:rsidR="00F61BB0" w:rsidRDefault="00F61B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83B52">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83B52">
      <w:rPr>
        <w:rFonts w:ascii="Palatino Linotype" w:hAnsi="Palatino Linotype"/>
        <w:b/>
        <w:bCs/>
        <w:noProof/>
        <w:sz w:val="20"/>
      </w:rPr>
      <w:t>22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83B5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83B52">
      <w:rPr>
        <w:rFonts w:ascii="Palatino Linotype" w:hAnsi="Palatino Linotype"/>
        <w:b/>
        <w:bCs/>
        <w:noProof/>
        <w:sz w:val="20"/>
      </w:rPr>
      <w:t>22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975A2" w14:textId="77777777" w:rsidR="00F61BB0" w:rsidRDefault="00F61BB0" w:rsidP="00F2498E">
      <w:pPr>
        <w:spacing w:line="240" w:lineRule="auto"/>
      </w:pPr>
      <w:r>
        <w:separator/>
      </w:r>
    </w:p>
  </w:footnote>
  <w:footnote w:type="continuationSeparator" w:id="0">
    <w:p w14:paraId="54994A2A" w14:textId="77777777" w:rsidR="00F61BB0" w:rsidRDefault="00F61BB0" w:rsidP="00F2498E">
      <w:pPr>
        <w:spacing w:line="240" w:lineRule="auto"/>
      </w:pPr>
      <w:r>
        <w:continuationSeparator/>
      </w:r>
    </w:p>
  </w:footnote>
  <w:footnote w:type="continuationNotice" w:id="1">
    <w:p w14:paraId="18FB5F2D" w14:textId="77777777" w:rsidR="00F61BB0" w:rsidRDefault="00F61BB0">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F61BB0">
    <w:pPr>
      <w:pStyle w:val="Encabezado"/>
    </w:pPr>
    <w:r>
      <w:rPr>
        <w:noProof/>
        <w:lang w:val="es-MX" w:eastAsia="es-MX"/>
      </w:rPr>
      <w:pict w14:anchorId="0D082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5281DC20" w:rsidR="006B1A55" w:rsidRPr="00096248" w:rsidRDefault="00B36C4B" w:rsidP="00011C4D">
          <w:pPr>
            <w:spacing w:after="120" w:line="240" w:lineRule="auto"/>
            <w:ind w:right="71"/>
            <w:jc w:val="right"/>
            <w:rPr>
              <w:rFonts w:cs="Arial"/>
              <w:b/>
              <w:szCs w:val="24"/>
            </w:rPr>
          </w:pPr>
          <w:r>
            <w:rPr>
              <w:rFonts w:cs="Arial"/>
              <w:b/>
              <w:bCs/>
              <w:szCs w:val="24"/>
            </w:rPr>
            <w:t>03605/INFOEM/IP/RR/2026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CEAB403" w:rsidR="006B1A55" w:rsidRPr="00096248" w:rsidRDefault="005E2298" w:rsidP="00011C4D">
          <w:pPr>
            <w:spacing w:after="120" w:line="240" w:lineRule="auto"/>
            <w:ind w:left="-81" w:right="71"/>
            <w:jc w:val="right"/>
            <w:rPr>
              <w:rFonts w:cs="Arial"/>
              <w:szCs w:val="24"/>
            </w:rPr>
          </w:pPr>
          <w:r>
            <w:rPr>
              <w:rFonts w:cs="Arial"/>
              <w:szCs w:val="24"/>
            </w:rPr>
            <w:t>Instituto de Seguridad Social del Estado de México y Municipios</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F61BB0">
    <w:pPr>
      <w:pStyle w:val="Encabezado"/>
      <w:rPr>
        <w:sz w:val="2"/>
      </w:rPr>
    </w:pPr>
    <w:r>
      <w:rPr>
        <w:noProof/>
        <w:lang w:val="es-MX" w:eastAsia="es-MX"/>
      </w:rPr>
      <w:pict w14:anchorId="2549F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E300851" w:rsidR="006B1A55" w:rsidRPr="00C81ECD" w:rsidRDefault="00B36C4B" w:rsidP="00011C4D">
          <w:pPr>
            <w:spacing w:after="120" w:line="240" w:lineRule="auto"/>
            <w:ind w:left="-486" w:right="68" w:firstLine="558"/>
            <w:jc w:val="right"/>
            <w:rPr>
              <w:rFonts w:cs="Arial"/>
              <w:b/>
              <w:szCs w:val="24"/>
            </w:rPr>
          </w:pPr>
          <w:r>
            <w:rPr>
              <w:rFonts w:cs="Arial"/>
              <w:b/>
              <w:bCs/>
              <w:szCs w:val="24"/>
            </w:rPr>
            <w:t>03605/INFOEM/IP/RR/2026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DD2564B" w:rsidR="006B1A55" w:rsidRPr="00663A37" w:rsidRDefault="00983B52" w:rsidP="70652167">
          <w:pPr>
            <w:spacing w:after="120" w:line="240" w:lineRule="auto"/>
            <w:ind w:right="68"/>
            <w:jc w:val="right"/>
            <w:rPr>
              <w:rFonts w:cs="Arial"/>
              <w:lang w:val="es-ES"/>
            </w:rPr>
          </w:pPr>
          <w:r>
            <w:rPr>
              <w:rFonts w:cs="Arial"/>
              <w:lang w:val="es-ES"/>
            </w:rPr>
            <w:t>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6F8CA23A" w:rsidR="006B1A55" w:rsidRPr="00663A37" w:rsidRDefault="005E2298" w:rsidP="00771E23">
          <w:pPr>
            <w:spacing w:after="120" w:line="240" w:lineRule="auto"/>
            <w:ind w:left="-70" w:right="68"/>
            <w:jc w:val="right"/>
            <w:rPr>
              <w:rFonts w:cs="Arial"/>
              <w:szCs w:val="24"/>
            </w:rPr>
          </w:pPr>
          <w:r>
            <w:rPr>
              <w:rFonts w:cs="Arial"/>
              <w:szCs w:val="24"/>
            </w:rPr>
            <w:t>Instituto de Seguridad Social del Estado de México y Municipios</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F61BB0">
    <w:pPr>
      <w:pStyle w:val="Encabezado"/>
      <w:rPr>
        <w:sz w:val="2"/>
      </w:rPr>
    </w:pPr>
    <w:r>
      <w:rPr>
        <w:noProof/>
        <w:lang w:val="es-MX" w:eastAsia="es-MX"/>
      </w:rPr>
      <w:pict w14:anchorId="7EDC5C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243AE3"/>
    <w:multiLevelType w:val="hybridMultilevel"/>
    <w:tmpl w:val="5AA6E5A6"/>
    <w:lvl w:ilvl="0" w:tplc="C4B281B2">
      <w:start w:val="1"/>
      <w:numFmt w:val="decimal"/>
      <w:lvlText w:val="%1."/>
      <w:lvlJc w:val="left"/>
      <w:pPr>
        <w:ind w:left="709" w:hanging="425"/>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0706B"/>
    <w:multiLevelType w:val="hybridMultilevel"/>
    <w:tmpl w:val="F85CA838"/>
    <w:lvl w:ilvl="0" w:tplc="C4B281B2">
      <w:start w:val="1"/>
      <w:numFmt w:val="decimal"/>
      <w:lvlText w:val="%1."/>
      <w:lvlJc w:val="left"/>
      <w:pPr>
        <w:ind w:left="709" w:hanging="425"/>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724E2E"/>
    <w:multiLevelType w:val="multilevel"/>
    <w:tmpl w:val="A1023C24"/>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2"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7"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50"/>
  </w:num>
  <w:num w:numId="3">
    <w:abstractNumId w:val="19"/>
  </w:num>
  <w:num w:numId="4">
    <w:abstractNumId w:val="60"/>
  </w:num>
  <w:num w:numId="5">
    <w:abstractNumId w:val="8"/>
  </w:num>
  <w:num w:numId="6">
    <w:abstractNumId w:val="53"/>
  </w:num>
  <w:num w:numId="7">
    <w:abstractNumId w:val="16"/>
  </w:num>
  <w:num w:numId="8">
    <w:abstractNumId w:val="6"/>
  </w:num>
  <w:num w:numId="9">
    <w:abstractNumId w:val="28"/>
  </w:num>
  <w:num w:numId="10">
    <w:abstractNumId w:val="29"/>
  </w:num>
  <w:num w:numId="11">
    <w:abstractNumId w:val="65"/>
  </w:num>
  <w:num w:numId="12">
    <w:abstractNumId w:val="58"/>
  </w:num>
  <w:num w:numId="13">
    <w:abstractNumId w:val="40"/>
  </w:num>
  <w:num w:numId="14">
    <w:abstractNumId w:val="49"/>
  </w:num>
  <w:num w:numId="15">
    <w:abstractNumId w:val="25"/>
  </w:num>
  <w:num w:numId="16">
    <w:abstractNumId w:val="36"/>
  </w:num>
  <w:num w:numId="17">
    <w:abstractNumId w:val="22"/>
  </w:num>
  <w:num w:numId="18">
    <w:abstractNumId w:val="11"/>
  </w:num>
  <w:num w:numId="19">
    <w:abstractNumId w:val="12"/>
  </w:num>
  <w:num w:numId="20">
    <w:abstractNumId w:val="20"/>
  </w:num>
  <w:num w:numId="21">
    <w:abstractNumId w:val="32"/>
  </w:num>
  <w:num w:numId="22">
    <w:abstractNumId w:val="5"/>
  </w:num>
  <w:num w:numId="23">
    <w:abstractNumId w:val="45"/>
  </w:num>
  <w:num w:numId="24">
    <w:abstractNumId w:val="52"/>
  </w:num>
  <w:num w:numId="25">
    <w:abstractNumId w:val="59"/>
  </w:num>
  <w:num w:numId="26">
    <w:abstractNumId w:val="27"/>
  </w:num>
  <w:num w:numId="27">
    <w:abstractNumId w:val="55"/>
  </w:num>
  <w:num w:numId="28">
    <w:abstractNumId w:val="34"/>
  </w:num>
  <w:num w:numId="29">
    <w:abstractNumId w:val="31"/>
  </w:num>
  <w:num w:numId="30">
    <w:abstractNumId w:val="24"/>
  </w:num>
  <w:num w:numId="31">
    <w:abstractNumId w:val="47"/>
  </w:num>
  <w:num w:numId="32">
    <w:abstractNumId w:val="51"/>
  </w:num>
  <w:num w:numId="33">
    <w:abstractNumId w:val="10"/>
  </w:num>
  <w:num w:numId="34">
    <w:abstractNumId w:val="63"/>
  </w:num>
  <w:num w:numId="35">
    <w:abstractNumId w:val="68"/>
  </w:num>
  <w:num w:numId="36">
    <w:abstractNumId w:val="57"/>
  </w:num>
  <w:num w:numId="37">
    <w:abstractNumId w:val="13"/>
  </w:num>
  <w:num w:numId="38">
    <w:abstractNumId w:val="56"/>
  </w:num>
  <w:num w:numId="39">
    <w:abstractNumId w:val="14"/>
  </w:num>
  <w:num w:numId="40">
    <w:abstractNumId w:val="54"/>
  </w:num>
  <w:num w:numId="41">
    <w:abstractNumId w:val="62"/>
  </w:num>
  <w:num w:numId="42">
    <w:abstractNumId w:val="0"/>
  </w:num>
  <w:num w:numId="43">
    <w:abstractNumId w:val="4"/>
  </w:num>
  <w:num w:numId="44">
    <w:abstractNumId w:val="35"/>
  </w:num>
  <w:num w:numId="45">
    <w:abstractNumId w:val="26"/>
  </w:num>
  <w:num w:numId="46">
    <w:abstractNumId w:val="64"/>
  </w:num>
  <w:num w:numId="47">
    <w:abstractNumId w:val="33"/>
  </w:num>
  <w:num w:numId="48">
    <w:abstractNumId w:val="69"/>
  </w:num>
  <w:num w:numId="49">
    <w:abstractNumId w:val="15"/>
  </w:num>
  <w:num w:numId="50">
    <w:abstractNumId w:val="48"/>
  </w:num>
  <w:num w:numId="51">
    <w:abstractNumId w:val="46"/>
  </w:num>
  <w:num w:numId="52">
    <w:abstractNumId w:val="9"/>
  </w:num>
  <w:num w:numId="53">
    <w:abstractNumId w:val="7"/>
  </w:num>
  <w:num w:numId="54">
    <w:abstractNumId w:val="42"/>
  </w:num>
  <w:num w:numId="55">
    <w:abstractNumId w:val="17"/>
  </w:num>
  <w:num w:numId="56">
    <w:abstractNumId w:val="21"/>
  </w:num>
  <w:num w:numId="57">
    <w:abstractNumId w:val="41"/>
  </w:num>
  <w:num w:numId="58">
    <w:abstractNumId w:val="2"/>
  </w:num>
  <w:num w:numId="59">
    <w:abstractNumId w:val="61"/>
  </w:num>
  <w:num w:numId="60">
    <w:abstractNumId w:val="39"/>
  </w:num>
  <w:num w:numId="61">
    <w:abstractNumId w:val="66"/>
  </w:num>
  <w:num w:numId="62">
    <w:abstractNumId w:val="37"/>
  </w:num>
  <w:num w:numId="63">
    <w:abstractNumId w:val="38"/>
  </w:num>
  <w:num w:numId="64">
    <w:abstractNumId w:val="3"/>
  </w:num>
  <w:num w:numId="65">
    <w:abstractNumId w:val="44"/>
  </w:num>
  <w:num w:numId="66">
    <w:abstractNumId w:val="30"/>
  </w:num>
  <w:num w:numId="67">
    <w:abstractNumId w:val="67"/>
  </w:num>
  <w:num w:numId="68">
    <w:abstractNumId w:val="23"/>
  </w:num>
  <w:num w:numId="69">
    <w:abstractNumId w:val="1"/>
  </w:num>
  <w:num w:numId="70">
    <w:abstractNumId w:val="1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A51"/>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17DEE"/>
    <w:rsid w:val="000202DB"/>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E19"/>
    <w:rsid w:val="00032FBE"/>
    <w:rsid w:val="00033089"/>
    <w:rsid w:val="00033336"/>
    <w:rsid w:val="00033479"/>
    <w:rsid w:val="0003347C"/>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BB0"/>
    <w:rsid w:val="00045F86"/>
    <w:rsid w:val="00046717"/>
    <w:rsid w:val="00046A15"/>
    <w:rsid w:val="00047890"/>
    <w:rsid w:val="000507BE"/>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689"/>
    <w:rsid w:val="0005480B"/>
    <w:rsid w:val="00054C40"/>
    <w:rsid w:val="00054F17"/>
    <w:rsid w:val="00054F6A"/>
    <w:rsid w:val="000553B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3F"/>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253"/>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452"/>
    <w:rsid w:val="000D08B6"/>
    <w:rsid w:val="000D0926"/>
    <w:rsid w:val="000D0CD3"/>
    <w:rsid w:val="000D14DA"/>
    <w:rsid w:val="000D1FE3"/>
    <w:rsid w:val="000D2739"/>
    <w:rsid w:val="000D2A2D"/>
    <w:rsid w:val="000D2C63"/>
    <w:rsid w:val="000D2E93"/>
    <w:rsid w:val="000D3A71"/>
    <w:rsid w:val="000D3C8A"/>
    <w:rsid w:val="000D3DC4"/>
    <w:rsid w:val="000D472E"/>
    <w:rsid w:val="000D5244"/>
    <w:rsid w:val="000D55D2"/>
    <w:rsid w:val="000D5634"/>
    <w:rsid w:val="000D56B9"/>
    <w:rsid w:val="000D572A"/>
    <w:rsid w:val="000D58BA"/>
    <w:rsid w:val="000D5C00"/>
    <w:rsid w:val="000D609A"/>
    <w:rsid w:val="000D648C"/>
    <w:rsid w:val="000D66A1"/>
    <w:rsid w:val="000D6AE8"/>
    <w:rsid w:val="000D7340"/>
    <w:rsid w:val="000D772A"/>
    <w:rsid w:val="000E05C9"/>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D84"/>
    <w:rsid w:val="000E4E16"/>
    <w:rsid w:val="000E4EBC"/>
    <w:rsid w:val="000E513A"/>
    <w:rsid w:val="000E5393"/>
    <w:rsid w:val="000E57E9"/>
    <w:rsid w:val="000E6A3C"/>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27F16"/>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9A7"/>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36F"/>
    <w:rsid w:val="00175B42"/>
    <w:rsid w:val="0017606D"/>
    <w:rsid w:val="0017633C"/>
    <w:rsid w:val="00176522"/>
    <w:rsid w:val="00176CA8"/>
    <w:rsid w:val="00176F87"/>
    <w:rsid w:val="00177325"/>
    <w:rsid w:val="001778E1"/>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13"/>
    <w:rsid w:val="00190154"/>
    <w:rsid w:val="0019086A"/>
    <w:rsid w:val="00190B5A"/>
    <w:rsid w:val="00190D0F"/>
    <w:rsid w:val="00190F59"/>
    <w:rsid w:val="00192D02"/>
    <w:rsid w:val="001933DE"/>
    <w:rsid w:val="00193EC7"/>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97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375D"/>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6FF9"/>
    <w:rsid w:val="001D721F"/>
    <w:rsid w:val="001D73AD"/>
    <w:rsid w:val="001E04CC"/>
    <w:rsid w:val="001E0D6B"/>
    <w:rsid w:val="001E1533"/>
    <w:rsid w:val="001E1754"/>
    <w:rsid w:val="001E1791"/>
    <w:rsid w:val="001E19E7"/>
    <w:rsid w:val="001E1A95"/>
    <w:rsid w:val="001E2186"/>
    <w:rsid w:val="001E21A0"/>
    <w:rsid w:val="001E240E"/>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98C"/>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25FA"/>
    <w:rsid w:val="00203222"/>
    <w:rsid w:val="00204436"/>
    <w:rsid w:val="00204AA1"/>
    <w:rsid w:val="00204EDD"/>
    <w:rsid w:val="00205357"/>
    <w:rsid w:val="0020544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179B7"/>
    <w:rsid w:val="002207CF"/>
    <w:rsid w:val="00220A71"/>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C9F"/>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2C"/>
    <w:rsid w:val="0027555F"/>
    <w:rsid w:val="00275599"/>
    <w:rsid w:val="002756FB"/>
    <w:rsid w:val="00275719"/>
    <w:rsid w:val="00275727"/>
    <w:rsid w:val="00275BE9"/>
    <w:rsid w:val="00275F2C"/>
    <w:rsid w:val="00276408"/>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4C"/>
    <w:rsid w:val="002A207B"/>
    <w:rsid w:val="002A3211"/>
    <w:rsid w:val="002A371C"/>
    <w:rsid w:val="002A3CE3"/>
    <w:rsid w:val="002A4174"/>
    <w:rsid w:val="002A429C"/>
    <w:rsid w:val="002A4A05"/>
    <w:rsid w:val="002A51B8"/>
    <w:rsid w:val="002A5275"/>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961"/>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A87"/>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6435"/>
    <w:rsid w:val="002D785E"/>
    <w:rsid w:val="002D789F"/>
    <w:rsid w:val="002D7A39"/>
    <w:rsid w:val="002D7B83"/>
    <w:rsid w:val="002D7B96"/>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B68"/>
    <w:rsid w:val="002E72F0"/>
    <w:rsid w:val="002E7D14"/>
    <w:rsid w:val="002E7F0E"/>
    <w:rsid w:val="002E7F85"/>
    <w:rsid w:val="002F031D"/>
    <w:rsid w:val="002F054A"/>
    <w:rsid w:val="002F058E"/>
    <w:rsid w:val="002F07A0"/>
    <w:rsid w:val="002F368E"/>
    <w:rsid w:val="002F3AAF"/>
    <w:rsid w:val="002F40FF"/>
    <w:rsid w:val="002F4149"/>
    <w:rsid w:val="002F5101"/>
    <w:rsid w:val="002F52C1"/>
    <w:rsid w:val="002F5C83"/>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5D"/>
    <w:rsid w:val="00310AF9"/>
    <w:rsid w:val="00310E80"/>
    <w:rsid w:val="003110C6"/>
    <w:rsid w:val="00311D22"/>
    <w:rsid w:val="00311E20"/>
    <w:rsid w:val="00311EF3"/>
    <w:rsid w:val="00312106"/>
    <w:rsid w:val="003126FB"/>
    <w:rsid w:val="0031280C"/>
    <w:rsid w:val="00312FDC"/>
    <w:rsid w:val="00313170"/>
    <w:rsid w:val="00313303"/>
    <w:rsid w:val="003136B3"/>
    <w:rsid w:val="00313B18"/>
    <w:rsid w:val="00314324"/>
    <w:rsid w:val="0031447F"/>
    <w:rsid w:val="00314835"/>
    <w:rsid w:val="0031576B"/>
    <w:rsid w:val="00315AE3"/>
    <w:rsid w:val="00315CA2"/>
    <w:rsid w:val="00315DF8"/>
    <w:rsid w:val="00315F15"/>
    <w:rsid w:val="0031667E"/>
    <w:rsid w:val="003166E0"/>
    <w:rsid w:val="00316A7B"/>
    <w:rsid w:val="003176D1"/>
    <w:rsid w:val="003207ED"/>
    <w:rsid w:val="00320B1E"/>
    <w:rsid w:val="00320E35"/>
    <w:rsid w:val="0032116B"/>
    <w:rsid w:val="00321B9A"/>
    <w:rsid w:val="0032250C"/>
    <w:rsid w:val="00322B87"/>
    <w:rsid w:val="0032390D"/>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749"/>
    <w:rsid w:val="00331ECA"/>
    <w:rsid w:val="00331F69"/>
    <w:rsid w:val="0033204C"/>
    <w:rsid w:val="00333708"/>
    <w:rsid w:val="00334668"/>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25B"/>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2E3F"/>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695"/>
    <w:rsid w:val="00383731"/>
    <w:rsid w:val="003837A2"/>
    <w:rsid w:val="003839F9"/>
    <w:rsid w:val="00383D8A"/>
    <w:rsid w:val="00384AA7"/>
    <w:rsid w:val="00385421"/>
    <w:rsid w:val="00385A62"/>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5F65"/>
    <w:rsid w:val="003960C8"/>
    <w:rsid w:val="003961DA"/>
    <w:rsid w:val="00396394"/>
    <w:rsid w:val="00397677"/>
    <w:rsid w:val="003A0095"/>
    <w:rsid w:val="003A0799"/>
    <w:rsid w:val="003A0B24"/>
    <w:rsid w:val="003A0BF2"/>
    <w:rsid w:val="003A0F14"/>
    <w:rsid w:val="003A170C"/>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290"/>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2B"/>
    <w:rsid w:val="003C744C"/>
    <w:rsid w:val="003D0320"/>
    <w:rsid w:val="003D0707"/>
    <w:rsid w:val="003D0AE2"/>
    <w:rsid w:val="003D17AF"/>
    <w:rsid w:val="003D2681"/>
    <w:rsid w:val="003D2F55"/>
    <w:rsid w:val="003D318E"/>
    <w:rsid w:val="003D3477"/>
    <w:rsid w:val="003D372B"/>
    <w:rsid w:val="003D5450"/>
    <w:rsid w:val="003D58CE"/>
    <w:rsid w:val="003D70D0"/>
    <w:rsid w:val="003D7707"/>
    <w:rsid w:val="003D7760"/>
    <w:rsid w:val="003D7841"/>
    <w:rsid w:val="003E0B2A"/>
    <w:rsid w:val="003E0F89"/>
    <w:rsid w:val="003E1217"/>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4754"/>
    <w:rsid w:val="004049C4"/>
    <w:rsid w:val="004054C3"/>
    <w:rsid w:val="00405A0E"/>
    <w:rsid w:val="00405F8D"/>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283"/>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6EA9"/>
    <w:rsid w:val="00437085"/>
    <w:rsid w:val="00437F59"/>
    <w:rsid w:val="004406B5"/>
    <w:rsid w:val="004412DD"/>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5ACB"/>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0E3"/>
    <w:rsid w:val="00460C5B"/>
    <w:rsid w:val="004610DA"/>
    <w:rsid w:val="004615D3"/>
    <w:rsid w:val="0046281E"/>
    <w:rsid w:val="00463909"/>
    <w:rsid w:val="004639C1"/>
    <w:rsid w:val="00463F5B"/>
    <w:rsid w:val="0046429D"/>
    <w:rsid w:val="00464AF4"/>
    <w:rsid w:val="00464D6B"/>
    <w:rsid w:val="00467C83"/>
    <w:rsid w:val="00467D01"/>
    <w:rsid w:val="00470070"/>
    <w:rsid w:val="00470110"/>
    <w:rsid w:val="004702AB"/>
    <w:rsid w:val="00470B6E"/>
    <w:rsid w:val="00470D24"/>
    <w:rsid w:val="00471468"/>
    <w:rsid w:val="00471E09"/>
    <w:rsid w:val="0047231D"/>
    <w:rsid w:val="0047264A"/>
    <w:rsid w:val="004727C3"/>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6930"/>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1F65"/>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1D1"/>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D75D4"/>
    <w:rsid w:val="004E07A1"/>
    <w:rsid w:val="004E0B36"/>
    <w:rsid w:val="004E1729"/>
    <w:rsid w:val="004E1B3C"/>
    <w:rsid w:val="004E1B3F"/>
    <w:rsid w:val="004E1CA8"/>
    <w:rsid w:val="004E1EF4"/>
    <w:rsid w:val="004E2DA3"/>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C69"/>
    <w:rsid w:val="00506DB2"/>
    <w:rsid w:val="00507EFE"/>
    <w:rsid w:val="0051074E"/>
    <w:rsid w:val="00510856"/>
    <w:rsid w:val="00510870"/>
    <w:rsid w:val="00511301"/>
    <w:rsid w:val="00511734"/>
    <w:rsid w:val="0051177C"/>
    <w:rsid w:val="00511AE4"/>
    <w:rsid w:val="00511B6E"/>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7DF"/>
    <w:rsid w:val="00516890"/>
    <w:rsid w:val="00516A4D"/>
    <w:rsid w:val="00516F68"/>
    <w:rsid w:val="005170E9"/>
    <w:rsid w:val="0051760C"/>
    <w:rsid w:val="00517649"/>
    <w:rsid w:val="00517AE4"/>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24B9"/>
    <w:rsid w:val="00533849"/>
    <w:rsid w:val="00533D56"/>
    <w:rsid w:val="0053468B"/>
    <w:rsid w:val="00535246"/>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3A6"/>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39F"/>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575A"/>
    <w:rsid w:val="005959C3"/>
    <w:rsid w:val="00595D4E"/>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3201"/>
    <w:rsid w:val="005A4023"/>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53D"/>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3C8"/>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DF8"/>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298"/>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421"/>
    <w:rsid w:val="006055AB"/>
    <w:rsid w:val="0060623B"/>
    <w:rsid w:val="0060688F"/>
    <w:rsid w:val="00606D46"/>
    <w:rsid w:val="0060723A"/>
    <w:rsid w:val="006100FC"/>
    <w:rsid w:val="00610274"/>
    <w:rsid w:val="00610837"/>
    <w:rsid w:val="00610980"/>
    <w:rsid w:val="00610A95"/>
    <w:rsid w:val="00610D5E"/>
    <w:rsid w:val="006115F0"/>
    <w:rsid w:val="00611ADC"/>
    <w:rsid w:val="00611CEF"/>
    <w:rsid w:val="00611DC1"/>
    <w:rsid w:val="0061267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121"/>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01"/>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2247"/>
    <w:rsid w:val="006723F9"/>
    <w:rsid w:val="00672641"/>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EE1"/>
    <w:rsid w:val="00684685"/>
    <w:rsid w:val="00685230"/>
    <w:rsid w:val="0068532F"/>
    <w:rsid w:val="00685706"/>
    <w:rsid w:val="00685C2F"/>
    <w:rsid w:val="0068643A"/>
    <w:rsid w:val="00686CD9"/>
    <w:rsid w:val="0068751B"/>
    <w:rsid w:val="00687A40"/>
    <w:rsid w:val="00687F16"/>
    <w:rsid w:val="00690405"/>
    <w:rsid w:val="00690944"/>
    <w:rsid w:val="006914D2"/>
    <w:rsid w:val="00691C06"/>
    <w:rsid w:val="006922F5"/>
    <w:rsid w:val="006926B5"/>
    <w:rsid w:val="00692B0E"/>
    <w:rsid w:val="00692B84"/>
    <w:rsid w:val="00692DBD"/>
    <w:rsid w:val="00692DF3"/>
    <w:rsid w:val="006930D6"/>
    <w:rsid w:val="00693C6F"/>
    <w:rsid w:val="00693CE8"/>
    <w:rsid w:val="00693D25"/>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3C6"/>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5D4"/>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5BD"/>
    <w:rsid w:val="006F48A5"/>
    <w:rsid w:val="006F4C9E"/>
    <w:rsid w:val="006F52DF"/>
    <w:rsid w:val="006F57C1"/>
    <w:rsid w:val="006F6768"/>
    <w:rsid w:val="006F676C"/>
    <w:rsid w:val="006F6AB6"/>
    <w:rsid w:val="0070042A"/>
    <w:rsid w:val="00700C90"/>
    <w:rsid w:val="00701F34"/>
    <w:rsid w:val="007025C8"/>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697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4B9F"/>
    <w:rsid w:val="0072514D"/>
    <w:rsid w:val="00725C5A"/>
    <w:rsid w:val="007263E6"/>
    <w:rsid w:val="00726486"/>
    <w:rsid w:val="007264EA"/>
    <w:rsid w:val="00726D09"/>
    <w:rsid w:val="00726F49"/>
    <w:rsid w:val="0073008C"/>
    <w:rsid w:val="00730102"/>
    <w:rsid w:val="007304D0"/>
    <w:rsid w:val="00731482"/>
    <w:rsid w:val="00731C20"/>
    <w:rsid w:val="007325E7"/>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44D"/>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66C"/>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16"/>
    <w:rsid w:val="007651DD"/>
    <w:rsid w:val="00765287"/>
    <w:rsid w:val="007657CF"/>
    <w:rsid w:val="00765C81"/>
    <w:rsid w:val="00766A73"/>
    <w:rsid w:val="00766F19"/>
    <w:rsid w:val="007678E8"/>
    <w:rsid w:val="00767A5D"/>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1D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BCC"/>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3E"/>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0B9"/>
    <w:rsid w:val="007C05DC"/>
    <w:rsid w:val="007C08AB"/>
    <w:rsid w:val="007C0FF7"/>
    <w:rsid w:val="007C106E"/>
    <w:rsid w:val="007C14EE"/>
    <w:rsid w:val="007C17F1"/>
    <w:rsid w:val="007C1E48"/>
    <w:rsid w:val="007C271C"/>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7C5"/>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2B80"/>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026"/>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4AA3"/>
    <w:rsid w:val="0080575D"/>
    <w:rsid w:val="008058D0"/>
    <w:rsid w:val="00805FF4"/>
    <w:rsid w:val="00806ABC"/>
    <w:rsid w:val="00806CCD"/>
    <w:rsid w:val="0080741D"/>
    <w:rsid w:val="008074C5"/>
    <w:rsid w:val="00807B2A"/>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2EF"/>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B87"/>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5B8F"/>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955"/>
    <w:rsid w:val="00890A94"/>
    <w:rsid w:val="00890AFA"/>
    <w:rsid w:val="0089115A"/>
    <w:rsid w:val="008915A1"/>
    <w:rsid w:val="00891CFC"/>
    <w:rsid w:val="00891E79"/>
    <w:rsid w:val="008921AE"/>
    <w:rsid w:val="00892323"/>
    <w:rsid w:val="008927D0"/>
    <w:rsid w:val="0089311D"/>
    <w:rsid w:val="00895187"/>
    <w:rsid w:val="008952BC"/>
    <w:rsid w:val="00895BD3"/>
    <w:rsid w:val="00895C97"/>
    <w:rsid w:val="00895D29"/>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7FB"/>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6F4"/>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8CE"/>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1B4"/>
    <w:rsid w:val="008E4808"/>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52CB"/>
    <w:rsid w:val="008F635E"/>
    <w:rsid w:val="008F69A1"/>
    <w:rsid w:val="008F729F"/>
    <w:rsid w:val="008F738E"/>
    <w:rsid w:val="008F7528"/>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1A1"/>
    <w:rsid w:val="0090753F"/>
    <w:rsid w:val="00907591"/>
    <w:rsid w:val="00907913"/>
    <w:rsid w:val="00907929"/>
    <w:rsid w:val="00907D17"/>
    <w:rsid w:val="00910529"/>
    <w:rsid w:val="00910AD0"/>
    <w:rsid w:val="009118BA"/>
    <w:rsid w:val="00912E01"/>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27B01"/>
    <w:rsid w:val="009308DA"/>
    <w:rsid w:val="00930D52"/>
    <w:rsid w:val="00932039"/>
    <w:rsid w:val="00932101"/>
    <w:rsid w:val="0093272E"/>
    <w:rsid w:val="00932A82"/>
    <w:rsid w:val="00932ADF"/>
    <w:rsid w:val="0093319A"/>
    <w:rsid w:val="00933540"/>
    <w:rsid w:val="0093396C"/>
    <w:rsid w:val="00933985"/>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6FC"/>
    <w:rsid w:val="009818E4"/>
    <w:rsid w:val="00981BF0"/>
    <w:rsid w:val="00982494"/>
    <w:rsid w:val="00983B44"/>
    <w:rsid w:val="00983B52"/>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478D"/>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51E"/>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2C6"/>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1ECF"/>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2CE"/>
    <w:rsid w:val="00A24B55"/>
    <w:rsid w:val="00A24D3F"/>
    <w:rsid w:val="00A24F34"/>
    <w:rsid w:val="00A24F60"/>
    <w:rsid w:val="00A254EA"/>
    <w:rsid w:val="00A25723"/>
    <w:rsid w:val="00A25999"/>
    <w:rsid w:val="00A25BF7"/>
    <w:rsid w:val="00A26AF2"/>
    <w:rsid w:val="00A26B32"/>
    <w:rsid w:val="00A26E31"/>
    <w:rsid w:val="00A274EF"/>
    <w:rsid w:val="00A2751A"/>
    <w:rsid w:val="00A27899"/>
    <w:rsid w:val="00A27E41"/>
    <w:rsid w:val="00A300E8"/>
    <w:rsid w:val="00A300FD"/>
    <w:rsid w:val="00A30DB1"/>
    <w:rsid w:val="00A31101"/>
    <w:rsid w:val="00A31107"/>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1C8"/>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528"/>
    <w:rsid w:val="00A44BC3"/>
    <w:rsid w:val="00A45054"/>
    <w:rsid w:val="00A4524B"/>
    <w:rsid w:val="00A45454"/>
    <w:rsid w:val="00A45F39"/>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22B"/>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4B4A"/>
    <w:rsid w:val="00A953A4"/>
    <w:rsid w:val="00A954D7"/>
    <w:rsid w:val="00A95623"/>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202"/>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5C98"/>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434D"/>
    <w:rsid w:val="00AF4E13"/>
    <w:rsid w:val="00AF4EE4"/>
    <w:rsid w:val="00AF5B98"/>
    <w:rsid w:val="00AF6B94"/>
    <w:rsid w:val="00B0026B"/>
    <w:rsid w:val="00B0036F"/>
    <w:rsid w:val="00B00A28"/>
    <w:rsid w:val="00B00C8E"/>
    <w:rsid w:val="00B01300"/>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0FE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C4B"/>
    <w:rsid w:val="00B36DA8"/>
    <w:rsid w:val="00B37176"/>
    <w:rsid w:val="00B373AA"/>
    <w:rsid w:val="00B37787"/>
    <w:rsid w:val="00B37CFD"/>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242"/>
    <w:rsid w:val="00B46CB0"/>
    <w:rsid w:val="00B47043"/>
    <w:rsid w:val="00B4725D"/>
    <w:rsid w:val="00B47408"/>
    <w:rsid w:val="00B477D3"/>
    <w:rsid w:val="00B504D5"/>
    <w:rsid w:val="00B50BEE"/>
    <w:rsid w:val="00B5169B"/>
    <w:rsid w:val="00B51B5D"/>
    <w:rsid w:val="00B52A3F"/>
    <w:rsid w:val="00B52E07"/>
    <w:rsid w:val="00B539AD"/>
    <w:rsid w:val="00B53BEF"/>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4FFE"/>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4BD0"/>
    <w:rsid w:val="00B850A5"/>
    <w:rsid w:val="00B865A6"/>
    <w:rsid w:val="00B8753F"/>
    <w:rsid w:val="00B87BB0"/>
    <w:rsid w:val="00B87C64"/>
    <w:rsid w:val="00B87D18"/>
    <w:rsid w:val="00B87E47"/>
    <w:rsid w:val="00B902D3"/>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A088E"/>
    <w:rsid w:val="00BA0A2D"/>
    <w:rsid w:val="00BA142E"/>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59A"/>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343"/>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1E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690"/>
    <w:rsid w:val="00C049A8"/>
    <w:rsid w:val="00C0515C"/>
    <w:rsid w:val="00C05398"/>
    <w:rsid w:val="00C056BE"/>
    <w:rsid w:val="00C06010"/>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2F88"/>
    <w:rsid w:val="00C13066"/>
    <w:rsid w:val="00C134F6"/>
    <w:rsid w:val="00C138AA"/>
    <w:rsid w:val="00C13C38"/>
    <w:rsid w:val="00C1424F"/>
    <w:rsid w:val="00C14282"/>
    <w:rsid w:val="00C14933"/>
    <w:rsid w:val="00C14D71"/>
    <w:rsid w:val="00C14E0B"/>
    <w:rsid w:val="00C152D6"/>
    <w:rsid w:val="00C157FC"/>
    <w:rsid w:val="00C15F54"/>
    <w:rsid w:val="00C169BC"/>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621"/>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3A01"/>
    <w:rsid w:val="00C44200"/>
    <w:rsid w:val="00C44478"/>
    <w:rsid w:val="00C4452E"/>
    <w:rsid w:val="00C447E1"/>
    <w:rsid w:val="00C47995"/>
    <w:rsid w:val="00C5042D"/>
    <w:rsid w:val="00C510A7"/>
    <w:rsid w:val="00C518EC"/>
    <w:rsid w:val="00C52AC3"/>
    <w:rsid w:val="00C52DEC"/>
    <w:rsid w:val="00C52FE5"/>
    <w:rsid w:val="00C532A4"/>
    <w:rsid w:val="00C5367F"/>
    <w:rsid w:val="00C536D2"/>
    <w:rsid w:val="00C53C0D"/>
    <w:rsid w:val="00C5431B"/>
    <w:rsid w:val="00C54558"/>
    <w:rsid w:val="00C5499F"/>
    <w:rsid w:val="00C54C38"/>
    <w:rsid w:val="00C54C55"/>
    <w:rsid w:val="00C55041"/>
    <w:rsid w:val="00C5522A"/>
    <w:rsid w:val="00C55359"/>
    <w:rsid w:val="00C558A4"/>
    <w:rsid w:val="00C559CD"/>
    <w:rsid w:val="00C56EBD"/>
    <w:rsid w:val="00C57453"/>
    <w:rsid w:val="00C57E04"/>
    <w:rsid w:val="00C60381"/>
    <w:rsid w:val="00C6057A"/>
    <w:rsid w:val="00C6060E"/>
    <w:rsid w:val="00C606E2"/>
    <w:rsid w:val="00C60938"/>
    <w:rsid w:val="00C609BE"/>
    <w:rsid w:val="00C61818"/>
    <w:rsid w:val="00C61A78"/>
    <w:rsid w:val="00C61B06"/>
    <w:rsid w:val="00C61FEC"/>
    <w:rsid w:val="00C62B4F"/>
    <w:rsid w:val="00C62B91"/>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269"/>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4B2B"/>
    <w:rsid w:val="00C856EA"/>
    <w:rsid w:val="00C8742E"/>
    <w:rsid w:val="00C8778D"/>
    <w:rsid w:val="00C87955"/>
    <w:rsid w:val="00C90FC8"/>
    <w:rsid w:val="00C91075"/>
    <w:rsid w:val="00C91582"/>
    <w:rsid w:val="00C91670"/>
    <w:rsid w:val="00C91A36"/>
    <w:rsid w:val="00C9235B"/>
    <w:rsid w:val="00C929B3"/>
    <w:rsid w:val="00C92A0D"/>
    <w:rsid w:val="00C93373"/>
    <w:rsid w:val="00C93523"/>
    <w:rsid w:val="00C93568"/>
    <w:rsid w:val="00C9443B"/>
    <w:rsid w:val="00C94544"/>
    <w:rsid w:val="00C9490F"/>
    <w:rsid w:val="00C94DA9"/>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5DE7"/>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11C"/>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0C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4EE"/>
    <w:rsid w:val="00D01DCF"/>
    <w:rsid w:val="00D01E03"/>
    <w:rsid w:val="00D01F15"/>
    <w:rsid w:val="00D02587"/>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2A33"/>
    <w:rsid w:val="00D13710"/>
    <w:rsid w:val="00D13846"/>
    <w:rsid w:val="00D13C46"/>
    <w:rsid w:val="00D146EB"/>
    <w:rsid w:val="00D15656"/>
    <w:rsid w:val="00D15747"/>
    <w:rsid w:val="00D15C9F"/>
    <w:rsid w:val="00D1622E"/>
    <w:rsid w:val="00D16E98"/>
    <w:rsid w:val="00D17ABE"/>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E2E"/>
    <w:rsid w:val="00D24F18"/>
    <w:rsid w:val="00D253CD"/>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6581"/>
    <w:rsid w:val="00D474A6"/>
    <w:rsid w:val="00D50F44"/>
    <w:rsid w:val="00D52933"/>
    <w:rsid w:val="00D52C36"/>
    <w:rsid w:val="00D52FF0"/>
    <w:rsid w:val="00D53395"/>
    <w:rsid w:val="00D537E5"/>
    <w:rsid w:val="00D538C9"/>
    <w:rsid w:val="00D53F67"/>
    <w:rsid w:val="00D53F9F"/>
    <w:rsid w:val="00D549DF"/>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6F20"/>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0E64"/>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DC"/>
    <w:rsid w:val="00DD2B61"/>
    <w:rsid w:val="00DD2EDE"/>
    <w:rsid w:val="00DD3144"/>
    <w:rsid w:val="00DD353A"/>
    <w:rsid w:val="00DD3886"/>
    <w:rsid w:val="00DD38A3"/>
    <w:rsid w:val="00DD38F0"/>
    <w:rsid w:val="00DD406B"/>
    <w:rsid w:val="00DD45A2"/>
    <w:rsid w:val="00DD54B7"/>
    <w:rsid w:val="00DD5767"/>
    <w:rsid w:val="00DD67AC"/>
    <w:rsid w:val="00DD6D34"/>
    <w:rsid w:val="00DD73C3"/>
    <w:rsid w:val="00DD7FD2"/>
    <w:rsid w:val="00DE074D"/>
    <w:rsid w:val="00DE0E0F"/>
    <w:rsid w:val="00DE0F3E"/>
    <w:rsid w:val="00DE1DEE"/>
    <w:rsid w:val="00DE2209"/>
    <w:rsid w:val="00DE2889"/>
    <w:rsid w:val="00DE2A8A"/>
    <w:rsid w:val="00DE2F99"/>
    <w:rsid w:val="00DE3218"/>
    <w:rsid w:val="00DE33F9"/>
    <w:rsid w:val="00DE3693"/>
    <w:rsid w:val="00DE452C"/>
    <w:rsid w:val="00DE4669"/>
    <w:rsid w:val="00DE4B38"/>
    <w:rsid w:val="00DE4B5A"/>
    <w:rsid w:val="00DE5831"/>
    <w:rsid w:val="00DE597F"/>
    <w:rsid w:val="00DE59B1"/>
    <w:rsid w:val="00DE5A5F"/>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666"/>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6D25"/>
    <w:rsid w:val="00E1701F"/>
    <w:rsid w:val="00E1736D"/>
    <w:rsid w:val="00E1746A"/>
    <w:rsid w:val="00E204C0"/>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22D"/>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37B"/>
    <w:rsid w:val="00E444C4"/>
    <w:rsid w:val="00E4466E"/>
    <w:rsid w:val="00E45508"/>
    <w:rsid w:val="00E46685"/>
    <w:rsid w:val="00E46E99"/>
    <w:rsid w:val="00E47C46"/>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41B"/>
    <w:rsid w:val="00E545D0"/>
    <w:rsid w:val="00E546D8"/>
    <w:rsid w:val="00E55289"/>
    <w:rsid w:val="00E55480"/>
    <w:rsid w:val="00E55AC7"/>
    <w:rsid w:val="00E55C26"/>
    <w:rsid w:val="00E55EA0"/>
    <w:rsid w:val="00E56AE4"/>
    <w:rsid w:val="00E56C59"/>
    <w:rsid w:val="00E56C8D"/>
    <w:rsid w:val="00E56FBE"/>
    <w:rsid w:val="00E600CD"/>
    <w:rsid w:val="00E60219"/>
    <w:rsid w:val="00E60B81"/>
    <w:rsid w:val="00E60F52"/>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5CB"/>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556"/>
    <w:rsid w:val="00EA4C1F"/>
    <w:rsid w:val="00EA5469"/>
    <w:rsid w:val="00EA5630"/>
    <w:rsid w:val="00EA5B2B"/>
    <w:rsid w:val="00EA6041"/>
    <w:rsid w:val="00EA6A33"/>
    <w:rsid w:val="00EA6BD9"/>
    <w:rsid w:val="00EA737F"/>
    <w:rsid w:val="00EA74A8"/>
    <w:rsid w:val="00EA7EA7"/>
    <w:rsid w:val="00EB0239"/>
    <w:rsid w:val="00EB0AFA"/>
    <w:rsid w:val="00EB0C68"/>
    <w:rsid w:val="00EB0E5C"/>
    <w:rsid w:val="00EB1CF4"/>
    <w:rsid w:val="00EB2915"/>
    <w:rsid w:val="00EB2AC5"/>
    <w:rsid w:val="00EB2BE8"/>
    <w:rsid w:val="00EB2DDE"/>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B0B"/>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7CA"/>
    <w:rsid w:val="00EE0F6C"/>
    <w:rsid w:val="00EE1465"/>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442C"/>
    <w:rsid w:val="00F1523B"/>
    <w:rsid w:val="00F16039"/>
    <w:rsid w:val="00F1603A"/>
    <w:rsid w:val="00F163AC"/>
    <w:rsid w:val="00F165D4"/>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716"/>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02B"/>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BB0"/>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77F79"/>
    <w:rsid w:val="00F8041A"/>
    <w:rsid w:val="00F804E3"/>
    <w:rsid w:val="00F8061E"/>
    <w:rsid w:val="00F80890"/>
    <w:rsid w:val="00F809C6"/>
    <w:rsid w:val="00F81408"/>
    <w:rsid w:val="00F815F4"/>
    <w:rsid w:val="00F832E4"/>
    <w:rsid w:val="00F83EBE"/>
    <w:rsid w:val="00F84205"/>
    <w:rsid w:val="00F85471"/>
    <w:rsid w:val="00F85CCB"/>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2A3"/>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0C1B"/>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4F89"/>
    <w:rsid w:val="00FE571B"/>
    <w:rsid w:val="00FE599A"/>
    <w:rsid w:val="00FE663C"/>
    <w:rsid w:val="00FE76FD"/>
    <w:rsid w:val="00FE7B8E"/>
    <w:rsid w:val="00FF0847"/>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0FF734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5324B9"/>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B8B76-BE90-4C1C-AE96-8EE2EA11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22</Pages>
  <Words>5288</Words>
  <Characters>29089</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794</cp:revision>
  <cp:lastPrinted>2026-05-22T16:52:00Z</cp:lastPrinted>
  <dcterms:created xsi:type="dcterms:W3CDTF">2026-01-19T18:51:00Z</dcterms:created>
  <dcterms:modified xsi:type="dcterms:W3CDTF">2026-05-27T22:01:00Z</dcterms:modified>
</cp:coreProperties>
</file>