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39F60" w14:textId="6BB8A771" w:rsidR="00CE2B0E" w:rsidRPr="00275D36" w:rsidRDefault="008263D6">
      <w:pPr>
        <w:spacing w:before="240" w:after="240" w:line="360" w:lineRule="auto"/>
        <w:jc w:val="both"/>
        <w:rPr>
          <w:rFonts w:ascii="Palatino Linotype" w:eastAsia="Palatino Linotype" w:hAnsi="Palatino Linotype" w:cs="Palatino Linotype"/>
        </w:rPr>
      </w:pPr>
      <w:bookmarkStart w:id="0" w:name="_GoBack"/>
      <w:bookmarkEnd w:id="0"/>
      <w:r w:rsidRPr="00275D36">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w:t>
      </w:r>
      <w:r w:rsidR="009C0A5F" w:rsidRPr="00275D36">
        <w:rPr>
          <w:rFonts w:ascii="Palatino Linotype" w:eastAsia="Palatino Linotype" w:hAnsi="Palatino Linotype" w:cs="Palatino Linotype"/>
        </w:rPr>
        <w:t xml:space="preserve"> once de febrero de dos mil veintiséis</w:t>
      </w:r>
      <w:r w:rsidRPr="00275D36">
        <w:rPr>
          <w:rFonts w:ascii="Palatino Linotype" w:eastAsia="Palatino Linotype" w:hAnsi="Palatino Linotype" w:cs="Palatino Linotype"/>
        </w:rPr>
        <w:t>.</w:t>
      </w:r>
    </w:p>
    <w:p w14:paraId="088601E4" w14:textId="6E357B15" w:rsidR="00CE2B0E" w:rsidRPr="00275D36" w:rsidRDefault="008263D6">
      <w:pPr>
        <w:spacing w:before="240" w:after="240" w:line="360" w:lineRule="auto"/>
        <w:ind w:right="-112"/>
        <w:jc w:val="both"/>
        <w:rPr>
          <w:rFonts w:ascii="Palatino Linotype" w:eastAsia="Palatino Linotype" w:hAnsi="Palatino Linotype" w:cs="Palatino Linotype"/>
        </w:rPr>
      </w:pPr>
      <w:bookmarkStart w:id="1" w:name="_heading=h.30j0zll" w:colFirst="0" w:colLast="0"/>
      <w:bookmarkEnd w:id="1"/>
      <w:r w:rsidRPr="00275D36">
        <w:rPr>
          <w:rFonts w:ascii="Palatino Linotype" w:eastAsia="Palatino Linotype" w:hAnsi="Palatino Linotype" w:cs="Palatino Linotype"/>
          <w:b/>
        </w:rPr>
        <w:t xml:space="preserve">Vistos </w:t>
      </w:r>
      <w:r w:rsidRPr="00275D36">
        <w:rPr>
          <w:rFonts w:ascii="Palatino Linotype" w:eastAsia="Palatino Linotype" w:hAnsi="Palatino Linotype" w:cs="Palatino Linotype"/>
        </w:rPr>
        <w:t xml:space="preserve">los expedientes relativos a los recursos de revisión </w:t>
      </w:r>
      <w:r w:rsidR="009C0A5F" w:rsidRPr="00275D36">
        <w:rPr>
          <w:rFonts w:ascii="Palatino Linotype" w:eastAsia="Palatino Linotype" w:hAnsi="Palatino Linotype" w:cs="Palatino Linotype"/>
          <w:b/>
        </w:rPr>
        <w:t>1</w:t>
      </w:r>
      <w:r w:rsidR="00710BC8" w:rsidRPr="00275D36">
        <w:rPr>
          <w:rFonts w:ascii="Palatino Linotype" w:eastAsia="Palatino Linotype" w:hAnsi="Palatino Linotype" w:cs="Palatino Linotype"/>
          <w:b/>
        </w:rPr>
        <w:t>2354</w:t>
      </w:r>
      <w:r w:rsidRPr="00275D36">
        <w:rPr>
          <w:rFonts w:ascii="Palatino Linotype" w:eastAsia="Palatino Linotype" w:hAnsi="Palatino Linotype" w:cs="Palatino Linotype"/>
          <w:b/>
        </w:rPr>
        <w:t>/INFOEM/IP/RR/2025</w:t>
      </w:r>
      <w:r w:rsidR="00710BC8" w:rsidRPr="00275D36">
        <w:rPr>
          <w:rFonts w:ascii="Palatino Linotype" w:eastAsia="Palatino Linotype" w:hAnsi="Palatino Linotype" w:cs="Palatino Linotype"/>
          <w:b/>
        </w:rPr>
        <w:t xml:space="preserve">, 12355/INFOEM/IP/RR/2025 </w:t>
      </w:r>
      <w:r w:rsidRPr="00275D36">
        <w:rPr>
          <w:rFonts w:ascii="Palatino Linotype" w:eastAsia="Palatino Linotype" w:hAnsi="Palatino Linotype" w:cs="Palatino Linotype"/>
        </w:rPr>
        <w:t xml:space="preserve">y </w:t>
      </w:r>
      <w:r w:rsidR="009C0A5F" w:rsidRPr="00275D36">
        <w:rPr>
          <w:rFonts w:ascii="Palatino Linotype" w:eastAsia="Palatino Linotype" w:hAnsi="Palatino Linotype" w:cs="Palatino Linotype"/>
          <w:b/>
        </w:rPr>
        <w:t>1</w:t>
      </w:r>
      <w:r w:rsidR="00710BC8" w:rsidRPr="00275D36">
        <w:rPr>
          <w:rFonts w:ascii="Palatino Linotype" w:eastAsia="Palatino Linotype" w:hAnsi="Palatino Linotype" w:cs="Palatino Linotype"/>
          <w:b/>
        </w:rPr>
        <w:t>2356</w:t>
      </w:r>
      <w:r w:rsidR="009C0A5F" w:rsidRPr="00275D36">
        <w:rPr>
          <w:rFonts w:ascii="Palatino Linotype" w:eastAsia="Palatino Linotype" w:hAnsi="Palatino Linotype" w:cs="Palatino Linotype"/>
          <w:b/>
        </w:rPr>
        <w:t>/INFOEM/IP/RR/2025</w:t>
      </w:r>
      <w:r w:rsidRPr="00275D36">
        <w:rPr>
          <w:rFonts w:ascii="Palatino Linotype" w:eastAsia="Palatino Linotype" w:hAnsi="Palatino Linotype" w:cs="Palatino Linotype"/>
        </w:rPr>
        <w:t xml:space="preserve">, </w:t>
      </w:r>
      <w:r w:rsidRPr="00275D36">
        <w:rPr>
          <w:rFonts w:ascii="Palatino Linotype" w:eastAsia="Palatino Linotype" w:hAnsi="Palatino Linotype" w:cs="Palatino Linotype"/>
          <w:b/>
        </w:rPr>
        <w:t>acumulados,</w:t>
      </w:r>
      <w:r w:rsidRPr="00275D36">
        <w:rPr>
          <w:rFonts w:ascii="Palatino Linotype" w:eastAsia="Palatino Linotype" w:hAnsi="Palatino Linotype" w:cs="Palatino Linotype"/>
        </w:rPr>
        <w:t xml:space="preserve"> interpuestos por</w:t>
      </w:r>
      <w:r w:rsidR="00137ED4" w:rsidRPr="00275D36">
        <w:rPr>
          <w:rFonts w:ascii="Palatino Linotype" w:eastAsia="Palatino Linotype" w:hAnsi="Palatino Linotype" w:cs="Palatino Linotype"/>
          <w:b/>
        </w:rPr>
        <w:t xml:space="preserve"> una persona que no proporcionó nombre o seudónimo</w:t>
      </w:r>
      <w:r w:rsidRPr="00275D36">
        <w:rPr>
          <w:rFonts w:ascii="Palatino Linotype" w:eastAsia="Palatino Linotype" w:hAnsi="Palatino Linotype" w:cs="Palatino Linotype"/>
          <w:b/>
        </w:rPr>
        <w:t xml:space="preserve">, </w:t>
      </w:r>
      <w:r w:rsidRPr="00275D36">
        <w:rPr>
          <w:rFonts w:ascii="Palatino Linotype" w:eastAsia="Palatino Linotype" w:hAnsi="Palatino Linotype" w:cs="Palatino Linotype"/>
        </w:rPr>
        <w:t xml:space="preserve">en lo sucesivo la parte </w:t>
      </w:r>
      <w:r w:rsidRPr="00275D36">
        <w:rPr>
          <w:rFonts w:ascii="Palatino Linotype" w:eastAsia="Palatino Linotype" w:hAnsi="Palatino Linotype" w:cs="Palatino Linotype"/>
          <w:b/>
        </w:rPr>
        <w:t>Recurrente</w:t>
      </w:r>
      <w:r w:rsidRPr="00275D36">
        <w:rPr>
          <w:rFonts w:ascii="Palatino Linotype" w:eastAsia="Palatino Linotype" w:hAnsi="Palatino Linotype" w:cs="Palatino Linotype"/>
        </w:rPr>
        <w:t>, en contra de la respuesta a sus solicitudes de información con números de folio</w:t>
      </w:r>
      <w:r w:rsidRPr="00275D36">
        <w:rPr>
          <w:rFonts w:ascii="Palatino Linotype" w:eastAsia="Palatino Linotype" w:hAnsi="Palatino Linotype" w:cs="Palatino Linotype"/>
          <w:b/>
        </w:rPr>
        <w:t xml:space="preserve"> </w:t>
      </w:r>
      <w:r w:rsidR="001F6983" w:rsidRPr="00275D36">
        <w:rPr>
          <w:rFonts w:ascii="Palatino Linotype" w:eastAsia="Palatino Linotype" w:hAnsi="Palatino Linotype" w:cs="Palatino Linotype"/>
          <w:b/>
        </w:rPr>
        <w:t>04636/TOLUCA/IP/2025</w:t>
      </w:r>
      <w:r w:rsidR="009C0A5F" w:rsidRPr="00275D36">
        <w:rPr>
          <w:rFonts w:ascii="Palatino Linotype" w:eastAsia="Palatino Linotype" w:hAnsi="Palatino Linotype" w:cs="Palatino Linotype"/>
          <w:b/>
        </w:rPr>
        <w:t xml:space="preserve">, </w:t>
      </w:r>
      <w:r w:rsidR="001F6983" w:rsidRPr="00275D36">
        <w:rPr>
          <w:rFonts w:ascii="Palatino Linotype" w:eastAsia="Palatino Linotype" w:hAnsi="Palatino Linotype" w:cs="Palatino Linotype"/>
          <w:b/>
        </w:rPr>
        <w:t>04637/TOLUCA/IP/2025</w:t>
      </w:r>
      <w:r w:rsidR="009C0A5F" w:rsidRPr="00275D36">
        <w:rPr>
          <w:rFonts w:ascii="Palatino Linotype" w:eastAsia="Palatino Linotype" w:hAnsi="Palatino Linotype" w:cs="Palatino Linotype"/>
          <w:b/>
        </w:rPr>
        <w:t xml:space="preserve"> </w:t>
      </w:r>
      <w:r w:rsidRPr="00275D36">
        <w:rPr>
          <w:rFonts w:ascii="Palatino Linotype" w:eastAsia="Palatino Linotype" w:hAnsi="Palatino Linotype" w:cs="Palatino Linotype"/>
        </w:rPr>
        <w:t>y</w:t>
      </w:r>
      <w:r w:rsidRPr="00275D36">
        <w:rPr>
          <w:rFonts w:ascii="Palatino Linotype" w:eastAsia="Palatino Linotype" w:hAnsi="Palatino Linotype" w:cs="Palatino Linotype"/>
          <w:b/>
        </w:rPr>
        <w:t xml:space="preserve"> </w:t>
      </w:r>
      <w:r w:rsidR="001F6983" w:rsidRPr="00275D36">
        <w:rPr>
          <w:rFonts w:ascii="Palatino Linotype" w:eastAsia="Palatino Linotype" w:hAnsi="Palatino Linotype" w:cs="Palatino Linotype"/>
          <w:b/>
        </w:rPr>
        <w:t>04638/TOLUCA/IP/2025</w:t>
      </w:r>
      <w:r w:rsidRPr="00275D36">
        <w:rPr>
          <w:rFonts w:ascii="Palatino Linotype" w:eastAsia="Palatino Linotype" w:hAnsi="Palatino Linotype" w:cs="Palatino Linotype"/>
          <w:b/>
        </w:rPr>
        <w:t>,</w:t>
      </w:r>
      <w:r w:rsidRPr="00275D36">
        <w:rPr>
          <w:rFonts w:ascii="Palatino Linotype" w:eastAsia="Palatino Linotype" w:hAnsi="Palatino Linotype" w:cs="Palatino Linotype"/>
        </w:rPr>
        <w:t xml:space="preserve"> respectivamente, por parte del</w:t>
      </w:r>
      <w:r w:rsidRPr="00275D36">
        <w:rPr>
          <w:rFonts w:ascii="Palatino Linotype" w:hAnsi="Palatino Linotype"/>
        </w:rPr>
        <w:t xml:space="preserve"> </w:t>
      </w:r>
      <w:r w:rsidR="009C0A5F" w:rsidRPr="00275D36">
        <w:rPr>
          <w:rFonts w:ascii="Palatino Linotype" w:eastAsia="Palatino Linotype" w:hAnsi="Palatino Linotype" w:cs="Palatino Linotype"/>
          <w:b/>
        </w:rPr>
        <w:t>Ayuntamiento de</w:t>
      </w:r>
      <w:r w:rsidR="001F6983" w:rsidRPr="00275D36">
        <w:rPr>
          <w:rFonts w:ascii="Palatino Linotype" w:eastAsia="Palatino Linotype" w:hAnsi="Palatino Linotype" w:cs="Palatino Linotype"/>
          <w:b/>
        </w:rPr>
        <w:t>Toluca</w:t>
      </w:r>
      <w:r w:rsidRPr="00275D36">
        <w:rPr>
          <w:rFonts w:ascii="Palatino Linotype" w:eastAsia="Palatino Linotype" w:hAnsi="Palatino Linotype" w:cs="Palatino Linotype"/>
          <w:b/>
        </w:rPr>
        <w:t xml:space="preserve">, </w:t>
      </w:r>
      <w:r w:rsidRPr="00275D36">
        <w:rPr>
          <w:rFonts w:ascii="Palatino Linotype" w:eastAsia="Palatino Linotype" w:hAnsi="Palatino Linotype" w:cs="Palatino Linotype"/>
        </w:rPr>
        <w:t xml:space="preserve">en lo sucesivo el </w:t>
      </w:r>
      <w:r w:rsidRPr="00275D36">
        <w:rPr>
          <w:rFonts w:ascii="Palatino Linotype" w:eastAsia="Palatino Linotype" w:hAnsi="Palatino Linotype" w:cs="Palatino Linotype"/>
          <w:b/>
        </w:rPr>
        <w:t xml:space="preserve">Sujeto Obligado; </w:t>
      </w:r>
      <w:r w:rsidRPr="00275D36">
        <w:rPr>
          <w:rFonts w:ascii="Palatino Linotype" w:eastAsia="Palatino Linotype" w:hAnsi="Palatino Linotype" w:cs="Palatino Linotype"/>
        </w:rPr>
        <w:t xml:space="preserve">se procede a dictar la presente resolución, con base en lo siguiente. </w:t>
      </w:r>
    </w:p>
    <w:p w14:paraId="18033D68" w14:textId="77777777" w:rsidR="00CE2B0E" w:rsidRPr="00275D36"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75D36">
        <w:rPr>
          <w:rFonts w:ascii="Palatino Linotype" w:eastAsia="Palatino Linotype" w:hAnsi="Palatino Linotype" w:cs="Palatino Linotype"/>
          <w:b/>
        </w:rPr>
        <w:t>I. A N T E C E D E N T E S:</w:t>
      </w:r>
    </w:p>
    <w:p w14:paraId="35875D3E" w14:textId="457CA46C" w:rsidR="00DD169E" w:rsidRPr="00275D36" w:rsidRDefault="008263D6" w:rsidP="00DD169E">
      <w:pPr>
        <w:tabs>
          <w:tab w:val="left" w:pos="5071"/>
        </w:tabs>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b/>
        </w:rPr>
        <w:t>1. Solicitudes de información.</w:t>
      </w:r>
      <w:r w:rsidRPr="00275D36">
        <w:rPr>
          <w:rFonts w:ascii="Palatino Linotype" w:eastAsia="Palatino Linotype" w:hAnsi="Palatino Linotype" w:cs="Palatino Linotype"/>
        </w:rPr>
        <w:t xml:space="preserve"> El </w:t>
      </w:r>
      <w:r w:rsidR="00696559" w:rsidRPr="00275D36">
        <w:rPr>
          <w:rFonts w:ascii="Palatino Linotype" w:eastAsia="Palatino Linotype" w:hAnsi="Palatino Linotype" w:cs="Palatino Linotype"/>
          <w:b/>
        </w:rPr>
        <w:t>dos</w:t>
      </w:r>
      <w:r w:rsidR="00A10E4F" w:rsidRPr="00275D36">
        <w:rPr>
          <w:rFonts w:ascii="Palatino Linotype" w:eastAsia="Palatino Linotype" w:hAnsi="Palatino Linotype" w:cs="Palatino Linotype"/>
          <w:b/>
        </w:rPr>
        <w:t xml:space="preserve"> de julio</w:t>
      </w:r>
      <w:r w:rsidR="00137ED4" w:rsidRPr="00275D36">
        <w:rPr>
          <w:rFonts w:ascii="Palatino Linotype" w:eastAsia="Palatino Linotype" w:hAnsi="Palatino Linotype" w:cs="Palatino Linotype"/>
          <w:b/>
        </w:rPr>
        <w:t xml:space="preserve"> </w:t>
      </w:r>
      <w:r w:rsidR="00696559" w:rsidRPr="00275D36">
        <w:rPr>
          <w:rFonts w:ascii="Palatino Linotype" w:eastAsia="Palatino Linotype" w:hAnsi="Palatino Linotype" w:cs="Palatino Linotype"/>
          <w:b/>
        </w:rPr>
        <w:t xml:space="preserve">y el cuatro de agosto </w:t>
      </w:r>
      <w:r w:rsidR="00137ED4" w:rsidRPr="00275D36">
        <w:rPr>
          <w:rFonts w:ascii="Palatino Linotype" w:eastAsia="Palatino Linotype" w:hAnsi="Palatino Linotype" w:cs="Palatino Linotype"/>
          <w:b/>
        </w:rPr>
        <w:t>de</w:t>
      </w:r>
      <w:r w:rsidRPr="00275D36">
        <w:rPr>
          <w:rFonts w:ascii="Palatino Linotype" w:eastAsia="Palatino Linotype" w:hAnsi="Palatino Linotype" w:cs="Palatino Linotype"/>
          <w:b/>
        </w:rPr>
        <w:t xml:space="preserve"> dos mil veinticinco, </w:t>
      </w:r>
      <w:r w:rsidRPr="00275D36">
        <w:rPr>
          <w:rFonts w:ascii="Palatino Linotype" w:eastAsia="Palatino Linotype" w:hAnsi="Palatino Linotype" w:cs="Palatino Linotype"/>
        </w:rPr>
        <w:t xml:space="preserve">la parte </w:t>
      </w:r>
      <w:r w:rsidRPr="00275D36">
        <w:rPr>
          <w:rFonts w:ascii="Palatino Linotype" w:eastAsia="Palatino Linotype" w:hAnsi="Palatino Linotype" w:cs="Palatino Linotype"/>
          <w:b/>
        </w:rPr>
        <w:t xml:space="preserve">Recurrente </w:t>
      </w:r>
      <w:r w:rsidRPr="00275D36">
        <w:rPr>
          <w:rFonts w:ascii="Palatino Linotype" w:eastAsia="Palatino Linotype" w:hAnsi="Palatino Linotype" w:cs="Palatino Linotype"/>
        </w:rPr>
        <w:t xml:space="preserve">presentó las solicitudes de acceso a la información pública ante el </w:t>
      </w:r>
      <w:r w:rsidRPr="00275D36">
        <w:rPr>
          <w:rFonts w:ascii="Palatino Linotype" w:eastAsia="Palatino Linotype" w:hAnsi="Palatino Linotype" w:cs="Palatino Linotype"/>
          <w:b/>
        </w:rPr>
        <w:t>Sujeto Obligado</w:t>
      </w:r>
      <w:r w:rsidRPr="00275D36">
        <w:rPr>
          <w:rFonts w:ascii="Palatino Linotype" w:eastAsia="Palatino Linotype" w:hAnsi="Palatino Linotype" w:cs="Palatino Linotype"/>
        </w:rPr>
        <w:t xml:space="preserve">, a través del Sistema de Acceso a la Información Mexiquense, en lo subsecuente el </w:t>
      </w:r>
      <w:r w:rsidRPr="00275D36">
        <w:rPr>
          <w:rFonts w:ascii="Palatino Linotype" w:eastAsia="Palatino Linotype" w:hAnsi="Palatino Linotype" w:cs="Palatino Linotype"/>
          <w:b/>
        </w:rPr>
        <w:t>SAIMEX</w:t>
      </w:r>
      <w:r w:rsidR="00DD169E" w:rsidRPr="00275D36">
        <w:rPr>
          <w:rFonts w:ascii="Palatino Linotype" w:eastAsia="Palatino Linotype" w:hAnsi="Palatino Linotype" w:cs="Palatino Linotype"/>
          <w:b/>
        </w:rPr>
        <w:t>;</w:t>
      </w:r>
      <w:r w:rsidR="00DD169E" w:rsidRPr="00275D36">
        <w:rPr>
          <w:rFonts w:ascii="Palatino Linotype" w:eastAsia="Palatino Linotype" w:hAnsi="Palatino Linotype" w:cs="Palatino Linotype"/>
        </w:rPr>
        <w:t xml:space="preserve"> mediante la cual requirió lo siguiente:</w:t>
      </w:r>
    </w:p>
    <w:tbl>
      <w:tblPr>
        <w:tblStyle w:val="aff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275D36" w:rsidRPr="00275D36" w14:paraId="222BA9B6" w14:textId="77777777">
        <w:trPr>
          <w:jc w:val="center"/>
        </w:trPr>
        <w:tc>
          <w:tcPr>
            <w:tcW w:w="3114" w:type="dxa"/>
            <w:shd w:val="clear" w:color="auto" w:fill="BFBFBF"/>
          </w:tcPr>
          <w:p w14:paraId="680C480D" w14:textId="77777777" w:rsidR="00CE2B0E" w:rsidRPr="00275D36" w:rsidRDefault="008263D6">
            <w:pPr>
              <w:spacing w:before="120" w:after="120" w:line="240" w:lineRule="auto"/>
              <w:jc w:val="center"/>
              <w:rPr>
                <w:rFonts w:ascii="Palatino Linotype" w:eastAsia="Palatino Linotype" w:hAnsi="Palatino Linotype" w:cs="Palatino Linotype"/>
                <w:b/>
                <w:sz w:val="20"/>
                <w:szCs w:val="20"/>
              </w:rPr>
            </w:pPr>
            <w:r w:rsidRPr="00275D36">
              <w:rPr>
                <w:rFonts w:ascii="Palatino Linotype" w:eastAsia="Palatino Linotype" w:hAnsi="Palatino Linotype" w:cs="Palatino Linotype"/>
                <w:b/>
                <w:sz w:val="20"/>
                <w:szCs w:val="20"/>
              </w:rPr>
              <w:t>Número de solicitud</w:t>
            </w:r>
          </w:p>
        </w:tc>
        <w:tc>
          <w:tcPr>
            <w:tcW w:w="5714" w:type="dxa"/>
            <w:shd w:val="clear" w:color="auto" w:fill="BFBFBF"/>
          </w:tcPr>
          <w:p w14:paraId="3A3519CD" w14:textId="77777777" w:rsidR="00CE2B0E" w:rsidRPr="00275D36" w:rsidRDefault="008263D6">
            <w:pPr>
              <w:spacing w:before="120" w:after="120" w:line="240" w:lineRule="auto"/>
              <w:jc w:val="center"/>
              <w:rPr>
                <w:rFonts w:ascii="Palatino Linotype" w:eastAsia="Palatino Linotype" w:hAnsi="Palatino Linotype" w:cs="Palatino Linotype"/>
                <w:b/>
                <w:sz w:val="20"/>
                <w:szCs w:val="20"/>
              </w:rPr>
            </w:pPr>
            <w:r w:rsidRPr="00275D36">
              <w:rPr>
                <w:rFonts w:ascii="Palatino Linotype" w:eastAsia="Palatino Linotype" w:hAnsi="Palatino Linotype" w:cs="Palatino Linotype"/>
                <w:b/>
                <w:sz w:val="20"/>
                <w:szCs w:val="20"/>
              </w:rPr>
              <w:t>Información solicitada</w:t>
            </w:r>
          </w:p>
        </w:tc>
      </w:tr>
      <w:tr w:rsidR="00275D36" w:rsidRPr="00275D36" w14:paraId="7C64112F" w14:textId="77777777">
        <w:trPr>
          <w:jc w:val="center"/>
        </w:trPr>
        <w:tc>
          <w:tcPr>
            <w:tcW w:w="3114" w:type="dxa"/>
            <w:vAlign w:val="center"/>
          </w:tcPr>
          <w:p w14:paraId="5D990870" w14:textId="77777777" w:rsidR="00D70ED9" w:rsidRPr="00275D36" w:rsidRDefault="00D70ED9" w:rsidP="00696559">
            <w:pPr>
              <w:spacing w:before="120" w:after="120" w:line="240" w:lineRule="auto"/>
              <w:jc w:val="center"/>
              <w:rPr>
                <w:rFonts w:ascii="Palatino Linotype" w:eastAsia="Palatino Linotype" w:hAnsi="Palatino Linotype" w:cs="Palatino Linotype"/>
                <w:b/>
                <w:bCs/>
                <w:sz w:val="20"/>
                <w:szCs w:val="20"/>
                <w:lang w:val="en-US"/>
              </w:rPr>
            </w:pPr>
            <w:bookmarkStart w:id="2" w:name="_Hlk210859073"/>
            <w:r w:rsidRPr="00275D36">
              <w:rPr>
                <w:rFonts w:ascii="Palatino Linotype" w:eastAsia="Palatino Linotype" w:hAnsi="Palatino Linotype" w:cs="Palatino Linotype"/>
                <w:b/>
                <w:bCs/>
                <w:sz w:val="20"/>
                <w:szCs w:val="20"/>
                <w:lang w:val="en-US"/>
              </w:rPr>
              <w:t>04636/TOLUCA/IP/2025</w:t>
            </w:r>
          </w:p>
          <w:p w14:paraId="121E3731" w14:textId="63A933CA" w:rsidR="00CE2B0E" w:rsidRPr="00275D36" w:rsidRDefault="00D70ED9" w:rsidP="00D70ED9">
            <w:pPr>
              <w:spacing w:before="120" w:after="120" w:line="240" w:lineRule="auto"/>
              <w:jc w:val="center"/>
              <w:rPr>
                <w:rFonts w:ascii="Palatino Linotype" w:eastAsia="Palatino Linotype" w:hAnsi="Palatino Linotype" w:cs="Palatino Linotype"/>
                <w:b/>
                <w:sz w:val="20"/>
                <w:szCs w:val="20"/>
                <w:lang w:val="en-US"/>
              </w:rPr>
            </w:pPr>
            <w:r w:rsidRPr="00275D36">
              <w:rPr>
                <w:rFonts w:ascii="Palatino Linotype" w:eastAsia="Palatino Linotype" w:hAnsi="Palatino Linotype" w:cs="Palatino Linotype"/>
                <w:b/>
                <w:bCs/>
                <w:sz w:val="20"/>
                <w:szCs w:val="20"/>
                <w:lang w:val="en-US"/>
              </w:rPr>
              <w:t>12354</w:t>
            </w:r>
            <w:r w:rsidR="00DD169E" w:rsidRPr="00275D36">
              <w:rPr>
                <w:rFonts w:ascii="Palatino Linotype" w:eastAsia="Palatino Linotype" w:hAnsi="Palatino Linotype" w:cs="Palatino Linotype"/>
                <w:b/>
                <w:sz w:val="20"/>
                <w:szCs w:val="20"/>
                <w:lang w:val="en-US"/>
              </w:rPr>
              <w:t>/INFOEM/IP/RR/2025</w:t>
            </w:r>
          </w:p>
        </w:tc>
        <w:tc>
          <w:tcPr>
            <w:tcW w:w="5714" w:type="dxa"/>
          </w:tcPr>
          <w:p w14:paraId="2C3806A7" w14:textId="2CD886F8" w:rsidR="00CE2B0E" w:rsidRPr="00275D36" w:rsidRDefault="008263D6" w:rsidP="00296009">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i/>
                <w:sz w:val="20"/>
                <w:szCs w:val="20"/>
              </w:rPr>
              <w:t>“</w:t>
            </w:r>
            <w:bookmarkStart w:id="3" w:name="_Hlk199930382"/>
            <w:r w:rsidR="00296009" w:rsidRPr="00275D36">
              <w:rPr>
                <w:rFonts w:ascii="Palatino Linotype" w:eastAsia="Palatino Linotype" w:hAnsi="Palatino Linotype" w:cs="Palatino Linotype"/>
                <w:i/>
                <w:sz w:val="20"/>
                <w:szCs w:val="20"/>
              </w:rPr>
              <w:t>Cuadro general de clasificación archivística, Catálogo de disposición documental, Guía de archivo documental, las actas de las sesiones del comite coordinador de archivos con su convocatoria fotografías y actas desde la instalación firmadas del año 2015</w:t>
            </w:r>
            <w:r w:rsidRPr="00275D36">
              <w:rPr>
                <w:rFonts w:ascii="Palatino Linotype" w:eastAsia="Palatino Linotype" w:hAnsi="Palatino Linotype" w:cs="Palatino Linotype"/>
                <w:i/>
                <w:sz w:val="20"/>
                <w:szCs w:val="20"/>
              </w:rPr>
              <w:t>” (sic)</w:t>
            </w:r>
            <w:bookmarkEnd w:id="3"/>
          </w:p>
        </w:tc>
      </w:tr>
      <w:tr w:rsidR="00275D36" w:rsidRPr="00275D36" w14:paraId="6D2A0636" w14:textId="77777777">
        <w:trPr>
          <w:jc w:val="center"/>
        </w:trPr>
        <w:tc>
          <w:tcPr>
            <w:tcW w:w="3114" w:type="dxa"/>
            <w:vAlign w:val="center"/>
          </w:tcPr>
          <w:p w14:paraId="5D692DF8" w14:textId="2C14391C" w:rsidR="00D70ED9" w:rsidRPr="00275D36" w:rsidRDefault="00D70ED9" w:rsidP="00696559">
            <w:pPr>
              <w:spacing w:before="120" w:after="120" w:line="240" w:lineRule="auto"/>
              <w:jc w:val="center"/>
              <w:rPr>
                <w:rFonts w:ascii="Palatino Linotype" w:eastAsia="Palatino Linotype" w:hAnsi="Palatino Linotype" w:cs="Palatino Linotype"/>
                <w:b/>
                <w:bCs/>
                <w:sz w:val="20"/>
                <w:szCs w:val="20"/>
                <w:lang w:val="en-US"/>
              </w:rPr>
            </w:pPr>
            <w:bookmarkStart w:id="4" w:name="_Hlk210859085"/>
            <w:bookmarkEnd w:id="2"/>
            <w:r w:rsidRPr="00275D36">
              <w:rPr>
                <w:rFonts w:ascii="Palatino Linotype" w:eastAsia="Palatino Linotype" w:hAnsi="Palatino Linotype" w:cs="Palatino Linotype"/>
                <w:b/>
                <w:bCs/>
                <w:sz w:val="20"/>
                <w:szCs w:val="20"/>
                <w:lang w:val="en-US"/>
              </w:rPr>
              <w:t>0463</w:t>
            </w:r>
            <w:r w:rsidR="0023033E" w:rsidRPr="00275D36">
              <w:rPr>
                <w:rFonts w:ascii="Palatino Linotype" w:eastAsia="Palatino Linotype" w:hAnsi="Palatino Linotype" w:cs="Palatino Linotype"/>
                <w:b/>
                <w:bCs/>
                <w:sz w:val="20"/>
                <w:szCs w:val="20"/>
                <w:lang w:val="en-US"/>
              </w:rPr>
              <w:t>7</w:t>
            </w:r>
            <w:r w:rsidRPr="00275D36">
              <w:rPr>
                <w:rFonts w:ascii="Palatino Linotype" w:eastAsia="Palatino Linotype" w:hAnsi="Palatino Linotype" w:cs="Palatino Linotype"/>
                <w:b/>
                <w:bCs/>
                <w:sz w:val="20"/>
                <w:szCs w:val="20"/>
                <w:lang w:val="en-US"/>
              </w:rPr>
              <w:t>/TOLUCA/IP/2025</w:t>
            </w:r>
          </w:p>
          <w:p w14:paraId="226DEC94" w14:textId="608B00EE" w:rsidR="00696559" w:rsidRPr="00275D36" w:rsidRDefault="00696559" w:rsidP="00D70ED9">
            <w:pPr>
              <w:spacing w:before="120" w:after="120" w:line="240" w:lineRule="auto"/>
              <w:jc w:val="center"/>
              <w:rPr>
                <w:rFonts w:ascii="Palatino Linotype" w:eastAsia="Palatino Linotype" w:hAnsi="Palatino Linotype" w:cs="Palatino Linotype"/>
                <w:b/>
                <w:sz w:val="20"/>
                <w:szCs w:val="20"/>
                <w:lang w:val="en-US"/>
              </w:rPr>
            </w:pPr>
            <w:r w:rsidRPr="00275D36">
              <w:rPr>
                <w:rFonts w:ascii="Palatino Linotype" w:eastAsia="Palatino Linotype" w:hAnsi="Palatino Linotype" w:cs="Palatino Linotype"/>
                <w:b/>
                <w:bCs/>
                <w:sz w:val="20"/>
                <w:szCs w:val="20"/>
                <w:lang w:val="en-US"/>
              </w:rPr>
              <w:t>1</w:t>
            </w:r>
            <w:r w:rsidR="00D70ED9" w:rsidRPr="00275D36">
              <w:rPr>
                <w:rFonts w:ascii="Palatino Linotype" w:eastAsia="Palatino Linotype" w:hAnsi="Palatino Linotype" w:cs="Palatino Linotype"/>
                <w:b/>
                <w:bCs/>
                <w:sz w:val="20"/>
                <w:szCs w:val="20"/>
                <w:lang w:val="en-US"/>
              </w:rPr>
              <w:t>2355</w:t>
            </w:r>
            <w:r w:rsidRPr="00275D36">
              <w:rPr>
                <w:rFonts w:ascii="Palatino Linotype" w:eastAsia="Palatino Linotype" w:hAnsi="Palatino Linotype" w:cs="Palatino Linotype"/>
                <w:b/>
                <w:sz w:val="20"/>
                <w:szCs w:val="20"/>
                <w:lang w:val="en-US"/>
              </w:rPr>
              <w:t>/INFOEM/IP/RR/2025</w:t>
            </w:r>
          </w:p>
        </w:tc>
        <w:tc>
          <w:tcPr>
            <w:tcW w:w="5714" w:type="dxa"/>
          </w:tcPr>
          <w:p w14:paraId="6E19C1BB" w14:textId="2503F757" w:rsidR="00696559" w:rsidRPr="00275D36" w:rsidRDefault="00696559" w:rsidP="00696559">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i/>
                <w:sz w:val="20"/>
                <w:szCs w:val="20"/>
              </w:rPr>
              <w:t>“</w:t>
            </w:r>
            <w:r w:rsidR="00296009" w:rsidRPr="00275D36">
              <w:rPr>
                <w:rFonts w:ascii="Palatino Linotype" w:eastAsia="Palatino Linotype" w:hAnsi="Palatino Linotype" w:cs="Palatino Linotype"/>
                <w:i/>
                <w:sz w:val="20"/>
                <w:szCs w:val="20"/>
              </w:rPr>
              <w:t>Cuadro general de clasificación archivística, Catálogo de disposición documental, Guía de archivo documental, las actas de las sesiones del comite coordinador de archivos con su convocatoria fotografías y actas desde la instalación firmadas del año 2016</w:t>
            </w:r>
            <w:r w:rsidRPr="00275D36">
              <w:rPr>
                <w:rFonts w:ascii="Palatino Linotype" w:eastAsia="Palatino Linotype" w:hAnsi="Palatino Linotype" w:cs="Palatino Linotype"/>
                <w:i/>
                <w:sz w:val="20"/>
                <w:szCs w:val="20"/>
              </w:rPr>
              <w:t>” (sic)</w:t>
            </w:r>
          </w:p>
        </w:tc>
      </w:tr>
      <w:tr w:rsidR="00275D36" w:rsidRPr="00275D36" w14:paraId="476E40D2" w14:textId="77777777">
        <w:trPr>
          <w:jc w:val="center"/>
        </w:trPr>
        <w:tc>
          <w:tcPr>
            <w:tcW w:w="3114" w:type="dxa"/>
            <w:vAlign w:val="center"/>
          </w:tcPr>
          <w:p w14:paraId="330EC702" w14:textId="0ED56B39" w:rsidR="00D70ED9" w:rsidRPr="00275D36" w:rsidRDefault="0023033E" w:rsidP="00696559">
            <w:pPr>
              <w:spacing w:before="120" w:after="120" w:line="240" w:lineRule="auto"/>
              <w:jc w:val="center"/>
              <w:rPr>
                <w:rFonts w:ascii="Palatino Linotype" w:eastAsia="Palatino Linotype" w:hAnsi="Palatino Linotype" w:cs="Palatino Linotype"/>
                <w:b/>
                <w:bCs/>
                <w:sz w:val="20"/>
                <w:szCs w:val="20"/>
                <w:lang w:val="en-US"/>
              </w:rPr>
            </w:pPr>
            <w:r w:rsidRPr="00275D36">
              <w:rPr>
                <w:rFonts w:ascii="Palatino Linotype" w:eastAsia="Palatino Linotype" w:hAnsi="Palatino Linotype" w:cs="Palatino Linotype"/>
                <w:b/>
                <w:bCs/>
                <w:sz w:val="20"/>
                <w:szCs w:val="20"/>
                <w:lang w:val="en-US"/>
              </w:rPr>
              <w:lastRenderedPageBreak/>
              <w:t>04638</w:t>
            </w:r>
            <w:r w:rsidR="00D70ED9" w:rsidRPr="00275D36">
              <w:rPr>
                <w:rFonts w:ascii="Palatino Linotype" w:eastAsia="Palatino Linotype" w:hAnsi="Palatino Linotype" w:cs="Palatino Linotype"/>
                <w:b/>
                <w:bCs/>
                <w:sz w:val="20"/>
                <w:szCs w:val="20"/>
                <w:lang w:val="en-US"/>
              </w:rPr>
              <w:t>/TOLUCA/IP/2025</w:t>
            </w:r>
          </w:p>
          <w:p w14:paraId="37C71500" w14:textId="75A4CBF4" w:rsidR="00696559" w:rsidRPr="00275D36" w:rsidRDefault="00696559" w:rsidP="00D70ED9">
            <w:pPr>
              <w:spacing w:before="120" w:after="120" w:line="240" w:lineRule="auto"/>
              <w:jc w:val="center"/>
              <w:rPr>
                <w:rFonts w:ascii="Palatino Linotype" w:eastAsia="Palatino Linotype" w:hAnsi="Palatino Linotype" w:cs="Palatino Linotype"/>
                <w:b/>
                <w:bCs/>
                <w:sz w:val="20"/>
                <w:szCs w:val="20"/>
                <w:lang w:val="en-US"/>
              </w:rPr>
            </w:pPr>
            <w:r w:rsidRPr="00275D36">
              <w:rPr>
                <w:rFonts w:ascii="Palatino Linotype" w:eastAsia="Palatino Linotype" w:hAnsi="Palatino Linotype" w:cs="Palatino Linotype"/>
                <w:b/>
                <w:bCs/>
                <w:sz w:val="20"/>
                <w:szCs w:val="20"/>
                <w:lang w:val="en-US"/>
              </w:rPr>
              <w:t>1</w:t>
            </w:r>
            <w:r w:rsidR="00D70ED9" w:rsidRPr="00275D36">
              <w:rPr>
                <w:rFonts w:ascii="Palatino Linotype" w:eastAsia="Palatino Linotype" w:hAnsi="Palatino Linotype" w:cs="Palatino Linotype"/>
                <w:b/>
                <w:bCs/>
                <w:sz w:val="20"/>
                <w:szCs w:val="20"/>
                <w:lang w:val="en-US"/>
              </w:rPr>
              <w:t>2356</w:t>
            </w:r>
            <w:r w:rsidRPr="00275D36">
              <w:rPr>
                <w:rFonts w:ascii="Palatino Linotype" w:eastAsia="Palatino Linotype" w:hAnsi="Palatino Linotype" w:cs="Palatino Linotype"/>
                <w:b/>
                <w:sz w:val="20"/>
                <w:szCs w:val="20"/>
                <w:lang w:val="en-US"/>
              </w:rPr>
              <w:t>/INFOEM/IP/RR/2025</w:t>
            </w:r>
          </w:p>
        </w:tc>
        <w:tc>
          <w:tcPr>
            <w:tcW w:w="5714" w:type="dxa"/>
          </w:tcPr>
          <w:p w14:paraId="6B7D77EA" w14:textId="36093653" w:rsidR="00696559" w:rsidRPr="00275D36" w:rsidRDefault="00696559" w:rsidP="0063288A">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i/>
                <w:sz w:val="20"/>
                <w:szCs w:val="20"/>
              </w:rPr>
              <w:t>“</w:t>
            </w:r>
            <w:r w:rsidR="00296009" w:rsidRPr="00275D36">
              <w:rPr>
                <w:rFonts w:ascii="Palatino Linotype" w:eastAsia="Palatino Linotype" w:hAnsi="Palatino Linotype" w:cs="Palatino Linotype"/>
                <w:i/>
                <w:sz w:val="20"/>
                <w:szCs w:val="20"/>
              </w:rPr>
              <w:t>Cuadro general de clasificación archivística, Catálogo de disposición documental, Guía de archivo documental, las actas de las sesiones del comite coordinador de archivos con su convocatoria fotografías y actas desde la instalación firmadas del año 2016</w:t>
            </w:r>
            <w:r w:rsidRPr="00275D36">
              <w:rPr>
                <w:rFonts w:ascii="Palatino Linotype" w:eastAsia="Palatino Linotype" w:hAnsi="Palatino Linotype" w:cs="Palatino Linotype"/>
                <w:i/>
                <w:sz w:val="20"/>
                <w:szCs w:val="20"/>
              </w:rPr>
              <w:t>” (sic)</w:t>
            </w:r>
          </w:p>
        </w:tc>
      </w:tr>
    </w:tbl>
    <w:p w14:paraId="37471DB5" w14:textId="4C79CEDB" w:rsidR="0092440F" w:rsidRPr="00275D36" w:rsidRDefault="008263D6">
      <w:pPr>
        <w:spacing w:before="240" w:after="240" w:line="360" w:lineRule="auto"/>
        <w:jc w:val="both"/>
        <w:rPr>
          <w:rFonts w:ascii="Palatino Linotype" w:eastAsia="Palatino Linotype" w:hAnsi="Palatino Linotype" w:cs="Palatino Linotype"/>
          <w:bCs/>
        </w:rPr>
      </w:pPr>
      <w:bookmarkStart w:id="5" w:name="_heading=h.2et92p0" w:colFirst="0" w:colLast="0"/>
      <w:bookmarkEnd w:id="4"/>
      <w:bookmarkEnd w:id="5"/>
      <w:r w:rsidRPr="00275D36">
        <w:rPr>
          <w:rFonts w:ascii="Palatino Linotype" w:eastAsia="Palatino Linotype" w:hAnsi="Palatino Linotype" w:cs="Palatino Linotype"/>
          <w:b/>
        </w:rPr>
        <w:t>Modalidad de Entrega:</w:t>
      </w:r>
      <w:r w:rsidR="009B1575" w:rsidRPr="00275D36">
        <w:rPr>
          <w:rFonts w:ascii="Palatino Linotype" w:eastAsia="Palatino Linotype" w:hAnsi="Palatino Linotype" w:cs="Palatino Linotype"/>
        </w:rPr>
        <w:t xml:space="preserve"> a través del</w:t>
      </w:r>
      <w:r w:rsidR="009B1575" w:rsidRPr="00275D36">
        <w:rPr>
          <w:rFonts w:ascii="Palatino Linotype" w:eastAsia="Palatino Linotype" w:hAnsi="Palatino Linotype" w:cs="Palatino Linotype"/>
          <w:b/>
        </w:rPr>
        <w:t xml:space="preserve"> SAIMEX </w:t>
      </w:r>
      <w:r w:rsidR="009B1575" w:rsidRPr="00275D36">
        <w:rPr>
          <w:rFonts w:ascii="Palatino Linotype" w:eastAsia="Palatino Linotype" w:hAnsi="Palatino Linotype" w:cs="Palatino Linotype"/>
          <w:bCs/>
        </w:rPr>
        <w:t xml:space="preserve">en </w:t>
      </w:r>
      <w:r w:rsidR="00696559" w:rsidRPr="00275D36">
        <w:rPr>
          <w:rFonts w:ascii="Palatino Linotype" w:eastAsia="Palatino Linotype" w:hAnsi="Palatino Linotype" w:cs="Palatino Linotype"/>
          <w:bCs/>
        </w:rPr>
        <w:t>todos los</w:t>
      </w:r>
      <w:r w:rsidR="009B1575" w:rsidRPr="00275D36">
        <w:rPr>
          <w:rFonts w:ascii="Palatino Linotype" w:eastAsia="Palatino Linotype" w:hAnsi="Palatino Linotype" w:cs="Palatino Linotype"/>
          <w:bCs/>
        </w:rPr>
        <w:t xml:space="preserve"> casos.</w:t>
      </w:r>
    </w:p>
    <w:p w14:paraId="6B426AAD" w14:textId="1FDF91BD" w:rsidR="00F16E0A" w:rsidRPr="00275D36" w:rsidRDefault="008263D6" w:rsidP="00F16E0A">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b/>
        </w:rPr>
        <w:t xml:space="preserve">2. </w:t>
      </w:r>
      <w:r w:rsidR="00F16E0A" w:rsidRPr="00275D36">
        <w:rPr>
          <w:rFonts w:ascii="Palatino Linotype" w:eastAsia="Palatino Linotype" w:hAnsi="Palatino Linotype" w:cs="Palatino Linotype"/>
          <w:b/>
        </w:rPr>
        <w:t>Prórroga</w:t>
      </w:r>
      <w:r w:rsidR="00F16E0A" w:rsidRPr="00275D36">
        <w:rPr>
          <w:rFonts w:ascii="Palatino Linotype" w:eastAsia="Palatino Linotype" w:hAnsi="Palatino Linotype" w:cs="Palatino Linotype"/>
        </w:rPr>
        <w:t xml:space="preserve">. El </w:t>
      </w:r>
      <w:r w:rsidR="0023033E" w:rsidRPr="00275D36">
        <w:rPr>
          <w:rFonts w:ascii="Palatino Linotype" w:eastAsia="Palatino Linotype" w:hAnsi="Palatino Linotype" w:cs="Palatino Linotype"/>
          <w:b/>
        </w:rPr>
        <w:t xml:space="preserve">seis </w:t>
      </w:r>
      <w:r w:rsidR="0023033E" w:rsidRPr="00275D36">
        <w:rPr>
          <w:rFonts w:ascii="Palatino Linotype" w:eastAsia="Palatino Linotype" w:hAnsi="Palatino Linotype" w:cs="Palatino Linotype"/>
        </w:rPr>
        <w:t>y</w:t>
      </w:r>
      <w:r w:rsidR="0023033E" w:rsidRPr="00275D36">
        <w:rPr>
          <w:rFonts w:ascii="Palatino Linotype" w:eastAsia="Palatino Linotype" w:hAnsi="Palatino Linotype" w:cs="Palatino Linotype"/>
          <w:b/>
        </w:rPr>
        <w:t xml:space="preserve"> diez</w:t>
      </w:r>
      <w:r w:rsidR="00F16E0A" w:rsidRPr="00275D36">
        <w:rPr>
          <w:rFonts w:ascii="Palatino Linotype" w:eastAsia="Palatino Linotype" w:hAnsi="Palatino Linotype" w:cs="Palatino Linotype"/>
          <w:b/>
        </w:rPr>
        <w:t xml:space="preserve"> de </w:t>
      </w:r>
      <w:r w:rsidR="0023033E" w:rsidRPr="00275D36">
        <w:rPr>
          <w:rFonts w:ascii="Palatino Linotype" w:eastAsia="Palatino Linotype" w:hAnsi="Palatino Linotype" w:cs="Palatino Linotype"/>
          <w:b/>
        </w:rPr>
        <w:t>octubre</w:t>
      </w:r>
      <w:r w:rsidR="00F16E0A" w:rsidRPr="00275D36">
        <w:rPr>
          <w:rFonts w:ascii="Palatino Linotype" w:eastAsia="Palatino Linotype" w:hAnsi="Palatino Linotype" w:cs="Palatino Linotype"/>
          <w:b/>
        </w:rPr>
        <w:t xml:space="preserve"> de dos mil veinticinco, </w:t>
      </w:r>
      <w:r w:rsidR="00F16E0A" w:rsidRPr="00275D36">
        <w:rPr>
          <w:rFonts w:ascii="Palatino Linotype" w:eastAsia="Palatino Linotype" w:hAnsi="Palatino Linotype" w:cs="Palatino Linotype"/>
        </w:rPr>
        <w:t xml:space="preserve">el </w:t>
      </w:r>
      <w:r w:rsidR="00F16E0A" w:rsidRPr="00275D36">
        <w:rPr>
          <w:rFonts w:ascii="Palatino Linotype" w:eastAsia="Palatino Linotype" w:hAnsi="Palatino Linotype" w:cs="Palatino Linotype"/>
          <w:b/>
        </w:rPr>
        <w:t xml:space="preserve">Sujeto Obligado </w:t>
      </w:r>
      <w:r w:rsidR="00F16E0A" w:rsidRPr="00275D36">
        <w:rPr>
          <w:rFonts w:ascii="Palatino Linotype" w:eastAsia="Palatino Linotype" w:hAnsi="Palatino Linotype" w:cs="Palatino Linotype"/>
        </w:rPr>
        <w:t>notificó a la persona solicitante la prórroga para dar respuesta a las solicitudes, medularmente en los siguientes términos:</w:t>
      </w:r>
    </w:p>
    <w:tbl>
      <w:tblPr>
        <w:tblStyle w:val="aff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275D36" w:rsidRPr="00275D36" w14:paraId="5259AAA4" w14:textId="77777777" w:rsidTr="004D6DA1">
        <w:trPr>
          <w:jc w:val="center"/>
        </w:trPr>
        <w:tc>
          <w:tcPr>
            <w:tcW w:w="3114" w:type="dxa"/>
            <w:shd w:val="clear" w:color="auto" w:fill="BFBFBF"/>
          </w:tcPr>
          <w:p w14:paraId="0997F2FF" w14:textId="77777777" w:rsidR="0023033E" w:rsidRPr="00275D36" w:rsidRDefault="0023033E" w:rsidP="004D6DA1">
            <w:pPr>
              <w:spacing w:before="120" w:after="120" w:line="240" w:lineRule="auto"/>
              <w:jc w:val="center"/>
              <w:rPr>
                <w:rFonts w:ascii="Palatino Linotype" w:eastAsia="Palatino Linotype" w:hAnsi="Palatino Linotype" w:cs="Palatino Linotype"/>
                <w:b/>
                <w:sz w:val="20"/>
                <w:szCs w:val="20"/>
              </w:rPr>
            </w:pPr>
            <w:r w:rsidRPr="00275D36">
              <w:rPr>
                <w:rFonts w:ascii="Palatino Linotype" w:eastAsia="Palatino Linotype" w:hAnsi="Palatino Linotype" w:cs="Palatino Linotype"/>
                <w:b/>
                <w:sz w:val="20"/>
                <w:szCs w:val="20"/>
              </w:rPr>
              <w:t>Número de solicitud</w:t>
            </w:r>
          </w:p>
        </w:tc>
        <w:tc>
          <w:tcPr>
            <w:tcW w:w="5714" w:type="dxa"/>
            <w:shd w:val="clear" w:color="auto" w:fill="BFBFBF"/>
          </w:tcPr>
          <w:p w14:paraId="2551E8B8" w14:textId="77777777" w:rsidR="0023033E" w:rsidRPr="00275D36" w:rsidRDefault="0023033E" w:rsidP="004D6DA1">
            <w:pPr>
              <w:spacing w:before="120" w:after="120" w:line="240" w:lineRule="auto"/>
              <w:jc w:val="center"/>
              <w:rPr>
                <w:rFonts w:ascii="Palatino Linotype" w:eastAsia="Palatino Linotype" w:hAnsi="Palatino Linotype" w:cs="Palatino Linotype"/>
                <w:b/>
                <w:sz w:val="20"/>
                <w:szCs w:val="20"/>
              </w:rPr>
            </w:pPr>
            <w:r w:rsidRPr="00275D36">
              <w:rPr>
                <w:rFonts w:ascii="Palatino Linotype" w:eastAsia="Palatino Linotype" w:hAnsi="Palatino Linotype" w:cs="Palatino Linotype"/>
                <w:b/>
                <w:sz w:val="20"/>
                <w:szCs w:val="20"/>
              </w:rPr>
              <w:t>Información solicitada</w:t>
            </w:r>
          </w:p>
        </w:tc>
      </w:tr>
      <w:tr w:rsidR="00275D36" w:rsidRPr="00275D36" w14:paraId="50727F1F" w14:textId="77777777" w:rsidTr="004D6DA1">
        <w:trPr>
          <w:jc w:val="center"/>
        </w:trPr>
        <w:tc>
          <w:tcPr>
            <w:tcW w:w="3114" w:type="dxa"/>
            <w:vAlign w:val="center"/>
          </w:tcPr>
          <w:p w14:paraId="54F44093" w14:textId="77777777" w:rsidR="0023033E" w:rsidRPr="00275D36" w:rsidRDefault="0023033E" w:rsidP="004D6DA1">
            <w:pPr>
              <w:spacing w:before="120" w:after="120" w:line="240" w:lineRule="auto"/>
              <w:jc w:val="center"/>
              <w:rPr>
                <w:rFonts w:ascii="Palatino Linotype" w:eastAsia="Palatino Linotype" w:hAnsi="Palatino Linotype" w:cs="Palatino Linotype"/>
                <w:b/>
                <w:bCs/>
                <w:sz w:val="20"/>
                <w:szCs w:val="20"/>
                <w:lang w:val="en-US"/>
              </w:rPr>
            </w:pPr>
            <w:r w:rsidRPr="00275D36">
              <w:rPr>
                <w:rFonts w:ascii="Palatino Linotype" w:eastAsia="Palatino Linotype" w:hAnsi="Palatino Linotype" w:cs="Palatino Linotype"/>
                <w:b/>
                <w:bCs/>
                <w:sz w:val="20"/>
                <w:szCs w:val="20"/>
                <w:lang w:val="en-US"/>
              </w:rPr>
              <w:t>04636/TOLUCA/IP/2025</w:t>
            </w:r>
          </w:p>
          <w:p w14:paraId="395E2FEE" w14:textId="77777777" w:rsidR="0023033E" w:rsidRPr="00275D36" w:rsidRDefault="0023033E" w:rsidP="004D6DA1">
            <w:pPr>
              <w:spacing w:before="120" w:after="120" w:line="240" w:lineRule="auto"/>
              <w:jc w:val="center"/>
              <w:rPr>
                <w:rFonts w:ascii="Palatino Linotype" w:eastAsia="Palatino Linotype" w:hAnsi="Palatino Linotype" w:cs="Palatino Linotype"/>
                <w:b/>
                <w:sz w:val="20"/>
                <w:szCs w:val="20"/>
                <w:lang w:val="en-US"/>
              </w:rPr>
            </w:pPr>
            <w:r w:rsidRPr="00275D36">
              <w:rPr>
                <w:rFonts w:ascii="Palatino Linotype" w:eastAsia="Palatino Linotype" w:hAnsi="Palatino Linotype" w:cs="Palatino Linotype"/>
                <w:b/>
                <w:bCs/>
                <w:sz w:val="20"/>
                <w:szCs w:val="20"/>
                <w:lang w:val="en-US"/>
              </w:rPr>
              <w:t>12354</w:t>
            </w:r>
            <w:r w:rsidRPr="00275D36">
              <w:rPr>
                <w:rFonts w:ascii="Palatino Linotype" w:eastAsia="Palatino Linotype" w:hAnsi="Palatino Linotype" w:cs="Palatino Linotype"/>
                <w:b/>
                <w:sz w:val="20"/>
                <w:szCs w:val="20"/>
                <w:lang w:val="en-US"/>
              </w:rPr>
              <w:t>/INFOEM/IP/RR/2025</w:t>
            </w:r>
          </w:p>
        </w:tc>
        <w:tc>
          <w:tcPr>
            <w:tcW w:w="5714" w:type="dxa"/>
          </w:tcPr>
          <w:p w14:paraId="6D617FD8" w14:textId="7C5C8230" w:rsidR="0023033E" w:rsidRPr="00275D36" w:rsidRDefault="0023033E" w:rsidP="004D6DA1">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i/>
                <w:sz w:val="20"/>
                <w:szCs w:val="20"/>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04636/TOLUCA/IP/2025, recibida a través del Sistema de Acceso a la Información Mexiquense (SAIMEX), misma que fue procedente, quedando bajo el acuerdo CT/SE/1206 /2025., en la MILÉSIMA DUCENTÉSIMA SEXTA SESIÓN EXTRAORDINARIA 2025 del Comité de Transparencia del Municipio de Toluca, Administración 2025- 2027, de fecha 06/10/2025,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 (sic)</w:t>
            </w:r>
          </w:p>
        </w:tc>
      </w:tr>
      <w:tr w:rsidR="00275D36" w:rsidRPr="00275D36" w14:paraId="2D6C15DA" w14:textId="77777777" w:rsidTr="004D6DA1">
        <w:trPr>
          <w:jc w:val="center"/>
        </w:trPr>
        <w:tc>
          <w:tcPr>
            <w:tcW w:w="3114" w:type="dxa"/>
            <w:vAlign w:val="center"/>
          </w:tcPr>
          <w:p w14:paraId="5383B9A1" w14:textId="24B1B8B0" w:rsidR="0023033E" w:rsidRPr="00275D36" w:rsidRDefault="0023033E" w:rsidP="004D6DA1">
            <w:pPr>
              <w:spacing w:before="120" w:after="120" w:line="240" w:lineRule="auto"/>
              <w:jc w:val="center"/>
              <w:rPr>
                <w:rFonts w:ascii="Palatino Linotype" w:eastAsia="Palatino Linotype" w:hAnsi="Palatino Linotype" w:cs="Palatino Linotype"/>
                <w:b/>
                <w:bCs/>
                <w:sz w:val="20"/>
                <w:szCs w:val="20"/>
                <w:lang w:val="en-US"/>
              </w:rPr>
            </w:pPr>
            <w:r w:rsidRPr="00275D36">
              <w:rPr>
                <w:rFonts w:ascii="Palatino Linotype" w:eastAsia="Palatino Linotype" w:hAnsi="Palatino Linotype" w:cs="Palatino Linotype"/>
                <w:b/>
                <w:bCs/>
                <w:sz w:val="20"/>
                <w:szCs w:val="20"/>
                <w:lang w:val="en-US"/>
              </w:rPr>
              <w:t>04637/TOLUCA/IP/2025</w:t>
            </w:r>
          </w:p>
          <w:p w14:paraId="7F752881" w14:textId="77777777" w:rsidR="0023033E" w:rsidRPr="00275D36" w:rsidRDefault="0023033E" w:rsidP="004D6DA1">
            <w:pPr>
              <w:spacing w:before="120" w:after="120" w:line="240" w:lineRule="auto"/>
              <w:jc w:val="center"/>
              <w:rPr>
                <w:rFonts w:ascii="Palatino Linotype" w:eastAsia="Palatino Linotype" w:hAnsi="Palatino Linotype" w:cs="Palatino Linotype"/>
                <w:b/>
                <w:sz w:val="20"/>
                <w:szCs w:val="20"/>
                <w:lang w:val="en-US"/>
              </w:rPr>
            </w:pPr>
            <w:r w:rsidRPr="00275D36">
              <w:rPr>
                <w:rFonts w:ascii="Palatino Linotype" w:eastAsia="Palatino Linotype" w:hAnsi="Palatino Linotype" w:cs="Palatino Linotype"/>
                <w:b/>
                <w:bCs/>
                <w:sz w:val="20"/>
                <w:szCs w:val="20"/>
                <w:lang w:val="en-US"/>
              </w:rPr>
              <w:t>12355</w:t>
            </w:r>
            <w:r w:rsidRPr="00275D36">
              <w:rPr>
                <w:rFonts w:ascii="Palatino Linotype" w:eastAsia="Palatino Linotype" w:hAnsi="Palatino Linotype" w:cs="Palatino Linotype"/>
                <w:b/>
                <w:sz w:val="20"/>
                <w:szCs w:val="20"/>
                <w:lang w:val="en-US"/>
              </w:rPr>
              <w:t>/INFOEM/IP/RR/2025</w:t>
            </w:r>
          </w:p>
        </w:tc>
        <w:tc>
          <w:tcPr>
            <w:tcW w:w="5714" w:type="dxa"/>
          </w:tcPr>
          <w:p w14:paraId="4C9FE6F5" w14:textId="2D74AE01" w:rsidR="0023033E" w:rsidRPr="00275D36" w:rsidRDefault="0023033E" w:rsidP="004D6DA1">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i/>
                <w:sz w:val="20"/>
                <w:szCs w:val="20"/>
              </w:rPr>
              <w:t xml:space="preserve">“Con fundamento en lo señalado en el artículo 163 de la Ley de Transparencia y Acceso a la Información Pública del Estado de México y Municipios, se solicitó prórroga por siete días hábiles más, para dar atención a la solicitud de información registrada con número 04637/TOLUCA/IP/2025, recibida a través del Sistema de Acceso a la Información Mexiquense (SAIMEX), misma que fue procedente, quedando bajo el acuerdo CT/SE/1206 /2025., en la MILÉSIMA DUCENTÉSIMA SEXTA SESIÓN EXTRAORDINARIA 2025 del Comité de Transparencia del Municipio de Toluca, Administración 2025- 2027, de fecha 06/10/2025, lo anterior, en razón de que se continua con la minuciosa búsqueda de información </w:t>
            </w:r>
            <w:r w:rsidRPr="00275D36">
              <w:rPr>
                <w:rFonts w:ascii="Palatino Linotype" w:eastAsia="Palatino Linotype" w:hAnsi="Palatino Linotype" w:cs="Palatino Linotype"/>
                <w:i/>
                <w:sz w:val="20"/>
                <w:szCs w:val="20"/>
              </w:rPr>
              <w:lastRenderedPageBreak/>
              <w:t>dentro de los archivos que obran en esta unidad administrativa, y que comprenden diversa documentación que requiere de un análisis y procesamiento para estar en posibilidad de proporcionarle una respuesta concreta y correcta a la presente solicitud.” (sic)</w:t>
            </w:r>
          </w:p>
        </w:tc>
      </w:tr>
      <w:tr w:rsidR="00275D36" w:rsidRPr="00275D36" w14:paraId="219D70C4" w14:textId="77777777" w:rsidTr="004D6DA1">
        <w:trPr>
          <w:jc w:val="center"/>
        </w:trPr>
        <w:tc>
          <w:tcPr>
            <w:tcW w:w="3114" w:type="dxa"/>
            <w:vAlign w:val="center"/>
          </w:tcPr>
          <w:p w14:paraId="268F25A9" w14:textId="5BAE0356" w:rsidR="0023033E" w:rsidRPr="00275D36" w:rsidRDefault="0023033E" w:rsidP="004D6DA1">
            <w:pPr>
              <w:spacing w:before="120" w:after="120" w:line="240" w:lineRule="auto"/>
              <w:jc w:val="center"/>
              <w:rPr>
                <w:rFonts w:ascii="Palatino Linotype" w:eastAsia="Palatino Linotype" w:hAnsi="Palatino Linotype" w:cs="Palatino Linotype"/>
                <w:b/>
                <w:bCs/>
                <w:sz w:val="20"/>
                <w:szCs w:val="20"/>
                <w:lang w:val="en-US"/>
              </w:rPr>
            </w:pPr>
            <w:r w:rsidRPr="00275D36">
              <w:rPr>
                <w:rFonts w:ascii="Palatino Linotype" w:eastAsia="Palatino Linotype" w:hAnsi="Palatino Linotype" w:cs="Palatino Linotype"/>
                <w:b/>
                <w:bCs/>
                <w:sz w:val="20"/>
                <w:szCs w:val="20"/>
                <w:lang w:val="en-US"/>
              </w:rPr>
              <w:lastRenderedPageBreak/>
              <w:t>04638/TOLUCA/IP/2025</w:t>
            </w:r>
          </w:p>
          <w:p w14:paraId="5CA49996" w14:textId="77777777" w:rsidR="0023033E" w:rsidRPr="00275D36" w:rsidRDefault="0023033E" w:rsidP="004D6DA1">
            <w:pPr>
              <w:spacing w:before="120" w:after="120" w:line="240" w:lineRule="auto"/>
              <w:jc w:val="center"/>
              <w:rPr>
                <w:rFonts w:ascii="Palatino Linotype" w:eastAsia="Palatino Linotype" w:hAnsi="Palatino Linotype" w:cs="Palatino Linotype"/>
                <w:b/>
                <w:bCs/>
                <w:sz w:val="20"/>
                <w:szCs w:val="20"/>
                <w:lang w:val="en-US"/>
              </w:rPr>
            </w:pPr>
            <w:r w:rsidRPr="00275D36">
              <w:rPr>
                <w:rFonts w:ascii="Palatino Linotype" w:eastAsia="Palatino Linotype" w:hAnsi="Palatino Linotype" w:cs="Palatino Linotype"/>
                <w:b/>
                <w:bCs/>
                <w:sz w:val="20"/>
                <w:szCs w:val="20"/>
                <w:lang w:val="en-US"/>
              </w:rPr>
              <w:t>12356</w:t>
            </w:r>
            <w:r w:rsidRPr="00275D36">
              <w:rPr>
                <w:rFonts w:ascii="Palatino Linotype" w:eastAsia="Palatino Linotype" w:hAnsi="Palatino Linotype" w:cs="Palatino Linotype"/>
                <w:b/>
                <w:sz w:val="20"/>
                <w:szCs w:val="20"/>
                <w:lang w:val="en-US"/>
              </w:rPr>
              <w:t>/INFOEM/IP/RR/2025</w:t>
            </w:r>
          </w:p>
        </w:tc>
        <w:tc>
          <w:tcPr>
            <w:tcW w:w="5714" w:type="dxa"/>
          </w:tcPr>
          <w:p w14:paraId="31A4FD7D" w14:textId="614D5B3F" w:rsidR="0023033E" w:rsidRPr="00275D36" w:rsidRDefault="0023033E" w:rsidP="004D6DA1">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i/>
                <w:sz w:val="20"/>
                <w:szCs w:val="20"/>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04638/TOLUCA/IP/2025, recibida a través del Sistema de Acceso a la Información Mexiquense (SAIMEX), misma que fue procedente, quedando bajo el acuerdo CT/SE/1206 /2025., en la MILÉSIMA DUCENTÉSIMA SEXTA SESIÓN EXTRAORDINARIA 2025 del Comité de Transparencia del Municipio de Toluca, Administración 2025- 2027, de fecha 06/10/2025,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 (sic)</w:t>
            </w:r>
          </w:p>
        </w:tc>
      </w:tr>
    </w:tbl>
    <w:p w14:paraId="11473FD3" w14:textId="77777777" w:rsidR="00F16E0A" w:rsidRPr="00275D36" w:rsidRDefault="00F16E0A" w:rsidP="00F16E0A">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Como refiere el </w:t>
      </w:r>
      <w:r w:rsidRPr="00275D36">
        <w:rPr>
          <w:rFonts w:ascii="Palatino Linotype" w:eastAsia="Palatino Linotype" w:hAnsi="Palatino Linotype" w:cs="Palatino Linotype"/>
          <w:b/>
        </w:rPr>
        <w:t>Sujeto Obligado</w:t>
      </w:r>
      <w:r w:rsidRPr="00275D36">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72849EC7" w14:textId="556C4AFC" w:rsidR="00CE2B0E" w:rsidRPr="00275D36" w:rsidRDefault="00F16E0A">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b/>
        </w:rPr>
        <w:t xml:space="preserve">3. </w:t>
      </w:r>
      <w:r w:rsidR="008263D6" w:rsidRPr="00275D36">
        <w:rPr>
          <w:rFonts w:ascii="Palatino Linotype" w:eastAsia="Palatino Linotype" w:hAnsi="Palatino Linotype" w:cs="Palatino Linotype"/>
          <w:b/>
        </w:rPr>
        <w:t xml:space="preserve">Respuestas. </w:t>
      </w:r>
      <w:r w:rsidR="008263D6" w:rsidRPr="00275D36">
        <w:rPr>
          <w:rFonts w:ascii="Palatino Linotype" w:eastAsia="Palatino Linotype" w:hAnsi="Palatino Linotype" w:cs="Palatino Linotype"/>
        </w:rPr>
        <w:t xml:space="preserve">El </w:t>
      </w:r>
      <w:r w:rsidR="00AB3871" w:rsidRPr="00275D36">
        <w:rPr>
          <w:rFonts w:ascii="Palatino Linotype" w:eastAsia="Palatino Linotype" w:hAnsi="Palatino Linotype" w:cs="Palatino Linotype"/>
          <w:b/>
        </w:rPr>
        <w:t>quince de octubre</w:t>
      </w:r>
      <w:r w:rsidR="002C5450" w:rsidRPr="00275D36">
        <w:rPr>
          <w:rFonts w:ascii="Palatino Linotype" w:eastAsia="Palatino Linotype" w:hAnsi="Palatino Linotype" w:cs="Palatino Linotype"/>
          <w:b/>
        </w:rPr>
        <w:t xml:space="preserve"> </w:t>
      </w:r>
      <w:r w:rsidR="008263D6" w:rsidRPr="00275D36">
        <w:rPr>
          <w:rFonts w:ascii="Palatino Linotype" w:eastAsia="Palatino Linotype" w:hAnsi="Palatino Linotype" w:cs="Palatino Linotype"/>
          <w:b/>
        </w:rPr>
        <w:t>de dos mil veinticinco</w:t>
      </w:r>
      <w:r w:rsidR="008263D6" w:rsidRPr="00275D36">
        <w:rPr>
          <w:rFonts w:ascii="Palatino Linotype" w:eastAsia="Palatino Linotype" w:hAnsi="Palatino Linotype" w:cs="Palatino Linotype"/>
        </w:rPr>
        <w:t xml:space="preserve">, el </w:t>
      </w:r>
      <w:r w:rsidR="008263D6" w:rsidRPr="00275D36">
        <w:rPr>
          <w:rFonts w:ascii="Palatino Linotype" w:eastAsia="Palatino Linotype" w:hAnsi="Palatino Linotype" w:cs="Palatino Linotype"/>
          <w:b/>
        </w:rPr>
        <w:t xml:space="preserve">Sujeto Obligado </w:t>
      </w:r>
      <w:r w:rsidR="008263D6" w:rsidRPr="00275D36">
        <w:rPr>
          <w:rFonts w:ascii="Palatino Linotype" w:eastAsia="Palatino Linotype" w:hAnsi="Palatino Linotype" w:cs="Palatino Linotype"/>
        </w:rPr>
        <w:t xml:space="preserve">envió sus respuestas a las solicitudes de acceso a la información a través del </w:t>
      </w:r>
      <w:r w:rsidR="008263D6" w:rsidRPr="00275D36">
        <w:rPr>
          <w:rFonts w:ascii="Palatino Linotype" w:eastAsia="Palatino Linotype" w:hAnsi="Palatino Linotype" w:cs="Palatino Linotype"/>
          <w:b/>
        </w:rPr>
        <w:t>SAIMEX</w:t>
      </w:r>
      <w:r w:rsidR="008263D6" w:rsidRPr="00275D36">
        <w:rPr>
          <w:rFonts w:ascii="Palatino Linotype" w:eastAsia="Palatino Linotype" w:hAnsi="Palatino Linotype" w:cs="Palatino Linotype"/>
        </w:rPr>
        <w:t>, sustancialmente en los términos:</w:t>
      </w:r>
    </w:p>
    <w:tbl>
      <w:tblPr>
        <w:tblStyle w:val="aff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275D36" w:rsidRPr="00275D36" w14:paraId="4CAF2ECC" w14:textId="77777777" w:rsidTr="004D6DA1">
        <w:trPr>
          <w:jc w:val="center"/>
        </w:trPr>
        <w:tc>
          <w:tcPr>
            <w:tcW w:w="3114" w:type="dxa"/>
            <w:shd w:val="clear" w:color="auto" w:fill="BFBFBF"/>
          </w:tcPr>
          <w:p w14:paraId="5A92EB71" w14:textId="77777777" w:rsidR="00AB3871" w:rsidRPr="00275D36" w:rsidRDefault="00AB3871" w:rsidP="004D6DA1">
            <w:pPr>
              <w:spacing w:before="120" w:after="120" w:line="240" w:lineRule="auto"/>
              <w:jc w:val="center"/>
              <w:rPr>
                <w:rFonts w:ascii="Palatino Linotype" w:eastAsia="Palatino Linotype" w:hAnsi="Palatino Linotype" w:cs="Palatino Linotype"/>
                <w:b/>
                <w:sz w:val="20"/>
                <w:szCs w:val="20"/>
              </w:rPr>
            </w:pPr>
            <w:r w:rsidRPr="00275D36">
              <w:rPr>
                <w:rFonts w:ascii="Palatino Linotype" w:eastAsia="Palatino Linotype" w:hAnsi="Palatino Linotype" w:cs="Palatino Linotype"/>
                <w:b/>
                <w:sz w:val="20"/>
                <w:szCs w:val="20"/>
              </w:rPr>
              <w:t>Número de solicitud</w:t>
            </w:r>
          </w:p>
        </w:tc>
        <w:tc>
          <w:tcPr>
            <w:tcW w:w="5714" w:type="dxa"/>
            <w:shd w:val="clear" w:color="auto" w:fill="BFBFBF"/>
          </w:tcPr>
          <w:p w14:paraId="515F3633" w14:textId="77777777" w:rsidR="00AB3871" w:rsidRPr="00275D36" w:rsidRDefault="00AB3871" w:rsidP="004D6DA1">
            <w:pPr>
              <w:spacing w:before="120" w:after="120" w:line="240" w:lineRule="auto"/>
              <w:jc w:val="center"/>
              <w:rPr>
                <w:rFonts w:ascii="Palatino Linotype" w:eastAsia="Palatino Linotype" w:hAnsi="Palatino Linotype" w:cs="Palatino Linotype"/>
                <w:b/>
                <w:sz w:val="20"/>
                <w:szCs w:val="20"/>
              </w:rPr>
            </w:pPr>
            <w:r w:rsidRPr="00275D36">
              <w:rPr>
                <w:rFonts w:ascii="Palatino Linotype" w:eastAsia="Palatino Linotype" w:hAnsi="Palatino Linotype" w:cs="Palatino Linotype"/>
                <w:b/>
                <w:sz w:val="20"/>
                <w:szCs w:val="20"/>
              </w:rPr>
              <w:t>Información solicitada</w:t>
            </w:r>
          </w:p>
        </w:tc>
      </w:tr>
      <w:tr w:rsidR="00275D36" w:rsidRPr="00275D36" w14:paraId="19061E16" w14:textId="77777777" w:rsidTr="004D6DA1">
        <w:trPr>
          <w:jc w:val="center"/>
        </w:trPr>
        <w:tc>
          <w:tcPr>
            <w:tcW w:w="3114" w:type="dxa"/>
            <w:vAlign w:val="center"/>
          </w:tcPr>
          <w:p w14:paraId="77A33401" w14:textId="77777777" w:rsidR="00AB3871" w:rsidRPr="00275D36" w:rsidRDefault="00AB3871" w:rsidP="004D6DA1">
            <w:pPr>
              <w:spacing w:before="120" w:after="120" w:line="240" w:lineRule="auto"/>
              <w:jc w:val="center"/>
              <w:rPr>
                <w:rFonts w:ascii="Palatino Linotype" w:eastAsia="Palatino Linotype" w:hAnsi="Palatino Linotype" w:cs="Palatino Linotype"/>
                <w:b/>
                <w:bCs/>
                <w:sz w:val="20"/>
                <w:szCs w:val="20"/>
                <w:lang w:val="en-US"/>
              </w:rPr>
            </w:pPr>
            <w:r w:rsidRPr="00275D36">
              <w:rPr>
                <w:rFonts w:ascii="Palatino Linotype" w:eastAsia="Palatino Linotype" w:hAnsi="Palatino Linotype" w:cs="Palatino Linotype"/>
                <w:b/>
                <w:bCs/>
                <w:sz w:val="20"/>
                <w:szCs w:val="20"/>
                <w:lang w:val="en-US"/>
              </w:rPr>
              <w:t>04636/TOLUCA/IP/2025</w:t>
            </w:r>
          </w:p>
          <w:p w14:paraId="4B0EF9C8" w14:textId="77777777" w:rsidR="00AB3871" w:rsidRPr="00275D36" w:rsidRDefault="00AB3871" w:rsidP="004D6DA1">
            <w:pPr>
              <w:spacing w:before="120" w:after="120" w:line="240" w:lineRule="auto"/>
              <w:jc w:val="center"/>
              <w:rPr>
                <w:rFonts w:ascii="Palatino Linotype" w:eastAsia="Palatino Linotype" w:hAnsi="Palatino Linotype" w:cs="Palatino Linotype"/>
                <w:b/>
                <w:sz w:val="20"/>
                <w:szCs w:val="20"/>
                <w:lang w:val="en-US"/>
              </w:rPr>
            </w:pPr>
            <w:r w:rsidRPr="00275D36">
              <w:rPr>
                <w:rFonts w:ascii="Palatino Linotype" w:eastAsia="Palatino Linotype" w:hAnsi="Palatino Linotype" w:cs="Palatino Linotype"/>
                <w:b/>
                <w:bCs/>
                <w:sz w:val="20"/>
                <w:szCs w:val="20"/>
                <w:lang w:val="en-US"/>
              </w:rPr>
              <w:t>12354</w:t>
            </w:r>
            <w:r w:rsidRPr="00275D36">
              <w:rPr>
                <w:rFonts w:ascii="Palatino Linotype" w:eastAsia="Palatino Linotype" w:hAnsi="Palatino Linotype" w:cs="Palatino Linotype"/>
                <w:b/>
                <w:sz w:val="20"/>
                <w:szCs w:val="20"/>
                <w:lang w:val="en-US"/>
              </w:rPr>
              <w:t>/INFOEM/IP/RR/2025</w:t>
            </w:r>
          </w:p>
        </w:tc>
        <w:tc>
          <w:tcPr>
            <w:tcW w:w="5714" w:type="dxa"/>
          </w:tcPr>
          <w:p w14:paraId="16CD5630" w14:textId="77777777" w:rsidR="00AB3871" w:rsidRPr="00275D36" w:rsidRDefault="00AB3871" w:rsidP="00AB3871">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i/>
                <w:sz w:val="20"/>
                <w:szCs w:val="20"/>
              </w:rPr>
              <w:t>“En atención a la solicitud con folio 04636/TOLUCA/IP/2025, me permito adjuntar al presente la respuesta correspondiente, Sin más por el momento, reciba un saludo.” (sic)</w:t>
            </w:r>
          </w:p>
          <w:p w14:paraId="2B71BB13" w14:textId="77777777" w:rsidR="00853605" w:rsidRPr="00275D36" w:rsidRDefault="00853605" w:rsidP="00AB3871">
            <w:pPr>
              <w:spacing w:before="120" w:after="120" w:line="240" w:lineRule="auto"/>
              <w:jc w:val="both"/>
              <w:rPr>
                <w:rFonts w:ascii="Palatino Linotype" w:eastAsia="Palatino Linotype" w:hAnsi="Palatino Linotype" w:cs="Palatino Linotype"/>
                <w:sz w:val="20"/>
                <w:szCs w:val="20"/>
              </w:rPr>
            </w:pPr>
            <w:r w:rsidRPr="00275D36">
              <w:rPr>
                <w:rFonts w:ascii="Palatino Linotype" w:eastAsia="Palatino Linotype" w:hAnsi="Palatino Linotype" w:cs="Palatino Linotype"/>
                <w:sz w:val="20"/>
                <w:szCs w:val="20"/>
              </w:rPr>
              <w:t>Anexos:</w:t>
            </w:r>
          </w:p>
          <w:p w14:paraId="18914B65" w14:textId="4E0729D7" w:rsidR="00853605" w:rsidRPr="00275D36" w:rsidRDefault="00853605" w:rsidP="007B1417">
            <w:pPr>
              <w:spacing w:before="120" w:after="120" w:line="240" w:lineRule="auto"/>
              <w:jc w:val="both"/>
              <w:rPr>
                <w:rFonts w:ascii="Palatino Linotype" w:eastAsia="Palatino Linotype" w:hAnsi="Palatino Linotype" w:cs="Palatino Linotype"/>
                <w:sz w:val="20"/>
                <w:szCs w:val="20"/>
              </w:rPr>
            </w:pPr>
            <w:r w:rsidRPr="00275D36">
              <w:rPr>
                <w:rFonts w:ascii="Palatino Linotype" w:eastAsia="Palatino Linotype" w:hAnsi="Palatino Linotype" w:cs="Palatino Linotype"/>
                <w:sz w:val="20"/>
                <w:szCs w:val="20"/>
              </w:rPr>
              <w:t xml:space="preserve">Escrito mediante el cual el Titular de la Unidad de Transparencia </w:t>
            </w:r>
            <w:r w:rsidR="006A144D" w:rsidRPr="00275D36">
              <w:rPr>
                <w:rFonts w:ascii="Palatino Linotype" w:eastAsia="Palatino Linotype" w:hAnsi="Palatino Linotype" w:cs="Palatino Linotype"/>
                <w:sz w:val="20"/>
                <w:szCs w:val="20"/>
              </w:rPr>
              <w:t>notificó la respuesta proporcionada por la persona servidora pública de la Secretaría del Ayuntamiento</w:t>
            </w:r>
            <w:r w:rsidR="002675B5" w:rsidRPr="00275D36">
              <w:rPr>
                <w:rFonts w:ascii="Palatino Linotype" w:eastAsia="Palatino Linotype" w:hAnsi="Palatino Linotype" w:cs="Palatino Linotype"/>
                <w:sz w:val="20"/>
                <w:szCs w:val="20"/>
              </w:rPr>
              <w:t xml:space="preserve">, quien refirió que </w:t>
            </w:r>
            <w:r w:rsidR="004D6DA1" w:rsidRPr="00275D36">
              <w:rPr>
                <w:rFonts w:ascii="Palatino Linotype" w:eastAsia="Palatino Linotype" w:hAnsi="Palatino Linotype" w:cs="Palatino Linotype"/>
                <w:sz w:val="20"/>
                <w:szCs w:val="20"/>
              </w:rPr>
              <w:t>no se localizó expresión documental que de atención a la pretensión de la persona solicitante, toda vez que dicha información no obra en sus archivos, en consecuencia no es procedente hacer entrega de la información requerida. Asimismo, indicó que se procedió a solicitar ante el Comité de Transparencia del Municipio de Toluca la declaratoria de inexistencia de la siguiente información: Cuadro general de clasificación archivística; Catálogo de disposición documental; Guía</w:t>
            </w:r>
            <w:r w:rsidR="007B1417" w:rsidRPr="00275D36">
              <w:rPr>
                <w:rFonts w:ascii="Palatino Linotype" w:eastAsia="Palatino Linotype" w:hAnsi="Palatino Linotype" w:cs="Palatino Linotype"/>
                <w:sz w:val="20"/>
                <w:szCs w:val="20"/>
              </w:rPr>
              <w:t xml:space="preserve"> </w:t>
            </w:r>
            <w:r w:rsidR="004D6DA1" w:rsidRPr="00275D36">
              <w:rPr>
                <w:rFonts w:ascii="Palatino Linotype" w:eastAsia="Palatino Linotype" w:hAnsi="Palatino Linotype" w:cs="Palatino Linotype"/>
                <w:sz w:val="20"/>
                <w:szCs w:val="20"/>
              </w:rPr>
              <w:t>de archivo documental; Actas de las sesiones del Comité Coordinador de Archivos, convocatoria y</w:t>
            </w:r>
            <w:r w:rsidR="007B1417" w:rsidRPr="00275D36">
              <w:rPr>
                <w:rFonts w:ascii="Palatino Linotype" w:eastAsia="Palatino Linotype" w:hAnsi="Palatino Linotype" w:cs="Palatino Linotype"/>
                <w:sz w:val="20"/>
                <w:szCs w:val="20"/>
              </w:rPr>
              <w:t xml:space="preserve"> </w:t>
            </w:r>
            <w:r w:rsidR="004D6DA1" w:rsidRPr="00275D36">
              <w:rPr>
                <w:rFonts w:ascii="Palatino Linotype" w:eastAsia="Palatino Linotype" w:hAnsi="Palatino Linotype" w:cs="Palatino Linotype"/>
                <w:sz w:val="20"/>
                <w:szCs w:val="20"/>
              </w:rPr>
              <w:t>fotografías del año 2015; quedando bajo el acuerdo CT/SE/1233/01/2025, en la Milésima</w:t>
            </w:r>
            <w:r w:rsidR="007B1417" w:rsidRPr="00275D36">
              <w:rPr>
                <w:rFonts w:ascii="Palatino Linotype" w:eastAsia="Palatino Linotype" w:hAnsi="Palatino Linotype" w:cs="Palatino Linotype"/>
                <w:sz w:val="20"/>
                <w:szCs w:val="20"/>
              </w:rPr>
              <w:t xml:space="preserve"> </w:t>
            </w:r>
            <w:r w:rsidR="004D6DA1" w:rsidRPr="00275D36">
              <w:rPr>
                <w:rFonts w:ascii="Palatino Linotype" w:eastAsia="Palatino Linotype" w:hAnsi="Palatino Linotype" w:cs="Palatino Linotype"/>
                <w:sz w:val="20"/>
                <w:szCs w:val="20"/>
              </w:rPr>
              <w:t xml:space="preserve">Ducentésima Trigésima Tercera Sesión Extraordinaria del Comité de Transparencia del Municipio de Toluca, Administración </w:t>
            </w:r>
            <w:r w:rsidR="007B1417" w:rsidRPr="00275D36">
              <w:rPr>
                <w:rFonts w:ascii="Palatino Linotype" w:eastAsia="Palatino Linotype" w:hAnsi="Palatino Linotype" w:cs="Palatino Linotype"/>
                <w:sz w:val="20"/>
                <w:szCs w:val="20"/>
              </w:rPr>
              <w:t>2025-2027, de fecha 15/10/2025.</w:t>
            </w:r>
          </w:p>
        </w:tc>
      </w:tr>
      <w:tr w:rsidR="00275D36" w:rsidRPr="00275D36" w14:paraId="587400B6" w14:textId="77777777" w:rsidTr="004D6DA1">
        <w:trPr>
          <w:jc w:val="center"/>
        </w:trPr>
        <w:tc>
          <w:tcPr>
            <w:tcW w:w="3114" w:type="dxa"/>
            <w:vAlign w:val="center"/>
          </w:tcPr>
          <w:p w14:paraId="1ABCF4E8" w14:textId="77777777" w:rsidR="00AB3871" w:rsidRPr="00275D36" w:rsidRDefault="00AB3871" w:rsidP="004D6DA1">
            <w:pPr>
              <w:spacing w:before="120" w:after="120" w:line="240" w:lineRule="auto"/>
              <w:jc w:val="center"/>
              <w:rPr>
                <w:rFonts w:ascii="Palatino Linotype" w:eastAsia="Palatino Linotype" w:hAnsi="Palatino Linotype" w:cs="Palatino Linotype"/>
                <w:b/>
                <w:bCs/>
                <w:sz w:val="20"/>
                <w:szCs w:val="20"/>
                <w:lang w:val="en-US"/>
              </w:rPr>
            </w:pPr>
            <w:r w:rsidRPr="00275D36">
              <w:rPr>
                <w:rFonts w:ascii="Palatino Linotype" w:eastAsia="Palatino Linotype" w:hAnsi="Palatino Linotype" w:cs="Palatino Linotype"/>
                <w:b/>
                <w:bCs/>
                <w:sz w:val="20"/>
                <w:szCs w:val="20"/>
                <w:lang w:val="en-US"/>
              </w:rPr>
              <w:t>04637/TOLUCA/IP/2025</w:t>
            </w:r>
          </w:p>
          <w:p w14:paraId="5E0C239F" w14:textId="77777777" w:rsidR="00AB3871" w:rsidRPr="00275D36" w:rsidRDefault="00AB3871" w:rsidP="004D6DA1">
            <w:pPr>
              <w:spacing w:before="120" w:after="120" w:line="240" w:lineRule="auto"/>
              <w:jc w:val="center"/>
              <w:rPr>
                <w:rFonts w:ascii="Palatino Linotype" w:eastAsia="Palatino Linotype" w:hAnsi="Palatino Linotype" w:cs="Palatino Linotype"/>
                <w:b/>
                <w:sz w:val="20"/>
                <w:szCs w:val="20"/>
                <w:lang w:val="en-US"/>
              </w:rPr>
            </w:pPr>
            <w:r w:rsidRPr="00275D36">
              <w:rPr>
                <w:rFonts w:ascii="Palatino Linotype" w:eastAsia="Palatino Linotype" w:hAnsi="Palatino Linotype" w:cs="Palatino Linotype"/>
                <w:b/>
                <w:bCs/>
                <w:sz w:val="20"/>
                <w:szCs w:val="20"/>
                <w:lang w:val="en-US"/>
              </w:rPr>
              <w:t>12355</w:t>
            </w:r>
            <w:r w:rsidRPr="00275D36">
              <w:rPr>
                <w:rFonts w:ascii="Palatino Linotype" w:eastAsia="Palatino Linotype" w:hAnsi="Palatino Linotype" w:cs="Palatino Linotype"/>
                <w:b/>
                <w:sz w:val="20"/>
                <w:szCs w:val="20"/>
                <w:lang w:val="en-US"/>
              </w:rPr>
              <w:t>/INFOEM/IP/RR/2025</w:t>
            </w:r>
          </w:p>
        </w:tc>
        <w:tc>
          <w:tcPr>
            <w:tcW w:w="5714" w:type="dxa"/>
          </w:tcPr>
          <w:p w14:paraId="3421AA95" w14:textId="3BD469FE" w:rsidR="00AB3871" w:rsidRPr="00275D36" w:rsidRDefault="00AB3871" w:rsidP="004D6DA1">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i/>
                <w:sz w:val="20"/>
                <w:szCs w:val="20"/>
              </w:rPr>
              <w:t>“</w:t>
            </w:r>
            <w:r w:rsidR="00097E83" w:rsidRPr="00275D36">
              <w:rPr>
                <w:rFonts w:ascii="Palatino Linotype" w:eastAsia="Palatino Linotype" w:hAnsi="Palatino Linotype" w:cs="Palatino Linotype"/>
                <w:i/>
                <w:sz w:val="20"/>
                <w:szCs w:val="20"/>
              </w:rPr>
              <w:t>En atención a la solicitud con folio 04637/TOLUCA/IP/2025, me permito adjuntar al presente la respuesta correspondiente, Sin más por el momento, reciba un saludo.</w:t>
            </w:r>
            <w:r w:rsidRPr="00275D36">
              <w:rPr>
                <w:rFonts w:ascii="Palatino Linotype" w:eastAsia="Palatino Linotype" w:hAnsi="Palatino Linotype" w:cs="Palatino Linotype"/>
                <w:i/>
                <w:sz w:val="20"/>
                <w:szCs w:val="20"/>
              </w:rPr>
              <w:t>” (sic)</w:t>
            </w:r>
          </w:p>
          <w:p w14:paraId="0A99D4FF" w14:textId="77777777" w:rsidR="00097E83" w:rsidRPr="00275D36" w:rsidRDefault="00097E83" w:rsidP="00097E83">
            <w:pPr>
              <w:spacing w:before="120" w:after="120" w:line="240" w:lineRule="auto"/>
              <w:jc w:val="both"/>
              <w:rPr>
                <w:rFonts w:ascii="Palatino Linotype" w:eastAsia="Palatino Linotype" w:hAnsi="Palatino Linotype" w:cs="Palatino Linotype"/>
                <w:sz w:val="20"/>
                <w:szCs w:val="20"/>
              </w:rPr>
            </w:pPr>
            <w:r w:rsidRPr="00275D36">
              <w:rPr>
                <w:rFonts w:ascii="Palatino Linotype" w:eastAsia="Palatino Linotype" w:hAnsi="Palatino Linotype" w:cs="Palatino Linotype"/>
                <w:sz w:val="20"/>
                <w:szCs w:val="20"/>
              </w:rPr>
              <w:t>Anexos:</w:t>
            </w:r>
          </w:p>
          <w:p w14:paraId="12BF8593" w14:textId="2E6C53A3" w:rsidR="00097E83" w:rsidRPr="00275D36" w:rsidRDefault="00097E83" w:rsidP="00097E83">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sz w:val="20"/>
                <w:szCs w:val="20"/>
              </w:rPr>
              <w:t>Escrito mediante el cual el Titular de la Unidad de Transparencia notificó la respuesta proporcionada por la persona servidora pública de la Secretaría del Ayuntamiento, quien refirió que no se localizó expresión documental que de atención a la pretensión de la persona solicitante, toda vez que dicha información no obra en sus archivos, en consecuencia no es procedente hacer entrega de la información requerida. Asimismo, indicó que se procedió a solicitar ante el Comité de Transparencia del Municipio de Toluca la declaratoria de inexistencia de la siguiente información: Cuadro general de clasificación archivística; Catálogo de disposición documental; Guía de archivo documental; Actas de las sesiones del Comité Coordinador de Archivos, convocatoria y fotografías del año 2016; quedando bajo el acuerdo CT/SE/1233/01/2025, en la Milésima Ducentésima Trigésima Tercera Sesión Extraordinaria del Comité de Transparencia del Municipio de Toluca, Administración 2025-2027, de fecha 15/10/2025.</w:t>
            </w:r>
          </w:p>
        </w:tc>
      </w:tr>
      <w:tr w:rsidR="00275D36" w:rsidRPr="00275D36" w14:paraId="30DC2E69" w14:textId="77777777" w:rsidTr="004D6DA1">
        <w:trPr>
          <w:jc w:val="center"/>
        </w:trPr>
        <w:tc>
          <w:tcPr>
            <w:tcW w:w="3114" w:type="dxa"/>
            <w:vAlign w:val="center"/>
          </w:tcPr>
          <w:p w14:paraId="754C3BAD" w14:textId="77777777" w:rsidR="00AB3871" w:rsidRPr="00275D36" w:rsidRDefault="00AB3871" w:rsidP="004D6DA1">
            <w:pPr>
              <w:spacing w:before="120" w:after="120" w:line="240" w:lineRule="auto"/>
              <w:jc w:val="center"/>
              <w:rPr>
                <w:rFonts w:ascii="Palatino Linotype" w:eastAsia="Palatino Linotype" w:hAnsi="Palatino Linotype" w:cs="Palatino Linotype"/>
                <w:b/>
                <w:bCs/>
                <w:sz w:val="20"/>
                <w:szCs w:val="20"/>
                <w:lang w:val="en-US"/>
              </w:rPr>
            </w:pPr>
            <w:r w:rsidRPr="00275D36">
              <w:rPr>
                <w:rFonts w:ascii="Palatino Linotype" w:eastAsia="Palatino Linotype" w:hAnsi="Palatino Linotype" w:cs="Palatino Linotype"/>
                <w:b/>
                <w:bCs/>
                <w:sz w:val="20"/>
                <w:szCs w:val="20"/>
                <w:lang w:val="en-US"/>
              </w:rPr>
              <w:t>04638/TOLUCA/IP/2025</w:t>
            </w:r>
          </w:p>
          <w:p w14:paraId="089A5BD4" w14:textId="77777777" w:rsidR="00AB3871" w:rsidRPr="00275D36" w:rsidRDefault="00AB3871" w:rsidP="004D6DA1">
            <w:pPr>
              <w:spacing w:before="120" w:after="120" w:line="240" w:lineRule="auto"/>
              <w:jc w:val="center"/>
              <w:rPr>
                <w:rFonts w:ascii="Palatino Linotype" w:eastAsia="Palatino Linotype" w:hAnsi="Palatino Linotype" w:cs="Palatino Linotype"/>
                <w:b/>
                <w:bCs/>
                <w:sz w:val="20"/>
                <w:szCs w:val="20"/>
                <w:lang w:val="en-US"/>
              </w:rPr>
            </w:pPr>
            <w:r w:rsidRPr="00275D36">
              <w:rPr>
                <w:rFonts w:ascii="Palatino Linotype" w:eastAsia="Palatino Linotype" w:hAnsi="Palatino Linotype" w:cs="Palatino Linotype"/>
                <w:b/>
                <w:bCs/>
                <w:sz w:val="20"/>
                <w:szCs w:val="20"/>
                <w:lang w:val="en-US"/>
              </w:rPr>
              <w:t>12356</w:t>
            </w:r>
            <w:r w:rsidRPr="00275D36">
              <w:rPr>
                <w:rFonts w:ascii="Palatino Linotype" w:eastAsia="Palatino Linotype" w:hAnsi="Palatino Linotype" w:cs="Palatino Linotype"/>
                <w:b/>
                <w:sz w:val="20"/>
                <w:szCs w:val="20"/>
                <w:lang w:val="en-US"/>
              </w:rPr>
              <w:t>/INFOEM/IP/RR/2025</w:t>
            </w:r>
          </w:p>
        </w:tc>
        <w:tc>
          <w:tcPr>
            <w:tcW w:w="5714" w:type="dxa"/>
          </w:tcPr>
          <w:p w14:paraId="047691AF" w14:textId="1B36F277" w:rsidR="00AB3871" w:rsidRPr="00275D36" w:rsidRDefault="00AB3871" w:rsidP="00097E83">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i/>
                <w:sz w:val="20"/>
                <w:szCs w:val="20"/>
              </w:rPr>
              <w:t>“</w:t>
            </w:r>
            <w:r w:rsidR="00097E83" w:rsidRPr="00275D36">
              <w:rPr>
                <w:rFonts w:ascii="Palatino Linotype" w:eastAsia="Palatino Linotype" w:hAnsi="Palatino Linotype" w:cs="Palatino Linotype"/>
                <w:i/>
                <w:sz w:val="20"/>
                <w:szCs w:val="20"/>
              </w:rPr>
              <w:t>En atención a la solicitud con folio 04638/TOLUCA/IP/2025, me permito adjuntar al presente la respuesta correspondiente, Sin más por el momento, reciba un saludo.</w:t>
            </w:r>
            <w:r w:rsidRPr="00275D36">
              <w:rPr>
                <w:rFonts w:ascii="Palatino Linotype" w:eastAsia="Palatino Linotype" w:hAnsi="Palatino Linotype" w:cs="Palatino Linotype"/>
                <w:i/>
                <w:sz w:val="20"/>
                <w:szCs w:val="20"/>
              </w:rPr>
              <w:t>” (sic)</w:t>
            </w:r>
          </w:p>
          <w:p w14:paraId="0B925A19" w14:textId="77777777" w:rsidR="00097E83" w:rsidRPr="00275D36" w:rsidRDefault="00097E83" w:rsidP="00097E83">
            <w:pPr>
              <w:spacing w:before="120" w:after="120" w:line="240" w:lineRule="auto"/>
              <w:jc w:val="both"/>
              <w:rPr>
                <w:rFonts w:ascii="Palatino Linotype" w:eastAsia="Palatino Linotype" w:hAnsi="Palatino Linotype" w:cs="Palatino Linotype"/>
                <w:sz w:val="20"/>
                <w:szCs w:val="20"/>
              </w:rPr>
            </w:pPr>
            <w:r w:rsidRPr="00275D36">
              <w:rPr>
                <w:rFonts w:ascii="Palatino Linotype" w:eastAsia="Palatino Linotype" w:hAnsi="Palatino Linotype" w:cs="Palatino Linotype"/>
                <w:sz w:val="20"/>
                <w:szCs w:val="20"/>
              </w:rPr>
              <w:t>Anexos:</w:t>
            </w:r>
          </w:p>
          <w:p w14:paraId="24C190C9" w14:textId="08972ADB" w:rsidR="00097E83" w:rsidRPr="00275D36" w:rsidRDefault="00097E83" w:rsidP="00097E83">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sz w:val="20"/>
                <w:szCs w:val="20"/>
              </w:rPr>
              <w:t>Escrito mediante el cual el Titular de la Unidad de Transparencia notificó la respuesta proporcionada por la persona servidora pública de la Secretaría del Ayuntamiento, quien refirió que no se localizó expresión documental que de atención a la pretensión de la persona solicitante, toda vez que dicha información no obra en sus archivos, en consecuencia no es procedente hacer entrega de la información requerida. Asimismo, indicó que se procedió a solicitar ante el Comité de Transparencia del Municipio de Toluca la declaratoria de inexistencia de la siguiente información: Cuadro general de clasificación archivística; Catálogo de disposición documental; Guía de archivo documental; Actas de las sesiones del Comité Coordinador de Archivos, convocatoria y fotografías del año 2016; quedando bajo el acuerdo CT/SE/1233/01/2025, en la Milésima Ducentésima Trigésima Tercera Sesión Extraordinaria del Comité de Transparencia del Municipio de Toluca, Administración 2025-2027, de fecha 15/10/2025.</w:t>
            </w:r>
          </w:p>
        </w:tc>
      </w:tr>
    </w:tbl>
    <w:p w14:paraId="2F1CDF3C" w14:textId="6E440CCD" w:rsidR="00CE2B0E" w:rsidRPr="00275D36" w:rsidRDefault="00927653">
      <w:pPr>
        <w:spacing w:before="240" w:after="240" w:line="360" w:lineRule="auto"/>
        <w:ind w:right="49"/>
        <w:jc w:val="both"/>
        <w:rPr>
          <w:rFonts w:ascii="Palatino Linotype" w:eastAsia="Palatino Linotype" w:hAnsi="Palatino Linotype" w:cs="Palatino Linotype"/>
        </w:rPr>
      </w:pPr>
      <w:bookmarkStart w:id="6" w:name="_heading=h.gjdgxs" w:colFirst="0" w:colLast="0"/>
      <w:bookmarkEnd w:id="6"/>
      <w:r w:rsidRPr="00275D36">
        <w:rPr>
          <w:rFonts w:ascii="Palatino Linotype" w:eastAsia="Palatino Linotype" w:hAnsi="Palatino Linotype" w:cs="Palatino Linotype"/>
          <w:b/>
        </w:rPr>
        <w:t>4</w:t>
      </w:r>
      <w:r w:rsidR="008263D6" w:rsidRPr="00275D36">
        <w:rPr>
          <w:rFonts w:ascii="Palatino Linotype" w:eastAsia="Palatino Linotype" w:hAnsi="Palatino Linotype" w:cs="Palatino Linotype"/>
          <w:b/>
        </w:rPr>
        <w:t xml:space="preserve">. Interposición de los recursos de revisión. </w:t>
      </w:r>
      <w:r w:rsidR="008263D6" w:rsidRPr="00275D36">
        <w:rPr>
          <w:rFonts w:ascii="Palatino Linotype" w:eastAsia="Palatino Linotype" w:hAnsi="Palatino Linotype" w:cs="Palatino Linotype"/>
        </w:rPr>
        <w:t xml:space="preserve">Inconforme la persona solicitante con las respuestas emitidas por el </w:t>
      </w:r>
      <w:r w:rsidR="008263D6" w:rsidRPr="00275D36">
        <w:rPr>
          <w:rFonts w:ascii="Palatino Linotype" w:eastAsia="Palatino Linotype" w:hAnsi="Palatino Linotype" w:cs="Palatino Linotype"/>
          <w:b/>
        </w:rPr>
        <w:t xml:space="preserve">Sujeto Obligado </w:t>
      </w:r>
      <w:r w:rsidR="008263D6" w:rsidRPr="00275D36">
        <w:rPr>
          <w:rFonts w:ascii="Palatino Linotype" w:eastAsia="Palatino Linotype" w:hAnsi="Palatino Linotype" w:cs="Palatino Linotype"/>
        </w:rPr>
        <w:t xml:space="preserve">a sus solicitudes, el </w:t>
      </w:r>
      <w:r w:rsidRPr="00275D36">
        <w:rPr>
          <w:rFonts w:ascii="Palatino Linotype" w:eastAsia="Palatino Linotype" w:hAnsi="Palatino Linotype" w:cs="Palatino Linotype"/>
          <w:b/>
        </w:rPr>
        <w:t>veintinueve</w:t>
      </w:r>
      <w:r w:rsidR="006F2587" w:rsidRPr="00275D36">
        <w:rPr>
          <w:rFonts w:ascii="Palatino Linotype" w:eastAsia="Palatino Linotype" w:hAnsi="Palatino Linotype" w:cs="Palatino Linotype"/>
          <w:b/>
        </w:rPr>
        <w:t xml:space="preserve"> de </w:t>
      </w:r>
      <w:r w:rsidR="00D07398" w:rsidRPr="00275D36">
        <w:rPr>
          <w:rFonts w:ascii="Palatino Linotype" w:eastAsia="Palatino Linotype" w:hAnsi="Palatino Linotype" w:cs="Palatino Linotype"/>
          <w:b/>
        </w:rPr>
        <w:t>octubre</w:t>
      </w:r>
      <w:r w:rsidR="00B13903" w:rsidRPr="00275D36">
        <w:rPr>
          <w:rFonts w:ascii="Palatino Linotype" w:eastAsia="Palatino Linotype" w:hAnsi="Palatino Linotype" w:cs="Palatino Linotype"/>
          <w:b/>
        </w:rPr>
        <w:t xml:space="preserve"> </w:t>
      </w:r>
      <w:r w:rsidR="008263D6" w:rsidRPr="00275D36">
        <w:rPr>
          <w:rFonts w:ascii="Palatino Linotype" w:eastAsia="Palatino Linotype" w:hAnsi="Palatino Linotype" w:cs="Palatino Linotype"/>
          <w:b/>
        </w:rPr>
        <w:t>de dos mil veinticinco</w:t>
      </w:r>
      <w:r w:rsidR="008263D6" w:rsidRPr="00275D36">
        <w:rPr>
          <w:rFonts w:ascii="Palatino Linotype" w:eastAsia="Palatino Linotype" w:hAnsi="Palatino Linotype" w:cs="Palatino Linotype"/>
        </w:rPr>
        <w:t>, interpuso los recursos de revisión a través del SAIMEX,</w:t>
      </w:r>
      <w:r w:rsidR="0038597E" w:rsidRPr="00275D36">
        <w:rPr>
          <w:rFonts w:ascii="Palatino Linotype" w:eastAsia="Palatino Linotype" w:hAnsi="Palatino Linotype" w:cs="Palatino Linotype"/>
        </w:rPr>
        <w:t xml:space="preserve"> </w:t>
      </w:r>
      <w:r w:rsidR="008263D6" w:rsidRPr="00275D36">
        <w:rPr>
          <w:rFonts w:ascii="Palatino Linotype" w:eastAsia="Palatino Linotype" w:hAnsi="Palatino Linotype" w:cs="Palatino Linotype"/>
        </w:rPr>
        <w:t>en donde se manifestó de la siguiente manera:</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2835"/>
      </w:tblGrid>
      <w:tr w:rsidR="00275D36" w:rsidRPr="00275D36" w14:paraId="328F0867" w14:textId="77777777" w:rsidTr="00AC1251">
        <w:trPr>
          <w:jc w:val="center"/>
        </w:trPr>
        <w:tc>
          <w:tcPr>
            <w:tcW w:w="2972" w:type="dxa"/>
            <w:shd w:val="clear" w:color="auto" w:fill="BFBFBF"/>
          </w:tcPr>
          <w:p w14:paraId="16A4297A" w14:textId="77777777" w:rsidR="00D07398" w:rsidRPr="00275D36" w:rsidRDefault="00D07398" w:rsidP="00AC1251">
            <w:pPr>
              <w:spacing w:before="120" w:after="120" w:line="240" w:lineRule="auto"/>
              <w:jc w:val="center"/>
              <w:rPr>
                <w:rFonts w:ascii="Palatino Linotype" w:eastAsia="Palatino Linotype" w:hAnsi="Palatino Linotype" w:cs="Palatino Linotype"/>
                <w:b/>
                <w:sz w:val="20"/>
                <w:szCs w:val="20"/>
              </w:rPr>
            </w:pPr>
            <w:r w:rsidRPr="00275D36">
              <w:rPr>
                <w:rFonts w:ascii="Palatino Linotype" w:eastAsia="Palatino Linotype" w:hAnsi="Palatino Linotype" w:cs="Palatino Linotype"/>
                <w:b/>
                <w:sz w:val="20"/>
                <w:szCs w:val="20"/>
              </w:rPr>
              <w:t>Recurso de Revisión</w:t>
            </w:r>
          </w:p>
        </w:tc>
        <w:tc>
          <w:tcPr>
            <w:tcW w:w="2977" w:type="dxa"/>
            <w:shd w:val="clear" w:color="auto" w:fill="BFBFBF"/>
          </w:tcPr>
          <w:p w14:paraId="32D7F46E" w14:textId="77777777" w:rsidR="00D07398" w:rsidRPr="00275D36" w:rsidRDefault="00D07398" w:rsidP="00AC1251">
            <w:pPr>
              <w:spacing w:before="120" w:after="120" w:line="240" w:lineRule="auto"/>
              <w:jc w:val="center"/>
              <w:rPr>
                <w:rFonts w:ascii="Palatino Linotype" w:eastAsia="Palatino Linotype" w:hAnsi="Palatino Linotype" w:cs="Palatino Linotype"/>
                <w:b/>
                <w:sz w:val="20"/>
                <w:szCs w:val="20"/>
              </w:rPr>
            </w:pPr>
            <w:r w:rsidRPr="00275D36">
              <w:rPr>
                <w:rFonts w:ascii="Palatino Linotype" w:eastAsia="Palatino Linotype" w:hAnsi="Palatino Linotype" w:cs="Palatino Linotype"/>
                <w:b/>
                <w:sz w:val="20"/>
                <w:szCs w:val="20"/>
              </w:rPr>
              <w:t>Acto impugnado</w:t>
            </w:r>
          </w:p>
        </w:tc>
        <w:tc>
          <w:tcPr>
            <w:tcW w:w="2835" w:type="dxa"/>
            <w:shd w:val="clear" w:color="auto" w:fill="BFBFBF"/>
          </w:tcPr>
          <w:p w14:paraId="21C8E1E6" w14:textId="77777777" w:rsidR="00D07398" w:rsidRPr="00275D36" w:rsidRDefault="00D07398" w:rsidP="00AC1251">
            <w:pPr>
              <w:spacing w:before="120" w:after="120" w:line="240" w:lineRule="auto"/>
              <w:jc w:val="center"/>
              <w:rPr>
                <w:rFonts w:ascii="Palatino Linotype" w:eastAsia="Palatino Linotype" w:hAnsi="Palatino Linotype" w:cs="Palatino Linotype"/>
                <w:b/>
                <w:sz w:val="20"/>
                <w:szCs w:val="20"/>
              </w:rPr>
            </w:pPr>
            <w:r w:rsidRPr="00275D36">
              <w:rPr>
                <w:rFonts w:ascii="Palatino Linotype" w:eastAsia="Palatino Linotype" w:hAnsi="Palatino Linotype" w:cs="Palatino Linotype"/>
                <w:b/>
                <w:sz w:val="20"/>
                <w:szCs w:val="20"/>
              </w:rPr>
              <w:t>Razones o Motivos de Inconformidad</w:t>
            </w:r>
          </w:p>
        </w:tc>
      </w:tr>
      <w:tr w:rsidR="00275D36" w:rsidRPr="00275D36" w14:paraId="080F8BFF" w14:textId="77777777" w:rsidTr="00AC1251">
        <w:trPr>
          <w:jc w:val="center"/>
        </w:trPr>
        <w:tc>
          <w:tcPr>
            <w:tcW w:w="2972" w:type="dxa"/>
            <w:vAlign w:val="center"/>
          </w:tcPr>
          <w:p w14:paraId="3469183A" w14:textId="77777777" w:rsidR="00D07398" w:rsidRPr="00275D36" w:rsidRDefault="00D07398" w:rsidP="00D07398">
            <w:pPr>
              <w:spacing w:before="120" w:after="120" w:line="240" w:lineRule="auto"/>
              <w:jc w:val="center"/>
              <w:rPr>
                <w:rFonts w:ascii="Palatino Linotype" w:eastAsia="Palatino Linotype" w:hAnsi="Palatino Linotype" w:cs="Palatino Linotype"/>
                <w:b/>
                <w:bCs/>
                <w:sz w:val="20"/>
                <w:szCs w:val="20"/>
                <w:lang w:val="en-US"/>
              </w:rPr>
            </w:pPr>
            <w:r w:rsidRPr="00275D36">
              <w:rPr>
                <w:rFonts w:ascii="Palatino Linotype" w:eastAsia="Palatino Linotype" w:hAnsi="Palatino Linotype" w:cs="Palatino Linotype"/>
                <w:b/>
                <w:bCs/>
                <w:sz w:val="20"/>
                <w:szCs w:val="20"/>
                <w:lang w:val="en-US"/>
              </w:rPr>
              <w:t>04636/TOLUCA/IP/2025</w:t>
            </w:r>
          </w:p>
          <w:p w14:paraId="662153EB" w14:textId="3ED33A5E" w:rsidR="00D07398" w:rsidRPr="00275D36" w:rsidRDefault="00D07398" w:rsidP="00D07398">
            <w:pPr>
              <w:spacing w:before="120" w:after="120" w:line="240" w:lineRule="auto"/>
              <w:jc w:val="center"/>
              <w:rPr>
                <w:rFonts w:ascii="Palatino Linotype" w:eastAsia="Palatino Linotype" w:hAnsi="Palatino Linotype" w:cs="Palatino Linotype"/>
                <w:b/>
                <w:sz w:val="20"/>
                <w:szCs w:val="20"/>
                <w:lang w:val="en-US"/>
              </w:rPr>
            </w:pPr>
            <w:r w:rsidRPr="00275D36">
              <w:rPr>
                <w:rFonts w:ascii="Palatino Linotype" w:eastAsia="Palatino Linotype" w:hAnsi="Palatino Linotype" w:cs="Palatino Linotype"/>
                <w:b/>
                <w:bCs/>
                <w:sz w:val="20"/>
                <w:szCs w:val="20"/>
                <w:lang w:val="en-US"/>
              </w:rPr>
              <w:t>12354</w:t>
            </w:r>
            <w:r w:rsidRPr="00275D36">
              <w:rPr>
                <w:rFonts w:ascii="Palatino Linotype" w:eastAsia="Palatino Linotype" w:hAnsi="Palatino Linotype" w:cs="Palatino Linotype"/>
                <w:b/>
                <w:sz w:val="20"/>
                <w:szCs w:val="20"/>
                <w:lang w:val="en-US"/>
              </w:rPr>
              <w:t>/INFOEM/IP/RR/2025</w:t>
            </w:r>
          </w:p>
        </w:tc>
        <w:tc>
          <w:tcPr>
            <w:tcW w:w="2977" w:type="dxa"/>
          </w:tcPr>
          <w:p w14:paraId="279D5B5A" w14:textId="3C3865C5" w:rsidR="00D07398" w:rsidRPr="00275D36" w:rsidRDefault="00B13903" w:rsidP="00B13903">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i/>
                <w:sz w:val="20"/>
                <w:szCs w:val="20"/>
              </w:rPr>
              <w:t>“EL SUJETO OBLIGADO ES OCPACO Y O ENTREGA LA INFORMACIÓN SOLICITADA SE PIE SE ENTREGE COMO SE SOLICITA” (sic)</w:t>
            </w:r>
          </w:p>
        </w:tc>
        <w:tc>
          <w:tcPr>
            <w:tcW w:w="2835" w:type="dxa"/>
          </w:tcPr>
          <w:p w14:paraId="5AC664A2" w14:textId="7A151983" w:rsidR="00D07398" w:rsidRPr="00275D36" w:rsidRDefault="00B13903" w:rsidP="00AC1251">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i/>
                <w:sz w:val="20"/>
                <w:szCs w:val="20"/>
              </w:rPr>
              <w:t>“EL SUJETO OBLIGADO ES OCPACO Y O ENTREGA LA INFORMACIÓN SOLICITADA SE PIE SE ENTREGE COMO SE SOLICITA” (sic)</w:t>
            </w:r>
          </w:p>
        </w:tc>
      </w:tr>
      <w:tr w:rsidR="00275D36" w:rsidRPr="00275D36" w14:paraId="62E640C5" w14:textId="77777777" w:rsidTr="00AC1251">
        <w:trPr>
          <w:jc w:val="center"/>
        </w:trPr>
        <w:tc>
          <w:tcPr>
            <w:tcW w:w="2972" w:type="dxa"/>
            <w:vAlign w:val="center"/>
          </w:tcPr>
          <w:p w14:paraId="050BE957" w14:textId="37A2ED06" w:rsidR="00B13903" w:rsidRPr="00275D36" w:rsidRDefault="00B13903" w:rsidP="00B13903">
            <w:pPr>
              <w:spacing w:before="120" w:after="120" w:line="240" w:lineRule="auto"/>
              <w:jc w:val="center"/>
              <w:rPr>
                <w:rFonts w:ascii="Palatino Linotype" w:eastAsia="Palatino Linotype" w:hAnsi="Palatino Linotype" w:cs="Palatino Linotype"/>
                <w:b/>
                <w:bCs/>
                <w:sz w:val="20"/>
                <w:szCs w:val="20"/>
                <w:lang w:val="en-US"/>
              </w:rPr>
            </w:pPr>
            <w:r w:rsidRPr="00275D36">
              <w:rPr>
                <w:rFonts w:ascii="Palatino Linotype" w:eastAsia="Palatino Linotype" w:hAnsi="Palatino Linotype" w:cs="Palatino Linotype"/>
                <w:b/>
                <w:bCs/>
                <w:sz w:val="20"/>
                <w:szCs w:val="20"/>
                <w:lang w:val="en-US"/>
              </w:rPr>
              <w:t>04637/TOLUCA/IP/2025</w:t>
            </w:r>
          </w:p>
          <w:p w14:paraId="0FB77CD9" w14:textId="31DC410D" w:rsidR="00D07398" w:rsidRPr="00275D36" w:rsidRDefault="00B13903" w:rsidP="00B13903">
            <w:pPr>
              <w:spacing w:before="120" w:after="120" w:line="240" w:lineRule="auto"/>
              <w:jc w:val="center"/>
              <w:rPr>
                <w:rFonts w:ascii="Palatino Linotype" w:eastAsia="Palatino Linotype" w:hAnsi="Palatino Linotype" w:cs="Palatino Linotype"/>
                <w:b/>
                <w:i/>
                <w:sz w:val="20"/>
                <w:szCs w:val="20"/>
                <w:lang w:val="en-US"/>
              </w:rPr>
            </w:pPr>
            <w:r w:rsidRPr="00275D36">
              <w:rPr>
                <w:rFonts w:ascii="Palatino Linotype" w:eastAsia="Palatino Linotype" w:hAnsi="Palatino Linotype" w:cs="Palatino Linotype"/>
                <w:b/>
                <w:bCs/>
                <w:sz w:val="20"/>
                <w:szCs w:val="20"/>
                <w:lang w:val="en-US"/>
              </w:rPr>
              <w:t>12355</w:t>
            </w:r>
            <w:r w:rsidRPr="00275D36">
              <w:rPr>
                <w:rFonts w:ascii="Palatino Linotype" w:eastAsia="Palatino Linotype" w:hAnsi="Palatino Linotype" w:cs="Palatino Linotype"/>
                <w:b/>
                <w:sz w:val="20"/>
                <w:szCs w:val="20"/>
                <w:lang w:val="en-US"/>
              </w:rPr>
              <w:t>/INFOEM/IP/RR/2025</w:t>
            </w:r>
          </w:p>
        </w:tc>
        <w:tc>
          <w:tcPr>
            <w:tcW w:w="2977" w:type="dxa"/>
          </w:tcPr>
          <w:p w14:paraId="0D3D3A1F" w14:textId="312C3929" w:rsidR="00D07398" w:rsidRPr="00275D36" w:rsidRDefault="00D07398" w:rsidP="00B13903">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i/>
                <w:sz w:val="20"/>
                <w:szCs w:val="20"/>
              </w:rPr>
              <w:t>“</w:t>
            </w:r>
            <w:r w:rsidR="00B13903" w:rsidRPr="00275D36">
              <w:rPr>
                <w:rFonts w:ascii="Palatino Linotype" w:eastAsia="Palatino Linotype" w:hAnsi="Palatino Linotype" w:cs="Palatino Linotype"/>
                <w:i/>
                <w:sz w:val="20"/>
                <w:szCs w:val="20"/>
              </w:rPr>
              <w:t>EL SUJETO OBLIGADO ES OCPACO Y O ENTREGA LA INFORMACIÓN SOLICITADA SE PIE SE ENTREGE COMO SE SOLICITA</w:t>
            </w:r>
            <w:r w:rsidRPr="00275D36">
              <w:rPr>
                <w:rFonts w:ascii="Palatino Linotype" w:eastAsia="Palatino Linotype" w:hAnsi="Palatino Linotype" w:cs="Palatino Linotype"/>
                <w:i/>
                <w:sz w:val="20"/>
                <w:szCs w:val="20"/>
              </w:rPr>
              <w:t>” (sic)</w:t>
            </w:r>
          </w:p>
        </w:tc>
        <w:tc>
          <w:tcPr>
            <w:tcW w:w="2835" w:type="dxa"/>
          </w:tcPr>
          <w:p w14:paraId="00EB6DF7" w14:textId="54DBBB6A" w:rsidR="00D07398" w:rsidRPr="00275D36" w:rsidRDefault="00B13903" w:rsidP="00AC1251">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i/>
                <w:sz w:val="20"/>
                <w:szCs w:val="20"/>
              </w:rPr>
              <w:t>“EL SUJETO OBLIGADO ES OCPACO Y O ENTREGA LA INFORMACIÓN SOLICITADA SE PIE SE ENTREGE COMO SE SOLICITA” (sic)</w:t>
            </w:r>
          </w:p>
        </w:tc>
      </w:tr>
      <w:tr w:rsidR="00275D36" w:rsidRPr="00275D36" w14:paraId="056C1980" w14:textId="77777777" w:rsidTr="00AC1251">
        <w:trPr>
          <w:jc w:val="center"/>
        </w:trPr>
        <w:tc>
          <w:tcPr>
            <w:tcW w:w="2972" w:type="dxa"/>
            <w:vAlign w:val="center"/>
          </w:tcPr>
          <w:p w14:paraId="45E6F2A3" w14:textId="083A6B55" w:rsidR="00B13903" w:rsidRPr="00275D36" w:rsidRDefault="00B13903" w:rsidP="00B13903">
            <w:pPr>
              <w:spacing w:before="120" w:after="120" w:line="240" w:lineRule="auto"/>
              <w:jc w:val="center"/>
              <w:rPr>
                <w:rFonts w:ascii="Palatino Linotype" w:eastAsia="Palatino Linotype" w:hAnsi="Palatino Linotype" w:cs="Palatino Linotype"/>
                <w:b/>
                <w:bCs/>
                <w:sz w:val="20"/>
                <w:szCs w:val="20"/>
                <w:lang w:val="en-US"/>
              </w:rPr>
            </w:pPr>
            <w:r w:rsidRPr="00275D36">
              <w:rPr>
                <w:rFonts w:ascii="Palatino Linotype" w:eastAsia="Palatino Linotype" w:hAnsi="Palatino Linotype" w:cs="Palatino Linotype"/>
                <w:b/>
                <w:bCs/>
                <w:sz w:val="20"/>
                <w:szCs w:val="20"/>
                <w:lang w:val="en-US"/>
              </w:rPr>
              <w:t>04638/TOLUCA/IP/2025</w:t>
            </w:r>
          </w:p>
          <w:p w14:paraId="6E9A8DD0" w14:textId="28A98724" w:rsidR="00B13903" w:rsidRPr="00275D36" w:rsidRDefault="00B13903" w:rsidP="00B13903">
            <w:pPr>
              <w:spacing w:before="120" w:after="120" w:line="240" w:lineRule="auto"/>
              <w:jc w:val="center"/>
              <w:rPr>
                <w:rFonts w:ascii="Palatino Linotype" w:eastAsia="Palatino Linotype" w:hAnsi="Palatino Linotype" w:cs="Palatino Linotype"/>
                <w:b/>
                <w:bCs/>
                <w:sz w:val="20"/>
                <w:szCs w:val="20"/>
                <w:lang w:val="en-US"/>
              </w:rPr>
            </w:pPr>
            <w:r w:rsidRPr="00275D36">
              <w:rPr>
                <w:rFonts w:ascii="Palatino Linotype" w:eastAsia="Palatino Linotype" w:hAnsi="Palatino Linotype" w:cs="Palatino Linotype"/>
                <w:b/>
                <w:bCs/>
                <w:sz w:val="20"/>
                <w:szCs w:val="20"/>
                <w:lang w:val="en-US"/>
              </w:rPr>
              <w:t>12356</w:t>
            </w:r>
            <w:r w:rsidRPr="00275D36">
              <w:rPr>
                <w:rFonts w:ascii="Palatino Linotype" w:eastAsia="Palatino Linotype" w:hAnsi="Palatino Linotype" w:cs="Palatino Linotype"/>
                <w:b/>
                <w:sz w:val="20"/>
                <w:szCs w:val="20"/>
                <w:lang w:val="en-US"/>
              </w:rPr>
              <w:t>/INFOEM/IP/RR/2025</w:t>
            </w:r>
          </w:p>
        </w:tc>
        <w:tc>
          <w:tcPr>
            <w:tcW w:w="2977" w:type="dxa"/>
          </w:tcPr>
          <w:p w14:paraId="3A3F4765" w14:textId="3F506EE4" w:rsidR="00B13903" w:rsidRPr="00275D36" w:rsidRDefault="00B13903" w:rsidP="00B13903">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i/>
                <w:sz w:val="20"/>
                <w:szCs w:val="20"/>
              </w:rPr>
              <w:t>“EL SUJETO OBLIGADO ES OCPACO Y O ENTREGA LA INFORMACIÓN SOLICITADA SE PIE SE ENTREGE COMO SE SOLICITA” (sic)</w:t>
            </w:r>
          </w:p>
        </w:tc>
        <w:tc>
          <w:tcPr>
            <w:tcW w:w="2835" w:type="dxa"/>
          </w:tcPr>
          <w:p w14:paraId="28A2B7A6" w14:textId="65F8E90F" w:rsidR="00B13903" w:rsidRPr="00275D36" w:rsidRDefault="00B13903" w:rsidP="00B13903">
            <w:pPr>
              <w:spacing w:before="120" w:after="120" w:line="240" w:lineRule="auto"/>
              <w:jc w:val="both"/>
              <w:rPr>
                <w:rFonts w:ascii="Palatino Linotype" w:eastAsia="Palatino Linotype" w:hAnsi="Palatino Linotype" w:cs="Palatino Linotype"/>
                <w:i/>
                <w:sz w:val="20"/>
                <w:szCs w:val="20"/>
              </w:rPr>
            </w:pPr>
            <w:r w:rsidRPr="00275D36">
              <w:rPr>
                <w:rFonts w:ascii="Palatino Linotype" w:eastAsia="Palatino Linotype" w:hAnsi="Palatino Linotype" w:cs="Palatino Linotype"/>
                <w:i/>
                <w:sz w:val="20"/>
                <w:szCs w:val="20"/>
              </w:rPr>
              <w:t>“</w:t>
            </w:r>
            <w:r w:rsidR="004E33FE" w:rsidRPr="00275D36">
              <w:rPr>
                <w:rFonts w:ascii="Palatino Linotype" w:eastAsia="Palatino Linotype" w:hAnsi="Palatino Linotype" w:cs="Palatino Linotype"/>
                <w:i/>
                <w:sz w:val="20"/>
                <w:szCs w:val="20"/>
              </w:rPr>
              <w:t>EL SUJETO OBLIGADO ES OCPACO Y O ENTREGA LA INFORMACIÓN SOLICITADA SE PIE SE ENTREGE COMO SE SOLICITA</w:t>
            </w:r>
            <w:r w:rsidRPr="00275D36">
              <w:rPr>
                <w:rFonts w:ascii="Palatino Linotype" w:eastAsia="Palatino Linotype" w:hAnsi="Palatino Linotype" w:cs="Palatino Linotype"/>
                <w:i/>
                <w:sz w:val="20"/>
                <w:szCs w:val="20"/>
              </w:rPr>
              <w:t>” (sic)</w:t>
            </w:r>
          </w:p>
        </w:tc>
      </w:tr>
    </w:tbl>
    <w:p w14:paraId="1B066B3C" w14:textId="6D2D7EAA" w:rsidR="00CE2B0E" w:rsidRPr="00275D36" w:rsidRDefault="00927653">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275D36">
        <w:rPr>
          <w:rFonts w:ascii="Palatino Linotype" w:eastAsia="Palatino Linotype" w:hAnsi="Palatino Linotype" w:cs="Palatino Linotype"/>
          <w:b/>
        </w:rPr>
        <w:t>5</w:t>
      </w:r>
      <w:r w:rsidR="008263D6" w:rsidRPr="00275D36">
        <w:rPr>
          <w:rFonts w:ascii="Palatino Linotype" w:eastAsia="Palatino Linotype" w:hAnsi="Palatino Linotype" w:cs="Palatino Linotype"/>
          <w:b/>
        </w:rPr>
        <w:t>. Turno.</w:t>
      </w:r>
      <w:r w:rsidR="008263D6" w:rsidRPr="00275D36">
        <w:rPr>
          <w:rFonts w:ascii="Palatino Linotype" w:eastAsia="Palatino Linotype" w:hAnsi="Palatino Linotype" w:cs="Palatino Linotype"/>
        </w:rPr>
        <w:t xml:space="preserve"> De conformidad con el artículo 185, fracción I de la Ley Transparencia y Acceso a la Información Pública del Estado de México y Municipios, los recursos de revisión fueron turnados a l</w:t>
      </w:r>
      <w:r w:rsidR="00FE240F" w:rsidRPr="00275D36">
        <w:rPr>
          <w:rFonts w:ascii="Palatino Linotype" w:eastAsia="Palatino Linotype" w:hAnsi="Palatino Linotype" w:cs="Palatino Linotype"/>
        </w:rPr>
        <w:t>a</w:t>
      </w:r>
      <w:r w:rsidR="008263D6" w:rsidRPr="00275D36">
        <w:rPr>
          <w:rFonts w:ascii="Palatino Linotype" w:eastAsia="Palatino Linotype" w:hAnsi="Palatino Linotype" w:cs="Palatino Linotype"/>
        </w:rPr>
        <w:t>s Comisionad</w:t>
      </w:r>
      <w:r w:rsidR="00FE240F" w:rsidRPr="00275D36">
        <w:rPr>
          <w:rFonts w:ascii="Palatino Linotype" w:eastAsia="Palatino Linotype" w:hAnsi="Palatino Linotype" w:cs="Palatino Linotype"/>
        </w:rPr>
        <w:t>a</w:t>
      </w:r>
      <w:r w:rsidR="008263D6" w:rsidRPr="00275D36">
        <w:rPr>
          <w:rFonts w:ascii="Palatino Linotype" w:eastAsia="Palatino Linotype" w:hAnsi="Palatino Linotype" w:cs="Palatino Linotype"/>
        </w:rPr>
        <w:t xml:space="preserve">s </w:t>
      </w:r>
      <w:r w:rsidR="008263D6" w:rsidRPr="00275D36">
        <w:rPr>
          <w:rFonts w:ascii="Palatino Linotype" w:eastAsia="Palatino Linotype" w:hAnsi="Palatino Linotype" w:cs="Palatino Linotype"/>
          <w:b/>
        </w:rPr>
        <w:t>Guadalupe Ramírez Peña</w:t>
      </w:r>
      <w:r w:rsidR="00756FB2" w:rsidRPr="00275D36">
        <w:rPr>
          <w:rFonts w:ascii="Palatino Linotype" w:eastAsia="Palatino Linotype" w:hAnsi="Palatino Linotype" w:cs="Palatino Linotype"/>
          <w:b/>
        </w:rPr>
        <w:t xml:space="preserve">, </w:t>
      </w:r>
      <w:r w:rsidR="009940BC" w:rsidRPr="00275D36">
        <w:rPr>
          <w:rFonts w:ascii="Palatino Linotype" w:eastAsia="Palatino Linotype" w:hAnsi="Palatino Linotype" w:cs="Palatino Linotype"/>
          <w:b/>
        </w:rPr>
        <w:t xml:space="preserve"> José Martínez Vilchis</w:t>
      </w:r>
      <w:r w:rsidR="00756FB2" w:rsidRPr="00275D36">
        <w:rPr>
          <w:rFonts w:ascii="Palatino Linotype" w:eastAsia="Palatino Linotype" w:hAnsi="Palatino Linotype" w:cs="Palatino Linotype"/>
          <w:b/>
        </w:rPr>
        <w:t xml:space="preserve"> </w:t>
      </w:r>
      <w:r w:rsidR="00756FB2" w:rsidRPr="00275D36">
        <w:rPr>
          <w:rFonts w:ascii="Palatino Linotype" w:eastAsia="Palatino Linotype" w:hAnsi="Palatino Linotype" w:cs="Palatino Linotype"/>
        </w:rPr>
        <w:t xml:space="preserve">y </w:t>
      </w:r>
      <w:r w:rsidR="00756FB2" w:rsidRPr="00275D36">
        <w:rPr>
          <w:rFonts w:ascii="Palatino Linotype" w:eastAsia="Palatino Linotype" w:hAnsi="Palatino Linotype" w:cs="Palatino Linotype"/>
          <w:b/>
        </w:rPr>
        <w:t>Luis Gustavo Parra Noriega</w:t>
      </w:r>
      <w:r w:rsidR="008263D6" w:rsidRPr="00275D36">
        <w:rPr>
          <w:rFonts w:ascii="Palatino Linotype" w:eastAsia="Palatino Linotype" w:hAnsi="Palatino Linotype" w:cs="Palatino Linotype"/>
          <w:b/>
        </w:rPr>
        <w:t xml:space="preserve">, </w:t>
      </w:r>
      <w:r w:rsidR="008263D6" w:rsidRPr="00275D36">
        <w:rPr>
          <w:rFonts w:ascii="Palatino Linotype" w:eastAsia="Palatino Linotype" w:hAnsi="Palatino Linotype" w:cs="Palatino Linotype"/>
        </w:rPr>
        <w:t>a efecto de presentar al Pleno los proyectos de resolución correspondientes.</w:t>
      </w:r>
    </w:p>
    <w:p w14:paraId="604C949E" w14:textId="29AC8D54" w:rsidR="00CE2B0E" w:rsidRPr="00275D36" w:rsidRDefault="002E3FB1">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b/>
        </w:rPr>
        <w:t>6</w:t>
      </w:r>
      <w:r w:rsidR="008263D6" w:rsidRPr="00275D36">
        <w:rPr>
          <w:rFonts w:ascii="Palatino Linotype" w:eastAsia="Palatino Linotype" w:hAnsi="Palatino Linotype" w:cs="Palatino Linotype"/>
          <w:b/>
        </w:rPr>
        <w:t xml:space="preserve">. Admisión de los Recursos de Revisión. </w:t>
      </w:r>
      <w:r w:rsidR="008263D6" w:rsidRPr="00275D36">
        <w:rPr>
          <w:rFonts w:ascii="Palatino Linotype" w:eastAsia="Palatino Linotype" w:hAnsi="Palatino Linotype" w:cs="Palatino Linotype"/>
        </w:rPr>
        <w:t xml:space="preserve">El </w:t>
      </w:r>
      <w:r w:rsidR="00A44746" w:rsidRPr="00275D36">
        <w:rPr>
          <w:rFonts w:ascii="Palatino Linotype" w:eastAsia="Palatino Linotype" w:hAnsi="Palatino Linotype" w:cs="Palatino Linotype"/>
          <w:b/>
        </w:rPr>
        <w:t>tres de</w:t>
      </w:r>
      <w:r w:rsidR="004D73B8" w:rsidRPr="00275D36">
        <w:rPr>
          <w:rFonts w:ascii="Palatino Linotype" w:eastAsia="Palatino Linotype" w:hAnsi="Palatino Linotype" w:cs="Palatino Linotype"/>
          <w:b/>
        </w:rPr>
        <w:t xml:space="preserve"> noviembre </w:t>
      </w:r>
      <w:r w:rsidR="008263D6" w:rsidRPr="00275D36">
        <w:rPr>
          <w:rFonts w:ascii="Palatino Linotype" w:eastAsia="Palatino Linotype" w:hAnsi="Palatino Linotype" w:cs="Palatino Linotype"/>
          <w:b/>
        </w:rPr>
        <w:t>de dos mil veinticinco,</w:t>
      </w:r>
      <w:r w:rsidR="008263D6" w:rsidRPr="00275D36">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p>
    <w:p w14:paraId="4DDD9CF3" w14:textId="6FFDEC6D" w:rsidR="004051F8" w:rsidRPr="00275D36" w:rsidRDefault="002E3FB1" w:rsidP="000D141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b/>
        </w:rPr>
        <w:t>7</w:t>
      </w:r>
      <w:r w:rsidR="008263D6" w:rsidRPr="00275D36">
        <w:rPr>
          <w:rFonts w:ascii="Palatino Linotype" w:eastAsia="Palatino Linotype" w:hAnsi="Palatino Linotype" w:cs="Palatino Linotype"/>
        </w:rPr>
        <w:t xml:space="preserve">. </w:t>
      </w:r>
      <w:r w:rsidR="008263D6" w:rsidRPr="00275D36">
        <w:rPr>
          <w:rFonts w:ascii="Palatino Linotype" w:eastAsia="Palatino Linotype" w:hAnsi="Palatino Linotype" w:cs="Palatino Linotype"/>
          <w:b/>
        </w:rPr>
        <w:t xml:space="preserve">Manifestaciones. </w:t>
      </w:r>
      <w:r w:rsidR="008263D6" w:rsidRPr="00275D36">
        <w:rPr>
          <w:rFonts w:ascii="Palatino Linotype" w:eastAsia="Palatino Linotype" w:hAnsi="Palatino Linotype" w:cs="Palatino Linotype"/>
        </w:rPr>
        <w:t>El</w:t>
      </w:r>
      <w:r w:rsidR="008263D6" w:rsidRPr="00275D36">
        <w:rPr>
          <w:rFonts w:ascii="Palatino Linotype" w:eastAsia="Palatino Linotype" w:hAnsi="Palatino Linotype" w:cs="Palatino Linotype"/>
          <w:b/>
        </w:rPr>
        <w:t xml:space="preserve"> </w:t>
      </w:r>
      <w:r w:rsidR="00390A81" w:rsidRPr="00275D36">
        <w:rPr>
          <w:rFonts w:ascii="Palatino Linotype" w:eastAsia="Palatino Linotype" w:hAnsi="Palatino Linotype" w:cs="Palatino Linotype"/>
          <w:b/>
        </w:rPr>
        <w:t>doce</w:t>
      </w:r>
      <w:r w:rsidR="004D73B8" w:rsidRPr="00275D36">
        <w:rPr>
          <w:rFonts w:ascii="Palatino Linotype" w:eastAsia="Palatino Linotype" w:hAnsi="Palatino Linotype" w:cs="Palatino Linotype"/>
          <w:b/>
        </w:rPr>
        <w:t xml:space="preserve"> </w:t>
      </w:r>
      <w:r w:rsidR="00D46C60" w:rsidRPr="00275D36">
        <w:rPr>
          <w:rFonts w:ascii="Palatino Linotype" w:eastAsia="Palatino Linotype" w:hAnsi="Palatino Linotype" w:cs="Palatino Linotype"/>
          <w:b/>
        </w:rPr>
        <w:t xml:space="preserve">y dieciocho de noviembre </w:t>
      </w:r>
      <w:r w:rsidR="008263D6" w:rsidRPr="00275D36">
        <w:rPr>
          <w:rFonts w:ascii="Palatino Linotype" w:eastAsia="Palatino Linotype" w:hAnsi="Palatino Linotype" w:cs="Palatino Linotype"/>
          <w:b/>
        </w:rPr>
        <w:t>de dos mil veinticinco</w:t>
      </w:r>
      <w:r w:rsidR="008263D6" w:rsidRPr="00275D36">
        <w:rPr>
          <w:rFonts w:ascii="Palatino Linotype" w:eastAsia="Palatino Linotype" w:hAnsi="Palatino Linotype" w:cs="Palatino Linotype"/>
        </w:rPr>
        <w:t>, el</w:t>
      </w:r>
      <w:r w:rsidR="008263D6" w:rsidRPr="00275D36">
        <w:rPr>
          <w:rFonts w:ascii="Palatino Linotype" w:eastAsia="Palatino Linotype" w:hAnsi="Palatino Linotype" w:cs="Palatino Linotype"/>
          <w:b/>
        </w:rPr>
        <w:t xml:space="preserve"> Sujeto Obligado </w:t>
      </w:r>
      <w:r w:rsidR="008263D6" w:rsidRPr="00275D36">
        <w:rPr>
          <w:rFonts w:ascii="Palatino Linotype" w:eastAsia="Palatino Linotype" w:hAnsi="Palatino Linotype" w:cs="Palatino Linotype"/>
        </w:rPr>
        <w:t>remitió</w:t>
      </w:r>
      <w:r w:rsidR="00625B34" w:rsidRPr="00275D36">
        <w:rPr>
          <w:rFonts w:ascii="Palatino Linotype" w:eastAsia="Palatino Linotype" w:hAnsi="Palatino Linotype" w:cs="Palatino Linotype"/>
        </w:rPr>
        <w:t xml:space="preserve">, </w:t>
      </w:r>
      <w:r w:rsidR="00FC6ED4" w:rsidRPr="00275D36">
        <w:rPr>
          <w:rFonts w:ascii="Palatino Linotype" w:eastAsia="Palatino Linotype" w:hAnsi="Palatino Linotype" w:cs="Palatino Linotype"/>
        </w:rPr>
        <w:t xml:space="preserve">a través de SAIMEX </w:t>
      </w:r>
      <w:r w:rsidR="004051F8" w:rsidRPr="00275D36">
        <w:rPr>
          <w:rFonts w:ascii="Palatino Linotype" w:eastAsia="Palatino Linotype" w:hAnsi="Palatino Linotype" w:cs="Palatino Linotype"/>
        </w:rPr>
        <w:t xml:space="preserve">sus informes justificados, </w:t>
      </w:r>
      <w:r w:rsidR="006F3315" w:rsidRPr="00275D36">
        <w:rPr>
          <w:rFonts w:ascii="Palatino Linotype" w:eastAsia="Palatino Linotype" w:hAnsi="Palatino Linotype" w:cs="Palatino Linotype"/>
        </w:rPr>
        <w:t xml:space="preserve">mediante los cuales ratificó la respuesta proporcionada por </w:t>
      </w:r>
      <w:r w:rsidR="00E002B3" w:rsidRPr="00275D36">
        <w:rPr>
          <w:rFonts w:ascii="Palatino Linotype" w:eastAsia="Palatino Linotype" w:hAnsi="Palatino Linotype" w:cs="Palatino Linotype"/>
        </w:rPr>
        <w:t>la persona servidora pública habilitada de la Secretaria del Ayuntamiento.</w:t>
      </w:r>
    </w:p>
    <w:p w14:paraId="663A61C2" w14:textId="77777777" w:rsidR="00EC5BA8" w:rsidRPr="00275D36" w:rsidRDefault="00EC5BA8" w:rsidP="000D141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p>
    <w:p w14:paraId="49788FBF" w14:textId="312F6F26" w:rsidR="00E002B3" w:rsidRPr="00275D36" w:rsidRDefault="00E002B3" w:rsidP="000D141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Anexos.</w:t>
      </w:r>
    </w:p>
    <w:p w14:paraId="4D4F4625" w14:textId="77777777" w:rsidR="000D1418" w:rsidRPr="00275D36" w:rsidRDefault="00E002B3" w:rsidP="000D141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 Oficios número 2010A0000/5075/2025, 2010A0000/5076/2025 y 2010A0000/5077/2025, mediante los cuales el Secretario del Ayuntamiento</w:t>
      </w:r>
      <w:r w:rsidR="00F94DE5" w:rsidRPr="00275D36">
        <w:rPr>
          <w:rFonts w:ascii="Palatino Linotype" w:eastAsia="Palatino Linotype" w:hAnsi="Palatino Linotype" w:cs="Palatino Linotype"/>
        </w:rPr>
        <w:t xml:space="preserve">, refirió que con la finalidad de dar </w:t>
      </w:r>
      <w:r w:rsidR="00C835E8" w:rsidRPr="00275D36">
        <w:rPr>
          <w:rFonts w:ascii="Palatino Linotype" w:eastAsia="Palatino Linotype" w:hAnsi="Palatino Linotype" w:cs="Palatino Linotype"/>
        </w:rPr>
        <w:t>una respuesta favorable a las solicitudes se procedió a realizar la búsqueda exhaustiva y razonable en los archivos físicos y electrónicos que obran en la Coordinación de Apoyo Técnico y Archivo, Departamento de Archivo de Concentración y el Departamento de Archivo Histórico de la Secretaría del Ayuntamiento, en fecha quince de octubre de dos mil veinticinco, se dio respuesta a la persona s</w:t>
      </w:r>
      <w:r w:rsidR="00632B8F" w:rsidRPr="00275D36">
        <w:rPr>
          <w:rFonts w:ascii="Palatino Linotype" w:eastAsia="Palatino Linotype" w:hAnsi="Palatino Linotype" w:cs="Palatino Linotype"/>
        </w:rPr>
        <w:t>olicitante, puntualizando que la solicitud fue atendida de manera correcta</w:t>
      </w:r>
      <w:r w:rsidR="00B904CB" w:rsidRPr="00275D36">
        <w:rPr>
          <w:rFonts w:ascii="Palatino Linotype" w:eastAsia="Palatino Linotype" w:hAnsi="Palatino Linotype" w:cs="Palatino Linotype"/>
        </w:rPr>
        <w:t xml:space="preserve"> ya que de acuerdo a las facultades, competencias y funciones de esta Unidad Administrativa, se informó que no se localizó expresión documental que diera atención a la pretensión de la persona solicitante, </w:t>
      </w:r>
      <w:r w:rsidR="00AA5BA9" w:rsidRPr="00275D36">
        <w:rPr>
          <w:rFonts w:ascii="Palatino Linotype" w:eastAsia="Palatino Linotype" w:hAnsi="Palatino Linotype" w:cs="Palatino Linotype"/>
        </w:rPr>
        <w:t>toda vez que dicha información no fue localizada en los archivos, en consecuencia no fue procedente hacer entrega de la información requerida; motivo y razón por lo que se procedió a solicitar ante el Comité de Transparencia del Municipio de Toluca la declaratoria de inexistencia, quedando registrada, en la Milésima Ducentésima Trigésima Tercera Sesión Extraordinaria del Comité de Transparencia del Municipio de Toluca, Administración 2025-</w:t>
      </w:r>
      <w:r w:rsidR="000D1418" w:rsidRPr="00275D36">
        <w:rPr>
          <w:rFonts w:ascii="Palatino Linotype" w:eastAsia="Palatino Linotype" w:hAnsi="Palatino Linotype" w:cs="Palatino Linotype"/>
        </w:rPr>
        <w:t>2027 de fecha 15/10/2025.</w:t>
      </w:r>
    </w:p>
    <w:p w14:paraId="76A37F7D" w14:textId="1FBEA22F" w:rsidR="00CE2B0E" w:rsidRPr="00275D36" w:rsidRDefault="000D1418" w:rsidP="000D141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U</w:t>
      </w:r>
      <w:r w:rsidR="008263D6" w:rsidRPr="00275D36">
        <w:rPr>
          <w:rFonts w:ascii="Palatino Linotype" w:eastAsia="Palatino Linotype" w:hAnsi="Palatino Linotype" w:cs="Palatino Linotype"/>
        </w:rPr>
        <w:t xml:space="preserve">na vez analizada la información, se hizo del conocimiento de la parte </w:t>
      </w:r>
      <w:r w:rsidR="008263D6" w:rsidRPr="00275D36">
        <w:rPr>
          <w:rFonts w:ascii="Palatino Linotype" w:eastAsia="Palatino Linotype" w:hAnsi="Palatino Linotype" w:cs="Palatino Linotype"/>
          <w:b/>
        </w:rPr>
        <w:t xml:space="preserve">Recurrente </w:t>
      </w:r>
      <w:r w:rsidR="008263D6" w:rsidRPr="00275D36">
        <w:rPr>
          <w:rFonts w:ascii="Palatino Linotype" w:eastAsia="Palatino Linotype" w:hAnsi="Palatino Linotype" w:cs="Palatino Linotype"/>
        </w:rPr>
        <w:t>con la finalidad de que manifestara lo que a su derecho estimara conveniente, sin embargo, fue omisa en ejercer dicha prerrogativa.</w:t>
      </w:r>
    </w:p>
    <w:p w14:paraId="398DD502" w14:textId="7B22B160" w:rsidR="00C13134" w:rsidRPr="00275D36" w:rsidRDefault="002E3FB1" w:rsidP="00C13134">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b/>
        </w:rPr>
        <w:t>8</w:t>
      </w:r>
      <w:r w:rsidR="008263D6" w:rsidRPr="00275D36">
        <w:rPr>
          <w:rFonts w:ascii="Palatino Linotype" w:eastAsia="Palatino Linotype" w:hAnsi="Palatino Linotype" w:cs="Palatino Linotype"/>
          <w:b/>
        </w:rPr>
        <w:t xml:space="preserve">. Acumulación de los recursos de revisión. </w:t>
      </w:r>
      <w:r w:rsidR="00C13134" w:rsidRPr="00275D36">
        <w:rPr>
          <w:rFonts w:ascii="Palatino Linotype" w:eastAsia="Palatino Linotype" w:hAnsi="Palatino Linotype" w:cs="Palatino Linotype"/>
        </w:rPr>
        <w:t xml:space="preserve">Al respecto cabe señalar, que el Pleno de este Instituto, mediante acuerdo </w:t>
      </w:r>
      <w:r w:rsidR="00DA6B5D" w:rsidRPr="00275D36">
        <w:rPr>
          <w:rFonts w:ascii="Palatino Linotype" w:eastAsia="Palatino Linotype" w:hAnsi="Palatino Linotype" w:cs="Palatino Linotype"/>
        </w:rPr>
        <w:t xml:space="preserve">del </w:t>
      </w:r>
      <w:r w:rsidR="00D04B8D" w:rsidRPr="00275D36">
        <w:rPr>
          <w:rFonts w:ascii="Palatino Linotype" w:eastAsia="Palatino Linotype" w:hAnsi="Palatino Linotype" w:cs="Palatino Linotype"/>
          <w:b/>
        </w:rPr>
        <w:t>seis de noviembre</w:t>
      </w:r>
      <w:r w:rsidRPr="00275D36">
        <w:rPr>
          <w:rFonts w:ascii="Palatino Linotype" w:eastAsia="Palatino Linotype" w:hAnsi="Palatino Linotype" w:cs="Palatino Linotype"/>
          <w:b/>
        </w:rPr>
        <w:t xml:space="preserve"> </w:t>
      </w:r>
      <w:r w:rsidR="00C13134" w:rsidRPr="00275D36">
        <w:rPr>
          <w:rFonts w:ascii="Palatino Linotype" w:eastAsia="Palatino Linotype" w:hAnsi="Palatino Linotype" w:cs="Palatino Linotype"/>
          <w:b/>
        </w:rPr>
        <w:t>de dos mil veinticinco,</w:t>
      </w:r>
      <w:r w:rsidR="00C13134" w:rsidRPr="00275D36">
        <w:rPr>
          <w:rFonts w:ascii="Palatino Linotype" w:eastAsia="Palatino Linotype" w:hAnsi="Palatino Linotype" w:cs="Palatino Linotype"/>
        </w:rPr>
        <w:t xml:space="preserve"> ordenó la acumulación de los expedientes citados, a efecto de que la </w:t>
      </w:r>
      <w:r w:rsidR="00C13134" w:rsidRPr="00275D36">
        <w:rPr>
          <w:rFonts w:ascii="Palatino Linotype" w:eastAsia="Palatino Linotype" w:hAnsi="Palatino Linotype" w:cs="Palatino Linotype"/>
          <w:b/>
        </w:rPr>
        <w:t xml:space="preserve">Comisionada Guadalupe Ramírez Peña </w:t>
      </w:r>
      <w:r w:rsidR="00C13134" w:rsidRPr="00275D36">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11317210" w14:textId="77777777" w:rsidR="00C13134" w:rsidRPr="00275D36" w:rsidRDefault="00C13134" w:rsidP="00C1313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275D36">
        <w:rPr>
          <w:rFonts w:ascii="Palatino Linotype" w:eastAsia="Palatino Linotype" w:hAnsi="Palatino Linotype" w:cs="Palatino Linotype"/>
          <w:b/>
          <w:i/>
        </w:rPr>
        <w:t>Código de Procedimientos Administrativos del Estado de México</w:t>
      </w:r>
    </w:p>
    <w:p w14:paraId="30F19C77" w14:textId="77777777" w:rsidR="00C13134" w:rsidRPr="00275D36" w:rsidRDefault="00C13134" w:rsidP="00C1313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275D36">
        <w:rPr>
          <w:rFonts w:ascii="Palatino Linotype" w:eastAsia="Palatino Linotype" w:hAnsi="Palatino Linotype" w:cs="Palatino Linotype"/>
          <w:b/>
          <w:i/>
        </w:rPr>
        <w:t>“Artículo 18.-</w:t>
      </w:r>
      <w:r w:rsidRPr="00275D36">
        <w:rPr>
          <w:rFonts w:ascii="Palatino Linotype" w:eastAsia="Palatino Linotype" w:hAnsi="Palatino Linotype" w:cs="Palatino Linotype"/>
          <w:i/>
        </w:rPr>
        <w:t xml:space="preserve"> </w:t>
      </w:r>
      <w:r w:rsidRPr="00275D36">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275D36">
        <w:rPr>
          <w:rFonts w:ascii="Palatino Linotype" w:eastAsia="Palatino Linotype" w:hAnsi="Palatino Linotype" w:cs="Palatino Linotype"/>
          <w:i/>
        </w:rPr>
        <w:t xml:space="preserve"> o a petición de parte, </w:t>
      </w:r>
      <w:r w:rsidRPr="00275D36">
        <w:rPr>
          <w:rFonts w:ascii="Palatino Linotype" w:eastAsia="Palatino Linotype" w:hAnsi="Palatino Linotype" w:cs="Palatino Linotype"/>
          <w:b/>
          <w:i/>
        </w:rPr>
        <w:t>cuando las partes</w:t>
      </w:r>
      <w:r w:rsidRPr="00275D36">
        <w:rPr>
          <w:rFonts w:ascii="Palatino Linotype" w:eastAsia="Palatino Linotype" w:hAnsi="Palatino Linotype" w:cs="Palatino Linotype"/>
          <w:i/>
        </w:rPr>
        <w:t xml:space="preserve"> o los actos administrativos sean iguales, se trate de actos conexos o </w:t>
      </w:r>
      <w:r w:rsidRPr="00275D36">
        <w:rPr>
          <w:rFonts w:ascii="Palatino Linotype" w:eastAsia="Palatino Linotype" w:hAnsi="Palatino Linotype" w:cs="Palatino Linotype"/>
          <w:b/>
          <w:i/>
        </w:rPr>
        <w:t>resulte conveniente el trámite unificado de los asuntos, para evitar la emisión de resoluciones contradictorias</w:t>
      </w:r>
      <w:r w:rsidRPr="00275D36">
        <w:rPr>
          <w:rFonts w:ascii="Palatino Linotype" w:eastAsia="Palatino Linotype" w:hAnsi="Palatino Linotype" w:cs="Palatino Linotype"/>
          <w:i/>
        </w:rPr>
        <w:t>. La misma regla se aplicará, en lo conducente, para la separación de los expedientes.”</w:t>
      </w:r>
    </w:p>
    <w:p w14:paraId="400C541A" w14:textId="77777777" w:rsidR="00C13134" w:rsidRPr="00275D36" w:rsidRDefault="00C13134" w:rsidP="00C1313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275D36">
        <w:rPr>
          <w:rFonts w:ascii="Palatino Linotype" w:eastAsia="Palatino Linotype" w:hAnsi="Palatino Linotype" w:cs="Palatino Linotype"/>
          <w:b/>
          <w:i/>
        </w:rPr>
        <w:t>Ley de Transparencia y Acceso a la Información Pública del Estado de México y Municipios</w:t>
      </w:r>
    </w:p>
    <w:p w14:paraId="34033F3D" w14:textId="77777777" w:rsidR="00C13134" w:rsidRPr="00275D36" w:rsidRDefault="00C13134" w:rsidP="00C1313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rPr>
      </w:pPr>
      <w:r w:rsidRPr="00275D36">
        <w:rPr>
          <w:rFonts w:ascii="Palatino Linotype" w:eastAsia="Palatino Linotype" w:hAnsi="Palatino Linotype" w:cs="Palatino Linotype"/>
          <w:b/>
          <w:i/>
        </w:rPr>
        <w:t>“Artículo 195.-</w:t>
      </w:r>
      <w:r w:rsidRPr="00275D36">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7B9DE02C" w14:textId="4F687E7B" w:rsidR="00C13134" w:rsidRPr="00275D36" w:rsidRDefault="001A338E" w:rsidP="007F0A79">
      <w:pPr>
        <w:spacing w:before="240" w:after="240" w:line="360" w:lineRule="auto"/>
        <w:ind w:right="49"/>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Lo anterior al advertir que </w:t>
      </w:r>
      <w:r w:rsidR="00C13134" w:rsidRPr="00275D36">
        <w:rPr>
          <w:rFonts w:ascii="Palatino Linotype" w:eastAsia="Palatino Linotype" w:hAnsi="Palatino Linotype" w:cs="Palatino Linotype"/>
        </w:rPr>
        <w:t>los</w:t>
      </w:r>
      <w:r w:rsidRPr="00275D36">
        <w:rPr>
          <w:rFonts w:ascii="Palatino Linotype" w:eastAsia="Palatino Linotype" w:hAnsi="Palatino Linotype" w:cs="Palatino Linotype"/>
        </w:rPr>
        <w:t xml:space="preserve"> medios de impugnación citados</w:t>
      </w:r>
      <w:r w:rsidR="00C13134" w:rsidRPr="00275D36">
        <w:rPr>
          <w:rFonts w:ascii="Palatino Linotype" w:eastAsia="Palatino Linotype" w:hAnsi="Palatino Linotype" w:cs="Palatino Linotype"/>
        </w:rPr>
        <w:t xml:space="preserve"> fueron interpuestos por la misma parte </w:t>
      </w:r>
      <w:r w:rsidR="00C13134" w:rsidRPr="00275D36">
        <w:rPr>
          <w:rFonts w:ascii="Palatino Linotype" w:eastAsia="Palatino Linotype" w:hAnsi="Palatino Linotype" w:cs="Palatino Linotype"/>
          <w:b/>
        </w:rPr>
        <w:t>Recurrente</w:t>
      </w:r>
      <w:r w:rsidR="00C13134" w:rsidRPr="00275D36">
        <w:rPr>
          <w:rFonts w:ascii="Palatino Linotype" w:eastAsia="Palatino Linotype" w:hAnsi="Palatino Linotype" w:cs="Palatino Linotype"/>
        </w:rPr>
        <w:t xml:space="preserve"> ante el mismo </w:t>
      </w:r>
      <w:r w:rsidR="00C13134" w:rsidRPr="00275D36">
        <w:rPr>
          <w:rFonts w:ascii="Palatino Linotype" w:eastAsia="Palatino Linotype" w:hAnsi="Palatino Linotype" w:cs="Palatino Linotype"/>
          <w:b/>
        </w:rPr>
        <w:t>Sujeto Obligado</w:t>
      </w:r>
      <w:r w:rsidRPr="00275D36">
        <w:rPr>
          <w:rFonts w:ascii="Palatino Linotype" w:eastAsia="Palatino Linotype" w:hAnsi="Palatino Linotype" w:cs="Palatino Linotype"/>
        </w:rPr>
        <w:t xml:space="preserve">, razón por la cual se </w:t>
      </w:r>
      <w:r w:rsidR="00C13134" w:rsidRPr="00275D36">
        <w:rPr>
          <w:rFonts w:ascii="Palatino Linotype" w:eastAsia="Palatino Linotype" w:hAnsi="Palatino Linotype" w:cs="Palatino Linotype"/>
        </w:rPr>
        <w:t>consideró que resultaba conveniente su acumulación a efecto de que formulara y presentara el proyecto de resolución correspondiente.</w:t>
      </w:r>
    </w:p>
    <w:p w14:paraId="11A20B34" w14:textId="4C2CBC08" w:rsidR="00CE2B0E" w:rsidRPr="00275D36" w:rsidRDefault="002E3FB1" w:rsidP="007F0A79">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b/>
        </w:rPr>
        <w:t>9</w:t>
      </w:r>
      <w:r w:rsidR="007F0A79" w:rsidRPr="00275D36">
        <w:rPr>
          <w:rFonts w:ascii="Palatino Linotype" w:eastAsia="Palatino Linotype" w:hAnsi="Palatino Linotype" w:cs="Palatino Linotype"/>
          <w:b/>
        </w:rPr>
        <w:t xml:space="preserve">. </w:t>
      </w:r>
      <w:r w:rsidR="008F308F" w:rsidRPr="00275D36">
        <w:rPr>
          <w:rFonts w:ascii="Palatino Linotype" w:eastAsia="Palatino Linotype" w:hAnsi="Palatino Linotype" w:cs="Palatino Linotype"/>
          <w:b/>
        </w:rPr>
        <w:t xml:space="preserve"> </w:t>
      </w:r>
      <w:r w:rsidR="008263D6" w:rsidRPr="00275D36">
        <w:rPr>
          <w:rFonts w:ascii="Palatino Linotype" w:eastAsia="Palatino Linotype" w:hAnsi="Palatino Linotype" w:cs="Palatino Linotype"/>
          <w:b/>
        </w:rPr>
        <w:t>Ampliación del término para resolver</w:t>
      </w:r>
      <w:r w:rsidR="008263D6" w:rsidRPr="00275D36">
        <w:rPr>
          <w:rFonts w:ascii="Palatino Linotype" w:eastAsia="Palatino Linotype" w:hAnsi="Palatino Linotype" w:cs="Palatino Linotype"/>
        </w:rPr>
        <w:t xml:space="preserve">. El </w:t>
      </w:r>
      <w:r w:rsidRPr="00275D36">
        <w:rPr>
          <w:rFonts w:ascii="Palatino Linotype" w:eastAsia="Palatino Linotype" w:hAnsi="Palatino Linotype" w:cs="Palatino Linotype"/>
          <w:b/>
          <w:bCs/>
        </w:rPr>
        <w:t>tres de febrero</w:t>
      </w:r>
      <w:r w:rsidR="008F308F" w:rsidRPr="00275D36">
        <w:rPr>
          <w:rFonts w:ascii="Palatino Linotype" w:eastAsia="Palatino Linotype" w:hAnsi="Palatino Linotype" w:cs="Palatino Linotype"/>
          <w:b/>
          <w:bCs/>
        </w:rPr>
        <w:t xml:space="preserve"> </w:t>
      </w:r>
      <w:r w:rsidR="008263D6" w:rsidRPr="00275D36">
        <w:rPr>
          <w:rFonts w:ascii="Palatino Linotype" w:eastAsia="Palatino Linotype" w:hAnsi="Palatino Linotype" w:cs="Palatino Linotype"/>
          <w:b/>
        </w:rPr>
        <w:t xml:space="preserve">de dos mil </w:t>
      </w:r>
      <w:r w:rsidR="00102BA7" w:rsidRPr="00275D36">
        <w:rPr>
          <w:rFonts w:ascii="Palatino Linotype" w:eastAsia="Palatino Linotype" w:hAnsi="Palatino Linotype" w:cs="Palatino Linotype"/>
          <w:b/>
        </w:rPr>
        <w:t>veintiséis</w:t>
      </w:r>
      <w:r w:rsidR="008263D6" w:rsidRPr="00275D36">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44A3F9B4" w14:textId="77777777" w:rsidR="00D62A95" w:rsidRPr="00275D36" w:rsidRDefault="00D62A95" w:rsidP="00D62A95">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1AF3738" w14:textId="77777777" w:rsidR="00D62A95" w:rsidRPr="00275D36" w:rsidRDefault="00D62A95" w:rsidP="00D62A95">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9E64E77" w14:textId="77777777" w:rsidR="00D62A95" w:rsidRPr="00275D36" w:rsidRDefault="00D62A95" w:rsidP="00D62A95">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5CED05" w14:textId="77777777" w:rsidR="00D62A95" w:rsidRPr="00275D36" w:rsidRDefault="00D62A95" w:rsidP="00D62A95">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EFD9EBA" w14:textId="77777777" w:rsidR="00D62A95" w:rsidRPr="00275D36" w:rsidRDefault="00D62A95" w:rsidP="00D62A95">
      <w:pPr>
        <w:spacing w:before="240" w:after="240" w:line="360" w:lineRule="auto"/>
        <w:jc w:val="both"/>
        <w:rPr>
          <w:rFonts w:ascii="Palatino Linotype" w:eastAsia="Palatino Linotype" w:hAnsi="Palatino Linotype" w:cs="Palatino Linotype"/>
          <w:strike/>
        </w:rPr>
      </w:pPr>
      <w:r w:rsidRPr="00275D3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2BF0B1B" w14:textId="77777777" w:rsidR="00D62A95" w:rsidRPr="00275D36" w:rsidRDefault="00D62A95" w:rsidP="00D62A95">
      <w:pPr>
        <w:numPr>
          <w:ilvl w:val="0"/>
          <w:numId w:val="8"/>
        </w:numPr>
        <w:tabs>
          <w:tab w:val="left" w:pos="567"/>
        </w:tabs>
        <w:spacing w:before="240" w:after="240" w:line="360" w:lineRule="auto"/>
        <w:ind w:left="284" w:firstLine="0"/>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619D3DD" w14:textId="77777777" w:rsidR="00D62A95" w:rsidRPr="00275D36" w:rsidRDefault="00D62A95" w:rsidP="00D62A95">
      <w:pPr>
        <w:numPr>
          <w:ilvl w:val="0"/>
          <w:numId w:val="8"/>
        </w:numPr>
        <w:tabs>
          <w:tab w:val="left" w:pos="567"/>
        </w:tabs>
        <w:spacing w:before="240" w:after="240" w:line="360" w:lineRule="auto"/>
        <w:ind w:left="284" w:firstLine="0"/>
        <w:jc w:val="both"/>
        <w:rPr>
          <w:rFonts w:ascii="Palatino Linotype" w:eastAsia="Palatino Linotype" w:hAnsi="Palatino Linotype" w:cs="Palatino Linotype"/>
        </w:rPr>
      </w:pPr>
      <w:r w:rsidRPr="00275D36">
        <w:rPr>
          <w:rFonts w:ascii="Palatino Linotype" w:eastAsia="Palatino Linotype" w:hAnsi="Palatino Linotype" w:cs="Palatino Linotype"/>
        </w:rPr>
        <w:t>Actividad Procesal del interesado. Acciones u omisiones del interesado.</w:t>
      </w:r>
    </w:p>
    <w:p w14:paraId="07E1A2F3" w14:textId="77777777" w:rsidR="00D62A95" w:rsidRPr="00275D36" w:rsidRDefault="00D62A95" w:rsidP="00D62A95">
      <w:pPr>
        <w:numPr>
          <w:ilvl w:val="0"/>
          <w:numId w:val="8"/>
        </w:numPr>
        <w:tabs>
          <w:tab w:val="left" w:pos="567"/>
        </w:tabs>
        <w:spacing w:before="240" w:after="240" w:line="360" w:lineRule="auto"/>
        <w:ind w:left="284" w:firstLine="0"/>
        <w:jc w:val="both"/>
        <w:rPr>
          <w:rFonts w:ascii="Palatino Linotype" w:eastAsia="Palatino Linotype" w:hAnsi="Palatino Linotype" w:cs="Palatino Linotype"/>
        </w:rPr>
      </w:pPr>
      <w:r w:rsidRPr="00275D36">
        <w:rPr>
          <w:rFonts w:ascii="Palatino Linotype" w:eastAsia="Palatino Linotype" w:hAnsi="Palatino Linotype" w:cs="Palatino Linotype"/>
        </w:rPr>
        <w:t>Conducta de la Autoridad: Las Acciones u omisiones realizadas en el procedimiento. Así como si la autoridad actuó con la debida diligencia.</w:t>
      </w:r>
    </w:p>
    <w:p w14:paraId="7634F9B3" w14:textId="77777777" w:rsidR="00D62A95" w:rsidRPr="00275D36" w:rsidRDefault="00D62A95" w:rsidP="00D62A95">
      <w:pPr>
        <w:tabs>
          <w:tab w:val="left" w:pos="567"/>
        </w:tabs>
        <w:spacing w:before="240" w:after="240" w:line="360" w:lineRule="auto"/>
        <w:ind w:left="284"/>
        <w:jc w:val="both"/>
        <w:rPr>
          <w:rFonts w:ascii="Palatino Linotype" w:eastAsia="Palatino Linotype" w:hAnsi="Palatino Linotype" w:cs="Palatino Linotype"/>
        </w:rPr>
      </w:pPr>
      <w:r w:rsidRPr="00275D36">
        <w:rPr>
          <w:rFonts w:ascii="Palatino Linotype" w:eastAsia="Palatino Linotype" w:hAnsi="Palatino Linotype" w:cs="Palatino Linotype"/>
        </w:rPr>
        <w:t>d) La afectación generada en la situación jurídica de la persona involucrada en el proceso: Violación a sus derechos humanos.</w:t>
      </w:r>
    </w:p>
    <w:p w14:paraId="695C356C" w14:textId="77777777" w:rsidR="00D62A95" w:rsidRPr="00275D36" w:rsidRDefault="00D62A95" w:rsidP="00D62A95">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7A5192" w14:textId="77777777" w:rsidR="00D62A95" w:rsidRPr="00275D36" w:rsidRDefault="00D62A95" w:rsidP="00D62A95">
      <w:pPr>
        <w:spacing w:before="240" w:after="240" w:line="360" w:lineRule="auto"/>
        <w:jc w:val="both"/>
        <w:rPr>
          <w:rFonts w:ascii="Palatino Linotype" w:eastAsia="Palatino Linotype" w:hAnsi="Palatino Linotype" w:cs="Palatino Linotype"/>
          <w:b/>
        </w:rPr>
      </w:pPr>
      <w:r w:rsidRPr="00275D3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75D3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75D36">
        <w:rPr>
          <w:rFonts w:ascii="Palatino Linotype" w:eastAsia="Palatino Linotype" w:hAnsi="Palatino Linotype" w:cs="Palatino Linotype"/>
        </w:rPr>
        <w:t>, visible en la Gaceta del Seminario Judicial de la Federación con el registro digital 205635.</w:t>
      </w:r>
    </w:p>
    <w:p w14:paraId="1C97FFA5" w14:textId="77777777" w:rsidR="00D62A95" w:rsidRPr="00275D36" w:rsidRDefault="00D62A95" w:rsidP="00D62A95">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3719DD" w14:textId="77777777" w:rsidR="00D62A95" w:rsidRPr="00275D36" w:rsidRDefault="00D62A95" w:rsidP="00D62A95">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2E7DA3F" w14:textId="77777777" w:rsidR="00D62A95" w:rsidRPr="00275D36" w:rsidRDefault="00D62A95" w:rsidP="00D62A95">
      <w:pPr>
        <w:spacing w:before="120" w:after="120"/>
        <w:ind w:left="851" w:right="902"/>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 </w:t>
      </w:r>
      <w:r w:rsidRPr="00275D36">
        <w:rPr>
          <w:rFonts w:ascii="Palatino Linotype" w:eastAsia="Palatino Linotype" w:hAnsi="Palatino Linotype" w:cs="Palatino Linotype"/>
          <w:i/>
        </w:rPr>
        <w:t>“</w:t>
      </w:r>
      <w:r w:rsidRPr="00275D36">
        <w:rPr>
          <w:rFonts w:ascii="Palatino Linotype" w:eastAsia="Palatino Linotype" w:hAnsi="Palatino Linotype" w:cs="Palatino Linotype"/>
          <w:b/>
          <w:i/>
        </w:rPr>
        <w:t>PLAZO RAZONABLE PARA RESOLVER. DIMENSIÓN Y EFECTOS DE ESTE CONCEPTO CUANDO SE ADUCE EXCESIVA CARGA DE TRABAJO</w:t>
      </w:r>
      <w:r w:rsidRPr="00275D36">
        <w:rPr>
          <w:rFonts w:ascii="Palatino Linotype" w:eastAsia="Palatino Linotype" w:hAnsi="Palatino Linotype" w:cs="Palatino Linotype"/>
          <w:i/>
        </w:rPr>
        <w:t>.”</w:t>
      </w:r>
      <w:r w:rsidRPr="00275D36">
        <w:rPr>
          <w:rFonts w:ascii="Palatino Linotype" w:eastAsia="Palatino Linotype" w:hAnsi="Palatino Linotype" w:cs="Palatino Linotype"/>
        </w:rPr>
        <w:t xml:space="preserve"> consultable en el Seminario Judicial de la Federación y su gaceta, con el registro digital 2002351.</w:t>
      </w:r>
    </w:p>
    <w:p w14:paraId="43AC8E1C" w14:textId="77777777" w:rsidR="00D62A95" w:rsidRPr="00275D36" w:rsidRDefault="00D62A95" w:rsidP="00D62A95">
      <w:pPr>
        <w:spacing w:before="120" w:after="120"/>
        <w:ind w:left="851" w:right="902"/>
        <w:jc w:val="both"/>
        <w:rPr>
          <w:rFonts w:ascii="Palatino Linotype" w:eastAsia="Palatino Linotype" w:hAnsi="Palatino Linotype" w:cs="Palatino Linotype"/>
        </w:rPr>
      </w:pPr>
      <w:r w:rsidRPr="00275D36">
        <w:rPr>
          <w:rFonts w:ascii="Palatino Linotype" w:eastAsia="Palatino Linotype" w:hAnsi="Palatino Linotype" w:cs="Palatino Linotype"/>
          <w:i/>
        </w:rPr>
        <w:t>“</w:t>
      </w:r>
      <w:r w:rsidRPr="00275D36">
        <w:rPr>
          <w:rFonts w:ascii="Palatino Linotype" w:eastAsia="Palatino Linotype" w:hAnsi="Palatino Linotype" w:cs="Palatino Linotype"/>
          <w:b/>
          <w:i/>
        </w:rPr>
        <w:t>PLAZO RAZONABLE PARA RESOLVER. CONCEPTO Y ELEMENTOS QUE LO INTEGRAN A LA LUZ DEL DERECHO INTERNACIONAL DE LOS DERECHOS HUMANOS</w:t>
      </w:r>
      <w:r w:rsidRPr="00275D36">
        <w:rPr>
          <w:rFonts w:ascii="Palatino Linotype" w:eastAsia="Palatino Linotype" w:hAnsi="Palatino Linotype" w:cs="Palatino Linotype"/>
          <w:i/>
        </w:rPr>
        <w:t>.”</w:t>
      </w:r>
      <w:r w:rsidRPr="00275D36">
        <w:rPr>
          <w:rFonts w:ascii="Palatino Linotype" w:eastAsia="Palatino Linotype" w:hAnsi="Palatino Linotype" w:cs="Palatino Linotype"/>
        </w:rPr>
        <w:t>, visible en el Seminario Judicial de la Federación y su gaceta, con el registro digital 2002350.</w:t>
      </w:r>
    </w:p>
    <w:p w14:paraId="4DD49F50" w14:textId="77777777" w:rsidR="00D62A95" w:rsidRPr="00275D36" w:rsidRDefault="00D62A95" w:rsidP="00D62A95">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FB52086" w14:textId="566F687C" w:rsidR="00D04B8D" w:rsidRPr="00275D36" w:rsidRDefault="00D04B8D" w:rsidP="00D04B8D">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b/>
        </w:rPr>
        <w:t xml:space="preserve">10. Cierre de Instrucción. </w:t>
      </w:r>
      <w:r w:rsidRPr="00275D36">
        <w:rPr>
          <w:rFonts w:ascii="Palatino Linotype" w:eastAsia="Palatino Linotype" w:hAnsi="Palatino Linotype" w:cs="Palatino Linotype"/>
        </w:rPr>
        <w:t xml:space="preserve">El </w:t>
      </w:r>
      <w:r w:rsidR="00275D36" w:rsidRPr="00275D36">
        <w:rPr>
          <w:rFonts w:ascii="Palatino Linotype" w:eastAsia="Palatino Linotype" w:hAnsi="Palatino Linotype" w:cs="Palatino Linotype"/>
          <w:b/>
        </w:rPr>
        <w:t>once</w:t>
      </w:r>
      <w:r w:rsidRPr="00275D36">
        <w:rPr>
          <w:rFonts w:ascii="Palatino Linotype" w:eastAsia="Palatino Linotype" w:hAnsi="Palatino Linotype" w:cs="Palatino Linotype"/>
          <w:b/>
        </w:rPr>
        <w:t xml:space="preserve"> de febrero de dos mil veintiséis</w:t>
      </w:r>
      <w:r w:rsidRPr="00275D36">
        <w:rPr>
          <w:rFonts w:ascii="Palatino Linotype" w:eastAsia="Palatino Linotype" w:hAnsi="Palatino Linotype" w:cs="Palatino Linotype"/>
        </w:rPr>
        <w:t>, 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14:paraId="2CB9C3E4" w14:textId="34ED37AB" w:rsidR="00CE2B0E" w:rsidRPr="00275D36" w:rsidRDefault="008263D6">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En razón de que fue</w:t>
      </w:r>
      <w:r w:rsidR="00361EA0" w:rsidRPr="00275D36">
        <w:rPr>
          <w:rFonts w:ascii="Palatino Linotype" w:eastAsia="Palatino Linotype" w:hAnsi="Palatino Linotype" w:cs="Palatino Linotype"/>
        </w:rPr>
        <w:t>ron</w:t>
      </w:r>
      <w:r w:rsidRPr="00275D36">
        <w:rPr>
          <w:rFonts w:ascii="Palatino Linotype" w:eastAsia="Palatino Linotype" w:hAnsi="Palatino Linotype" w:cs="Palatino Linotype"/>
        </w:rPr>
        <w:t xml:space="preserve"> debidamente sustanciado</w:t>
      </w:r>
      <w:r w:rsidR="00361EA0" w:rsidRPr="00275D36">
        <w:rPr>
          <w:rFonts w:ascii="Palatino Linotype" w:eastAsia="Palatino Linotype" w:hAnsi="Palatino Linotype" w:cs="Palatino Linotype"/>
        </w:rPr>
        <w:t>s</w:t>
      </w:r>
      <w:r w:rsidRPr="00275D36">
        <w:rPr>
          <w:rFonts w:ascii="Palatino Linotype" w:eastAsia="Palatino Linotype" w:hAnsi="Palatino Linotype" w:cs="Palatino Linotype"/>
        </w:rPr>
        <w:t xml:space="preserve"> </w:t>
      </w:r>
      <w:r w:rsidR="00361EA0" w:rsidRPr="00275D36">
        <w:rPr>
          <w:rFonts w:ascii="Palatino Linotype" w:eastAsia="Palatino Linotype" w:hAnsi="Palatino Linotype" w:cs="Palatino Linotype"/>
        </w:rPr>
        <w:t>los</w:t>
      </w:r>
      <w:r w:rsidRPr="00275D36">
        <w:rPr>
          <w:rFonts w:ascii="Palatino Linotype" w:eastAsia="Palatino Linotype" w:hAnsi="Palatino Linotype" w:cs="Palatino Linotype"/>
        </w:rPr>
        <w:t xml:space="preserve"> expediente</w:t>
      </w:r>
      <w:r w:rsidR="00361EA0" w:rsidRPr="00275D36">
        <w:rPr>
          <w:rFonts w:ascii="Palatino Linotype" w:eastAsia="Palatino Linotype" w:hAnsi="Palatino Linotype" w:cs="Palatino Linotype"/>
        </w:rPr>
        <w:t>s</w:t>
      </w:r>
      <w:r w:rsidRPr="00275D36">
        <w:rPr>
          <w:rFonts w:ascii="Palatino Linotype" w:eastAsia="Palatino Linotype" w:hAnsi="Palatino Linotype" w:cs="Palatino Linotype"/>
        </w:rPr>
        <w:t xml:space="preserve"> electrónico</w:t>
      </w:r>
      <w:r w:rsidR="00361EA0" w:rsidRPr="00275D36">
        <w:rPr>
          <w:rFonts w:ascii="Palatino Linotype" w:eastAsia="Palatino Linotype" w:hAnsi="Palatino Linotype" w:cs="Palatino Linotype"/>
        </w:rPr>
        <w:t>s</w:t>
      </w:r>
      <w:r w:rsidRPr="00275D36">
        <w:rPr>
          <w:rFonts w:ascii="Palatino Linotype" w:eastAsia="Palatino Linotype" w:hAnsi="Palatino Linotype" w:cs="Palatino Linotype"/>
        </w:rPr>
        <w:t xml:space="preserve"> y no existe diligencia pendiente de desahogo, se emite la Resolución que conforme a Derecho proceda, de acuerdo con los siguientes: </w:t>
      </w:r>
    </w:p>
    <w:p w14:paraId="6D9CBEBE" w14:textId="77777777" w:rsidR="00CE2B0E" w:rsidRPr="00275D36"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75D36">
        <w:rPr>
          <w:rFonts w:ascii="Palatino Linotype" w:eastAsia="Palatino Linotype" w:hAnsi="Palatino Linotype" w:cs="Palatino Linotype"/>
          <w:b/>
        </w:rPr>
        <w:t>II. C O N S I D E R A N D O S:</w:t>
      </w:r>
    </w:p>
    <w:p w14:paraId="3A9C70F3" w14:textId="4E0C172E" w:rsidR="00891223" w:rsidRPr="00275D36" w:rsidRDefault="008263D6" w:rsidP="00891223">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b/>
        </w:rPr>
        <w:t>Primero. Competencia.</w:t>
      </w:r>
      <w:r w:rsidRPr="00275D3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91223" w:rsidRPr="00275D36">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 2, fracción II; 29, 36 fracciones I y II; 176, 178, 181, 185, fracción I, 186 y 188 de la Ley Transparencia y Acceso a la Información Pública del Estado de México</w:t>
      </w:r>
      <w:r w:rsidR="001A338E" w:rsidRPr="00275D36">
        <w:rPr>
          <w:rFonts w:ascii="Palatino Linotype" w:eastAsia="Palatino Linotype" w:hAnsi="Palatino Linotype" w:cs="Palatino Linotype"/>
        </w:rPr>
        <w:t xml:space="preserve"> y Municipios; 9, fracciones I,</w:t>
      </w:r>
      <w:r w:rsidR="00891223" w:rsidRPr="00275D36">
        <w:rPr>
          <w:rFonts w:ascii="Palatino Linotype" w:eastAsia="Palatino Linotype" w:hAnsi="Palatino Linotype" w:cs="Palatino Linotype"/>
        </w:rPr>
        <w:t xml:space="preserve"> XXIII</w:t>
      </w:r>
      <w:r w:rsidR="001A338E" w:rsidRPr="00275D36">
        <w:rPr>
          <w:rFonts w:ascii="Palatino Linotype" w:eastAsia="Palatino Linotype" w:hAnsi="Palatino Linotype" w:cs="Palatino Linotype"/>
        </w:rPr>
        <w:t xml:space="preserve"> y XIV</w:t>
      </w:r>
      <w:r w:rsidR="00891223" w:rsidRPr="00275D36">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29939B57" w14:textId="22A1F764" w:rsidR="00CE2B0E" w:rsidRPr="00275D36" w:rsidRDefault="008263D6">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b/>
        </w:rPr>
        <w:t>Segundo. Oportunidad y Procedibilidad del Recurso de Revisión</w:t>
      </w:r>
      <w:r w:rsidRPr="00275D36">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EBB2FAD" w14:textId="15F8F179" w:rsidR="00CE2B0E" w:rsidRPr="00275D36" w:rsidRDefault="008263D6">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275D36">
        <w:rPr>
          <w:rFonts w:ascii="Palatino Linotype" w:eastAsia="Palatino Linotype" w:hAnsi="Palatino Linotype" w:cs="Palatino Linotype"/>
          <w:b/>
        </w:rPr>
        <w:t xml:space="preserve">Sujeto Obligado </w:t>
      </w:r>
      <w:r w:rsidRPr="00275D36">
        <w:rPr>
          <w:rFonts w:ascii="Palatino Linotype" w:eastAsia="Palatino Linotype" w:hAnsi="Palatino Linotype" w:cs="Palatino Linotype"/>
        </w:rPr>
        <w:t xml:space="preserve">remitió la respuesta a las solicitudes de información el </w:t>
      </w:r>
      <w:r w:rsidR="00260793" w:rsidRPr="00275D36">
        <w:rPr>
          <w:rFonts w:ascii="Palatino Linotype" w:eastAsia="Palatino Linotype" w:hAnsi="Palatino Linotype" w:cs="Palatino Linotype"/>
          <w:b/>
        </w:rPr>
        <w:t>quince de octubre de dos mil veinticinco</w:t>
      </w:r>
      <w:r w:rsidRPr="00275D36">
        <w:rPr>
          <w:rFonts w:ascii="Palatino Linotype" w:eastAsia="Palatino Linotype" w:hAnsi="Palatino Linotype" w:cs="Palatino Linotype"/>
          <w:b/>
        </w:rPr>
        <w:t xml:space="preserve">, </w:t>
      </w:r>
      <w:r w:rsidRPr="00275D36">
        <w:rPr>
          <w:rFonts w:ascii="Palatino Linotype" w:eastAsia="Palatino Linotype" w:hAnsi="Palatino Linotype" w:cs="Palatino Linotype"/>
        </w:rPr>
        <w:t xml:space="preserve">mientras que los recursos de revisión interpuestos por la parte </w:t>
      </w:r>
      <w:r w:rsidRPr="00275D36">
        <w:rPr>
          <w:rFonts w:ascii="Palatino Linotype" w:eastAsia="Palatino Linotype" w:hAnsi="Palatino Linotype" w:cs="Palatino Linotype"/>
          <w:b/>
        </w:rPr>
        <w:t>Recurrente</w:t>
      </w:r>
      <w:r w:rsidRPr="00275D36">
        <w:rPr>
          <w:rFonts w:ascii="Palatino Linotype" w:eastAsia="Palatino Linotype" w:hAnsi="Palatino Linotype" w:cs="Palatino Linotype"/>
        </w:rPr>
        <w:t>, se tuviero</w:t>
      </w:r>
      <w:r w:rsidR="00F972D1" w:rsidRPr="00275D36">
        <w:rPr>
          <w:rFonts w:ascii="Palatino Linotype" w:eastAsia="Palatino Linotype" w:hAnsi="Palatino Linotype" w:cs="Palatino Linotype"/>
        </w:rPr>
        <w:t xml:space="preserve">n por presentados el </w:t>
      </w:r>
      <w:r w:rsidR="00260793" w:rsidRPr="00275D36">
        <w:rPr>
          <w:rFonts w:ascii="Palatino Linotype" w:eastAsia="Palatino Linotype" w:hAnsi="Palatino Linotype" w:cs="Palatino Linotype"/>
          <w:b/>
        </w:rPr>
        <w:t>veintinueve de octubre de dos mil veinticinco</w:t>
      </w:r>
      <w:r w:rsidRPr="00275D36">
        <w:rPr>
          <w:rFonts w:ascii="Palatino Linotype" w:eastAsia="Palatino Linotype" w:hAnsi="Palatino Linotype" w:cs="Palatino Linotype"/>
          <w:b/>
        </w:rPr>
        <w:t>,</w:t>
      </w:r>
      <w:r w:rsidRPr="00275D36">
        <w:rPr>
          <w:rFonts w:ascii="Palatino Linotype" w:eastAsia="Palatino Linotype" w:hAnsi="Palatino Linotype" w:cs="Palatino Linotype"/>
        </w:rPr>
        <w:t xml:space="preserve"> esto es </w:t>
      </w:r>
      <w:r w:rsidR="00B078BB" w:rsidRPr="00275D36">
        <w:rPr>
          <w:rFonts w:ascii="Palatino Linotype" w:eastAsia="Palatino Linotype" w:hAnsi="Palatino Linotype" w:cs="Palatino Linotype"/>
        </w:rPr>
        <w:t xml:space="preserve">al </w:t>
      </w:r>
      <w:r w:rsidR="009B03CA" w:rsidRPr="00275D36">
        <w:rPr>
          <w:rFonts w:ascii="Palatino Linotype" w:eastAsia="Palatino Linotype" w:hAnsi="Palatino Linotype" w:cs="Palatino Linotype"/>
        </w:rPr>
        <w:t xml:space="preserve">décimo </w:t>
      </w:r>
      <w:r w:rsidRPr="00275D36">
        <w:rPr>
          <w:rFonts w:ascii="Palatino Linotype" w:eastAsia="Palatino Linotype" w:hAnsi="Palatino Linotype" w:cs="Palatino Linotype"/>
        </w:rPr>
        <w:t>día hábil posterior a aquel en el que tuvo conocimiento de las respuestas impugnadas. En este sentido, se concluye que los presentes recursos de revisión se encuentran dentro de los márgenes temporales previstos en las disposiciones legales referidas.</w:t>
      </w:r>
    </w:p>
    <w:p w14:paraId="5E9FF94B" w14:textId="77777777" w:rsidR="005F0D8F" w:rsidRPr="00275D36" w:rsidRDefault="005F0D8F" w:rsidP="005F0D8F">
      <w:pPr>
        <w:tabs>
          <w:tab w:val="left" w:pos="7938"/>
        </w:tabs>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A2B9BE5" w14:textId="77777777" w:rsidR="005F0D8F" w:rsidRPr="00275D36" w:rsidRDefault="005F0D8F" w:rsidP="005F0D8F">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Además, por cuanto hace a la procedibilidad del recurso de revisión, es de suma importancia señalar que la parte</w:t>
      </w:r>
      <w:r w:rsidRPr="00275D36">
        <w:rPr>
          <w:rFonts w:ascii="Palatino Linotype" w:eastAsia="Palatino Linotype" w:hAnsi="Palatino Linotype" w:cs="Palatino Linotype"/>
          <w:b/>
        </w:rPr>
        <w:t xml:space="preserve"> Recurrente</w:t>
      </w:r>
      <w:r w:rsidRPr="00275D36">
        <w:rPr>
          <w:rFonts w:ascii="Palatino Linotype" w:eastAsia="Palatino Linotype" w:hAnsi="Palatino Linotype" w:cs="Palatino Linotype"/>
        </w:rPr>
        <w:t xml:space="preserve">, no señaló </w:t>
      </w:r>
      <w:r w:rsidRPr="00275D36">
        <w:rPr>
          <w:rFonts w:ascii="Palatino Linotype" w:eastAsia="Palatino Linotype" w:hAnsi="Palatino Linotype" w:cs="Palatino Linotype"/>
          <w:b/>
        </w:rPr>
        <w:t>nombre o seudónimo,</w:t>
      </w:r>
      <w:r w:rsidRPr="00275D36">
        <w:rPr>
          <w:rFonts w:ascii="Palatino Linotype" w:eastAsia="Palatino Linotype" w:hAnsi="Palatino Linotype" w:cs="Palatino Linotype"/>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6087E61" w14:textId="77777777" w:rsidR="005F0D8F" w:rsidRPr="00275D36" w:rsidRDefault="005F0D8F" w:rsidP="005F0D8F">
      <w:pPr>
        <w:spacing w:before="120" w:after="120"/>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i/>
        </w:rPr>
        <w:t>"</w:t>
      </w:r>
      <w:r w:rsidRPr="00275D36">
        <w:rPr>
          <w:rFonts w:ascii="Palatino Linotype" w:eastAsia="Palatino Linotype" w:hAnsi="Palatino Linotype" w:cs="Palatino Linotype"/>
          <w:b/>
          <w:i/>
        </w:rPr>
        <w:t>Las solicitudes anónimas</w:t>
      </w:r>
      <w:r w:rsidRPr="00275D36">
        <w:rPr>
          <w:rFonts w:ascii="Palatino Linotype" w:eastAsia="Palatino Linotype" w:hAnsi="Palatino Linotype" w:cs="Palatino Linotype"/>
          <w:i/>
        </w:rPr>
        <w:t xml:space="preserve">, con nombre incompleto o </w:t>
      </w:r>
      <w:r w:rsidRPr="00275D36">
        <w:rPr>
          <w:rFonts w:ascii="Palatino Linotype" w:eastAsia="Palatino Linotype" w:hAnsi="Palatino Linotype" w:cs="Palatino Linotype"/>
          <w:b/>
          <w:i/>
        </w:rPr>
        <w:t>seudónimo</w:t>
      </w:r>
      <w:r w:rsidRPr="00275D36">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7EE50F13" w14:textId="77777777" w:rsidR="005F0D8F" w:rsidRPr="00275D36" w:rsidRDefault="005F0D8F" w:rsidP="005F0D8F">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275D36">
        <w:rPr>
          <w:rFonts w:ascii="Palatino Linotype" w:eastAsia="Palatino Linotype" w:hAnsi="Palatino Linotype" w:cs="Palatino Linotype"/>
          <w:b/>
        </w:rPr>
        <w:t xml:space="preserve"> SAIMEX</w:t>
      </w:r>
    </w:p>
    <w:p w14:paraId="17EE046E" w14:textId="3B64C39C" w:rsidR="00CE2B0E" w:rsidRPr="00275D36" w:rsidRDefault="008263D6">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Finalmente, se advierte que resulta procedente la interposición de los recursos, según lo manifestado por la parte </w:t>
      </w:r>
      <w:r w:rsidRPr="00275D36">
        <w:rPr>
          <w:rFonts w:ascii="Palatino Linotype" w:eastAsia="Palatino Linotype" w:hAnsi="Palatino Linotype" w:cs="Palatino Linotype"/>
          <w:b/>
        </w:rPr>
        <w:t>Recurrente</w:t>
      </w:r>
      <w:r w:rsidRPr="00275D36">
        <w:rPr>
          <w:rFonts w:ascii="Palatino Linotype" w:eastAsia="Palatino Linotype" w:hAnsi="Palatino Linotype" w:cs="Palatino Linotype"/>
        </w:rPr>
        <w:t xml:space="preserve"> en sus motivos de inconformidad, de a</w:t>
      </w:r>
      <w:r w:rsidR="00F80998" w:rsidRPr="00275D36">
        <w:rPr>
          <w:rFonts w:ascii="Palatino Linotype" w:eastAsia="Palatino Linotype" w:hAnsi="Palatino Linotype" w:cs="Palatino Linotype"/>
        </w:rPr>
        <w:t>cuerdo al artículo 179, fracci</w:t>
      </w:r>
      <w:r w:rsidR="0044291A" w:rsidRPr="00275D36">
        <w:rPr>
          <w:rFonts w:ascii="Palatino Linotype" w:eastAsia="Palatino Linotype" w:hAnsi="Palatino Linotype" w:cs="Palatino Linotype"/>
        </w:rPr>
        <w:t>ón I</w:t>
      </w:r>
      <w:r w:rsidR="00F80998" w:rsidRPr="00275D36">
        <w:rPr>
          <w:rFonts w:ascii="Palatino Linotype" w:eastAsia="Palatino Linotype" w:hAnsi="Palatino Linotype" w:cs="Palatino Linotype"/>
        </w:rPr>
        <w:t xml:space="preserve"> </w:t>
      </w:r>
      <w:r w:rsidRPr="00275D36">
        <w:rPr>
          <w:rFonts w:ascii="Palatino Linotype" w:eastAsia="Palatino Linotype" w:hAnsi="Palatino Linotype" w:cs="Palatino Linotype"/>
        </w:rPr>
        <w:t>del ordenamiento legal citado, que a la letra dice: </w:t>
      </w:r>
    </w:p>
    <w:p w14:paraId="212CB054" w14:textId="77777777" w:rsidR="00CE2B0E" w:rsidRPr="00275D36" w:rsidRDefault="008263D6" w:rsidP="001A338E">
      <w:pPr>
        <w:tabs>
          <w:tab w:val="left" w:pos="7938"/>
        </w:tabs>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i/>
        </w:rPr>
        <w:t>“</w:t>
      </w:r>
      <w:r w:rsidRPr="00275D36">
        <w:rPr>
          <w:rFonts w:ascii="Palatino Linotype" w:eastAsia="Palatino Linotype" w:hAnsi="Palatino Linotype" w:cs="Palatino Linotype"/>
          <w:b/>
          <w:i/>
        </w:rPr>
        <w:t>Artículo 179.</w:t>
      </w:r>
      <w:r w:rsidRPr="00275D36">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A753B1D" w14:textId="0E439432" w:rsidR="00CE2B0E" w:rsidRPr="00275D36" w:rsidRDefault="0044291A" w:rsidP="001A338E">
      <w:pPr>
        <w:tabs>
          <w:tab w:val="left" w:pos="7938"/>
        </w:tabs>
        <w:spacing w:before="120" w:after="120" w:line="240" w:lineRule="auto"/>
        <w:ind w:left="851" w:right="900"/>
        <w:jc w:val="both"/>
        <w:rPr>
          <w:rFonts w:ascii="Palatino Linotype" w:eastAsia="Palatino Linotype" w:hAnsi="Palatino Linotype" w:cs="Palatino Linotype"/>
          <w:i/>
        </w:rPr>
      </w:pPr>
      <w:r w:rsidRPr="00275D36">
        <w:rPr>
          <w:rFonts w:ascii="Palatino Linotype" w:eastAsia="Palatino Linotype" w:hAnsi="Palatino Linotype" w:cs="Palatino Linotype"/>
          <w:b/>
          <w:bCs/>
          <w:i/>
        </w:rPr>
        <w:t>I</w:t>
      </w:r>
      <w:r w:rsidR="007A7A56" w:rsidRPr="00275D36">
        <w:rPr>
          <w:rFonts w:ascii="Palatino Linotype" w:eastAsia="Palatino Linotype" w:hAnsi="Palatino Linotype" w:cs="Palatino Linotype"/>
          <w:i/>
        </w:rPr>
        <w:t xml:space="preserve">. </w:t>
      </w:r>
      <w:r w:rsidRPr="00275D36">
        <w:rPr>
          <w:rFonts w:ascii="Palatino Linotype" w:eastAsia="Palatino Linotype" w:hAnsi="Palatino Linotype" w:cs="Palatino Linotype"/>
          <w:i/>
        </w:rPr>
        <w:t>La negativa a la información solicitada</w:t>
      </w:r>
      <w:r w:rsidR="008263D6" w:rsidRPr="00275D36">
        <w:rPr>
          <w:rFonts w:ascii="Palatino Linotype" w:eastAsia="Palatino Linotype" w:hAnsi="Palatino Linotype" w:cs="Palatino Linotype"/>
          <w:i/>
        </w:rPr>
        <w:t>;”</w:t>
      </w:r>
    </w:p>
    <w:p w14:paraId="0E69B502" w14:textId="77777777" w:rsidR="00CE2B0E" w:rsidRPr="00275D36" w:rsidRDefault="008263D6">
      <w:pPr>
        <w:spacing w:before="240" w:after="240" w:line="360" w:lineRule="auto"/>
        <w:jc w:val="both"/>
        <w:rPr>
          <w:rFonts w:ascii="Palatino Linotype" w:eastAsia="Palatino Linotype" w:hAnsi="Palatino Linotype" w:cs="Palatino Linotype"/>
          <w:b/>
        </w:rPr>
      </w:pPr>
      <w:r w:rsidRPr="00275D36">
        <w:rPr>
          <w:rFonts w:ascii="Palatino Linotype" w:eastAsia="Palatino Linotype" w:hAnsi="Palatino Linotype" w:cs="Palatino Linotype"/>
          <w:b/>
        </w:rPr>
        <w:t xml:space="preserve">Tercero. Materia de la revisión. </w:t>
      </w:r>
      <w:r w:rsidRPr="00275D36">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275D36">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275D36">
        <w:rPr>
          <w:rFonts w:ascii="Palatino Linotype" w:eastAsia="Palatino Linotype" w:hAnsi="Palatino Linotype" w:cs="Palatino Linotype"/>
        </w:rPr>
        <w:t xml:space="preserve">de la parte </w:t>
      </w:r>
      <w:r w:rsidRPr="00275D36">
        <w:rPr>
          <w:rFonts w:ascii="Palatino Linotype" w:eastAsia="Palatino Linotype" w:hAnsi="Palatino Linotype" w:cs="Palatino Linotype"/>
          <w:b/>
        </w:rPr>
        <w:t>Recurrente</w:t>
      </w:r>
      <w:r w:rsidRPr="00275D36">
        <w:rPr>
          <w:rFonts w:ascii="Palatino Linotype" w:eastAsia="Palatino Linotype" w:hAnsi="Palatino Linotype" w:cs="Palatino Linotype"/>
        </w:rPr>
        <w:t>, o en su defecto, en caso de ser procedente, ordenar la entrega de información.</w:t>
      </w:r>
    </w:p>
    <w:p w14:paraId="0851CFAB" w14:textId="77777777" w:rsidR="00CE2B0E" w:rsidRPr="00275D36" w:rsidRDefault="008263D6">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b/>
        </w:rPr>
        <w:t xml:space="preserve">Cuarto. Estudio del asunto. </w:t>
      </w:r>
      <w:r w:rsidRPr="00275D36">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598809A" w14:textId="77777777" w:rsidR="00CE2B0E" w:rsidRPr="00275D36" w:rsidRDefault="008263D6">
      <w:pP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i/>
        </w:rPr>
        <w:t>“</w:t>
      </w:r>
      <w:r w:rsidRPr="00275D36">
        <w:rPr>
          <w:rFonts w:ascii="Palatino Linotype" w:eastAsia="Palatino Linotype" w:hAnsi="Palatino Linotype" w:cs="Palatino Linotype"/>
          <w:b/>
          <w:i/>
        </w:rPr>
        <w:t>Artículo 4</w:t>
      </w:r>
      <w:r w:rsidRPr="00275D3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8A779B" w14:textId="77777777" w:rsidR="00CE2B0E" w:rsidRPr="00275D36" w:rsidRDefault="008263D6">
      <w:pP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275D36">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91B18C1" w14:textId="77777777" w:rsidR="00CE2B0E" w:rsidRPr="00275D36" w:rsidRDefault="008263D6">
      <w:pP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275D36">
        <w:rPr>
          <w:rFonts w:ascii="Palatino Linotype" w:eastAsia="Palatino Linotype" w:hAnsi="Palatino Linotype" w:cs="Palatino Linotype"/>
          <w:i/>
        </w:rPr>
        <w:t>.”</w:t>
      </w:r>
    </w:p>
    <w:p w14:paraId="6F91545D" w14:textId="77777777" w:rsidR="00CE2B0E" w:rsidRPr="00275D36" w:rsidRDefault="008263D6">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55E7317" w14:textId="77777777" w:rsidR="00CE2B0E" w:rsidRPr="00275D36" w:rsidRDefault="008263D6">
      <w:pP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b/>
          <w:i/>
        </w:rPr>
        <w:t>“Artículo 12.-</w:t>
      </w:r>
      <w:r w:rsidRPr="00275D3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3720436" w14:textId="77777777" w:rsidR="00CE2B0E" w:rsidRPr="00275D36" w:rsidRDefault="008263D6">
      <w:pP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275D36">
        <w:rPr>
          <w:rFonts w:ascii="Palatino Linotype" w:eastAsia="Palatino Linotype" w:hAnsi="Palatino Linotype" w:cs="Palatino Linotype"/>
          <w:i/>
        </w:rPr>
        <w:t xml:space="preserve">. </w:t>
      </w:r>
      <w:r w:rsidRPr="00275D36">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481850B3" w14:textId="77777777" w:rsidR="00CE2B0E" w:rsidRPr="00275D36" w:rsidRDefault="008263D6">
      <w:pPr>
        <w:spacing w:before="240" w:after="240" w:line="360" w:lineRule="auto"/>
        <w:ind w:right="-93"/>
        <w:jc w:val="both"/>
        <w:rPr>
          <w:rFonts w:ascii="Palatino Linotype" w:eastAsia="Palatino Linotype" w:hAnsi="Palatino Linotype" w:cs="Palatino Linotype"/>
        </w:rPr>
      </w:pPr>
      <w:r w:rsidRPr="00275D36">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DCCEFF" w14:textId="77777777" w:rsidR="00CE2B0E" w:rsidRPr="00275D36" w:rsidRDefault="008263D6">
      <w:pPr>
        <w:spacing w:before="240" w:after="240" w:line="360" w:lineRule="auto"/>
        <w:jc w:val="both"/>
        <w:rPr>
          <w:rFonts w:ascii="Palatino Linotype" w:eastAsia="Palatino Linotype" w:hAnsi="Palatino Linotype" w:cs="Palatino Linotype"/>
          <w:b/>
        </w:rPr>
      </w:pPr>
      <w:r w:rsidRPr="00275D36">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275D36">
        <w:rPr>
          <w:rFonts w:ascii="Palatino Linotype" w:eastAsia="Palatino Linotype" w:hAnsi="Palatino Linotype" w:cs="Palatino Linotype"/>
          <w:b/>
        </w:rPr>
        <w:t xml:space="preserve"> </w:t>
      </w:r>
    </w:p>
    <w:p w14:paraId="1CFE0307" w14:textId="77777777" w:rsidR="00CE2B0E" w:rsidRPr="00275D36" w:rsidRDefault="008263D6">
      <w:pPr>
        <w:spacing w:before="120" w:after="120" w:line="240" w:lineRule="auto"/>
        <w:ind w:left="1134" w:right="902"/>
        <w:jc w:val="both"/>
        <w:rPr>
          <w:rFonts w:ascii="Palatino Linotype" w:eastAsia="Palatino Linotype" w:hAnsi="Palatino Linotype" w:cs="Palatino Linotype"/>
          <w:i/>
        </w:rPr>
      </w:pPr>
      <w:r w:rsidRPr="00275D36">
        <w:rPr>
          <w:rFonts w:ascii="Palatino Linotype" w:eastAsia="Palatino Linotype" w:hAnsi="Palatino Linotype" w:cs="Palatino Linotype"/>
          <w:i/>
        </w:rPr>
        <w:t xml:space="preserve"> “</w:t>
      </w:r>
      <w:r w:rsidRPr="00275D36">
        <w:rPr>
          <w:rFonts w:ascii="Palatino Linotype" w:eastAsia="Palatino Linotype" w:hAnsi="Palatino Linotype" w:cs="Palatino Linotype"/>
          <w:b/>
          <w:i/>
        </w:rPr>
        <w:t>No existe obligación de elaborar documentos ad hoc para atender las solicitudes de acceso a la información.</w:t>
      </w:r>
      <w:r w:rsidRPr="00275D36">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7C6D6B8" w14:textId="77777777" w:rsidR="00CE2B0E" w:rsidRPr="00275D36" w:rsidRDefault="008263D6">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2282D02" w14:textId="77777777" w:rsidR="00CE2B0E" w:rsidRPr="00275D36" w:rsidRDefault="008263D6">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A53693C" w14:textId="77777777" w:rsidR="00CE2B0E" w:rsidRPr="00275D36" w:rsidRDefault="008263D6" w:rsidP="000308A1">
      <w:pP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i/>
        </w:rPr>
        <w:t>“</w:t>
      </w:r>
      <w:r w:rsidRPr="00275D36">
        <w:rPr>
          <w:rFonts w:ascii="Palatino Linotype" w:eastAsia="Palatino Linotype" w:hAnsi="Palatino Linotype" w:cs="Palatino Linotype"/>
          <w:b/>
          <w:i/>
        </w:rPr>
        <w:t xml:space="preserve">Artículo 3. </w:t>
      </w:r>
      <w:r w:rsidRPr="00275D36">
        <w:rPr>
          <w:rFonts w:ascii="Palatino Linotype" w:eastAsia="Palatino Linotype" w:hAnsi="Palatino Linotype" w:cs="Palatino Linotype"/>
          <w:i/>
        </w:rPr>
        <w:t>Para los efectos de la presente Ley se entenderá por:</w:t>
      </w:r>
    </w:p>
    <w:p w14:paraId="4CF915E3" w14:textId="77777777" w:rsidR="00CE2B0E" w:rsidRPr="00275D36" w:rsidRDefault="008263D6" w:rsidP="000308A1">
      <w:pP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i/>
        </w:rPr>
        <w:t>…</w:t>
      </w:r>
    </w:p>
    <w:p w14:paraId="0AC9964F" w14:textId="77777777" w:rsidR="00CE2B0E" w:rsidRPr="00275D36" w:rsidRDefault="008263D6" w:rsidP="000308A1">
      <w:pP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b/>
          <w:i/>
        </w:rPr>
        <w:t>XI. Documento:</w:t>
      </w:r>
      <w:r w:rsidRPr="00275D36">
        <w:rPr>
          <w:rFonts w:ascii="Palatino Linotype" w:eastAsia="Palatino Linotype" w:hAnsi="Palatino Linotype" w:cs="Palatino Linotype"/>
          <w:i/>
        </w:rPr>
        <w:t xml:space="preserve"> Los expedientes, reportes, estudios, actas</w:t>
      </w:r>
      <w:r w:rsidRPr="00275D36">
        <w:rPr>
          <w:rFonts w:ascii="Palatino Linotype" w:eastAsia="Palatino Linotype" w:hAnsi="Palatino Linotype" w:cs="Palatino Linotype"/>
          <w:b/>
          <w:i/>
        </w:rPr>
        <w:t>,</w:t>
      </w:r>
      <w:r w:rsidRPr="00275D36">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2981D4D" w14:textId="77777777" w:rsidR="00CE2B0E" w:rsidRPr="00275D36" w:rsidRDefault="008263D6">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0A9138D" w14:textId="77777777" w:rsidR="00CE2B0E" w:rsidRPr="00275D36" w:rsidRDefault="008263D6">
      <w:pP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b/>
        </w:rPr>
        <w:t>“</w:t>
      </w:r>
      <w:r w:rsidRPr="00275D36">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275D3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5FD661" w14:textId="77777777" w:rsidR="00CE2B0E" w:rsidRPr="00275D36" w:rsidRDefault="008263D6" w:rsidP="000308A1">
      <w:pP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i/>
        </w:rPr>
        <w:t>En consecuencia el acceso a la información se refiere a que se cumplan cualquiera de los siguientes tres supuestos:</w:t>
      </w:r>
    </w:p>
    <w:p w14:paraId="54AFE5A9" w14:textId="77777777" w:rsidR="00CE2B0E" w:rsidRPr="00275D36" w:rsidRDefault="008263D6" w:rsidP="000308A1">
      <w:pP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B0A547E" w14:textId="77777777" w:rsidR="00CE2B0E" w:rsidRPr="00275D36" w:rsidRDefault="008263D6" w:rsidP="000308A1">
      <w:pP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565851BE" w14:textId="77777777" w:rsidR="00CE2B0E" w:rsidRPr="00275D36" w:rsidRDefault="008263D6" w:rsidP="000308A1">
      <w:pP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1544DC7D" w14:textId="77777777" w:rsidR="00CE2B0E" w:rsidRPr="00275D36" w:rsidRDefault="008263D6">
      <w:pPr>
        <w:spacing w:before="240" w:after="240" w:line="360" w:lineRule="auto"/>
        <w:ind w:right="51"/>
        <w:jc w:val="both"/>
        <w:rPr>
          <w:rFonts w:ascii="Palatino Linotype" w:eastAsia="Palatino Linotype" w:hAnsi="Palatino Linotype" w:cs="Palatino Linotype"/>
        </w:rPr>
      </w:pPr>
      <w:r w:rsidRPr="00275D36">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DCB618F" w14:textId="77777777" w:rsidR="00CE2B0E" w:rsidRPr="00275D36" w:rsidRDefault="008263D6">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E6A5CA0" w14:textId="1F98A4F0" w:rsidR="00CE2B0E" w:rsidRPr="00275D36" w:rsidRDefault="008263D6" w:rsidP="00F23F95">
      <w:pPr>
        <w:spacing w:before="240" w:after="240" w:line="360" w:lineRule="auto"/>
        <w:ind w:right="51"/>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Ahora bien, del análisis de las solicitudes de información, motivo de los recursos de revisión que ahora se resuelven, se advierte que la parte </w:t>
      </w:r>
      <w:r w:rsidRPr="00275D36">
        <w:rPr>
          <w:rFonts w:ascii="Palatino Linotype" w:eastAsia="Palatino Linotype" w:hAnsi="Palatino Linotype" w:cs="Palatino Linotype"/>
          <w:b/>
        </w:rPr>
        <w:t>Recurrente</w:t>
      </w:r>
      <w:r w:rsidRPr="00275D36">
        <w:rPr>
          <w:rFonts w:ascii="Palatino Linotype" w:eastAsia="Palatino Linotype" w:hAnsi="Palatino Linotype" w:cs="Palatino Linotype"/>
        </w:rPr>
        <w:t xml:space="preserve"> requirió al </w:t>
      </w:r>
      <w:r w:rsidRPr="00275D36">
        <w:rPr>
          <w:rFonts w:ascii="Palatino Linotype" w:eastAsia="Palatino Linotype" w:hAnsi="Palatino Linotype" w:cs="Palatino Linotype"/>
          <w:b/>
        </w:rPr>
        <w:t xml:space="preserve">Sujeto Obligado </w:t>
      </w:r>
      <w:r w:rsidR="000308A1" w:rsidRPr="00275D36">
        <w:rPr>
          <w:rFonts w:ascii="Palatino Linotype" w:eastAsia="Palatino Linotype" w:hAnsi="Palatino Linotype" w:cs="Palatino Linotype"/>
        </w:rPr>
        <w:t xml:space="preserve">le proporcione </w:t>
      </w:r>
      <w:r w:rsidRPr="00275D36">
        <w:rPr>
          <w:rFonts w:ascii="Palatino Linotype" w:eastAsia="Palatino Linotype" w:hAnsi="Palatino Linotype" w:cs="Palatino Linotype"/>
        </w:rPr>
        <w:t>lo siguiente:</w:t>
      </w:r>
    </w:p>
    <w:p w14:paraId="182882A3" w14:textId="447F3390" w:rsidR="00851509" w:rsidRPr="00275D36" w:rsidRDefault="00851509" w:rsidP="00851509">
      <w:pPr>
        <w:spacing w:before="240" w:after="240" w:line="360" w:lineRule="auto"/>
        <w:ind w:left="284" w:right="51"/>
        <w:jc w:val="both"/>
        <w:rPr>
          <w:rFonts w:ascii="Palatino Linotype" w:eastAsia="Palatino Linotype" w:hAnsi="Palatino Linotype" w:cs="Palatino Linotype"/>
        </w:rPr>
      </w:pPr>
      <w:r w:rsidRPr="00275D36">
        <w:rPr>
          <w:rFonts w:ascii="Palatino Linotype" w:eastAsia="Palatino Linotype" w:hAnsi="Palatino Linotype" w:cs="Palatino Linotype"/>
        </w:rPr>
        <w:t>De los ejercicios 2015 y 2016:</w:t>
      </w:r>
    </w:p>
    <w:p w14:paraId="5EE9E437" w14:textId="445B3C64" w:rsidR="00851509" w:rsidRPr="00275D36" w:rsidRDefault="00851509" w:rsidP="00851509">
      <w:pPr>
        <w:spacing w:before="240" w:after="240" w:line="360" w:lineRule="auto"/>
        <w:ind w:left="284"/>
        <w:jc w:val="both"/>
        <w:rPr>
          <w:rFonts w:ascii="Palatino Linotype" w:eastAsia="Palatino Linotype" w:hAnsi="Palatino Linotype" w:cs="Palatino Linotype"/>
          <w:szCs w:val="20"/>
        </w:rPr>
      </w:pPr>
      <w:r w:rsidRPr="00275D36">
        <w:rPr>
          <w:rFonts w:ascii="Palatino Linotype" w:eastAsia="Palatino Linotype" w:hAnsi="Palatino Linotype" w:cs="Palatino Linotype"/>
          <w:szCs w:val="20"/>
        </w:rPr>
        <w:t>1. Cuadro General de Clasificación A</w:t>
      </w:r>
      <w:r w:rsidR="00BE5271" w:rsidRPr="00275D36">
        <w:rPr>
          <w:rFonts w:ascii="Palatino Linotype" w:eastAsia="Palatino Linotype" w:hAnsi="Palatino Linotype" w:cs="Palatino Linotype"/>
          <w:szCs w:val="20"/>
        </w:rPr>
        <w:t>rchivística.</w:t>
      </w:r>
    </w:p>
    <w:p w14:paraId="3C197270" w14:textId="54659B4D" w:rsidR="00851509" w:rsidRPr="00275D36" w:rsidRDefault="00851509" w:rsidP="00851509">
      <w:pPr>
        <w:spacing w:before="240" w:after="240" w:line="360" w:lineRule="auto"/>
        <w:ind w:left="284"/>
        <w:jc w:val="both"/>
        <w:rPr>
          <w:rFonts w:ascii="Palatino Linotype" w:eastAsia="Palatino Linotype" w:hAnsi="Palatino Linotype" w:cs="Palatino Linotype"/>
          <w:szCs w:val="20"/>
        </w:rPr>
      </w:pPr>
      <w:r w:rsidRPr="00275D36">
        <w:rPr>
          <w:rFonts w:ascii="Palatino Linotype" w:eastAsia="Palatino Linotype" w:hAnsi="Palatino Linotype" w:cs="Palatino Linotype"/>
          <w:szCs w:val="20"/>
        </w:rPr>
        <w:t>2. Catálogo de Disposición D</w:t>
      </w:r>
      <w:r w:rsidR="00BE5271" w:rsidRPr="00275D36">
        <w:rPr>
          <w:rFonts w:ascii="Palatino Linotype" w:eastAsia="Palatino Linotype" w:hAnsi="Palatino Linotype" w:cs="Palatino Linotype"/>
          <w:szCs w:val="20"/>
        </w:rPr>
        <w:t>ocumental.</w:t>
      </w:r>
    </w:p>
    <w:p w14:paraId="0CBA2AEE" w14:textId="70EB9D84" w:rsidR="00851509" w:rsidRPr="00275D36" w:rsidRDefault="00851509" w:rsidP="00851509">
      <w:pPr>
        <w:spacing w:before="240" w:after="240" w:line="360" w:lineRule="auto"/>
        <w:ind w:left="284"/>
        <w:jc w:val="both"/>
        <w:rPr>
          <w:rFonts w:ascii="Palatino Linotype" w:eastAsia="Palatino Linotype" w:hAnsi="Palatino Linotype" w:cs="Palatino Linotype"/>
          <w:szCs w:val="20"/>
        </w:rPr>
      </w:pPr>
      <w:r w:rsidRPr="00275D36">
        <w:rPr>
          <w:rFonts w:ascii="Palatino Linotype" w:eastAsia="Palatino Linotype" w:hAnsi="Palatino Linotype" w:cs="Palatino Linotype"/>
          <w:szCs w:val="20"/>
        </w:rPr>
        <w:t>3. Guía de Archivo D</w:t>
      </w:r>
      <w:r w:rsidR="00BE5271" w:rsidRPr="00275D36">
        <w:rPr>
          <w:rFonts w:ascii="Palatino Linotype" w:eastAsia="Palatino Linotype" w:hAnsi="Palatino Linotype" w:cs="Palatino Linotype"/>
          <w:szCs w:val="20"/>
        </w:rPr>
        <w:t>ocumental.</w:t>
      </w:r>
    </w:p>
    <w:p w14:paraId="084E3BF2" w14:textId="674521EC" w:rsidR="00851509" w:rsidRPr="00275D36" w:rsidRDefault="00851509" w:rsidP="00851509">
      <w:pPr>
        <w:spacing w:before="240" w:after="240" w:line="360" w:lineRule="auto"/>
        <w:ind w:left="284"/>
        <w:jc w:val="both"/>
        <w:rPr>
          <w:rFonts w:ascii="Palatino Linotype" w:eastAsia="Palatino Linotype" w:hAnsi="Palatino Linotype" w:cs="Palatino Linotype"/>
          <w:szCs w:val="20"/>
        </w:rPr>
      </w:pPr>
      <w:r w:rsidRPr="00275D36">
        <w:rPr>
          <w:rFonts w:ascii="Palatino Linotype" w:eastAsia="Palatino Linotype" w:hAnsi="Palatino Linotype" w:cs="Palatino Linotype"/>
          <w:szCs w:val="20"/>
        </w:rPr>
        <w:t>4. Actas de las S</w:t>
      </w:r>
      <w:r w:rsidR="00785BC9" w:rsidRPr="00275D36">
        <w:rPr>
          <w:rFonts w:ascii="Palatino Linotype" w:eastAsia="Palatino Linotype" w:hAnsi="Palatino Linotype" w:cs="Palatino Linotype"/>
          <w:szCs w:val="20"/>
        </w:rPr>
        <w:t xml:space="preserve">esiones del </w:t>
      </w:r>
      <w:r w:rsidRPr="00275D36">
        <w:rPr>
          <w:rFonts w:ascii="Palatino Linotype" w:eastAsia="Palatino Linotype" w:hAnsi="Palatino Linotype" w:cs="Palatino Linotype"/>
          <w:szCs w:val="20"/>
        </w:rPr>
        <w:t>Comité C</w:t>
      </w:r>
      <w:r w:rsidR="00785BC9" w:rsidRPr="00275D36">
        <w:rPr>
          <w:rFonts w:ascii="Palatino Linotype" w:eastAsia="Palatino Linotype" w:hAnsi="Palatino Linotype" w:cs="Palatino Linotype"/>
          <w:szCs w:val="20"/>
        </w:rPr>
        <w:t xml:space="preserve">oordinador de </w:t>
      </w:r>
      <w:r w:rsidRPr="00275D36">
        <w:rPr>
          <w:rFonts w:ascii="Palatino Linotype" w:eastAsia="Palatino Linotype" w:hAnsi="Palatino Linotype" w:cs="Palatino Linotype"/>
          <w:szCs w:val="20"/>
        </w:rPr>
        <w:t>Archivos con su C</w:t>
      </w:r>
      <w:r w:rsidR="00785BC9" w:rsidRPr="00275D36">
        <w:rPr>
          <w:rFonts w:ascii="Palatino Linotype" w:eastAsia="Palatino Linotype" w:hAnsi="Palatino Linotype" w:cs="Palatino Linotype"/>
          <w:szCs w:val="20"/>
        </w:rPr>
        <w:t xml:space="preserve">onvocatoria </w:t>
      </w:r>
      <w:r w:rsidR="00235397" w:rsidRPr="00275D36">
        <w:rPr>
          <w:rFonts w:ascii="Palatino Linotype" w:eastAsia="Palatino Linotype" w:hAnsi="Palatino Linotype" w:cs="Palatino Linotype"/>
          <w:szCs w:val="20"/>
        </w:rPr>
        <w:t xml:space="preserve">y  </w:t>
      </w:r>
      <w:r w:rsidR="00785BC9" w:rsidRPr="00275D36">
        <w:rPr>
          <w:rFonts w:ascii="Palatino Linotype" w:eastAsia="Palatino Linotype" w:hAnsi="Palatino Linotype" w:cs="Palatino Linotype"/>
          <w:szCs w:val="20"/>
        </w:rPr>
        <w:t>fotografías</w:t>
      </w:r>
      <w:r w:rsidRPr="00275D36">
        <w:rPr>
          <w:rFonts w:ascii="Palatino Linotype" w:eastAsia="Palatino Linotype" w:hAnsi="Palatino Linotype" w:cs="Palatino Linotype"/>
          <w:szCs w:val="20"/>
        </w:rPr>
        <w:t>.</w:t>
      </w:r>
    </w:p>
    <w:p w14:paraId="65E4E6DF" w14:textId="7CE653B4" w:rsidR="00785BC9" w:rsidRPr="00275D36" w:rsidRDefault="00851509" w:rsidP="00851509">
      <w:pPr>
        <w:spacing w:before="240" w:after="240" w:line="360" w:lineRule="auto"/>
        <w:ind w:left="284"/>
        <w:jc w:val="both"/>
        <w:rPr>
          <w:rFonts w:ascii="Palatino Linotype" w:eastAsia="Palatino Linotype" w:hAnsi="Palatino Linotype" w:cs="Palatino Linotype"/>
          <w:szCs w:val="20"/>
        </w:rPr>
      </w:pPr>
      <w:r w:rsidRPr="00275D36">
        <w:rPr>
          <w:rFonts w:ascii="Palatino Linotype" w:eastAsia="Palatino Linotype" w:hAnsi="Palatino Linotype" w:cs="Palatino Linotype"/>
          <w:szCs w:val="20"/>
        </w:rPr>
        <w:t>5. A</w:t>
      </w:r>
      <w:r w:rsidR="00785BC9" w:rsidRPr="00275D36">
        <w:rPr>
          <w:rFonts w:ascii="Palatino Linotype" w:eastAsia="Palatino Linotype" w:hAnsi="Palatino Linotype" w:cs="Palatino Linotype"/>
          <w:szCs w:val="20"/>
        </w:rPr>
        <w:t>ctas desde la i</w:t>
      </w:r>
      <w:r w:rsidRPr="00275D36">
        <w:rPr>
          <w:rFonts w:ascii="Palatino Linotype" w:eastAsia="Palatino Linotype" w:hAnsi="Palatino Linotype" w:cs="Palatino Linotype"/>
          <w:szCs w:val="20"/>
        </w:rPr>
        <w:t>nstalación firmadas.</w:t>
      </w:r>
    </w:p>
    <w:p w14:paraId="08AF0370" w14:textId="77777777" w:rsidR="008060DA" w:rsidRPr="00275D36" w:rsidRDefault="008060DA" w:rsidP="008060DA">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Cabe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3D238D9E" w14:textId="77777777" w:rsidR="008060DA" w:rsidRPr="00275D36" w:rsidRDefault="008060DA" w:rsidP="008060DA">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7FCCD81" w14:textId="77777777" w:rsidR="008060DA" w:rsidRPr="00275D36" w:rsidRDefault="008060DA" w:rsidP="008060DA">
      <w:pPr>
        <w:spacing w:before="240" w:after="240" w:line="360" w:lineRule="auto"/>
        <w:ind w:right="51"/>
        <w:jc w:val="both"/>
        <w:rPr>
          <w:rFonts w:ascii="Palatino Linotype" w:eastAsia="Palatino Linotype" w:hAnsi="Palatino Linotype" w:cs="Palatino Linotype"/>
        </w:rPr>
      </w:pPr>
      <w:r w:rsidRPr="00275D36">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58647EF1" w14:textId="77777777" w:rsidR="008060DA" w:rsidRPr="00275D36" w:rsidRDefault="008060DA" w:rsidP="008060DA">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8264415" w14:textId="24FC32C6" w:rsidR="009D1F1A" w:rsidRPr="00275D36" w:rsidRDefault="008060DA" w:rsidP="001C20B6">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En el caso particular, es de recordar que la Unidad de Transparencia turnó la solicitud a la </w:t>
      </w:r>
      <w:r w:rsidR="00573048" w:rsidRPr="00275D36">
        <w:rPr>
          <w:rFonts w:ascii="Palatino Linotype" w:eastAsia="Palatino Linotype" w:hAnsi="Palatino Linotype" w:cs="Palatino Linotype"/>
        </w:rPr>
        <w:t xml:space="preserve">Secretaria del Ayuntamiento, </w:t>
      </w:r>
      <w:r w:rsidR="00AB6311" w:rsidRPr="00275D36">
        <w:rPr>
          <w:rFonts w:ascii="Palatino Linotype" w:eastAsia="Palatino Linotype" w:hAnsi="Palatino Linotype" w:cs="Palatino Linotype"/>
        </w:rPr>
        <w:t>como la dependencia competente para conocer de la información que es del interés de la persona solicitante.</w:t>
      </w:r>
    </w:p>
    <w:p w14:paraId="5BCD957E" w14:textId="6D66598A" w:rsidR="00147103" w:rsidRPr="00275D36" w:rsidRDefault="00147103" w:rsidP="001C20B6">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Como sustento a lo anterior, es oportuno mencionar que de conformidad con el artículo 91, fracción VI de la Ley Orgánica Municipal del Estado de México, el cual dispone lo siguiente:</w:t>
      </w:r>
    </w:p>
    <w:p w14:paraId="0A85F434" w14:textId="1CF16492" w:rsidR="00147103" w:rsidRPr="00275D36" w:rsidRDefault="00147103" w:rsidP="00147103">
      <w:pPr>
        <w:spacing w:before="120" w:after="120" w:line="240" w:lineRule="auto"/>
        <w:ind w:left="851" w:right="902"/>
        <w:jc w:val="both"/>
        <w:rPr>
          <w:rFonts w:ascii="Palatino Linotype" w:hAnsi="Palatino Linotype"/>
          <w:i/>
        </w:rPr>
      </w:pPr>
      <w:r w:rsidRPr="00275D36">
        <w:rPr>
          <w:rFonts w:ascii="Palatino Linotype" w:hAnsi="Palatino Linotype"/>
          <w:b/>
          <w:i/>
        </w:rPr>
        <w:t>“Artículo 91</w:t>
      </w:r>
      <w:r w:rsidRPr="00275D36">
        <w:rPr>
          <w:rFonts w:ascii="Palatino Linotype" w:hAnsi="Palatino Linotype"/>
          <w:i/>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3CCF68BA" w14:textId="4AD7AE9D" w:rsidR="00147103" w:rsidRPr="00275D36" w:rsidRDefault="00147103" w:rsidP="00147103">
      <w:pPr>
        <w:spacing w:before="120" w:after="120" w:line="240" w:lineRule="auto"/>
        <w:ind w:left="851" w:right="902"/>
        <w:jc w:val="both"/>
        <w:rPr>
          <w:rFonts w:ascii="Palatino Linotype" w:hAnsi="Palatino Linotype"/>
          <w:i/>
        </w:rPr>
      </w:pPr>
      <w:r w:rsidRPr="00275D36">
        <w:rPr>
          <w:rFonts w:ascii="Palatino Linotype" w:hAnsi="Palatino Linotype"/>
          <w:i/>
        </w:rPr>
        <w:t>...</w:t>
      </w:r>
    </w:p>
    <w:p w14:paraId="4F52A81B" w14:textId="4306418E" w:rsidR="00147103" w:rsidRPr="00275D36" w:rsidRDefault="00147103" w:rsidP="00147103">
      <w:pPr>
        <w:spacing w:before="120" w:after="120" w:line="240" w:lineRule="auto"/>
        <w:ind w:left="851" w:right="902"/>
        <w:jc w:val="both"/>
        <w:rPr>
          <w:rFonts w:ascii="Palatino Linotype" w:eastAsia="Palatino Linotype" w:hAnsi="Palatino Linotype" w:cs="Palatino Linotype"/>
          <w:i/>
        </w:rPr>
      </w:pPr>
      <w:r w:rsidRPr="00275D36">
        <w:rPr>
          <w:rFonts w:ascii="Palatino Linotype" w:hAnsi="Palatino Linotype"/>
          <w:b/>
          <w:i/>
        </w:rPr>
        <w:t xml:space="preserve">VI. </w:t>
      </w:r>
      <w:r w:rsidRPr="00275D36">
        <w:rPr>
          <w:rFonts w:ascii="Palatino Linotype" w:hAnsi="Palatino Linotype"/>
          <w:i/>
        </w:rPr>
        <w:t>Tener a su cargo el archivo general del ayuntamiento;”</w:t>
      </w:r>
    </w:p>
    <w:p w14:paraId="77BEC365" w14:textId="77777777" w:rsidR="000A2BB5" w:rsidRPr="00275D36" w:rsidRDefault="000A2BB5" w:rsidP="001C20B6">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En este tenor, la persona servidora pública, en atención a la solicitud, manifestó que se procedió a realizar la búsqueda exhaustiva y razonable en los archivos físicos y electrónicos que obran en la </w:t>
      </w:r>
      <w:r w:rsidRPr="00275D36">
        <w:rPr>
          <w:rFonts w:ascii="Palatino Linotype" w:hAnsi="Palatino Linotype" w:cs="Arial"/>
          <w:bCs/>
        </w:rPr>
        <w:t xml:space="preserve">Coordinación de Apoyo Técnico y Archivo, el Departamento de Archivo de Concentración y el Departamento de Archivo Histórico de la Secretaría del Ayuntamiento, </w:t>
      </w:r>
      <w:r w:rsidRPr="00275D36">
        <w:rPr>
          <w:rFonts w:ascii="Palatino Linotype" w:eastAsia="Palatino Linotype" w:hAnsi="Palatino Linotype" w:cs="Palatino Linotype"/>
        </w:rPr>
        <w:t>de acuerdo a las facultades, competencias y funciones, sin embargo, no se localizó expresión documental que de atención a la pretensión de la persona solicitante, toda vez que dicha información no obra en los archivos a su cargo, por consiguiente no es procedente hacer entrega de la información requerida.</w:t>
      </w:r>
    </w:p>
    <w:p w14:paraId="74BC6D2B" w14:textId="7F93979A" w:rsidR="000A2BB5" w:rsidRPr="00275D36" w:rsidRDefault="000A2BB5" w:rsidP="001C20B6">
      <w:pPr>
        <w:spacing w:before="240" w:after="240" w:line="360" w:lineRule="auto"/>
        <w:jc w:val="both"/>
        <w:rPr>
          <w:rFonts w:ascii="Palatino Linotype" w:eastAsia="Palatino Linotype" w:hAnsi="Palatino Linotype" w:cs="Palatino Linotype"/>
          <w:b/>
        </w:rPr>
      </w:pPr>
      <w:r w:rsidRPr="00275D36">
        <w:rPr>
          <w:rFonts w:ascii="Palatino Linotype" w:eastAsia="Palatino Linotype" w:hAnsi="Palatino Linotype" w:cs="Palatino Linotype"/>
        </w:rPr>
        <w:t xml:space="preserve">Asimismo, procedió a solicitar ante el Comité de Transparencia del Municipio de Toluca la declaratoria de inexistencia de la siguiente información: Cuadro general de clasificación archivística; Catálogo de disposición documental; Guía de archivo documental; Actas de las sesiones del Comité Coordinador de Archivos, convocatoria y fotografías del año 2015 y 2016; quedando bajo el acuerdo CT/SE/1233/01/2025, en la Milésima Ducentésima Trigésima Tercera Sesión Extraordinaria del Comité de Transparencia del Municipio de Toluca, Administración 2025-2027, de fecha quince de octubre de dos mil </w:t>
      </w:r>
      <w:r w:rsidR="0011404B" w:rsidRPr="00275D36">
        <w:rPr>
          <w:rFonts w:ascii="Palatino Linotype" w:eastAsia="Palatino Linotype" w:hAnsi="Palatino Linotype" w:cs="Palatino Linotype"/>
        </w:rPr>
        <w:t>veinticinco</w:t>
      </w:r>
      <w:r w:rsidR="0063288A" w:rsidRPr="00275D36">
        <w:rPr>
          <w:rFonts w:ascii="Palatino Linotype" w:eastAsia="Palatino Linotype" w:hAnsi="Palatino Linotype" w:cs="Palatino Linotype"/>
        </w:rPr>
        <w:t xml:space="preserve">, </w:t>
      </w:r>
      <w:r w:rsidR="0063288A" w:rsidRPr="00275D36">
        <w:rPr>
          <w:rFonts w:ascii="Palatino Linotype" w:eastAsia="Palatino Linotype" w:hAnsi="Palatino Linotype" w:cs="Palatino Linotype"/>
          <w:b/>
        </w:rPr>
        <w:t>cabe señalar que dicha acta no se adjuntó al expediente.</w:t>
      </w:r>
    </w:p>
    <w:p w14:paraId="74963EAF" w14:textId="63824BFA" w:rsidR="00C400FD" w:rsidRPr="00275D36" w:rsidRDefault="00C400FD" w:rsidP="00C400FD">
      <w:pPr>
        <w:spacing w:before="240" w:after="240" w:line="360" w:lineRule="auto"/>
        <w:ind w:right="49"/>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Al no estar conforme con los términos de la respuesta proporcionada, la parte </w:t>
      </w:r>
      <w:r w:rsidRPr="00275D36">
        <w:rPr>
          <w:rFonts w:ascii="Palatino Linotype" w:eastAsia="Palatino Linotype" w:hAnsi="Palatino Linotype" w:cs="Palatino Linotype"/>
          <w:b/>
          <w:bCs/>
        </w:rPr>
        <w:t xml:space="preserve">Recurrente </w:t>
      </w:r>
      <w:r w:rsidRPr="00275D36">
        <w:rPr>
          <w:rFonts w:ascii="Palatino Linotype" w:eastAsia="Palatino Linotype" w:hAnsi="Palatino Linotype" w:cs="Palatino Linotype"/>
        </w:rPr>
        <w:t xml:space="preserve">presentó el recurso de revisión que nos ocupa, donde señaló como motivo de inconformidad, que se no se había entregado </w:t>
      </w:r>
      <w:r w:rsidR="0063288A" w:rsidRPr="00275D36">
        <w:rPr>
          <w:rFonts w:ascii="Palatino Linotype" w:eastAsia="Palatino Linotype" w:hAnsi="Palatino Linotype" w:cs="Palatino Linotype"/>
        </w:rPr>
        <w:t>la información solicitada</w:t>
      </w:r>
      <w:r w:rsidRPr="00275D36">
        <w:rPr>
          <w:rFonts w:ascii="Palatino Linotype" w:eastAsia="Palatino Linotype" w:hAnsi="Palatino Linotype" w:cs="Palatino Linotype"/>
        </w:rPr>
        <w:t>.</w:t>
      </w:r>
    </w:p>
    <w:p w14:paraId="7F5FBC62" w14:textId="377C06ED" w:rsidR="00C400FD" w:rsidRPr="00275D36" w:rsidRDefault="00C400FD" w:rsidP="00C400FD">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En la etapa de manifestaciones el </w:t>
      </w:r>
      <w:r w:rsidR="0063288A" w:rsidRPr="00275D36">
        <w:rPr>
          <w:rFonts w:ascii="Palatino Linotype" w:eastAsia="Palatino Linotype" w:hAnsi="Palatino Linotype" w:cs="Palatino Linotype"/>
          <w:b/>
          <w:bCs/>
        </w:rPr>
        <w:t>Sujeto Obligado</w:t>
      </w:r>
      <w:r w:rsidRPr="00275D36">
        <w:rPr>
          <w:rFonts w:ascii="Palatino Linotype" w:eastAsia="Palatino Linotype" w:hAnsi="Palatino Linotype" w:cs="Palatino Linotype"/>
          <w:bCs/>
        </w:rPr>
        <w:t>,</w:t>
      </w:r>
      <w:r w:rsidRPr="00275D36">
        <w:rPr>
          <w:rFonts w:ascii="Palatino Linotype" w:eastAsia="Palatino Linotype" w:hAnsi="Palatino Linotype" w:cs="Palatino Linotype"/>
          <w:b/>
          <w:bCs/>
        </w:rPr>
        <w:t xml:space="preserve"> </w:t>
      </w:r>
      <w:r w:rsidRPr="00275D36">
        <w:rPr>
          <w:rFonts w:ascii="Palatino Linotype" w:eastAsia="Palatino Linotype" w:hAnsi="Palatino Linotype" w:cs="Palatino Linotype"/>
        </w:rPr>
        <w:t xml:space="preserve">ratificó en lo sustancial la respuesta proporcionada en primera instancia por </w:t>
      </w:r>
      <w:r w:rsidR="0063288A" w:rsidRPr="00275D36">
        <w:rPr>
          <w:rFonts w:ascii="Palatino Linotype" w:eastAsia="Palatino Linotype" w:hAnsi="Palatino Linotype" w:cs="Palatino Linotype"/>
        </w:rPr>
        <w:t xml:space="preserve">la Secretaría del Ayuntamiento. </w:t>
      </w:r>
    </w:p>
    <w:p w14:paraId="274386CA" w14:textId="77777777" w:rsidR="00255004" w:rsidRPr="00275D36" w:rsidRDefault="00255004" w:rsidP="00255004">
      <w:pPr>
        <w:spacing w:before="280" w:after="28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275D36">
        <w:rPr>
          <w:rFonts w:ascii="Palatino Linotype" w:eastAsia="Palatino Linotype" w:hAnsi="Palatino Linotype" w:cs="Palatino Linotype"/>
          <w:b/>
          <w:bCs/>
        </w:rPr>
        <w:t xml:space="preserve">Sujeto Obligado, </w:t>
      </w:r>
      <w:r w:rsidRPr="00275D36">
        <w:rPr>
          <w:rFonts w:ascii="Palatino Linotype" w:eastAsia="Palatino Linotype" w:hAnsi="Palatino Linotype" w:cs="Palatino Linotype"/>
        </w:rPr>
        <w:t xml:space="preserve">en contraposición con el motivo de inconformidad alegado por la parte </w:t>
      </w:r>
      <w:r w:rsidRPr="00275D36">
        <w:rPr>
          <w:rFonts w:ascii="Palatino Linotype" w:eastAsia="Palatino Linotype" w:hAnsi="Palatino Linotype" w:cs="Palatino Linotype"/>
          <w:b/>
          <w:bCs/>
        </w:rPr>
        <w:t xml:space="preserve">Recurrente, </w:t>
      </w:r>
      <w:r w:rsidRPr="00275D36">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0606A1A4" w14:textId="43B66B9E" w:rsidR="000D624D" w:rsidRPr="00275D36" w:rsidRDefault="00255004" w:rsidP="000D624D">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En este tenor, </w:t>
      </w:r>
      <w:r w:rsidR="009E1C49" w:rsidRPr="00275D36">
        <w:rPr>
          <w:rFonts w:ascii="Palatino Linotype" w:eastAsia="Palatino Linotype" w:hAnsi="Palatino Linotype" w:cs="Palatino Linotype"/>
        </w:rPr>
        <w:t>tomando en consideración la materia de la solicitud</w:t>
      </w:r>
      <w:r w:rsidR="0020692F" w:rsidRPr="00275D36">
        <w:rPr>
          <w:rFonts w:ascii="Palatino Linotype" w:eastAsia="Palatino Linotype" w:hAnsi="Palatino Linotype" w:cs="Palatino Linotype"/>
        </w:rPr>
        <w:t xml:space="preserve"> y la temporalidad de la misma</w:t>
      </w:r>
      <w:r w:rsidR="009E1C49" w:rsidRPr="00275D36">
        <w:rPr>
          <w:rFonts w:ascii="Palatino Linotype" w:eastAsia="Palatino Linotype" w:hAnsi="Palatino Linotype" w:cs="Palatino Linotype"/>
        </w:rPr>
        <w:t xml:space="preserve">, </w:t>
      </w:r>
      <w:r w:rsidR="00187772" w:rsidRPr="00275D36">
        <w:rPr>
          <w:rFonts w:ascii="Palatino Linotype" w:eastAsia="Palatino Linotype" w:hAnsi="Palatino Linotype" w:cs="Palatino Linotype"/>
        </w:rPr>
        <w:t xml:space="preserve">es oportuno </w:t>
      </w:r>
      <w:r w:rsidR="000D624D" w:rsidRPr="00275D36">
        <w:rPr>
          <w:rFonts w:ascii="Palatino Linotype" w:eastAsia="Palatino Linotype" w:hAnsi="Palatino Linotype" w:cs="Palatino Linotype"/>
        </w:rPr>
        <w:t xml:space="preserve">analizar los requerimientos de información en contraposición con lo establecido en los </w:t>
      </w:r>
      <w:r w:rsidR="0089434E" w:rsidRPr="00275D36">
        <w:rPr>
          <w:rFonts w:ascii="Palatino Linotype" w:eastAsia="Palatino Linotype" w:hAnsi="Palatino Linotype" w:cs="Palatino Linotype"/>
        </w:rPr>
        <w:t>Lineamientos para la Organización y Conservación de los Archivos, la Ley General de Archivos</w:t>
      </w:r>
      <w:r w:rsidR="00ED78B7" w:rsidRPr="00275D36">
        <w:rPr>
          <w:rFonts w:ascii="Palatino Linotype" w:eastAsia="Palatino Linotype" w:hAnsi="Palatino Linotype" w:cs="Palatino Linotype"/>
        </w:rPr>
        <w:t xml:space="preserve">, y </w:t>
      </w:r>
      <w:r w:rsidR="000D624D" w:rsidRPr="00275D36">
        <w:rPr>
          <w:rFonts w:ascii="Palatino Linotype" w:eastAsia="Palatino Linotype" w:hAnsi="Palatino Linotype" w:cs="Palatino Linotype"/>
        </w:rPr>
        <w:t>la Ley de Archivos y Administración de Documentos del Estado de México y Municipios,</w:t>
      </w:r>
      <w:r w:rsidR="004529B2" w:rsidRPr="00275D36">
        <w:rPr>
          <w:rFonts w:ascii="Palatino Linotype" w:eastAsia="Palatino Linotype" w:hAnsi="Palatino Linotype" w:cs="Palatino Linotype"/>
        </w:rPr>
        <w:t xml:space="preserve"> </w:t>
      </w:r>
      <w:r w:rsidR="000D624D" w:rsidRPr="00275D36">
        <w:rPr>
          <w:rFonts w:ascii="Palatino Linotype" w:eastAsia="Palatino Linotype" w:hAnsi="Palatino Linotype" w:cs="Palatino Linotype"/>
        </w:rPr>
        <w:t xml:space="preserve">a efecto de determinar si los mismos podrían colmarse con la entrega de un documento, o, por el contrario, si el </w:t>
      </w:r>
      <w:r w:rsidR="000D624D" w:rsidRPr="00275D36">
        <w:rPr>
          <w:rFonts w:ascii="Palatino Linotype" w:eastAsia="Palatino Linotype" w:hAnsi="Palatino Linotype" w:cs="Palatino Linotype"/>
          <w:b/>
        </w:rPr>
        <w:t xml:space="preserve">Sujeto Obligado </w:t>
      </w:r>
      <w:r w:rsidR="000D624D" w:rsidRPr="00275D36">
        <w:rPr>
          <w:rFonts w:ascii="Palatino Linotype" w:eastAsia="Palatino Linotype" w:hAnsi="Palatino Linotype" w:cs="Palatino Linotype"/>
        </w:rPr>
        <w:t>se encuentra imposibilitado para atender los mismos.</w:t>
      </w:r>
    </w:p>
    <w:p w14:paraId="5B3DBFD3" w14:textId="49E85CCB" w:rsidR="00930740" w:rsidRPr="00275D36" w:rsidRDefault="00DA419B" w:rsidP="0020692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En este orden de ideas, es de mencionar </w:t>
      </w:r>
      <w:r w:rsidR="00D32672" w:rsidRPr="00275D36">
        <w:rPr>
          <w:rFonts w:ascii="Palatino Linotype" w:eastAsia="Palatino Linotype" w:hAnsi="Palatino Linotype" w:cs="Palatino Linotype"/>
        </w:rPr>
        <w:t xml:space="preserve">que los </w:t>
      </w:r>
      <w:r w:rsidR="00ED78B7" w:rsidRPr="00275D36">
        <w:rPr>
          <w:rFonts w:ascii="Palatino Linotype" w:eastAsia="Palatino Linotype" w:hAnsi="Palatino Linotype" w:cs="Palatino Linotype"/>
        </w:rPr>
        <w:t>Lineamientos para la Organización y Conservación de los Archivos</w:t>
      </w:r>
      <w:r w:rsidR="000300F6" w:rsidRPr="00275D36">
        <w:rPr>
          <w:rFonts w:ascii="Palatino Linotype" w:eastAsia="Palatino Linotype" w:hAnsi="Palatino Linotype" w:cs="Palatino Linotype"/>
        </w:rPr>
        <w:t xml:space="preserve">, publicados </w:t>
      </w:r>
      <w:r w:rsidR="00ED78B7" w:rsidRPr="00275D36">
        <w:rPr>
          <w:rFonts w:ascii="Palatino Linotype" w:eastAsia="Palatino Linotype" w:hAnsi="Palatino Linotype" w:cs="Palatino Linotype"/>
        </w:rPr>
        <w:t>en el Diario Oficial de la Federación</w:t>
      </w:r>
      <w:r w:rsidR="00852CBF" w:rsidRPr="00275D36">
        <w:rPr>
          <w:rFonts w:ascii="Palatino Linotype" w:eastAsia="Palatino Linotype" w:hAnsi="Palatino Linotype" w:cs="Palatino Linotype"/>
        </w:rPr>
        <w:t xml:space="preserve"> el</w:t>
      </w:r>
      <w:r w:rsidR="00ED78B7" w:rsidRPr="00275D36">
        <w:rPr>
          <w:rFonts w:ascii="Palatino Linotype" w:eastAsia="Palatino Linotype" w:hAnsi="Palatino Linotype" w:cs="Palatino Linotype"/>
        </w:rPr>
        <w:t xml:space="preserve"> </w:t>
      </w:r>
      <w:r w:rsidR="00ED78B7" w:rsidRPr="00275D36">
        <w:rPr>
          <w:rFonts w:ascii="Palatino Linotype" w:eastAsia="Palatino Linotype" w:hAnsi="Palatino Linotype" w:cs="Palatino Linotype"/>
          <w:b/>
        </w:rPr>
        <w:t xml:space="preserve">cinco de mayo de dos mil dieciséis, </w:t>
      </w:r>
      <w:r w:rsidR="00C03C49" w:rsidRPr="00275D36">
        <w:rPr>
          <w:rFonts w:ascii="Palatino Linotype" w:eastAsia="Palatino Linotype" w:hAnsi="Palatino Linotype" w:cs="Palatino Linotype"/>
        </w:rPr>
        <w:t>establecen, en</w:t>
      </w:r>
      <w:r w:rsidR="00B54855" w:rsidRPr="00275D36">
        <w:rPr>
          <w:rFonts w:ascii="Palatino Linotype" w:eastAsia="Palatino Linotype" w:hAnsi="Palatino Linotype" w:cs="Palatino Linotype"/>
        </w:rPr>
        <w:t xml:space="preserve"> </w:t>
      </w:r>
      <w:r w:rsidR="00F30D63" w:rsidRPr="00275D36">
        <w:rPr>
          <w:rFonts w:ascii="Palatino Linotype" w:eastAsia="Palatino Linotype" w:hAnsi="Palatino Linotype" w:cs="Palatino Linotype"/>
        </w:rPr>
        <w:t>los</w:t>
      </w:r>
      <w:r w:rsidR="00B54855" w:rsidRPr="00275D36">
        <w:rPr>
          <w:rFonts w:ascii="Palatino Linotype" w:eastAsia="Palatino Linotype" w:hAnsi="Palatino Linotype" w:cs="Palatino Linotype"/>
        </w:rPr>
        <w:t xml:space="preserve"> numeral</w:t>
      </w:r>
      <w:r w:rsidR="00F30D63" w:rsidRPr="00275D36">
        <w:rPr>
          <w:rFonts w:ascii="Palatino Linotype" w:eastAsia="Palatino Linotype" w:hAnsi="Palatino Linotype" w:cs="Palatino Linotype"/>
        </w:rPr>
        <w:t>es Noveno, fracción I y</w:t>
      </w:r>
      <w:r w:rsidR="00B54855" w:rsidRPr="00275D36">
        <w:rPr>
          <w:rFonts w:ascii="Palatino Linotype" w:eastAsia="Palatino Linotype" w:hAnsi="Palatino Linotype" w:cs="Palatino Linotype"/>
        </w:rPr>
        <w:t xml:space="preserve"> Décimo</w:t>
      </w:r>
      <w:r w:rsidR="00F30D63" w:rsidRPr="00275D36">
        <w:rPr>
          <w:rFonts w:ascii="Palatino Linotype" w:eastAsia="Palatino Linotype" w:hAnsi="Palatino Linotype" w:cs="Palatino Linotype"/>
        </w:rPr>
        <w:t xml:space="preserve">, fracción I y </w:t>
      </w:r>
      <w:r w:rsidR="00B54855" w:rsidRPr="00275D36">
        <w:rPr>
          <w:rFonts w:ascii="Palatino Linotype" w:eastAsia="Palatino Linotype" w:hAnsi="Palatino Linotype" w:cs="Palatino Linotype"/>
        </w:rPr>
        <w:t xml:space="preserve"> que el Sistema Institucional de Archivos opera a través de diversas unidades e instancias, entre las que se encuentra el Área Coordinadora de Archivos, entre cuyas atribuciones se encuentra </w:t>
      </w:r>
      <w:r w:rsidR="00F30D63" w:rsidRPr="00275D36">
        <w:rPr>
          <w:rFonts w:ascii="Palatino Linotype" w:eastAsia="Palatino Linotype" w:hAnsi="Palatino Linotype" w:cs="Palatino Linotype"/>
        </w:rPr>
        <w:t>la de formular los instrumentos de control archivístico</w:t>
      </w:r>
      <w:r w:rsidR="00B27B74" w:rsidRPr="00275D36">
        <w:rPr>
          <w:rFonts w:ascii="Palatino Linotype" w:eastAsia="Palatino Linotype" w:hAnsi="Palatino Linotype" w:cs="Palatino Linotype"/>
        </w:rPr>
        <w:t>, los cuales se encuentran establecidos en el numeral Décimo tercero de los Lineamientos:</w:t>
      </w:r>
    </w:p>
    <w:p w14:paraId="592AFF23" w14:textId="77777777" w:rsidR="00005B74" w:rsidRPr="00275D36" w:rsidRDefault="00005B74" w:rsidP="00005B7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i/>
        </w:rPr>
        <w:t>Décimo tercero. Los Sujetos obligados, a través de sus áreas coordinadoras de archivos, deberán elaborar los Instrumentos de control y consulta archivísticos vinculándolos con los procesos institucionales, derivados de las atribuciones y funciones, manteniéndolos actualizados y disponibles, que propicien la administración y gestión documental de sus archivos, por lo que deberán contar, al menos, con los siguientes instrumentos:</w:t>
      </w:r>
    </w:p>
    <w:p w14:paraId="618AD6FA" w14:textId="24567572" w:rsidR="00005B74" w:rsidRPr="00275D36" w:rsidRDefault="00005B74" w:rsidP="00005B74">
      <w:pPr>
        <w:pStyle w:val="Prrafodelista"/>
        <w:numPr>
          <w:ilvl w:val="0"/>
          <w:numId w:val="9"/>
        </w:numPr>
        <w:pBdr>
          <w:top w:val="nil"/>
          <w:left w:val="nil"/>
          <w:bottom w:val="nil"/>
          <w:right w:val="nil"/>
          <w:between w:val="nil"/>
        </w:pBdr>
        <w:tabs>
          <w:tab w:val="left" w:pos="993"/>
        </w:tabs>
        <w:spacing w:before="120" w:after="120" w:line="240" w:lineRule="auto"/>
        <w:ind w:right="902"/>
        <w:jc w:val="both"/>
        <w:rPr>
          <w:rFonts w:ascii="Palatino Linotype" w:eastAsia="Palatino Linotype" w:hAnsi="Palatino Linotype" w:cs="Palatino Linotype"/>
          <w:b/>
          <w:i/>
        </w:rPr>
      </w:pPr>
      <w:r w:rsidRPr="00275D36">
        <w:rPr>
          <w:rFonts w:ascii="Palatino Linotype" w:eastAsia="Palatino Linotype" w:hAnsi="Palatino Linotype" w:cs="Palatino Linotype"/>
          <w:b/>
          <w:i/>
        </w:rPr>
        <w:t xml:space="preserve">  Cuadro general de clasificación archivística;</w:t>
      </w:r>
    </w:p>
    <w:p w14:paraId="266618ED" w14:textId="328E9E2A" w:rsidR="00005B74" w:rsidRPr="00275D36" w:rsidRDefault="00005B74" w:rsidP="00005B74">
      <w:pPr>
        <w:pBdr>
          <w:top w:val="nil"/>
          <w:left w:val="nil"/>
          <w:bottom w:val="nil"/>
          <w:right w:val="nil"/>
          <w:between w:val="nil"/>
        </w:pBdr>
        <w:tabs>
          <w:tab w:val="left" w:pos="993"/>
        </w:tabs>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b/>
          <w:i/>
        </w:rPr>
        <w:t>II. Catálogo de disposición documental,</w:t>
      </w:r>
      <w:r w:rsidRPr="00275D36">
        <w:rPr>
          <w:rFonts w:ascii="Palatino Linotype" w:eastAsia="Palatino Linotype" w:hAnsi="Palatino Linotype" w:cs="Palatino Linotype"/>
          <w:i/>
        </w:rPr>
        <w:t xml:space="preserve"> y</w:t>
      </w:r>
    </w:p>
    <w:p w14:paraId="35D7095A" w14:textId="31A8427E" w:rsidR="00005B74" w:rsidRPr="00275D36" w:rsidRDefault="00005B74" w:rsidP="00005B74">
      <w:pPr>
        <w:pBdr>
          <w:top w:val="nil"/>
          <w:left w:val="nil"/>
          <w:bottom w:val="nil"/>
          <w:right w:val="nil"/>
          <w:between w:val="nil"/>
        </w:pBdr>
        <w:tabs>
          <w:tab w:val="left" w:pos="993"/>
        </w:tabs>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i/>
        </w:rPr>
        <w:t>III. Inventarios documentales:</w:t>
      </w:r>
    </w:p>
    <w:p w14:paraId="158E7F97" w14:textId="77777777" w:rsidR="00005B74" w:rsidRPr="00275D36" w:rsidRDefault="00005B74" w:rsidP="00005B7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i/>
        </w:rPr>
        <w:t>a) General;</w:t>
      </w:r>
    </w:p>
    <w:p w14:paraId="16C178AF" w14:textId="77777777" w:rsidR="00005B74" w:rsidRPr="00275D36" w:rsidRDefault="00005B74" w:rsidP="00005B7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i/>
        </w:rPr>
        <w:t>b) De transferencia, y</w:t>
      </w:r>
    </w:p>
    <w:p w14:paraId="173F873A" w14:textId="77777777" w:rsidR="00005B74" w:rsidRPr="00275D36" w:rsidRDefault="00005B74" w:rsidP="00005B7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i/>
        </w:rPr>
        <w:t>c) De baja.</w:t>
      </w:r>
    </w:p>
    <w:p w14:paraId="7B3371A4" w14:textId="7EB252E4" w:rsidR="00005B74" w:rsidRPr="00275D36" w:rsidRDefault="00005B74" w:rsidP="00005B7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275D36">
        <w:rPr>
          <w:rFonts w:ascii="Palatino Linotype" w:eastAsia="Palatino Linotype" w:hAnsi="Palatino Linotype" w:cs="Palatino Linotype"/>
          <w:i/>
        </w:rPr>
        <w:t>La estructura del Cuadro general de clasificación archivística atenderá los niveles de Fondo, Sección y Serie, sin que esto excluya la posibilidad de que existan niveles intermedios, los cuales serán identificados mediante una clave alfanumérica.”</w:t>
      </w:r>
    </w:p>
    <w:p w14:paraId="0FB912E3" w14:textId="7CD0EA0F" w:rsidR="00005B74" w:rsidRPr="00275D36" w:rsidRDefault="00BD798B" w:rsidP="00005B7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Mientras que el numeral Décimo cuarto, establece que además de los instrumentos de control y consulta archivísticos </w:t>
      </w:r>
      <w:r w:rsidR="00005B74" w:rsidRPr="00275D36">
        <w:rPr>
          <w:rFonts w:ascii="Palatino Linotype" w:eastAsia="Palatino Linotype" w:hAnsi="Palatino Linotype" w:cs="Palatino Linotype"/>
        </w:rPr>
        <w:t xml:space="preserve">los Sujetos obligados deberán contar con la </w:t>
      </w:r>
      <w:r w:rsidR="00005B74" w:rsidRPr="00275D36">
        <w:rPr>
          <w:rFonts w:ascii="Palatino Linotype" w:eastAsia="Palatino Linotype" w:hAnsi="Palatino Linotype" w:cs="Palatino Linotype"/>
          <w:b/>
          <w:u w:val="single"/>
        </w:rPr>
        <w:t>Guía de archivo documental</w:t>
      </w:r>
      <w:r w:rsidRPr="00275D36">
        <w:rPr>
          <w:rFonts w:ascii="Palatino Linotype" w:eastAsia="Palatino Linotype" w:hAnsi="Palatino Linotype" w:cs="Palatino Linotype"/>
          <w:b/>
        </w:rPr>
        <w:t xml:space="preserve">, </w:t>
      </w:r>
      <w:r w:rsidRPr="00275D36">
        <w:rPr>
          <w:rFonts w:ascii="Palatino Linotype" w:eastAsia="Palatino Linotype" w:hAnsi="Palatino Linotype" w:cs="Palatino Linotype"/>
        </w:rPr>
        <w:t xml:space="preserve">la cual </w:t>
      </w:r>
      <w:r w:rsidR="00005B74" w:rsidRPr="00275D36">
        <w:rPr>
          <w:rFonts w:ascii="Palatino Linotype" w:eastAsia="Palatino Linotype" w:hAnsi="Palatino Linotype" w:cs="Palatino Linotype"/>
        </w:rPr>
        <w:t>deberá contener como mínimo:</w:t>
      </w:r>
    </w:p>
    <w:p w14:paraId="4A164ED4" w14:textId="7388F684" w:rsidR="00005B74" w:rsidRPr="00275D36" w:rsidRDefault="00005B74" w:rsidP="00BD798B">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rPr>
      </w:pPr>
      <w:r w:rsidRPr="00275D36">
        <w:rPr>
          <w:rFonts w:ascii="Palatino Linotype" w:eastAsia="Palatino Linotype" w:hAnsi="Palatino Linotype" w:cs="Palatino Linotype"/>
        </w:rPr>
        <w:t>I. La descripción general contenida en las series documentales que conforman los archivos de trámite, de concentración e histórico, y</w:t>
      </w:r>
    </w:p>
    <w:p w14:paraId="54DAF5FA" w14:textId="5766071E" w:rsidR="00005B74" w:rsidRPr="00275D36" w:rsidRDefault="00BD798B" w:rsidP="00BD798B">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II. </w:t>
      </w:r>
      <w:r w:rsidR="00005B74" w:rsidRPr="00275D36">
        <w:rPr>
          <w:rFonts w:ascii="Palatino Linotype" w:eastAsia="Palatino Linotype" w:hAnsi="Palatino Linotype" w:cs="Palatino Linotype"/>
        </w:rPr>
        <w:t>Nombre, cargo, dirección y correo electrónico del titular de cada una de las áreas responsables de la información.</w:t>
      </w:r>
    </w:p>
    <w:p w14:paraId="6A0A90EF" w14:textId="0593622B" w:rsidR="005C16D1" w:rsidRPr="00275D36" w:rsidRDefault="00281A8C" w:rsidP="0020692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No obstante, es de señalar que de conformidad con </w:t>
      </w:r>
      <w:r w:rsidR="00C60EF8" w:rsidRPr="00275D36">
        <w:rPr>
          <w:rFonts w:ascii="Palatino Linotype" w:eastAsia="Palatino Linotype" w:hAnsi="Palatino Linotype" w:cs="Palatino Linotype"/>
        </w:rPr>
        <w:t xml:space="preserve">los </w:t>
      </w:r>
      <w:r w:rsidRPr="00275D36">
        <w:rPr>
          <w:rFonts w:ascii="Palatino Linotype" w:eastAsia="Palatino Linotype" w:hAnsi="Palatino Linotype" w:cs="Palatino Linotype"/>
        </w:rPr>
        <w:t>Transitorio</w:t>
      </w:r>
      <w:r w:rsidR="00C60EF8" w:rsidRPr="00275D36">
        <w:rPr>
          <w:rFonts w:ascii="Palatino Linotype" w:eastAsia="Palatino Linotype" w:hAnsi="Palatino Linotype" w:cs="Palatino Linotype"/>
        </w:rPr>
        <w:t>s</w:t>
      </w:r>
      <w:r w:rsidRPr="00275D36">
        <w:rPr>
          <w:rFonts w:ascii="Palatino Linotype" w:eastAsia="Palatino Linotype" w:hAnsi="Palatino Linotype" w:cs="Palatino Linotype"/>
        </w:rPr>
        <w:t xml:space="preserve"> Primero</w:t>
      </w:r>
      <w:r w:rsidR="00C60EF8" w:rsidRPr="00275D36">
        <w:rPr>
          <w:rFonts w:ascii="Palatino Linotype" w:eastAsia="Palatino Linotype" w:hAnsi="Palatino Linotype" w:cs="Palatino Linotype"/>
        </w:rPr>
        <w:t xml:space="preserve">, </w:t>
      </w:r>
      <w:r w:rsidR="00064637" w:rsidRPr="00275D36">
        <w:rPr>
          <w:rFonts w:ascii="Palatino Linotype" w:eastAsia="Palatino Linotype" w:hAnsi="Palatino Linotype" w:cs="Palatino Linotype"/>
        </w:rPr>
        <w:t>Segundo, Tercero</w:t>
      </w:r>
      <w:r w:rsidR="00EB42FD" w:rsidRPr="00275D36">
        <w:rPr>
          <w:rFonts w:ascii="Palatino Linotype" w:eastAsia="Palatino Linotype" w:hAnsi="Palatino Linotype" w:cs="Palatino Linotype"/>
        </w:rPr>
        <w:t>,</w:t>
      </w:r>
      <w:r w:rsidR="00064637" w:rsidRPr="00275D36">
        <w:rPr>
          <w:rFonts w:ascii="Palatino Linotype" w:eastAsia="Palatino Linotype" w:hAnsi="Palatino Linotype" w:cs="Palatino Linotype"/>
        </w:rPr>
        <w:t xml:space="preserve"> Cuarto y Quinto, </w:t>
      </w:r>
      <w:r w:rsidR="00C60EF8" w:rsidRPr="00275D36">
        <w:rPr>
          <w:rFonts w:ascii="Palatino Linotype" w:eastAsia="Palatino Linotype" w:hAnsi="Palatino Linotype" w:cs="Palatino Linotype"/>
        </w:rPr>
        <w:t xml:space="preserve">los referidos Lineamientos, </w:t>
      </w:r>
      <w:r w:rsidRPr="00275D36">
        <w:rPr>
          <w:rFonts w:ascii="Palatino Linotype" w:eastAsia="Palatino Linotype" w:hAnsi="Palatino Linotype" w:cs="Palatino Linotype"/>
        </w:rPr>
        <w:t xml:space="preserve"> </w:t>
      </w:r>
      <w:r w:rsidRPr="00275D36">
        <w:rPr>
          <w:rFonts w:ascii="Palatino Linotype" w:eastAsia="Palatino Linotype" w:hAnsi="Palatino Linotype" w:cs="Palatino Linotype"/>
          <w:b/>
        </w:rPr>
        <w:t>entraron en vigor al día siguiente de su publicación</w:t>
      </w:r>
      <w:r w:rsidRPr="00275D36">
        <w:rPr>
          <w:rFonts w:ascii="Palatino Linotype" w:eastAsia="Palatino Linotype" w:hAnsi="Palatino Linotype" w:cs="Palatino Linotype"/>
        </w:rPr>
        <w:t xml:space="preserve"> en el Diario Oficial de la Federación, es decir, </w:t>
      </w:r>
      <w:r w:rsidRPr="00275D36">
        <w:rPr>
          <w:rFonts w:ascii="Palatino Linotype" w:eastAsia="Palatino Linotype" w:hAnsi="Palatino Linotype" w:cs="Palatino Linotype"/>
          <w:b/>
        </w:rPr>
        <w:t xml:space="preserve">a partir del seis de mayo de dos mil dieciséis, </w:t>
      </w:r>
      <w:r w:rsidR="0033336F" w:rsidRPr="00275D36">
        <w:rPr>
          <w:rFonts w:ascii="Palatino Linotype" w:eastAsia="Palatino Linotype" w:hAnsi="Palatino Linotype" w:cs="Palatino Linotype"/>
        </w:rPr>
        <w:t>asimismo,</w:t>
      </w:r>
      <w:r w:rsidR="005C16D1" w:rsidRPr="00275D36">
        <w:rPr>
          <w:rFonts w:ascii="Palatino Linotype" w:eastAsia="Palatino Linotype" w:hAnsi="Palatino Linotype" w:cs="Palatino Linotype"/>
        </w:rPr>
        <w:t xml:space="preserve"> a partir de la publicación de los Lineamientos </w:t>
      </w:r>
      <w:r w:rsidR="0033336F" w:rsidRPr="00275D36">
        <w:rPr>
          <w:rFonts w:ascii="Palatino Linotype" w:eastAsia="Palatino Linotype" w:hAnsi="Palatino Linotype" w:cs="Palatino Linotype"/>
        </w:rPr>
        <w:t xml:space="preserve">se les concedió a los Sujetos Obligados un plazo de </w:t>
      </w:r>
      <w:r w:rsidR="0033336F" w:rsidRPr="00275D36">
        <w:rPr>
          <w:rFonts w:ascii="Palatino Linotype" w:eastAsia="Palatino Linotype" w:hAnsi="Palatino Linotype" w:cs="Palatino Linotype"/>
          <w:b/>
          <w:u w:val="single"/>
        </w:rPr>
        <w:t>doce meses</w:t>
      </w:r>
      <w:r w:rsidR="0033336F" w:rsidRPr="00275D36">
        <w:rPr>
          <w:rFonts w:ascii="Palatino Linotype" w:eastAsia="Palatino Linotype" w:hAnsi="Palatino Linotype" w:cs="Palatino Linotype"/>
          <w:b/>
        </w:rPr>
        <w:t xml:space="preserve"> para la implementación del Sistema Institucional de Archivos</w:t>
      </w:r>
      <w:r w:rsidR="005C16D1" w:rsidRPr="00275D36">
        <w:rPr>
          <w:rFonts w:ascii="Palatino Linotype" w:eastAsia="Palatino Linotype" w:hAnsi="Palatino Linotype" w:cs="Palatino Linotype"/>
          <w:b/>
        </w:rPr>
        <w:t xml:space="preserve"> </w:t>
      </w:r>
      <w:r w:rsidR="005C16D1" w:rsidRPr="00275D36">
        <w:rPr>
          <w:rFonts w:ascii="Palatino Linotype" w:eastAsia="Palatino Linotype" w:hAnsi="Palatino Linotype" w:cs="Palatino Linotype"/>
        </w:rPr>
        <w:t xml:space="preserve">y de </w:t>
      </w:r>
      <w:r w:rsidR="005C16D1" w:rsidRPr="00275D36">
        <w:rPr>
          <w:rFonts w:ascii="Palatino Linotype" w:eastAsia="Palatino Linotype" w:hAnsi="Palatino Linotype" w:cs="Palatino Linotype"/>
          <w:b/>
          <w:u w:val="single"/>
        </w:rPr>
        <w:t>veinticuatro meses</w:t>
      </w:r>
      <w:r w:rsidR="005C16D1" w:rsidRPr="00275D36">
        <w:rPr>
          <w:rFonts w:ascii="Palatino Linotype" w:eastAsia="Palatino Linotype" w:hAnsi="Palatino Linotype" w:cs="Palatino Linotype"/>
          <w:b/>
        </w:rPr>
        <w:t xml:space="preserve"> para la instrumentación del sistema de administración de archivos y gestión documental</w:t>
      </w:r>
      <w:r w:rsidR="005C16D1" w:rsidRPr="00275D36">
        <w:rPr>
          <w:rFonts w:ascii="Palatino Linotype" w:eastAsia="Palatino Linotype" w:hAnsi="Palatino Linotype" w:cs="Palatino Linotype"/>
        </w:rPr>
        <w:t xml:space="preserve">; </w:t>
      </w:r>
      <w:r w:rsidR="00EB42FD" w:rsidRPr="00275D36">
        <w:rPr>
          <w:rFonts w:ascii="Palatino Linotype" w:eastAsia="Palatino Linotype" w:hAnsi="Palatino Linotype" w:cs="Palatino Linotype"/>
        </w:rPr>
        <w:t xml:space="preserve">y para el caso de los Sujetos Obligados que no contaran con los responsables de las áreas, instancias y unidades del Sistema Institucional de Archivos, se les concedió un plazo de </w:t>
      </w:r>
      <w:r w:rsidR="00EB42FD" w:rsidRPr="00275D36">
        <w:rPr>
          <w:rFonts w:ascii="Palatino Linotype" w:eastAsia="Palatino Linotype" w:hAnsi="Palatino Linotype" w:cs="Palatino Linotype"/>
          <w:b/>
          <w:u w:val="single"/>
        </w:rPr>
        <w:t>treinta días hábiles posteriores</w:t>
      </w:r>
      <w:r w:rsidR="00EB42FD" w:rsidRPr="00275D36">
        <w:rPr>
          <w:rFonts w:ascii="Palatino Linotype" w:eastAsia="Palatino Linotype" w:hAnsi="Palatino Linotype" w:cs="Palatino Linotype"/>
        </w:rPr>
        <w:t xml:space="preserve"> a la entrada en vigor de los Lineamientos para designarlos, y para aquellos que no contaran con </w:t>
      </w:r>
      <w:r w:rsidR="00EB42FD" w:rsidRPr="00275D36">
        <w:rPr>
          <w:rFonts w:ascii="Palatino Linotype" w:eastAsia="Palatino Linotype" w:hAnsi="Palatino Linotype" w:cs="Palatino Linotype"/>
          <w:b/>
        </w:rPr>
        <w:t>los instrumentos de control y consulta archivísticos</w:t>
      </w:r>
      <w:r w:rsidR="00EB42FD" w:rsidRPr="00275D36">
        <w:rPr>
          <w:rFonts w:ascii="Palatino Linotype" w:eastAsia="Palatino Linotype" w:hAnsi="Palatino Linotype" w:cs="Palatino Linotype"/>
        </w:rPr>
        <w:t xml:space="preserve">, se les concedió un plazo de </w:t>
      </w:r>
      <w:r w:rsidR="00EB42FD" w:rsidRPr="00275D36">
        <w:rPr>
          <w:rFonts w:ascii="Palatino Linotype" w:eastAsia="Palatino Linotype" w:hAnsi="Palatino Linotype" w:cs="Palatino Linotype"/>
          <w:b/>
          <w:u w:val="single"/>
        </w:rPr>
        <w:t>doce meses posteriores</w:t>
      </w:r>
      <w:r w:rsidR="00EB42FD" w:rsidRPr="00275D36">
        <w:rPr>
          <w:rFonts w:ascii="Palatino Linotype" w:eastAsia="Palatino Linotype" w:hAnsi="Palatino Linotype" w:cs="Palatino Linotype"/>
        </w:rPr>
        <w:t xml:space="preserve"> a la entrada en vigor de los Lineamientos para elaborarlos.</w:t>
      </w:r>
    </w:p>
    <w:p w14:paraId="3451D5EE" w14:textId="774278D3" w:rsidR="005C16D1" w:rsidRPr="00275D36" w:rsidRDefault="006670D9" w:rsidP="00E04DB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En el mismo tenor,</w:t>
      </w:r>
      <w:r w:rsidR="00852CBF" w:rsidRPr="00275D36">
        <w:rPr>
          <w:rFonts w:ascii="Palatino Linotype" w:eastAsia="Palatino Linotype" w:hAnsi="Palatino Linotype" w:cs="Palatino Linotype"/>
        </w:rPr>
        <w:t xml:space="preserve"> la Ley General de Archivos publicada en el Diario Oficial de la Federación el </w:t>
      </w:r>
      <w:r w:rsidR="00852CBF" w:rsidRPr="00275D36">
        <w:rPr>
          <w:rFonts w:ascii="Palatino Linotype" w:eastAsia="Palatino Linotype" w:hAnsi="Palatino Linotype" w:cs="Palatino Linotype"/>
          <w:b/>
        </w:rPr>
        <w:t xml:space="preserve">quince de junio de dos mil </w:t>
      </w:r>
      <w:r w:rsidR="00C332E5" w:rsidRPr="00275D36">
        <w:rPr>
          <w:rFonts w:ascii="Palatino Linotype" w:eastAsia="Palatino Linotype" w:hAnsi="Palatino Linotype" w:cs="Palatino Linotype"/>
          <w:b/>
        </w:rPr>
        <w:t xml:space="preserve">dieciocho, </w:t>
      </w:r>
      <w:r w:rsidR="00C332E5" w:rsidRPr="00275D36">
        <w:rPr>
          <w:rFonts w:ascii="Palatino Linotype" w:eastAsia="Palatino Linotype" w:hAnsi="Palatino Linotype" w:cs="Palatino Linotype"/>
        </w:rPr>
        <w:t xml:space="preserve">estableció </w:t>
      </w:r>
      <w:r w:rsidR="00E04DBB" w:rsidRPr="00275D36">
        <w:rPr>
          <w:rFonts w:ascii="Palatino Linotype" w:eastAsia="Palatino Linotype" w:hAnsi="Palatino Linotype" w:cs="Palatino Linotype"/>
        </w:rPr>
        <w:t xml:space="preserve">en sus artículos 27 y 28 </w:t>
      </w:r>
      <w:r w:rsidR="00C332E5" w:rsidRPr="00275D36">
        <w:rPr>
          <w:rFonts w:ascii="Palatino Linotype" w:eastAsia="Palatino Linotype" w:hAnsi="Palatino Linotype" w:cs="Palatino Linotype"/>
        </w:rPr>
        <w:t xml:space="preserve">la obligación de los sujetos obligados </w:t>
      </w:r>
      <w:r w:rsidR="00E04DBB" w:rsidRPr="00275D36">
        <w:rPr>
          <w:rFonts w:ascii="Palatino Linotype" w:eastAsia="Palatino Linotype" w:hAnsi="Palatino Linotype" w:cs="Palatino Linotype"/>
        </w:rPr>
        <w:t xml:space="preserve">de implementar un </w:t>
      </w:r>
      <w:r w:rsidR="00E04DBB" w:rsidRPr="00275D36">
        <w:rPr>
          <w:rFonts w:ascii="Palatino Linotype" w:eastAsia="Palatino Linotype" w:hAnsi="Palatino Linotype" w:cs="Palatino Linotype"/>
          <w:b/>
        </w:rPr>
        <w:t>área coordinadora de archivos</w:t>
      </w:r>
      <w:r w:rsidR="00E04DBB" w:rsidRPr="00275D36">
        <w:rPr>
          <w:rFonts w:ascii="Palatino Linotype" w:eastAsia="Palatino Linotype" w:hAnsi="Palatino Linotype" w:cs="Palatino Linotype"/>
        </w:rPr>
        <w:t xml:space="preserve"> la cual, tiene las siguientes funciones en su parte conducente:</w:t>
      </w:r>
    </w:p>
    <w:p w14:paraId="4C22367B" w14:textId="388227E7" w:rsidR="00E04DBB" w:rsidRPr="00275D36" w:rsidRDefault="00E04DBB" w:rsidP="00E04DBB">
      <w:pPr>
        <w:pBdr>
          <w:top w:val="nil"/>
          <w:left w:val="nil"/>
          <w:bottom w:val="nil"/>
          <w:right w:val="nil"/>
          <w:between w:val="nil"/>
        </w:pBdr>
        <w:spacing w:before="240" w:after="240" w:line="360" w:lineRule="auto"/>
        <w:ind w:left="284"/>
        <w:jc w:val="both"/>
        <w:rPr>
          <w:rFonts w:ascii="Palatino Linotype" w:hAnsi="Palatino Linotype"/>
        </w:rPr>
      </w:pPr>
      <w:r w:rsidRPr="00275D36">
        <w:rPr>
          <w:rFonts w:ascii="Palatino Linotype" w:hAnsi="Palatino Linotype"/>
        </w:rPr>
        <w:t xml:space="preserve">- Elaborar, con la colaboración de los responsables de los archivos de trámite, de concentración y en su caso histórico, </w:t>
      </w:r>
      <w:r w:rsidRPr="00275D36">
        <w:rPr>
          <w:rFonts w:ascii="Palatino Linotype" w:hAnsi="Palatino Linotype"/>
          <w:b/>
          <w:u w:val="single"/>
        </w:rPr>
        <w:t>los instrumentos de control archivístico</w:t>
      </w:r>
      <w:r w:rsidRPr="00275D36">
        <w:rPr>
          <w:rFonts w:ascii="Palatino Linotype" w:hAnsi="Palatino Linotype"/>
        </w:rPr>
        <w:t xml:space="preserve"> previstos en esta Ley, las leyes locales y sus disposiciones reglamentarias, así como la normativa que derive de ellos.</w:t>
      </w:r>
    </w:p>
    <w:p w14:paraId="74419C76" w14:textId="7EA43F50" w:rsidR="00E04DBB" w:rsidRPr="00275D36" w:rsidRDefault="00E04DBB" w:rsidP="00E04DBB">
      <w:pPr>
        <w:pBdr>
          <w:top w:val="nil"/>
          <w:left w:val="nil"/>
          <w:bottom w:val="nil"/>
          <w:right w:val="nil"/>
          <w:between w:val="nil"/>
        </w:pBdr>
        <w:spacing w:before="240" w:after="240" w:line="360" w:lineRule="auto"/>
        <w:ind w:left="284"/>
        <w:jc w:val="both"/>
        <w:rPr>
          <w:rFonts w:ascii="Palatino Linotype" w:hAnsi="Palatino Linotype"/>
        </w:rPr>
      </w:pPr>
      <w:r w:rsidRPr="00275D36">
        <w:rPr>
          <w:rFonts w:ascii="Palatino Linotype" w:hAnsi="Palatino Linotype"/>
        </w:rPr>
        <w:t>- Elaborar criterios específicos y recomendaciones en materia de organización y conservación de archivos, cuando la especialidad del sujeto obligado así lo requiera;</w:t>
      </w:r>
    </w:p>
    <w:p w14:paraId="7E1DC97C" w14:textId="4832F813" w:rsidR="00E04DBB" w:rsidRPr="00275D36" w:rsidRDefault="00E04DBB" w:rsidP="00E04DBB">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rPr>
      </w:pPr>
      <w:r w:rsidRPr="00275D36">
        <w:rPr>
          <w:rFonts w:ascii="Palatino Linotype" w:hAnsi="Palatino Linotype"/>
        </w:rPr>
        <w:t>- Coordinar los procesos de valoración y disposición documental que realicen las áreas operativas;</w:t>
      </w:r>
    </w:p>
    <w:p w14:paraId="59290561" w14:textId="77777777" w:rsidR="005F18AF" w:rsidRPr="00275D36" w:rsidRDefault="00CF5748" w:rsidP="0020692F">
      <w:pPr>
        <w:pBdr>
          <w:top w:val="nil"/>
          <w:left w:val="nil"/>
          <w:bottom w:val="nil"/>
          <w:right w:val="nil"/>
          <w:between w:val="nil"/>
        </w:pBdr>
        <w:spacing w:before="240" w:after="240" w:line="360" w:lineRule="auto"/>
        <w:jc w:val="both"/>
        <w:rPr>
          <w:rFonts w:ascii="Palatino Linotype" w:hAnsi="Palatino Linotype"/>
        </w:rPr>
      </w:pPr>
      <w:r w:rsidRPr="00275D36">
        <w:rPr>
          <w:rFonts w:ascii="Palatino Linotype" w:eastAsia="Palatino Linotype" w:hAnsi="Palatino Linotype" w:cs="Palatino Linotype"/>
        </w:rPr>
        <w:t xml:space="preserve">Por su parte los artículos </w:t>
      </w:r>
      <w:r w:rsidR="005F18AF" w:rsidRPr="00275D36">
        <w:rPr>
          <w:rFonts w:ascii="Palatino Linotype" w:eastAsia="Palatino Linotype" w:hAnsi="Palatino Linotype" w:cs="Palatino Linotype"/>
        </w:rPr>
        <w:t xml:space="preserve">13 y 14 de la referida Ley, disponen que los Sujetos Obligados deben contar con </w:t>
      </w:r>
      <w:r w:rsidR="005F18AF" w:rsidRPr="00275D36">
        <w:rPr>
          <w:rFonts w:ascii="Palatino Linotype" w:hAnsi="Palatino Linotype"/>
        </w:rPr>
        <w:t>los instrumentos de control y de consulta archivísticos conforme a sus atribuciones y funciones, manteniéndolos actualizados y disponibles; y contarán al menos con los siguientes:</w:t>
      </w:r>
    </w:p>
    <w:p w14:paraId="47EEA754" w14:textId="77777777" w:rsidR="005F18AF" w:rsidRPr="00275D36" w:rsidRDefault="005F18AF" w:rsidP="0020692F">
      <w:pPr>
        <w:pBdr>
          <w:top w:val="nil"/>
          <w:left w:val="nil"/>
          <w:bottom w:val="nil"/>
          <w:right w:val="nil"/>
          <w:between w:val="nil"/>
        </w:pBdr>
        <w:spacing w:before="240" w:after="240" w:line="360" w:lineRule="auto"/>
        <w:jc w:val="both"/>
        <w:rPr>
          <w:rFonts w:ascii="Palatino Linotype" w:hAnsi="Palatino Linotype"/>
        </w:rPr>
      </w:pPr>
      <w:r w:rsidRPr="00275D36">
        <w:rPr>
          <w:rFonts w:ascii="Palatino Linotype" w:hAnsi="Palatino Linotype"/>
        </w:rPr>
        <w:t xml:space="preserve">I. Cuadro general de clasificación archivística; </w:t>
      </w:r>
    </w:p>
    <w:p w14:paraId="5DE4ADC7" w14:textId="2996149D" w:rsidR="00767C1B" w:rsidRPr="00275D36" w:rsidRDefault="005F18AF" w:rsidP="0020692F">
      <w:pPr>
        <w:pBdr>
          <w:top w:val="nil"/>
          <w:left w:val="nil"/>
          <w:bottom w:val="nil"/>
          <w:right w:val="nil"/>
          <w:between w:val="nil"/>
        </w:pBdr>
        <w:spacing w:before="240" w:after="240" w:line="360" w:lineRule="auto"/>
        <w:jc w:val="both"/>
        <w:rPr>
          <w:rFonts w:ascii="Palatino Linotype" w:hAnsi="Palatino Linotype"/>
        </w:rPr>
      </w:pPr>
      <w:r w:rsidRPr="00275D36">
        <w:rPr>
          <w:rFonts w:ascii="Palatino Linotype" w:hAnsi="Palatino Linotype"/>
        </w:rPr>
        <w:t>II. Catálogo de disposición documental, y</w:t>
      </w:r>
    </w:p>
    <w:p w14:paraId="18E5D4B8" w14:textId="192C16CF" w:rsidR="005F18AF" w:rsidRPr="00275D36" w:rsidRDefault="005F18AF" w:rsidP="0020692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III. Inventarios documentales.</w:t>
      </w:r>
    </w:p>
    <w:p w14:paraId="4B73BAA5" w14:textId="67F01FC9" w:rsidR="005F18AF" w:rsidRPr="00275D36" w:rsidRDefault="00811AA2" w:rsidP="0020692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Y, además de l</w:t>
      </w:r>
      <w:r w:rsidRPr="00275D36">
        <w:rPr>
          <w:rFonts w:ascii="Palatino Linotype" w:hAnsi="Palatino Linotype"/>
        </w:rPr>
        <w:t xml:space="preserve">os instrumentos de control y consulta archivísticos, los sujetos obligados deberán contar y poner a disposición del público la </w:t>
      </w:r>
      <w:r w:rsidRPr="00275D36">
        <w:rPr>
          <w:rFonts w:ascii="Palatino Linotype" w:hAnsi="Palatino Linotype"/>
          <w:b/>
        </w:rPr>
        <w:t>Guía de archivo documental.</w:t>
      </w:r>
    </w:p>
    <w:p w14:paraId="79A1306A" w14:textId="23E470F4" w:rsidR="00C30036" w:rsidRPr="00275D36" w:rsidRDefault="00B62B0A" w:rsidP="0020692F">
      <w:pPr>
        <w:pBdr>
          <w:top w:val="nil"/>
          <w:left w:val="nil"/>
          <w:bottom w:val="nil"/>
          <w:right w:val="nil"/>
          <w:between w:val="nil"/>
        </w:pBdr>
        <w:spacing w:before="240" w:after="240" w:line="360" w:lineRule="auto"/>
        <w:jc w:val="both"/>
        <w:rPr>
          <w:rFonts w:ascii="Palatino Linotype" w:hAnsi="Palatino Linotype"/>
        </w:rPr>
      </w:pPr>
      <w:r w:rsidRPr="00275D36">
        <w:rPr>
          <w:rFonts w:ascii="Palatino Linotype" w:eastAsia="Palatino Linotype" w:hAnsi="Palatino Linotype" w:cs="Palatino Linotype"/>
        </w:rPr>
        <w:t xml:space="preserve">Sin embargo, </w:t>
      </w:r>
      <w:r w:rsidR="008E3D6E" w:rsidRPr="00275D36">
        <w:rPr>
          <w:rFonts w:ascii="Palatino Linotype" w:eastAsia="Palatino Linotype" w:hAnsi="Palatino Linotype" w:cs="Palatino Linotype"/>
        </w:rPr>
        <w:t xml:space="preserve">al igual que los </w:t>
      </w:r>
      <w:r w:rsidR="00C30036" w:rsidRPr="00275D36">
        <w:rPr>
          <w:rFonts w:ascii="Palatino Linotype" w:eastAsia="Palatino Linotype" w:hAnsi="Palatino Linotype" w:cs="Palatino Linotype"/>
        </w:rPr>
        <w:t xml:space="preserve">Lineamientos para la Organización y Conservación de los Archivos, la referida Ley </w:t>
      </w:r>
      <w:r w:rsidR="00C30036" w:rsidRPr="00275D36">
        <w:rPr>
          <w:rFonts w:ascii="Palatino Linotype" w:eastAsia="Palatino Linotype" w:hAnsi="Palatino Linotype" w:cs="Palatino Linotype"/>
          <w:b/>
        </w:rPr>
        <w:t xml:space="preserve">entró en vigor a los </w:t>
      </w:r>
      <w:r w:rsidR="00C30036" w:rsidRPr="00275D36">
        <w:rPr>
          <w:rFonts w:ascii="Palatino Linotype" w:eastAsia="Palatino Linotype" w:hAnsi="Palatino Linotype" w:cs="Palatino Linotype"/>
          <w:b/>
          <w:u w:val="single"/>
        </w:rPr>
        <w:t>trescientos sesenta y cinco</w:t>
      </w:r>
      <w:r w:rsidR="00C30036" w:rsidRPr="00275D36">
        <w:rPr>
          <w:rFonts w:ascii="Palatino Linotype" w:eastAsia="Palatino Linotype" w:hAnsi="Palatino Linotype" w:cs="Palatino Linotype"/>
          <w:b/>
        </w:rPr>
        <w:t xml:space="preserve"> días siguientes contados a partir de su publicación</w:t>
      </w:r>
      <w:r w:rsidR="00C30036" w:rsidRPr="00275D36">
        <w:rPr>
          <w:rFonts w:ascii="Palatino Linotype" w:eastAsia="Palatino Linotype" w:hAnsi="Palatino Linotype" w:cs="Palatino Linotype"/>
        </w:rPr>
        <w:t xml:space="preserve"> en el Diario Oficial de la Federación, asimismo, se les dio a las </w:t>
      </w:r>
      <w:r w:rsidR="00C30036" w:rsidRPr="00275D36">
        <w:rPr>
          <w:rFonts w:ascii="Palatino Linotype" w:hAnsi="Palatino Linotype"/>
        </w:rPr>
        <w:t>legislaturas de cada entidad federativa, un plazo de un año a partir de la entrada en vigor de la Ley para armonizar sus ordenamientos en la materia, como se desprende de los Transitorios Primero y Cuarto.</w:t>
      </w:r>
    </w:p>
    <w:p w14:paraId="6E85BA1C" w14:textId="0216EA13" w:rsidR="00071DFB" w:rsidRPr="00275D36" w:rsidRDefault="00071DFB" w:rsidP="0020692F">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275D36">
        <w:rPr>
          <w:rFonts w:ascii="Palatino Linotype" w:hAnsi="Palatino Linotype"/>
        </w:rPr>
        <w:t xml:space="preserve">La armonización de la normatividad en materia archivística aconteció en la entidad el veintiséis de noviembre de dos mil veinte con la publicación de la Ley de Archivos y Administración de Documentos del Estado de México y Municipios, </w:t>
      </w:r>
      <w:r w:rsidR="00F950B5" w:rsidRPr="00275D36">
        <w:rPr>
          <w:rFonts w:ascii="Palatino Linotype" w:hAnsi="Palatino Linotype"/>
        </w:rPr>
        <w:t xml:space="preserve">ordenamiento que si bien retomó las disposiciones establecidas en los </w:t>
      </w:r>
      <w:r w:rsidR="00F950B5" w:rsidRPr="00275D36">
        <w:rPr>
          <w:rFonts w:ascii="Palatino Linotype" w:eastAsia="Palatino Linotype" w:hAnsi="Palatino Linotype" w:cs="Palatino Linotype"/>
        </w:rPr>
        <w:t xml:space="preserve">Lineamientos para la Organización y Conservación de los Archivos y la Ley General de Archivos respecto del Área Coordinadora de Archivos y los instrumentos de control archivístico, entro en vigor a los </w:t>
      </w:r>
      <w:r w:rsidR="00F950B5" w:rsidRPr="00275D36">
        <w:rPr>
          <w:rFonts w:ascii="Palatino Linotype" w:eastAsia="Palatino Linotype" w:hAnsi="Palatino Linotype" w:cs="Palatino Linotype"/>
          <w:b/>
          <w:u w:val="single"/>
        </w:rPr>
        <w:t>trescientos sesenta y cinco</w:t>
      </w:r>
      <w:r w:rsidR="00F950B5" w:rsidRPr="00275D36">
        <w:rPr>
          <w:rFonts w:ascii="Palatino Linotype" w:eastAsia="Palatino Linotype" w:hAnsi="Palatino Linotype" w:cs="Palatino Linotype"/>
          <w:b/>
        </w:rPr>
        <w:t xml:space="preserve"> días siguientes contados a partir de su publicación </w:t>
      </w:r>
      <w:r w:rsidR="00F950B5" w:rsidRPr="00275D36">
        <w:rPr>
          <w:rFonts w:ascii="Palatino Linotype" w:eastAsia="Palatino Linotype" w:hAnsi="Palatino Linotype" w:cs="Palatino Linotype"/>
        </w:rPr>
        <w:t>en el Periódico Oficial “Gaceta del Gobierno” del Estado de México</w:t>
      </w:r>
      <w:r w:rsidR="00D4020C" w:rsidRPr="00275D36">
        <w:rPr>
          <w:rFonts w:ascii="Palatino Linotype" w:eastAsia="Palatino Linotype" w:hAnsi="Palatino Linotype" w:cs="Palatino Linotype"/>
        </w:rPr>
        <w:t xml:space="preserve">, es decir, </w:t>
      </w:r>
      <w:r w:rsidR="007F000F" w:rsidRPr="00275D36">
        <w:rPr>
          <w:rFonts w:ascii="Palatino Linotype" w:eastAsia="Palatino Linotype" w:hAnsi="Palatino Linotype" w:cs="Palatino Linotype"/>
          <w:b/>
        </w:rPr>
        <w:t>el veintiséis de noviembre de dos mil veintiuno.</w:t>
      </w:r>
    </w:p>
    <w:p w14:paraId="4E187278" w14:textId="68F37ECD" w:rsidR="00235397" w:rsidRPr="00275D36" w:rsidRDefault="00235397" w:rsidP="0020692F">
      <w:pPr>
        <w:pBdr>
          <w:top w:val="nil"/>
          <w:left w:val="nil"/>
          <w:bottom w:val="nil"/>
          <w:right w:val="nil"/>
          <w:between w:val="nil"/>
        </w:pBdr>
        <w:spacing w:before="240" w:after="240" w:line="360" w:lineRule="auto"/>
        <w:jc w:val="both"/>
        <w:rPr>
          <w:rFonts w:ascii="Palatino Linotype" w:eastAsia="Palatino Linotype" w:hAnsi="Palatino Linotype" w:cs="Palatino Linotype"/>
          <w:bCs/>
        </w:rPr>
      </w:pPr>
      <w:r w:rsidRPr="00275D36">
        <w:rPr>
          <w:rFonts w:ascii="Palatino Linotype" w:eastAsia="Palatino Linotype" w:hAnsi="Palatino Linotype" w:cs="Palatino Linotype"/>
          <w:bCs/>
        </w:rPr>
        <w:t xml:space="preserve">Y, por su parte, el Transitorio octavo confiere a los sujetos obligados el plazo de </w:t>
      </w:r>
      <w:r w:rsidRPr="00275D36">
        <w:rPr>
          <w:rFonts w:ascii="Palatino Linotype" w:eastAsia="Palatino Linotype" w:hAnsi="Palatino Linotype" w:cs="Palatino Linotype"/>
          <w:b/>
          <w:u w:val="single"/>
        </w:rPr>
        <w:t>seis meses</w:t>
      </w:r>
      <w:r w:rsidRPr="00275D36">
        <w:rPr>
          <w:rFonts w:ascii="Palatino Linotype" w:eastAsia="Palatino Linotype" w:hAnsi="Palatino Linotype" w:cs="Palatino Linotype"/>
          <w:b/>
        </w:rPr>
        <w:t xml:space="preserve"> </w:t>
      </w:r>
      <w:r w:rsidRPr="00275D36">
        <w:rPr>
          <w:rFonts w:ascii="Palatino Linotype" w:eastAsia="Palatino Linotype" w:hAnsi="Palatino Linotype" w:cs="Palatino Linotype"/>
          <w:b/>
          <w:u w:val="single"/>
        </w:rPr>
        <w:t>posteriores</w:t>
      </w:r>
      <w:r w:rsidRPr="00275D36">
        <w:rPr>
          <w:rFonts w:ascii="Palatino Linotype" w:eastAsia="Palatino Linotype" w:hAnsi="Palatino Linotype" w:cs="Palatino Linotype"/>
          <w:b/>
        </w:rPr>
        <w:t xml:space="preserve"> a la entrada en vigor </w:t>
      </w:r>
      <w:r w:rsidR="00C20B62" w:rsidRPr="00275D36">
        <w:rPr>
          <w:rFonts w:ascii="Palatino Linotype" w:eastAsia="Palatino Linotype" w:hAnsi="Palatino Linotype" w:cs="Palatino Linotype"/>
          <w:b/>
        </w:rPr>
        <w:t>de la Ley de Archivos y Administración de Documentos del Estado de México</w:t>
      </w:r>
      <w:r w:rsidR="001D2971" w:rsidRPr="00275D36">
        <w:rPr>
          <w:rFonts w:ascii="Palatino Linotype" w:eastAsia="Palatino Linotype" w:hAnsi="Palatino Linotype" w:cs="Palatino Linotype"/>
          <w:b/>
        </w:rPr>
        <w:t>,</w:t>
      </w:r>
      <w:r w:rsidR="007F6081" w:rsidRPr="00275D36">
        <w:rPr>
          <w:rFonts w:ascii="Palatino Linotype" w:eastAsia="Palatino Linotype" w:hAnsi="Palatino Linotype" w:cs="Palatino Linotype"/>
          <w:b/>
        </w:rPr>
        <w:t xml:space="preserve"> </w:t>
      </w:r>
      <w:r w:rsidR="007F6081" w:rsidRPr="00275D36">
        <w:rPr>
          <w:rFonts w:ascii="Palatino Linotype" w:eastAsia="Palatino Linotype" w:hAnsi="Palatino Linotype" w:cs="Palatino Linotype"/>
          <w:bCs/>
        </w:rPr>
        <w:t xml:space="preserve">esto es, </w:t>
      </w:r>
      <w:r w:rsidR="007F6081" w:rsidRPr="00275D36">
        <w:rPr>
          <w:rFonts w:ascii="Palatino Linotype" w:eastAsia="Palatino Linotype" w:hAnsi="Palatino Linotype" w:cs="Palatino Linotype"/>
          <w:b/>
        </w:rPr>
        <w:t>seis meses posteriores</w:t>
      </w:r>
      <w:r w:rsidR="007F6081" w:rsidRPr="00275D36">
        <w:rPr>
          <w:rFonts w:ascii="Palatino Linotype" w:eastAsia="Palatino Linotype" w:hAnsi="Palatino Linotype" w:cs="Palatino Linotype"/>
          <w:bCs/>
        </w:rPr>
        <w:t xml:space="preserve"> al </w:t>
      </w:r>
      <w:r w:rsidR="007F6081" w:rsidRPr="00275D36">
        <w:rPr>
          <w:rFonts w:ascii="Palatino Linotype" w:eastAsia="Palatino Linotype" w:hAnsi="Palatino Linotype" w:cs="Palatino Linotype"/>
          <w:b/>
        </w:rPr>
        <w:t xml:space="preserve">veintiséis de noviembre de dos mil veintiuno, </w:t>
      </w:r>
      <w:r w:rsidR="001D2971" w:rsidRPr="00275D36">
        <w:rPr>
          <w:rFonts w:ascii="Palatino Linotype" w:eastAsia="Palatino Linotype" w:hAnsi="Palatino Linotype" w:cs="Palatino Linotype"/>
          <w:bCs/>
        </w:rPr>
        <w:t xml:space="preserve">para implementar su Sistema Institucional de Archivos, el cual de conformidad con el </w:t>
      </w:r>
      <w:r w:rsidR="00EC5BA8" w:rsidRPr="00275D36">
        <w:rPr>
          <w:rFonts w:ascii="Palatino Linotype" w:eastAsia="Palatino Linotype" w:hAnsi="Palatino Linotype" w:cs="Palatino Linotype"/>
          <w:bCs/>
        </w:rPr>
        <w:t>artículo</w:t>
      </w:r>
      <w:r w:rsidR="001D2971" w:rsidRPr="00275D36">
        <w:rPr>
          <w:rFonts w:ascii="Palatino Linotype" w:eastAsia="Palatino Linotype" w:hAnsi="Palatino Linotype" w:cs="Palatino Linotype"/>
          <w:bCs/>
        </w:rPr>
        <w:t xml:space="preserve"> 21 de la referida Ley, </w:t>
      </w:r>
      <w:r w:rsidR="007F6081" w:rsidRPr="00275D36">
        <w:rPr>
          <w:rFonts w:ascii="Palatino Linotype" w:eastAsia="Palatino Linotype" w:hAnsi="Palatino Linotype" w:cs="Palatino Linotype"/>
          <w:bCs/>
        </w:rPr>
        <w:t>se integra de la siguiente manera:</w:t>
      </w:r>
    </w:p>
    <w:p w14:paraId="2002379D" w14:textId="089A2DD6" w:rsidR="007F6081" w:rsidRPr="00275D36" w:rsidRDefault="007F6081" w:rsidP="007F6081">
      <w:pPr>
        <w:pBdr>
          <w:top w:val="nil"/>
          <w:left w:val="nil"/>
          <w:bottom w:val="nil"/>
          <w:right w:val="nil"/>
          <w:between w:val="nil"/>
        </w:pBdr>
        <w:spacing w:before="120" w:after="120" w:line="240" w:lineRule="auto"/>
        <w:ind w:left="851" w:right="902"/>
        <w:jc w:val="both"/>
        <w:rPr>
          <w:rFonts w:ascii="Palatino Linotype" w:hAnsi="Palatino Linotype"/>
          <w:bCs/>
          <w:i/>
          <w:iCs/>
        </w:rPr>
      </w:pPr>
      <w:r w:rsidRPr="00275D36">
        <w:rPr>
          <w:rFonts w:ascii="Palatino Linotype" w:hAnsi="Palatino Linotype"/>
          <w:b/>
          <w:i/>
          <w:iCs/>
        </w:rPr>
        <w:t>“Artículo 21</w:t>
      </w:r>
      <w:r w:rsidRPr="00275D36">
        <w:rPr>
          <w:rFonts w:ascii="Palatino Linotype" w:hAnsi="Palatino Linotype"/>
          <w:bCs/>
          <w:i/>
          <w:iCs/>
        </w:rPr>
        <w:t xml:space="preserve">. El Sistema Institucional de cada Sujeto Obligado deberá integrarse por: </w:t>
      </w:r>
    </w:p>
    <w:p w14:paraId="58B08A9B" w14:textId="52C66449" w:rsidR="007F6081" w:rsidRPr="00275D36" w:rsidRDefault="007F6081" w:rsidP="007F6081">
      <w:pPr>
        <w:pBdr>
          <w:top w:val="nil"/>
          <w:left w:val="nil"/>
          <w:bottom w:val="nil"/>
          <w:right w:val="nil"/>
          <w:between w:val="nil"/>
        </w:pBdr>
        <w:spacing w:before="120" w:after="120" w:line="240" w:lineRule="auto"/>
        <w:ind w:left="851" w:right="902"/>
        <w:jc w:val="both"/>
        <w:rPr>
          <w:rFonts w:ascii="Palatino Linotype" w:hAnsi="Palatino Linotype"/>
          <w:bCs/>
          <w:i/>
          <w:iCs/>
        </w:rPr>
      </w:pPr>
      <w:r w:rsidRPr="00275D36">
        <w:rPr>
          <w:rFonts w:ascii="Palatino Linotype" w:hAnsi="Palatino Linotype"/>
          <w:b/>
          <w:i/>
          <w:iCs/>
        </w:rPr>
        <w:t>I. Un Área Coordinadora de Archivos</w:t>
      </w:r>
      <w:r w:rsidRPr="00275D36">
        <w:rPr>
          <w:rFonts w:ascii="Palatino Linotype" w:hAnsi="Palatino Linotype"/>
          <w:bCs/>
          <w:i/>
          <w:iCs/>
        </w:rPr>
        <w:t>, y</w:t>
      </w:r>
    </w:p>
    <w:p w14:paraId="18346160" w14:textId="77777777" w:rsidR="007F6081" w:rsidRPr="00275D36" w:rsidRDefault="007F6081" w:rsidP="007F6081">
      <w:pPr>
        <w:pBdr>
          <w:top w:val="nil"/>
          <w:left w:val="nil"/>
          <w:bottom w:val="nil"/>
          <w:right w:val="nil"/>
          <w:between w:val="nil"/>
        </w:pBdr>
        <w:spacing w:before="120" w:after="120" w:line="240" w:lineRule="auto"/>
        <w:ind w:left="851" w:right="902"/>
        <w:jc w:val="both"/>
        <w:rPr>
          <w:rFonts w:ascii="Palatino Linotype" w:hAnsi="Palatino Linotype"/>
          <w:bCs/>
          <w:i/>
          <w:iCs/>
        </w:rPr>
      </w:pPr>
      <w:r w:rsidRPr="00275D36">
        <w:rPr>
          <w:rFonts w:ascii="Palatino Linotype" w:hAnsi="Palatino Linotype"/>
          <w:bCs/>
          <w:i/>
          <w:iCs/>
        </w:rPr>
        <w:t xml:space="preserve">II. Las Áreas Operativas siguientes: </w:t>
      </w:r>
    </w:p>
    <w:p w14:paraId="064B65DA" w14:textId="77777777" w:rsidR="007F6081" w:rsidRPr="00275D36" w:rsidRDefault="007F6081" w:rsidP="007F6081">
      <w:pPr>
        <w:pBdr>
          <w:top w:val="nil"/>
          <w:left w:val="nil"/>
          <w:bottom w:val="nil"/>
          <w:right w:val="nil"/>
          <w:between w:val="nil"/>
        </w:pBdr>
        <w:spacing w:before="120" w:after="120" w:line="240" w:lineRule="auto"/>
        <w:ind w:left="851" w:right="902"/>
        <w:jc w:val="both"/>
        <w:rPr>
          <w:rFonts w:ascii="Palatino Linotype" w:hAnsi="Palatino Linotype"/>
          <w:bCs/>
          <w:i/>
          <w:iCs/>
        </w:rPr>
      </w:pPr>
      <w:r w:rsidRPr="00275D36">
        <w:rPr>
          <w:rFonts w:ascii="Palatino Linotype" w:hAnsi="Palatino Linotype"/>
          <w:bCs/>
          <w:i/>
          <w:iCs/>
        </w:rPr>
        <w:t xml:space="preserve">a) De correspondencia; </w:t>
      </w:r>
    </w:p>
    <w:p w14:paraId="2CE8C4B1" w14:textId="77777777" w:rsidR="007F6081" w:rsidRPr="00275D36" w:rsidRDefault="007F6081" w:rsidP="007F6081">
      <w:pPr>
        <w:pBdr>
          <w:top w:val="nil"/>
          <w:left w:val="nil"/>
          <w:bottom w:val="nil"/>
          <w:right w:val="nil"/>
          <w:between w:val="nil"/>
        </w:pBdr>
        <w:spacing w:before="120" w:after="120" w:line="240" w:lineRule="auto"/>
        <w:ind w:left="851" w:right="902"/>
        <w:jc w:val="both"/>
        <w:rPr>
          <w:rFonts w:ascii="Palatino Linotype" w:hAnsi="Palatino Linotype"/>
          <w:bCs/>
          <w:i/>
          <w:iCs/>
        </w:rPr>
      </w:pPr>
      <w:r w:rsidRPr="00275D36">
        <w:rPr>
          <w:rFonts w:ascii="Palatino Linotype" w:hAnsi="Palatino Linotype"/>
          <w:bCs/>
          <w:i/>
          <w:iCs/>
        </w:rPr>
        <w:t xml:space="preserve">b) Archivo de Trámite, por área o unidad administrativa; </w:t>
      </w:r>
    </w:p>
    <w:p w14:paraId="25E2941A" w14:textId="77777777" w:rsidR="007F6081" w:rsidRPr="00275D36" w:rsidRDefault="007F6081" w:rsidP="007F6081">
      <w:pPr>
        <w:pBdr>
          <w:top w:val="nil"/>
          <w:left w:val="nil"/>
          <w:bottom w:val="nil"/>
          <w:right w:val="nil"/>
          <w:between w:val="nil"/>
        </w:pBdr>
        <w:spacing w:before="120" w:after="120" w:line="240" w:lineRule="auto"/>
        <w:ind w:left="851" w:right="902"/>
        <w:jc w:val="both"/>
        <w:rPr>
          <w:rFonts w:ascii="Palatino Linotype" w:hAnsi="Palatino Linotype"/>
          <w:bCs/>
          <w:i/>
          <w:iCs/>
        </w:rPr>
      </w:pPr>
      <w:r w:rsidRPr="00275D36">
        <w:rPr>
          <w:rFonts w:ascii="Palatino Linotype" w:hAnsi="Palatino Linotype"/>
          <w:bCs/>
          <w:i/>
          <w:iCs/>
        </w:rPr>
        <w:t xml:space="preserve">c) Archivo de Concentración, y </w:t>
      </w:r>
    </w:p>
    <w:p w14:paraId="253DB443" w14:textId="1E7DAB8D" w:rsidR="007F6081" w:rsidRPr="00275D36" w:rsidRDefault="007F6081" w:rsidP="007F6081">
      <w:pPr>
        <w:pBdr>
          <w:top w:val="nil"/>
          <w:left w:val="nil"/>
          <w:bottom w:val="nil"/>
          <w:right w:val="nil"/>
          <w:between w:val="nil"/>
        </w:pBdr>
        <w:spacing w:before="120" w:after="120" w:line="240" w:lineRule="auto"/>
        <w:ind w:left="851" w:right="902"/>
        <w:jc w:val="both"/>
        <w:rPr>
          <w:rFonts w:ascii="Palatino Linotype" w:hAnsi="Palatino Linotype"/>
          <w:bCs/>
          <w:i/>
          <w:iCs/>
        </w:rPr>
      </w:pPr>
      <w:r w:rsidRPr="00275D36">
        <w:rPr>
          <w:rFonts w:ascii="Palatino Linotype" w:hAnsi="Palatino Linotype"/>
          <w:bCs/>
          <w:i/>
          <w:iCs/>
        </w:rPr>
        <w:t>d) Archivo Histórico, en su caso, sujeto a la capacidad presupuestal y técnica del Sujeto Obligado.”</w:t>
      </w:r>
    </w:p>
    <w:p w14:paraId="17330A13" w14:textId="4F37E9E9" w:rsidR="00D10A55" w:rsidRPr="00275D36" w:rsidRDefault="00EC5BA8" w:rsidP="0020692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Corol</w:t>
      </w:r>
      <w:r w:rsidR="007F000F" w:rsidRPr="00275D36">
        <w:rPr>
          <w:rFonts w:ascii="Palatino Linotype" w:eastAsia="Palatino Linotype" w:hAnsi="Palatino Linotype" w:cs="Palatino Linotype"/>
        </w:rPr>
        <w:t xml:space="preserve">ario a lo anterior, si bien es cierto que la normativa en materia de archivo le impone al Sujeto Obligado </w:t>
      </w:r>
      <w:r w:rsidR="00292627" w:rsidRPr="00275D36">
        <w:rPr>
          <w:rFonts w:ascii="Palatino Linotype" w:eastAsia="Palatino Linotype" w:hAnsi="Palatino Linotype" w:cs="Palatino Linotype"/>
        </w:rPr>
        <w:t xml:space="preserve">el deber de generar los documentos que son del interés de la persona solicitante, </w:t>
      </w:r>
      <w:r w:rsidR="00D10A55" w:rsidRPr="00275D36">
        <w:rPr>
          <w:rFonts w:ascii="Palatino Linotype" w:eastAsia="Palatino Linotype" w:hAnsi="Palatino Linotype" w:cs="Palatino Linotype"/>
        </w:rPr>
        <w:t>no debe perderse de vista que</w:t>
      </w:r>
      <w:r w:rsidR="007F6081" w:rsidRPr="00275D36">
        <w:rPr>
          <w:rFonts w:ascii="Palatino Linotype" w:eastAsia="Palatino Linotype" w:hAnsi="Palatino Linotype" w:cs="Palatino Linotype"/>
        </w:rPr>
        <w:t xml:space="preserve"> la obligación de contar con dicha información </w:t>
      </w:r>
      <w:r w:rsidR="00D10A55" w:rsidRPr="00275D36">
        <w:rPr>
          <w:rFonts w:ascii="Palatino Linotype" w:eastAsia="Palatino Linotype" w:hAnsi="Palatino Linotype" w:cs="Palatino Linotype"/>
        </w:rPr>
        <w:t xml:space="preserve">fue exigible </w:t>
      </w:r>
      <w:r w:rsidR="007F6081" w:rsidRPr="00275D36">
        <w:rPr>
          <w:rFonts w:ascii="Palatino Linotype" w:eastAsia="Palatino Linotype" w:hAnsi="Palatino Linotype" w:cs="Palatino Linotype"/>
        </w:rPr>
        <w:t xml:space="preserve">en fecha </w:t>
      </w:r>
      <w:r w:rsidR="00D10A55" w:rsidRPr="00275D36">
        <w:rPr>
          <w:rFonts w:ascii="Palatino Linotype" w:eastAsia="Palatino Linotype" w:hAnsi="Palatino Linotype" w:cs="Palatino Linotype"/>
        </w:rPr>
        <w:t xml:space="preserve">posterior </w:t>
      </w:r>
      <w:r w:rsidR="007F6081" w:rsidRPr="00275D36">
        <w:rPr>
          <w:rFonts w:ascii="Palatino Linotype" w:eastAsia="Palatino Linotype" w:hAnsi="Palatino Linotype" w:cs="Palatino Linotype"/>
        </w:rPr>
        <w:t xml:space="preserve">a los ejercicios 2015 y 2016, como requiere la persona </w:t>
      </w:r>
      <w:r w:rsidR="00D10A55" w:rsidRPr="00275D36">
        <w:rPr>
          <w:rFonts w:ascii="Palatino Linotype" w:eastAsia="Palatino Linotype" w:hAnsi="Palatino Linotype" w:cs="Palatino Linotype"/>
        </w:rPr>
        <w:t>solicitante.</w:t>
      </w:r>
    </w:p>
    <w:p w14:paraId="77334B9B" w14:textId="4F1C4D44" w:rsidR="006F7643" w:rsidRPr="00275D36" w:rsidRDefault="00D11BD2" w:rsidP="006F764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En tal contexto, cobra relevancia el pronunciamiento emitido por la persona servidora pública habilitada de la Secretaría del Ayuntamiento, quien señaló que </w:t>
      </w:r>
      <w:r w:rsidRPr="00275D36">
        <w:rPr>
          <w:rFonts w:ascii="Palatino Linotype" w:eastAsia="Palatino Linotype" w:hAnsi="Palatino Linotype" w:cs="Palatino Linotype"/>
          <w:b/>
        </w:rPr>
        <w:t xml:space="preserve">de búsqueda exhaustiva y razonable en los archivos físicos y electrónicos que obran en la Coordinación de Apoyo Técnico y Archivo, Departamento de Archivo de Concentración y el Departamento de Archivo Histórico a su cargo, </w:t>
      </w:r>
      <w:r w:rsidRPr="00275D36">
        <w:rPr>
          <w:rFonts w:ascii="Palatino Linotype" w:eastAsia="Palatino Linotype" w:hAnsi="Palatino Linotype" w:cs="Palatino Linotype"/>
          <w:b/>
          <w:u w:val="single"/>
        </w:rPr>
        <w:t>no se localizó expresión documental</w:t>
      </w:r>
      <w:r w:rsidRPr="00275D36">
        <w:rPr>
          <w:rFonts w:ascii="Palatino Linotype" w:eastAsia="Palatino Linotype" w:hAnsi="Palatino Linotype" w:cs="Palatino Linotype"/>
        </w:rPr>
        <w:t xml:space="preserve"> que diera atención a la pretensión de la persona solicitante, </w:t>
      </w:r>
      <w:r w:rsidR="006F7643" w:rsidRPr="00275D36">
        <w:rPr>
          <w:rFonts w:ascii="Palatino Linotype" w:eastAsia="Palatino Linotype" w:hAnsi="Palatino Linotype" w:cs="Palatino Linotype"/>
        </w:rPr>
        <w:t xml:space="preserve">lo cual se constituye en una expresión en sentido negativo, esto es, niegan la existencia de información alguna relacionada con lo solicitado en virtud de no haberse localizado en los archivos a su cargo. </w:t>
      </w:r>
    </w:p>
    <w:p w14:paraId="05E877B7" w14:textId="77777777" w:rsidR="006F7643" w:rsidRPr="00275D36" w:rsidRDefault="006F7643" w:rsidP="006F7643">
      <w:pPr>
        <w:spacing w:before="240" w:after="240" w:line="360" w:lineRule="auto"/>
        <w:ind w:right="49"/>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Entonces, si se considera el hecho negativo, resulta obvio que el </w:t>
      </w:r>
      <w:r w:rsidRPr="00275D36">
        <w:rPr>
          <w:rFonts w:ascii="Palatino Linotype" w:eastAsia="Palatino Linotype" w:hAnsi="Palatino Linotype" w:cs="Palatino Linotype"/>
          <w:b/>
        </w:rPr>
        <w:t>Sujeto Obligado</w:t>
      </w:r>
      <w:r w:rsidRPr="00275D36">
        <w:rPr>
          <w:rFonts w:ascii="Palatino Linotype" w:eastAsia="Palatino Linotype" w:hAnsi="Palatino Linotype" w:cs="Palatino Linotype"/>
        </w:rPr>
        <w:t xml:space="preserve"> no puede tener en sus archivos información que satisfaga el requerimiento de información, ya que no puede probarse por ser lógica y materialmente imposible. </w:t>
      </w:r>
    </w:p>
    <w:p w14:paraId="42456B71" w14:textId="77777777" w:rsidR="006F7643" w:rsidRPr="00275D36" w:rsidRDefault="006F7643" w:rsidP="006F7643">
      <w:pPr>
        <w:spacing w:before="240" w:after="240" w:line="360" w:lineRule="auto"/>
        <w:ind w:right="49"/>
        <w:jc w:val="both"/>
        <w:rPr>
          <w:rFonts w:ascii="Palatino Linotype" w:eastAsia="Palatino Linotype" w:hAnsi="Palatino Linotype" w:cs="Palatino Linotype"/>
        </w:rPr>
      </w:pPr>
      <w:r w:rsidRPr="00275D36">
        <w:rPr>
          <w:rFonts w:ascii="Palatino Linotype" w:eastAsia="Palatino Linotype" w:hAnsi="Palatino Linotype" w:cs="Palatino Linotype"/>
        </w:rPr>
        <w:t>Sirve de sustento la siguiente Tesis</w:t>
      </w:r>
      <w:r w:rsidRPr="00275D36">
        <w:rPr>
          <w:rFonts w:ascii="Palatino Linotype" w:eastAsia="Palatino Linotype" w:hAnsi="Palatino Linotype" w:cs="Palatino Linotype"/>
          <w:vertAlign w:val="superscript"/>
        </w:rPr>
        <w:footnoteReference w:id="1"/>
      </w:r>
      <w:r w:rsidRPr="00275D36">
        <w:rPr>
          <w:rFonts w:ascii="Palatino Linotype" w:eastAsia="Palatino Linotype" w:hAnsi="Palatino Linotype" w:cs="Palatino Linotype"/>
        </w:rPr>
        <w:t xml:space="preserve"> emitida por la Segunda Sala de la Suprema Corte de la Nación, que es del tenor literal siguiente:</w:t>
      </w:r>
    </w:p>
    <w:p w14:paraId="7C379E39" w14:textId="77777777" w:rsidR="006F7643" w:rsidRPr="00275D36" w:rsidRDefault="006F7643" w:rsidP="006F7643">
      <w:pPr>
        <w:pBdr>
          <w:top w:val="nil"/>
          <w:left w:val="nil"/>
          <w:bottom w:val="nil"/>
          <w:right w:val="nil"/>
          <w:between w:val="nil"/>
        </w:pBdr>
        <w:spacing w:before="120" w:after="120"/>
        <w:ind w:left="851" w:right="900"/>
        <w:jc w:val="both"/>
        <w:rPr>
          <w:rFonts w:ascii="Palatino Linotype" w:hAnsi="Palatino Linotype"/>
        </w:rPr>
      </w:pPr>
      <w:r w:rsidRPr="00275D36">
        <w:rPr>
          <w:rFonts w:ascii="Palatino Linotype" w:eastAsia="Palatino Linotype" w:hAnsi="Palatino Linotype" w:cs="Palatino Linotype"/>
          <w:b/>
          <w:i/>
        </w:rPr>
        <w:t xml:space="preserve">“HECHOS NEGATIVOS, NO SON SUSCEPTIBLES DE DEMOSTRACIÓN. </w:t>
      </w:r>
      <w:r w:rsidRPr="00275D36">
        <w:rPr>
          <w:rFonts w:ascii="Palatino Linotype" w:eastAsia="Palatino Linotype" w:hAnsi="Palatino Linotype" w:cs="Palatino Linotype"/>
          <w:i/>
        </w:rPr>
        <w:t>Tratándose de un hecho negativo, el Juez no tiene por que invocar prueba alguna de la que se desprenda, ya que es bien sabido que esta clase de hechos no son susceptibles de demostración.”</w:t>
      </w:r>
    </w:p>
    <w:p w14:paraId="7CBDD82E" w14:textId="77777777" w:rsidR="006F7643" w:rsidRPr="00275D36" w:rsidRDefault="006F7643" w:rsidP="006F7643">
      <w:pPr>
        <w:spacing w:before="240" w:after="240" w:line="360" w:lineRule="auto"/>
        <w:ind w:right="18"/>
        <w:jc w:val="both"/>
        <w:rPr>
          <w:rFonts w:ascii="Palatino Linotype" w:eastAsia="Palatino Linotype" w:hAnsi="Palatino Linotype" w:cs="Palatino Linotype"/>
        </w:rPr>
      </w:pPr>
      <w:r w:rsidRPr="00275D36">
        <w:rPr>
          <w:rFonts w:ascii="Palatino Linotype" w:eastAsia="Palatino Linotype" w:hAnsi="Palatino Linotype" w:cs="Palatino Linotype"/>
        </w:rPr>
        <w:t>De tal manera que basta con la aseveración por parte del servidor público habilitado respeto de la inexistencia de la información en el área a su cargo; siendo que de conformidad con lo establecido en el artículo 12, segundo párrafo de la Ley de Transparencia y Acceso a la Información Pública del Estado de México y Municipios, los Sujetos Obligados solo proporcionaran la información pública que se les requiera y que obre en sus archivos y en el estado en que ésta se encuentre, en sentido contrario, no están obligados a proporcionar lo que no tengan en sus archivos.</w:t>
      </w:r>
    </w:p>
    <w:p w14:paraId="1A1B5712" w14:textId="77777777" w:rsidR="006F7643" w:rsidRPr="00275D36" w:rsidRDefault="006F7643" w:rsidP="006F7643">
      <w:pPr>
        <w:spacing w:before="240" w:after="240" w:line="360" w:lineRule="auto"/>
        <w:ind w:right="18"/>
        <w:jc w:val="both"/>
        <w:rPr>
          <w:rFonts w:ascii="Palatino Linotype" w:eastAsia="Palatino Linotype" w:hAnsi="Palatino Linotype" w:cs="Palatino Linotype"/>
        </w:rPr>
      </w:pPr>
      <w:r w:rsidRPr="00275D36">
        <w:rPr>
          <w:rFonts w:ascii="Palatino Linotype" w:eastAsia="Palatino Linotype" w:hAnsi="Palatino Linotype" w:cs="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3528BCD5" w14:textId="26FF66E3" w:rsidR="006F7643" w:rsidRPr="00275D36" w:rsidRDefault="006F7643" w:rsidP="006F7643">
      <w:pPr>
        <w:spacing w:before="240" w:after="240" w:line="360" w:lineRule="auto"/>
        <w:jc w:val="both"/>
        <w:rPr>
          <w:rFonts w:ascii="Palatino Linotype" w:hAnsi="Palatino Linotype"/>
          <w:i/>
          <w:iCs/>
        </w:rPr>
      </w:pPr>
      <w:r w:rsidRPr="00275D36">
        <w:rPr>
          <w:rFonts w:ascii="Palatino Linotype" w:hAnsi="Palatino Linotype"/>
        </w:rPr>
        <w:t xml:space="preserve">En tal supuesto, </w:t>
      </w:r>
      <w:r w:rsidRPr="00275D36">
        <w:rPr>
          <w:rFonts w:ascii="Palatino Linotype" w:hAnsi="Palatino Linotype" w:cs="Arial"/>
        </w:rPr>
        <w:t>es im</w:t>
      </w:r>
      <w:r w:rsidRPr="00275D36">
        <w:rPr>
          <w:rFonts w:ascii="Palatino Linotype" w:hAnsi="Palatino Linotype"/>
        </w:rPr>
        <w:t xml:space="preserve">procedente la entrega de documento alguno, o en su caso, el Acuerdo de Inexistencia, toda vez que el pronunciamiento del </w:t>
      </w:r>
      <w:r w:rsidRPr="00275D36">
        <w:rPr>
          <w:rFonts w:ascii="Palatino Linotype" w:hAnsi="Palatino Linotype" w:cs="Arial"/>
          <w:b/>
        </w:rPr>
        <w:t>Sujeto Obligado</w:t>
      </w:r>
      <w:r w:rsidRPr="00275D36">
        <w:rPr>
          <w:rFonts w:ascii="Palatino Linotype" w:hAnsi="Palatino Linotype" w:cs="Arial"/>
        </w:rPr>
        <w:t xml:space="preserve"> </w:t>
      </w:r>
      <w:r w:rsidRPr="00275D36">
        <w:rPr>
          <w:rFonts w:ascii="Palatino Linotype" w:hAnsi="Palatino Linotype"/>
        </w:rPr>
        <w:t>declara en automática la inexistencia de la información solicitada de modo que no existe obligación de justificar o allegar pruebas, y por ende no tiene aplicación lo estatuido en el artículo 49, fracción XIII</w:t>
      </w:r>
      <w:r w:rsidRPr="00275D36">
        <w:rPr>
          <w:rStyle w:val="Refdenotaalpie"/>
          <w:rFonts w:ascii="Palatino Linotype" w:hAnsi="Palatino Linotype"/>
        </w:rPr>
        <w:footnoteReference w:id="2"/>
      </w:r>
      <w:r w:rsidRPr="00275D36">
        <w:rPr>
          <w:rFonts w:ascii="Palatino Linotype" w:hAnsi="Palatino Linotype"/>
        </w:rPr>
        <w:t xml:space="preserve"> de la Ley de Transparencia y Acceso a la Información Pública del Estado de México y Municipios.</w:t>
      </w:r>
    </w:p>
    <w:p w14:paraId="292283A2" w14:textId="77777777" w:rsidR="006F7643" w:rsidRPr="00275D36" w:rsidRDefault="006F7643" w:rsidP="006F764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Aunado a lo anterior,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1F7BA1B6" w14:textId="56C44117" w:rsidR="006F7643" w:rsidRPr="00275D36" w:rsidRDefault="006F7643" w:rsidP="006F7643">
      <w:pPr>
        <w:spacing w:before="240" w:after="240" w:line="360" w:lineRule="auto"/>
        <w:ind w:right="51"/>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Derivado de lo expuesto, se concluye que los motivos de inconformidad de la parte </w:t>
      </w:r>
      <w:r w:rsidRPr="00275D36">
        <w:rPr>
          <w:rFonts w:ascii="Palatino Linotype" w:eastAsia="Palatino Linotype" w:hAnsi="Palatino Linotype" w:cs="Palatino Linotype"/>
          <w:b/>
        </w:rPr>
        <w:t xml:space="preserve">Recurrente </w:t>
      </w:r>
      <w:r w:rsidRPr="00275D36">
        <w:rPr>
          <w:rFonts w:ascii="Palatino Linotype" w:eastAsia="Palatino Linotype" w:hAnsi="Palatino Linotype" w:cs="Palatino Linotype"/>
        </w:rPr>
        <w:t xml:space="preserve">devienen infundados, siendo procedente </w:t>
      </w:r>
      <w:r w:rsidRPr="00275D36">
        <w:rPr>
          <w:rFonts w:ascii="Palatino Linotype" w:eastAsia="Palatino Linotype" w:hAnsi="Palatino Linotype" w:cs="Palatino Linotype"/>
          <w:i/>
        </w:rPr>
        <w:t xml:space="preserve">Confirmar </w:t>
      </w:r>
      <w:r w:rsidRPr="00275D36">
        <w:rPr>
          <w:rFonts w:ascii="Palatino Linotype" w:eastAsia="Palatino Linotype" w:hAnsi="Palatino Linotype" w:cs="Palatino Linotype"/>
        </w:rPr>
        <w:t xml:space="preserve">las respuestas proporcionadas por el </w:t>
      </w:r>
      <w:r w:rsidRPr="00275D36">
        <w:rPr>
          <w:rFonts w:ascii="Palatino Linotype" w:eastAsia="Palatino Linotype" w:hAnsi="Palatino Linotype" w:cs="Palatino Linotype"/>
          <w:b/>
        </w:rPr>
        <w:t xml:space="preserve">Sujeto Obligado </w:t>
      </w:r>
      <w:r w:rsidRPr="00275D36">
        <w:rPr>
          <w:rFonts w:ascii="Palatino Linotype" w:eastAsia="Palatino Linotype" w:hAnsi="Palatino Linotype" w:cs="Palatino Linotype"/>
        </w:rPr>
        <w:t>en términos del artículo 186, fracción II de la Ley de Transparencia y Acceso a la Información Pública del Estado de México y Municipios.</w:t>
      </w:r>
    </w:p>
    <w:p w14:paraId="6AD3B2DE" w14:textId="77777777" w:rsidR="00891223" w:rsidRPr="00275D36" w:rsidRDefault="00891223" w:rsidP="00891223">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rPr>
        <w:t>Así, con fundamento en lo prescrito en los artículos 5 párrafos cuadragésimo cuarto, cuadragésimo quinto cuadragésimo sexto,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2251228D" w14:textId="77777777" w:rsidR="00CE2B0E" w:rsidRPr="00275D36"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75D36">
        <w:rPr>
          <w:rFonts w:ascii="Palatino Linotype" w:eastAsia="Palatino Linotype" w:hAnsi="Palatino Linotype" w:cs="Palatino Linotype"/>
          <w:b/>
        </w:rPr>
        <w:t>III. R E S U E L V E</w:t>
      </w:r>
    </w:p>
    <w:p w14:paraId="558C90A2" w14:textId="1C384781" w:rsidR="006F7643" w:rsidRPr="00275D36" w:rsidRDefault="006F7643" w:rsidP="006F7643">
      <w:pPr>
        <w:spacing w:before="240" w:after="240" w:line="360" w:lineRule="auto"/>
        <w:jc w:val="both"/>
        <w:rPr>
          <w:rFonts w:ascii="Palatino Linotype" w:eastAsia="Palatino Linotype" w:hAnsi="Palatino Linotype" w:cs="Palatino Linotype"/>
        </w:rPr>
      </w:pPr>
      <w:bookmarkStart w:id="7" w:name="_heading=h.1t3h5sf" w:colFirst="0" w:colLast="0"/>
      <w:bookmarkStart w:id="8" w:name="_heading=h.7g5d4r8w570" w:colFirst="0" w:colLast="0"/>
      <w:bookmarkEnd w:id="7"/>
      <w:bookmarkEnd w:id="8"/>
      <w:r w:rsidRPr="00275D36">
        <w:rPr>
          <w:rFonts w:ascii="Palatino Linotype" w:eastAsia="Palatino Linotype" w:hAnsi="Palatino Linotype" w:cs="Palatino Linotype"/>
          <w:b/>
        </w:rPr>
        <w:t xml:space="preserve">Primero. </w:t>
      </w:r>
      <w:r w:rsidRPr="00275D36">
        <w:rPr>
          <w:rFonts w:ascii="Palatino Linotype" w:eastAsia="Palatino Linotype" w:hAnsi="Palatino Linotype" w:cs="Palatino Linotype"/>
        </w:rPr>
        <w:t>Resultan</w:t>
      </w:r>
      <w:r w:rsidRPr="00275D36">
        <w:rPr>
          <w:rFonts w:ascii="Palatino Linotype" w:eastAsia="Palatino Linotype" w:hAnsi="Palatino Linotype" w:cs="Palatino Linotype"/>
          <w:b/>
        </w:rPr>
        <w:t xml:space="preserve"> infundadas</w:t>
      </w:r>
      <w:r w:rsidRPr="00275D36">
        <w:rPr>
          <w:rFonts w:ascii="Palatino Linotype" w:eastAsia="Palatino Linotype" w:hAnsi="Palatino Linotype" w:cs="Palatino Linotype"/>
        </w:rPr>
        <w:t xml:space="preserve"> las razones o motivos de inconformidad hechos valer por la parte</w:t>
      </w:r>
      <w:r w:rsidRPr="00275D36">
        <w:rPr>
          <w:rFonts w:ascii="Palatino Linotype" w:eastAsia="Palatino Linotype" w:hAnsi="Palatino Linotype" w:cs="Palatino Linotype"/>
          <w:b/>
        </w:rPr>
        <w:t xml:space="preserve"> Recurrente</w:t>
      </w:r>
      <w:r w:rsidRPr="00275D36">
        <w:rPr>
          <w:rFonts w:ascii="Palatino Linotype" w:eastAsia="Palatino Linotype" w:hAnsi="Palatino Linotype" w:cs="Palatino Linotype"/>
        </w:rPr>
        <w:t xml:space="preserve"> en los recursos de revisión </w:t>
      </w:r>
      <w:r w:rsidRPr="00275D36">
        <w:rPr>
          <w:rFonts w:ascii="Palatino Linotype" w:eastAsia="Palatino Linotype" w:hAnsi="Palatino Linotype" w:cs="Palatino Linotype"/>
          <w:b/>
        </w:rPr>
        <w:t>12354/INFOEM/IP/RR/2025, 12355/INFOEM/IP/RR/2025 y 12356/INFOEM/IP/RR/2025, acumulados</w:t>
      </w:r>
      <w:r w:rsidRPr="00275D36">
        <w:rPr>
          <w:rFonts w:ascii="Palatino Linotype" w:eastAsia="Palatino Linotype" w:hAnsi="Palatino Linotype" w:cs="Palatino Linotype"/>
        </w:rPr>
        <w:t xml:space="preserve">; por lo que, en términos del </w:t>
      </w:r>
      <w:r w:rsidRPr="00275D36">
        <w:rPr>
          <w:rFonts w:ascii="Palatino Linotype" w:eastAsia="Palatino Linotype" w:hAnsi="Palatino Linotype" w:cs="Palatino Linotype"/>
          <w:b/>
        </w:rPr>
        <w:t>Considerando</w:t>
      </w:r>
      <w:r w:rsidRPr="00275D36">
        <w:rPr>
          <w:rFonts w:ascii="Palatino Linotype" w:eastAsia="Palatino Linotype" w:hAnsi="Palatino Linotype" w:cs="Palatino Linotype"/>
        </w:rPr>
        <w:t xml:space="preserve"> </w:t>
      </w:r>
      <w:r w:rsidRPr="00275D36">
        <w:rPr>
          <w:rFonts w:ascii="Palatino Linotype" w:eastAsia="Palatino Linotype" w:hAnsi="Palatino Linotype" w:cs="Palatino Linotype"/>
          <w:b/>
        </w:rPr>
        <w:t xml:space="preserve">Cuarto </w:t>
      </w:r>
      <w:r w:rsidRPr="00275D36">
        <w:rPr>
          <w:rFonts w:ascii="Palatino Linotype" w:eastAsia="Palatino Linotype" w:hAnsi="Palatino Linotype" w:cs="Palatino Linotype"/>
        </w:rPr>
        <w:t xml:space="preserve">de esta resolución, se </w:t>
      </w:r>
      <w:r w:rsidRPr="00275D36">
        <w:rPr>
          <w:rFonts w:ascii="Palatino Linotype" w:eastAsia="Palatino Linotype" w:hAnsi="Palatino Linotype" w:cs="Palatino Linotype"/>
          <w:b/>
        </w:rPr>
        <w:t xml:space="preserve">Confirman </w:t>
      </w:r>
      <w:r w:rsidRPr="00275D36">
        <w:rPr>
          <w:rFonts w:ascii="Palatino Linotype" w:eastAsia="Palatino Linotype" w:hAnsi="Palatino Linotype" w:cs="Palatino Linotype"/>
        </w:rPr>
        <w:t xml:space="preserve">las respuestas emitidas por el </w:t>
      </w:r>
      <w:r w:rsidRPr="00275D36">
        <w:rPr>
          <w:rFonts w:ascii="Palatino Linotype" w:eastAsia="Palatino Linotype" w:hAnsi="Palatino Linotype" w:cs="Palatino Linotype"/>
          <w:b/>
        </w:rPr>
        <w:t xml:space="preserve">Sujeto Obligado. </w:t>
      </w:r>
    </w:p>
    <w:p w14:paraId="0C957B8F" w14:textId="77777777" w:rsidR="006F7643" w:rsidRPr="00275D36" w:rsidRDefault="006F7643" w:rsidP="006F7643">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b/>
        </w:rPr>
        <w:t xml:space="preserve">Segundo. Notifíquese, </w:t>
      </w:r>
      <w:r w:rsidRPr="00275D36">
        <w:rPr>
          <w:rFonts w:ascii="Palatino Linotype" w:eastAsia="Palatino Linotype" w:hAnsi="Palatino Linotype" w:cs="Palatino Linotype"/>
        </w:rPr>
        <w:t xml:space="preserve">vía </w:t>
      </w:r>
      <w:r w:rsidRPr="00275D36">
        <w:rPr>
          <w:rFonts w:ascii="Palatino Linotype" w:eastAsia="Palatino Linotype" w:hAnsi="Palatino Linotype" w:cs="Palatino Linotype"/>
          <w:b/>
        </w:rPr>
        <w:t xml:space="preserve">SAIMEX, </w:t>
      </w:r>
      <w:r w:rsidRPr="00275D36">
        <w:rPr>
          <w:rFonts w:ascii="Palatino Linotype" w:eastAsia="Palatino Linotype" w:hAnsi="Palatino Linotype" w:cs="Palatino Linotype"/>
        </w:rPr>
        <w:t xml:space="preserve">al Titular de la Unidad de Transparencia del </w:t>
      </w:r>
      <w:r w:rsidRPr="00275D36">
        <w:rPr>
          <w:rFonts w:ascii="Palatino Linotype" w:eastAsia="Palatino Linotype" w:hAnsi="Palatino Linotype" w:cs="Palatino Linotype"/>
          <w:b/>
        </w:rPr>
        <w:t>Sujeto Obligado</w:t>
      </w:r>
      <w:r w:rsidRPr="00275D36">
        <w:rPr>
          <w:rFonts w:ascii="Palatino Linotype" w:eastAsia="Palatino Linotype" w:hAnsi="Palatino Linotype" w:cs="Palatino Linotype"/>
        </w:rPr>
        <w:t xml:space="preserve"> para su conocimiento, la presente resolución.</w:t>
      </w:r>
    </w:p>
    <w:p w14:paraId="5DB1D538" w14:textId="77777777" w:rsidR="006F7643" w:rsidRPr="00275D36" w:rsidRDefault="006F7643" w:rsidP="006F7643">
      <w:pPr>
        <w:spacing w:before="240" w:after="240" w:line="360" w:lineRule="auto"/>
        <w:jc w:val="both"/>
        <w:rPr>
          <w:rFonts w:ascii="Palatino Linotype" w:eastAsia="Palatino Linotype" w:hAnsi="Palatino Linotype" w:cs="Palatino Linotype"/>
        </w:rPr>
      </w:pPr>
      <w:r w:rsidRPr="00275D36">
        <w:rPr>
          <w:rFonts w:ascii="Palatino Linotype" w:eastAsia="Palatino Linotype" w:hAnsi="Palatino Linotype" w:cs="Palatino Linotype"/>
          <w:b/>
        </w:rPr>
        <w:t xml:space="preserve">Tercero.  Notifíquese, </w:t>
      </w:r>
      <w:r w:rsidRPr="00275D36">
        <w:rPr>
          <w:rFonts w:ascii="Palatino Linotype" w:eastAsia="Palatino Linotype" w:hAnsi="Palatino Linotype" w:cs="Palatino Linotype"/>
        </w:rPr>
        <w:t xml:space="preserve">vía </w:t>
      </w:r>
      <w:r w:rsidRPr="00275D36">
        <w:rPr>
          <w:rFonts w:ascii="Palatino Linotype" w:eastAsia="Palatino Linotype" w:hAnsi="Palatino Linotype" w:cs="Palatino Linotype"/>
          <w:b/>
        </w:rPr>
        <w:t xml:space="preserve">SAIMEX, </w:t>
      </w:r>
      <w:r w:rsidRPr="00275D36">
        <w:rPr>
          <w:rFonts w:ascii="Palatino Linotype" w:eastAsia="Palatino Linotype" w:hAnsi="Palatino Linotype" w:cs="Palatino Linotype"/>
        </w:rPr>
        <w:t xml:space="preserve">a la parte </w:t>
      </w:r>
      <w:r w:rsidRPr="00275D36">
        <w:rPr>
          <w:rFonts w:ascii="Palatino Linotype" w:eastAsia="Palatino Linotype" w:hAnsi="Palatino Linotype" w:cs="Palatino Linotype"/>
          <w:b/>
        </w:rPr>
        <w:t>Recurrente</w:t>
      </w:r>
      <w:r w:rsidRPr="00275D3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0329083" w14:textId="2A20AFB5" w:rsidR="00CE2B0E" w:rsidRPr="00275D36" w:rsidRDefault="008263D6">
      <w:pPr>
        <w:tabs>
          <w:tab w:val="left" w:pos="8647"/>
        </w:tabs>
        <w:spacing w:before="240" w:after="240" w:line="360" w:lineRule="auto"/>
        <w:ind w:right="51"/>
        <w:jc w:val="both"/>
        <w:rPr>
          <w:rFonts w:ascii="Palatino Linotype" w:eastAsia="Palatino Linotype" w:hAnsi="Palatino Linotype" w:cs="Palatino Linotype"/>
        </w:rPr>
      </w:pPr>
      <w:r w:rsidRPr="00275D3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F4E7E" w:rsidRPr="00275D36">
        <w:rPr>
          <w:rFonts w:ascii="Palatino Linotype" w:eastAsia="Palatino Linotype" w:hAnsi="Palatino Linotype" w:cs="Palatino Linotype"/>
        </w:rPr>
        <w:t>QUINTA</w:t>
      </w:r>
      <w:r w:rsidRPr="00275D36">
        <w:rPr>
          <w:rFonts w:ascii="Palatino Linotype" w:eastAsia="Palatino Linotype" w:hAnsi="Palatino Linotype" w:cs="Palatino Linotype"/>
        </w:rPr>
        <w:t xml:space="preserve"> SESIÓN ORDINARIA CELEBRADA EL </w:t>
      </w:r>
      <w:r w:rsidR="00395B9C" w:rsidRPr="00275D36">
        <w:rPr>
          <w:rFonts w:ascii="Palatino Linotype" w:eastAsia="Palatino Linotype" w:hAnsi="Palatino Linotype" w:cs="Palatino Linotype"/>
        </w:rPr>
        <w:t xml:space="preserve">ONCE DE FEBRERO </w:t>
      </w:r>
      <w:r w:rsidRPr="00275D36">
        <w:rPr>
          <w:rFonts w:ascii="Palatino Linotype" w:eastAsia="Palatino Linotype" w:hAnsi="Palatino Linotype" w:cs="Palatino Linotype"/>
        </w:rPr>
        <w:t>DE DOS MIL VEINTI</w:t>
      </w:r>
      <w:r w:rsidR="00395B9C" w:rsidRPr="00275D36">
        <w:rPr>
          <w:rFonts w:ascii="Palatino Linotype" w:eastAsia="Palatino Linotype" w:hAnsi="Palatino Linotype" w:cs="Palatino Linotype"/>
        </w:rPr>
        <w:t>SÉIS</w:t>
      </w:r>
      <w:r w:rsidRPr="00275D36">
        <w:rPr>
          <w:rFonts w:ascii="Palatino Linotype" w:eastAsia="Palatino Linotype" w:hAnsi="Palatino Linotype" w:cs="Palatino Linotype"/>
        </w:rPr>
        <w:t>, ANTE EL SECRETARIO TÉCNICO DEL PLENO ALEXIS TAPIA RAMÍREZ.</w:t>
      </w:r>
    </w:p>
    <w:p w14:paraId="0EDEC969" w14:textId="77777777" w:rsidR="00CE2B0E" w:rsidRPr="00275D36" w:rsidRDefault="00CE2B0E">
      <w:pPr>
        <w:spacing w:after="0" w:line="360" w:lineRule="auto"/>
        <w:ind w:right="49"/>
        <w:jc w:val="both"/>
        <w:rPr>
          <w:rFonts w:ascii="Palatino Linotype" w:eastAsia="Palatino Linotype" w:hAnsi="Palatino Linotype" w:cs="Palatino Linotype"/>
        </w:rPr>
      </w:pPr>
    </w:p>
    <w:p w14:paraId="3428843D" w14:textId="77777777" w:rsidR="00F77A0F" w:rsidRPr="00275D36" w:rsidRDefault="00F77A0F">
      <w:pPr>
        <w:spacing w:after="0" w:line="360" w:lineRule="auto"/>
        <w:ind w:right="49"/>
        <w:jc w:val="both"/>
        <w:rPr>
          <w:rFonts w:ascii="Palatino Linotype" w:eastAsia="Palatino Linotype" w:hAnsi="Palatino Linotype" w:cs="Palatino Linotype"/>
        </w:rPr>
      </w:pPr>
    </w:p>
    <w:p w14:paraId="7F8D3F5A" w14:textId="77777777" w:rsidR="00395B9C" w:rsidRPr="00275D36" w:rsidRDefault="00395B9C">
      <w:pPr>
        <w:spacing w:after="0" w:line="360" w:lineRule="auto"/>
        <w:ind w:right="49"/>
        <w:jc w:val="both"/>
        <w:rPr>
          <w:rFonts w:ascii="Palatino Linotype" w:eastAsia="Palatino Linotype" w:hAnsi="Palatino Linotype" w:cs="Palatino Linotype"/>
        </w:rPr>
      </w:pPr>
    </w:p>
    <w:p w14:paraId="68C45089" w14:textId="77777777" w:rsidR="00395B9C" w:rsidRPr="00275D36" w:rsidRDefault="00395B9C">
      <w:pPr>
        <w:spacing w:after="0" w:line="360" w:lineRule="auto"/>
        <w:ind w:right="49"/>
        <w:jc w:val="both"/>
        <w:rPr>
          <w:rFonts w:ascii="Palatino Linotype" w:eastAsia="Palatino Linotype" w:hAnsi="Palatino Linotype" w:cs="Palatino Linotype"/>
        </w:rPr>
      </w:pPr>
    </w:p>
    <w:p w14:paraId="4E5286E3" w14:textId="77777777" w:rsidR="00395B9C" w:rsidRPr="00275D36" w:rsidRDefault="00395B9C">
      <w:pPr>
        <w:spacing w:after="0" w:line="360" w:lineRule="auto"/>
        <w:ind w:right="49"/>
        <w:jc w:val="both"/>
        <w:rPr>
          <w:rFonts w:ascii="Palatino Linotype" w:eastAsia="Palatino Linotype" w:hAnsi="Palatino Linotype" w:cs="Palatino Linotype"/>
        </w:rPr>
      </w:pPr>
    </w:p>
    <w:p w14:paraId="4F0D9A9D" w14:textId="77777777" w:rsidR="00395B9C" w:rsidRPr="00275D36" w:rsidRDefault="00395B9C">
      <w:pPr>
        <w:spacing w:after="0" w:line="360" w:lineRule="auto"/>
        <w:ind w:right="49"/>
        <w:jc w:val="both"/>
        <w:rPr>
          <w:rFonts w:ascii="Palatino Linotype" w:eastAsia="Palatino Linotype" w:hAnsi="Palatino Linotype" w:cs="Palatino Linotype"/>
        </w:rPr>
      </w:pPr>
    </w:p>
    <w:p w14:paraId="57F1654E" w14:textId="77777777" w:rsidR="00395B9C" w:rsidRPr="00275D36" w:rsidRDefault="00395B9C">
      <w:pPr>
        <w:spacing w:after="0" w:line="360" w:lineRule="auto"/>
        <w:ind w:right="49"/>
        <w:jc w:val="both"/>
        <w:rPr>
          <w:rFonts w:ascii="Palatino Linotype" w:eastAsia="Palatino Linotype" w:hAnsi="Palatino Linotype" w:cs="Palatino Linotype"/>
        </w:rPr>
      </w:pPr>
    </w:p>
    <w:p w14:paraId="62C84D3B" w14:textId="77777777" w:rsidR="00395B9C" w:rsidRPr="00275D36" w:rsidRDefault="00395B9C">
      <w:pPr>
        <w:spacing w:after="0" w:line="360" w:lineRule="auto"/>
        <w:ind w:right="49"/>
        <w:jc w:val="both"/>
        <w:rPr>
          <w:rFonts w:ascii="Palatino Linotype" w:eastAsia="Palatino Linotype" w:hAnsi="Palatino Linotype" w:cs="Palatino Linotype"/>
        </w:rPr>
      </w:pPr>
    </w:p>
    <w:p w14:paraId="3947BFDA" w14:textId="77777777" w:rsidR="00395B9C" w:rsidRPr="00275D36" w:rsidRDefault="00395B9C">
      <w:pPr>
        <w:spacing w:after="0" w:line="360" w:lineRule="auto"/>
        <w:ind w:right="49"/>
        <w:jc w:val="both"/>
        <w:rPr>
          <w:rFonts w:ascii="Palatino Linotype" w:eastAsia="Palatino Linotype" w:hAnsi="Palatino Linotype" w:cs="Palatino Linotype"/>
        </w:rPr>
      </w:pPr>
    </w:p>
    <w:p w14:paraId="1097EBDC" w14:textId="77777777" w:rsidR="00395B9C" w:rsidRPr="00275D36" w:rsidRDefault="00395B9C">
      <w:pPr>
        <w:spacing w:after="0" w:line="360" w:lineRule="auto"/>
        <w:ind w:right="49"/>
        <w:jc w:val="both"/>
        <w:rPr>
          <w:rFonts w:ascii="Palatino Linotype" w:eastAsia="Palatino Linotype" w:hAnsi="Palatino Linotype" w:cs="Palatino Linotype"/>
        </w:rPr>
      </w:pPr>
    </w:p>
    <w:p w14:paraId="2F400C59" w14:textId="77777777" w:rsidR="00395B9C" w:rsidRPr="00275D36" w:rsidRDefault="00395B9C">
      <w:pPr>
        <w:spacing w:after="0" w:line="360" w:lineRule="auto"/>
        <w:ind w:right="49"/>
        <w:jc w:val="both"/>
        <w:rPr>
          <w:rFonts w:ascii="Palatino Linotype" w:eastAsia="Palatino Linotype" w:hAnsi="Palatino Linotype" w:cs="Palatino Linotype"/>
        </w:rPr>
      </w:pPr>
    </w:p>
    <w:p w14:paraId="4726795D" w14:textId="77777777" w:rsidR="00395B9C" w:rsidRPr="00275D36" w:rsidRDefault="00395B9C">
      <w:pPr>
        <w:spacing w:after="0" w:line="360" w:lineRule="auto"/>
        <w:ind w:right="49"/>
        <w:jc w:val="both"/>
        <w:rPr>
          <w:rFonts w:ascii="Palatino Linotype" w:eastAsia="Palatino Linotype" w:hAnsi="Palatino Linotype" w:cs="Palatino Linotype"/>
        </w:rPr>
      </w:pPr>
    </w:p>
    <w:p w14:paraId="2A0AC61E" w14:textId="77777777" w:rsidR="00395B9C" w:rsidRPr="00275D36" w:rsidRDefault="00395B9C">
      <w:pPr>
        <w:spacing w:after="0" w:line="360" w:lineRule="auto"/>
        <w:ind w:right="49"/>
        <w:jc w:val="both"/>
        <w:rPr>
          <w:rFonts w:ascii="Palatino Linotype" w:eastAsia="Palatino Linotype" w:hAnsi="Palatino Linotype" w:cs="Palatino Linotype"/>
        </w:rPr>
      </w:pPr>
    </w:p>
    <w:p w14:paraId="7A5F44DC" w14:textId="77777777" w:rsidR="00395B9C" w:rsidRPr="00275D36" w:rsidRDefault="00395B9C">
      <w:pPr>
        <w:spacing w:after="0" w:line="360" w:lineRule="auto"/>
        <w:ind w:right="49"/>
        <w:jc w:val="both"/>
        <w:rPr>
          <w:rFonts w:ascii="Palatino Linotype" w:eastAsia="Palatino Linotype" w:hAnsi="Palatino Linotype" w:cs="Palatino Linotype"/>
        </w:rPr>
      </w:pPr>
    </w:p>
    <w:p w14:paraId="33E1B591" w14:textId="77777777" w:rsidR="00395B9C" w:rsidRPr="00275D36" w:rsidRDefault="00395B9C">
      <w:pPr>
        <w:spacing w:after="0" w:line="360" w:lineRule="auto"/>
        <w:ind w:right="49"/>
        <w:jc w:val="both"/>
        <w:rPr>
          <w:rFonts w:ascii="Palatino Linotype" w:eastAsia="Palatino Linotype" w:hAnsi="Palatino Linotype" w:cs="Palatino Linotype"/>
        </w:rPr>
      </w:pPr>
    </w:p>
    <w:p w14:paraId="74FF4913" w14:textId="77777777" w:rsidR="00395B9C" w:rsidRPr="00275D36" w:rsidRDefault="00395B9C">
      <w:pPr>
        <w:spacing w:after="0" w:line="360" w:lineRule="auto"/>
        <w:ind w:right="49"/>
        <w:jc w:val="both"/>
        <w:rPr>
          <w:rFonts w:ascii="Palatino Linotype" w:eastAsia="Palatino Linotype" w:hAnsi="Palatino Linotype" w:cs="Palatino Linotype"/>
        </w:rPr>
      </w:pPr>
    </w:p>
    <w:p w14:paraId="00A35019" w14:textId="77777777" w:rsidR="00395B9C" w:rsidRPr="00275D36" w:rsidRDefault="00395B9C">
      <w:pPr>
        <w:spacing w:after="0" w:line="360" w:lineRule="auto"/>
        <w:ind w:right="49"/>
        <w:jc w:val="both"/>
        <w:rPr>
          <w:rFonts w:ascii="Palatino Linotype" w:eastAsia="Palatino Linotype" w:hAnsi="Palatino Linotype" w:cs="Palatino Linotype"/>
        </w:rPr>
      </w:pPr>
    </w:p>
    <w:p w14:paraId="14447BAB" w14:textId="77777777" w:rsidR="00395B9C" w:rsidRPr="00275D36" w:rsidRDefault="00395B9C">
      <w:pPr>
        <w:spacing w:after="0" w:line="360" w:lineRule="auto"/>
        <w:ind w:right="49"/>
        <w:jc w:val="both"/>
        <w:rPr>
          <w:rFonts w:ascii="Palatino Linotype" w:eastAsia="Palatino Linotype" w:hAnsi="Palatino Linotype" w:cs="Palatino Linotype"/>
        </w:rPr>
      </w:pPr>
    </w:p>
    <w:p w14:paraId="22490586" w14:textId="77777777" w:rsidR="00395B9C" w:rsidRPr="00275D36" w:rsidRDefault="00395B9C">
      <w:pPr>
        <w:spacing w:after="0" w:line="360" w:lineRule="auto"/>
        <w:ind w:right="49"/>
        <w:jc w:val="both"/>
        <w:rPr>
          <w:rFonts w:ascii="Palatino Linotype" w:eastAsia="Palatino Linotype" w:hAnsi="Palatino Linotype" w:cs="Palatino Linotype"/>
        </w:rPr>
      </w:pPr>
    </w:p>
    <w:p w14:paraId="66659FB6" w14:textId="77777777" w:rsidR="00395B9C" w:rsidRPr="00275D36" w:rsidRDefault="00395B9C">
      <w:pPr>
        <w:spacing w:after="0" w:line="360" w:lineRule="auto"/>
        <w:ind w:right="49"/>
        <w:jc w:val="both"/>
        <w:rPr>
          <w:rFonts w:ascii="Palatino Linotype" w:eastAsia="Palatino Linotype" w:hAnsi="Palatino Linotype" w:cs="Palatino Linotype"/>
        </w:rPr>
      </w:pPr>
    </w:p>
    <w:p w14:paraId="63ACE9E3" w14:textId="77777777" w:rsidR="00395B9C" w:rsidRPr="00275D36" w:rsidRDefault="00395B9C">
      <w:pPr>
        <w:spacing w:after="0" w:line="360" w:lineRule="auto"/>
        <w:ind w:right="49"/>
        <w:jc w:val="both"/>
        <w:rPr>
          <w:rFonts w:ascii="Palatino Linotype" w:eastAsia="Palatino Linotype" w:hAnsi="Palatino Linotype" w:cs="Palatino Linotype"/>
        </w:rPr>
      </w:pPr>
    </w:p>
    <w:p w14:paraId="7B9586AC" w14:textId="77777777" w:rsidR="00395B9C" w:rsidRPr="00275D36" w:rsidRDefault="00395B9C">
      <w:pPr>
        <w:spacing w:after="0" w:line="360" w:lineRule="auto"/>
        <w:ind w:right="49"/>
        <w:jc w:val="both"/>
        <w:rPr>
          <w:rFonts w:ascii="Palatino Linotype" w:eastAsia="Palatino Linotype" w:hAnsi="Palatino Linotype" w:cs="Palatino Linotype"/>
        </w:rPr>
      </w:pPr>
    </w:p>
    <w:p w14:paraId="325C7330" w14:textId="77777777" w:rsidR="00395B9C" w:rsidRPr="00275D36" w:rsidRDefault="00395B9C">
      <w:pPr>
        <w:spacing w:after="0" w:line="360" w:lineRule="auto"/>
        <w:ind w:right="49"/>
        <w:jc w:val="both"/>
        <w:rPr>
          <w:rFonts w:ascii="Palatino Linotype" w:eastAsia="Palatino Linotype" w:hAnsi="Palatino Linotype" w:cs="Palatino Linotype"/>
        </w:rPr>
      </w:pPr>
    </w:p>
    <w:p w14:paraId="225A6489" w14:textId="77777777" w:rsidR="00610DB3" w:rsidRPr="00275D36" w:rsidRDefault="00610DB3">
      <w:pPr>
        <w:spacing w:after="0" w:line="360" w:lineRule="auto"/>
        <w:ind w:right="49"/>
        <w:jc w:val="both"/>
        <w:rPr>
          <w:rFonts w:ascii="Palatino Linotype" w:eastAsia="Palatino Linotype" w:hAnsi="Palatino Linotype" w:cs="Palatino Linotype"/>
        </w:rPr>
      </w:pPr>
    </w:p>
    <w:sectPr w:rsidR="00610DB3" w:rsidRPr="00275D36">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849D3" w14:textId="77777777" w:rsidR="004D2233" w:rsidRDefault="004D2233">
      <w:pPr>
        <w:spacing w:after="0" w:line="240" w:lineRule="auto"/>
      </w:pPr>
      <w:r>
        <w:separator/>
      </w:r>
    </w:p>
  </w:endnote>
  <w:endnote w:type="continuationSeparator" w:id="0">
    <w:p w14:paraId="0E70C2C9" w14:textId="77777777" w:rsidR="004D2233" w:rsidRDefault="004D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9163" w14:textId="77777777" w:rsidR="003C737F" w:rsidRDefault="003C737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FB3CC" w14:textId="44F5D9D9" w:rsidR="00575778" w:rsidRDefault="0057577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B6143">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B6143">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353164CA"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640A" w14:textId="3B783511" w:rsidR="00575778" w:rsidRDefault="0057577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B614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6143">
      <w:rPr>
        <w:b/>
        <w:noProof/>
        <w:color w:val="000000"/>
        <w:sz w:val="24"/>
        <w:szCs w:val="24"/>
      </w:rPr>
      <w:t>29</w:t>
    </w:r>
    <w:r>
      <w:rPr>
        <w:b/>
        <w:color w:val="000000"/>
        <w:sz w:val="24"/>
        <w:szCs w:val="24"/>
      </w:rPr>
      <w:fldChar w:fldCharType="end"/>
    </w:r>
  </w:p>
  <w:p w14:paraId="40469D5D" w14:textId="77777777" w:rsidR="00575778" w:rsidRDefault="0057577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D12B1" w14:textId="77777777" w:rsidR="004D2233" w:rsidRDefault="004D2233">
      <w:pPr>
        <w:spacing w:after="0" w:line="240" w:lineRule="auto"/>
      </w:pPr>
      <w:r>
        <w:separator/>
      </w:r>
    </w:p>
  </w:footnote>
  <w:footnote w:type="continuationSeparator" w:id="0">
    <w:p w14:paraId="1B0AE5D1" w14:textId="77777777" w:rsidR="004D2233" w:rsidRDefault="004D2233">
      <w:pPr>
        <w:spacing w:after="0" w:line="240" w:lineRule="auto"/>
      </w:pPr>
      <w:r>
        <w:continuationSeparator/>
      </w:r>
    </w:p>
  </w:footnote>
  <w:footnote w:id="1">
    <w:p w14:paraId="540DDF00" w14:textId="77777777" w:rsidR="006F7643" w:rsidRPr="001302D0" w:rsidRDefault="006F7643" w:rsidP="006F764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1302D0">
        <w:rPr>
          <w:rFonts w:ascii="Palatino Linotype" w:hAnsi="Palatino Linotype"/>
          <w:sz w:val="16"/>
          <w:szCs w:val="16"/>
          <w:vertAlign w:val="superscript"/>
        </w:rPr>
        <w:footnoteRef/>
      </w:r>
      <w:r w:rsidRPr="001302D0">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sidRPr="001302D0">
        <w:rPr>
          <w:rFonts w:ascii="Palatino Linotype" w:eastAsia="Palatino Linotype" w:hAnsi="Palatino Linotype" w:cs="Palatino Linotype"/>
          <w:color w:val="212529"/>
          <w:sz w:val="16"/>
          <w:szCs w:val="16"/>
          <w:highlight w:val="white"/>
        </w:rPr>
        <w:t>267287.</w:t>
      </w:r>
    </w:p>
  </w:footnote>
  <w:footnote w:id="2">
    <w:p w14:paraId="76E0FA70" w14:textId="77777777" w:rsidR="006F7643" w:rsidRPr="00CC2244" w:rsidRDefault="006F7643" w:rsidP="006F7643">
      <w:pPr>
        <w:pStyle w:val="Textonotapie"/>
        <w:jc w:val="both"/>
        <w:rPr>
          <w:rFonts w:ascii="Palatino Linotype" w:hAnsi="Palatino Linotype"/>
          <w:sz w:val="16"/>
          <w:szCs w:val="16"/>
        </w:rPr>
      </w:pPr>
      <w:r w:rsidRPr="00CC2244">
        <w:rPr>
          <w:rStyle w:val="Refdenotaalpie"/>
          <w:rFonts w:ascii="Palatino Linotype" w:hAnsi="Palatino Linotype"/>
          <w:sz w:val="16"/>
          <w:szCs w:val="16"/>
        </w:rPr>
        <w:footnoteRef/>
      </w:r>
      <w:r w:rsidRPr="00CC2244">
        <w:rPr>
          <w:rFonts w:ascii="Palatino Linotype" w:hAnsi="Palatino Linotype"/>
          <w:sz w:val="16"/>
          <w:szCs w:val="16"/>
        </w:rPr>
        <w:t xml:space="preserve"> Artículo 49. Los Comités de Transparencia tendrán las siguientes atribuciones:</w:t>
      </w:r>
    </w:p>
    <w:p w14:paraId="2FF48A55" w14:textId="77777777" w:rsidR="006F7643" w:rsidRPr="00CC2244" w:rsidRDefault="006F7643" w:rsidP="006F7643">
      <w:pPr>
        <w:pStyle w:val="Textonotapie"/>
        <w:jc w:val="both"/>
        <w:rPr>
          <w:rFonts w:ascii="Palatino Linotype" w:hAnsi="Palatino Linotype"/>
          <w:sz w:val="16"/>
          <w:szCs w:val="16"/>
        </w:rPr>
      </w:pPr>
      <w:r w:rsidRPr="00CC2244">
        <w:rPr>
          <w:rFonts w:ascii="Palatino Linotype" w:hAnsi="Palatino Linotype"/>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C12AD" w14:textId="77777777" w:rsidR="003C737F" w:rsidRDefault="003C737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F6449" w14:textId="5E473483" w:rsidR="00575778" w:rsidRDefault="00550D29">
    <w:pPr>
      <w:widowControl w:val="0"/>
      <w:pBdr>
        <w:top w:val="nil"/>
        <w:left w:val="nil"/>
        <w:bottom w:val="nil"/>
        <w:right w:val="nil"/>
        <w:between w:val="nil"/>
      </w:pBdr>
      <w:spacing w:after="0" w:line="276" w:lineRule="auto"/>
      <w:rPr>
        <w:color w:val="000000"/>
      </w:rPr>
    </w:pPr>
    <w:r w:rsidRPr="001E34B7">
      <w:rPr>
        <w:noProof/>
      </w:rPr>
      <w:drawing>
        <wp:anchor distT="0" distB="0" distL="0" distR="0" simplePos="0" relativeHeight="251661312" behindDoc="1" locked="0" layoutInCell="1" hidden="0" allowOverlap="1" wp14:anchorId="6F3B6BD4" wp14:editId="4F4311F2">
          <wp:simplePos x="0" y="0"/>
          <wp:positionH relativeFrom="column">
            <wp:posOffset>-748665</wp:posOffset>
          </wp:positionH>
          <wp:positionV relativeFrom="paragraph">
            <wp:posOffset>-330835</wp:posOffset>
          </wp:positionV>
          <wp:extent cx="7809876" cy="10165823"/>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f5"/>
      <w:tblW w:w="5603" w:type="dxa"/>
      <w:tblInd w:w="3611" w:type="dxa"/>
      <w:tblLayout w:type="fixed"/>
      <w:tblLook w:val="0400" w:firstRow="0" w:lastRow="0" w:firstColumn="0" w:lastColumn="0" w:noHBand="0" w:noVBand="1"/>
    </w:tblPr>
    <w:tblGrid>
      <w:gridCol w:w="2551"/>
      <w:gridCol w:w="3052"/>
    </w:tblGrid>
    <w:tr w:rsidR="00575778" w14:paraId="27F89C0E" w14:textId="77777777" w:rsidTr="00137ED4">
      <w:tc>
        <w:tcPr>
          <w:tcW w:w="2551" w:type="dxa"/>
          <w:vAlign w:val="center"/>
        </w:tcPr>
        <w:p w14:paraId="7E17416C"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D35C4A5"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2C5C3E2" w14:textId="3AF5A56D" w:rsidR="00575778" w:rsidRDefault="00575778" w:rsidP="009C0A5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12354/INFOEM/IP/RR/2025y acumulados</w:t>
          </w:r>
        </w:p>
      </w:tc>
    </w:tr>
    <w:tr w:rsidR="003C737F" w14:paraId="40EFD282" w14:textId="77777777" w:rsidTr="00DC7296">
      <w:trPr>
        <w:trHeight w:val="228"/>
      </w:trPr>
      <w:tc>
        <w:tcPr>
          <w:tcW w:w="2551" w:type="dxa"/>
        </w:tcPr>
        <w:p w14:paraId="767BD7B3" w14:textId="7D8E7C65" w:rsidR="003C737F" w:rsidRDefault="003C737F" w:rsidP="003C737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tcPr>
        <w:p w14:paraId="080EF594" w14:textId="66A68D3C" w:rsidR="003C737F" w:rsidRPr="009C0A5F" w:rsidRDefault="003C737F" w:rsidP="003C737F">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p>
      </w:tc>
    </w:tr>
    <w:tr w:rsidR="00575778" w14:paraId="301D4C3B" w14:textId="77777777" w:rsidTr="00137ED4">
      <w:tc>
        <w:tcPr>
          <w:tcW w:w="2551" w:type="dxa"/>
          <w:vAlign w:val="center"/>
        </w:tcPr>
        <w:p w14:paraId="4B6B915A"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8B41883"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F0249F9" w14:textId="77777777" w:rsidR="00575778" w:rsidRDefault="00575778">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60755" w14:textId="77777777" w:rsidR="00575778" w:rsidRDefault="00575778">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6180CEB" wp14:editId="2DCAB4A9">
          <wp:simplePos x="0" y="0"/>
          <wp:positionH relativeFrom="column">
            <wp:posOffset>-759460</wp:posOffset>
          </wp:positionH>
          <wp:positionV relativeFrom="paragraph">
            <wp:posOffset>-248920</wp:posOffset>
          </wp:positionV>
          <wp:extent cx="7809876" cy="10165823"/>
          <wp:effectExtent l="0" t="0" r="0" b="0"/>
          <wp:wrapNone/>
          <wp:docPr id="21431081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f6"/>
      <w:tblW w:w="5603" w:type="dxa"/>
      <w:tblInd w:w="3611" w:type="dxa"/>
      <w:tblLayout w:type="fixed"/>
      <w:tblLook w:val="0400" w:firstRow="0" w:lastRow="0" w:firstColumn="0" w:lastColumn="0" w:noHBand="0" w:noVBand="1"/>
    </w:tblPr>
    <w:tblGrid>
      <w:gridCol w:w="2551"/>
      <w:gridCol w:w="3052"/>
    </w:tblGrid>
    <w:tr w:rsidR="00575778" w14:paraId="08F9D4CA" w14:textId="77777777">
      <w:tc>
        <w:tcPr>
          <w:tcW w:w="2551" w:type="dxa"/>
          <w:vAlign w:val="center"/>
        </w:tcPr>
        <w:p w14:paraId="34E41C06"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E13EB59"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386EA7" w14:textId="181B3A00" w:rsidR="00575778" w:rsidRDefault="00575778" w:rsidP="00416F7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12354/INFOEM/IP/RR/2025 y acumulados</w:t>
          </w:r>
        </w:p>
      </w:tc>
    </w:tr>
    <w:tr w:rsidR="00575778" w14:paraId="4BEEC7A0" w14:textId="77777777">
      <w:tc>
        <w:tcPr>
          <w:tcW w:w="2551" w:type="dxa"/>
          <w:vAlign w:val="center"/>
        </w:tcPr>
        <w:p w14:paraId="7364EDDF"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2066F77" w14:textId="1692F857" w:rsidR="00575778" w:rsidRDefault="00575778">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575778" w14:paraId="0F3A7018" w14:textId="77777777">
      <w:trPr>
        <w:trHeight w:val="228"/>
      </w:trPr>
      <w:tc>
        <w:tcPr>
          <w:tcW w:w="2551" w:type="dxa"/>
          <w:vAlign w:val="center"/>
        </w:tcPr>
        <w:p w14:paraId="226D2317"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FE7EB4B" w14:textId="2301FAC9" w:rsidR="00575778" w:rsidRDefault="00575778">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416F76">
            <w:rPr>
              <w:rFonts w:ascii="Palatino Linotype" w:eastAsia="Palatino Linotype" w:hAnsi="Palatino Linotype" w:cs="Palatino Linotype"/>
              <w:b/>
              <w:color w:val="000000"/>
            </w:rPr>
            <w:t>Ayuntamiento de Toluca</w:t>
          </w:r>
        </w:p>
      </w:tc>
    </w:tr>
    <w:tr w:rsidR="00575778" w14:paraId="22DBA9D0" w14:textId="77777777">
      <w:tc>
        <w:tcPr>
          <w:tcW w:w="2551" w:type="dxa"/>
          <w:vAlign w:val="center"/>
        </w:tcPr>
        <w:p w14:paraId="4FEB0602"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6526AE6"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00E4323" w14:textId="77777777" w:rsidR="00575778" w:rsidRDefault="0057577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BD2278"/>
    <w:multiLevelType w:val="hybridMultilevel"/>
    <w:tmpl w:val="4F2CBFA4"/>
    <w:lvl w:ilvl="0" w:tplc="EDB258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3F4E657D"/>
    <w:multiLevelType w:val="multilevel"/>
    <w:tmpl w:val="839A4878"/>
    <w:lvl w:ilvl="0">
      <w:start w:val="1"/>
      <w:numFmt w:val="decimal"/>
      <w:lvlText w:val="%1."/>
      <w:lvlJc w:val="left"/>
      <w:pPr>
        <w:ind w:left="644" w:hanging="357"/>
      </w:pPr>
      <w:rPr>
        <w:sz w:val="22"/>
        <w:szCs w:val="22"/>
      </w:rPr>
    </w:lvl>
    <w:lvl w:ilvl="1">
      <w:start w:val="2"/>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473F0696"/>
    <w:multiLevelType w:val="multilevel"/>
    <w:tmpl w:val="9150153E"/>
    <w:lvl w:ilvl="0">
      <w:start w:val="1"/>
      <w:numFmt w:val="decimal"/>
      <w:pStyle w:val="Listaconvietas3"/>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620930DE"/>
    <w:multiLevelType w:val="multilevel"/>
    <w:tmpl w:val="07B63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2C019BA"/>
    <w:multiLevelType w:val="multilevel"/>
    <w:tmpl w:val="381C148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6EAE5639"/>
    <w:multiLevelType w:val="multilevel"/>
    <w:tmpl w:val="418045CC"/>
    <w:lvl w:ilvl="0">
      <w:start w:val="1"/>
      <w:numFmt w:val="decimal"/>
      <w:pStyle w:val="Listaconvietas"/>
      <w:lvlText w:val="%1."/>
      <w:lvlJc w:val="left"/>
      <w:pPr>
        <w:ind w:left="644" w:hanging="357"/>
      </w:pPr>
      <w:rPr>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7"/>
  </w:num>
  <w:num w:numId="2">
    <w:abstractNumId w:val="4"/>
  </w:num>
  <w:num w:numId="3">
    <w:abstractNumId w:val="3"/>
  </w:num>
  <w:num w:numId="4">
    <w:abstractNumId w:val="6"/>
  </w:num>
  <w:num w:numId="5">
    <w:abstractNumId w:val="0"/>
  </w:num>
  <w:num w:numId="6">
    <w:abstractNumId w:val="1"/>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0E"/>
    <w:rsid w:val="0000093E"/>
    <w:rsid w:val="00001E41"/>
    <w:rsid w:val="00005B74"/>
    <w:rsid w:val="00006CDA"/>
    <w:rsid w:val="00010C4A"/>
    <w:rsid w:val="00011D75"/>
    <w:rsid w:val="000133E5"/>
    <w:rsid w:val="00014A50"/>
    <w:rsid w:val="0002320A"/>
    <w:rsid w:val="00030011"/>
    <w:rsid w:val="000300F6"/>
    <w:rsid w:val="000308A1"/>
    <w:rsid w:val="0003115B"/>
    <w:rsid w:val="000352EC"/>
    <w:rsid w:val="000410B0"/>
    <w:rsid w:val="000423FA"/>
    <w:rsid w:val="000453ED"/>
    <w:rsid w:val="00045D74"/>
    <w:rsid w:val="00047FFC"/>
    <w:rsid w:val="00054115"/>
    <w:rsid w:val="0005674A"/>
    <w:rsid w:val="00064637"/>
    <w:rsid w:val="00064F2E"/>
    <w:rsid w:val="0007071C"/>
    <w:rsid w:val="00070819"/>
    <w:rsid w:val="000719F4"/>
    <w:rsid w:val="00071DFB"/>
    <w:rsid w:val="0008109F"/>
    <w:rsid w:val="00083556"/>
    <w:rsid w:val="00085093"/>
    <w:rsid w:val="00097E83"/>
    <w:rsid w:val="000A0499"/>
    <w:rsid w:val="000A2BB5"/>
    <w:rsid w:val="000A4B44"/>
    <w:rsid w:val="000A5931"/>
    <w:rsid w:val="000A7BA3"/>
    <w:rsid w:val="000B1E44"/>
    <w:rsid w:val="000B2D28"/>
    <w:rsid w:val="000B49CE"/>
    <w:rsid w:val="000B4AD2"/>
    <w:rsid w:val="000C085E"/>
    <w:rsid w:val="000C6031"/>
    <w:rsid w:val="000C6225"/>
    <w:rsid w:val="000C6B6F"/>
    <w:rsid w:val="000D1418"/>
    <w:rsid w:val="000D1CB4"/>
    <w:rsid w:val="000D4D84"/>
    <w:rsid w:val="000D59FE"/>
    <w:rsid w:val="000D624D"/>
    <w:rsid w:val="000E0A3F"/>
    <w:rsid w:val="000E27D3"/>
    <w:rsid w:val="000E5DF9"/>
    <w:rsid w:val="000E676C"/>
    <w:rsid w:val="000F1BDA"/>
    <w:rsid w:val="000F3D30"/>
    <w:rsid w:val="000F4E7E"/>
    <w:rsid w:val="001004F5"/>
    <w:rsid w:val="00102BA7"/>
    <w:rsid w:val="00102F8B"/>
    <w:rsid w:val="001051A9"/>
    <w:rsid w:val="00111548"/>
    <w:rsid w:val="0011404B"/>
    <w:rsid w:val="00121F2B"/>
    <w:rsid w:val="001263CE"/>
    <w:rsid w:val="00127919"/>
    <w:rsid w:val="00135B80"/>
    <w:rsid w:val="00137ED4"/>
    <w:rsid w:val="001412D1"/>
    <w:rsid w:val="00147103"/>
    <w:rsid w:val="00150ED9"/>
    <w:rsid w:val="00160446"/>
    <w:rsid w:val="00160EC2"/>
    <w:rsid w:val="00165570"/>
    <w:rsid w:val="00166373"/>
    <w:rsid w:val="00170EC6"/>
    <w:rsid w:val="001715E5"/>
    <w:rsid w:val="00174F68"/>
    <w:rsid w:val="0018770B"/>
    <w:rsid w:val="00187772"/>
    <w:rsid w:val="00195AF3"/>
    <w:rsid w:val="00196D4B"/>
    <w:rsid w:val="00196E91"/>
    <w:rsid w:val="001A2832"/>
    <w:rsid w:val="001A338E"/>
    <w:rsid w:val="001A4E33"/>
    <w:rsid w:val="001A5A6F"/>
    <w:rsid w:val="001B120F"/>
    <w:rsid w:val="001B2C1E"/>
    <w:rsid w:val="001B7228"/>
    <w:rsid w:val="001C20B6"/>
    <w:rsid w:val="001C2731"/>
    <w:rsid w:val="001D2971"/>
    <w:rsid w:val="001D43D2"/>
    <w:rsid w:val="001D4F94"/>
    <w:rsid w:val="001D5D6C"/>
    <w:rsid w:val="001E3789"/>
    <w:rsid w:val="001E56F0"/>
    <w:rsid w:val="001E76AC"/>
    <w:rsid w:val="001F0AEA"/>
    <w:rsid w:val="001F672B"/>
    <w:rsid w:val="001F6983"/>
    <w:rsid w:val="001F7D9B"/>
    <w:rsid w:val="00201BC0"/>
    <w:rsid w:val="00202232"/>
    <w:rsid w:val="0020692F"/>
    <w:rsid w:val="0020788F"/>
    <w:rsid w:val="002104BF"/>
    <w:rsid w:val="002121D9"/>
    <w:rsid w:val="00214B8F"/>
    <w:rsid w:val="00216DE7"/>
    <w:rsid w:val="002172AB"/>
    <w:rsid w:val="00220E06"/>
    <w:rsid w:val="00223F52"/>
    <w:rsid w:val="0023033E"/>
    <w:rsid w:val="00234FC5"/>
    <w:rsid w:val="00235397"/>
    <w:rsid w:val="00255004"/>
    <w:rsid w:val="00260793"/>
    <w:rsid w:val="002675B5"/>
    <w:rsid w:val="00273A4F"/>
    <w:rsid w:val="00275D36"/>
    <w:rsid w:val="0027621C"/>
    <w:rsid w:val="00277A28"/>
    <w:rsid w:val="00281A8C"/>
    <w:rsid w:val="00282BBB"/>
    <w:rsid w:val="00287A41"/>
    <w:rsid w:val="00290C05"/>
    <w:rsid w:val="00292627"/>
    <w:rsid w:val="00292982"/>
    <w:rsid w:val="00293EE4"/>
    <w:rsid w:val="00295AA1"/>
    <w:rsid w:val="00296009"/>
    <w:rsid w:val="002A0775"/>
    <w:rsid w:val="002A5560"/>
    <w:rsid w:val="002A6C21"/>
    <w:rsid w:val="002A78E7"/>
    <w:rsid w:val="002B3713"/>
    <w:rsid w:val="002B4C26"/>
    <w:rsid w:val="002C1927"/>
    <w:rsid w:val="002C45A1"/>
    <w:rsid w:val="002C5450"/>
    <w:rsid w:val="002D0D9D"/>
    <w:rsid w:val="002D2CCA"/>
    <w:rsid w:val="002D399E"/>
    <w:rsid w:val="002E2F98"/>
    <w:rsid w:val="002E3FB1"/>
    <w:rsid w:val="002E41BB"/>
    <w:rsid w:val="002E553E"/>
    <w:rsid w:val="002E6CD8"/>
    <w:rsid w:val="002F192D"/>
    <w:rsid w:val="002F5D13"/>
    <w:rsid w:val="002F7AB5"/>
    <w:rsid w:val="0030136D"/>
    <w:rsid w:val="00303436"/>
    <w:rsid w:val="00325095"/>
    <w:rsid w:val="0033081A"/>
    <w:rsid w:val="00330B90"/>
    <w:rsid w:val="0033336F"/>
    <w:rsid w:val="00333AD2"/>
    <w:rsid w:val="00347FAA"/>
    <w:rsid w:val="00352659"/>
    <w:rsid w:val="00353AD8"/>
    <w:rsid w:val="00361999"/>
    <w:rsid w:val="00361EA0"/>
    <w:rsid w:val="0036377A"/>
    <w:rsid w:val="00372961"/>
    <w:rsid w:val="00374CE7"/>
    <w:rsid w:val="003830FA"/>
    <w:rsid w:val="0038597E"/>
    <w:rsid w:val="00385FA3"/>
    <w:rsid w:val="00390A81"/>
    <w:rsid w:val="003937E2"/>
    <w:rsid w:val="00395B9C"/>
    <w:rsid w:val="003A05A7"/>
    <w:rsid w:val="003B409D"/>
    <w:rsid w:val="003B6738"/>
    <w:rsid w:val="003C04D0"/>
    <w:rsid w:val="003C3867"/>
    <w:rsid w:val="003C43AD"/>
    <w:rsid w:val="003C737F"/>
    <w:rsid w:val="003D083F"/>
    <w:rsid w:val="003D1782"/>
    <w:rsid w:val="003D424F"/>
    <w:rsid w:val="003E0F1E"/>
    <w:rsid w:val="003E1079"/>
    <w:rsid w:val="003E1A9D"/>
    <w:rsid w:val="003E6028"/>
    <w:rsid w:val="003F0DB9"/>
    <w:rsid w:val="003F1876"/>
    <w:rsid w:val="004051F8"/>
    <w:rsid w:val="00412963"/>
    <w:rsid w:val="00415B30"/>
    <w:rsid w:val="00416F76"/>
    <w:rsid w:val="00417B5D"/>
    <w:rsid w:val="0042400A"/>
    <w:rsid w:val="004247CA"/>
    <w:rsid w:val="00437D69"/>
    <w:rsid w:val="0044291A"/>
    <w:rsid w:val="004529B2"/>
    <w:rsid w:val="00454373"/>
    <w:rsid w:val="00455D74"/>
    <w:rsid w:val="00456ADF"/>
    <w:rsid w:val="00470455"/>
    <w:rsid w:val="00470A7B"/>
    <w:rsid w:val="004754A8"/>
    <w:rsid w:val="00476D69"/>
    <w:rsid w:val="00476DA4"/>
    <w:rsid w:val="004829B5"/>
    <w:rsid w:val="004A13AD"/>
    <w:rsid w:val="004A17ED"/>
    <w:rsid w:val="004A7CC0"/>
    <w:rsid w:val="004B118C"/>
    <w:rsid w:val="004B303F"/>
    <w:rsid w:val="004B6630"/>
    <w:rsid w:val="004C12ED"/>
    <w:rsid w:val="004C5F8D"/>
    <w:rsid w:val="004C6727"/>
    <w:rsid w:val="004C6AB2"/>
    <w:rsid w:val="004D0778"/>
    <w:rsid w:val="004D15C1"/>
    <w:rsid w:val="004D2233"/>
    <w:rsid w:val="004D45FD"/>
    <w:rsid w:val="004D6DA1"/>
    <w:rsid w:val="004D73B8"/>
    <w:rsid w:val="004E33FE"/>
    <w:rsid w:val="004E5DF5"/>
    <w:rsid w:val="004E7ECB"/>
    <w:rsid w:val="004F67B3"/>
    <w:rsid w:val="00513A48"/>
    <w:rsid w:val="00541FDF"/>
    <w:rsid w:val="00543B77"/>
    <w:rsid w:val="00544F4C"/>
    <w:rsid w:val="00545B55"/>
    <w:rsid w:val="00550D29"/>
    <w:rsid w:val="0055256D"/>
    <w:rsid w:val="005614B5"/>
    <w:rsid w:val="005642A1"/>
    <w:rsid w:val="00565242"/>
    <w:rsid w:val="00571F0C"/>
    <w:rsid w:val="00573048"/>
    <w:rsid w:val="005733D0"/>
    <w:rsid w:val="005733EB"/>
    <w:rsid w:val="00575778"/>
    <w:rsid w:val="00575DE7"/>
    <w:rsid w:val="005858AE"/>
    <w:rsid w:val="00590947"/>
    <w:rsid w:val="00593871"/>
    <w:rsid w:val="005A0072"/>
    <w:rsid w:val="005A2199"/>
    <w:rsid w:val="005A2540"/>
    <w:rsid w:val="005B4967"/>
    <w:rsid w:val="005B5492"/>
    <w:rsid w:val="005B699F"/>
    <w:rsid w:val="005C16D1"/>
    <w:rsid w:val="005C2B81"/>
    <w:rsid w:val="005C5DCC"/>
    <w:rsid w:val="005D4FC4"/>
    <w:rsid w:val="005D6039"/>
    <w:rsid w:val="005D794A"/>
    <w:rsid w:val="005E0C54"/>
    <w:rsid w:val="005F0D8F"/>
    <w:rsid w:val="005F18AF"/>
    <w:rsid w:val="005F444F"/>
    <w:rsid w:val="005F7906"/>
    <w:rsid w:val="0060051C"/>
    <w:rsid w:val="00610DB3"/>
    <w:rsid w:val="0061402D"/>
    <w:rsid w:val="00615587"/>
    <w:rsid w:val="006227F2"/>
    <w:rsid w:val="00625B34"/>
    <w:rsid w:val="006272D4"/>
    <w:rsid w:val="0062737B"/>
    <w:rsid w:val="00630169"/>
    <w:rsid w:val="0063288A"/>
    <w:rsid w:val="00632B8F"/>
    <w:rsid w:val="006348FD"/>
    <w:rsid w:val="00641730"/>
    <w:rsid w:val="006503DF"/>
    <w:rsid w:val="006556DC"/>
    <w:rsid w:val="00657D8C"/>
    <w:rsid w:val="00661B0E"/>
    <w:rsid w:val="00662115"/>
    <w:rsid w:val="00662872"/>
    <w:rsid w:val="00666F39"/>
    <w:rsid w:val="006670D9"/>
    <w:rsid w:val="006711A0"/>
    <w:rsid w:val="00673C4B"/>
    <w:rsid w:val="00681422"/>
    <w:rsid w:val="006820CB"/>
    <w:rsid w:val="00683A2F"/>
    <w:rsid w:val="00684A93"/>
    <w:rsid w:val="006850BD"/>
    <w:rsid w:val="0068574D"/>
    <w:rsid w:val="00696559"/>
    <w:rsid w:val="006A06BD"/>
    <w:rsid w:val="006A0F9A"/>
    <w:rsid w:val="006A1221"/>
    <w:rsid w:val="006A144D"/>
    <w:rsid w:val="006A1EFB"/>
    <w:rsid w:val="006A3E65"/>
    <w:rsid w:val="006A5DBF"/>
    <w:rsid w:val="006A74F1"/>
    <w:rsid w:val="006B1A33"/>
    <w:rsid w:val="006B3E3F"/>
    <w:rsid w:val="006B7991"/>
    <w:rsid w:val="006C2097"/>
    <w:rsid w:val="006C4E93"/>
    <w:rsid w:val="006D3FE1"/>
    <w:rsid w:val="006D469E"/>
    <w:rsid w:val="006D6996"/>
    <w:rsid w:val="006D70F3"/>
    <w:rsid w:val="006E16AB"/>
    <w:rsid w:val="006F242E"/>
    <w:rsid w:val="006F2587"/>
    <w:rsid w:val="006F3315"/>
    <w:rsid w:val="006F368D"/>
    <w:rsid w:val="006F5376"/>
    <w:rsid w:val="006F7643"/>
    <w:rsid w:val="0070129E"/>
    <w:rsid w:val="007061E2"/>
    <w:rsid w:val="00706F1B"/>
    <w:rsid w:val="00710BC8"/>
    <w:rsid w:val="007248DA"/>
    <w:rsid w:val="00725099"/>
    <w:rsid w:val="00731CB1"/>
    <w:rsid w:val="00741799"/>
    <w:rsid w:val="00753AD7"/>
    <w:rsid w:val="007559C3"/>
    <w:rsid w:val="00756FB2"/>
    <w:rsid w:val="00764239"/>
    <w:rsid w:val="00767C1B"/>
    <w:rsid w:val="00780D59"/>
    <w:rsid w:val="007818CA"/>
    <w:rsid w:val="0078230F"/>
    <w:rsid w:val="00785BC9"/>
    <w:rsid w:val="00786B4E"/>
    <w:rsid w:val="00794923"/>
    <w:rsid w:val="007A399E"/>
    <w:rsid w:val="007A43F6"/>
    <w:rsid w:val="007A5F14"/>
    <w:rsid w:val="007A7A56"/>
    <w:rsid w:val="007B1417"/>
    <w:rsid w:val="007B58B3"/>
    <w:rsid w:val="007C365F"/>
    <w:rsid w:val="007C3FF4"/>
    <w:rsid w:val="007C4422"/>
    <w:rsid w:val="007C759D"/>
    <w:rsid w:val="007D03AB"/>
    <w:rsid w:val="007D240C"/>
    <w:rsid w:val="007D77A1"/>
    <w:rsid w:val="007E0D90"/>
    <w:rsid w:val="007E49DF"/>
    <w:rsid w:val="007F000F"/>
    <w:rsid w:val="007F0A2B"/>
    <w:rsid w:val="007F0A79"/>
    <w:rsid w:val="007F2785"/>
    <w:rsid w:val="007F6081"/>
    <w:rsid w:val="00804657"/>
    <w:rsid w:val="008053E2"/>
    <w:rsid w:val="00805C65"/>
    <w:rsid w:val="008060DA"/>
    <w:rsid w:val="00811AA2"/>
    <w:rsid w:val="00813A16"/>
    <w:rsid w:val="008145E8"/>
    <w:rsid w:val="0082022D"/>
    <w:rsid w:val="00823535"/>
    <w:rsid w:val="008239F1"/>
    <w:rsid w:val="0082575E"/>
    <w:rsid w:val="008263D6"/>
    <w:rsid w:val="0083425B"/>
    <w:rsid w:val="00834A79"/>
    <w:rsid w:val="00837B6A"/>
    <w:rsid w:val="00845DD0"/>
    <w:rsid w:val="00850493"/>
    <w:rsid w:val="00851509"/>
    <w:rsid w:val="008520E8"/>
    <w:rsid w:val="008522A7"/>
    <w:rsid w:val="00852CBF"/>
    <w:rsid w:val="00853605"/>
    <w:rsid w:val="00860EE2"/>
    <w:rsid w:val="00862E39"/>
    <w:rsid w:val="00875D9F"/>
    <w:rsid w:val="0087697A"/>
    <w:rsid w:val="00885DFA"/>
    <w:rsid w:val="008909F3"/>
    <w:rsid w:val="00891223"/>
    <w:rsid w:val="0089434E"/>
    <w:rsid w:val="008976AC"/>
    <w:rsid w:val="008979EB"/>
    <w:rsid w:val="008B6016"/>
    <w:rsid w:val="008B6B89"/>
    <w:rsid w:val="008C50B1"/>
    <w:rsid w:val="008C537A"/>
    <w:rsid w:val="008D23C5"/>
    <w:rsid w:val="008D36BF"/>
    <w:rsid w:val="008D4843"/>
    <w:rsid w:val="008E3D6E"/>
    <w:rsid w:val="008E463E"/>
    <w:rsid w:val="008F2783"/>
    <w:rsid w:val="008F308F"/>
    <w:rsid w:val="008F34D4"/>
    <w:rsid w:val="008F7445"/>
    <w:rsid w:val="009044B4"/>
    <w:rsid w:val="00905449"/>
    <w:rsid w:val="00907A8F"/>
    <w:rsid w:val="009103E0"/>
    <w:rsid w:val="00914212"/>
    <w:rsid w:val="009157E3"/>
    <w:rsid w:val="00923513"/>
    <w:rsid w:val="0092440F"/>
    <w:rsid w:val="00924E0F"/>
    <w:rsid w:val="009264F2"/>
    <w:rsid w:val="00927653"/>
    <w:rsid w:val="00930740"/>
    <w:rsid w:val="00933F58"/>
    <w:rsid w:val="0093659D"/>
    <w:rsid w:val="00940F1E"/>
    <w:rsid w:val="00942446"/>
    <w:rsid w:val="00951375"/>
    <w:rsid w:val="00952E7F"/>
    <w:rsid w:val="00962EA7"/>
    <w:rsid w:val="009808E7"/>
    <w:rsid w:val="00983DF3"/>
    <w:rsid w:val="00984AD3"/>
    <w:rsid w:val="00987594"/>
    <w:rsid w:val="00990454"/>
    <w:rsid w:val="009940BC"/>
    <w:rsid w:val="00994324"/>
    <w:rsid w:val="0099480E"/>
    <w:rsid w:val="009A1CF9"/>
    <w:rsid w:val="009A29CD"/>
    <w:rsid w:val="009A53BC"/>
    <w:rsid w:val="009A5D53"/>
    <w:rsid w:val="009B03CA"/>
    <w:rsid w:val="009B1575"/>
    <w:rsid w:val="009B17D4"/>
    <w:rsid w:val="009B1DA7"/>
    <w:rsid w:val="009B5037"/>
    <w:rsid w:val="009C0A5F"/>
    <w:rsid w:val="009C1BAC"/>
    <w:rsid w:val="009C285A"/>
    <w:rsid w:val="009C361B"/>
    <w:rsid w:val="009D1F1A"/>
    <w:rsid w:val="009D4D2A"/>
    <w:rsid w:val="009D58F3"/>
    <w:rsid w:val="009D7BD9"/>
    <w:rsid w:val="009E1C49"/>
    <w:rsid w:val="009E56B9"/>
    <w:rsid w:val="009E6630"/>
    <w:rsid w:val="009F05B4"/>
    <w:rsid w:val="009F2781"/>
    <w:rsid w:val="009F2CAF"/>
    <w:rsid w:val="009F2CEB"/>
    <w:rsid w:val="009F3BE8"/>
    <w:rsid w:val="009F590E"/>
    <w:rsid w:val="009F79CA"/>
    <w:rsid w:val="00A007CE"/>
    <w:rsid w:val="00A06488"/>
    <w:rsid w:val="00A07A9C"/>
    <w:rsid w:val="00A10E4F"/>
    <w:rsid w:val="00A268C1"/>
    <w:rsid w:val="00A32C85"/>
    <w:rsid w:val="00A33CF8"/>
    <w:rsid w:val="00A40428"/>
    <w:rsid w:val="00A40B8A"/>
    <w:rsid w:val="00A40BE4"/>
    <w:rsid w:val="00A426E9"/>
    <w:rsid w:val="00A44746"/>
    <w:rsid w:val="00A472FC"/>
    <w:rsid w:val="00A608F8"/>
    <w:rsid w:val="00A624B8"/>
    <w:rsid w:val="00A67EA5"/>
    <w:rsid w:val="00AA4382"/>
    <w:rsid w:val="00AA5242"/>
    <w:rsid w:val="00AA5BA9"/>
    <w:rsid w:val="00AA642E"/>
    <w:rsid w:val="00AB3871"/>
    <w:rsid w:val="00AB4CEA"/>
    <w:rsid w:val="00AB5B78"/>
    <w:rsid w:val="00AB5C18"/>
    <w:rsid w:val="00AB6311"/>
    <w:rsid w:val="00AB68F0"/>
    <w:rsid w:val="00AC1251"/>
    <w:rsid w:val="00AC3B5B"/>
    <w:rsid w:val="00AE4DF2"/>
    <w:rsid w:val="00AE5156"/>
    <w:rsid w:val="00AE5B12"/>
    <w:rsid w:val="00B078BB"/>
    <w:rsid w:val="00B13903"/>
    <w:rsid w:val="00B13A0C"/>
    <w:rsid w:val="00B13BBD"/>
    <w:rsid w:val="00B224DD"/>
    <w:rsid w:val="00B275C1"/>
    <w:rsid w:val="00B27862"/>
    <w:rsid w:val="00B27B74"/>
    <w:rsid w:val="00B43E56"/>
    <w:rsid w:val="00B44823"/>
    <w:rsid w:val="00B520F0"/>
    <w:rsid w:val="00B54855"/>
    <w:rsid w:val="00B55C03"/>
    <w:rsid w:val="00B56EAF"/>
    <w:rsid w:val="00B57F8C"/>
    <w:rsid w:val="00B60FB2"/>
    <w:rsid w:val="00B62B0A"/>
    <w:rsid w:val="00B67A1E"/>
    <w:rsid w:val="00B700D7"/>
    <w:rsid w:val="00B82EF5"/>
    <w:rsid w:val="00B844B7"/>
    <w:rsid w:val="00B84F83"/>
    <w:rsid w:val="00B904CB"/>
    <w:rsid w:val="00B91E60"/>
    <w:rsid w:val="00BA434A"/>
    <w:rsid w:val="00BC2364"/>
    <w:rsid w:val="00BD4579"/>
    <w:rsid w:val="00BD544E"/>
    <w:rsid w:val="00BD743E"/>
    <w:rsid w:val="00BD798B"/>
    <w:rsid w:val="00BE174E"/>
    <w:rsid w:val="00BE5271"/>
    <w:rsid w:val="00BE7826"/>
    <w:rsid w:val="00BF208B"/>
    <w:rsid w:val="00C006EB"/>
    <w:rsid w:val="00C024AA"/>
    <w:rsid w:val="00C034E9"/>
    <w:rsid w:val="00C03C49"/>
    <w:rsid w:val="00C04AD4"/>
    <w:rsid w:val="00C13134"/>
    <w:rsid w:val="00C1702F"/>
    <w:rsid w:val="00C17386"/>
    <w:rsid w:val="00C20B62"/>
    <w:rsid w:val="00C2486C"/>
    <w:rsid w:val="00C30036"/>
    <w:rsid w:val="00C31661"/>
    <w:rsid w:val="00C32CFC"/>
    <w:rsid w:val="00C332E5"/>
    <w:rsid w:val="00C34205"/>
    <w:rsid w:val="00C400FD"/>
    <w:rsid w:val="00C404B8"/>
    <w:rsid w:val="00C4282D"/>
    <w:rsid w:val="00C46BB1"/>
    <w:rsid w:val="00C52368"/>
    <w:rsid w:val="00C574BB"/>
    <w:rsid w:val="00C60071"/>
    <w:rsid w:val="00C60EF8"/>
    <w:rsid w:val="00C6306C"/>
    <w:rsid w:val="00C82F40"/>
    <w:rsid w:val="00C835E8"/>
    <w:rsid w:val="00C90379"/>
    <w:rsid w:val="00C94A31"/>
    <w:rsid w:val="00CA1DCD"/>
    <w:rsid w:val="00CA2FF6"/>
    <w:rsid w:val="00CA457F"/>
    <w:rsid w:val="00CB0079"/>
    <w:rsid w:val="00CB2725"/>
    <w:rsid w:val="00CB6143"/>
    <w:rsid w:val="00CB72FD"/>
    <w:rsid w:val="00CC5C51"/>
    <w:rsid w:val="00CD42C9"/>
    <w:rsid w:val="00CD77C1"/>
    <w:rsid w:val="00CE20EC"/>
    <w:rsid w:val="00CE2B0E"/>
    <w:rsid w:val="00CE7980"/>
    <w:rsid w:val="00CF5748"/>
    <w:rsid w:val="00CF6B61"/>
    <w:rsid w:val="00D02CB3"/>
    <w:rsid w:val="00D02E47"/>
    <w:rsid w:val="00D046CC"/>
    <w:rsid w:val="00D04B3B"/>
    <w:rsid w:val="00D04B8D"/>
    <w:rsid w:val="00D05A1A"/>
    <w:rsid w:val="00D07398"/>
    <w:rsid w:val="00D10A55"/>
    <w:rsid w:val="00D11BD2"/>
    <w:rsid w:val="00D12F43"/>
    <w:rsid w:val="00D172CA"/>
    <w:rsid w:val="00D21AD5"/>
    <w:rsid w:val="00D32672"/>
    <w:rsid w:val="00D3295B"/>
    <w:rsid w:val="00D4020C"/>
    <w:rsid w:val="00D410E8"/>
    <w:rsid w:val="00D46C60"/>
    <w:rsid w:val="00D52724"/>
    <w:rsid w:val="00D52E43"/>
    <w:rsid w:val="00D55946"/>
    <w:rsid w:val="00D565CE"/>
    <w:rsid w:val="00D5677F"/>
    <w:rsid w:val="00D60DA8"/>
    <w:rsid w:val="00D60F0C"/>
    <w:rsid w:val="00D62A95"/>
    <w:rsid w:val="00D652B2"/>
    <w:rsid w:val="00D70677"/>
    <w:rsid w:val="00D70819"/>
    <w:rsid w:val="00D70ED9"/>
    <w:rsid w:val="00D816F2"/>
    <w:rsid w:val="00D97175"/>
    <w:rsid w:val="00DA0DEA"/>
    <w:rsid w:val="00DA106A"/>
    <w:rsid w:val="00DA37F2"/>
    <w:rsid w:val="00DA419B"/>
    <w:rsid w:val="00DA6B5D"/>
    <w:rsid w:val="00DB3B63"/>
    <w:rsid w:val="00DC200A"/>
    <w:rsid w:val="00DC2516"/>
    <w:rsid w:val="00DC56D0"/>
    <w:rsid w:val="00DD115B"/>
    <w:rsid w:val="00DD169E"/>
    <w:rsid w:val="00DD47C8"/>
    <w:rsid w:val="00DD55AF"/>
    <w:rsid w:val="00DD7FDE"/>
    <w:rsid w:val="00DE10EE"/>
    <w:rsid w:val="00DE3B4C"/>
    <w:rsid w:val="00DE74CC"/>
    <w:rsid w:val="00DE7D37"/>
    <w:rsid w:val="00E002B3"/>
    <w:rsid w:val="00E04DBB"/>
    <w:rsid w:val="00E10680"/>
    <w:rsid w:val="00E10FC9"/>
    <w:rsid w:val="00E1176D"/>
    <w:rsid w:val="00E17759"/>
    <w:rsid w:val="00E2081F"/>
    <w:rsid w:val="00E25EDF"/>
    <w:rsid w:val="00E31674"/>
    <w:rsid w:val="00E32A05"/>
    <w:rsid w:val="00E501C5"/>
    <w:rsid w:val="00E55F45"/>
    <w:rsid w:val="00E57352"/>
    <w:rsid w:val="00E57FDF"/>
    <w:rsid w:val="00E60271"/>
    <w:rsid w:val="00E638F1"/>
    <w:rsid w:val="00E66667"/>
    <w:rsid w:val="00E81817"/>
    <w:rsid w:val="00E82532"/>
    <w:rsid w:val="00E83CD3"/>
    <w:rsid w:val="00E85069"/>
    <w:rsid w:val="00E85D59"/>
    <w:rsid w:val="00E85FE9"/>
    <w:rsid w:val="00E86C20"/>
    <w:rsid w:val="00E952B9"/>
    <w:rsid w:val="00E965FC"/>
    <w:rsid w:val="00EB42FD"/>
    <w:rsid w:val="00EC5BA8"/>
    <w:rsid w:val="00EC65CC"/>
    <w:rsid w:val="00EC709A"/>
    <w:rsid w:val="00ED52E9"/>
    <w:rsid w:val="00ED60B3"/>
    <w:rsid w:val="00ED78B7"/>
    <w:rsid w:val="00EE54EF"/>
    <w:rsid w:val="00EE5624"/>
    <w:rsid w:val="00EF15D6"/>
    <w:rsid w:val="00EF21D6"/>
    <w:rsid w:val="00EF76C9"/>
    <w:rsid w:val="00F118BD"/>
    <w:rsid w:val="00F16E0A"/>
    <w:rsid w:val="00F17348"/>
    <w:rsid w:val="00F21E42"/>
    <w:rsid w:val="00F23F95"/>
    <w:rsid w:val="00F23FEA"/>
    <w:rsid w:val="00F26BDA"/>
    <w:rsid w:val="00F303EE"/>
    <w:rsid w:val="00F30D63"/>
    <w:rsid w:val="00F313AE"/>
    <w:rsid w:val="00F36CBD"/>
    <w:rsid w:val="00F45B5B"/>
    <w:rsid w:val="00F45B9F"/>
    <w:rsid w:val="00F4621A"/>
    <w:rsid w:val="00F467B0"/>
    <w:rsid w:val="00F51C86"/>
    <w:rsid w:val="00F53A78"/>
    <w:rsid w:val="00F56802"/>
    <w:rsid w:val="00F575A6"/>
    <w:rsid w:val="00F642A3"/>
    <w:rsid w:val="00F655AB"/>
    <w:rsid w:val="00F65610"/>
    <w:rsid w:val="00F747FF"/>
    <w:rsid w:val="00F77A0F"/>
    <w:rsid w:val="00F803AD"/>
    <w:rsid w:val="00F80998"/>
    <w:rsid w:val="00F8402D"/>
    <w:rsid w:val="00F94DE5"/>
    <w:rsid w:val="00F950B5"/>
    <w:rsid w:val="00F96825"/>
    <w:rsid w:val="00F972D1"/>
    <w:rsid w:val="00FA11B6"/>
    <w:rsid w:val="00FA445D"/>
    <w:rsid w:val="00FA562A"/>
    <w:rsid w:val="00FA6BEF"/>
    <w:rsid w:val="00FB20BF"/>
    <w:rsid w:val="00FC4D74"/>
    <w:rsid w:val="00FC65DD"/>
    <w:rsid w:val="00FC6ED4"/>
    <w:rsid w:val="00FD08D1"/>
    <w:rsid w:val="00FD0B28"/>
    <w:rsid w:val="00FD2F78"/>
    <w:rsid w:val="00FD43EE"/>
    <w:rsid w:val="00FD6613"/>
    <w:rsid w:val="00FD678F"/>
    <w:rsid w:val="00FE05AF"/>
    <w:rsid w:val="00FE240F"/>
    <w:rsid w:val="00FE37B1"/>
    <w:rsid w:val="00FE5C0C"/>
    <w:rsid w:val="00FE617D"/>
    <w:rsid w:val="00FF4815"/>
    <w:rsid w:val="00FF7E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7CCE"/>
  <w15:docId w15:val="{F93D52BD-8164-452A-A255-0B20A859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660"/>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4">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7"/>
    <w:tblPr>
      <w:tblStyleRowBandSize w:val="1"/>
      <w:tblStyleColBandSize w:val="1"/>
      <w:tblCellMar>
        <w:top w:w="15" w:type="dxa"/>
        <w:left w:w="15" w:type="dxa"/>
        <w:bottom w:w="15" w:type="dxa"/>
        <w:right w:w="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top w:w="15" w:type="dxa"/>
        <w:left w:w="115" w:type="dxa"/>
        <w:bottom w:w="15" w:type="dxa"/>
        <w:right w:w="115" w:type="dxa"/>
      </w:tblCellMar>
    </w:tblPr>
  </w:style>
  <w:style w:type="table" w:customStyle="1" w:styleId="a3">
    <w:basedOn w:val="TableNormal7"/>
    <w:tblPr>
      <w:tblStyleRowBandSize w:val="1"/>
      <w:tblStyleColBandSize w:val="1"/>
      <w:tblCellMar>
        <w:top w:w="15" w:type="dxa"/>
        <w:left w:w="115" w:type="dxa"/>
        <w:bottom w:w="15" w:type="dxa"/>
        <w:right w:w="115" w:type="dxa"/>
      </w:tblCellMar>
    </w:tblPr>
  </w:style>
  <w:style w:type="table" w:customStyle="1" w:styleId="a4">
    <w:basedOn w:val="TableNormal6"/>
    <w:tblPr>
      <w:tblStyleRowBandSize w:val="1"/>
      <w:tblStyleColBandSize w:val="1"/>
      <w:tblCellMar>
        <w:top w:w="15" w:type="dxa"/>
        <w:left w:w="115" w:type="dxa"/>
        <w:bottom w:w="15" w:type="dxa"/>
        <w:right w:w="115" w:type="dxa"/>
      </w:tblCellMar>
    </w:tblPr>
  </w:style>
  <w:style w:type="table" w:customStyle="1" w:styleId="a5">
    <w:basedOn w:val="TableNormal6"/>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5"/>
    <w:pPr>
      <w:spacing w:after="0" w:line="240" w:lineRule="auto"/>
    </w:pPr>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top w:w="15" w:type="dxa"/>
        <w:left w:w="115" w:type="dxa"/>
        <w:bottom w:w="15" w:type="dxa"/>
        <w:right w:w="115" w:type="dxa"/>
      </w:tblCellMar>
    </w:tblPr>
  </w:style>
  <w:style w:type="table" w:customStyle="1" w:styleId="a8">
    <w:basedOn w:val="TableNormal5"/>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character" w:customStyle="1" w:styleId="relative">
    <w:name w:val="relative"/>
    <w:basedOn w:val="Fuentedeprrafopredeter"/>
    <w:rsid w:val="00E35917"/>
  </w:style>
  <w:style w:type="character" w:styleId="Textoennegrita">
    <w:name w:val="Strong"/>
    <w:basedOn w:val="Fuentedeprrafopredeter"/>
    <w:uiPriority w:val="22"/>
    <w:qFormat/>
    <w:rsid w:val="003A0900"/>
    <w:rPr>
      <w:b/>
      <w:bCs/>
    </w:r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966328">
      <w:bodyDiv w:val="1"/>
      <w:marLeft w:val="0"/>
      <w:marRight w:val="0"/>
      <w:marTop w:val="0"/>
      <w:marBottom w:val="0"/>
      <w:divBdr>
        <w:top w:val="none" w:sz="0" w:space="0" w:color="auto"/>
        <w:left w:val="none" w:sz="0" w:space="0" w:color="auto"/>
        <w:bottom w:val="none" w:sz="0" w:space="0" w:color="auto"/>
        <w:right w:val="none" w:sz="0" w:space="0" w:color="auto"/>
      </w:divBdr>
      <w:divsChild>
        <w:div w:id="2025353950">
          <w:marLeft w:val="0"/>
          <w:marRight w:val="0"/>
          <w:marTop w:val="0"/>
          <w:marBottom w:val="101"/>
          <w:divBdr>
            <w:top w:val="none" w:sz="0" w:space="0" w:color="auto"/>
            <w:left w:val="none" w:sz="0" w:space="0" w:color="auto"/>
            <w:bottom w:val="none" w:sz="0" w:space="0" w:color="auto"/>
            <w:right w:val="none" w:sz="0" w:space="0" w:color="auto"/>
          </w:divBdr>
        </w:div>
        <w:div w:id="1657798960">
          <w:marLeft w:val="1008"/>
          <w:marRight w:val="0"/>
          <w:marTop w:val="0"/>
          <w:marBottom w:val="101"/>
          <w:divBdr>
            <w:top w:val="none" w:sz="0" w:space="0" w:color="auto"/>
            <w:left w:val="none" w:sz="0" w:space="0" w:color="auto"/>
            <w:bottom w:val="none" w:sz="0" w:space="0" w:color="auto"/>
            <w:right w:val="none" w:sz="0" w:space="0" w:color="auto"/>
          </w:divBdr>
        </w:div>
        <w:div w:id="679157381">
          <w:marLeft w:val="1008"/>
          <w:marRight w:val="0"/>
          <w:marTop w:val="0"/>
          <w:marBottom w:val="101"/>
          <w:divBdr>
            <w:top w:val="none" w:sz="0" w:space="0" w:color="auto"/>
            <w:left w:val="none" w:sz="0" w:space="0" w:color="auto"/>
            <w:bottom w:val="none" w:sz="0" w:space="0" w:color="auto"/>
            <w:right w:val="none" w:sz="0" w:space="0" w:color="auto"/>
          </w:divBdr>
        </w:div>
        <w:div w:id="1687829242">
          <w:marLeft w:val="1008"/>
          <w:marRight w:val="0"/>
          <w:marTop w:val="0"/>
          <w:marBottom w:val="101"/>
          <w:divBdr>
            <w:top w:val="none" w:sz="0" w:space="0" w:color="auto"/>
            <w:left w:val="none" w:sz="0" w:space="0" w:color="auto"/>
            <w:bottom w:val="none" w:sz="0" w:space="0" w:color="auto"/>
            <w:right w:val="none" w:sz="0" w:space="0" w:color="auto"/>
          </w:divBdr>
        </w:div>
        <w:div w:id="843013587">
          <w:marLeft w:val="1440"/>
          <w:marRight w:val="0"/>
          <w:marTop w:val="0"/>
          <w:marBottom w:val="101"/>
          <w:divBdr>
            <w:top w:val="none" w:sz="0" w:space="0" w:color="auto"/>
            <w:left w:val="none" w:sz="0" w:space="0" w:color="auto"/>
            <w:bottom w:val="none" w:sz="0" w:space="0" w:color="auto"/>
            <w:right w:val="none" w:sz="0" w:space="0" w:color="auto"/>
          </w:divBdr>
        </w:div>
        <w:div w:id="225915522">
          <w:marLeft w:val="1440"/>
          <w:marRight w:val="0"/>
          <w:marTop w:val="0"/>
          <w:marBottom w:val="101"/>
          <w:divBdr>
            <w:top w:val="none" w:sz="0" w:space="0" w:color="auto"/>
            <w:left w:val="none" w:sz="0" w:space="0" w:color="auto"/>
            <w:bottom w:val="none" w:sz="0" w:space="0" w:color="auto"/>
            <w:right w:val="none" w:sz="0" w:space="0" w:color="auto"/>
          </w:divBdr>
        </w:div>
        <w:div w:id="1049840265">
          <w:marLeft w:val="1440"/>
          <w:marRight w:val="0"/>
          <w:marTop w:val="0"/>
          <w:marBottom w:val="101"/>
          <w:divBdr>
            <w:top w:val="none" w:sz="0" w:space="0" w:color="auto"/>
            <w:left w:val="none" w:sz="0" w:space="0" w:color="auto"/>
            <w:bottom w:val="none" w:sz="0" w:space="0" w:color="auto"/>
            <w:right w:val="none" w:sz="0" w:space="0" w:color="auto"/>
          </w:divBdr>
        </w:div>
        <w:div w:id="234319979">
          <w:marLeft w:val="0"/>
          <w:marRight w:val="0"/>
          <w:marTop w:val="0"/>
          <w:marBottom w:val="101"/>
          <w:divBdr>
            <w:top w:val="none" w:sz="0" w:space="0" w:color="auto"/>
            <w:left w:val="none" w:sz="0" w:space="0" w:color="auto"/>
            <w:bottom w:val="none" w:sz="0" w:space="0" w:color="auto"/>
            <w:right w:val="none" w:sz="0" w:space="0" w:color="auto"/>
          </w:divBdr>
        </w:div>
        <w:div w:id="1616643511">
          <w:marLeft w:val="0"/>
          <w:marRight w:val="0"/>
          <w:marTop w:val="0"/>
          <w:marBottom w:val="101"/>
          <w:divBdr>
            <w:top w:val="none" w:sz="0" w:space="0" w:color="auto"/>
            <w:left w:val="none" w:sz="0" w:space="0" w:color="auto"/>
            <w:bottom w:val="none" w:sz="0" w:space="0" w:color="auto"/>
            <w:right w:val="none" w:sz="0" w:space="0" w:color="auto"/>
          </w:divBdr>
        </w:div>
        <w:div w:id="992374799">
          <w:marLeft w:val="0"/>
          <w:marRight w:val="0"/>
          <w:marTop w:val="0"/>
          <w:marBottom w:val="101"/>
          <w:divBdr>
            <w:top w:val="none" w:sz="0" w:space="0" w:color="auto"/>
            <w:left w:val="none" w:sz="0" w:space="0" w:color="auto"/>
            <w:bottom w:val="none" w:sz="0" w:space="0" w:color="auto"/>
            <w:right w:val="none" w:sz="0" w:space="0" w:color="auto"/>
          </w:divBdr>
        </w:div>
        <w:div w:id="707681792">
          <w:marLeft w:val="1008"/>
          <w:marRight w:val="0"/>
          <w:marTop w:val="0"/>
          <w:marBottom w:val="101"/>
          <w:divBdr>
            <w:top w:val="none" w:sz="0" w:space="0" w:color="auto"/>
            <w:left w:val="none" w:sz="0" w:space="0" w:color="auto"/>
            <w:bottom w:val="none" w:sz="0" w:space="0" w:color="auto"/>
            <w:right w:val="none" w:sz="0" w:space="0" w:color="auto"/>
          </w:divBdr>
        </w:div>
        <w:div w:id="1024018046">
          <w:marLeft w:val="1008"/>
          <w:marRight w:val="0"/>
          <w:marTop w:val="0"/>
          <w:marBottom w:val="101"/>
          <w:divBdr>
            <w:top w:val="none" w:sz="0" w:space="0" w:color="auto"/>
            <w:left w:val="none" w:sz="0" w:space="0" w:color="auto"/>
            <w:bottom w:val="none" w:sz="0" w:space="0" w:color="auto"/>
            <w:right w:val="none" w:sz="0" w:space="0" w:color="auto"/>
          </w:divBdr>
        </w:div>
        <w:div w:id="1926454710">
          <w:marLeft w:val="0"/>
          <w:marRight w:val="0"/>
          <w:marTop w:val="0"/>
          <w:marBottom w:val="101"/>
          <w:divBdr>
            <w:top w:val="none" w:sz="0" w:space="0" w:color="auto"/>
            <w:left w:val="none" w:sz="0" w:space="0" w:color="auto"/>
            <w:bottom w:val="none" w:sz="0" w:space="0" w:color="auto"/>
            <w:right w:val="none" w:sz="0" w:space="0" w:color="auto"/>
          </w:divBdr>
        </w:div>
      </w:divsChild>
    </w:div>
    <w:div w:id="2000571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RaCcPPYBsTkCdXoF10zm0LUw==">CgMxLjAyCWguMzBqMHpsbDIJaC4yZXQ5MnAwMghoLmdqZGd4czIJaC4xdDNoNXNmMg5oLnBjeW9qYTU3MTFrOTIOaC5vdDNxcTZ2eGEwOGYyDWguN2c1ZDRyOHc1NzAyDmguNHRrc29kNTc1ajViOAByITE4cHJmNUtyZXhNSE51RWNKZ293bFVlU3VmanJxdXpWNA==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8263</Words>
  <Characters>45449</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2026-02-13T18:16:00Z</cp:lastPrinted>
  <dcterms:created xsi:type="dcterms:W3CDTF">2026-04-06T17:36:00Z</dcterms:created>
  <dcterms:modified xsi:type="dcterms:W3CDTF">2026-04-06T17:36:00Z</dcterms:modified>
</cp:coreProperties>
</file>