
<file path=[Content_Types].xml><?xml version="1.0" encoding="utf-8"?>
<Types xmlns="http://schemas.openxmlformats.org/package/2006/content-types">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9A20D" w14:textId="3A43C070" w:rsidR="001126F0" w:rsidRPr="00E17560" w:rsidRDefault="001126F0" w:rsidP="001126F0">
      <w:pPr>
        <w:spacing w:line="360" w:lineRule="auto"/>
        <w:jc w:val="both"/>
        <w:rPr>
          <w:rFonts w:ascii="Palatino Linotype" w:hAnsi="Palatino Linotype"/>
        </w:rPr>
      </w:pPr>
      <w:r w:rsidRPr="00E17560">
        <w:rPr>
          <w:rFonts w:ascii="Palatino Linotype" w:hAnsi="Palatino Linotype"/>
        </w:rPr>
        <w:t xml:space="preserve">Resolución del Pleno del Instituto de Transparencia, Acceso a la Información Pública y Protección de Datos Personales del Estado de México y Municipios, con domicilio en Metepec, Estado de México, a </w:t>
      </w:r>
      <w:r w:rsidR="001119F0" w:rsidRPr="00E17560">
        <w:rPr>
          <w:rFonts w:ascii="Palatino Linotype" w:hAnsi="Palatino Linotype"/>
        </w:rPr>
        <w:t>veintiséis</w:t>
      </w:r>
      <w:r w:rsidRPr="00E17560">
        <w:rPr>
          <w:rFonts w:ascii="Palatino Linotype" w:hAnsi="Palatino Linotype"/>
        </w:rPr>
        <w:t xml:space="preserve"> de agosto de dos mil veintiséis.</w:t>
      </w:r>
    </w:p>
    <w:p w14:paraId="591AA5D0" w14:textId="77777777" w:rsidR="001126F0" w:rsidRPr="00E17560" w:rsidRDefault="001126F0" w:rsidP="001126F0">
      <w:pPr>
        <w:spacing w:line="360" w:lineRule="auto"/>
        <w:jc w:val="both"/>
        <w:rPr>
          <w:rFonts w:ascii="Palatino Linotype" w:hAnsi="Palatino Linotype"/>
        </w:rPr>
      </w:pPr>
    </w:p>
    <w:p w14:paraId="6E57F546" w14:textId="77777777" w:rsidR="001126F0" w:rsidRPr="00E17560" w:rsidRDefault="001126F0" w:rsidP="001126F0">
      <w:pPr>
        <w:tabs>
          <w:tab w:val="left" w:pos="1701"/>
        </w:tabs>
        <w:spacing w:before="240" w:line="360" w:lineRule="auto"/>
        <w:jc w:val="both"/>
        <w:rPr>
          <w:rFonts w:ascii="Palatino Linotype" w:hAnsi="Palatino Linotype" w:cs="Arial"/>
          <w:sz w:val="28"/>
        </w:rPr>
      </w:pPr>
      <w:r w:rsidRPr="00E17560">
        <w:rPr>
          <w:rFonts w:ascii="Palatino Linotype" w:hAnsi="Palatino Linotype" w:cs="Arial"/>
          <w:b/>
        </w:rPr>
        <w:t>VISTO</w:t>
      </w:r>
      <w:r w:rsidRPr="00E17560">
        <w:rPr>
          <w:rFonts w:ascii="Palatino Linotype" w:hAnsi="Palatino Linotype" w:cs="Arial"/>
        </w:rPr>
        <w:t xml:space="preserve"> el expediente electrónico formado con motivo del recurso de revisión número</w:t>
      </w:r>
      <w:r w:rsidRPr="00E17560">
        <w:rPr>
          <w:rFonts w:ascii="Palatino Linotype" w:hAnsi="Palatino Linotype" w:cs="Arial"/>
          <w:b/>
        </w:rPr>
        <w:t xml:space="preserve"> </w:t>
      </w:r>
      <w:bookmarkStart w:id="0" w:name="_GoBack"/>
      <w:r w:rsidRPr="00E17560">
        <w:rPr>
          <w:rFonts w:ascii="Palatino Linotype" w:hAnsi="Palatino Linotype" w:cs="Arial"/>
          <w:b/>
          <w:bCs/>
          <w:lang w:eastAsia="es-MX"/>
        </w:rPr>
        <w:t>06325/INFOEM/IP/RR/2026</w:t>
      </w:r>
      <w:bookmarkEnd w:id="0"/>
      <w:r w:rsidRPr="00E17560">
        <w:rPr>
          <w:rFonts w:ascii="Palatino Linotype" w:hAnsi="Palatino Linotype" w:cs="Arial"/>
          <w:b/>
          <w:bCs/>
          <w:lang w:eastAsia="es-MX"/>
        </w:rPr>
        <w:t xml:space="preserve">, </w:t>
      </w:r>
      <w:r w:rsidRPr="00E17560">
        <w:rPr>
          <w:rFonts w:ascii="Palatino Linotype" w:hAnsi="Palatino Linotype"/>
        </w:rPr>
        <w:t xml:space="preserve">interpuesto por </w:t>
      </w:r>
      <w:r w:rsidR="00D521C6" w:rsidRPr="00E17560">
        <w:rPr>
          <w:rFonts w:ascii="Palatino Linotype" w:hAnsi="Palatino Linotype"/>
        </w:rPr>
        <w:t>un particular que no proporcionó nombre o seudónimo</w:t>
      </w:r>
      <w:r w:rsidRPr="00E17560">
        <w:rPr>
          <w:rFonts w:ascii="Palatino Linotype" w:hAnsi="Palatino Linotype"/>
        </w:rPr>
        <w:t xml:space="preserve">, en lo sucesivo la parte </w:t>
      </w:r>
      <w:r w:rsidRPr="00E17560">
        <w:rPr>
          <w:rFonts w:ascii="Palatino Linotype" w:hAnsi="Palatino Linotype"/>
          <w:b/>
        </w:rPr>
        <w:t>Recurrente</w:t>
      </w:r>
      <w:r w:rsidRPr="00E17560">
        <w:rPr>
          <w:rFonts w:ascii="Palatino Linotype" w:hAnsi="Palatino Linotype"/>
        </w:rPr>
        <w:t xml:space="preserve">, en contra de la respuesta del </w:t>
      </w:r>
      <w:r w:rsidRPr="00E17560">
        <w:rPr>
          <w:rFonts w:ascii="Palatino Linotype" w:hAnsi="Palatino Linotype"/>
          <w:b/>
        </w:rPr>
        <w:t>Ayuntamiento de Tecámac</w:t>
      </w:r>
      <w:r w:rsidRPr="00E17560">
        <w:rPr>
          <w:rFonts w:ascii="Palatino Linotype" w:hAnsi="Palatino Linotype"/>
        </w:rPr>
        <w:t xml:space="preserve">, en lo subsecuente el </w:t>
      </w:r>
      <w:r w:rsidRPr="00E17560">
        <w:rPr>
          <w:rFonts w:ascii="Palatino Linotype" w:hAnsi="Palatino Linotype"/>
          <w:b/>
        </w:rPr>
        <w:t>Sujeto Obligado</w:t>
      </w:r>
      <w:r w:rsidRPr="00E17560">
        <w:rPr>
          <w:rFonts w:ascii="Palatino Linotype" w:hAnsi="Palatino Linotype"/>
        </w:rPr>
        <w:t>, se procede a dictar la presente resolución.</w:t>
      </w:r>
    </w:p>
    <w:p w14:paraId="3F698108" w14:textId="77777777" w:rsidR="001126F0" w:rsidRPr="00E17560" w:rsidRDefault="001126F0" w:rsidP="001126F0">
      <w:pPr>
        <w:pStyle w:val="infoemcitas"/>
        <w:jc w:val="center"/>
        <w:rPr>
          <w:b/>
          <w:bCs/>
          <w:i w:val="0"/>
          <w:iCs/>
          <w:sz w:val="28"/>
          <w:szCs w:val="28"/>
        </w:rPr>
      </w:pPr>
    </w:p>
    <w:p w14:paraId="4D87DA76" w14:textId="77777777" w:rsidR="001126F0" w:rsidRPr="00E17560" w:rsidRDefault="001126F0" w:rsidP="001126F0">
      <w:pPr>
        <w:pStyle w:val="infoemcitas"/>
        <w:jc w:val="center"/>
        <w:rPr>
          <w:b/>
          <w:bCs/>
          <w:i w:val="0"/>
          <w:iCs/>
          <w:sz w:val="28"/>
          <w:szCs w:val="28"/>
        </w:rPr>
      </w:pPr>
      <w:r w:rsidRPr="00E17560">
        <w:rPr>
          <w:b/>
          <w:bCs/>
          <w:i w:val="0"/>
          <w:iCs/>
          <w:sz w:val="28"/>
          <w:szCs w:val="28"/>
        </w:rPr>
        <w:t>A N T E C E D E N T E S   D E L   A S U N T O</w:t>
      </w:r>
    </w:p>
    <w:p w14:paraId="6FD4B070" w14:textId="77777777" w:rsidR="001126F0" w:rsidRPr="00E17560" w:rsidRDefault="001126F0" w:rsidP="001126F0">
      <w:pPr>
        <w:spacing w:before="240" w:after="240" w:line="360" w:lineRule="auto"/>
        <w:jc w:val="both"/>
        <w:rPr>
          <w:rFonts w:ascii="Palatino Linotype" w:hAnsi="Palatino Linotype"/>
        </w:rPr>
      </w:pPr>
      <w:r w:rsidRPr="00E17560">
        <w:rPr>
          <w:rFonts w:ascii="Palatino Linotype" w:hAnsi="Palatino Linotype" w:cs="Arial"/>
          <w:b/>
          <w:sz w:val="28"/>
        </w:rPr>
        <w:t>PRIMERO.</w:t>
      </w:r>
      <w:r w:rsidRPr="00E17560">
        <w:rPr>
          <w:rFonts w:ascii="Palatino Linotype" w:hAnsi="Palatino Linotype" w:cs="Arial"/>
        </w:rPr>
        <w:t xml:space="preserve"> </w:t>
      </w:r>
      <w:r w:rsidRPr="00E17560">
        <w:rPr>
          <w:rFonts w:ascii="Palatino Linotype" w:hAnsi="Palatino Linotype"/>
          <w:b/>
          <w:sz w:val="28"/>
          <w:szCs w:val="28"/>
        </w:rPr>
        <w:t>De la Solicitud de Información.</w:t>
      </w:r>
    </w:p>
    <w:p w14:paraId="4D81B525" w14:textId="77777777" w:rsidR="001126F0" w:rsidRPr="00E17560" w:rsidRDefault="001126F0" w:rsidP="001126F0">
      <w:pPr>
        <w:spacing w:before="240" w:line="360" w:lineRule="auto"/>
        <w:jc w:val="both"/>
        <w:rPr>
          <w:rFonts w:ascii="Palatino Linotype" w:hAnsi="Palatino Linotype" w:cs="Arial"/>
        </w:rPr>
      </w:pPr>
      <w:r w:rsidRPr="00E17560">
        <w:rPr>
          <w:rFonts w:ascii="Palatino Linotype" w:hAnsi="Palatino Linotype" w:cs="Arial"/>
        </w:rPr>
        <w:t xml:space="preserve">Con fecha </w:t>
      </w:r>
      <w:r w:rsidR="00D521C6" w:rsidRPr="00E17560">
        <w:rPr>
          <w:rFonts w:ascii="Palatino Linotype" w:hAnsi="Palatino Linotype" w:cs="Arial"/>
          <w:b/>
        </w:rPr>
        <w:t>siete de mayo</w:t>
      </w:r>
      <w:r w:rsidRPr="00E17560">
        <w:rPr>
          <w:rFonts w:ascii="Palatino Linotype" w:hAnsi="Palatino Linotype" w:cs="Arial"/>
          <w:b/>
        </w:rPr>
        <w:t xml:space="preserve"> de dos mil veintiséis</w:t>
      </w:r>
      <w:r w:rsidRPr="00E17560">
        <w:rPr>
          <w:rFonts w:ascii="Palatino Linotype" w:hAnsi="Palatino Linotype" w:cs="Arial"/>
        </w:rPr>
        <w:t>, la parte</w:t>
      </w:r>
      <w:r w:rsidRPr="00E17560">
        <w:rPr>
          <w:rFonts w:ascii="Palatino Linotype" w:hAnsi="Palatino Linotype" w:cs="Arial"/>
          <w:b/>
        </w:rPr>
        <w:t xml:space="preserve"> Recurrente </w:t>
      </w:r>
      <w:r w:rsidRPr="00E17560">
        <w:rPr>
          <w:rFonts w:ascii="Palatino Linotype" w:hAnsi="Palatino Linotype" w:cs="Arial"/>
        </w:rPr>
        <w:t>presentó a través del Sistema de Acceso a la Información Mexiquense (</w:t>
      </w:r>
      <w:r w:rsidRPr="00E17560">
        <w:rPr>
          <w:rFonts w:ascii="Palatino Linotype" w:hAnsi="Palatino Linotype" w:cs="Arial"/>
          <w:b/>
        </w:rPr>
        <w:t>SAIMEX)</w:t>
      </w:r>
      <w:r w:rsidRPr="00E17560">
        <w:rPr>
          <w:rFonts w:ascii="Palatino Linotype" w:hAnsi="Palatino Linotype" w:cs="Arial"/>
        </w:rPr>
        <w:t xml:space="preserve"> ante </w:t>
      </w:r>
      <w:r w:rsidRPr="00E17560">
        <w:rPr>
          <w:rFonts w:ascii="Palatino Linotype" w:hAnsi="Palatino Linotype" w:cs="Arial"/>
          <w:b/>
        </w:rPr>
        <w:t>El Sujeto Obligado</w:t>
      </w:r>
      <w:r w:rsidRPr="00E17560">
        <w:rPr>
          <w:rFonts w:ascii="Palatino Linotype" w:hAnsi="Palatino Linotype" w:cs="Arial"/>
        </w:rPr>
        <w:t xml:space="preserve">, solicitud de acceso a la información pública, registrada bajo el número de expediente </w:t>
      </w:r>
      <w:r w:rsidR="00D521C6" w:rsidRPr="00E17560">
        <w:rPr>
          <w:rFonts w:ascii="Palatino Linotype" w:hAnsi="Palatino Linotype" w:cs="Arial"/>
          <w:b/>
        </w:rPr>
        <w:t>00139/TECAMAC/IP/2026</w:t>
      </w:r>
      <w:r w:rsidRPr="00E17560">
        <w:rPr>
          <w:rFonts w:ascii="Palatino Linotype" w:hAnsi="Palatino Linotype" w:cs="Arial"/>
          <w:b/>
        </w:rPr>
        <w:t xml:space="preserve">, </w:t>
      </w:r>
      <w:r w:rsidRPr="00E17560">
        <w:rPr>
          <w:rFonts w:ascii="Palatino Linotype" w:hAnsi="Palatino Linotype" w:cs="Arial"/>
        </w:rPr>
        <w:t>mediante la cual solicitó información en el tenor siguiente:</w:t>
      </w:r>
    </w:p>
    <w:p w14:paraId="040F1B0C" w14:textId="77777777" w:rsidR="001126F0" w:rsidRPr="00E17560" w:rsidRDefault="001126F0" w:rsidP="001126F0">
      <w:pPr>
        <w:pStyle w:val="INFOEM"/>
        <w:rPr>
          <w:lang w:val="es-ES_tradnl" w:eastAsia="es-ES"/>
        </w:rPr>
      </w:pPr>
      <w:r w:rsidRPr="00E17560">
        <w:rPr>
          <w:lang w:val="es-ES_tradnl" w:eastAsia="es-ES"/>
        </w:rPr>
        <w:t>“</w:t>
      </w:r>
      <w:r w:rsidR="008F14CE" w:rsidRPr="00E17560">
        <w:rPr>
          <w:lang w:val="es-ES" w:eastAsia="es-ES"/>
        </w:rPr>
        <w:t>solicito titulo, curriculum vitae y documentos que comprueben el grado de estudios y experiencia laboral del personal de contraloría municipal, desarrollo económico, dirección jurídica, tesorería y secretaría del ayuntamiento.</w:t>
      </w:r>
      <w:r w:rsidRPr="00E17560">
        <w:rPr>
          <w:lang w:val="es-ES_tradnl" w:eastAsia="es-ES"/>
        </w:rPr>
        <w:t>” (Sic)</w:t>
      </w:r>
    </w:p>
    <w:p w14:paraId="528D3D3A" w14:textId="77777777" w:rsidR="001126F0" w:rsidRPr="00E17560" w:rsidRDefault="001126F0" w:rsidP="001126F0">
      <w:pPr>
        <w:spacing w:before="240" w:line="360" w:lineRule="auto"/>
        <w:jc w:val="both"/>
        <w:rPr>
          <w:rFonts w:ascii="Palatino Linotype" w:hAnsi="Palatino Linotype"/>
          <w:lang w:val="es-ES_tradnl"/>
        </w:rPr>
      </w:pPr>
      <w:r w:rsidRPr="00E17560">
        <w:rPr>
          <w:rFonts w:ascii="Palatino Linotype" w:hAnsi="Palatino Linotype"/>
          <w:b/>
          <w:lang w:val="es-ES_tradnl"/>
        </w:rPr>
        <w:lastRenderedPageBreak/>
        <w:t>Modalidad de entrega:</w:t>
      </w:r>
      <w:r w:rsidRPr="00E17560">
        <w:rPr>
          <w:rFonts w:ascii="Palatino Linotype" w:hAnsi="Palatino Linotype"/>
          <w:lang w:val="es-ES_tradnl"/>
        </w:rPr>
        <w:t xml:space="preserve"> A través del SAIMEX.</w:t>
      </w:r>
    </w:p>
    <w:p w14:paraId="0F72B7CF" w14:textId="77777777" w:rsidR="001126F0" w:rsidRPr="00E17560" w:rsidRDefault="001126F0" w:rsidP="001126F0">
      <w:pPr>
        <w:spacing w:before="240" w:line="360" w:lineRule="auto"/>
        <w:jc w:val="both"/>
        <w:rPr>
          <w:rFonts w:ascii="Palatino Linotype" w:hAnsi="Palatino Linotype" w:cs="Arial"/>
        </w:rPr>
      </w:pPr>
    </w:p>
    <w:p w14:paraId="3F023C98" w14:textId="77777777" w:rsidR="001126F0" w:rsidRPr="00E17560" w:rsidRDefault="001126F0" w:rsidP="001126F0">
      <w:pPr>
        <w:spacing w:before="240" w:line="360" w:lineRule="auto"/>
        <w:jc w:val="both"/>
        <w:rPr>
          <w:rFonts w:ascii="Palatino Linotype" w:hAnsi="Palatino Linotype"/>
        </w:rPr>
      </w:pPr>
      <w:r w:rsidRPr="00E17560">
        <w:rPr>
          <w:rFonts w:ascii="Palatino Linotype" w:hAnsi="Palatino Linotype" w:cs="Arial"/>
          <w:b/>
          <w:sz w:val="28"/>
        </w:rPr>
        <w:t xml:space="preserve">SEGUNDO. De la </w:t>
      </w:r>
      <w:r w:rsidRPr="00E17560">
        <w:rPr>
          <w:rFonts w:ascii="Palatino Linotype" w:hAnsi="Palatino Linotype" w:cs="Arial"/>
          <w:b/>
          <w:sz w:val="28"/>
          <w:szCs w:val="20"/>
        </w:rPr>
        <w:t>respuesta o entrega de la información</w:t>
      </w:r>
    </w:p>
    <w:p w14:paraId="53DB5621" w14:textId="77777777" w:rsidR="001126F0" w:rsidRPr="00E17560" w:rsidRDefault="001126F0" w:rsidP="001126F0">
      <w:pPr>
        <w:pStyle w:val="Sinespaciado"/>
        <w:spacing w:line="360" w:lineRule="auto"/>
        <w:jc w:val="both"/>
        <w:rPr>
          <w:rFonts w:ascii="Palatino Linotype" w:hAnsi="Palatino Linotype" w:cs="Arial"/>
          <w:b/>
          <w:sz w:val="24"/>
        </w:rPr>
      </w:pPr>
      <w:r w:rsidRPr="00E17560">
        <w:rPr>
          <w:rFonts w:ascii="Palatino Linotype" w:hAnsi="Palatino Linotype"/>
          <w:sz w:val="24"/>
        </w:rPr>
        <w:t xml:space="preserve">De las constancias que obran en el expediente electrónico, se advierte que el </w:t>
      </w:r>
      <w:r w:rsidRPr="00E17560">
        <w:rPr>
          <w:rFonts w:ascii="Palatino Linotype" w:hAnsi="Palatino Linotype" w:cs="Arial"/>
          <w:sz w:val="24"/>
        </w:rPr>
        <w:t xml:space="preserve">día </w:t>
      </w:r>
      <w:r w:rsidR="008F14CE" w:rsidRPr="00E17560">
        <w:rPr>
          <w:rFonts w:ascii="Palatino Linotype" w:hAnsi="Palatino Linotype" w:cs="Arial"/>
          <w:b/>
          <w:sz w:val="24"/>
        </w:rPr>
        <w:t>veintiocho</w:t>
      </w:r>
      <w:r w:rsidRPr="00E17560">
        <w:rPr>
          <w:rFonts w:ascii="Palatino Linotype" w:hAnsi="Palatino Linotype" w:cs="Arial"/>
          <w:b/>
          <w:sz w:val="24"/>
        </w:rPr>
        <w:t xml:space="preserve"> de mayo de dos mil veintiséis</w:t>
      </w:r>
      <w:r w:rsidRPr="00E17560">
        <w:rPr>
          <w:rFonts w:ascii="Palatino Linotype" w:hAnsi="Palatino Linotype" w:cs="Arial"/>
          <w:sz w:val="24"/>
        </w:rPr>
        <w:t xml:space="preserve">, el </w:t>
      </w:r>
      <w:r w:rsidRPr="00E17560">
        <w:rPr>
          <w:rFonts w:ascii="Palatino Linotype" w:hAnsi="Palatino Linotype" w:cs="Arial"/>
          <w:b/>
          <w:sz w:val="24"/>
        </w:rPr>
        <w:t>Sujeto Obligado</w:t>
      </w:r>
      <w:r w:rsidRPr="00E17560">
        <w:rPr>
          <w:rFonts w:ascii="Palatino Linotype" w:hAnsi="Palatino Linotype" w:cs="Arial"/>
          <w:sz w:val="24"/>
        </w:rPr>
        <w:t xml:space="preserve"> dio respuesta a la solicitud de información en los siguientes términos: </w:t>
      </w:r>
    </w:p>
    <w:p w14:paraId="208411B2" w14:textId="77777777" w:rsidR="001126F0" w:rsidRPr="00E17560" w:rsidRDefault="001126F0" w:rsidP="001126F0">
      <w:pPr>
        <w:spacing w:line="360" w:lineRule="auto"/>
        <w:jc w:val="both"/>
        <w:rPr>
          <w:rFonts w:ascii="Palatino Linotype" w:hAnsi="Palatino Linotype" w:cs="Arial"/>
        </w:rPr>
      </w:pPr>
    </w:p>
    <w:p w14:paraId="05A7AE1D" w14:textId="77777777" w:rsidR="008F14CE" w:rsidRPr="00E17560" w:rsidRDefault="001126F0" w:rsidP="008F14CE">
      <w:pPr>
        <w:ind w:left="567" w:right="567"/>
        <w:jc w:val="both"/>
        <w:rPr>
          <w:rFonts w:ascii="Palatino Linotype" w:hAnsi="Palatino Linotype" w:cs="Arial"/>
          <w:i/>
        </w:rPr>
      </w:pPr>
      <w:r w:rsidRPr="00E17560">
        <w:rPr>
          <w:rFonts w:ascii="Palatino Linotype" w:hAnsi="Palatino Linotype" w:cs="Arial"/>
          <w:i/>
        </w:rPr>
        <w:t>“</w:t>
      </w:r>
      <w:r w:rsidR="008F14CE" w:rsidRPr="00E17560">
        <w:rPr>
          <w:rFonts w:ascii="Palatino Linotype" w:hAnsi="Palatino Linotype" w:cs="Arial"/>
          <w:i/>
        </w:rPr>
        <w:t xml:space="preserve">… </w:t>
      </w:r>
    </w:p>
    <w:p w14:paraId="0CCF36DA" w14:textId="77777777" w:rsidR="008F14CE" w:rsidRPr="00E17560" w:rsidRDefault="008F14CE" w:rsidP="008F14CE">
      <w:pPr>
        <w:ind w:left="567" w:right="567"/>
        <w:jc w:val="both"/>
        <w:rPr>
          <w:rFonts w:ascii="Palatino Linotype" w:hAnsi="Palatino Linotype" w:cs="Arial"/>
          <w:i/>
        </w:rPr>
      </w:pPr>
      <w:r w:rsidRPr="00E17560">
        <w:rPr>
          <w:rFonts w:ascii="Palatino Linotype" w:hAnsi="Palatino Linotype" w:cs="Arial"/>
          <w:i/>
        </w:rPr>
        <w:t>En respuesta a la solicitud recibida, nos permitimos hacer de su conocimiento que con fundamento en el artículo 53, Fracciones: II, V y VI de la Ley de Transparencia y Acceso a la Información Pública del Estado de México y Municipios, le contestamos que:</w:t>
      </w:r>
    </w:p>
    <w:p w14:paraId="0477F209" w14:textId="77777777" w:rsidR="008F14CE" w:rsidRPr="00E17560" w:rsidRDefault="008F14CE" w:rsidP="008F14CE">
      <w:pPr>
        <w:ind w:left="567" w:right="567"/>
        <w:jc w:val="both"/>
        <w:rPr>
          <w:rFonts w:ascii="Palatino Linotype" w:hAnsi="Palatino Linotype" w:cs="Arial"/>
          <w:i/>
        </w:rPr>
      </w:pPr>
      <w:r w:rsidRPr="00E17560">
        <w:rPr>
          <w:rFonts w:ascii="Palatino Linotype" w:hAnsi="Palatino Linotype" w:cs="Arial"/>
          <w:i/>
        </w:rPr>
        <w:t xml:space="preserve">SE ANEXA RESPUESTA EN PDF Quien suscribe, Licenciada Miriam Torres Andrade, en mi carácter de Subdirectora de Recursos Humanos, me permito dirigirme a usted con el debido respeto, en relación a su oficio número SA/DJC/00632/2026 de fecha 07 de mayo de 2026 referente a la solicitud con número de folio 00139/TECÁMAC/IP/2026 ingresada a través del Sistema de Acceso a la Información Mexiquense (SAIMEX). Con fundamento en lo dispuesto en el Artículo 12 de la Ley de Trasparencia y Acceso a la Información Pública del Estado de México y Municipios: Artículo 12. Quienes generen, recopilen, administren, manejen, procesen, archiven o conserven información pública serán responsables de la misma en los términos de las disposiciones jurídicas aplicables. 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(SIC). Me permito hacer de su conocimiento que referente a su solicitud: “solicito titulo, curriculum vitae y documentos que comprueben el grado de estudios y experiencia laboral del personal de contraloría municipal, desarrollo económico, dirección jurídica, tesorería y secretaría del ayuntamiento.” (SIC). En atención a la solicitud de información presentada, se hace de su conocimiento que, derivado de la naturaleza y amplitud de </w:t>
      </w:r>
      <w:r w:rsidRPr="00E17560">
        <w:rPr>
          <w:rFonts w:ascii="Palatino Linotype" w:hAnsi="Palatino Linotype" w:cs="Arial"/>
          <w:i/>
        </w:rPr>
        <w:lastRenderedPageBreak/>
        <w:t xml:space="preserve">los datos requeridos, se identifica la existencia de un volumen considerable de información, cuya recopilación, procesamiento, validación y eventual entrega en los términos planteados implica la integración de un cúmulo documental de gran magnitud. En este contexto, es pertinente señalar que la atención de la solicitud, en los alcances específicos en que ha sido formulada, conlleva la movilización intensiva de recursos institucionales, tanto en el ámbito técnico como en el operativo y administrativo, así como la asignación significativa de capital humano. Lo anterior, en conjunto, excede las capacidades instaladas actualmente disponibles en esta unidad administrativa para la generación y entrega de la información en un formato que resulte accesible, íntegro y oportuno. En virtud de lo anterior, y con el propósito de salvaguardar el principio de acceso a la información, así como de garantizar que la consulta se lleve a cabo en condiciones que aseguren la integridad, disponibilidad y adecuada interpretación de los datos, se estima procedente orientar al solicitante para que realice la consulta directa de la información en las instalaciones de esta Subdirección de Recursos Humanos, con domicilio en Plaza principal S/N, Tecámac de Felipe Villanueva C.P. 55740, Tecámac Estado de México. Para tal efecto, la consulta podrá efectuarse el día jueves 04 de junio de 2026 en un horario de 16:00 horas, bajo la supervisión del personal facultado, quien brindará el acompañamiento necesario para la localización, revisión y, en su caso, explicación de la información correspondiente. Esto con fundamento en el Artículo 158 de la Ley de Transparencia y Acceso a la Información Pública del Estado de México y Municipios: Artículo 158. De manera excepcional, cuando de forma fundada y motivada así lo determine el sujeto obligado, en aquellos casos en que la información solicitada que ya se encuentre en su posesión implique análisis, estudio o procesamiento de documentos cuya entrega o reproducción sobrepase las capacidades técnicas administrativas y humanas del sujeto obligado para cumplir con la solicitud, en los plazos establecidos para dichos efectos, se podrá poner a disposición del solicitante los documentos en consulta directa, salvo la información clasificada ... (SIC). Por medio del presente, se hace de su conocimiento que la información solicitada será presentada únicamente respecto de las áreas de Contraloría Municipal, Dirección Jurídica, Tesorería y Secretaría del Ayuntamiento, lo anterior en atención a que el área de Desarrollo Económico fue derogada de la estructura administrativa del H. Ayuntamiento de Tecámac. Sin otro particular por el momento, reitero a usted mi consideración distinguida, quedando a su disposición para cualquier aclaración o información adicional que se requiera. </w:t>
      </w:r>
    </w:p>
    <w:p w14:paraId="088CF686" w14:textId="77777777" w:rsidR="001126F0" w:rsidRPr="00E17560" w:rsidRDefault="008F14CE" w:rsidP="008F14CE">
      <w:pPr>
        <w:ind w:left="567" w:right="567"/>
        <w:jc w:val="both"/>
        <w:rPr>
          <w:rFonts w:ascii="Palatino Linotype" w:hAnsi="Palatino Linotype" w:cs="Arial"/>
          <w:i/>
        </w:rPr>
      </w:pPr>
      <w:r w:rsidRPr="00E17560">
        <w:rPr>
          <w:rFonts w:ascii="Palatino Linotype" w:hAnsi="Palatino Linotype" w:cs="Arial"/>
          <w:i/>
        </w:rPr>
        <w:t>…</w:t>
      </w:r>
      <w:r w:rsidR="001126F0" w:rsidRPr="00E17560">
        <w:rPr>
          <w:rFonts w:ascii="Palatino Linotype" w:hAnsi="Palatino Linotype" w:cs="Arial"/>
          <w:i/>
        </w:rPr>
        <w:t>“(Sic).</w:t>
      </w:r>
    </w:p>
    <w:p w14:paraId="22DA2F73" w14:textId="77777777" w:rsidR="001126F0" w:rsidRPr="00E17560" w:rsidRDefault="001126F0" w:rsidP="001126F0">
      <w:pPr>
        <w:spacing w:line="360" w:lineRule="auto"/>
        <w:ind w:right="567"/>
        <w:jc w:val="both"/>
        <w:rPr>
          <w:rFonts w:ascii="Palatino Linotype" w:hAnsi="Palatino Linotype" w:cs="Arial"/>
        </w:rPr>
      </w:pPr>
    </w:p>
    <w:p w14:paraId="275B0E2B" w14:textId="77777777" w:rsidR="001126F0" w:rsidRPr="00E17560" w:rsidRDefault="001126F0" w:rsidP="001126F0">
      <w:pPr>
        <w:spacing w:line="360" w:lineRule="auto"/>
        <w:jc w:val="both"/>
        <w:rPr>
          <w:rFonts w:ascii="Palatino Linotype" w:hAnsi="Palatino Linotype" w:cs="Arial"/>
        </w:rPr>
      </w:pPr>
      <w:r w:rsidRPr="00E17560">
        <w:rPr>
          <w:rFonts w:ascii="Palatino Linotype" w:hAnsi="Palatino Linotype" w:cs="Arial"/>
        </w:rPr>
        <w:lastRenderedPageBreak/>
        <w:t xml:space="preserve">Adicionalmente, el </w:t>
      </w:r>
      <w:r w:rsidRPr="00E17560">
        <w:rPr>
          <w:rFonts w:ascii="Palatino Linotype" w:hAnsi="Palatino Linotype" w:cs="Arial"/>
          <w:b/>
        </w:rPr>
        <w:t>Sujeto Obligado</w:t>
      </w:r>
      <w:r w:rsidRPr="00E17560">
        <w:rPr>
          <w:rFonts w:ascii="Palatino Linotype" w:hAnsi="Palatino Linotype" w:cs="Arial"/>
        </w:rPr>
        <w:t xml:space="preserve"> adjuntó los archivos electrónicos denominados “</w:t>
      </w:r>
      <w:r w:rsidR="008F14CE" w:rsidRPr="00E17560">
        <w:rPr>
          <w:rFonts w:ascii="Palatino Linotype" w:hAnsi="Palatino Linotype" w:cs="Arial"/>
          <w:b/>
          <w:i/>
        </w:rPr>
        <w:t>OFI 160 RESPUESTA 0139.pdf</w:t>
      </w:r>
      <w:r w:rsidRPr="00E17560">
        <w:rPr>
          <w:rFonts w:ascii="Palatino Linotype" w:hAnsi="Palatino Linotype" w:cs="Arial"/>
          <w:b/>
          <w:i/>
        </w:rPr>
        <w:t>” y “</w:t>
      </w:r>
      <w:r w:rsidR="008F14CE" w:rsidRPr="00E17560">
        <w:rPr>
          <w:rFonts w:ascii="Palatino Linotype" w:hAnsi="Palatino Linotype" w:cs="Arial"/>
          <w:b/>
          <w:i/>
        </w:rPr>
        <w:t>respuesta 139 saimex.pdf</w:t>
      </w:r>
      <w:r w:rsidRPr="00E17560">
        <w:rPr>
          <w:rFonts w:ascii="Palatino Linotype" w:hAnsi="Palatino Linotype" w:cs="Arial"/>
          <w:b/>
          <w:i/>
        </w:rPr>
        <w:t xml:space="preserve">”, </w:t>
      </w:r>
      <w:r w:rsidRPr="00E17560">
        <w:rPr>
          <w:rFonts w:ascii="Palatino Linotype" w:hAnsi="Palatino Linotype" w:cs="Arial"/>
        </w:rPr>
        <w:t xml:space="preserve">mismos que no se reproducen por ser del conocimiento de las partes, sin embargo, serán materia de estudio en el considerando respectivo. </w:t>
      </w:r>
    </w:p>
    <w:p w14:paraId="6B3B54B8" w14:textId="77777777" w:rsidR="001126F0" w:rsidRPr="00E17560" w:rsidRDefault="001126F0" w:rsidP="001126F0">
      <w:pPr>
        <w:spacing w:line="360" w:lineRule="auto"/>
        <w:jc w:val="both"/>
        <w:rPr>
          <w:rFonts w:ascii="Palatino Linotype" w:hAnsi="Palatino Linotype" w:cs="Arial"/>
        </w:rPr>
      </w:pPr>
    </w:p>
    <w:p w14:paraId="5E2E1386" w14:textId="77777777" w:rsidR="001126F0" w:rsidRPr="00E17560" w:rsidRDefault="001126F0" w:rsidP="001126F0">
      <w:pPr>
        <w:spacing w:before="240" w:line="360" w:lineRule="auto"/>
        <w:jc w:val="both"/>
        <w:rPr>
          <w:rFonts w:ascii="Palatino Linotype" w:hAnsi="Palatino Linotype" w:cs="Arial"/>
          <w:b/>
          <w:sz w:val="28"/>
        </w:rPr>
      </w:pPr>
      <w:r w:rsidRPr="00E17560">
        <w:rPr>
          <w:rFonts w:ascii="Palatino Linotype" w:hAnsi="Palatino Linotype" w:cs="Arial"/>
          <w:b/>
          <w:sz w:val="28"/>
        </w:rPr>
        <w:t xml:space="preserve">TERCERO. </w:t>
      </w:r>
      <w:r w:rsidRPr="00E17560">
        <w:rPr>
          <w:rFonts w:ascii="Palatino Linotype" w:hAnsi="Palatino Linotype"/>
          <w:b/>
          <w:sz w:val="28"/>
        </w:rPr>
        <w:t>Del recurso de revisión.</w:t>
      </w:r>
    </w:p>
    <w:p w14:paraId="28AFDF1C" w14:textId="77777777" w:rsidR="001126F0" w:rsidRPr="00E17560" w:rsidRDefault="001126F0" w:rsidP="001126F0">
      <w:pPr>
        <w:spacing w:before="240" w:line="360" w:lineRule="auto"/>
        <w:jc w:val="both"/>
        <w:rPr>
          <w:rFonts w:ascii="Palatino Linotype" w:hAnsi="Palatino Linotype" w:cs="Arial"/>
        </w:rPr>
      </w:pPr>
      <w:r w:rsidRPr="00E17560">
        <w:rPr>
          <w:rFonts w:ascii="Palatino Linotype" w:hAnsi="Palatino Linotype" w:cs="Arial"/>
        </w:rPr>
        <w:t xml:space="preserve">Inconforme con la respuesta notificada por </w:t>
      </w:r>
      <w:r w:rsidRPr="00E17560">
        <w:rPr>
          <w:rFonts w:ascii="Palatino Linotype" w:hAnsi="Palatino Linotype" w:cs="Arial"/>
          <w:b/>
        </w:rPr>
        <w:t xml:space="preserve">El Sujeto Obligado, </w:t>
      </w:r>
      <w:r w:rsidRPr="00E17560">
        <w:rPr>
          <w:rFonts w:ascii="Palatino Linotype" w:hAnsi="Palatino Linotype" w:cs="Arial"/>
        </w:rPr>
        <w:t>el</w:t>
      </w:r>
      <w:r w:rsidRPr="00E17560">
        <w:rPr>
          <w:rFonts w:ascii="Palatino Linotype" w:hAnsi="Palatino Linotype" w:cs="Arial"/>
          <w:b/>
        </w:rPr>
        <w:t xml:space="preserve"> Recurrente </w:t>
      </w:r>
      <w:r w:rsidRPr="00E17560">
        <w:rPr>
          <w:rFonts w:ascii="Palatino Linotype" w:hAnsi="Palatino Linotype" w:cs="Arial"/>
        </w:rPr>
        <w:t xml:space="preserve">interpuso recurso de revisión, en fecha </w:t>
      </w:r>
      <w:r w:rsidR="008F14CE" w:rsidRPr="00E17560">
        <w:rPr>
          <w:rFonts w:ascii="Palatino Linotype" w:hAnsi="Palatino Linotype" w:cs="Arial"/>
          <w:b/>
        </w:rPr>
        <w:t>quince de junio</w:t>
      </w:r>
      <w:r w:rsidRPr="00E17560">
        <w:rPr>
          <w:rFonts w:ascii="Palatino Linotype" w:hAnsi="Palatino Linotype" w:cs="Arial"/>
          <w:b/>
        </w:rPr>
        <w:t xml:space="preserve"> de dos mil veintiséis</w:t>
      </w:r>
      <w:r w:rsidRPr="00E17560">
        <w:rPr>
          <w:rFonts w:ascii="Palatino Linotype" w:hAnsi="Palatino Linotype" w:cs="Arial"/>
        </w:rPr>
        <w:t xml:space="preserve">, el cual fue registrado en el sistema electrónico con el expediente número </w:t>
      </w:r>
      <w:r w:rsidRPr="00E17560">
        <w:rPr>
          <w:rFonts w:ascii="Palatino Linotype" w:hAnsi="Palatino Linotype" w:cs="Arial"/>
          <w:b/>
        </w:rPr>
        <w:t xml:space="preserve">06325/INFOEM/IP/RR/2026; </w:t>
      </w:r>
      <w:r w:rsidRPr="00E17560">
        <w:rPr>
          <w:rFonts w:ascii="Palatino Linotype" w:hAnsi="Palatino Linotype" w:cs="Arial"/>
        </w:rPr>
        <w:t>en los cuales arguye las siguientes manifestaciones:</w:t>
      </w:r>
    </w:p>
    <w:p w14:paraId="7E0F106E" w14:textId="77777777" w:rsidR="001126F0" w:rsidRPr="00E17560" w:rsidRDefault="001126F0" w:rsidP="001126F0">
      <w:pPr>
        <w:pStyle w:val="Prrafodelista"/>
        <w:numPr>
          <w:ilvl w:val="0"/>
          <w:numId w:val="1"/>
        </w:numPr>
        <w:spacing w:before="240" w:line="360" w:lineRule="auto"/>
        <w:ind w:left="142" w:firstLine="0"/>
        <w:jc w:val="both"/>
        <w:rPr>
          <w:rFonts w:ascii="Palatino Linotype" w:hAnsi="Palatino Linotype" w:cs="Arial"/>
          <w:b/>
          <w:i/>
        </w:rPr>
      </w:pPr>
      <w:r w:rsidRPr="00E17560">
        <w:rPr>
          <w:rFonts w:ascii="Palatino Linotype" w:hAnsi="Palatino Linotype" w:cs="Arial"/>
          <w:b/>
          <w:i/>
        </w:rPr>
        <w:t xml:space="preserve">Acto impugnado </w:t>
      </w:r>
    </w:p>
    <w:p w14:paraId="22F6554E" w14:textId="77777777" w:rsidR="001126F0" w:rsidRPr="00E17560" w:rsidRDefault="001126F0" w:rsidP="001126F0">
      <w:pPr>
        <w:pStyle w:val="INFOEM"/>
        <w:ind w:left="720"/>
      </w:pPr>
      <w:r w:rsidRPr="00E17560">
        <w:t>“</w:t>
      </w:r>
      <w:r w:rsidR="008F14CE" w:rsidRPr="00E17560">
        <w:t>La información que me proporcionan es incompleta, solicito se de cumplimiento a lo solicitado</w:t>
      </w:r>
      <w:r w:rsidRPr="00E17560">
        <w:t>” (sic)</w:t>
      </w:r>
    </w:p>
    <w:p w14:paraId="5F33693A" w14:textId="77777777" w:rsidR="001126F0" w:rsidRPr="00E17560" w:rsidRDefault="001126F0" w:rsidP="001126F0">
      <w:pPr>
        <w:pStyle w:val="Prrafodelista"/>
        <w:numPr>
          <w:ilvl w:val="0"/>
          <w:numId w:val="1"/>
        </w:numPr>
        <w:spacing w:before="240" w:line="360" w:lineRule="auto"/>
        <w:ind w:left="142" w:firstLine="0"/>
        <w:jc w:val="both"/>
        <w:rPr>
          <w:rFonts w:ascii="Palatino Linotype" w:hAnsi="Palatino Linotype" w:cs="Arial"/>
          <w:b/>
          <w:i/>
        </w:rPr>
      </w:pPr>
      <w:r w:rsidRPr="00E17560">
        <w:rPr>
          <w:rFonts w:ascii="Palatino Linotype" w:hAnsi="Palatino Linotype" w:cs="Arial"/>
          <w:b/>
          <w:i/>
        </w:rPr>
        <w:t>Razones o motivos de inconformidad</w:t>
      </w:r>
    </w:p>
    <w:p w14:paraId="5258B262" w14:textId="77777777" w:rsidR="001126F0" w:rsidRPr="00E17560" w:rsidRDefault="001126F0" w:rsidP="001126F0">
      <w:pPr>
        <w:pStyle w:val="INFOEM"/>
        <w:ind w:left="709"/>
      </w:pPr>
      <w:r w:rsidRPr="00E17560">
        <w:t>“</w:t>
      </w:r>
      <w:r w:rsidR="008F14CE" w:rsidRPr="00E17560">
        <w:rPr>
          <w:lang w:val="es-ES"/>
        </w:rPr>
        <w:t>La información es incompleta, no corresponde a lo que solicite de cada una de las areas</w:t>
      </w:r>
      <w:r w:rsidRPr="00E17560">
        <w:t>” (sic)</w:t>
      </w:r>
    </w:p>
    <w:p w14:paraId="2FC02B0D" w14:textId="77777777" w:rsidR="001126F0" w:rsidRPr="00E17560" w:rsidRDefault="001126F0" w:rsidP="001126F0">
      <w:pPr>
        <w:spacing w:before="240" w:line="360" w:lineRule="auto"/>
        <w:jc w:val="both"/>
        <w:rPr>
          <w:rFonts w:ascii="Palatino Linotype" w:hAnsi="Palatino Linotype" w:cs="Arial"/>
        </w:rPr>
      </w:pPr>
    </w:p>
    <w:p w14:paraId="7A405634" w14:textId="77777777" w:rsidR="001126F0" w:rsidRPr="00E17560" w:rsidRDefault="001126F0" w:rsidP="001126F0">
      <w:pPr>
        <w:spacing w:before="240" w:line="360" w:lineRule="auto"/>
        <w:jc w:val="both"/>
        <w:rPr>
          <w:rFonts w:ascii="Palatino Linotype" w:hAnsi="Palatino Linotype" w:cs="Arial"/>
          <w:b/>
        </w:rPr>
      </w:pPr>
      <w:r w:rsidRPr="00E17560">
        <w:rPr>
          <w:rFonts w:ascii="Palatino Linotype" w:hAnsi="Palatino Linotype" w:cs="Arial"/>
          <w:b/>
          <w:sz w:val="28"/>
        </w:rPr>
        <w:t>CUARTO</w:t>
      </w:r>
      <w:r w:rsidRPr="00E17560">
        <w:rPr>
          <w:rFonts w:ascii="Palatino Linotype" w:hAnsi="Palatino Linotype" w:cs="Arial"/>
          <w:b/>
        </w:rPr>
        <w:t xml:space="preserve">. </w:t>
      </w:r>
      <w:r w:rsidRPr="00E17560">
        <w:rPr>
          <w:rFonts w:ascii="Palatino Linotype" w:hAnsi="Palatino Linotype" w:cs="Arial"/>
          <w:b/>
          <w:sz w:val="28"/>
          <w:szCs w:val="28"/>
        </w:rPr>
        <w:t>Del turno y admisión del recurso de revisión.</w:t>
      </w:r>
    </w:p>
    <w:p w14:paraId="113809D8" w14:textId="77777777" w:rsidR="001126F0" w:rsidRPr="00E17560" w:rsidRDefault="001126F0" w:rsidP="001126F0">
      <w:pPr>
        <w:spacing w:before="240" w:line="360" w:lineRule="auto"/>
        <w:jc w:val="both"/>
        <w:rPr>
          <w:rFonts w:ascii="Palatino Linotype" w:hAnsi="Palatino Linotype" w:cs="Arial"/>
          <w:sz w:val="28"/>
        </w:rPr>
      </w:pPr>
      <w:r w:rsidRPr="00E17560">
        <w:rPr>
          <w:rFonts w:ascii="Palatino Linotype" w:hAnsi="Palatino Linotype"/>
        </w:rPr>
        <w:t xml:space="preserve">El medio de impugnación fue turnado al Comisionado Presidente </w:t>
      </w:r>
      <w:r w:rsidRPr="00E17560">
        <w:rPr>
          <w:rFonts w:ascii="Palatino Linotype" w:hAnsi="Palatino Linotype"/>
          <w:b/>
        </w:rPr>
        <w:t>José Martínez Vilchis,</w:t>
      </w:r>
      <w:r w:rsidRPr="00E17560">
        <w:rPr>
          <w:rFonts w:ascii="Palatino Linotype" w:hAnsi="Palatino Linotype"/>
        </w:rPr>
        <w:t xml:space="preserve"> por medio del sistema electrónico SAIMEX, en términos del artículo 185, </w:t>
      </w:r>
      <w:r w:rsidRPr="00E17560">
        <w:rPr>
          <w:rFonts w:ascii="Palatino Linotype" w:hAnsi="Palatino Linotype"/>
        </w:rPr>
        <w:lastRenderedPageBreak/>
        <w:t xml:space="preserve">fracción I, de la Ley de Transparencia y Acceso a la información Pública del Estado de México y Municipios, del cual recayó acuerdo de </w:t>
      </w:r>
      <w:r w:rsidRPr="00E17560">
        <w:rPr>
          <w:rFonts w:ascii="Palatino Linotype" w:hAnsi="Palatino Linotype"/>
          <w:b/>
        </w:rPr>
        <w:t>admisión</w:t>
      </w:r>
      <w:r w:rsidRPr="00E17560">
        <w:rPr>
          <w:rFonts w:ascii="Palatino Linotype" w:hAnsi="Palatino Linotype"/>
        </w:rPr>
        <w:t xml:space="preserve"> en fecha </w:t>
      </w:r>
      <w:r w:rsidR="008F14CE" w:rsidRPr="00E17560">
        <w:rPr>
          <w:rFonts w:ascii="Palatino Linotype" w:hAnsi="Palatino Linotype"/>
          <w:b/>
        </w:rPr>
        <w:t>dieciséis</w:t>
      </w:r>
      <w:r w:rsidRPr="00E17560">
        <w:rPr>
          <w:rFonts w:ascii="Palatino Linotype" w:hAnsi="Palatino Linotype"/>
          <w:b/>
        </w:rPr>
        <w:t xml:space="preserve"> de dos mil veintiséis</w:t>
      </w:r>
      <w:r w:rsidRPr="00E17560">
        <w:rPr>
          <w:rFonts w:ascii="Palatino Linotype" w:hAnsi="Palatino Linotype"/>
        </w:rPr>
        <w:t>, determinándose en ellos, un plazo de siete días para que las partes manifestaran lo que a su derecho corresponda en términos del numeral ya citado.</w:t>
      </w:r>
    </w:p>
    <w:p w14:paraId="2DDE6E2C" w14:textId="77777777" w:rsidR="001126F0" w:rsidRPr="00E17560" w:rsidRDefault="001126F0" w:rsidP="001126F0">
      <w:pPr>
        <w:spacing w:before="240" w:line="360" w:lineRule="auto"/>
        <w:jc w:val="both"/>
        <w:rPr>
          <w:rFonts w:ascii="Palatino Linotype" w:hAnsi="Palatino Linotype" w:cs="Arial"/>
          <w:sz w:val="28"/>
        </w:rPr>
      </w:pPr>
    </w:p>
    <w:p w14:paraId="49356B7F" w14:textId="77777777" w:rsidR="001126F0" w:rsidRPr="00E17560" w:rsidRDefault="001126F0" w:rsidP="001126F0">
      <w:pPr>
        <w:pStyle w:val="Prrafodelista"/>
        <w:spacing w:line="360" w:lineRule="auto"/>
        <w:ind w:left="0"/>
        <w:jc w:val="both"/>
        <w:rPr>
          <w:rFonts w:ascii="Palatino Linotype" w:hAnsi="Palatino Linotype" w:cs="Arial"/>
          <w:b/>
          <w:sz w:val="28"/>
          <w:szCs w:val="28"/>
        </w:rPr>
      </w:pPr>
      <w:r w:rsidRPr="00E17560">
        <w:rPr>
          <w:rFonts w:ascii="Palatino Linotype" w:hAnsi="Palatino Linotype" w:cs="Arial"/>
          <w:b/>
          <w:sz w:val="28"/>
        </w:rPr>
        <w:t>QUINTO</w:t>
      </w:r>
      <w:r w:rsidRPr="00E17560">
        <w:rPr>
          <w:rFonts w:ascii="Palatino Linotype" w:hAnsi="Palatino Linotype" w:cs="Arial"/>
          <w:b/>
          <w:sz w:val="28"/>
          <w:szCs w:val="28"/>
        </w:rPr>
        <w:t>. De la etapa de instrucción.</w:t>
      </w:r>
    </w:p>
    <w:p w14:paraId="2169B4FD" w14:textId="77777777" w:rsidR="001126F0" w:rsidRPr="00E17560" w:rsidRDefault="001126F0" w:rsidP="001126F0">
      <w:pPr>
        <w:spacing w:line="360" w:lineRule="auto"/>
        <w:jc w:val="both"/>
        <w:rPr>
          <w:rFonts w:ascii="Palatino Linotype" w:hAnsi="Palatino Linotype" w:cs="Arial"/>
        </w:rPr>
      </w:pPr>
      <w:r w:rsidRPr="00E17560">
        <w:rPr>
          <w:rFonts w:ascii="Palatino Linotype" w:hAnsi="Palatino Linotype" w:cs="Arial"/>
        </w:rPr>
        <w:t xml:space="preserve">De las constancias que obran en el expediente electrónico del SAIMEX, se advierte que el </w:t>
      </w:r>
      <w:r w:rsidRPr="00E17560">
        <w:rPr>
          <w:rFonts w:ascii="Palatino Linotype" w:hAnsi="Palatino Linotype" w:cs="Arial"/>
          <w:b/>
        </w:rPr>
        <w:t>Sujeto Obligado</w:t>
      </w:r>
      <w:r w:rsidRPr="00E17560">
        <w:rPr>
          <w:rFonts w:ascii="Palatino Linotype" w:hAnsi="Palatino Linotype" w:cs="Arial"/>
        </w:rPr>
        <w:t xml:space="preserve"> rindió su informe justificado en fecha </w:t>
      </w:r>
      <w:r w:rsidR="008F14CE" w:rsidRPr="00E17560">
        <w:rPr>
          <w:rFonts w:ascii="Palatino Linotype" w:hAnsi="Palatino Linotype" w:cs="Arial"/>
        </w:rPr>
        <w:t>veinti</w:t>
      </w:r>
      <w:r w:rsidRPr="00E17560">
        <w:rPr>
          <w:rFonts w:ascii="Palatino Linotype" w:hAnsi="Palatino Linotype" w:cs="Arial"/>
        </w:rPr>
        <w:t xml:space="preserve">cuatro de junio de dos mil veintiséis, por medio de los archivos electrónicos </w:t>
      </w:r>
      <w:r w:rsidRPr="00E17560">
        <w:rPr>
          <w:rFonts w:ascii="Palatino Linotype" w:hAnsi="Palatino Linotype" w:cs="Arial"/>
          <w:b/>
          <w:i/>
        </w:rPr>
        <w:t>“</w:t>
      </w:r>
      <w:r w:rsidR="008F14CE" w:rsidRPr="00E17560">
        <w:rPr>
          <w:rFonts w:ascii="Palatino Linotype" w:hAnsi="Palatino Linotype" w:cs="Arial"/>
          <w:b/>
          <w:i/>
        </w:rPr>
        <w:t>inf. just 06325.pdf</w:t>
      </w:r>
      <w:r w:rsidRPr="00E17560">
        <w:rPr>
          <w:rFonts w:ascii="Palatino Linotype" w:hAnsi="Palatino Linotype" w:cs="Arial"/>
          <w:b/>
          <w:i/>
        </w:rPr>
        <w:t>”</w:t>
      </w:r>
      <w:r w:rsidR="008F14CE" w:rsidRPr="00E17560">
        <w:rPr>
          <w:rFonts w:ascii="Palatino Linotype" w:hAnsi="Palatino Linotype" w:cs="Arial"/>
          <w:b/>
          <w:i/>
        </w:rPr>
        <w:t>, “solicitud 139.pdf”</w:t>
      </w:r>
      <w:r w:rsidRPr="00E17560">
        <w:rPr>
          <w:rFonts w:ascii="Palatino Linotype" w:hAnsi="Palatino Linotype" w:cs="Arial"/>
          <w:b/>
          <w:i/>
        </w:rPr>
        <w:t xml:space="preserve"> y “</w:t>
      </w:r>
      <w:r w:rsidR="008F14CE" w:rsidRPr="00E17560">
        <w:rPr>
          <w:rFonts w:ascii="Palatino Linotype" w:hAnsi="Palatino Linotype" w:cs="Arial"/>
          <w:b/>
          <w:i/>
        </w:rPr>
        <w:t>ANEXO SOLICITUD 00139 RECURSO DE REV 06325.pdf</w:t>
      </w:r>
      <w:r w:rsidRPr="00E17560">
        <w:rPr>
          <w:rFonts w:ascii="Palatino Linotype" w:hAnsi="Palatino Linotype" w:cs="Arial"/>
          <w:b/>
          <w:i/>
        </w:rPr>
        <w:t xml:space="preserve">”, </w:t>
      </w:r>
      <w:r w:rsidRPr="00E17560">
        <w:rPr>
          <w:rFonts w:ascii="Palatino Linotype" w:hAnsi="Palatino Linotype" w:cs="Arial"/>
        </w:rPr>
        <w:t>mismos que fueron puestos a la vista del recurrente.</w:t>
      </w:r>
    </w:p>
    <w:p w14:paraId="6F511D2F" w14:textId="77777777" w:rsidR="001126F0" w:rsidRPr="00E17560" w:rsidRDefault="001126F0" w:rsidP="001126F0">
      <w:pPr>
        <w:spacing w:line="360" w:lineRule="auto"/>
        <w:jc w:val="both"/>
        <w:rPr>
          <w:rFonts w:ascii="Palatino Linotype" w:hAnsi="Palatino Linotype"/>
        </w:rPr>
      </w:pPr>
    </w:p>
    <w:p w14:paraId="15D974A9" w14:textId="77777777" w:rsidR="001126F0" w:rsidRPr="00E17560" w:rsidRDefault="001126F0" w:rsidP="001126F0">
      <w:pPr>
        <w:spacing w:line="360" w:lineRule="auto"/>
        <w:jc w:val="both"/>
        <w:rPr>
          <w:rFonts w:ascii="Palatino Linotype" w:hAnsi="Palatino Linotype" w:cs="Arial"/>
        </w:rPr>
      </w:pPr>
      <w:r w:rsidRPr="00E17560">
        <w:rPr>
          <w:rFonts w:ascii="Palatino Linotype" w:hAnsi="Palatino Linotype" w:cs="Arial"/>
        </w:rPr>
        <w:t xml:space="preserve">Así mismo, se aprecia que no se llevaron a cabo audiencias durante la sustanciación del recurso de revisión, ni se ofrecieron pruebas por parte del </w:t>
      </w:r>
      <w:r w:rsidRPr="00E17560">
        <w:rPr>
          <w:rFonts w:ascii="Palatino Linotype" w:hAnsi="Palatino Linotype" w:cs="Arial"/>
          <w:b/>
        </w:rPr>
        <w:t>Recurrente</w:t>
      </w:r>
      <w:r w:rsidRPr="00E17560">
        <w:rPr>
          <w:rFonts w:ascii="Palatino Linotype" w:hAnsi="Palatino Linotype" w:cs="Arial"/>
        </w:rPr>
        <w:t>; todo lo anterior en términos de los artículos 185 fracciones II y IV, y 195 de la Ley de Transparencia y Acceso a la Información Pública del Estado de México y Municipios.</w:t>
      </w:r>
    </w:p>
    <w:p w14:paraId="525D301D" w14:textId="77777777" w:rsidR="001126F0" w:rsidRPr="00E17560" w:rsidRDefault="001126F0" w:rsidP="001126F0">
      <w:pPr>
        <w:spacing w:line="360" w:lineRule="auto"/>
        <w:jc w:val="both"/>
        <w:rPr>
          <w:rFonts w:ascii="Palatino Linotype" w:hAnsi="Palatino Linotype" w:cs="Arial"/>
          <w:b/>
          <w:sz w:val="28"/>
          <w:szCs w:val="28"/>
        </w:rPr>
      </w:pPr>
    </w:p>
    <w:p w14:paraId="5C0BB5A1" w14:textId="77777777" w:rsidR="001126F0" w:rsidRPr="00E17560" w:rsidRDefault="001126F0" w:rsidP="001126F0">
      <w:pPr>
        <w:spacing w:line="360" w:lineRule="auto"/>
        <w:jc w:val="both"/>
        <w:rPr>
          <w:rFonts w:ascii="Palatino Linotype" w:eastAsia="Calibri" w:hAnsi="Palatino Linotype" w:cs="Arial"/>
          <w:b/>
          <w:sz w:val="28"/>
          <w:lang w:val="es-ES_tradnl"/>
        </w:rPr>
      </w:pPr>
      <w:r w:rsidRPr="00E17560">
        <w:rPr>
          <w:rFonts w:ascii="Palatino Linotype" w:hAnsi="Palatino Linotype" w:cs="Arial"/>
          <w:b/>
          <w:sz w:val="28"/>
          <w:szCs w:val="28"/>
        </w:rPr>
        <w:t xml:space="preserve">SEXTO. </w:t>
      </w:r>
      <w:r w:rsidRPr="00E17560">
        <w:rPr>
          <w:rFonts w:ascii="Palatino Linotype" w:eastAsia="Calibri" w:hAnsi="Palatino Linotype" w:cs="Arial"/>
          <w:b/>
          <w:sz w:val="28"/>
          <w:lang w:val="es-ES_tradnl"/>
        </w:rPr>
        <w:t>De la ampliación del término para resolver.</w:t>
      </w:r>
    </w:p>
    <w:p w14:paraId="4843CD4F" w14:textId="77777777" w:rsidR="001126F0" w:rsidRPr="00E17560" w:rsidRDefault="001126F0" w:rsidP="001126F0">
      <w:pPr>
        <w:spacing w:line="360" w:lineRule="auto"/>
        <w:jc w:val="both"/>
        <w:rPr>
          <w:rFonts w:ascii="Palatino Linotype" w:hAnsi="Palatino Linotype" w:cs="Arial"/>
        </w:rPr>
      </w:pPr>
      <w:r w:rsidRPr="00E17560">
        <w:rPr>
          <w:rFonts w:ascii="Palatino Linotype" w:hAnsi="Palatino Linotype" w:cs="Arial"/>
        </w:rPr>
        <w:t xml:space="preserve">De las constancias que integran el expediente electrónico, se advierte que han transcurrido los términos de Ley, para la emisión de la resolución en el presente recurso de revisión, por lo que en fecha </w:t>
      </w:r>
      <w:r w:rsidR="008F14CE" w:rsidRPr="00E17560">
        <w:rPr>
          <w:rFonts w:ascii="Palatino Linotype" w:hAnsi="Palatino Linotype" w:cs="Arial"/>
          <w:b/>
        </w:rPr>
        <w:t>trece</w:t>
      </w:r>
      <w:r w:rsidRPr="00E17560">
        <w:rPr>
          <w:rFonts w:ascii="Palatino Linotype" w:hAnsi="Palatino Linotype" w:cs="Arial"/>
          <w:b/>
        </w:rPr>
        <w:t xml:space="preserve"> de agosto de dos mil veintiséis</w:t>
      </w:r>
      <w:r w:rsidRPr="00E17560">
        <w:rPr>
          <w:rFonts w:ascii="Palatino Linotype" w:hAnsi="Palatino Linotype" w:cs="Arial"/>
        </w:rPr>
        <w:t xml:space="preserve">, se notificó a las partes el acuerdo por el que se ordena ampliar el plazo para la emisión de la resolución, en términos del artículo 181 párrafo tercero de la Ley de Transparencia y Acceso a la </w:t>
      </w:r>
      <w:r w:rsidRPr="00E17560">
        <w:rPr>
          <w:rFonts w:ascii="Palatino Linotype" w:hAnsi="Palatino Linotype" w:cs="Arial"/>
        </w:rPr>
        <w:lastRenderedPageBreak/>
        <w:t>Información Pública del Estado de México y Municipios, ordenándose turnar los expedientes a la resolución que en derecho proceda.</w:t>
      </w:r>
    </w:p>
    <w:p w14:paraId="6C283826" w14:textId="77777777" w:rsidR="001126F0" w:rsidRPr="00E17560" w:rsidRDefault="001126F0" w:rsidP="001126F0">
      <w:pPr>
        <w:spacing w:line="360" w:lineRule="auto"/>
        <w:jc w:val="both"/>
        <w:rPr>
          <w:rFonts w:ascii="Palatino Linotype" w:hAnsi="Palatino Linotype" w:cs="Arial"/>
          <w:b/>
          <w:sz w:val="28"/>
          <w:szCs w:val="28"/>
        </w:rPr>
      </w:pPr>
    </w:p>
    <w:p w14:paraId="5DFEEB96" w14:textId="77777777" w:rsidR="001126F0" w:rsidRPr="00E17560" w:rsidRDefault="001126F0" w:rsidP="001126F0">
      <w:pPr>
        <w:spacing w:line="360" w:lineRule="auto"/>
        <w:jc w:val="both"/>
        <w:rPr>
          <w:rFonts w:ascii="Palatino Linotype" w:hAnsi="Palatino Linotype" w:cs="Arial"/>
          <w:b/>
          <w:sz w:val="28"/>
          <w:szCs w:val="28"/>
        </w:rPr>
      </w:pPr>
      <w:r w:rsidRPr="00E17560">
        <w:rPr>
          <w:rFonts w:ascii="Palatino Linotype" w:eastAsia="Calibri" w:hAnsi="Palatino Linotype" w:cs="Arial"/>
          <w:b/>
          <w:sz w:val="28"/>
          <w:lang w:val="es-ES_tradnl"/>
        </w:rPr>
        <w:t xml:space="preserve">SÉPTIMO. </w:t>
      </w:r>
      <w:r w:rsidRPr="00E17560">
        <w:rPr>
          <w:rFonts w:ascii="Palatino Linotype" w:hAnsi="Palatino Linotype" w:cs="Arial"/>
          <w:b/>
          <w:sz w:val="28"/>
          <w:szCs w:val="28"/>
        </w:rPr>
        <w:t>Del Cierre de Instrucción.</w:t>
      </w:r>
    </w:p>
    <w:p w14:paraId="17A0B4FB" w14:textId="7F4D2929" w:rsidR="001126F0" w:rsidRPr="00E17560" w:rsidRDefault="001126F0" w:rsidP="001126F0">
      <w:pPr>
        <w:spacing w:line="360" w:lineRule="auto"/>
        <w:jc w:val="both"/>
        <w:rPr>
          <w:rFonts w:ascii="Palatino Linotype" w:hAnsi="Palatino Linotype" w:cs="Arial"/>
        </w:rPr>
      </w:pPr>
      <w:r w:rsidRPr="00E17560">
        <w:rPr>
          <w:rFonts w:ascii="Palatino Linotype" w:hAnsi="Palatino Linotype" w:cs="Arial"/>
        </w:rPr>
        <w:t xml:space="preserve">Por lo que una vez transcurrido el periodo otorgado a las partes de siete días hábiles para realizar sus manifestaciones en el acuerdo de admisión, y no habiendo prueba pendiente por desahogar, ni que documentos que integrar al expediente electrónico, se decretó el cierre de instrucción en fecha </w:t>
      </w:r>
      <w:r w:rsidR="00E36D26" w:rsidRPr="00E17560">
        <w:rPr>
          <w:rFonts w:ascii="Palatino Linotype" w:hAnsi="Palatino Linotype" w:cs="Arial"/>
          <w:b/>
        </w:rPr>
        <w:t>veinticuatro</w:t>
      </w:r>
      <w:r w:rsidRPr="00E17560">
        <w:rPr>
          <w:rFonts w:ascii="Palatino Linotype" w:hAnsi="Palatino Linotype" w:cs="Arial"/>
          <w:b/>
        </w:rPr>
        <w:t xml:space="preserve"> de agosto de dos mil veintiséis</w:t>
      </w:r>
      <w:r w:rsidRPr="00E17560">
        <w:rPr>
          <w:rFonts w:ascii="Palatino Linotype" w:hAnsi="Palatino Linotype" w:cs="Arial"/>
        </w:rPr>
        <w:t>, en términos del artículo 185 fracción VI de la Ley de Transparencia y Acceso a la Información Pública del Estado de México y Municipios, ordenándose turnar el expediente a la resolución que en derecho proceda.</w:t>
      </w:r>
    </w:p>
    <w:p w14:paraId="0B4BD2B6" w14:textId="77777777" w:rsidR="001126F0" w:rsidRPr="00E17560" w:rsidRDefault="001126F0" w:rsidP="001126F0">
      <w:pPr>
        <w:spacing w:line="360" w:lineRule="auto"/>
        <w:jc w:val="both"/>
        <w:rPr>
          <w:rFonts w:ascii="Palatino Linotype" w:hAnsi="Palatino Linotype" w:cs="Arial"/>
          <w:b/>
          <w:sz w:val="28"/>
          <w:szCs w:val="28"/>
        </w:rPr>
      </w:pPr>
    </w:p>
    <w:p w14:paraId="76DF3534" w14:textId="77777777" w:rsidR="001126F0" w:rsidRPr="00E17560" w:rsidRDefault="001126F0" w:rsidP="001126F0">
      <w:pPr>
        <w:spacing w:line="360" w:lineRule="auto"/>
        <w:jc w:val="center"/>
        <w:rPr>
          <w:rFonts w:ascii="Palatino Linotype" w:hAnsi="Palatino Linotype"/>
          <w:b/>
          <w:bCs/>
          <w:spacing w:val="60"/>
          <w:sz w:val="28"/>
          <w:lang w:val="es-ES_tradnl"/>
        </w:rPr>
      </w:pPr>
      <w:r w:rsidRPr="00E17560">
        <w:rPr>
          <w:rFonts w:ascii="Palatino Linotype" w:hAnsi="Palatino Linotype"/>
          <w:b/>
          <w:bCs/>
          <w:spacing w:val="60"/>
          <w:sz w:val="28"/>
          <w:lang w:val="es-ES_tradnl"/>
        </w:rPr>
        <w:t>CONSIDERANDO</w:t>
      </w:r>
    </w:p>
    <w:p w14:paraId="6C0908B8" w14:textId="77777777" w:rsidR="001126F0" w:rsidRPr="00E17560" w:rsidRDefault="001126F0" w:rsidP="001126F0">
      <w:pPr>
        <w:spacing w:before="240" w:line="360" w:lineRule="auto"/>
        <w:jc w:val="both"/>
        <w:rPr>
          <w:rFonts w:ascii="Palatino Linotype" w:hAnsi="Palatino Linotype" w:cs="Arial"/>
          <w:sz w:val="28"/>
          <w:szCs w:val="28"/>
        </w:rPr>
      </w:pPr>
      <w:r w:rsidRPr="00E17560">
        <w:rPr>
          <w:rFonts w:ascii="Palatino Linotype" w:hAnsi="Palatino Linotype" w:cs="Arial"/>
          <w:b/>
          <w:sz w:val="28"/>
        </w:rPr>
        <w:t>PRIMERO.</w:t>
      </w:r>
      <w:r w:rsidRPr="00E17560">
        <w:rPr>
          <w:rFonts w:ascii="Palatino Linotype" w:hAnsi="Palatino Linotype" w:cs="Arial"/>
          <w:b/>
        </w:rPr>
        <w:t xml:space="preserve"> </w:t>
      </w:r>
      <w:r w:rsidRPr="00E17560">
        <w:rPr>
          <w:rFonts w:ascii="Palatino Linotype" w:hAnsi="Palatino Linotype" w:cs="Arial"/>
          <w:b/>
          <w:sz w:val="28"/>
          <w:szCs w:val="28"/>
        </w:rPr>
        <w:t>De la competencia</w:t>
      </w:r>
      <w:r w:rsidRPr="00E17560">
        <w:rPr>
          <w:rFonts w:ascii="Palatino Linotype" w:hAnsi="Palatino Linotype" w:cs="Arial"/>
          <w:sz w:val="28"/>
          <w:szCs w:val="28"/>
        </w:rPr>
        <w:t>.</w:t>
      </w:r>
    </w:p>
    <w:p w14:paraId="31A06C36" w14:textId="77777777" w:rsidR="001126F0" w:rsidRPr="00E17560" w:rsidRDefault="001126F0" w:rsidP="001126F0">
      <w:pPr>
        <w:tabs>
          <w:tab w:val="left" w:pos="3402"/>
        </w:tabs>
        <w:spacing w:line="360" w:lineRule="auto"/>
        <w:jc w:val="both"/>
        <w:rPr>
          <w:rFonts w:ascii="Palatino Linotype" w:hAnsi="Palatino Linotype"/>
        </w:rPr>
      </w:pPr>
      <w:r w:rsidRPr="00E17560">
        <w:rPr>
          <w:rFonts w:ascii="Palatino Linotype" w:hAnsi="Palatino Linotype"/>
        </w:rPr>
        <w:t xml:space="preserve">Este Instituto de Transparencia, Acceso a la Información Pública y Protección de Datos Personales del Estado de México y Municipios es competente para conocer y resolver el presente Recurso de Revisión, conforme a lo dispuesto en el artículo 5, párrafos trigésimo séptimo, trigésimo octavo y trigésimo noveno fracciones IV y V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w:t>
      </w:r>
      <w:r w:rsidRPr="00E17560">
        <w:rPr>
          <w:rFonts w:ascii="Palatino Linotype" w:hAnsi="Palatino Linotype"/>
        </w:rPr>
        <w:lastRenderedPageBreak/>
        <w:t>Acceso a la Información Pública y Protección de Datos Personales del Estado de México y Municipios.</w:t>
      </w:r>
    </w:p>
    <w:p w14:paraId="726426B6" w14:textId="77777777" w:rsidR="001126F0" w:rsidRPr="00E17560" w:rsidRDefault="001126F0" w:rsidP="001126F0">
      <w:pPr>
        <w:spacing w:before="240" w:line="360" w:lineRule="auto"/>
        <w:jc w:val="both"/>
        <w:rPr>
          <w:rFonts w:ascii="Palatino Linotype" w:eastAsia="Calibri" w:hAnsi="Palatino Linotype"/>
          <w:b/>
          <w:color w:val="000000" w:themeColor="text1"/>
        </w:rPr>
      </w:pPr>
    </w:p>
    <w:p w14:paraId="072DFED2" w14:textId="77777777" w:rsidR="001126F0" w:rsidRPr="00E17560" w:rsidRDefault="001126F0" w:rsidP="001126F0">
      <w:pPr>
        <w:pStyle w:val="Prrafodelista"/>
        <w:autoSpaceDE w:val="0"/>
        <w:autoSpaceDN w:val="0"/>
        <w:adjustRightInd w:val="0"/>
        <w:spacing w:before="240" w:after="160" w:line="360" w:lineRule="auto"/>
        <w:ind w:left="0"/>
        <w:jc w:val="both"/>
        <w:rPr>
          <w:rFonts w:ascii="Palatino Linotype" w:hAnsi="Palatino Linotype" w:cs="Arial"/>
          <w:b/>
        </w:rPr>
      </w:pPr>
      <w:r w:rsidRPr="00E17560">
        <w:rPr>
          <w:rFonts w:ascii="Palatino Linotype" w:hAnsi="Palatino Linotype" w:cs="Arial"/>
          <w:b/>
          <w:sz w:val="28"/>
        </w:rPr>
        <w:t>SEGUNDO</w:t>
      </w:r>
      <w:r w:rsidRPr="00E17560">
        <w:rPr>
          <w:rFonts w:ascii="Palatino Linotype" w:hAnsi="Palatino Linotype" w:cs="Arial"/>
          <w:b/>
        </w:rPr>
        <w:t xml:space="preserve">. </w:t>
      </w:r>
      <w:r w:rsidRPr="00E17560">
        <w:rPr>
          <w:rFonts w:ascii="Palatino Linotype" w:hAnsi="Palatino Linotype" w:cs="Arial"/>
          <w:b/>
          <w:sz w:val="28"/>
          <w:szCs w:val="28"/>
        </w:rPr>
        <w:t>Sobre los alcances del recurso de revisión.</w:t>
      </w:r>
      <w:r w:rsidRPr="00E17560">
        <w:rPr>
          <w:rFonts w:ascii="Palatino Linotype" w:hAnsi="Palatino Linotype" w:cs="Arial"/>
          <w:b/>
        </w:rPr>
        <w:t xml:space="preserve"> </w:t>
      </w:r>
    </w:p>
    <w:p w14:paraId="0A956495" w14:textId="77777777" w:rsidR="001126F0" w:rsidRPr="00E17560" w:rsidRDefault="001126F0" w:rsidP="001126F0">
      <w:pPr>
        <w:pStyle w:val="Prrafodelista"/>
        <w:autoSpaceDE w:val="0"/>
        <w:autoSpaceDN w:val="0"/>
        <w:adjustRightInd w:val="0"/>
        <w:spacing w:before="240" w:after="160" w:line="360" w:lineRule="auto"/>
        <w:ind w:left="0"/>
        <w:jc w:val="both"/>
        <w:rPr>
          <w:rFonts w:ascii="Palatino Linotype" w:hAnsi="Palatino Linotype" w:cs="Arial"/>
        </w:rPr>
      </w:pPr>
      <w:r w:rsidRPr="00E17560">
        <w:rPr>
          <w:rFonts w:ascii="Palatino Linotype" w:hAnsi="Palatino Linotype" w:cs="Arial"/>
        </w:rPr>
        <w:t>Derivado de la impugnación realizada, es preciso e importante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204054A3" w14:textId="77777777" w:rsidR="001126F0" w:rsidRPr="00E17560" w:rsidRDefault="001126F0" w:rsidP="001126F0">
      <w:pPr>
        <w:autoSpaceDE w:val="0"/>
        <w:autoSpaceDN w:val="0"/>
        <w:adjustRightInd w:val="0"/>
        <w:spacing w:before="240" w:line="360" w:lineRule="auto"/>
        <w:jc w:val="both"/>
        <w:rPr>
          <w:rFonts w:ascii="Palatino Linotype" w:hAnsi="Palatino Linotype" w:cs="Arial"/>
        </w:rPr>
      </w:pPr>
      <w:r w:rsidRPr="00E17560">
        <w:rPr>
          <w:rFonts w:ascii="Palatino Linotype" w:hAnsi="Palatino Linotype" w:cs="Arial"/>
        </w:rPr>
        <w:t>El Recurso de Revisión en estudio contiene los elementos normativos de validez exigidos en la Ley de Transparencia y Acceso a la Información Pública del Estado de México y Municipios, establecidos en el artículo 180 que enuncia:</w:t>
      </w:r>
    </w:p>
    <w:p w14:paraId="5EFBC702" w14:textId="77777777" w:rsidR="001126F0" w:rsidRPr="00E17560" w:rsidRDefault="001126F0" w:rsidP="001126F0">
      <w:pPr>
        <w:autoSpaceDE w:val="0"/>
        <w:autoSpaceDN w:val="0"/>
        <w:adjustRightInd w:val="0"/>
        <w:spacing w:before="240" w:line="360" w:lineRule="auto"/>
        <w:ind w:left="1134"/>
        <w:jc w:val="both"/>
        <w:rPr>
          <w:rFonts w:ascii="Palatino Linotype" w:hAnsi="Palatino Linotype" w:cs="Arial"/>
          <w:i/>
        </w:rPr>
      </w:pPr>
      <w:r w:rsidRPr="00E17560">
        <w:rPr>
          <w:rFonts w:ascii="Palatino Linotype" w:hAnsi="Palatino Linotype" w:cs="Arial"/>
          <w:i/>
        </w:rPr>
        <w:t xml:space="preserve">“Artículo 180. El recurso de revisión contendrá: </w:t>
      </w:r>
    </w:p>
    <w:p w14:paraId="7C0E70BD" w14:textId="77777777" w:rsidR="001126F0" w:rsidRPr="00E17560" w:rsidRDefault="001126F0" w:rsidP="001126F0">
      <w:pPr>
        <w:autoSpaceDE w:val="0"/>
        <w:autoSpaceDN w:val="0"/>
        <w:adjustRightInd w:val="0"/>
        <w:ind w:left="1134"/>
        <w:jc w:val="both"/>
        <w:rPr>
          <w:rFonts w:ascii="Palatino Linotype" w:hAnsi="Palatino Linotype" w:cs="Arial"/>
          <w:i/>
          <w:lang w:val="es-ES_tradnl"/>
        </w:rPr>
      </w:pPr>
      <w:r w:rsidRPr="00E17560">
        <w:rPr>
          <w:rFonts w:ascii="Palatino Linotype" w:hAnsi="Palatino Linotype" w:cs="Arial"/>
          <w:i/>
          <w:lang w:val="es-ES_tradnl"/>
        </w:rPr>
        <w:t xml:space="preserve">I. El sujeto obligado ante la cual se presentó la solicitud; </w:t>
      </w:r>
    </w:p>
    <w:p w14:paraId="5107FAC5" w14:textId="77777777" w:rsidR="001126F0" w:rsidRPr="00E17560" w:rsidRDefault="001126F0" w:rsidP="001126F0">
      <w:pPr>
        <w:autoSpaceDE w:val="0"/>
        <w:autoSpaceDN w:val="0"/>
        <w:adjustRightInd w:val="0"/>
        <w:ind w:left="1134" w:right="567"/>
        <w:jc w:val="both"/>
        <w:rPr>
          <w:rFonts w:ascii="Palatino Linotype" w:hAnsi="Palatino Linotype" w:cs="Arial"/>
          <w:i/>
          <w:lang w:val="es-ES_tradnl"/>
        </w:rPr>
      </w:pPr>
      <w:r w:rsidRPr="00E17560">
        <w:rPr>
          <w:rFonts w:ascii="Palatino Linotype" w:hAnsi="Palatino Linotype" w:cs="Arial"/>
          <w:b/>
          <w:i/>
          <w:lang w:val="es-ES_tradnl"/>
        </w:rPr>
        <w:t>II. El nombre del solicitante que recurre</w:t>
      </w:r>
      <w:r w:rsidRPr="00E17560">
        <w:rPr>
          <w:rFonts w:ascii="Palatino Linotype" w:hAnsi="Palatino Linotype" w:cs="Arial"/>
          <w:i/>
          <w:lang w:val="es-ES_tradnl"/>
        </w:rPr>
        <w:t xml:space="preserve"> o de su representante y, en su caso, del tercero interesado, así como la dirección o medio que señale para recibir notificaciones;</w:t>
      </w:r>
    </w:p>
    <w:p w14:paraId="3A2C3800" w14:textId="77777777" w:rsidR="001126F0" w:rsidRPr="00E17560" w:rsidRDefault="001126F0" w:rsidP="001126F0">
      <w:pPr>
        <w:autoSpaceDE w:val="0"/>
        <w:autoSpaceDN w:val="0"/>
        <w:adjustRightInd w:val="0"/>
        <w:ind w:left="1134"/>
        <w:jc w:val="both"/>
        <w:rPr>
          <w:rFonts w:ascii="Palatino Linotype" w:hAnsi="Palatino Linotype" w:cs="Arial"/>
          <w:i/>
          <w:lang w:val="es-ES_tradnl"/>
        </w:rPr>
      </w:pPr>
      <w:r w:rsidRPr="00E17560">
        <w:rPr>
          <w:rFonts w:ascii="Palatino Linotype" w:hAnsi="Palatino Linotype" w:cs="Arial"/>
          <w:i/>
          <w:lang w:val="es-ES_tradnl"/>
        </w:rPr>
        <w:t>III. El número de folio de respuesta de la solicitud de acceso;</w:t>
      </w:r>
    </w:p>
    <w:p w14:paraId="4D6D2912" w14:textId="77777777" w:rsidR="001126F0" w:rsidRPr="00E17560" w:rsidRDefault="001126F0" w:rsidP="001126F0">
      <w:pPr>
        <w:autoSpaceDE w:val="0"/>
        <w:autoSpaceDN w:val="0"/>
        <w:adjustRightInd w:val="0"/>
        <w:ind w:left="1134" w:right="567"/>
        <w:jc w:val="both"/>
        <w:rPr>
          <w:rFonts w:ascii="Palatino Linotype" w:hAnsi="Palatino Linotype" w:cs="Arial"/>
          <w:i/>
          <w:lang w:val="es-ES_tradnl"/>
        </w:rPr>
      </w:pPr>
      <w:r w:rsidRPr="00E17560">
        <w:rPr>
          <w:rFonts w:ascii="Palatino Linotype" w:hAnsi="Palatino Linotype" w:cs="Arial"/>
          <w:i/>
          <w:lang w:val="es-ES_tradnl"/>
        </w:rPr>
        <w:t>IV. La fecha en que fue notificada la respuesta al solicitante o tuvo conocimiento del acto reclamado, o de presentación de la solicitud, en caso de falta de respuesta;</w:t>
      </w:r>
    </w:p>
    <w:p w14:paraId="6FCD85E8" w14:textId="77777777" w:rsidR="001126F0" w:rsidRPr="00E17560" w:rsidRDefault="001126F0" w:rsidP="001126F0">
      <w:pPr>
        <w:autoSpaceDE w:val="0"/>
        <w:autoSpaceDN w:val="0"/>
        <w:adjustRightInd w:val="0"/>
        <w:ind w:left="1134" w:right="567"/>
        <w:jc w:val="both"/>
        <w:rPr>
          <w:rFonts w:ascii="Palatino Linotype" w:hAnsi="Palatino Linotype" w:cs="Arial"/>
          <w:i/>
          <w:lang w:val="es-ES_tradnl"/>
        </w:rPr>
      </w:pPr>
      <w:r w:rsidRPr="00E17560">
        <w:rPr>
          <w:rFonts w:ascii="Palatino Linotype" w:hAnsi="Palatino Linotype" w:cs="Arial"/>
          <w:i/>
          <w:lang w:val="es-ES_tradnl"/>
        </w:rPr>
        <w:t>V. El acto que se recurre;</w:t>
      </w:r>
    </w:p>
    <w:p w14:paraId="3A97047A" w14:textId="77777777" w:rsidR="001126F0" w:rsidRPr="00E17560" w:rsidRDefault="001126F0" w:rsidP="001126F0">
      <w:pPr>
        <w:autoSpaceDE w:val="0"/>
        <w:autoSpaceDN w:val="0"/>
        <w:adjustRightInd w:val="0"/>
        <w:ind w:left="1134"/>
        <w:jc w:val="both"/>
        <w:rPr>
          <w:rFonts w:ascii="Palatino Linotype" w:hAnsi="Palatino Linotype" w:cs="Arial"/>
          <w:i/>
          <w:lang w:val="es-ES_tradnl"/>
        </w:rPr>
      </w:pPr>
      <w:r w:rsidRPr="00E17560">
        <w:rPr>
          <w:rFonts w:ascii="Palatino Linotype" w:hAnsi="Palatino Linotype" w:cs="Arial"/>
          <w:i/>
          <w:lang w:val="es-ES_tradnl"/>
        </w:rPr>
        <w:lastRenderedPageBreak/>
        <w:t>VI. Las razones o motivos de inconformidad;</w:t>
      </w:r>
    </w:p>
    <w:p w14:paraId="4E938513" w14:textId="77777777" w:rsidR="001126F0" w:rsidRPr="00E17560" w:rsidRDefault="001126F0" w:rsidP="001126F0">
      <w:pPr>
        <w:autoSpaceDE w:val="0"/>
        <w:autoSpaceDN w:val="0"/>
        <w:adjustRightInd w:val="0"/>
        <w:ind w:left="1134" w:right="567"/>
        <w:jc w:val="both"/>
        <w:rPr>
          <w:rFonts w:ascii="Palatino Linotype" w:hAnsi="Palatino Linotype" w:cs="Arial"/>
          <w:i/>
          <w:lang w:val="es-ES_tradnl"/>
        </w:rPr>
      </w:pPr>
      <w:r w:rsidRPr="00E17560">
        <w:rPr>
          <w:rFonts w:ascii="Palatino Linotype" w:hAnsi="Palatino Linotype" w:cs="Arial"/>
          <w:i/>
          <w:lang w:val="es-ES_tradnl"/>
        </w:rPr>
        <w:t xml:space="preserve">VII. La copia de la respuesta que se impugna y, en su caso, de la notificación correspondiente, en el caso de respuesta de la solicitud; y </w:t>
      </w:r>
    </w:p>
    <w:p w14:paraId="0C65120E" w14:textId="77777777" w:rsidR="001126F0" w:rsidRPr="00E17560" w:rsidRDefault="001126F0" w:rsidP="001126F0">
      <w:pPr>
        <w:autoSpaceDE w:val="0"/>
        <w:autoSpaceDN w:val="0"/>
        <w:adjustRightInd w:val="0"/>
        <w:ind w:left="1134" w:right="567"/>
        <w:jc w:val="both"/>
        <w:rPr>
          <w:rFonts w:ascii="Palatino Linotype" w:hAnsi="Palatino Linotype" w:cs="Arial"/>
          <w:i/>
          <w:lang w:val="es-ES_tradnl"/>
        </w:rPr>
      </w:pPr>
      <w:r w:rsidRPr="00E17560">
        <w:rPr>
          <w:rFonts w:ascii="Palatino Linotype" w:hAnsi="Palatino Linotype" w:cs="Arial"/>
          <w:i/>
          <w:lang w:val="es-ES_tradnl"/>
        </w:rPr>
        <w:t xml:space="preserve">VIII. Firma del recurrente, en su caso, cuando se presente por escrito, requisito sin el cual se dará trámite al recurso. </w:t>
      </w:r>
    </w:p>
    <w:p w14:paraId="1C7268FF" w14:textId="77777777" w:rsidR="001126F0" w:rsidRPr="00E17560" w:rsidRDefault="001126F0" w:rsidP="001126F0">
      <w:pPr>
        <w:autoSpaceDE w:val="0"/>
        <w:autoSpaceDN w:val="0"/>
        <w:adjustRightInd w:val="0"/>
        <w:spacing w:before="240" w:line="276" w:lineRule="auto"/>
        <w:ind w:left="1134" w:right="567"/>
        <w:jc w:val="both"/>
        <w:rPr>
          <w:rFonts w:ascii="Palatino Linotype" w:hAnsi="Palatino Linotype" w:cs="Arial"/>
          <w:i/>
          <w:lang w:val="es-ES_tradnl"/>
        </w:rPr>
      </w:pPr>
      <w:r w:rsidRPr="00E17560">
        <w:rPr>
          <w:rFonts w:ascii="Palatino Linotype" w:hAnsi="Palatino Linotype" w:cs="Arial"/>
          <w:i/>
          <w:lang w:val="es-ES_tradnl"/>
        </w:rPr>
        <w:t xml:space="preserve">Adicionalmente, se podrán anexar las pruebas y demás elementos que considere procedentes someter a juicio del Instituto. </w:t>
      </w:r>
    </w:p>
    <w:p w14:paraId="6C32C42B" w14:textId="77777777" w:rsidR="001126F0" w:rsidRPr="00E17560" w:rsidRDefault="001126F0" w:rsidP="001126F0">
      <w:pPr>
        <w:autoSpaceDE w:val="0"/>
        <w:autoSpaceDN w:val="0"/>
        <w:adjustRightInd w:val="0"/>
        <w:spacing w:before="240" w:line="276" w:lineRule="auto"/>
        <w:ind w:left="1134" w:right="567"/>
        <w:jc w:val="both"/>
        <w:rPr>
          <w:rFonts w:ascii="Palatino Linotype" w:hAnsi="Palatino Linotype" w:cs="Arial"/>
          <w:i/>
          <w:lang w:val="es-ES_tradnl"/>
        </w:rPr>
      </w:pPr>
      <w:r w:rsidRPr="00E17560">
        <w:rPr>
          <w:rFonts w:ascii="Palatino Linotype" w:hAnsi="Palatino Linotype" w:cs="Arial"/>
          <w:i/>
          <w:lang w:val="es-ES_tradnl"/>
        </w:rPr>
        <w:t xml:space="preserve">En ningún caso será necesario que el particular ratifique el recurso de revisión interpuesto. </w:t>
      </w:r>
    </w:p>
    <w:p w14:paraId="729C9509" w14:textId="77777777" w:rsidR="001126F0" w:rsidRPr="00E17560" w:rsidRDefault="001126F0" w:rsidP="001126F0">
      <w:pPr>
        <w:autoSpaceDE w:val="0"/>
        <w:autoSpaceDN w:val="0"/>
        <w:adjustRightInd w:val="0"/>
        <w:spacing w:before="240" w:line="360" w:lineRule="auto"/>
        <w:ind w:left="1134" w:right="567"/>
        <w:jc w:val="both"/>
        <w:rPr>
          <w:rFonts w:ascii="Palatino Linotype" w:hAnsi="Palatino Linotype" w:cs="Arial"/>
        </w:rPr>
      </w:pPr>
      <w:r w:rsidRPr="00E17560">
        <w:rPr>
          <w:rFonts w:ascii="Palatino Linotype" w:eastAsia="Calibri" w:hAnsi="Palatino Linotype" w:cs="Arial"/>
          <w:b/>
          <w:i/>
        </w:rPr>
        <w:t>En caso de que el recurso se interponga de manera electrónica no será indispensable que contengan los requisitos establecidos en las fracciones II, IV, VII y VIII.”</w:t>
      </w:r>
    </w:p>
    <w:p w14:paraId="7C0E7E5D" w14:textId="77777777" w:rsidR="001126F0" w:rsidRPr="00E17560" w:rsidRDefault="001126F0" w:rsidP="001126F0">
      <w:pPr>
        <w:autoSpaceDE w:val="0"/>
        <w:autoSpaceDN w:val="0"/>
        <w:adjustRightInd w:val="0"/>
        <w:spacing w:before="240" w:line="360" w:lineRule="auto"/>
        <w:jc w:val="both"/>
        <w:rPr>
          <w:rFonts w:ascii="Palatino Linotype" w:hAnsi="Palatino Linotype"/>
        </w:rPr>
      </w:pPr>
    </w:p>
    <w:p w14:paraId="5312BEFA" w14:textId="77777777" w:rsidR="001126F0" w:rsidRPr="00E17560" w:rsidRDefault="001126F0" w:rsidP="001126F0">
      <w:pPr>
        <w:autoSpaceDE w:val="0"/>
        <w:autoSpaceDN w:val="0"/>
        <w:adjustRightInd w:val="0"/>
        <w:spacing w:before="240" w:line="360" w:lineRule="auto"/>
        <w:jc w:val="both"/>
        <w:rPr>
          <w:rFonts w:ascii="Palatino Linotype" w:hAnsi="Palatino Linotype"/>
        </w:rPr>
      </w:pPr>
      <w:r w:rsidRPr="00E17560">
        <w:rPr>
          <w:rFonts w:ascii="Palatino Linotype" w:hAnsi="Palatino Linotype"/>
        </w:rPr>
        <w:t>Cabe señalar que El Recurrente ejerció de manera anónima su derecho de acceso a la información pública, sin embargo, no es motivo para desechar las solicitudes de acceso a la información pública conforme a lo previsto en el artículo 155, penúltimo párrafo de la Ley de Transparencia y Acceso a la Información Pública del Estado de México y Municipios que señala lo siguiente:</w:t>
      </w:r>
    </w:p>
    <w:tbl>
      <w:tblPr>
        <w:tblStyle w:val="Tablaconcuadrcula1"/>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2"/>
      </w:tblGrid>
      <w:tr w:rsidR="001126F0" w:rsidRPr="00E17560" w14:paraId="49A8BC45" w14:textId="77777777" w:rsidTr="002B0790">
        <w:trPr>
          <w:trHeight w:val="1360"/>
        </w:trPr>
        <w:tc>
          <w:tcPr>
            <w:tcW w:w="7982" w:type="dxa"/>
          </w:tcPr>
          <w:p w14:paraId="11356D24" w14:textId="77777777" w:rsidR="001126F0" w:rsidRPr="00E17560" w:rsidRDefault="001126F0" w:rsidP="002B0790">
            <w:pPr>
              <w:autoSpaceDE w:val="0"/>
              <w:autoSpaceDN w:val="0"/>
              <w:adjustRightInd w:val="0"/>
              <w:spacing w:before="240" w:line="360" w:lineRule="auto"/>
              <w:jc w:val="both"/>
              <w:rPr>
                <w:rFonts w:ascii="Palatino Linotype" w:hAnsi="Palatino Linotype"/>
                <w:i/>
              </w:rPr>
            </w:pPr>
            <w:r w:rsidRPr="00E17560">
              <w:rPr>
                <w:rFonts w:ascii="Palatino Linotype" w:hAnsi="Palatino Linotype"/>
                <w:i/>
              </w:rPr>
              <w:t xml:space="preserve">“Las solicitudes anónimas, con nombre incompleto o seudónimo serán procedentes para su trámite por parte del sujeto obligado ante quien se presente. No podrá requerirse información adicional con motivo del nombre proporcionado por el solicitante.” </w:t>
            </w:r>
          </w:p>
        </w:tc>
      </w:tr>
    </w:tbl>
    <w:p w14:paraId="694B73C3" w14:textId="77777777" w:rsidR="001126F0" w:rsidRPr="00E17560" w:rsidRDefault="001126F0" w:rsidP="001126F0">
      <w:pPr>
        <w:autoSpaceDE w:val="0"/>
        <w:autoSpaceDN w:val="0"/>
        <w:adjustRightInd w:val="0"/>
        <w:spacing w:before="240" w:line="360" w:lineRule="auto"/>
        <w:jc w:val="both"/>
        <w:rPr>
          <w:rFonts w:ascii="Palatino Linotype" w:hAnsi="Palatino Linotype"/>
        </w:rPr>
      </w:pPr>
      <w:r w:rsidRPr="00E17560">
        <w:rPr>
          <w:rFonts w:ascii="Palatino Linotype" w:hAnsi="Palatino Linotype"/>
        </w:rPr>
        <w:t xml:space="preserve">Robusteciendo lo anterior se encuentra lo dispuesto en los artículos 6, Apartado A, fracciones III y IV, de la Constitución Política de los Estados Unidos Mexicanos y 5 </w:t>
      </w:r>
      <w:r w:rsidRPr="00E17560">
        <w:rPr>
          <w:rFonts w:ascii="Palatino Linotype" w:hAnsi="Palatino Linotype"/>
        </w:rPr>
        <w:lastRenderedPageBreak/>
        <w:t>párrafos vigésimo, vigésimo primero y vigésimo segundo, de la Constitución Política del Estado Libre y Soberano de México, se establece lo siguiente:</w:t>
      </w: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tblGrid>
      <w:tr w:rsidR="001126F0" w:rsidRPr="00E17560" w14:paraId="0FA62158" w14:textId="77777777" w:rsidTr="002B0790">
        <w:trPr>
          <w:jc w:val="center"/>
        </w:trPr>
        <w:tc>
          <w:tcPr>
            <w:tcW w:w="8075" w:type="dxa"/>
          </w:tcPr>
          <w:p w14:paraId="0EA4F1BC" w14:textId="77777777" w:rsidR="001126F0" w:rsidRPr="00E17560" w:rsidRDefault="001126F0" w:rsidP="002B0790">
            <w:pPr>
              <w:autoSpaceDE w:val="0"/>
              <w:autoSpaceDN w:val="0"/>
              <w:adjustRightInd w:val="0"/>
              <w:spacing w:before="240" w:line="360" w:lineRule="auto"/>
              <w:jc w:val="center"/>
              <w:rPr>
                <w:rFonts w:ascii="Palatino Linotype" w:hAnsi="Palatino Linotype"/>
                <w:b/>
                <w:i/>
              </w:rPr>
            </w:pPr>
            <w:r w:rsidRPr="00E17560">
              <w:rPr>
                <w:rFonts w:ascii="Palatino Linotype" w:hAnsi="Palatino Linotype"/>
                <w:b/>
                <w:i/>
              </w:rPr>
              <w:t xml:space="preserve">Constitución Política de los Estados Unidos Mexicanos </w:t>
            </w:r>
          </w:p>
          <w:p w14:paraId="68DA705E" w14:textId="77777777" w:rsidR="001126F0" w:rsidRPr="00E17560" w:rsidRDefault="001126F0" w:rsidP="002B0790">
            <w:pPr>
              <w:autoSpaceDE w:val="0"/>
              <w:autoSpaceDN w:val="0"/>
              <w:adjustRightInd w:val="0"/>
              <w:spacing w:before="240" w:line="360" w:lineRule="auto"/>
              <w:jc w:val="both"/>
              <w:rPr>
                <w:rFonts w:ascii="Palatino Linotype" w:hAnsi="Palatino Linotype"/>
                <w:i/>
              </w:rPr>
            </w:pPr>
            <w:r w:rsidRPr="00E17560">
              <w:rPr>
                <w:rFonts w:ascii="Palatino Linotype" w:hAnsi="Palatino Linotype"/>
                <w:i/>
              </w:rPr>
              <w:t xml:space="preserve">“Artículo 6°.- 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 </w:t>
            </w:r>
          </w:p>
          <w:p w14:paraId="1F15B365" w14:textId="77777777" w:rsidR="001126F0" w:rsidRPr="00E17560" w:rsidRDefault="001126F0" w:rsidP="002B0790">
            <w:pPr>
              <w:autoSpaceDE w:val="0"/>
              <w:autoSpaceDN w:val="0"/>
              <w:adjustRightInd w:val="0"/>
              <w:spacing w:before="240" w:line="360" w:lineRule="auto"/>
              <w:jc w:val="both"/>
              <w:rPr>
                <w:rFonts w:ascii="Palatino Linotype" w:hAnsi="Palatino Linotype"/>
                <w:i/>
              </w:rPr>
            </w:pPr>
            <w:r w:rsidRPr="00E17560">
              <w:rPr>
                <w:rFonts w:ascii="Palatino Linotype" w:hAnsi="Palatino Linotype"/>
                <w:i/>
              </w:rPr>
              <w:t xml:space="preserve">(…) </w:t>
            </w:r>
          </w:p>
          <w:p w14:paraId="1E8FFD17" w14:textId="77777777" w:rsidR="001126F0" w:rsidRPr="00E17560" w:rsidRDefault="001126F0" w:rsidP="002B0790">
            <w:pPr>
              <w:autoSpaceDE w:val="0"/>
              <w:autoSpaceDN w:val="0"/>
              <w:adjustRightInd w:val="0"/>
              <w:spacing w:before="240" w:line="360" w:lineRule="auto"/>
              <w:jc w:val="both"/>
              <w:rPr>
                <w:rFonts w:ascii="Palatino Linotype" w:hAnsi="Palatino Linotype"/>
                <w:i/>
              </w:rPr>
            </w:pPr>
            <w:r w:rsidRPr="00E17560">
              <w:rPr>
                <w:rFonts w:ascii="Palatino Linotype" w:hAnsi="Palatino Linotype"/>
                <w:i/>
              </w:rPr>
              <w:t>Para efectos de lo dispuesto en el presente artículo se observará lo siguiente: A. Para el ejercicio del derecho de acceso a la información, la Federación, los Estados y el Distrito Federal, en el ámbito de sus respectivas competencias, se regirán por los siguientes principios y bases:</w:t>
            </w:r>
          </w:p>
          <w:p w14:paraId="14ED1534" w14:textId="77777777" w:rsidR="001126F0" w:rsidRPr="00E17560" w:rsidRDefault="001126F0" w:rsidP="002B0790">
            <w:pPr>
              <w:autoSpaceDE w:val="0"/>
              <w:autoSpaceDN w:val="0"/>
              <w:adjustRightInd w:val="0"/>
              <w:spacing w:before="240" w:line="360" w:lineRule="auto"/>
              <w:jc w:val="both"/>
              <w:rPr>
                <w:rFonts w:ascii="Palatino Linotype" w:hAnsi="Palatino Linotype"/>
                <w:i/>
              </w:rPr>
            </w:pPr>
            <w:r w:rsidRPr="00E17560">
              <w:rPr>
                <w:rFonts w:ascii="Palatino Linotype" w:hAnsi="Palatino Linotype"/>
                <w:i/>
              </w:rPr>
              <w:t xml:space="preserve"> (…) </w:t>
            </w:r>
          </w:p>
          <w:p w14:paraId="6653280E" w14:textId="77777777" w:rsidR="001126F0" w:rsidRPr="00E17560" w:rsidRDefault="001126F0" w:rsidP="002B0790">
            <w:pPr>
              <w:autoSpaceDE w:val="0"/>
              <w:autoSpaceDN w:val="0"/>
              <w:adjustRightInd w:val="0"/>
              <w:spacing w:before="240" w:line="360" w:lineRule="auto"/>
              <w:jc w:val="both"/>
              <w:rPr>
                <w:rFonts w:ascii="Palatino Linotype" w:hAnsi="Palatino Linotype"/>
                <w:i/>
              </w:rPr>
            </w:pPr>
            <w:r w:rsidRPr="00E17560">
              <w:rPr>
                <w:rFonts w:ascii="Palatino Linotype" w:hAnsi="Palatino Linotype"/>
                <w:i/>
              </w:rPr>
              <w:t>III. Toda persona, sin necesidad de acreditar interés alguno o justificar su utilización, tendrá acceso gratuito a la información pública, a sus datos personales o a la rectificación de éstos.</w:t>
            </w:r>
          </w:p>
          <w:p w14:paraId="1F349BD2" w14:textId="77777777" w:rsidR="001126F0" w:rsidRPr="00E17560" w:rsidRDefault="001126F0" w:rsidP="002B0790">
            <w:pPr>
              <w:autoSpaceDE w:val="0"/>
              <w:autoSpaceDN w:val="0"/>
              <w:adjustRightInd w:val="0"/>
              <w:spacing w:before="240" w:line="360" w:lineRule="auto"/>
              <w:jc w:val="both"/>
              <w:rPr>
                <w:rFonts w:ascii="Palatino Linotype" w:hAnsi="Palatino Linotype" w:cs="Arial"/>
                <w:i/>
              </w:rPr>
            </w:pPr>
            <w:r w:rsidRPr="00E17560">
              <w:rPr>
                <w:rFonts w:ascii="Palatino Linotype" w:hAnsi="Palatino Linotype" w:cs="Arial"/>
                <w:i/>
              </w:rPr>
              <w:t>IV. Se establecerán mecanismos de acceso a la información y procedimientos de revisión expeditos que se sustanciarán ante los organismos autónomos especializados e imparciales que establece esta Constitución.”</w:t>
            </w:r>
          </w:p>
          <w:p w14:paraId="404A8EFF" w14:textId="77777777" w:rsidR="001126F0" w:rsidRPr="00E17560" w:rsidRDefault="001126F0" w:rsidP="002B0790">
            <w:pPr>
              <w:autoSpaceDE w:val="0"/>
              <w:autoSpaceDN w:val="0"/>
              <w:adjustRightInd w:val="0"/>
              <w:spacing w:before="240" w:line="360" w:lineRule="auto"/>
              <w:jc w:val="both"/>
              <w:rPr>
                <w:rFonts w:ascii="Palatino Linotype" w:hAnsi="Palatino Linotype" w:cs="Arial"/>
                <w:b/>
                <w:i/>
              </w:rPr>
            </w:pPr>
            <w:r w:rsidRPr="00E17560">
              <w:rPr>
                <w:rFonts w:ascii="Palatino Linotype" w:hAnsi="Palatino Linotype" w:cs="Arial"/>
                <w:b/>
                <w:i/>
              </w:rPr>
              <w:lastRenderedPageBreak/>
              <w:t>Constitución Política del Estado Libre y Soberano de México</w:t>
            </w:r>
          </w:p>
          <w:p w14:paraId="075C9FF6" w14:textId="77777777" w:rsidR="001126F0" w:rsidRPr="00E17560" w:rsidRDefault="001126F0" w:rsidP="002B0790">
            <w:pPr>
              <w:autoSpaceDE w:val="0"/>
              <w:autoSpaceDN w:val="0"/>
              <w:adjustRightInd w:val="0"/>
              <w:spacing w:before="240" w:line="360" w:lineRule="auto"/>
              <w:jc w:val="both"/>
              <w:rPr>
                <w:rFonts w:ascii="Palatino Linotype" w:eastAsia="Calibri" w:hAnsi="Palatino Linotype" w:cs="Arial"/>
                <w:i/>
                <w:lang w:val="es-ES_tradnl" w:eastAsia="es-MX"/>
              </w:rPr>
            </w:pPr>
            <w:r w:rsidRPr="00E17560">
              <w:rPr>
                <w:rFonts w:ascii="Palatino Linotype" w:eastAsia="Calibri" w:hAnsi="Palatino Linotype" w:cs="Arial"/>
                <w:i/>
                <w:lang w:val="es-ES_tradnl" w:eastAsia="es-MX"/>
              </w:rPr>
              <w:t>“Artículo 5.- En el Estado de México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 para su protección, las cuales no podrán restringirse ni suspenderse salvo en los casos y bajo las condiciones que la Constitución Política de los Estados Unidos Mexicanos establece.</w:t>
            </w:r>
          </w:p>
          <w:p w14:paraId="0771533F" w14:textId="77777777" w:rsidR="001126F0" w:rsidRPr="00E17560" w:rsidRDefault="001126F0" w:rsidP="002B0790">
            <w:pPr>
              <w:autoSpaceDE w:val="0"/>
              <w:autoSpaceDN w:val="0"/>
              <w:adjustRightInd w:val="0"/>
              <w:spacing w:before="240" w:line="360" w:lineRule="auto"/>
              <w:jc w:val="both"/>
              <w:rPr>
                <w:rFonts w:ascii="Palatino Linotype" w:eastAsia="Calibri" w:hAnsi="Palatino Linotype" w:cs="Arial"/>
                <w:i/>
                <w:lang w:val="es-ES_tradnl" w:eastAsia="es-MX"/>
              </w:rPr>
            </w:pPr>
            <w:r w:rsidRPr="00E17560">
              <w:rPr>
                <w:rFonts w:ascii="Palatino Linotype" w:eastAsia="Calibri" w:hAnsi="Palatino Linotype" w:cs="Arial"/>
                <w:i/>
                <w:lang w:val="es-ES_tradnl" w:eastAsia="es-MX"/>
              </w:rPr>
              <w:t>(…)</w:t>
            </w:r>
          </w:p>
          <w:p w14:paraId="2193582D" w14:textId="77777777" w:rsidR="001126F0" w:rsidRPr="00E17560" w:rsidRDefault="001126F0" w:rsidP="002B0790">
            <w:pPr>
              <w:autoSpaceDE w:val="0"/>
              <w:autoSpaceDN w:val="0"/>
              <w:adjustRightInd w:val="0"/>
              <w:spacing w:before="240" w:line="360" w:lineRule="auto"/>
              <w:jc w:val="both"/>
              <w:rPr>
                <w:rFonts w:ascii="Palatino Linotype" w:eastAsia="Calibri" w:hAnsi="Palatino Linotype" w:cs="Arial"/>
                <w:i/>
                <w:lang w:val="es-ES_tradnl" w:eastAsia="es-MX"/>
              </w:rPr>
            </w:pPr>
            <w:r w:rsidRPr="00E17560">
              <w:rPr>
                <w:rFonts w:ascii="Palatino Linotype" w:eastAsia="Calibri" w:hAnsi="Palatino Linotype" w:cs="Arial"/>
                <w:i/>
                <w:lang w:val="es-ES_tradnl" w:eastAsia="es-MX"/>
              </w:rPr>
              <w:t>Toda persona en el Estado de México, tiene derecho al libre acceso a la información plural y oportuna, así como a buscar recibir y difundir información e ideas de toda índole por cualquier medio de expresión.</w:t>
            </w:r>
          </w:p>
          <w:p w14:paraId="2CAA8A58" w14:textId="77777777" w:rsidR="001126F0" w:rsidRPr="00E17560" w:rsidRDefault="001126F0" w:rsidP="002B0790">
            <w:pPr>
              <w:autoSpaceDE w:val="0"/>
              <w:autoSpaceDN w:val="0"/>
              <w:adjustRightInd w:val="0"/>
              <w:spacing w:before="240" w:line="360" w:lineRule="auto"/>
              <w:jc w:val="both"/>
              <w:rPr>
                <w:rFonts w:ascii="Palatino Linotype" w:eastAsia="Calibri" w:hAnsi="Palatino Linotype" w:cs="Arial"/>
                <w:i/>
                <w:lang w:val="es-ES_tradnl" w:eastAsia="es-MX"/>
              </w:rPr>
            </w:pPr>
            <w:r w:rsidRPr="00E17560">
              <w:rPr>
                <w:rFonts w:ascii="Palatino Linotype" w:eastAsia="Calibri" w:hAnsi="Palatino Linotype" w:cs="Arial"/>
                <w:i/>
                <w:lang w:val="es-ES_tradnl" w:eastAsia="es-MX"/>
              </w:rPr>
              <w:t>(…)</w:t>
            </w:r>
          </w:p>
          <w:p w14:paraId="258A1D33" w14:textId="77777777" w:rsidR="001126F0" w:rsidRPr="00E17560" w:rsidRDefault="001126F0" w:rsidP="002B0790">
            <w:pPr>
              <w:autoSpaceDE w:val="0"/>
              <w:autoSpaceDN w:val="0"/>
              <w:adjustRightInd w:val="0"/>
              <w:spacing w:before="240" w:line="360" w:lineRule="auto"/>
              <w:jc w:val="both"/>
              <w:rPr>
                <w:rFonts w:ascii="Palatino Linotype" w:eastAsia="Calibri" w:hAnsi="Palatino Linotype" w:cs="Arial"/>
                <w:i/>
                <w:lang w:val="es-ES_tradnl" w:eastAsia="es-MX"/>
              </w:rPr>
            </w:pPr>
            <w:r w:rsidRPr="00E17560">
              <w:rPr>
                <w:rFonts w:ascii="Palatino Linotype" w:eastAsia="Calibri" w:hAnsi="Palatino Linotype" w:cs="Arial"/>
                <w:i/>
                <w:lang w:val="es-ES_tradnl" w:eastAsia="es-MX"/>
              </w:rPr>
              <w:t>El derecho a la información será garantizado por el Estado. La ley establecerá las previsiones que permitan asegurar la protección, el respeto y la difusión de este derecho.</w:t>
            </w:r>
          </w:p>
          <w:p w14:paraId="3E8EEF17" w14:textId="77777777" w:rsidR="001126F0" w:rsidRPr="00E17560" w:rsidRDefault="001126F0" w:rsidP="002B0790">
            <w:pPr>
              <w:autoSpaceDE w:val="0"/>
              <w:autoSpaceDN w:val="0"/>
              <w:adjustRightInd w:val="0"/>
              <w:spacing w:before="240" w:line="360" w:lineRule="auto"/>
              <w:jc w:val="both"/>
              <w:rPr>
                <w:rFonts w:ascii="Palatino Linotype" w:eastAsia="Calibri" w:hAnsi="Palatino Linotype" w:cs="Arial"/>
                <w:i/>
                <w:lang w:val="es-ES_tradnl" w:eastAsia="es-MX"/>
              </w:rPr>
            </w:pPr>
            <w:r w:rsidRPr="00E17560">
              <w:rPr>
                <w:rFonts w:ascii="Palatino Linotype" w:eastAsia="Calibri" w:hAnsi="Palatino Linotype" w:cs="Arial"/>
                <w:i/>
                <w:lang w:val="es-ES_tradnl" w:eastAsia="es-MX"/>
              </w:rPr>
              <w:t>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Este derecho se regirá por los principios y bases siguientes:</w:t>
            </w:r>
          </w:p>
          <w:p w14:paraId="0C771CBA" w14:textId="77777777" w:rsidR="001126F0" w:rsidRPr="00E17560" w:rsidRDefault="001126F0" w:rsidP="002B0790">
            <w:pPr>
              <w:autoSpaceDE w:val="0"/>
              <w:autoSpaceDN w:val="0"/>
              <w:adjustRightInd w:val="0"/>
              <w:spacing w:before="240" w:line="360" w:lineRule="auto"/>
              <w:jc w:val="both"/>
              <w:rPr>
                <w:rFonts w:ascii="Palatino Linotype" w:eastAsia="Calibri" w:hAnsi="Palatino Linotype" w:cs="Arial"/>
                <w:i/>
                <w:lang w:val="es-ES_tradnl" w:eastAsia="es-MX"/>
              </w:rPr>
            </w:pPr>
            <w:r w:rsidRPr="00E17560">
              <w:rPr>
                <w:rFonts w:ascii="Palatino Linotype" w:eastAsia="Calibri" w:hAnsi="Palatino Linotype" w:cs="Arial"/>
                <w:i/>
                <w:lang w:val="es-ES_tradnl" w:eastAsia="es-MX"/>
              </w:rPr>
              <w:lastRenderedPageBreak/>
              <w:t>III. Toda persona, sin necesidad de acreditar interés alguno o justificar su utilización, tendrá acceso gratuito a la información pública, a sus datos personales o a la rectificación de éstos;</w:t>
            </w:r>
          </w:p>
          <w:p w14:paraId="5095B71A" w14:textId="77777777" w:rsidR="001126F0" w:rsidRPr="00E17560" w:rsidRDefault="001126F0" w:rsidP="002B0790">
            <w:pPr>
              <w:autoSpaceDE w:val="0"/>
              <w:autoSpaceDN w:val="0"/>
              <w:adjustRightInd w:val="0"/>
              <w:spacing w:before="240" w:line="360" w:lineRule="auto"/>
              <w:jc w:val="both"/>
              <w:rPr>
                <w:rFonts w:ascii="Palatino Linotype" w:eastAsia="Calibri" w:hAnsi="Palatino Linotype" w:cs="Arial"/>
                <w:i/>
                <w:lang w:val="es-ES_tradnl" w:eastAsia="es-MX"/>
              </w:rPr>
            </w:pPr>
            <w:r w:rsidRPr="00E17560">
              <w:rPr>
                <w:rFonts w:ascii="Palatino Linotype" w:eastAsia="Calibri" w:hAnsi="Palatino Linotype" w:cs="Arial"/>
                <w:i/>
                <w:lang w:val="es-ES_tradnl" w:eastAsia="es-MX"/>
              </w:rPr>
              <w:t>IV. Se establecerán mecanismos de acceso a la información y procedimientos de revisión expeditos que se sustanciarán ante el organismo autónomo especializado e imparcial que establece esta Constitución.</w:t>
            </w:r>
          </w:p>
          <w:p w14:paraId="1A9E4EBE" w14:textId="77777777" w:rsidR="001126F0" w:rsidRPr="00E17560" w:rsidRDefault="001126F0" w:rsidP="002B0790">
            <w:pPr>
              <w:autoSpaceDE w:val="0"/>
              <w:autoSpaceDN w:val="0"/>
              <w:adjustRightInd w:val="0"/>
              <w:spacing w:before="240" w:line="360" w:lineRule="auto"/>
              <w:jc w:val="both"/>
              <w:rPr>
                <w:rFonts w:ascii="Palatino Linotype" w:hAnsi="Palatino Linotype" w:cs="Arial"/>
                <w:i/>
              </w:rPr>
            </w:pPr>
            <w:r w:rsidRPr="00E17560">
              <w:rPr>
                <w:rFonts w:ascii="Palatino Linotype" w:hAnsi="Palatino Linotype" w:cs="Arial"/>
                <w:i/>
              </w:rPr>
              <w:t>(…)</w:t>
            </w:r>
          </w:p>
          <w:p w14:paraId="463F90E3" w14:textId="77777777" w:rsidR="001126F0" w:rsidRPr="00E17560" w:rsidRDefault="001126F0" w:rsidP="002B0790">
            <w:pPr>
              <w:autoSpaceDE w:val="0"/>
              <w:autoSpaceDN w:val="0"/>
              <w:adjustRightInd w:val="0"/>
              <w:spacing w:before="240" w:line="360" w:lineRule="auto"/>
              <w:jc w:val="both"/>
              <w:rPr>
                <w:rFonts w:ascii="Palatino Linotype" w:hAnsi="Palatino Linotype" w:cs="Arial"/>
                <w:i/>
              </w:rPr>
            </w:pPr>
            <w:r w:rsidRPr="00E17560">
              <w:rPr>
                <w:rFonts w:ascii="Palatino Linotype" w:hAnsi="Palatino Linotype" w:cs="Arial"/>
                <w:i/>
              </w:rPr>
              <w:t>VIII. El Estado contará con un organismo autónomo, especializado, imparcial, colegiado, con personalidad jurídica y patrimonio propio, con plena autonomía técnica y de gestión, con capacidad para decidir sobre el ejercicio de su presupuesto y determinar su organización interna, responsable de garantizar el cumplimiento del derecho de transparencia, acceso a la información pública y a la protección de datos personales en posesión de los sujetos obligados en los términos que establezca la ley. (…)”</w:t>
            </w:r>
          </w:p>
        </w:tc>
      </w:tr>
    </w:tbl>
    <w:p w14:paraId="7359EE61" w14:textId="77777777" w:rsidR="001126F0" w:rsidRPr="00E17560" w:rsidRDefault="001126F0" w:rsidP="001126F0">
      <w:pPr>
        <w:autoSpaceDE w:val="0"/>
        <w:autoSpaceDN w:val="0"/>
        <w:adjustRightInd w:val="0"/>
        <w:spacing w:before="240" w:line="360" w:lineRule="auto"/>
        <w:jc w:val="both"/>
        <w:rPr>
          <w:rFonts w:ascii="Palatino Linotype" w:hAnsi="Palatino Linotype"/>
        </w:rPr>
      </w:pPr>
      <w:r w:rsidRPr="00E17560">
        <w:rPr>
          <w:rFonts w:ascii="Palatino Linotype" w:hAnsi="Palatino Linotype"/>
        </w:rPr>
        <w:lastRenderedPageBreak/>
        <w:t xml:space="preserve">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w:t>
      </w:r>
      <w:r w:rsidRPr="00E17560">
        <w:rPr>
          <w:rFonts w:ascii="Palatino Linotype" w:hAnsi="Palatino Linotype"/>
          <w:b/>
        </w:rPr>
        <w:t>incluso, la solicitud de acceso a la información pueda ser anónima o no contener un nombre que identifique al solicitante o que permita tener certeza sobre su identidad</w:t>
      </w:r>
      <w:r w:rsidRPr="00E17560">
        <w:rPr>
          <w:rFonts w:ascii="Palatino Linotype" w:hAnsi="Palatino Linotype"/>
        </w:rPr>
        <w:t xml:space="preserve">. </w:t>
      </w:r>
    </w:p>
    <w:p w14:paraId="5C1AEF08" w14:textId="77777777" w:rsidR="001126F0" w:rsidRPr="00E17560" w:rsidRDefault="001126F0" w:rsidP="001126F0">
      <w:pPr>
        <w:autoSpaceDE w:val="0"/>
        <w:autoSpaceDN w:val="0"/>
        <w:adjustRightInd w:val="0"/>
        <w:spacing w:before="240" w:line="360" w:lineRule="auto"/>
        <w:jc w:val="both"/>
        <w:rPr>
          <w:rFonts w:ascii="Palatino Linotype" w:hAnsi="Palatino Linotype"/>
        </w:rPr>
      </w:pPr>
      <w:r w:rsidRPr="00E17560">
        <w:rPr>
          <w:rFonts w:ascii="Palatino Linotype" w:hAnsi="Palatino Linotype"/>
        </w:rPr>
        <w:lastRenderedPageBreak/>
        <w:t>En conclusión, se cubrieron los requisitos de procedencia y procedibilidad y conforme a las constancias que obran en el expediente.</w:t>
      </w:r>
    </w:p>
    <w:p w14:paraId="1050E00C" w14:textId="77777777" w:rsidR="001126F0" w:rsidRPr="00E17560" w:rsidRDefault="001126F0" w:rsidP="001126F0">
      <w:pPr>
        <w:pStyle w:val="Prrafodelista"/>
        <w:autoSpaceDE w:val="0"/>
        <w:autoSpaceDN w:val="0"/>
        <w:adjustRightInd w:val="0"/>
        <w:spacing w:before="240" w:after="160" w:line="360" w:lineRule="auto"/>
        <w:ind w:left="0"/>
        <w:jc w:val="both"/>
        <w:rPr>
          <w:rFonts w:ascii="Palatino Linotype" w:hAnsi="Palatino Linotype" w:cs="Arial"/>
        </w:rPr>
      </w:pPr>
    </w:p>
    <w:p w14:paraId="09AFF38B" w14:textId="77777777" w:rsidR="001126F0" w:rsidRPr="00E17560" w:rsidRDefault="001126F0" w:rsidP="001126F0">
      <w:pPr>
        <w:pStyle w:val="Prrafodelista"/>
        <w:autoSpaceDE w:val="0"/>
        <w:autoSpaceDN w:val="0"/>
        <w:adjustRightInd w:val="0"/>
        <w:spacing w:before="240" w:after="160" w:line="360" w:lineRule="auto"/>
        <w:ind w:left="0"/>
        <w:jc w:val="both"/>
        <w:rPr>
          <w:rFonts w:ascii="Palatino Linotype" w:hAnsi="Palatino Linotype" w:cs="Arial"/>
          <w:b/>
          <w:sz w:val="28"/>
          <w:szCs w:val="28"/>
        </w:rPr>
      </w:pPr>
      <w:r w:rsidRPr="00E17560">
        <w:rPr>
          <w:rFonts w:ascii="Palatino Linotype" w:hAnsi="Palatino Linotype" w:cs="Arial"/>
          <w:b/>
          <w:sz w:val="28"/>
        </w:rPr>
        <w:t>TERCERO</w:t>
      </w:r>
      <w:r w:rsidRPr="00E17560">
        <w:rPr>
          <w:rFonts w:ascii="Palatino Linotype" w:hAnsi="Palatino Linotype" w:cs="Arial"/>
          <w:b/>
        </w:rPr>
        <w:t xml:space="preserve">. </w:t>
      </w:r>
      <w:r w:rsidRPr="00E17560">
        <w:rPr>
          <w:rFonts w:ascii="Palatino Linotype" w:hAnsi="Palatino Linotype" w:cs="Arial"/>
          <w:b/>
          <w:sz w:val="28"/>
          <w:szCs w:val="28"/>
        </w:rPr>
        <w:t>De las causas de improcedencia.</w:t>
      </w:r>
    </w:p>
    <w:p w14:paraId="3E1EE467" w14:textId="77777777" w:rsidR="001126F0" w:rsidRPr="00E17560" w:rsidRDefault="001126F0" w:rsidP="001126F0">
      <w:pPr>
        <w:pStyle w:val="Prrafodelista"/>
        <w:autoSpaceDE w:val="0"/>
        <w:autoSpaceDN w:val="0"/>
        <w:adjustRightInd w:val="0"/>
        <w:spacing w:before="240" w:after="160" w:line="360" w:lineRule="auto"/>
        <w:ind w:left="0"/>
        <w:jc w:val="both"/>
        <w:rPr>
          <w:rFonts w:ascii="Palatino Linotype" w:hAnsi="Palatino Linotype" w:cs="Arial"/>
        </w:rPr>
      </w:pPr>
      <w:r w:rsidRPr="00E17560">
        <w:rPr>
          <w:rFonts w:ascii="Palatino Linotype" w:hAnsi="Palatino Linotype" w:cs="Arial"/>
        </w:rPr>
        <w:t>En el procedimiento de acceso a la información y de los medios de impugnación de la materia, se advierten diversos supuestos de procedibilidad, los cuales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422D1324" w14:textId="77777777" w:rsidR="001126F0" w:rsidRPr="00E17560" w:rsidRDefault="001126F0" w:rsidP="001126F0">
      <w:pPr>
        <w:pStyle w:val="Prrafodelista"/>
        <w:autoSpaceDE w:val="0"/>
        <w:autoSpaceDN w:val="0"/>
        <w:adjustRightInd w:val="0"/>
        <w:spacing w:line="360" w:lineRule="auto"/>
        <w:ind w:left="0"/>
        <w:jc w:val="both"/>
        <w:rPr>
          <w:rFonts w:ascii="Palatino Linotype" w:hAnsi="Palatino Linotype" w:cs="Arial"/>
        </w:rPr>
      </w:pPr>
      <w:r w:rsidRPr="00E17560">
        <w:rPr>
          <w:rFonts w:ascii="Palatino Linotype" w:hAnsi="Palatino Linotype" w:cs="Arial"/>
        </w:rPr>
        <w:t>Siendo facultad de este Órgano entrar al estudio de las causas de improcedencia que hagan valer las partes o que se adviertan de oficio por este Resolutor y por ende objeto de análisis previo al estudio de fondo del asunto, en los presupuestos procesales sobre el inicio o trámite de un proceso, generando eficacia jurídica en las resoluciones, máxime que se trata de una figura procesal adoptada en la ley de la materia, la cual impide su estudio y resolución cuando una vez admitido el recurso de revisión se advierta una causa de improcedencia que permita sobreseer el recurso de revisión, sin estudiar el fondo del asunto; circunstancias anteriores que no son incompatibles con el derecho de acceso a la justicia, ya que éste no se coarta por regular causas de improcedencia y sobreseimiento con tales fines</w:t>
      </w:r>
      <w:r w:rsidRPr="00E17560">
        <w:rPr>
          <w:rStyle w:val="Refdenotaalpie"/>
          <w:rFonts w:ascii="Palatino Linotype" w:hAnsi="Palatino Linotype" w:cs="Arial"/>
        </w:rPr>
        <w:footnoteReference w:id="1"/>
      </w:r>
      <w:r w:rsidRPr="00E17560">
        <w:rPr>
          <w:rFonts w:ascii="Palatino Linotype" w:hAnsi="Palatino Linotype" w:cs="Arial"/>
        </w:rPr>
        <w:t xml:space="preserve">. Así las cosas, del análisis de los </w:t>
      </w:r>
      <w:r w:rsidRPr="00E17560">
        <w:rPr>
          <w:rFonts w:ascii="Palatino Linotype" w:hAnsi="Palatino Linotype" w:cs="Arial"/>
        </w:rPr>
        <w:lastRenderedPageBreak/>
        <w:t>expedientes electrónicos no se advierte ninguna causa de improcedencia que se actualice ni mucho menos alguna hecha valer por alguna de las partes, procediendo al estudio del fondo del asunto, en los siguientes términos.</w:t>
      </w:r>
    </w:p>
    <w:p w14:paraId="5644301B" w14:textId="77777777" w:rsidR="001126F0" w:rsidRPr="00E17560" w:rsidRDefault="001126F0" w:rsidP="001126F0">
      <w:pPr>
        <w:tabs>
          <w:tab w:val="left" w:pos="709"/>
        </w:tabs>
        <w:spacing w:before="240" w:line="360" w:lineRule="auto"/>
        <w:ind w:right="51"/>
        <w:jc w:val="both"/>
        <w:rPr>
          <w:rFonts w:ascii="Palatino Linotype" w:hAnsi="Palatino Linotype"/>
          <w:b/>
          <w:sz w:val="28"/>
          <w:szCs w:val="28"/>
        </w:rPr>
      </w:pPr>
    </w:p>
    <w:p w14:paraId="10F66875" w14:textId="77777777" w:rsidR="001126F0" w:rsidRPr="00E17560" w:rsidRDefault="001126F0" w:rsidP="001126F0">
      <w:pPr>
        <w:tabs>
          <w:tab w:val="left" w:pos="709"/>
        </w:tabs>
        <w:spacing w:before="240" w:line="360" w:lineRule="auto"/>
        <w:ind w:right="51"/>
        <w:jc w:val="both"/>
        <w:rPr>
          <w:rFonts w:ascii="Palatino Linotype" w:hAnsi="Palatino Linotype"/>
          <w:b/>
          <w:sz w:val="28"/>
          <w:szCs w:val="28"/>
        </w:rPr>
      </w:pPr>
      <w:r w:rsidRPr="00E17560">
        <w:rPr>
          <w:rFonts w:ascii="Palatino Linotype" w:hAnsi="Palatino Linotype"/>
          <w:b/>
          <w:sz w:val="28"/>
          <w:szCs w:val="28"/>
        </w:rPr>
        <w:t xml:space="preserve">CUARTO. Estudio y resolución del asunto </w:t>
      </w:r>
      <w:r w:rsidRPr="00E17560">
        <w:rPr>
          <w:rFonts w:ascii="Palatino Linotype" w:hAnsi="Palatino Linotype"/>
          <w:b/>
          <w:sz w:val="28"/>
          <w:szCs w:val="28"/>
        </w:rPr>
        <w:tab/>
      </w:r>
    </w:p>
    <w:p w14:paraId="58121284" w14:textId="77777777" w:rsidR="001126F0" w:rsidRPr="00E17560" w:rsidRDefault="001126F0" w:rsidP="001126F0">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rPr>
      </w:pPr>
      <w:r w:rsidRPr="00E17560">
        <w:rPr>
          <w:rFonts w:ascii="Palatino Linotype" w:eastAsia="Palatino Linotype" w:hAnsi="Palatino Linotype" w:cs="Palatino Linotype"/>
          <w:color w:val="000000"/>
        </w:rPr>
        <w:t>El análisis y resolución del presente recurso, se funda en el contenido íntegro de las actuaciones que obran en el expediente electrónico, para así estar en posibilidad este 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w:t>
      </w:r>
    </w:p>
    <w:p w14:paraId="485D2CC4" w14:textId="77777777" w:rsidR="001126F0" w:rsidRPr="00E17560" w:rsidRDefault="001126F0" w:rsidP="001126F0">
      <w:pPr>
        <w:autoSpaceDE w:val="0"/>
        <w:autoSpaceDN w:val="0"/>
        <w:adjustRightInd w:val="0"/>
        <w:ind w:right="567"/>
        <w:rPr>
          <w:rFonts w:ascii="Palatino Linotype" w:eastAsia="Calibri" w:hAnsi="Palatino Linotype" w:cs="Arial"/>
        </w:rPr>
      </w:pPr>
    </w:p>
    <w:p w14:paraId="398B3ABD" w14:textId="77777777" w:rsidR="001126F0" w:rsidRPr="00E17560" w:rsidRDefault="001126F0" w:rsidP="001126F0">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rPr>
      </w:pPr>
      <w:r w:rsidRPr="00E17560">
        <w:rPr>
          <w:rFonts w:ascii="Palatino Linotype" w:eastAsia="Palatino Linotype" w:hAnsi="Palatino Linotype" w:cs="Palatino Linotype"/>
          <w:color w:val="000000"/>
        </w:rPr>
        <w:t>Ahora bien, el artículo 179 de la Ley de Transparencia establece las causales para la procedencia del recurso de revisión, tal como se transcribe:</w:t>
      </w:r>
    </w:p>
    <w:p w14:paraId="2D592ED7" w14:textId="77777777" w:rsidR="001126F0" w:rsidRPr="00E17560" w:rsidRDefault="001126F0" w:rsidP="001126F0">
      <w:pPr>
        <w:pStyle w:val="Citas"/>
        <w:spacing w:before="0" w:after="0" w:line="240" w:lineRule="auto"/>
      </w:pPr>
      <w:r w:rsidRPr="00E17560">
        <w:rPr>
          <w:b/>
        </w:rPr>
        <w:t>Artículo 179.</w:t>
      </w:r>
      <w:r w:rsidRPr="00E17560">
        <w:t xml:space="preserve"> El recurso de revisión es un medio de protección que la Ley otorga a los particulares, para hacer valer su derecho de acceso a la información pública, y procederá en contra de las siguientes causas: </w:t>
      </w:r>
    </w:p>
    <w:p w14:paraId="5166C133" w14:textId="77777777" w:rsidR="001126F0" w:rsidRPr="00E17560" w:rsidRDefault="001126F0" w:rsidP="001126F0">
      <w:pPr>
        <w:pStyle w:val="Citas"/>
        <w:numPr>
          <w:ilvl w:val="0"/>
          <w:numId w:val="2"/>
        </w:numPr>
        <w:spacing w:before="0" w:after="0" w:line="240" w:lineRule="auto"/>
      </w:pPr>
      <w:r w:rsidRPr="00E17560">
        <w:t xml:space="preserve">La negativa a la información solicitada; </w:t>
      </w:r>
    </w:p>
    <w:p w14:paraId="6E0EAC39" w14:textId="77777777" w:rsidR="001126F0" w:rsidRPr="00E17560" w:rsidRDefault="001126F0" w:rsidP="001126F0">
      <w:pPr>
        <w:pStyle w:val="Citas"/>
        <w:numPr>
          <w:ilvl w:val="0"/>
          <w:numId w:val="2"/>
        </w:numPr>
        <w:spacing w:before="0" w:after="0" w:line="240" w:lineRule="auto"/>
      </w:pPr>
      <w:r w:rsidRPr="00E17560">
        <w:t xml:space="preserve">La clasificación de la información; </w:t>
      </w:r>
    </w:p>
    <w:p w14:paraId="43F1F9B9" w14:textId="77777777" w:rsidR="001126F0" w:rsidRPr="00E17560" w:rsidRDefault="001126F0" w:rsidP="001126F0">
      <w:pPr>
        <w:pStyle w:val="Citas"/>
        <w:numPr>
          <w:ilvl w:val="0"/>
          <w:numId w:val="2"/>
        </w:numPr>
        <w:spacing w:before="0" w:after="0" w:line="240" w:lineRule="auto"/>
      </w:pPr>
      <w:r w:rsidRPr="00E17560">
        <w:lastRenderedPageBreak/>
        <w:t xml:space="preserve">La declaración de inexistencia de la información; </w:t>
      </w:r>
    </w:p>
    <w:p w14:paraId="35060127" w14:textId="77777777" w:rsidR="001126F0" w:rsidRPr="00E17560" w:rsidRDefault="001126F0" w:rsidP="001126F0">
      <w:pPr>
        <w:pStyle w:val="Citas"/>
        <w:numPr>
          <w:ilvl w:val="0"/>
          <w:numId w:val="2"/>
        </w:numPr>
        <w:spacing w:before="0" w:after="0" w:line="240" w:lineRule="auto"/>
      </w:pPr>
      <w:r w:rsidRPr="00E17560">
        <w:t xml:space="preserve">La declaración de incompetencia por el sujeto obligado; </w:t>
      </w:r>
    </w:p>
    <w:p w14:paraId="426711EE" w14:textId="77777777" w:rsidR="001126F0" w:rsidRPr="00E17560" w:rsidRDefault="001126F0" w:rsidP="001126F0">
      <w:pPr>
        <w:pStyle w:val="Citas"/>
        <w:numPr>
          <w:ilvl w:val="0"/>
          <w:numId w:val="2"/>
        </w:numPr>
        <w:spacing w:before="0" w:after="0" w:line="240" w:lineRule="auto"/>
        <w:rPr>
          <w:b/>
        </w:rPr>
      </w:pPr>
      <w:r w:rsidRPr="00E17560">
        <w:rPr>
          <w:b/>
        </w:rPr>
        <w:t xml:space="preserve">La entrega de información incompleta; </w:t>
      </w:r>
    </w:p>
    <w:p w14:paraId="0727AC5C" w14:textId="77777777" w:rsidR="001126F0" w:rsidRPr="00E17560" w:rsidRDefault="001126F0" w:rsidP="001126F0">
      <w:pPr>
        <w:pStyle w:val="Citas"/>
        <w:numPr>
          <w:ilvl w:val="0"/>
          <w:numId w:val="2"/>
        </w:numPr>
        <w:spacing w:before="0" w:after="0" w:line="240" w:lineRule="auto"/>
      </w:pPr>
      <w:r w:rsidRPr="00E17560">
        <w:t xml:space="preserve">La entrega de información que no corresponda con lo solicitado; </w:t>
      </w:r>
    </w:p>
    <w:p w14:paraId="180BF12F" w14:textId="77777777" w:rsidR="001126F0" w:rsidRPr="00E17560" w:rsidRDefault="001126F0" w:rsidP="001126F0">
      <w:pPr>
        <w:pStyle w:val="Citas"/>
        <w:numPr>
          <w:ilvl w:val="0"/>
          <w:numId w:val="2"/>
        </w:numPr>
        <w:spacing w:before="0" w:after="0" w:line="240" w:lineRule="auto"/>
      </w:pPr>
      <w:r w:rsidRPr="00E17560">
        <w:t xml:space="preserve">La falta de respuesta a una solicitud de acceso a la información; </w:t>
      </w:r>
    </w:p>
    <w:p w14:paraId="1D304E8D" w14:textId="77777777" w:rsidR="001126F0" w:rsidRPr="00E17560" w:rsidRDefault="001126F0" w:rsidP="001126F0">
      <w:pPr>
        <w:pStyle w:val="Citas"/>
        <w:numPr>
          <w:ilvl w:val="0"/>
          <w:numId w:val="2"/>
        </w:numPr>
        <w:spacing w:before="0" w:after="0" w:line="240" w:lineRule="auto"/>
      </w:pPr>
      <w:r w:rsidRPr="00E17560">
        <w:t xml:space="preserve">La notificación, entrega o puesta a disposición de información en una modalidad o formato distinto al solicitado; </w:t>
      </w:r>
    </w:p>
    <w:p w14:paraId="61422CB8" w14:textId="77777777" w:rsidR="001126F0" w:rsidRPr="00E17560" w:rsidRDefault="001126F0" w:rsidP="001126F0">
      <w:pPr>
        <w:pStyle w:val="Citas"/>
        <w:numPr>
          <w:ilvl w:val="0"/>
          <w:numId w:val="2"/>
        </w:numPr>
        <w:spacing w:before="0" w:after="0" w:line="240" w:lineRule="auto"/>
      </w:pPr>
      <w:r w:rsidRPr="00E17560">
        <w:t xml:space="preserve">La entrega o puesta a disposición de información en un formato incomprensible y/o no accesible para el solicitante; </w:t>
      </w:r>
    </w:p>
    <w:p w14:paraId="42BA8335" w14:textId="77777777" w:rsidR="001126F0" w:rsidRPr="00E17560" w:rsidRDefault="001126F0" w:rsidP="001126F0">
      <w:pPr>
        <w:pStyle w:val="Citas"/>
        <w:numPr>
          <w:ilvl w:val="0"/>
          <w:numId w:val="2"/>
        </w:numPr>
        <w:spacing w:before="0" w:after="0" w:line="240" w:lineRule="auto"/>
      </w:pPr>
      <w:r w:rsidRPr="00E17560">
        <w:t xml:space="preserve">Los costos o tiempos de entrega de la información; </w:t>
      </w:r>
    </w:p>
    <w:p w14:paraId="08486578" w14:textId="77777777" w:rsidR="001126F0" w:rsidRPr="00E17560" w:rsidRDefault="001126F0" w:rsidP="001126F0">
      <w:pPr>
        <w:pStyle w:val="Citas"/>
        <w:numPr>
          <w:ilvl w:val="0"/>
          <w:numId w:val="2"/>
        </w:numPr>
        <w:spacing w:before="0" w:after="0" w:line="240" w:lineRule="auto"/>
      </w:pPr>
      <w:r w:rsidRPr="00E17560">
        <w:t xml:space="preserve">La falta de trámite a una solicitud; </w:t>
      </w:r>
    </w:p>
    <w:p w14:paraId="5C695E92" w14:textId="77777777" w:rsidR="001126F0" w:rsidRPr="00E17560" w:rsidRDefault="001126F0" w:rsidP="001126F0">
      <w:pPr>
        <w:pStyle w:val="Citas"/>
        <w:numPr>
          <w:ilvl w:val="0"/>
          <w:numId w:val="2"/>
        </w:numPr>
        <w:spacing w:before="0" w:after="0" w:line="240" w:lineRule="auto"/>
      </w:pPr>
      <w:r w:rsidRPr="00E17560">
        <w:t xml:space="preserve">La negativa a permitir la consulta directa de la información; </w:t>
      </w:r>
    </w:p>
    <w:p w14:paraId="515DE6CC" w14:textId="77777777" w:rsidR="001126F0" w:rsidRPr="00E17560" w:rsidRDefault="001126F0" w:rsidP="001126F0">
      <w:pPr>
        <w:pStyle w:val="Citas"/>
        <w:numPr>
          <w:ilvl w:val="0"/>
          <w:numId w:val="2"/>
        </w:numPr>
        <w:spacing w:before="0" w:after="0" w:line="240" w:lineRule="auto"/>
      </w:pPr>
      <w:r w:rsidRPr="00E17560">
        <w:t xml:space="preserve">La falta, deficiencia o insuficiencia de la fundamentación y/o motivación en la respuesta; y </w:t>
      </w:r>
    </w:p>
    <w:p w14:paraId="1A6BFF32" w14:textId="77777777" w:rsidR="001126F0" w:rsidRPr="00E17560" w:rsidRDefault="001126F0" w:rsidP="001126F0">
      <w:pPr>
        <w:pStyle w:val="Citas"/>
        <w:numPr>
          <w:ilvl w:val="0"/>
          <w:numId w:val="2"/>
        </w:numPr>
        <w:spacing w:before="0" w:after="0" w:line="240" w:lineRule="auto"/>
      </w:pPr>
      <w:r w:rsidRPr="00E17560">
        <w:t xml:space="preserve">La orientación a un trámite específico. </w:t>
      </w:r>
    </w:p>
    <w:p w14:paraId="3C29E7E6" w14:textId="77777777" w:rsidR="001126F0" w:rsidRPr="00E17560" w:rsidRDefault="001126F0" w:rsidP="001126F0">
      <w:pPr>
        <w:pStyle w:val="Citas"/>
        <w:spacing w:before="0" w:after="0" w:line="240" w:lineRule="auto"/>
      </w:pPr>
      <w:r w:rsidRPr="00E17560">
        <w:t>La respuesta que den los sujetos obligados derivada de la resolución a un recurso de revisión que proceda por las causales señaladas en las fracciones IV, VII, IX, X, XI y XII es susceptible de ser impugnada de nueva cuenta, mediante recurso de revisión, ante el Instituto.</w:t>
      </w:r>
    </w:p>
    <w:p w14:paraId="2EB22804" w14:textId="77777777" w:rsidR="001126F0" w:rsidRPr="00E17560" w:rsidRDefault="001126F0" w:rsidP="001126F0">
      <w:pPr>
        <w:autoSpaceDE w:val="0"/>
        <w:autoSpaceDN w:val="0"/>
        <w:adjustRightInd w:val="0"/>
        <w:ind w:right="567"/>
        <w:rPr>
          <w:rFonts w:ascii="Palatino Linotype" w:eastAsia="Calibri" w:hAnsi="Palatino Linotype" w:cs="Arial"/>
        </w:rPr>
      </w:pPr>
    </w:p>
    <w:p w14:paraId="03B5E38B" w14:textId="77777777" w:rsidR="001126F0" w:rsidRPr="00E17560" w:rsidRDefault="001126F0" w:rsidP="001126F0">
      <w:pPr>
        <w:autoSpaceDE w:val="0"/>
        <w:autoSpaceDN w:val="0"/>
        <w:adjustRightInd w:val="0"/>
        <w:ind w:right="567"/>
        <w:rPr>
          <w:rFonts w:ascii="Palatino Linotype" w:eastAsia="Calibri" w:hAnsi="Palatino Linotype" w:cs="Arial"/>
        </w:rPr>
      </w:pPr>
    </w:p>
    <w:p w14:paraId="73E706E9" w14:textId="77777777" w:rsidR="001126F0" w:rsidRPr="00E17560" w:rsidRDefault="001126F0" w:rsidP="001126F0">
      <w:pPr>
        <w:spacing w:line="360" w:lineRule="auto"/>
        <w:jc w:val="both"/>
        <w:rPr>
          <w:rFonts w:ascii="Palatino Linotype" w:hAnsi="Palatino Linotype" w:cs="Tahoma"/>
          <w:bCs/>
        </w:rPr>
      </w:pPr>
      <w:r w:rsidRPr="00E17560">
        <w:rPr>
          <w:rFonts w:ascii="Palatino Linotype" w:hAnsi="Palatino Linotype" w:cs="Tahoma"/>
          <w:bCs/>
        </w:rPr>
        <w:t xml:space="preserve">Bajo estas líneas argumentativas, al retomar y delimitar los requerimientos del ahora </w:t>
      </w:r>
      <w:r w:rsidRPr="00E17560">
        <w:rPr>
          <w:rFonts w:ascii="Palatino Linotype" w:hAnsi="Palatino Linotype" w:cs="Tahoma"/>
          <w:b/>
          <w:bCs/>
        </w:rPr>
        <w:t>Recurrente</w:t>
      </w:r>
      <w:r w:rsidRPr="00E17560">
        <w:rPr>
          <w:rFonts w:ascii="Palatino Linotype" w:hAnsi="Palatino Linotype" w:cs="Tahoma"/>
          <w:bCs/>
        </w:rPr>
        <w:t>, de manera objetiva se precisa que requiere la siguiente información:</w:t>
      </w:r>
    </w:p>
    <w:p w14:paraId="01011A6D" w14:textId="77777777" w:rsidR="001126F0" w:rsidRPr="00E17560" w:rsidRDefault="001126F0" w:rsidP="001126F0">
      <w:pPr>
        <w:spacing w:line="360" w:lineRule="auto"/>
        <w:jc w:val="both"/>
        <w:rPr>
          <w:rFonts w:ascii="Palatino Linotype" w:hAnsi="Palatino Linotype" w:cs="Tahoma"/>
          <w:bCs/>
        </w:rPr>
      </w:pPr>
    </w:p>
    <w:p w14:paraId="225F6BCA" w14:textId="77777777" w:rsidR="001126F0" w:rsidRPr="00E17560" w:rsidRDefault="001126F0" w:rsidP="001126F0">
      <w:pPr>
        <w:pStyle w:val="Prrafodelista"/>
        <w:spacing w:line="360" w:lineRule="auto"/>
        <w:ind w:left="142"/>
        <w:jc w:val="both"/>
        <w:rPr>
          <w:rFonts w:ascii="Palatino Linotype" w:hAnsi="Palatino Linotype" w:cs="Arial"/>
        </w:rPr>
      </w:pPr>
      <w:r w:rsidRPr="00E17560">
        <w:rPr>
          <w:rFonts w:ascii="Palatino Linotype" w:hAnsi="Palatino Linotype" w:cs="Arial"/>
        </w:rPr>
        <w:t xml:space="preserve">1. </w:t>
      </w:r>
      <w:r w:rsidR="005C6BEF" w:rsidRPr="00E17560">
        <w:rPr>
          <w:rFonts w:ascii="Palatino Linotype" w:hAnsi="Palatino Linotype" w:cs="Arial"/>
        </w:rPr>
        <w:t>Solicito título, currículum vitae y documentos que comprueben el grado de estudios y experiencia laboral del personal de contraloría municipal, desarrollo económico, dirección jurídica, tesorería y secretaría del ayuntamiento.</w:t>
      </w:r>
      <w:r w:rsidRPr="00E17560">
        <w:rPr>
          <w:rFonts w:ascii="Palatino Linotype" w:hAnsi="Palatino Linotype" w:cs="Arial"/>
        </w:rPr>
        <w:t xml:space="preserve"> </w:t>
      </w:r>
    </w:p>
    <w:p w14:paraId="41B6F3F5" w14:textId="77777777" w:rsidR="005C6BEF" w:rsidRPr="00E17560" w:rsidRDefault="005C6BEF" w:rsidP="005C6BEF">
      <w:pPr>
        <w:spacing w:line="360" w:lineRule="auto"/>
        <w:jc w:val="both"/>
        <w:rPr>
          <w:rFonts w:ascii="Palatino Linotype" w:hAnsi="Palatino Linotype" w:cs="Arial"/>
        </w:rPr>
      </w:pPr>
    </w:p>
    <w:p w14:paraId="22B9DF9A" w14:textId="77777777" w:rsidR="001126F0" w:rsidRPr="00E17560" w:rsidRDefault="001126F0" w:rsidP="001126F0">
      <w:pPr>
        <w:spacing w:before="240" w:line="360" w:lineRule="auto"/>
        <w:jc w:val="both"/>
        <w:rPr>
          <w:rFonts w:ascii="Palatino Linotype" w:hAnsi="Palatino Linotype" w:cs="Arial"/>
          <w:b/>
        </w:rPr>
      </w:pPr>
      <w:r w:rsidRPr="00E17560">
        <w:rPr>
          <w:rFonts w:ascii="Palatino Linotype" w:hAnsi="Palatino Linotype" w:cs="Arial"/>
        </w:rPr>
        <w:t xml:space="preserve">De conformidad con las constancias que obran en el expediente electrónico, se observa que el </w:t>
      </w:r>
      <w:r w:rsidRPr="00E17560">
        <w:rPr>
          <w:rFonts w:ascii="Palatino Linotype" w:hAnsi="Palatino Linotype" w:cs="Arial"/>
          <w:b/>
        </w:rPr>
        <w:t>Sujeto Obligado</w:t>
      </w:r>
      <w:r w:rsidRPr="00E17560">
        <w:rPr>
          <w:rFonts w:ascii="Palatino Linotype" w:hAnsi="Palatino Linotype" w:cs="Arial"/>
        </w:rPr>
        <w:t xml:space="preserve"> dio respuesta por medio del sistema SAIMEX, a la solicitud de información</w:t>
      </w:r>
      <w:r w:rsidRPr="00E17560">
        <w:rPr>
          <w:rFonts w:ascii="Palatino Linotype" w:eastAsia="Palatino Linotype" w:hAnsi="Palatino Linotype" w:cs="Palatino Linotype"/>
          <w:b/>
          <w:color w:val="000000"/>
        </w:rPr>
        <w:t xml:space="preserve"> </w:t>
      </w:r>
      <w:r w:rsidR="00D521C6" w:rsidRPr="00E17560">
        <w:rPr>
          <w:rFonts w:ascii="Palatino Linotype" w:hAnsi="Palatino Linotype" w:cs="Arial"/>
          <w:b/>
        </w:rPr>
        <w:t>00139/TECAMAC/IP/2026</w:t>
      </w:r>
      <w:r w:rsidRPr="00E17560">
        <w:rPr>
          <w:rFonts w:ascii="Palatino Linotype" w:hAnsi="Palatino Linotype" w:cs="Arial"/>
          <w:b/>
        </w:rPr>
        <w:t xml:space="preserve">; </w:t>
      </w:r>
      <w:r w:rsidRPr="00E17560">
        <w:rPr>
          <w:rFonts w:ascii="Palatino Linotype" w:hAnsi="Palatino Linotype" w:cs="Arial"/>
        </w:rPr>
        <w:t>a través de los archivos electrónicos</w:t>
      </w:r>
      <w:r w:rsidRPr="00E17560">
        <w:rPr>
          <w:rFonts w:ascii="Palatino Linotype" w:hAnsi="Palatino Linotype" w:cs="Arial"/>
          <w:b/>
        </w:rPr>
        <w:t>:</w:t>
      </w:r>
    </w:p>
    <w:p w14:paraId="4FC3CDCB" w14:textId="77777777" w:rsidR="005C6BEF" w:rsidRPr="00E17560" w:rsidRDefault="005C6BEF" w:rsidP="005C6BEF">
      <w:pPr>
        <w:pStyle w:val="Prrafodelista"/>
        <w:numPr>
          <w:ilvl w:val="0"/>
          <w:numId w:val="3"/>
        </w:numPr>
        <w:pBdr>
          <w:top w:val="nil"/>
          <w:left w:val="nil"/>
          <w:bottom w:val="nil"/>
          <w:right w:val="nil"/>
          <w:between w:val="nil"/>
        </w:pBdr>
        <w:spacing w:line="360" w:lineRule="auto"/>
        <w:ind w:right="49"/>
        <w:contextualSpacing/>
        <w:jc w:val="both"/>
        <w:rPr>
          <w:rFonts w:ascii="Palatino Linotype" w:hAnsi="Palatino Linotype" w:cs="Arial"/>
          <w:b/>
          <w:i/>
        </w:rPr>
      </w:pPr>
      <w:r w:rsidRPr="00E17560">
        <w:rPr>
          <w:rFonts w:ascii="Palatino Linotype" w:hAnsi="Palatino Linotype" w:cs="Arial"/>
          <w:b/>
          <w:i/>
        </w:rPr>
        <w:lastRenderedPageBreak/>
        <w:t xml:space="preserve">OFI 160 RESPUESTA 0139.pdf: </w:t>
      </w:r>
      <w:r w:rsidR="004D685F" w:rsidRPr="00E17560">
        <w:rPr>
          <w:rFonts w:ascii="Palatino Linotype" w:hAnsi="Palatino Linotype" w:cs="Arial"/>
        </w:rPr>
        <w:t>oficio número TM/SEyA/SRH/160/2026, firmado por la Subdirectora de Recursos Humanos, por medio del cual, realiza un cambio d</w:t>
      </w:r>
      <w:r w:rsidR="00941241" w:rsidRPr="00E17560">
        <w:rPr>
          <w:rFonts w:ascii="Palatino Linotype" w:hAnsi="Palatino Linotype" w:cs="Arial"/>
        </w:rPr>
        <w:t xml:space="preserve">e modalidad a consulta directa, sin embargo, informa que la Dirección de Desarrollo Económico fue </w:t>
      </w:r>
      <w:r w:rsidR="007024A9" w:rsidRPr="00E17560">
        <w:rPr>
          <w:rFonts w:ascii="Palatino Linotype" w:hAnsi="Palatino Linotype" w:cs="Arial"/>
        </w:rPr>
        <w:t xml:space="preserve">derogada de su estructura. </w:t>
      </w:r>
    </w:p>
    <w:p w14:paraId="25BABD17" w14:textId="77777777" w:rsidR="001126F0" w:rsidRPr="00E17560" w:rsidRDefault="005C6BEF" w:rsidP="004D685F">
      <w:pPr>
        <w:pStyle w:val="Prrafodelista"/>
        <w:numPr>
          <w:ilvl w:val="0"/>
          <w:numId w:val="3"/>
        </w:numPr>
        <w:pBdr>
          <w:top w:val="nil"/>
          <w:left w:val="nil"/>
          <w:bottom w:val="nil"/>
          <w:right w:val="nil"/>
          <w:between w:val="nil"/>
        </w:pBdr>
        <w:spacing w:line="360" w:lineRule="auto"/>
        <w:ind w:right="49"/>
        <w:contextualSpacing/>
        <w:jc w:val="both"/>
        <w:rPr>
          <w:rFonts w:ascii="Palatino Linotype" w:hAnsi="Palatino Linotype" w:cs="Arial"/>
          <w:b/>
          <w:i/>
        </w:rPr>
      </w:pPr>
      <w:r w:rsidRPr="00E17560">
        <w:rPr>
          <w:rFonts w:ascii="Palatino Linotype" w:hAnsi="Palatino Linotype" w:cs="Arial"/>
          <w:b/>
          <w:i/>
        </w:rPr>
        <w:t>respuesta 139 saimex.pdf</w:t>
      </w:r>
      <w:r w:rsidR="001126F0" w:rsidRPr="00E17560">
        <w:rPr>
          <w:rFonts w:ascii="Palatino Linotype" w:hAnsi="Palatino Linotype" w:cs="Arial"/>
          <w:b/>
          <w:i/>
        </w:rPr>
        <w:t>:</w:t>
      </w:r>
      <w:r w:rsidR="001126F0" w:rsidRPr="00E17560">
        <w:rPr>
          <w:rFonts w:ascii="Palatino Linotype" w:hAnsi="Palatino Linotype" w:cs="Arial"/>
        </w:rPr>
        <w:t xml:space="preserve"> oficio número </w:t>
      </w:r>
      <w:r w:rsidR="004D685F" w:rsidRPr="00E17560">
        <w:rPr>
          <w:rFonts w:ascii="Palatino Linotype" w:hAnsi="Palatino Linotype" w:cs="Arial"/>
        </w:rPr>
        <w:t>OIC/TEC/OF/0508/2026</w:t>
      </w:r>
      <w:r w:rsidR="001126F0" w:rsidRPr="00E17560">
        <w:rPr>
          <w:rFonts w:ascii="Palatino Linotype" w:hAnsi="Palatino Linotype" w:cs="Arial"/>
        </w:rPr>
        <w:t xml:space="preserve">, de fecha </w:t>
      </w:r>
      <w:r w:rsidR="004D685F" w:rsidRPr="00E17560">
        <w:rPr>
          <w:rFonts w:ascii="Palatino Linotype" w:hAnsi="Palatino Linotype" w:cs="Arial"/>
        </w:rPr>
        <w:t>veinte</w:t>
      </w:r>
      <w:r w:rsidR="001126F0" w:rsidRPr="00E17560">
        <w:rPr>
          <w:rFonts w:ascii="Palatino Linotype" w:hAnsi="Palatino Linotype" w:cs="Arial"/>
        </w:rPr>
        <w:t xml:space="preserve"> de mayo de dos mil veintiséis,</w:t>
      </w:r>
      <w:r w:rsidR="004D685F" w:rsidRPr="00E17560">
        <w:rPr>
          <w:rFonts w:ascii="Palatino Linotype" w:hAnsi="Palatino Linotype" w:cs="Arial"/>
        </w:rPr>
        <w:t xml:space="preserve"> firmado por la Encargada de Despacho del Órgano Interno de Control, en el que refiere remitir la información requerida en versión pública.</w:t>
      </w:r>
    </w:p>
    <w:p w14:paraId="07F4D4C1" w14:textId="77777777" w:rsidR="002B0790" w:rsidRPr="00E17560" w:rsidRDefault="002B0790" w:rsidP="004D685F">
      <w:pPr>
        <w:pStyle w:val="Prrafodelista"/>
        <w:numPr>
          <w:ilvl w:val="0"/>
          <w:numId w:val="3"/>
        </w:numPr>
        <w:pBdr>
          <w:top w:val="nil"/>
          <w:left w:val="nil"/>
          <w:bottom w:val="nil"/>
          <w:right w:val="nil"/>
          <w:between w:val="nil"/>
        </w:pBdr>
        <w:spacing w:line="360" w:lineRule="auto"/>
        <w:ind w:right="49"/>
        <w:contextualSpacing/>
        <w:jc w:val="both"/>
        <w:rPr>
          <w:rFonts w:ascii="Palatino Linotype" w:hAnsi="Palatino Linotype" w:cs="Arial"/>
          <w:b/>
          <w:i/>
        </w:rPr>
      </w:pPr>
      <w:r w:rsidRPr="00E17560">
        <w:rPr>
          <w:rFonts w:ascii="Palatino Linotype" w:hAnsi="Palatino Linotype" w:cs="Arial"/>
        </w:rPr>
        <w:t>9</w:t>
      </w:r>
      <w:r w:rsidR="00C35E8C" w:rsidRPr="00E17560">
        <w:rPr>
          <w:rFonts w:ascii="Palatino Linotype" w:hAnsi="Palatino Linotype" w:cs="Arial"/>
        </w:rPr>
        <w:t xml:space="preserve">4 </w:t>
      </w:r>
      <w:r w:rsidRPr="00E17560">
        <w:rPr>
          <w:rFonts w:ascii="Palatino Linotype" w:hAnsi="Palatino Linotype" w:cs="Arial"/>
        </w:rPr>
        <w:t>páginas que contiene currículos, títulos profesionales, certificados de estudios</w:t>
      </w:r>
      <w:r w:rsidR="00C35E8C" w:rsidRPr="00E17560">
        <w:rPr>
          <w:rFonts w:ascii="Palatino Linotype" w:hAnsi="Palatino Linotype" w:cs="Arial"/>
        </w:rPr>
        <w:t xml:space="preserve"> y</w:t>
      </w:r>
      <w:r w:rsidRPr="00E17560">
        <w:rPr>
          <w:rFonts w:ascii="Palatino Linotype" w:hAnsi="Palatino Linotype" w:cs="Arial"/>
        </w:rPr>
        <w:t xml:space="preserve"> cédulas profesionales. Sin embargo, se testó información que es pública como la firma de las autoridades </w:t>
      </w:r>
      <w:r w:rsidR="00941241" w:rsidRPr="00E17560">
        <w:rPr>
          <w:rFonts w:ascii="Palatino Linotype" w:hAnsi="Palatino Linotype" w:cs="Arial"/>
        </w:rPr>
        <w:t>universitarias y del Director General de Profesiones</w:t>
      </w:r>
      <w:r w:rsidRPr="00E17560">
        <w:rPr>
          <w:rFonts w:ascii="Palatino Linotype" w:hAnsi="Palatino Linotype" w:cs="Arial"/>
        </w:rPr>
        <w:t xml:space="preserve">, fotografías en currículos, </w:t>
      </w:r>
      <w:r w:rsidR="00941241" w:rsidRPr="00E17560">
        <w:rPr>
          <w:rFonts w:ascii="Palatino Linotype" w:hAnsi="Palatino Linotype" w:cs="Arial"/>
        </w:rPr>
        <w:t xml:space="preserve">firma electrónica avanzada del servidor público facultado y sello digital de tiempo SEP en cédulas, </w:t>
      </w:r>
      <w:r w:rsidRPr="00E17560">
        <w:rPr>
          <w:rFonts w:ascii="Palatino Linotype" w:hAnsi="Palatino Linotype" w:cs="Arial"/>
        </w:rPr>
        <w:t>a manera de ejemplo:</w:t>
      </w:r>
    </w:p>
    <w:p w14:paraId="5692A8D5" w14:textId="77777777" w:rsidR="001126F0" w:rsidRPr="00E17560" w:rsidRDefault="001126F0" w:rsidP="001126F0">
      <w:pPr>
        <w:spacing w:line="360" w:lineRule="auto"/>
        <w:jc w:val="both"/>
        <w:rPr>
          <w:rFonts w:ascii="Palatino Linotype" w:hAnsi="Palatino Linotype" w:cs="Arial"/>
          <w:bCs/>
        </w:rPr>
      </w:pPr>
    </w:p>
    <w:p w14:paraId="5363E079" w14:textId="77777777" w:rsidR="005C6BEF" w:rsidRPr="00E17560" w:rsidRDefault="002B0790" w:rsidP="00C35E8C">
      <w:pPr>
        <w:spacing w:line="360" w:lineRule="auto"/>
        <w:jc w:val="center"/>
        <w:rPr>
          <w:rFonts w:ascii="Palatino Linotype" w:hAnsi="Palatino Linotype" w:cs="Arial"/>
          <w:bCs/>
        </w:rPr>
      </w:pPr>
      <w:r w:rsidRPr="00E17560">
        <w:rPr>
          <w:rFonts w:ascii="Palatino Linotype" w:hAnsi="Palatino Linotype" w:cs="Arial"/>
          <w:bCs/>
          <w:noProof/>
          <w:lang w:val="es-MX" w:eastAsia="es-MX"/>
        </w:rPr>
        <w:drawing>
          <wp:inline distT="0" distB="0" distL="0" distR="0" wp14:anchorId="72929194" wp14:editId="7BE7D652">
            <wp:extent cx="3533775" cy="19329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3CA03D.tmp"/>
                    <pic:cNvPicPr/>
                  </pic:nvPicPr>
                  <pic:blipFill>
                    <a:blip r:embed="rId7">
                      <a:extLst>
                        <a:ext uri="{28A0092B-C50C-407E-A947-70E740481C1C}">
                          <a14:useLocalDpi xmlns:a14="http://schemas.microsoft.com/office/drawing/2010/main" val="0"/>
                        </a:ext>
                      </a:extLst>
                    </a:blip>
                    <a:stretch>
                      <a:fillRect/>
                    </a:stretch>
                  </pic:blipFill>
                  <pic:spPr>
                    <a:xfrm>
                      <a:off x="0" y="0"/>
                      <a:ext cx="3553658" cy="1943777"/>
                    </a:xfrm>
                    <a:prstGeom prst="rect">
                      <a:avLst/>
                    </a:prstGeom>
                  </pic:spPr>
                </pic:pic>
              </a:graphicData>
            </a:graphic>
          </wp:inline>
        </w:drawing>
      </w:r>
    </w:p>
    <w:p w14:paraId="39A76DC8" w14:textId="77777777" w:rsidR="00941241" w:rsidRPr="00E17560" w:rsidRDefault="00941241" w:rsidP="00C35E8C">
      <w:pPr>
        <w:spacing w:line="360" w:lineRule="auto"/>
        <w:jc w:val="center"/>
        <w:rPr>
          <w:rFonts w:ascii="Palatino Linotype" w:hAnsi="Palatino Linotype" w:cs="Arial"/>
          <w:bCs/>
        </w:rPr>
      </w:pPr>
      <w:r w:rsidRPr="00E17560">
        <w:rPr>
          <w:rFonts w:ascii="Palatino Linotype" w:hAnsi="Palatino Linotype" w:cs="Arial"/>
          <w:bCs/>
          <w:noProof/>
          <w:lang w:val="es-MX" w:eastAsia="es-MX"/>
        </w:rPr>
        <w:lastRenderedPageBreak/>
        <w:drawing>
          <wp:inline distT="0" distB="0" distL="0" distR="0" wp14:anchorId="0815F5DD" wp14:editId="4D85CC51">
            <wp:extent cx="5791835" cy="2170430"/>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3CEDFF.tmp"/>
                    <pic:cNvPicPr/>
                  </pic:nvPicPr>
                  <pic:blipFill>
                    <a:blip r:embed="rId8">
                      <a:extLst>
                        <a:ext uri="{28A0092B-C50C-407E-A947-70E740481C1C}">
                          <a14:useLocalDpi xmlns:a14="http://schemas.microsoft.com/office/drawing/2010/main" val="0"/>
                        </a:ext>
                      </a:extLst>
                    </a:blip>
                    <a:stretch>
                      <a:fillRect/>
                    </a:stretch>
                  </pic:blipFill>
                  <pic:spPr>
                    <a:xfrm>
                      <a:off x="0" y="0"/>
                      <a:ext cx="5791835" cy="2170430"/>
                    </a:xfrm>
                    <a:prstGeom prst="rect">
                      <a:avLst/>
                    </a:prstGeom>
                  </pic:spPr>
                </pic:pic>
              </a:graphicData>
            </a:graphic>
          </wp:inline>
        </w:drawing>
      </w:r>
    </w:p>
    <w:p w14:paraId="672B53BE" w14:textId="77777777" w:rsidR="002B0790" w:rsidRPr="00E17560" w:rsidRDefault="002B0790" w:rsidP="001126F0">
      <w:pPr>
        <w:spacing w:line="360" w:lineRule="auto"/>
        <w:jc w:val="both"/>
        <w:rPr>
          <w:rFonts w:ascii="Palatino Linotype" w:hAnsi="Palatino Linotype" w:cs="Arial"/>
          <w:bCs/>
        </w:rPr>
      </w:pPr>
    </w:p>
    <w:p w14:paraId="043881CF" w14:textId="77777777" w:rsidR="001126F0" w:rsidRPr="00E17560" w:rsidRDefault="001126F0" w:rsidP="001126F0">
      <w:pPr>
        <w:spacing w:line="360" w:lineRule="auto"/>
        <w:jc w:val="both"/>
        <w:rPr>
          <w:rFonts w:ascii="Palatino Linotype" w:hAnsi="Palatino Linotype"/>
          <w:i/>
        </w:rPr>
      </w:pPr>
      <w:r w:rsidRPr="00E17560">
        <w:rPr>
          <w:rFonts w:ascii="Palatino Linotype" w:hAnsi="Palatino Linotype" w:cs="Arial"/>
          <w:bCs/>
        </w:rPr>
        <w:t xml:space="preserve">Es así como, derivado de la respuesta emitida por </w:t>
      </w:r>
      <w:r w:rsidRPr="00E17560">
        <w:rPr>
          <w:rFonts w:ascii="Palatino Linotype" w:hAnsi="Palatino Linotype" w:cs="Arial"/>
          <w:b/>
          <w:bCs/>
        </w:rPr>
        <w:t>El Sujeto Obligado</w:t>
      </w:r>
      <w:r w:rsidRPr="00E17560">
        <w:rPr>
          <w:rFonts w:ascii="Palatino Linotype" w:hAnsi="Palatino Linotype" w:cs="Arial"/>
          <w:bCs/>
        </w:rPr>
        <w:t xml:space="preserve">, </w:t>
      </w:r>
      <w:r w:rsidRPr="00E17560">
        <w:rPr>
          <w:rFonts w:ascii="Palatino Linotype" w:hAnsi="Palatino Linotype" w:cs="Arial"/>
          <w:b/>
          <w:bCs/>
        </w:rPr>
        <w:t>el Recurrente</w:t>
      </w:r>
      <w:r w:rsidRPr="00E17560">
        <w:rPr>
          <w:rFonts w:ascii="Palatino Linotype" w:hAnsi="Palatino Linotype" w:cs="Arial"/>
          <w:bCs/>
        </w:rPr>
        <w:t>, interpuso el presente recurso de revisión, señalando sustancialmente como sus razones o motivos de inconformidad, lo siguiente:</w:t>
      </w:r>
      <w:r w:rsidRPr="00E17560" w:rsidDel="00107C3B">
        <w:rPr>
          <w:rFonts w:ascii="Palatino Linotype" w:hAnsi="Palatino Linotype"/>
          <w:b/>
          <w:i/>
        </w:rPr>
        <w:t xml:space="preserve"> </w:t>
      </w:r>
      <w:r w:rsidRPr="00E17560">
        <w:rPr>
          <w:rFonts w:ascii="Palatino Linotype" w:hAnsi="Palatino Linotype"/>
          <w:i/>
        </w:rPr>
        <w:t>“</w:t>
      </w:r>
      <w:r w:rsidR="005C6BEF" w:rsidRPr="00E17560">
        <w:rPr>
          <w:rFonts w:ascii="Palatino Linotype" w:hAnsi="Palatino Linotype"/>
          <w:i/>
        </w:rPr>
        <w:t>La información es incompleta, no corresponde a lo que solicite de cada una de las areas</w:t>
      </w:r>
      <w:r w:rsidRPr="00E17560">
        <w:rPr>
          <w:rFonts w:ascii="Palatino Linotype" w:hAnsi="Palatino Linotype"/>
          <w:i/>
        </w:rPr>
        <w:t>” (Sic).</w:t>
      </w:r>
    </w:p>
    <w:p w14:paraId="06D89741" w14:textId="77777777" w:rsidR="001126F0" w:rsidRPr="00E17560" w:rsidRDefault="001126F0" w:rsidP="001126F0">
      <w:pPr>
        <w:spacing w:after="240"/>
        <w:jc w:val="both"/>
        <w:rPr>
          <w:rFonts w:ascii="Palatino Linotype" w:hAnsi="Palatino Linotype"/>
        </w:rPr>
      </w:pPr>
    </w:p>
    <w:p w14:paraId="3E2F3CCE" w14:textId="77777777" w:rsidR="001126F0" w:rsidRPr="00E17560" w:rsidRDefault="001126F0" w:rsidP="001126F0">
      <w:pPr>
        <w:widowControl w:val="0"/>
        <w:tabs>
          <w:tab w:val="left" w:pos="1701"/>
          <w:tab w:val="left" w:pos="1843"/>
        </w:tabs>
        <w:spacing w:after="240" w:line="360" w:lineRule="auto"/>
        <w:jc w:val="both"/>
        <w:rPr>
          <w:rFonts w:ascii="Palatino Linotype" w:hAnsi="Palatino Linotype" w:cs="Arial"/>
        </w:rPr>
      </w:pPr>
      <w:r w:rsidRPr="00E17560">
        <w:rPr>
          <w:rFonts w:ascii="Palatino Linotype" w:eastAsia="Calibri" w:hAnsi="Palatino Linotype" w:cs="Calibri"/>
          <w:lang w:val="es-ES_tradnl" w:eastAsia="es-MX"/>
        </w:rPr>
        <w:t xml:space="preserve">De las constancias que obran en el expediente electrónico del SAIMEX, se advierte que el Sujeto Obligado rindió su informe justificado por medio del archivo electrónico denominado </w:t>
      </w:r>
      <w:r w:rsidRPr="00E17560">
        <w:rPr>
          <w:rFonts w:ascii="Palatino Linotype" w:hAnsi="Palatino Linotype" w:cs="Arial"/>
          <w:b/>
          <w:i/>
        </w:rPr>
        <w:t>“</w:t>
      </w:r>
      <w:r w:rsidR="00941241" w:rsidRPr="00E17560">
        <w:rPr>
          <w:rFonts w:ascii="Palatino Linotype" w:hAnsi="Palatino Linotype" w:cs="Arial"/>
          <w:b/>
          <w:i/>
        </w:rPr>
        <w:t>inf. just 06325.pdf</w:t>
      </w:r>
      <w:r w:rsidRPr="00E17560">
        <w:rPr>
          <w:rFonts w:ascii="Palatino Linotype" w:hAnsi="Palatino Linotype" w:cs="Arial"/>
          <w:b/>
          <w:i/>
        </w:rPr>
        <w:t>”</w:t>
      </w:r>
      <w:r w:rsidR="00941241" w:rsidRPr="00E17560">
        <w:rPr>
          <w:rFonts w:ascii="Palatino Linotype" w:hAnsi="Palatino Linotype" w:cs="Arial"/>
          <w:b/>
          <w:i/>
        </w:rPr>
        <w:t>, “solicitud 139.pdf”</w:t>
      </w:r>
      <w:r w:rsidR="00856493" w:rsidRPr="00E17560">
        <w:rPr>
          <w:rFonts w:ascii="Palatino Linotype" w:hAnsi="Palatino Linotype" w:cs="Arial"/>
          <w:b/>
          <w:i/>
        </w:rPr>
        <w:t xml:space="preserve">, </w:t>
      </w:r>
      <w:r w:rsidR="00856493" w:rsidRPr="00E17560">
        <w:rPr>
          <w:rFonts w:ascii="Palatino Linotype" w:hAnsi="Palatino Linotype" w:cs="Arial"/>
        </w:rPr>
        <w:t>en los que ratifica su respuesta y adicionalmente, añade un cuadro de clasificación. Por lo que, hace al archivo electrónico</w:t>
      </w:r>
      <w:r w:rsidRPr="00E17560">
        <w:rPr>
          <w:rFonts w:ascii="Palatino Linotype" w:hAnsi="Palatino Linotype" w:cs="Arial"/>
          <w:b/>
          <w:i/>
        </w:rPr>
        <w:t xml:space="preserve"> “</w:t>
      </w:r>
      <w:r w:rsidR="00941241" w:rsidRPr="00E17560">
        <w:rPr>
          <w:rFonts w:ascii="Palatino Linotype" w:hAnsi="Palatino Linotype" w:cs="Arial"/>
          <w:b/>
          <w:i/>
        </w:rPr>
        <w:t>ANEXO SOLICITUD 00139 RECURSO DE REV 06325.pdf</w:t>
      </w:r>
      <w:r w:rsidRPr="00E17560">
        <w:rPr>
          <w:rFonts w:ascii="Palatino Linotype" w:hAnsi="Palatino Linotype" w:cs="Arial"/>
          <w:b/>
          <w:i/>
        </w:rPr>
        <w:t xml:space="preserve">”, </w:t>
      </w:r>
      <w:r w:rsidR="00856493" w:rsidRPr="00E17560">
        <w:rPr>
          <w:rFonts w:ascii="Palatino Linotype" w:hAnsi="Palatino Linotype" w:cs="Arial"/>
        </w:rPr>
        <w:t xml:space="preserve">no fue puesto a la vista por contener datos personales visibles, entre ellos, calificaciones en certificados de estudios, cadenas originales en cédulas profesionales. Por otro lado, se testó información que debe ser pública, como fotografías en títulos y currículos. </w:t>
      </w:r>
    </w:p>
    <w:p w14:paraId="353C7A69" w14:textId="77777777" w:rsidR="001126F0" w:rsidRPr="00E17560" w:rsidRDefault="001126F0" w:rsidP="001126F0">
      <w:pPr>
        <w:pBdr>
          <w:top w:val="nil"/>
          <w:left w:val="nil"/>
          <w:bottom w:val="nil"/>
          <w:right w:val="nil"/>
          <w:between w:val="nil"/>
        </w:pBdr>
        <w:spacing w:line="360" w:lineRule="auto"/>
        <w:contextualSpacing/>
        <w:jc w:val="both"/>
        <w:rPr>
          <w:rFonts w:ascii="Palatino Linotype" w:eastAsia="Palatino Linotype" w:hAnsi="Palatino Linotype" w:cs="Palatino Linotype"/>
          <w:color w:val="000000"/>
          <w:lang w:val="es-ES_tradnl" w:eastAsia="es-MX"/>
        </w:rPr>
      </w:pPr>
      <w:r w:rsidRPr="00E17560">
        <w:rPr>
          <w:rFonts w:ascii="Palatino Linotype" w:eastAsia="Palatino Linotype" w:hAnsi="Palatino Linotype" w:cs="Palatino Linotype"/>
          <w:color w:val="000000"/>
          <w:lang w:val="es-ES_tradnl" w:eastAsia="es-MX"/>
        </w:rPr>
        <w:t xml:space="preserve">Ahora bien, quedando establecido lo anterior, este Órgano Garante considera viable realizar el estudio en aras de establecer si la respuesta del Sujeto Obligado colma la </w:t>
      </w:r>
      <w:r w:rsidRPr="00E17560">
        <w:rPr>
          <w:rFonts w:ascii="Palatino Linotype" w:eastAsia="Palatino Linotype" w:hAnsi="Palatino Linotype" w:cs="Palatino Linotype"/>
          <w:color w:val="000000"/>
          <w:lang w:val="es-ES_tradnl" w:eastAsia="es-MX"/>
        </w:rPr>
        <w:lastRenderedPageBreak/>
        <w:t xml:space="preserve">pretensión del Recurrente, así como, calificar los motivos de inconformidad del particular. </w:t>
      </w: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46"/>
        <w:gridCol w:w="4202"/>
        <w:gridCol w:w="1643"/>
      </w:tblGrid>
      <w:tr w:rsidR="001126F0" w:rsidRPr="00E17560" w14:paraId="082AF963" w14:textId="77777777" w:rsidTr="000A4B49">
        <w:trPr>
          <w:trHeight w:val="359"/>
        </w:trPr>
        <w:tc>
          <w:tcPr>
            <w:tcW w:w="3246" w:type="dxa"/>
            <w:shd w:val="clear" w:color="auto" w:fill="E7E6E6" w:themeFill="background2"/>
          </w:tcPr>
          <w:p w14:paraId="6C30E43C" w14:textId="77777777" w:rsidR="001126F0" w:rsidRPr="00E17560" w:rsidRDefault="001126F0" w:rsidP="002B0790">
            <w:pPr>
              <w:spacing w:line="360" w:lineRule="auto"/>
              <w:jc w:val="center"/>
              <w:rPr>
                <w:rFonts w:ascii="Palatino Linotype" w:hAnsi="Palatino Linotype"/>
                <w:b/>
                <w:i/>
                <w:color w:val="000000"/>
              </w:rPr>
            </w:pPr>
            <w:r w:rsidRPr="00E17560">
              <w:rPr>
                <w:rFonts w:ascii="Palatino Linotype" w:hAnsi="Palatino Linotype"/>
                <w:b/>
                <w:i/>
                <w:color w:val="000000"/>
              </w:rPr>
              <w:t>Requerimientos</w:t>
            </w:r>
          </w:p>
        </w:tc>
        <w:tc>
          <w:tcPr>
            <w:tcW w:w="4202" w:type="dxa"/>
            <w:shd w:val="clear" w:color="auto" w:fill="E7E6E6" w:themeFill="background2"/>
          </w:tcPr>
          <w:p w14:paraId="2AB0C6B0" w14:textId="77777777" w:rsidR="001126F0" w:rsidRPr="00E17560" w:rsidRDefault="001126F0" w:rsidP="002B0790">
            <w:pPr>
              <w:spacing w:line="360" w:lineRule="auto"/>
              <w:jc w:val="center"/>
              <w:rPr>
                <w:rFonts w:ascii="Palatino Linotype" w:hAnsi="Palatino Linotype"/>
                <w:b/>
                <w:i/>
                <w:color w:val="000000"/>
              </w:rPr>
            </w:pPr>
            <w:r w:rsidRPr="00E17560">
              <w:rPr>
                <w:rFonts w:ascii="Palatino Linotype" w:hAnsi="Palatino Linotype"/>
                <w:b/>
                <w:i/>
                <w:color w:val="000000"/>
              </w:rPr>
              <w:t>Respuesta</w:t>
            </w:r>
          </w:p>
        </w:tc>
        <w:tc>
          <w:tcPr>
            <w:tcW w:w="1643" w:type="dxa"/>
            <w:shd w:val="clear" w:color="auto" w:fill="E7E6E6" w:themeFill="background2"/>
          </w:tcPr>
          <w:p w14:paraId="5AC30F33" w14:textId="77777777" w:rsidR="001126F0" w:rsidRPr="00E17560" w:rsidRDefault="001126F0" w:rsidP="002B0790">
            <w:pPr>
              <w:spacing w:line="360" w:lineRule="auto"/>
              <w:jc w:val="center"/>
              <w:rPr>
                <w:rFonts w:ascii="Palatino Linotype" w:hAnsi="Palatino Linotype"/>
                <w:b/>
                <w:i/>
                <w:color w:val="000000"/>
              </w:rPr>
            </w:pPr>
            <w:r w:rsidRPr="00E17560">
              <w:rPr>
                <w:rFonts w:ascii="Palatino Linotype" w:hAnsi="Palatino Linotype"/>
                <w:b/>
                <w:i/>
                <w:color w:val="000000"/>
              </w:rPr>
              <w:t>Colma</w:t>
            </w:r>
          </w:p>
        </w:tc>
      </w:tr>
      <w:tr w:rsidR="001126F0" w:rsidRPr="00E17560" w14:paraId="09E9B4D9" w14:textId="77777777" w:rsidTr="000A4B49">
        <w:trPr>
          <w:trHeight w:val="734"/>
        </w:trPr>
        <w:tc>
          <w:tcPr>
            <w:tcW w:w="3246" w:type="dxa"/>
          </w:tcPr>
          <w:p w14:paraId="73AE06FB" w14:textId="77777777" w:rsidR="001126F0" w:rsidRPr="00E17560" w:rsidRDefault="00916DC5" w:rsidP="002B0790">
            <w:pPr>
              <w:jc w:val="both"/>
              <w:rPr>
                <w:rFonts w:ascii="Palatino Linotype" w:hAnsi="Palatino Linotype" w:cs="Tahoma"/>
                <w:sz w:val="22"/>
                <w:szCs w:val="22"/>
              </w:rPr>
            </w:pPr>
            <w:r w:rsidRPr="00E17560">
              <w:rPr>
                <w:rFonts w:ascii="Palatino Linotype" w:hAnsi="Palatino Linotype" w:cs="Arial"/>
                <w:sz w:val="22"/>
              </w:rPr>
              <w:t>Solicito título, currículum vitae y documentos que comprueben el grado de estudios y experiencia laboral del personal de contraloría municipal, desarrollo económico, dirección jurídica, tesorería y secretaría del ayuntamiento</w:t>
            </w:r>
          </w:p>
        </w:tc>
        <w:tc>
          <w:tcPr>
            <w:tcW w:w="4202" w:type="dxa"/>
          </w:tcPr>
          <w:p w14:paraId="764EB7FA" w14:textId="77777777" w:rsidR="001126F0" w:rsidRPr="00E17560" w:rsidRDefault="00916DC5" w:rsidP="000A4B49">
            <w:pPr>
              <w:pStyle w:val="INFOEM"/>
              <w:numPr>
                <w:ilvl w:val="0"/>
                <w:numId w:val="7"/>
              </w:numPr>
              <w:spacing w:before="0" w:after="0" w:line="240" w:lineRule="auto"/>
              <w:ind w:left="298" w:right="0" w:hanging="281"/>
              <w:rPr>
                <w:i w:val="0"/>
                <w:szCs w:val="22"/>
                <w:lang w:val="es-ES"/>
              </w:rPr>
            </w:pPr>
            <w:r w:rsidRPr="00E17560">
              <w:rPr>
                <w:i w:val="0"/>
                <w:szCs w:val="22"/>
                <w:lang w:val="es-ES"/>
              </w:rPr>
              <w:t>Consulta directa</w:t>
            </w:r>
          </w:p>
          <w:p w14:paraId="44F4E822" w14:textId="77777777" w:rsidR="00916DC5" w:rsidRPr="00E17560" w:rsidRDefault="00916DC5" w:rsidP="000A4B49">
            <w:pPr>
              <w:pStyle w:val="INFOEM"/>
              <w:numPr>
                <w:ilvl w:val="0"/>
                <w:numId w:val="7"/>
              </w:numPr>
              <w:spacing w:before="0" w:after="0" w:line="240" w:lineRule="auto"/>
              <w:ind w:left="298" w:right="0" w:hanging="281"/>
              <w:rPr>
                <w:i w:val="0"/>
                <w:szCs w:val="22"/>
                <w:lang w:val="es-ES"/>
              </w:rPr>
            </w:pPr>
            <w:r w:rsidRPr="00E17560">
              <w:rPr>
                <w:i w:val="0"/>
                <w:szCs w:val="22"/>
                <w:lang w:val="es-ES"/>
              </w:rPr>
              <w:t xml:space="preserve">El área de desarrollo económico fue abrogada de la estructura. </w:t>
            </w:r>
          </w:p>
          <w:p w14:paraId="027A3300" w14:textId="77777777" w:rsidR="00916DC5" w:rsidRPr="00E17560" w:rsidRDefault="00916DC5" w:rsidP="000A4B49">
            <w:pPr>
              <w:pStyle w:val="INFOEM"/>
              <w:numPr>
                <w:ilvl w:val="0"/>
                <w:numId w:val="7"/>
              </w:numPr>
              <w:spacing w:before="0" w:after="0" w:line="240" w:lineRule="auto"/>
              <w:ind w:left="298" w:right="0" w:hanging="281"/>
              <w:rPr>
                <w:i w:val="0"/>
                <w:szCs w:val="22"/>
                <w:lang w:val="es-ES"/>
              </w:rPr>
            </w:pPr>
            <w:r w:rsidRPr="00E17560">
              <w:rPr>
                <w:i w:val="0"/>
                <w:szCs w:val="22"/>
                <w:lang w:val="es-ES"/>
              </w:rPr>
              <w:t>Títulos y cedulas</w:t>
            </w:r>
            <w:r w:rsidR="000A4B49" w:rsidRPr="00E17560">
              <w:rPr>
                <w:i w:val="0"/>
                <w:szCs w:val="22"/>
                <w:lang w:val="es-ES"/>
              </w:rPr>
              <w:t xml:space="preserve">, se testó información que debe ser pública, como </w:t>
            </w:r>
            <w:r w:rsidR="000A4B49" w:rsidRPr="00E17560">
              <w:rPr>
                <w:rFonts w:cs="Arial"/>
              </w:rPr>
              <w:t>firma de las autoridades universitarias y del Director General de Profesiones, fotografías en currículos, firma electrónica avanzada del servidor público facultado y sello digital de tiempo SEP en cédulas</w:t>
            </w:r>
            <w:r w:rsidR="000A4B49" w:rsidRPr="00E17560">
              <w:rPr>
                <w:i w:val="0"/>
                <w:szCs w:val="22"/>
                <w:lang w:val="es-ES"/>
              </w:rPr>
              <w:t xml:space="preserve">. </w:t>
            </w:r>
          </w:p>
        </w:tc>
        <w:tc>
          <w:tcPr>
            <w:tcW w:w="1643" w:type="dxa"/>
          </w:tcPr>
          <w:p w14:paraId="250347E4" w14:textId="77777777" w:rsidR="001126F0" w:rsidRPr="00E17560" w:rsidRDefault="001126F0" w:rsidP="002B0790">
            <w:pPr>
              <w:jc w:val="center"/>
              <w:rPr>
                <w:rFonts w:ascii="Palatino Linotype" w:hAnsi="Palatino Linotype"/>
                <w:b/>
                <w:i/>
                <w:color w:val="000000"/>
              </w:rPr>
            </w:pPr>
            <w:r w:rsidRPr="00E17560">
              <w:rPr>
                <w:rFonts w:ascii="Palatino Linotype" w:hAnsi="Palatino Linotype"/>
                <w:b/>
                <w:i/>
                <w:color w:val="000000"/>
              </w:rPr>
              <w:t xml:space="preserve">Parcialmente  </w:t>
            </w:r>
          </w:p>
        </w:tc>
      </w:tr>
    </w:tbl>
    <w:p w14:paraId="65CBAA18" w14:textId="77777777" w:rsidR="001126F0" w:rsidRPr="00E17560" w:rsidRDefault="001126F0" w:rsidP="001126F0">
      <w:pPr>
        <w:spacing w:line="360" w:lineRule="auto"/>
        <w:jc w:val="both"/>
        <w:rPr>
          <w:rFonts w:ascii="Palatino Linotype" w:hAnsi="Palatino Linotype" w:cs="Arial"/>
        </w:rPr>
      </w:pPr>
    </w:p>
    <w:p w14:paraId="51493C93" w14:textId="77777777" w:rsidR="00084737" w:rsidRPr="00E17560" w:rsidRDefault="000A4B49" w:rsidP="001126F0">
      <w:pPr>
        <w:spacing w:line="360" w:lineRule="auto"/>
        <w:jc w:val="both"/>
        <w:rPr>
          <w:rFonts w:ascii="Palatino Linotype" w:hAnsi="Palatino Linotype" w:cs="Arial"/>
        </w:rPr>
      </w:pPr>
      <w:r w:rsidRPr="00E17560">
        <w:rPr>
          <w:rFonts w:ascii="Palatino Linotype" w:hAnsi="Palatino Linotype" w:cs="Arial"/>
        </w:rPr>
        <w:t xml:space="preserve">Una vez acotado lo anterior, se tiene que si bien, el Sujeto Obligado admitió contar con la información, lo cierto es que se testó información que debe ser pública, por otro lado, no específica que servidores públicos corresponden a cada área solicitada. Finalmente, por lo que hace a la dirección de Desarrollo Urbano, </w:t>
      </w:r>
      <w:r w:rsidR="00AE0786" w:rsidRPr="00E17560">
        <w:rPr>
          <w:rFonts w:ascii="Palatino Linotype" w:hAnsi="Palatino Linotype" w:cs="Arial"/>
        </w:rPr>
        <w:t xml:space="preserve">si bien, dicha área fue abrogada, lo cierto es que, </w:t>
      </w:r>
      <w:r w:rsidRPr="00E17560">
        <w:rPr>
          <w:rFonts w:ascii="Palatino Linotype" w:hAnsi="Palatino Linotype" w:cs="Arial"/>
        </w:rPr>
        <w:t>conforme al bando municipal 2026</w:t>
      </w:r>
      <w:r w:rsidR="00AE0786" w:rsidRPr="00E17560">
        <w:rPr>
          <w:rFonts w:ascii="Palatino Linotype" w:hAnsi="Palatino Linotype" w:cs="Arial"/>
        </w:rPr>
        <w:t xml:space="preserve"> existe la Unidad de Fomento Económico y Turismo</w:t>
      </w:r>
      <w:r w:rsidRPr="00E17560">
        <w:rPr>
          <w:rFonts w:ascii="Palatino Linotype" w:hAnsi="Palatino Linotype" w:cs="Arial"/>
        </w:rPr>
        <w:t xml:space="preserve">, </w:t>
      </w:r>
      <w:r w:rsidR="00AE0786" w:rsidRPr="00E17560">
        <w:rPr>
          <w:rFonts w:ascii="Palatino Linotype" w:hAnsi="Palatino Linotype" w:cs="Arial"/>
        </w:rPr>
        <w:t>tal como se transcribe</w:t>
      </w:r>
      <w:r w:rsidRPr="00E17560">
        <w:rPr>
          <w:rFonts w:ascii="Palatino Linotype" w:hAnsi="Palatino Linotype" w:cs="Arial"/>
        </w:rPr>
        <w:t>:</w:t>
      </w:r>
    </w:p>
    <w:p w14:paraId="01A5B5CA" w14:textId="77777777" w:rsidR="00AE0786" w:rsidRPr="00E17560" w:rsidRDefault="00AE0786" w:rsidP="00AE0786">
      <w:pPr>
        <w:pStyle w:val="Citas"/>
        <w:spacing w:before="0" w:after="0" w:line="276" w:lineRule="auto"/>
        <w:rPr>
          <w:lang w:val="es-ES"/>
        </w:rPr>
      </w:pPr>
    </w:p>
    <w:p w14:paraId="4D3BA674" w14:textId="77777777" w:rsidR="000A4B49" w:rsidRPr="00E17560" w:rsidRDefault="000A4B49" w:rsidP="00AE0786">
      <w:pPr>
        <w:pStyle w:val="Citas"/>
        <w:spacing w:before="0" w:after="0" w:line="276" w:lineRule="auto"/>
        <w:rPr>
          <w:lang w:val="es-ES"/>
        </w:rPr>
      </w:pPr>
      <w:r w:rsidRPr="00E17560">
        <w:rPr>
          <w:lang w:val="es-ES"/>
        </w:rPr>
        <w:t>Artículo 39. Para el cumplimiento de sus funciones la Presidencia Municipal se auxiliará de los demás integrantes del Ayuntamiento, las Comisiones Edilicias y tendrá bajo su mando las siguientes dependencias de la administración pública municipal centralizada en las cuales, para su designación, se observará lo establecido en los artículos 27, 32 y demás relativos de la Ley Orgánica Municipal del Estado de México:</w:t>
      </w:r>
    </w:p>
    <w:p w14:paraId="046D8018" w14:textId="77777777" w:rsidR="000A4B49" w:rsidRPr="00E17560" w:rsidRDefault="000A4B49" w:rsidP="00AE0786">
      <w:pPr>
        <w:pStyle w:val="Citas"/>
        <w:numPr>
          <w:ilvl w:val="0"/>
          <w:numId w:val="8"/>
        </w:numPr>
        <w:spacing w:before="0" w:after="0" w:line="276" w:lineRule="auto"/>
        <w:rPr>
          <w:lang w:val="es-ES"/>
        </w:rPr>
      </w:pPr>
      <w:r w:rsidRPr="00E17560">
        <w:rPr>
          <w:lang w:val="es-ES"/>
        </w:rPr>
        <w:t xml:space="preserve">Presidencia Municipal; </w:t>
      </w:r>
    </w:p>
    <w:p w14:paraId="77D7D063" w14:textId="77777777" w:rsidR="000A4B49" w:rsidRPr="00E17560" w:rsidRDefault="000A4B49" w:rsidP="00AE0786">
      <w:pPr>
        <w:pStyle w:val="Citas"/>
        <w:numPr>
          <w:ilvl w:val="0"/>
          <w:numId w:val="8"/>
        </w:numPr>
        <w:spacing w:before="0" w:after="0" w:line="276" w:lineRule="auto"/>
        <w:rPr>
          <w:b/>
        </w:rPr>
      </w:pPr>
      <w:r w:rsidRPr="00E17560">
        <w:rPr>
          <w:b/>
          <w:lang w:val="es-ES"/>
        </w:rPr>
        <w:t xml:space="preserve">Secretaría del Ayuntamiento; </w:t>
      </w:r>
    </w:p>
    <w:p w14:paraId="2D626498" w14:textId="77777777" w:rsidR="000A4B49" w:rsidRPr="00E17560" w:rsidRDefault="000A4B49" w:rsidP="00AE0786">
      <w:pPr>
        <w:pStyle w:val="Citas"/>
        <w:numPr>
          <w:ilvl w:val="0"/>
          <w:numId w:val="8"/>
        </w:numPr>
        <w:spacing w:before="0" w:after="0" w:line="276" w:lineRule="auto"/>
        <w:rPr>
          <w:b/>
        </w:rPr>
      </w:pPr>
      <w:r w:rsidRPr="00E17560">
        <w:rPr>
          <w:b/>
          <w:lang w:val="es-ES"/>
        </w:rPr>
        <w:t xml:space="preserve">Tesorería Municipal; </w:t>
      </w:r>
    </w:p>
    <w:p w14:paraId="32B9F403" w14:textId="77777777" w:rsidR="000A4B49" w:rsidRPr="00E17560" w:rsidRDefault="000A4B49" w:rsidP="00AE0786">
      <w:pPr>
        <w:pStyle w:val="Citas"/>
        <w:numPr>
          <w:ilvl w:val="0"/>
          <w:numId w:val="8"/>
        </w:numPr>
        <w:spacing w:before="0" w:after="0" w:line="276" w:lineRule="auto"/>
        <w:rPr>
          <w:b/>
        </w:rPr>
      </w:pPr>
      <w:r w:rsidRPr="00E17560">
        <w:rPr>
          <w:b/>
          <w:lang w:val="es-ES"/>
        </w:rPr>
        <w:t xml:space="preserve">Órgano Interno de Control de la Administración Pública Municipal; </w:t>
      </w:r>
    </w:p>
    <w:p w14:paraId="22D2D3EF" w14:textId="77777777" w:rsidR="000A4B49" w:rsidRPr="00E17560" w:rsidRDefault="000A4B49" w:rsidP="00AE0786">
      <w:pPr>
        <w:pStyle w:val="Citas"/>
        <w:numPr>
          <w:ilvl w:val="0"/>
          <w:numId w:val="8"/>
        </w:numPr>
        <w:spacing w:before="0" w:after="0" w:line="276" w:lineRule="auto"/>
      </w:pPr>
      <w:r w:rsidRPr="00E17560">
        <w:rPr>
          <w:lang w:val="es-ES"/>
        </w:rPr>
        <w:t xml:space="preserve">Dirección General de Infraestructura y Servicios Públicos; </w:t>
      </w:r>
    </w:p>
    <w:p w14:paraId="0D193E2F" w14:textId="77777777" w:rsidR="000A4B49" w:rsidRPr="00E17560" w:rsidRDefault="000A4B49" w:rsidP="00AE0786">
      <w:pPr>
        <w:pStyle w:val="Citas"/>
        <w:numPr>
          <w:ilvl w:val="0"/>
          <w:numId w:val="8"/>
        </w:numPr>
        <w:spacing w:before="0" w:after="0" w:line="276" w:lineRule="auto"/>
      </w:pPr>
      <w:r w:rsidRPr="00E17560">
        <w:rPr>
          <w:lang w:val="es-ES"/>
        </w:rPr>
        <w:lastRenderedPageBreak/>
        <w:t xml:space="preserve">Guardia Civil Tecámac; </w:t>
      </w:r>
    </w:p>
    <w:p w14:paraId="1C735A0F" w14:textId="77777777" w:rsidR="000A4B49" w:rsidRPr="00E17560" w:rsidRDefault="000A4B49" w:rsidP="00AE0786">
      <w:pPr>
        <w:pStyle w:val="Citas"/>
        <w:numPr>
          <w:ilvl w:val="0"/>
          <w:numId w:val="8"/>
        </w:numPr>
        <w:spacing w:before="0" w:after="0" w:line="276" w:lineRule="auto"/>
      </w:pPr>
      <w:r w:rsidRPr="00E17560">
        <w:rPr>
          <w:lang w:val="es-ES"/>
        </w:rPr>
        <w:t xml:space="preserve">Dirección General de Desarrollo Territorial y Gestión de Riesgos; y </w:t>
      </w:r>
    </w:p>
    <w:p w14:paraId="1052A1C8" w14:textId="77777777" w:rsidR="000A4B49" w:rsidRPr="00E17560" w:rsidRDefault="000A4B49" w:rsidP="00AE0786">
      <w:pPr>
        <w:pStyle w:val="Citas"/>
        <w:numPr>
          <w:ilvl w:val="0"/>
          <w:numId w:val="8"/>
        </w:numPr>
        <w:spacing w:before="0" w:after="0" w:line="276" w:lineRule="auto"/>
      </w:pPr>
      <w:r w:rsidRPr="00E17560">
        <w:rPr>
          <w:lang w:val="es-ES"/>
        </w:rPr>
        <w:t>Dirección General de Desarrollo Político y Concertación Ciudadana.</w:t>
      </w:r>
    </w:p>
    <w:p w14:paraId="4D152F33" w14:textId="77777777" w:rsidR="00AE0786" w:rsidRPr="00E17560" w:rsidRDefault="000A4B49" w:rsidP="00AE0786">
      <w:pPr>
        <w:pStyle w:val="Citas"/>
        <w:spacing w:before="0" w:after="0" w:line="276" w:lineRule="auto"/>
        <w:rPr>
          <w:lang w:val="es-ES"/>
        </w:rPr>
      </w:pPr>
      <w:r w:rsidRPr="00E17560">
        <w:rPr>
          <w:b/>
          <w:lang w:val="es-ES"/>
        </w:rPr>
        <w:t>Artículo 40.</w:t>
      </w:r>
      <w:r w:rsidRPr="00E17560">
        <w:rPr>
          <w:lang w:val="es-ES"/>
        </w:rPr>
        <w:t xml:space="preserve"> La Presidencia Municipal ostenta la titularidad originaria de la Administración Pública Municipal, y todas las dependencias y entidades que la componen estarán subordinadas a ésta. </w:t>
      </w:r>
    </w:p>
    <w:p w14:paraId="40C0A48C" w14:textId="77777777" w:rsidR="00AE0786" w:rsidRPr="00E17560" w:rsidRDefault="000A4B49" w:rsidP="00AE0786">
      <w:pPr>
        <w:pStyle w:val="Citas"/>
        <w:spacing w:before="0" w:after="0" w:line="276" w:lineRule="auto"/>
        <w:rPr>
          <w:lang w:val="es-ES"/>
        </w:rPr>
      </w:pPr>
      <w:r w:rsidRPr="00E17560">
        <w:rPr>
          <w:lang w:val="es-ES"/>
        </w:rPr>
        <w:t xml:space="preserve">Será asistida por una Secretaría Técnica, Secretaría Particular y un Departamento de Gestión Administrativa e Informática para el desempeño de sus funciones sustantivas y conforme a las leyes en la materia. </w:t>
      </w:r>
    </w:p>
    <w:p w14:paraId="397573B7" w14:textId="77777777" w:rsidR="000A4B49" w:rsidRPr="00E17560" w:rsidRDefault="000A4B49" w:rsidP="00AE0786">
      <w:pPr>
        <w:pStyle w:val="Citas"/>
        <w:spacing w:before="0" w:after="0" w:line="276" w:lineRule="auto"/>
        <w:rPr>
          <w:lang w:val="es-ES"/>
        </w:rPr>
      </w:pPr>
      <w:r w:rsidRPr="00E17560">
        <w:rPr>
          <w:lang w:val="es-ES"/>
        </w:rPr>
        <w:t>Para el auxilio en el desempeño de sus funciones, la Presidencia contará con la siguiente estructura:</w:t>
      </w:r>
    </w:p>
    <w:p w14:paraId="69E4F9B0" w14:textId="77777777" w:rsidR="00AE0786" w:rsidRPr="00E17560" w:rsidRDefault="00AE0786" w:rsidP="00AE0786">
      <w:pPr>
        <w:pStyle w:val="Citas"/>
        <w:numPr>
          <w:ilvl w:val="0"/>
          <w:numId w:val="9"/>
        </w:numPr>
        <w:spacing w:before="0" w:after="0" w:line="276" w:lineRule="auto"/>
        <w:rPr>
          <w:lang w:val="es-ES"/>
        </w:rPr>
      </w:pPr>
      <w:r w:rsidRPr="00E17560">
        <w:rPr>
          <w:lang w:val="es-ES"/>
        </w:rPr>
        <w:t>Secretaría Técnica:</w:t>
      </w:r>
    </w:p>
    <w:p w14:paraId="104BB659" w14:textId="77777777" w:rsidR="00AE0786" w:rsidRPr="00E17560" w:rsidRDefault="00AE0786" w:rsidP="00AE0786">
      <w:pPr>
        <w:pStyle w:val="Citas"/>
        <w:spacing w:before="0" w:after="0" w:line="276" w:lineRule="auto"/>
        <w:rPr>
          <w:b/>
        </w:rPr>
      </w:pPr>
      <w:r w:rsidRPr="00E17560">
        <w:rPr>
          <w:b/>
          <w:lang w:val="es-ES"/>
        </w:rPr>
        <w:t>C. Unidad de Fomento Económico y Turismo:</w:t>
      </w:r>
    </w:p>
    <w:p w14:paraId="439F2CE7" w14:textId="77777777" w:rsidR="000A4B49" w:rsidRPr="00E17560" w:rsidRDefault="00AE0786" w:rsidP="00AE0786">
      <w:pPr>
        <w:pStyle w:val="Citas"/>
        <w:spacing w:before="0" w:after="0" w:line="276" w:lineRule="auto"/>
      </w:pPr>
      <w:r w:rsidRPr="00E17560">
        <w:t>…</w:t>
      </w:r>
    </w:p>
    <w:p w14:paraId="4C8A7914" w14:textId="77777777" w:rsidR="00AE0786" w:rsidRPr="00E17560" w:rsidRDefault="00AE0786" w:rsidP="00AE0786">
      <w:pPr>
        <w:pStyle w:val="Citas"/>
        <w:spacing w:before="0" w:after="0" w:line="276" w:lineRule="auto"/>
        <w:rPr>
          <w:b/>
        </w:rPr>
      </w:pPr>
      <w:r w:rsidRPr="00E17560">
        <w:rPr>
          <w:b/>
          <w:lang w:val="es-ES"/>
        </w:rPr>
        <w:t>V. Dirección Jurídica y Consultiva:</w:t>
      </w:r>
    </w:p>
    <w:p w14:paraId="7753C1F7" w14:textId="77777777" w:rsidR="00AE0786" w:rsidRPr="00E17560" w:rsidRDefault="00AE0786" w:rsidP="00084737">
      <w:pPr>
        <w:autoSpaceDE w:val="0"/>
        <w:autoSpaceDN w:val="0"/>
        <w:adjustRightInd w:val="0"/>
        <w:spacing w:line="360" w:lineRule="auto"/>
        <w:ind w:right="49"/>
        <w:contextualSpacing/>
        <w:jc w:val="center"/>
        <w:rPr>
          <w:rFonts w:ascii="Palatino Linotype" w:hAnsi="Palatino Linotype" w:cs="Arial"/>
          <w:b/>
        </w:rPr>
      </w:pPr>
    </w:p>
    <w:p w14:paraId="6345086E" w14:textId="77777777" w:rsidR="00AE0786" w:rsidRPr="00E17560" w:rsidRDefault="00AE0786" w:rsidP="00084737">
      <w:pPr>
        <w:autoSpaceDE w:val="0"/>
        <w:autoSpaceDN w:val="0"/>
        <w:adjustRightInd w:val="0"/>
        <w:spacing w:line="360" w:lineRule="auto"/>
        <w:ind w:right="49"/>
        <w:contextualSpacing/>
        <w:jc w:val="center"/>
        <w:rPr>
          <w:rFonts w:ascii="Palatino Linotype" w:hAnsi="Palatino Linotype" w:cs="Arial"/>
          <w:b/>
        </w:rPr>
      </w:pPr>
    </w:p>
    <w:p w14:paraId="6A614CC9" w14:textId="77777777" w:rsidR="00084737" w:rsidRPr="00E17560" w:rsidRDefault="00084737" w:rsidP="00084737">
      <w:pPr>
        <w:autoSpaceDE w:val="0"/>
        <w:autoSpaceDN w:val="0"/>
        <w:adjustRightInd w:val="0"/>
        <w:spacing w:line="360" w:lineRule="auto"/>
        <w:ind w:right="49"/>
        <w:contextualSpacing/>
        <w:jc w:val="center"/>
        <w:rPr>
          <w:rFonts w:ascii="Palatino Linotype" w:hAnsi="Palatino Linotype" w:cs="Arial"/>
          <w:b/>
        </w:rPr>
      </w:pPr>
      <w:r w:rsidRPr="00E17560">
        <w:rPr>
          <w:rFonts w:ascii="Palatino Linotype" w:hAnsi="Palatino Linotype" w:cs="Arial"/>
          <w:b/>
        </w:rPr>
        <w:t>Grado máximo de estudios</w:t>
      </w:r>
    </w:p>
    <w:p w14:paraId="31CB9948" w14:textId="77777777" w:rsidR="00084737" w:rsidRPr="00E17560" w:rsidRDefault="00084737" w:rsidP="00084737">
      <w:pPr>
        <w:spacing w:line="360" w:lineRule="auto"/>
        <w:jc w:val="both"/>
        <w:rPr>
          <w:rFonts w:ascii="Palatino Linotype" w:hAnsi="Palatino Linotype"/>
        </w:rPr>
      </w:pPr>
      <w:r w:rsidRPr="00E17560">
        <w:rPr>
          <w:rFonts w:ascii="Palatino Linotype" w:hAnsi="Palatino Linotype"/>
        </w:rPr>
        <w:t xml:space="preserve">Bajo este contexto, resulta oportuno referir que el título profesional es el documento expedido por instituciones del Estado o descentralizadas, y por instituciones particulares que tengan reconocimiento de validez oficial de estudios, a favor de la persona que haya concluido los estudios correspondientes o demostrados tener los conocimientos necesarios de conformidad con la normatividad aplicable.  </w:t>
      </w:r>
    </w:p>
    <w:p w14:paraId="6AC425F6" w14:textId="77777777" w:rsidR="00084737" w:rsidRPr="00E17560" w:rsidRDefault="00084737" w:rsidP="00084737">
      <w:pPr>
        <w:spacing w:line="360" w:lineRule="auto"/>
        <w:jc w:val="both"/>
        <w:rPr>
          <w:rFonts w:ascii="Palatino Linotype" w:hAnsi="Palatino Linotype" w:cs="Arial"/>
        </w:rPr>
      </w:pPr>
    </w:p>
    <w:p w14:paraId="01F14129" w14:textId="77777777" w:rsidR="00084737" w:rsidRPr="00E17560" w:rsidRDefault="00084737" w:rsidP="00084737">
      <w:pPr>
        <w:spacing w:line="360" w:lineRule="auto"/>
        <w:jc w:val="both"/>
        <w:rPr>
          <w:rFonts w:ascii="Palatino Linotype" w:hAnsi="Palatino Linotype" w:cs="Arial"/>
        </w:rPr>
      </w:pPr>
      <w:r w:rsidRPr="00E17560">
        <w:rPr>
          <w:rFonts w:ascii="Palatino Linotype" w:hAnsi="Palatino Linotype" w:cs="Arial"/>
        </w:rPr>
        <w:t xml:space="preserve">En contraste, la cédula profesional es un documento que tiene por objeto sustentar que una persona cuenta con la acreditación para ejercer la profesión indicada en la misma; a través del conocimiento de algunos de los datos ahí contenidos se puede corroborar la idoneidad de la persona para ocupar el empleo, cargo o comisión encomendado. </w:t>
      </w:r>
    </w:p>
    <w:p w14:paraId="1F5D7FDD" w14:textId="77777777" w:rsidR="00084737" w:rsidRPr="00E17560" w:rsidRDefault="00084737" w:rsidP="00084737">
      <w:pPr>
        <w:spacing w:line="360" w:lineRule="auto"/>
        <w:jc w:val="both"/>
        <w:rPr>
          <w:rFonts w:ascii="Palatino Linotype" w:hAnsi="Palatino Linotype" w:cs="Arial"/>
        </w:rPr>
      </w:pPr>
      <w:r w:rsidRPr="00E17560">
        <w:rPr>
          <w:rFonts w:ascii="Palatino Linotype" w:hAnsi="Palatino Linotype" w:cs="Arial"/>
        </w:rPr>
        <w:lastRenderedPageBreak/>
        <w:t>En este sentido, los documentos en cita son susceptibles de reflejar algunos de los siguientes atributos:</w:t>
      </w:r>
    </w:p>
    <w:p w14:paraId="60FEFD14" w14:textId="77777777" w:rsidR="00084737" w:rsidRPr="00E17560" w:rsidRDefault="00084737" w:rsidP="00084737">
      <w:pPr>
        <w:pStyle w:val="Encabezado"/>
        <w:tabs>
          <w:tab w:val="left" w:pos="7770"/>
        </w:tabs>
        <w:jc w:val="both"/>
        <w:rPr>
          <w:rFonts w:ascii="Palatino Linotype" w:hAnsi="Palatino Linotype"/>
          <w:bCs/>
        </w:rPr>
      </w:pPr>
    </w:p>
    <w:p w14:paraId="313FD729" w14:textId="77777777" w:rsidR="00084737" w:rsidRPr="00E17560" w:rsidRDefault="00084737" w:rsidP="00084737">
      <w:pPr>
        <w:pStyle w:val="Encabezado"/>
        <w:numPr>
          <w:ilvl w:val="0"/>
          <w:numId w:val="5"/>
        </w:numPr>
        <w:tabs>
          <w:tab w:val="clear" w:pos="4252"/>
          <w:tab w:val="clear" w:pos="8504"/>
          <w:tab w:val="left" w:pos="7770"/>
        </w:tabs>
        <w:spacing w:line="360" w:lineRule="auto"/>
        <w:jc w:val="both"/>
        <w:rPr>
          <w:rFonts w:ascii="Palatino Linotype" w:hAnsi="Palatino Linotype"/>
          <w:bCs/>
        </w:rPr>
      </w:pPr>
      <w:r w:rsidRPr="00E17560">
        <w:rPr>
          <w:rFonts w:ascii="Palatino Linotype" w:hAnsi="Palatino Linotype"/>
          <w:b/>
          <w:bCs/>
        </w:rPr>
        <w:t>Número de cédula profesional:</w:t>
      </w:r>
      <w:r w:rsidRPr="00E17560">
        <w:rPr>
          <w:rFonts w:ascii="Palatino Linotype" w:hAnsi="Palatino Linotype"/>
          <w:bCs/>
        </w:rPr>
        <w:t xml:space="preserve"> Susceptible de consulta en el Registro Nacional de Profesiones que se localiza en la página electrónica de la Secretaría de Educación Pública y/o equivalente de las entidades federativas, es decir, es un dato que obra en registros públicos, no susceptible de actualizar causal alguna de clasificación.  </w:t>
      </w:r>
    </w:p>
    <w:p w14:paraId="792E1323" w14:textId="77777777" w:rsidR="00084737" w:rsidRPr="00E17560" w:rsidRDefault="00084737" w:rsidP="00084737">
      <w:pPr>
        <w:pStyle w:val="Encabezado"/>
        <w:numPr>
          <w:ilvl w:val="0"/>
          <w:numId w:val="5"/>
        </w:numPr>
        <w:tabs>
          <w:tab w:val="clear" w:pos="4252"/>
          <w:tab w:val="clear" w:pos="8504"/>
          <w:tab w:val="left" w:pos="7770"/>
        </w:tabs>
        <w:spacing w:line="360" w:lineRule="auto"/>
        <w:jc w:val="both"/>
        <w:rPr>
          <w:rFonts w:ascii="Palatino Linotype" w:hAnsi="Palatino Linotype"/>
          <w:b/>
          <w:bCs/>
        </w:rPr>
      </w:pPr>
      <w:r w:rsidRPr="00E17560">
        <w:rPr>
          <w:rFonts w:ascii="Palatino Linotype" w:hAnsi="Palatino Linotype"/>
          <w:b/>
          <w:bCs/>
        </w:rPr>
        <w:t xml:space="preserve">Nombre del titular: </w:t>
      </w:r>
      <w:r w:rsidRPr="00E17560">
        <w:rPr>
          <w:rFonts w:ascii="Palatino Linotype" w:hAnsi="Palatino Linotype"/>
          <w:bCs/>
        </w:rPr>
        <w:t xml:space="preserve">Es un atributo de la personalidad, esto es la manifestación del derecho a la identidad y razón que de por sí misma permite identificar a una persona física. Debe evitarse su revelación tratándose de particulares, en sentido contrario, tratándose de servidores públicos, el nombre no goza de protección, al ser un dato público. </w:t>
      </w:r>
    </w:p>
    <w:p w14:paraId="77A11E59" w14:textId="77777777" w:rsidR="00084737" w:rsidRPr="00E17560" w:rsidRDefault="00084737" w:rsidP="00084737">
      <w:pPr>
        <w:pStyle w:val="Encabezado"/>
        <w:numPr>
          <w:ilvl w:val="0"/>
          <w:numId w:val="5"/>
        </w:numPr>
        <w:tabs>
          <w:tab w:val="clear" w:pos="4252"/>
          <w:tab w:val="clear" w:pos="8504"/>
          <w:tab w:val="left" w:pos="7770"/>
        </w:tabs>
        <w:spacing w:line="360" w:lineRule="auto"/>
        <w:jc w:val="both"/>
        <w:rPr>
          <w:rFonts w:ascii="Palatino Linotype" w:hAnsi="Palatino Linotype"/>
          <w:bCs/>
        </w:rPr>
      </w:pPr>
      <w:r w:rsidRPr="00E17560">
        <w:rPr>
          <w:rFonts w:ascii="Palatino Linotype" w:hAnsi="Palatino Linotype"/>
          <w:b/>
          <w:bCs/>
        </w:rPr>
        <w:t>Clave Única de Registro de Población:</w:t>
      </w:r>
      <w:r w:rsidRPr="00E17560">
        <w:rPr>
          <w:rFonts w:ascii="Palatino Linotype" w:hAnsi="Palatino Linotype"/>
          <w:bCs/>
        </w:rPr>
        <w:t xml:space="preserve"> </w:t>
      </w:r>
      <w:r w:rsidRPr="00E17560">
        <w:rPr>
          <w:rFonts w:ascii="Palatino Linotype" w:eastAsia="Times New Roman" w:hAnsi="Palatino Linotype" w:cs="Arial"/>
          <w:bCs/>
        </w:rPr>
        <w:t xml:space="preserve">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 </w:t>
      </w:r>
    </w:p>
    <w:p w14:paraId="7B16271A" w14:textId="77777777" w:rsidR="00084737" w:rsidRPr="00E17560" w:rsidRDefault="00084737" w:rsidP="00084737">
      <w:pPr>
        <w:pStyle w:val="Encabezado"/>
        <w:numPr>
          <w:ilvl w:val="0"/>
          <w:numId w:val="5"/>
        </w:numPr>
        <w:tabs>
          <w:tab w:val="clear" w:pos="4252"/>
          <w:tab w:val="clear" w:pos="8504"/>
          <w:tab w:val="left" w:pos="7770"/>
        </w:tabs>
        <w:spacing w:line="360" w:lineRule="auto"/>
        <w:jc w:val="both"/>
        <w:rPr>
          <w:rFonts w:ascii="Palatino Linotype" w:hAnsi="Palatino Linotype"/>
          <w:bCs/>
        </w:rPr>
      </w:pPr>
      <w:r w:rsidRPr="00E17560">
        <w:rPr>
          <w:rFonts w:ascii="Palatino Linotype" w:hAnsi="Palatino Linotype"/>
          <w:b/>
          <w:bCs/>
        </w:rPr>
        <w:t>Nombre y firma del Director General de Profesiones de la Secretaría de Educación Pública:</w:t>
      </w:r>
      <w:r w:rsidRPr="00E17560">
        <w:rPr>
          <w:rFonts w:ascii="Palatino Linotype" w:hAnsi="Palatino Linotype"/>
          <w:bCs/>
        </w:rPr>
        <w:t xml:space="preserve"> Se estima como un dato de carácter público, al dar fe de que la expedición de la cédula profesional fue en ejercicio de las facultades conferidas. </w:t>
      </w:r>
    </w:p>
    <w:p w14:paraId="1BE70A82" w14:textId="77777777" w:rsidR="00084737" w:rsidRPr="00E17560" w:rsidRDefault="00084737" w:rsidP="00084737">
      <w:pPr>
        <w:pStyle w:val="Encabezado"/>
        <w:numPr>
          <w:ilvl w:val="0"/>
          <w:numId w:val="5"/>
        </w:numPr>
        <w:tabs>
          <w:tab w:val="clear" w:pos="4252"/>
          <w:tab w:val="clear" w:pos="8504"/>
          <w:tab w:val="left" w:pos="7770"/>
        </w:tabs>
        <w:spacing w:line="360" w:lineRule="auto"/>
        <w:jc w:val="both"/>
        <w:rPr>
          <w:rFonts w:ascii="Palatino Linotype" w:hAnsi="Palatino Linotype"/>
          <w:bCs/>
        </w:rPr>
      </w:pPr>
      <w:r w:rsidRPr="00E17560">
        <w:rPr>
          <w:rFonts w:ascii="Palatino Linotype" w:hAnsi="Palatino Linotype"/>
          <w:b/>
          <w:bCs/>
        </w:rPr>
        <w:t>Calificación:</w:t>
      </w:r>
      <w:r w:rsidRPr="00E17560">
        <w:rPr>
          <w:rFonts w:ascii="Palatino Linotype" w:hAnsi="Palatino Linotype"/>
          <w:bCs/>
        </w:rPr>
        <w:t xml:space="preserve"> Grado de una escala establecida, expresado mediante una denominación o una puntuación que se asigna a una persona para valorar el </w:t>
      </w:r>
      <w:r w:rsidRPr="00E17560">
        <w:rPr>
          <w:rFonts w:ascii="Palatino Linotype" w:hAnsi="Palatino Linotype"/>
          <w:bCs/>
        </w:rPr>
        <w:lastRenderedPageBreak/>
        <w:t>nivel de suficiencia o insuficiencia de los conocimientos o formación mostrados en un examen, un ejercicio o una prueba.</w:t>
      </w:r>
    </w:p>
    <w:p w14:paraId="098ACCA9" w14:textId="77777777" w:rsidR="00084737" w:rsidRPr="00E17560" w:rsidRDefault="00084737" w:rsidP="00084737">
      <w:pPr>
        <w:pStyle w:val="Prrafodelista"/>
        <w:spacing w:line="360" w:lineRule="auto"/>
        <w:jc w:val="both"/>
        <w:rPr>
          <w:rFonts w:ascii="Palatino Linotype" w:hAnsi="Palatino Linotype"/>
          <w:bCs/>
        </w:rPr>
      </w:pPr>
    </w:p>
    <w:p w14:paraId="2CDA220C" w14:textId="77777777" w:rsidR="00084737" w:rsidRPr="00E17560" w:rsidRDefault="00084737" w:rsidP="00084737">
      <w:pPr>
        <w:pStyle w:val="Encabezado"/>
        <w:numPr>
          <w:ilvl w:val="0"/>
          <w:numId w:val="5"/>
        </w:numPr>
        <w:tabs>
          <w:tab w:val="clear" w:pos="4252"/>
          <w:tab w:val="clear" w:pos="8504"/>
          <w:tab w:val="left" w:pos="7770"/>
        </w:tabs>
        <w:spacing w:line="360" w:lineRule="auto"/>
        <w:jc w:val="both"/>
        <w:rPr>
          <w:rFonts w:ascii="Palatino Linotype" w:hAnsi="Palatino Linotype"/>
          <w:bCs/>
        </w:rPr>
      </w:pPr>
      <w:r w:rsidRPr="00E17560">
        <w:rPr>
          <w:rFonts w:ascii="Palatino Linotype" w:hAnsi="Palatino Linotype"/>
          <w:b/>
          <w:bCs/>
        </w:rPr>
        <w:t xml:space="preserve">Firma del titular: </w:t>
      </w:r>
      <w:r w:rsidRPr="00E17560">
        <w:rPr>
          <w:rFonts w:ascii="Palatino Linotype" w:hAnsi="Palatino Linotype"/>
          <w:bCs/>
        </w:rPr>
        <w:t xml:space="preserve">Tratándose de personas físicas en el rol de ciudadanos, es </w:t>
      </w:r>
      <w:r w:rsidRPr="00E17560">
        <w:rPr>
          <w:rFonts w:ascii="Palatino Linotype" w:hAnsi="Palatino Linotype"/>
        </w:rPr>
        <w:t xml:space="preserve">considerada como un atributo de la personalidad, en virtud de que a través de esta se puede identificar a una persona, por lo que se considera un dato personal y, dado que para otorgar su acceso se necesita el consentimiento de su titular, es información clasificada como confidencial. </w:t>
      </w:r>
    </w:p>
    <w:p w14:paraId="4758F81B" w14:textId="77777777" w:rsidR="00084737" w:rsidRPr="00E17560" w:rsidRDefault="00084737" w:rsidP="00084737">
      <w:pPr>
        <w:pStyle w:val="Encabezado"/>
        <w:numPr>
          <w:ilvl w:val="0"/>
          <w:numId w:val="5"/>
        </w:numPr>
        <w:tabs>
          <w:tab w:val="clear" w:pos="4252"/>
          <w:tab w:val="clear" w:pos="8504"/>
          <w:tab w:val="left" w:pos="7770"/>
        </w:tabs>
        <w:spacing w:line="360" w:lineRule="auto"/>
        <w:jc w:val="both"/>
        <w:rPr>
          <w:rFonts w:ascii="Palatino Linotype" w:hAnsi="Palatino Linotype"/>
          <w:bCs/>
        </w:rPr>
      </w:pPr>
      <w:r w:rsidRPr="00E17560">
        <w:rPr>
          <w:rFonts w:ascii="Palatino Linotype" w:hAnsi="Palatino Linotype"/>
          <w:bCs/>
        </w:rPr>
        <w:t xml:space="preserve">En contraste, tratándose de servidores públicos cuando se emite un acto de autoridad en ejercicio de las atribuciones que tiene conferidas, la firma mediante la cual valida dicho acto jurídico es pública. Lo anterior, en virtud de que la firma se plasmó en cumplimiento de las obligaciones que le corresponden en términos de las disposiciones jurídicas aplicables, estribando entonces en un requisito de validez. Por tanto, la firma de los servidores públicos vinculada al ejercicio de la función pública es información pública, dado que documenta y rinde cuentas sobre el debido ejercicio de sus atribuciones con motivo del empleo, cargo o comisión que le han sido encomendados. </w:t>
      </w:r>
    </w:p>
    <w:p w14:paraId="3B33042B" w14:textId="77777777" w:rsidR="00084737" w:rsidRPr="00E17560" w:rsidRDefault="00084737" w:rsidP="00084737">
      <w:pPr>
        <w:pStyle w:val="Prrafodelista"/>
        <w:rPr>
          <w:rFonts w:ascii="Palatino Linotype" w:hAnsi="Palatino Linotype"/>
          <w:bCs/>
        </w:rPr>
      </w:pPr>
    </w:p>
    <w:p w14:paraId="2F33AFBA" w14:textId="77777777" w:rsidR="00084737" w:rsidRPr="00E17560" w:rsidRDefault="00084737" w:rsidP="00084737">
      <w:pPr>
        <w:pStyle w:val="Encabezado"/>
        <w:tabs>
          <w:tab w:val="left" w:pos="7770"/>
        </w:tabs>
        <w:spacing w:line="360" w:lineRule="auto"/>
        <w:jc w:val="both"/>
        <w:rPr>
          <w:rFonts w:ascii="Palatino Linotype" w:hAnsi="Palatino Linotype"/>
          <w:bCs/>
        </w:rPr>
      </w:pPr>
      <w:r w:rsidRPr="00E17560">
        <w:rPr>
          <w:rFonts w:ascii="Palatino Linotype" w:hAnsi="Palatino Linotype"/>
          <w:bCs/>
        </w:rPr>
        <w:t>Por otro lado, resulta necesario analizar las cédulas profesionales entregadas en respuesta, así como el acuerdo que sustenta la versión pública. En primer término, la cédula profesional cuenta con 4 apartados</w:t>
      </w:r>
      <w:r w:rsidRPr="00E17560">
        <w:rPr>
          <w:rStyle w:val="Refdenotaalpie"/>
          <w:rFonts w:ascii="Palatino Linotype" w:hAnsi="Palatino Linotype"/>
          <w:bCs/>
        </w:rPr>
        <w:footnoteReference w:id="2"/>
      </w:r>
      <w:r w:rsidRPr="00E17560">
        <w:rPr>
          <w:rFonts w:ascii="Palatino Linotype" w:hAnsi="Palatino Linotype"/>
          <w:bCs/>
        </w:rPr>
        <w:t xml:space="preserve">, de los cuales se desprende la siguiente información: </w:t>
      </w:r>
    </w:p>
    <w:p w14:paraId="6CE93EB2" w14:textId="77777777" w:rsidR="00084737" w:rsidRPr="00E17560" w:rsidRDefault="00084737" w:rsidP="00084737">
      <w:pPr>
        <w:pStyle w:val="Encabezado"/>
        <w:numPr>
          <w:ilvl w:val="0"/>
          <w:numId w:val="6"/>
        </w:numPr>
        <w:tabs>
          <w:tab w:val="clear" w:pos="4252"/>
          <w:tab w:val="clear" w:pos="8504"/>
          <w:tab w:val="center" w:pos="4419"/>
          <w:tab w:val="left" w:pos="7770"/>
          <w:tab w:val="right" w:pos="8838"/>
        </w:tabs>
        <w:spacing w:line="360" w:lineRule="auto"/>
        <w:jc w:val="both"/>
        <w:rPr>
          <w:rFonts w:ascii="Palatino Linotype" w:hAnsi="Palatino Linotype"/>
          <w:bCs/>
        </w:rPr>
      </w:pPr>
      <w:r w:rsidRPr="00E17560">
        <w:rPr>
          <w:rFonts w:ascii="Palatino Linotype" w:hAnsi="Palatino Linotype"/>
          <w:bCs/>
        </w:rPr>
        <w:lastRenderedPageBreak/>
        <w:t>El Primero de ellos relativo a los datos administrativos de registro, en donde se encontrará el número de cédula profesional, la Clave Única de Registro de Población, la Entidad de Registro, el Libro, Foja, Número y Tipo.</w:t>
      </w:r>
    </w:p>
    <w:p w14:paraId="4B17217C" w14:textId="77777777" w:rsidR="00084737" w:rsidRPr="00E17560" w:rsidRDefault="00084737" w:rsidP="00084737">
      <w:pPr>
        <w:pStyle w:val="Encabezado"/>
        <w:numPr>
          <w:ilvl w:val="0"/>
          <w:numId w:val="6"/>
        </w:numPr>
        <w:tabs>
          <w:tab w:val="clear" w:pos="4252"/>
          <w:tab w:val="clear" w:pos="8504"/>
          <w:tab w:val="center" w:pos="4419"/>
          <w:tab w:val="left" w:pos="7770"/>
          <w:tab w:val="right" w:pos="8838"/>
        </w:tabs>
        <w:spacing w:line="360" w:lineRule="auto"/>
        <w:jc w:val="both"/>
        <w:rPr>
          <w:rFonts w:ascii="Palatino Linotype" w:hAnsi="Palatino Linotype"/>
          <w:bCs/>
        </w:rPr>
      </w:pPr>
      <w:r w:rsidRPr="00E17560">
        <w:rPr>
          <w:rFonts w:ascii="Palatino Linotype" w:hAnsi="Palatino Linotype"/>
          <w:bCs/>
        </w:rPr>
        <w:t>En el segundo apartado se localizan los datos del profesionista, tales como su nombre, primer y segundo apellido, nombre del programa y clave de carrera respectiva proporcionada por la Dirección General de Profesiones.</w:t>
      </w:r>
    </w:p>
    <w:p w14:paraId="516C5E66" w14:textId="77777777" w:rsidR="00084737" w:rsidRPr="00E17560" w:rsidRDefault="00084737" w:rsidP="00084737">
      <w:pPr>
        <w:pStyle w:val="Encabezado"/>
        <w:numPr>
          <w:ilvl w:val="0"/>
          <w:numId w:val="6"/>
        </w:numPr>
        <w:tabs>
          <w:tab w:val="clear" w:pos="4252"/>
          <w:tab w:val="clear" w:pos="8504"/>
          <w:tab w:val="center" w:pos="4419"/>
          <w:tab w:val="left" w:pos="7770"/>
          <w:tab w:val="right" w:pos="8838"/>
        </w:tabs>
        <w:spacing w:line="360" w:lineRule="auto"/>
        <w:jc w:val="both"/>
        <w:rPr>
          <w:rFonts w:ascii="Palatino Linotype" w:hAnsi="Palatino Linotype"/>
          <w:bCs/>
        </w:rPr>
      </w:pPr>
      <w:r w:rsidRPr="00E17560">
        <w:rPr>
          <w:rFonts w:ascii="Palatino Linotype" w:hAnsi="Palatino Linotype"/>
          <w:bCs/>
        </w:rPr>
        <w:t>En el tercer apartado se asentarán los datos de la institución educativa de procedencia, tales como nombre y clave de la institución proporcionada por la Dirección General de Profesiones, fecha y hora de expedición del documento, el fundamento jurídico para la emisión electrónica, la descripción de la cadena original del documento y la firma electrónica avanzada del servidor público facultado.</w:t>
      </w:r>
    </w:p>
    <w:p w14:paraId="456E4C6A" w14:textId="77777777" w:rsidR="00084737" w:rsidRPr="00E17560" w:rsidRDefault="00084737" w:rsidP="00084737">
      <w:pPr>
        <w:pStyle w:val="Encabezado"/>
        <w:numPr>
          <w:ilvl w:val="0"/>
          <w:numId w:val="6"/>
        </w:numPr>
        <w:tabs>
          <w:tab w:val="clear" w:pos="4252"/>
          <w:tab w:val="clear" w:pos="8504"/>
          <w:tab w:val="center" w:pos="4419"/>
          <w:tab w:val="left" w:pos="7770"/>
          <w:tab w:val="right" w:pos="8838"/>
        </w:tabs>
        <w:spacing w:line="360" w:lineRule="auto"/>
        <w:jc w:val="both"/>
        <w:rPr>
          <w:rFonts w:ascii="Palatino Linotype" w:hAnsi="Palatino Linotype"/>
          <w:bCs/>
        </w:rPr>
      </w:pPr>
      <w:r w:rsidRPr="00E17560">
        <w:rPr>
          <w:rFonts w:ascii="Palatino Linotype" w:hAnsi="Palatino Linotype"/>
          <w:bCs/>
        </w:rPr>
        <w:t>En el cuarto apartado se ubican los elementos de seguridad, de verificación y autenticidad de la cédula profesional electrónica, tales como sello digital de tiempo, y la dirección </w:t>
      </w:r>
      <w:hyperlink r:id="rId9" w:history="1">
        <w:r w:rsidRPr="00E17560">
          <w:rPr>
            <w:rStyle w:val="Hipervnculo"/>
            <w:rFonts w:ascii="Palatino Linotype" w:hAnsi="Palatino Linotype"/>
            <w:bCs/>
            <w:u w:val="none"/>
          </w:rPr>
          <w:t>www.gob.mx/cedulaprofesional</w:t>
        </w:r>
      </w:hyperlink>
      <w:r w:rsidRPr="00E17560">
        <w:rPr>
          <w:rFonts w:ascii="Palatino Linotype" w:hAnsi="Palatino Linotype"/>
          <w:bCs/>
        </w:rPr>
        <w:t> donde se podrá verificar el contenido del documento, también podrás hacerlo a través de cualquier aplicación de lectura de código QR que se podrá descargar de forma gratuita en un teléfono móvil.</w:t>
      </w:r>
    </w:p>
    <w:p w14:paraId="337664C9" w14:textId="77777777" w:rsidR="00084737" w:rsidRPr="00E17560" w:rsidRDefault="00084737" w:rsidP="00084737">
      <w:pPr>
        <w:pStyle w:val="Encabezado"/>
        <w:tabs>
          <w:tab w:val="left" w:pos="7770"/>
        </w:tabs>
        <w:spacing w:line="360" w:lineRule="auto"/>
        <w:jc w:val="both"/>
        <w:rPr>
          <w:rFonts w:ascii="Palatino Linotype" w:hAnsi="Palatino Linotype"/>
          <w:bCs/>
        </w:rPr>
      </w:pPr>
    </w:p>
    <w:p w14:paraId="60054A89" w14:textId="77777777" w:rsidR="00084737" w:rsidRPr="00E17560" w:rsidRDefault="00084737" w:rsidP="00084737">
      <w:pPr>
        <w:spacing w:line="360" w:lineRule="auto"/>
        <w:rPr>
          <w:rFonts w:ascii="Palatino Linotype" w:hAnsi="Palatino Linotype"/>
          <w:bCs/>
        </w:rPr>
      </w:pPr>
    </w:p>
    <w:p w14:paraId="4609499A" w14:textId="77777777" w:rsidR="00084737" w:rsidRPr="00E17560" w:rsidRDefault="00084737" w:rsidP="00084737">
      <w:pPr>
        <w:spacing w:line="360" w:lineRule="auto"/>
        <w:rPr>
          <w:rFonts w:ascii="Palatino Linotype" w:hAnsi="Palatino Linotype"/>
          <w:bCs/>
        </w:rPr>
      </w:pPr>
      <w:r w:rsidRPr="00E17560">
        <w:rPr>
          <w:noProof/>
          <w:lang w:val="es-MX" w:eastAsia="es-MX"/>
        </w:rPr>
        <w:lastRenderedPageBreak/>
        <w:drawing>
          <wp:inline distT="0" distB="0" distL="0" distR="0" wp14:anchorId="3AFF8A2B" wp14:editId="786479AC">
            <wp:extent cx="5267325" cy="4394200"/>
            <wp:effectExtent l="0" t="0" r="9525"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A8542D.tmp"/>
                    <pic:cNvPicPr/>
                  </pic:nvPicPr>
                  <pic:blipFill>
                    <a:blip r:embed="rId10">
                      <a:extLst>
                        <a:ext uri="{28A0092B-C50C-407E-A947-70E740481C1C}">
                          <a14:useLocalDpi xmlns:a14="http://schemas.microsoft.com/office/drawing/2010/main" val="0"/>
                        </a:ext>
                      </a:extLst>
                    </a:blip>
                    <a:stretch>
                      <a:fillRect/>
                    </a:stretch>
                  </pic:blipFill>
                  <pic:spPr>
                    <a:xfrm>
                      <a:off x="0" y="0"/>
                      <a:ext cx="5267325" cy="4394200"/>
                    </a:xfrm>
                    <a:prstGeom prst="rect">
                      <a:avLst/>
                    </a:prstGeom>
                  </pic:spPr>
                </pic:pic>
              </a:graphicData>
            </a:graphic>
          </wp:inline>
        </w:drawing>
      </w:r>
    </w:p>
    <w:p w14:paraId="6D597EFF" w14:textId="77777777" w:rsidR="00084737" w:rsidRPr="00E17560" w:rsidRDefault="00084737" w:rsidP="00084737">
      <w:pPr>
        <w:autoSpaceDE w:val="0"/>
        <w:autoSpaceDN w:val="0"/>
        <w:adjustRightInd w:val="0"/>
        <w:spacing w:before="240" w:line="360" w:lineRule="auto"/>
        <w:jc w:val="both"/>
        <w:rPr>
          <w:rFonts w:ascii="Palatino Linotype" w:hAnsi="Palatino Linotype" w:cs="Arial"/>
        </w:rPr>
      </w:pPr>
      <w:r w:rsidRPr="00E17560">
        <w:rPr>
          <w:rFonts w:ascii="Palatino Linotype" w:hAnsi="Palatino Linotype" w:cs="Arial"/>
        </w:rPr>
        <w:t>De lo anterior se tiene que las cadenas originales de la cédula profesional arrojan datos de la institución educativa, sin embargo, las misma tienen encriptados datos personales del profesionista, por lo que es información susceptible de clasificarse como confidencial.</w:t>
      </w:r>
    </w:p>
    <w:p w14:paraId="1D69E59D" w14:textId="77777777" w:rsidR="00084737" w:rsidRPr="00E17560" w:rsidRDefault="00084737" w:rsidP="00084737">
      <w:pPr>
        <w:spacing w:line="360" w:lineRule="auto"/>
        <w:jc w:val="both"/>
        <w:rPr>
          <w:rFonts w:ascii="Palatino Linotype" w:hAnsi="Palatino Linotype"/>
          <w:color w:val="000000"/>
        </w:rPr>
      </w:pPr>
    </w:p>
    <w:p w14:paraId="029A7DF3" w14:textId="77777777" w:rsidR="00084737" w:rsidRPr="00E17560" w:rsidRDefault="00084737" w:rsidP="00084737">
      <w:pPr>
        <w:autoSpaceDE w:val="0"/>
        <w:autoSpaceDN w:val="0"/>
        <w:adjustRightInd w:val="0"/>
        <w:spacing w:line="360" w:lineRule="auto"/>
        <w:ind w:right="49"/>
        <w:contextualSpacing/>
        <w:jc w:val="center"/>
        <w:rPr>
          <w:rFonts w:ascii="Palatino Linotype" w:hAnsi="Palatino Linotype" w:cs="Arial"/>
          <w:b/>
        </w:rPr>
      </w:pPr>
      <w:r w:rsidRPr="00E17560">
        <w:rPr>
          <w:rFonts w:ascii="Palatino Linotype" w:hAnsi="Palatino Linotype" w:cs="Arial"/>
          <w:b/>
        </w:rPr>
        <w:t xml:space="preserve">De la formación académica </w:t>
      </w:r>
    </w:p>
    <w:p w14:paraId="7BDE7272" w14:textId="77777777" w:rsidR="00084737" w:rsidRPr="00E17560" w:rsidRDefault="00084737" w:rsidP="00084737">
      <w:pPr>
        <w:autoSpaceDE w:val="0"/>
        <w:autoSpaceDN w:val="0"/>
        <w:adjustRightInd w:val="0"/>
        <w:spacing w:line="360" w:lineRule="auto"/>
        <w:ind w:right="49"/>
        <w:contextualSpacing/>
        <w:jc w:val="both"/>
        <w:rPr>
          <w:rFonts w:ascii="Palatino Linotype" w:hAnsi="Palatino Linotype" w:cs="Arial"/>
        </w:rPr>
      </w:pPr>
    </w:p>
    <w:p w14:paraId="1FD96ED6" w14:textId="77777777" w:rsidR="00084737" w:rsidRPr="00E17560" w:rsidRDefault="00084737" w:rsidP="00084737">
      <w:pPr>
        <w:spacing w:line="360" w:lineRule="auto"/>
        <w:jc w:val="both"/>
        <w:rPr>
          <w:rFonts w:ascii="Palatino Linotype" w:hAnsi="Palatino Linotype"/>
        </w:rPr>
      </w:pPr>
      <w:r w:rsidRPr="00E17560">
        <w:rPr>
          <w:rFonts w:ascii="Palatino Linotype" w:hAnsi="Palatino Linotype"/>
          <w:bCs/>
        </w:rPr>
        <w:t xml:space="preserve">Respecto a la </w:t>
      </w:r>
      <w:r w:rsidR="00AE0786" w:rsidRPr="00E17560">
        <w:rPr>
          <w:rFonts w:ascii="Palatino Linotype" w:hAnsi="Palatino Linotype"/>
          <w:bCs/>
        </w:rPr>
        <w:t>experiencia laboral</w:t>
      </w:r>
      <w:r w:rsidRPr="00E17560">
        <w:rPr>
          <w:rFonts w:ascii="Palatino Linotype" w:hAnsi="Palatino Linotype"/>
          <w:bCs/>
        </w:rPr>
        <w:t xml:space="preserve">, de manera enunciativa más no limitativa, el documento que puede dar cuenta es el currículo, ficha curricular o curriculum vitae, por lo que, dicha información deberá ser publicada en atención a los </w:t>
      </w:r>
      <w:r w:rsidRPr="00E17560">
        <w:rPr>
          <w:rFonts w:ascii="Palatino Linotype" w:hAnsi="Palatino Linotype"/>
          <w:i/>
        </w:rPr>
        <w:t xml:space="preserve">“Lineamientos </w:t>
      </w:r>
      <w:r w:rsidRPr="00E17560">
        <w:rPr>
          <w:rFonts w:ascii="Palatino Linotype" w:hAnsi="Palatino Linotype"/>
          <w:i/>
        </w:rPr>
        <w:lastRenderedPageBreak/>
        <w:t>Técnicos Generales para la Publicación, Homologación y Estandarización de la Información de las Obligaciones establecidas en el Título Quinto y en la Fracción IV, del artículo 31, de la Ley General de Transparencia y Acceso a la Información Pública, que deberán difundir los Sujetos Obligados en los Portales de Internet y en la Plataforma Nacional de Transparencia”</w:t>
      </w:r>
      <w:r w:rsidRPr="00E17560">
        <w:rPr>
          <w:rFonts w:ascii="Palatino Linotype" w:hAnsi="Palatino Linotype"/>
        </w:rPr>
        <w:t xml:space="preserve">, que en su </w:t>
      </w:r>
      <w:r w:rsidRPr="00E17560">
        <w:rPr>
          <w:rFonts w:ascii="Palatino Linotype" w:hAnsi="Palatino Linotype"/>
          <w:i/>
        </w:rPr>
        <w:t>“Anexo I”</w:t>
      </w:r>
      <w:r w:rsidRPr="00E17560">
        <w:rPr>
          <w:rFonts w:ascii="Palatino Linotype" w:hAnsi="Palatino Linotype"/>
        </w:rPr>
        <w:t xml:space="preserve">, relacionado con artículo 70, de la Ley General de Transparencia, de forma análoga prevé en su fracción XVII, la información curricular; respecto de la cual define la forma y criterios en que deberá ser publicada por los Sujetos Obligados, que en lo que al presente estudio interesa establece en sus “Criterios sustantivos de contenido” 1 a 12 la información siguiente: </w:t>
      </w:r>
    </w:p>
    <w:p w14:paraId="737DD60A" w14:textId="77777777" w:rsidR="00084737" w:rsidRPr="00E17560" w:rsidRDefault="00084737" w:rsidP="00084737">
      <w:pPr>
        <w:spacing w:line="360" w:lineRule="auto"/>
        <w:jc w:val="both"/>
        <w:rPr>
          <w:rFonts w:ascii="Palatino Linotype" w:hAnsi="Palatino Linotype"/>
        </w:rPr>
      </w:pPr>
    </w:p>
    <w:p w14:paraId="3D8936B8" w14:textId="77777777" w:rsidR="00084737" w:rsidRPr="00E17560" w:rsidRDefault="00084737" w:rsidP="00084737">
      <w:pPr>
        <w:ind w:left="1985" w:right="902" w:hanging="1134"/>
        <w:jc w:val="both"/>
        <w:rPr>
          <w:rFonts w:ascii="Palatino Linotype" w:hAnsi="Palatino Linotype"/>
          <w:i/>
        </w:rPr>
      </w:pPr>
      <w:r w:rsidRPr="00E17560">
        <w:rPr>
          <w:rFonts w:ascii="Palatino Linotype" w:hAnsi="Palatino Linotype"/>
          <w:i/>
        </w:rPr>
        <w:t>“</w:t>
      </w:r>
      <w:r w:rsidRPr="00E17560">
        <w:rPr>
          <w:rFonts w:ascii="Palatino Linotype" w:hAnsi="Palatino Linotype"/>
          <w:b/>
          <w:i/>
        </w:rPr>
        <w:t>Criterio 1</w:t>
      </w:r>
      <w:r w:rsidRPr="00E17560">
        <w:rPr>
          <w:rFonts w:ascii="Palatino Linotype" w:hAnsi="Palatino Linotype"/>
          <w:i/>
        </w:rPr>
        <w:t xml:space="preserve"> Clave o nivel del puesto (de acuerdo con el catálogo que regule la actividad del sujeto obligado) </w:t>
      </w:r>
    </w:p>
    <w:p w14:paraId="5404F8B3" w14:textId="77777777" w:rsidR="00084737" w:rsidRPr="00E17560" w:rsidRDefault="00084737" w:rsidP="00084737">
      <w:pPr>
        <w:ind w:left="851" w:right="902"/>
        <w:jc w:val="both"/>
        <w:rPr>
          <w:rFonts w:ascii="Palatino Linotype" w:hAnsi="Palatino Linotype"/>
          <w:i/>
        </w:rPr>
      </w:pPr>
    </w:p>
    <w:p w14:paraId="5DC5CC48" w14:textId="77777777" w:rsidR="00084737" w:rsidRPr="00E17560" w:rsidRDefault="00084737" w:rsidP="00084737">
      <w:pPr>
        <w:ind w:left="1843" w:right="902" w:hanging="992"/>
        <w:jc w:val="both"/>
        <w:rPr>
          <w:rFonts w:ascii="Palatino Linotype" w:hAnsi="Palatino Linotype"/>
          <w:i/>
        </w:rPr>
      </w:pPr>
      <w:r w:rsidRPr="00E17560">
        <w:rPr>
          <w:rFonts w:ascii="Palatino Linotype" w:hAnsi="Palatino Linotype"/>
          <w:b/>
          <w:i/>
        </w:rPr>
        <w:t>Criterio 2</w:t>
      </w:r>
      <w:r w:rsidRPr="00E17560">
        <w:rPr>
          <w:rFonts w:ascii="Palatino Linotype" w:hAnsi="Palatino Linotype"/>
          <w:i/>
        </w:rPr>
        <w:t xml:space="preserve"> </w:t>
      </w:r>
      <w:r w:rsidRPr="00E17560">
        <w:rPr>
          <w:rFonts w:ascii="Palatino Linotype" w:hAnsi="Palatino Linotype"/>
          <w:b/>
          <w:bCs/>
          <w:i/>
        </w:rPr>
        <w:t>Denominación del puesto en la estructura orgánica</w:t>
      </w:r>
      <w:r w:rsidRPr="00E17560">
        <w:rPr>
          <w:rFonts w:ascii="Palatino Linotype" w:hAnsi="Palatino Linotype"/>
          <w:i/>
        </w:rPr>
        <w:t xml:space="preserve"> (de acuerdo con el catálogo de claves y niveles) </w:t>
      </w:r>
    </w:p>
    <w:p w14:paraId="083ADD85" w14:textId="77777777" w:rsidR="00084737" w:rsidRPr="00E17560" w:rsidRDefault="00084737" w:rsidP="00084737">
      <w:pPr>
        <w:ind w:left="851" w:right="902"/>
        <w:jc w:val="both"/>
        <w:rPr>
          <w:rFonts w:ascii="Palatino Linotype" w:hAnsi="Palatino Linotype"/>
          <w:i/>
        </w:rPr>
      </w:pPr>
    </w:p>
    <w:p w14:paraId="5550F85A" w14:textId="77777777" w:rsidR="00084737" w:rsidRPr="00E17560" w:rsidRDefault="00084737" w:rsidP="00084737">
      <w:pPr>
        <w:ind w:left="851" w:right="902"/>
        <w:jc w:val="both"/>
        <w:rPr>
          <w:rFonts w:ascii="Palatino Linotype" w:hAnsi="Palatino Linotype"/>
          <w:i/>
        </w:rPr>
      </w:pPr>
      <w:r w:rsidRPr="00E17560">
        <w:rPr>
          <w:rFonts w:ascii="Palatino Linotype" w:hAnsi="Palatino Linotype"/>
          <w:b/>
          <w:i/>
        </w:rPr>
        <w:t>Criterio 3</w:t>
      </w:r>
      <w:r w:rsidRPr="00E17560">
        <w:rPr>
          <w:rFonts w:ascii="Palatino Linotype" w:hAnsi="Palatino Linotype"/>
          <w:i/>
        </w:rPr>
        <w:t xml:space="preserve"> </w:t>
      </w:r>
      <w:r w:rsidRPr="00E17560">
        <w:rPr>
          <w:rFonts w:ascii="Palatino Linotype" w:hAnsi="Palatino Linotype"/>
          <w:b/>
          <w:bCs/>
          <w:i/>
        </w:rPr>
        <w:t>Denominación del cargo, empleo, comisión o nombramiento otorgado</w:t>
      </w:r>
      <w:r w:rsidRPr="00E17560">
        <w:rPr>
          <w:rFonts w:ascii="Palatino Linotype" w:hAnsi="Palatino Linotype"/>
          <w:i/>
        </w:rPr>
        <w:t xml:space="preserve"> </w:t>
      </w:r>
    </w:p>
    <w:p w14:paraId="1E548803" w14:textId="77777777" w:rsidR="00084737" w:rsidRPr="00E17560" w:rsidRDefault="00084737" w:rsidP="00084737">
      <w:pPr>
        <w:ind w:left="851" w:right="902"/>
        <w:jc w:val="both"/>
        <w:rPr>
          <w:rFonts w:ascii="Palatino Linotype" w:hAnsi="Palatino Linotype"/>
          <w:i/>
        </w:rPr>
      </w:pPr>
    </w:p>
    <w:p w14:paraId="2BF2A379" w14:textId="77777777" w:rsidR="00084737" w:rsidRPr="00E17560" w:rsidRDefault="00084737" w:rsidP="00084737">
      <w:pPr>
        <w:ind w:left="1843" w:right="902" w:hanging="992"/>
        <w:jc w:val="both"/>
        <w:rPr>
          <w:rFonts w:ascii="Palatino Linotype" w:hAnsi="Palatino Linotype"/>
          <w:i/>
        </w:rPr>
      </w:pPr>
      <w:r w:rsidRPr="00E17560">
        <w:rPr>
          <w:rFonts w:ascii="Palatino Linotype" w:hAnsi="Palatino Linotype"/>
          <w:b/>
          <w:i/>
        </w:rPr>
        <w:t>Criterio 4</w:t>
      </w:r>
      <w:r w:rsidRPr="00E17560">
        <w:rPr>
          <w:rFonts w:ascii="Palatino Linotype" w:hAnsi="Palatino Linotype"/>
          <w:i/>
        </w:rPr>
        <w:t xml:space="preserve"> </w:t>
      </w:r>
      <w:r w:rsidRPr="00E17560">
        <w:rPr>
          <w:rFonts w:ascii="Palatino Linotype" w:hAnsi="Palatino Linotype"/>
          <w:b/>
          <w:i/>
        </w:rPr>
        <w:t>Nombre del servidor(a) público(a), integrante y/o, miembro del sujeto obligado, y/o persona que desempeñe un empleo, cargo o comisión y/o ejerza actos de autoridad (nombre[s], primer apellido, segundo apellido</w:t>
      </w:r>
      <w:r w:rsidRPr="00E17560">
        <w:rPr>
          <w:rFonts w:ascii="Palatino Linotype" w:hAnsi="Palatino Linotype"/>
          <w:i/>
        </w:rPr>
        <w:t xml:space="preserve">) </w:t>
      </w:r>
    </w:p>
    <w:p w14:paraId="16761E45" w14:textId="77777777" w:rsidR="00084737" w:rsidRPr="00E17560" w:rsidRDefault="00084737" w:rsidP="00084737">
      <w:pPr>
        <w:ind w:left="851" w:right="902"/>
        <w:jc w:val="both"/>
        <w:rPr>
          <w:rFonts w:ascii="Palatino Linotype" w:hAnsi="Palatino Linotype"/>
          <w:i/>
        </w:rPr>
      </w:pPr>
    </w:p>
    <w:p w14:paraId="4C73F137" w14:textId="77777777" w:rsidR="00084737" w:rsidRPr="00E17560" w:rsidRDefault="00084737" w:rsidP="00084737">
      <w:pPr>
        <w:ind w:left="1843" w:right="902" w:hanging="992"/>
        <w:jc w:val="both"/>
        <w:rPr>
          <w:rFonts w:ascii="Palatino Linotype" w:hAnsi="Palatino Linotype"/>
          <w:i/>
        </w:rPr>
      </w:pPr>
      <w:r w:rsidRPr="00E17560">
        <w:rPr>
          <w:rFonts w:ascii="Palatino Linotype" w:hAnsi="Palatino Linotype"/>
          <w:b/>
          <w:i/>
        </w:rPr>
        <w:t>Criterio 5</w:t>
      </w:r>
      <w:r w:rsidRPr="00E17560">
        <w:rPr>
          <w:rFonts w:ascii="Palatino Linotype" w:hAnsi="Palatino Linotype"/>
          <w:i/>
        </w:rPr>
        <w:t xml:space="preserve"> Área o unidad administrativa de adscripción (de acuerdo con el catálogo de unidades administrativas o puestos del sujeto obligado) </w:t>
      </w:r>
    </w:p>
    <w:p w14:paraId="16F9B502" w14:textId="77777777" w:rsidR="00084737" w:rsidRPr="00E17560" w:rsidRDefault="00084737" w:rsidP="00084737">
      <w:pPr>
        <w:ind w:left="851" w:right="902"/>
        <w:jc w:val="both"/>
        <w:rPr>
          <w:rFonts w:ascii="Palatino Linotype" w:hAnsi="Palatino Linotype"/>
          <w:i/>
        </w:rPr>
      </w:pPr>
      <w:r w:rsidRPr="00E17560">
        <w:rPr>
          <w:rFonts w:ascii="Palatino Linotype" w:hAnsi="Palatino Linotype"/>
          <w:i/>
        </w:rPr>
        <w:t xml:space="preserve">Respecto a la información curricular del (la) servidor(a) público(a) y/o persona que desempeñe un empleo, cargo o comisión en el sujeto obligado se deberá publicar: </w:t>
      </w:r>
    </w:p>
    <w:p w14:paraId="04A1C208" w14:textId="77777777" w:rsidR="00084737" w:rsidRPr="00E17560" w:rsidRDefault="00084737" w:rsidP="00084737">
      <w:pPr>
        <w:ind w:left="851" w:right="902"/>
        <w:jc w:val="both"/>
        <w:rPr>
          <w:rFonts w:ascii="Palatino Linotype" w:hAnsi="Palatino Linotype"/>
          <w:i/>
        </w:rPr>
      </w:pPr>
    </w:p>
    <w:p w14:paraId="4C9D5824" w14:textId="77777777" w:rsidR="00084737" w:rsidRPr="00E17560" w:rsidRDefault="00084737" w:rsidP="00084737">
      <w:pPr>
        <w:ind w:left="1985" w:right="902" w:hanging="1134"/>
        <w:jc w:val="both"/>
        <w:rPr>
          <w:rFonts w:ascii="Palatino Linotype" w:hAnsi="Palatino Linotype"/>
          <w:b/>
          <w:i/>
        </w:rPr>
      </w:pPr>
      <w:r w:rsidRPr="00E17560">
        <w:rPr>
          <w:rFonts w:ascii="Palatino Linotype" w:hAnsi="Palatino Linotype"/>
          <w:b/>
          <w:i/>
        </w:rPr>
        <w:lastRenderedPageBreak/>
        <w:t xml:space="preserve">Criterio 6 Escolaridad (nivel máximo de estudios): Ninguno / Primaria / Secundaria / Bachillerato / Carrera técnica / Licenciatura / Maestría / Doctorado / Posdoctorado </w:t>
      </w:r>
    </w:p>
    <w:p w14:paraId="4B4B2F80" w14:textId="77777777" w:rsidR="00084737" w:rsidRPr="00E17560" w:rsidRDefault="00084737" w:rsidP="00084737">
      <w:pPr>
        <w:ind w:left="851" w:right="902"/>
        <w:jc w:val="both"/>
        <w:rPr>
          <w:rFonts w:ascii="Palatino Linotype" w:hAnsi="Palatino Linotype"/>
          <w:b/>
          <w:i/>
        </w:rPr>
      </w:pPr>
    </w:p>
    <w:p w14:paraId="1E6A13D9" w14:textId="77777777" w:rsidR="00084737" w:rsidRPr="00E17560" w:rsidRDefault="00084737" w:rsidP="00084737">
      <w:pPr>
        <w:ind w:left="1985" w:right="902" w:hanging="1134"/>
        <w:jc w:val="both"/>
        <w:rPr>
          <w:rFonts w:ascii="Palatino Linotype" w:hAnsi="Palatino Linotype"/>
          <w:b/>
          <w:i/>
        </w:rPr>
      </w:pPr>
      <w:r w:rsidRPr="00E17560">
        <w:rPr>
          <w:rFonts w:ascii="Palatino Linotype" w:hAnsi="Palatino Linotype"/>
          <w:b/>
          <w:i/>
        </w:rPr>
        <w:t xml:space="preserve">Criterio 7 Carrera genérica, en su caso </w:t>
      </w:r>
    </w:p>
    <w:p w14:paraId="66883735" w14:textId="77777777" w:rsidR="00084737" w:rsidRPr="00E17560" w:rsidRDefault="00084737" w:rsidP="00084737">
      <w:pPr>
        <w:ind w:left="1985" w:right="902" w:hanging="1134"/>
        <w:jc w:val="both"/>
        <w:rPr>
          <w:rFonts w:ascii="Palatino Linotype" w:hAnsi="Palatino Linotype"/>
          <w:i/>
        </w:rPr>
      </w:pPr>
    </w:p>
    <w:p w14:paraId="12BAE21F" w14:textId="77777777" w:rsidR="00084737" w:rsidRPr="00E17560" w:rsidRDefault="00084737" w:rsidP="00084737">
      <w:pPr>
        <w:ind w:left="851" w:right="902"/>
        <w:jc w:val="both"/>
        <w:rPr>
          <w:rFonts w:ascii="Palatino Linotype" w:hAnsi="Palatino Linotype"/>
          <w:b/>
          <w:i/>
        </w:rPr>
      </w:pPr>
      <w:r w:rsidRPr="00E17560">
        <w:rPr>
          <w:rFonts w:ascii="Palatino Linotype" w:hAnsi="Palatino Linotype"/>
          <w:b/>
          <w:i/>
        </w:rPr>
        <w:t>Respecto de la experiencia laboral especificar los tres últimos empleos, en donde se indique:</w:t>
      </w:r>
    </w:p>
    <w:p w14:paraId="26816806" w14:textId="77777777" w:rsidR="00084737" w:rsidRPr="00E17560" w:rsidRDefault="00084737" w:rsidP="00084737">
      <w:pPr>
        <w:ind w:left="851" w:right="902"/>
        <w:jc w:val="both"/>
        <w:rPr>
          <w:rFonts w:ascii="Palatino Linotype" w:hAnsi="Palatino Linotype"/>
          <w:i/>
        </w:rPr>
      </w:pPr>
    </w:p>
    <w:p w14:paraId="4D8080D3" w14:textId="77777777" w:rsidR="00084737" w:rsidRPr="00E17560" w:rsidRDefault="00084737" w:rsidP="00084737">
      <w:pPr>
        <w:ind w:left="851" w:right="902"/>
        <w:jc w:val="both"/>
        <w:rPr>
          <w:rFonts w:ascii="Palatino Linotype" w:hAnsi="Palatino Linotype"/>
          <w:b/>
          <w:i/>
        </w:rPr>
      </w:pPr>
      <w:r w:rsidRPr="00E17560">
        <w:rPr>
          <w:rFonts w:ascii="Palatino Linotype" w:hAnsi="Palatino Linotype"/>
          <w:b/>
          <w:i/>
        </w:rPr>
        <w:t xml:space="preserve">Criterio 8 Periodo (mes/año inicio, mes/año conclusión) </w:t>
      </w:r>
    </w:p>
    <w:p w14:paraId="55DB05E7" w14:textId="77777777" w:rsidR="00084737" w:rsidRPr="00E17560" w:rsidRDefault="00084737" w:rsidP="00084737">
      <w:pPr>
        <w:ind w:left="851" w:right="902"/>
        <w:jc w:val="both"/>
        <w:rPr>
          <w:rFonts w:ascii="Palatino Linotype" w:hAnsi="Palatino Linotype"/>
          <w:b/>
          <w:i/>
        </w:rPr>
      </w:pPr>
    </w:p>
    <w:p w14:paraId="4E7E544C" w14:textId="77777777" w:rsidR="00084737" w:rsidRPr="00E17560" w:rsidRDefault="00084737" w:rsidP="00084737">
      <w:pPr>
        <w:ind w:left="851" w:right="902"/>
        <w:jc w:val="both"/>
        <w:rPr>
          <w:rFonts w:ascii="Palatino Linotype" w:hAnsi="Palatino Linotype"/>
          <w:b/>
          <w:i/>
        </w:rPr>
      </w:pPr>
      <w:r w:rsidRPr="00E17560">
        <w:rPr>
          <w:rFonts w:ascii="Palatino Linotype" w:hAnsi="Palatino Linotype"/>
          <w:b/>
          <w:i/>
        </w:rPr>
        <w:t xml:space="preserve">Criterio 9 Denominación de la institución o empresa </w:t>
      </w:r>
    </w:p>
    <w:p w14:paraId="5F74B83B" w14:textId="77777777" w:rsidR="00084737" w:rsidRPr="00E17560" w:rsidRDefault="00084737" w:rsidP="00084737">
      <w:pPr>
        <w:ind w:left="851" w:right="902"/>
        <w:jc w:val="both"/>
        <w:rPr>
          <w:rFonts w:ascii="Palatino Linotype" w:hAnsi="Palatino Linotype"/>
          <w:b/>
          <w:i/>
        </w:rPr>
      </w:pPr>
    </w:p>
    <w:p w14:paraId="1BCC9A5C" w14:textId="77777777" w:rsidR="00084737" w:rsidRPr="00E17560" w:rsidRDefault="00084737" w:rsidP="00084737">
      <w:pPr>
        <w:ind w:left="851" w:right="902"/>
        <w:jc w:val="both"/>
        <w:rPr>
          <w:rFonts w:ascii="Palatino Linotype" w:hAnsi="Palatino Linotype"/>
          <w:b/>
          <w:i/>
        </w:rPr>
      </w:pPr>
      <w:r w:rsidRPr="00E17560">
        <w:rPr>
          <w:rFonts w:ascii="Palatino Linotype" w:hAnsi="Palatino Linotype"/>
          <w:b/>
          <w:i/>
        </w:rPr>
        <w:t xml:space="preserve">Criterio 10 Cargo o puesto desempeñado </w:t>
      </w:r>
    </w:p>
    <w:p w14:paraId="134A769E" w14:textId="77777777" w:rsidR="00084737" w:rsidRPr="00E17560" w:rsidRDefault="00084737" w:rsidP="00084737">
      <w:pPr>
        <w:ind w:left="851" w:right="902"/>
        <w:jc w:val="both"/>
        <w:rPr>
          <w:rFonts w:ascii="Palatino Linotype" w:hAnsi="Palatino Linotype"/>
          <w:b/>
          <w:i/>
        </w:rPr>
      </w:pPr>
    </w:p>
    <w:p w14:paraId="2AB551E8" w14:textId="77777777" w:rsidR="00084737" w:rsidRPr="00E17560" w:rsidRDefault="00084737" w:rsidP="00084737">
      <w:pPr>
        <w:ind w:left="851" w:right="902"/>
        <w:jc w:val="both"/>
        <w:rPr>
          <w:rFonts w:ascii="Palatino Linotype" w:hAnsi="Palatino Linotype"/>
          <w:b/>
          <w:i/>
        </w:rPr>
      </w:pPr>
      <w:r w:rsidRPr="00E17560">
        <w:rPr>
          <w:rFonts w:ascii="Palatino Linotype" w:hAnsi="Palatino Linotype"/>
          <w:b/>
          <w:i/>
        </w:rPr>
        <w:t xml:space="preserve">Criterio 11 Campo de experiencia </w:t>
      </w:r>
    </w:p>
    <w:p w14:paraId="09140834" w14:textId="77777777" w:rsidR="00084737" w:rsidRPr="00E17560" w:rsidRDefault="00084737" w:rsidP="00084737">
      <w:pPr>
        <w:ind w:left="851" w:right="902"/>
        <w:jc w:val="both"/>
        <w:rPr>
          <w:rFonts w:ascii="Palatino Linotype" w:hAnsi="Palatino Linotype"/>
          <w:i/>
        </w:rPr>
      </w:pPr>
    </w:p>
    <w:p w14:paraId="608B5AFA" w14:textId="77777777" w:rsidR="00084737" w:rsidRPr="00E17560" w:rsidRDefault="00084737" w:rsidP="00084737">
      <w:pPr>
        <w:ind w:left="1985" w:right="902" w:hanging="1134"/>
        <w:jc w:val="both"/>
        <w:rPr>
          <w:rFonts w:ascii="Palatino Linotype" w:hAnsi="Palatino Linotype"/>
          <w:i/>
        </w:rPr>
      </w:pPr>
      <w:r w:rsidRPr="00E17560">
        <w:rPr>
          <w:rFonts w:ascii="Palatino Linotype" w:hAnsi="Palatino Linotype"/>
          <w:b/>
          <w:i/>
        </w:rPr>
        <w:t>Criterio 12</w:t>
      </w:r>
      <w:r w:rsidRPr="00E17560">
        <w:rPr>
          <w:rFonts w:ascii="Palatino Linotype" w:hAnsi="Palatino Linotype"/>
          <w:i/>
        </w:rPr>
        <w:t xml:space="preserve"> Hipervínculo al documento que contenga la información relativa a la trayectoria</w:t>
      </w:r>
      <w:r w:rsidRPr="00E17560">
        <w:rPr>
          <w:rFonts w:ascii="Palatino Linotype" w:hAnsi="Palatino Linotype"/>
          <w:i/>
          <w:vertAlign w:val="superscript"/>
        </w:rPr>
        <w:footnoteReference w:customMarkFollows="1" w:id="3"/>
        <w:t>37</w:t>
      </w:r>
      <w:r w:rsidRPr="00E17560">
        <w:rPr>
          <w:rFonts w:ascii="Palatino Linotype" w:hAnsi="Palatino Linotype"/>
          <w:i/>
        </w:rPr>
        <w:t xml:space="preserve"> del (la) servidor(a) público(a), que deberá contener, además de los datos mencionados en los criterios anteriores, los siguientes: trayectoria académica, profesional o laboral que acredite su capacidad; y habilidades o pericia para ocupar el cargo público</w:t>
      </w:r>
    </w:p>
    <w:p w14:paraId="5D2E097A" w14:textId="77777777" w:rsidR="00084737" w:rsidRPr="00E17560" w:rsidRDefault="00084737" w:rsidP="00084737">
      <w:pPr>
        <w:spacing w:line="360" w:lineRule="auto"/>
        <w:jc w:val="both"/>
        <w:rPr>
          <w:rFonts w:ascii="Palatino Linotype" w:hAnsi="Palatino Linotype" w:cs="Arial"/>
        </w:rPr>
      </w:pPr>
    </w:p>
    <w:p w14:paraId="4A2E734C" w14:textId="77777777" w:rsidR="00084737" w:rsidRPr="00E17560" w:rsidRDefault="00084737" w:rsidP="00084737">
      <w:pPr>
        <w:spacing w:line="360" w:lineRule="auto"/>
        <w:jc w:val="both"/>
        <w:rPr>
          <w:rFonts w:ascii="Palatino Linotype" w:hAnsi="Palatino Linotype" w:cs="Arial"/>
        </w:rPr>
      </w:pPr>
      <w:r w:rsidRPr="00E17560">
        <w:rPr>
          <w:rFonts w:ascii="Palatino Linotype" w:hAnsi="Palatino Linotype" w:cs="Arial"/>
        </w:rPr>
        <w:t xml:space="preserve">Atento a lo anterior, se considera que la información curricular, acredita la experiencia académica, de quien ocupe cargos en la administración pública municipal y le permitirá al particular conocer con toda certeza y de manera indudable si las personas que se desempeñan en los cargos cuentan con la idoneidad de desempeñarlos y así como la capacidad de desarrollar las actividades y atribuciones que se deriven de este. Elementos indispensables y necesarios para que se encuentre en condiciones plenas de </w:t>
      </w:r>
      <w:r w:rsidRPr="00E17560">
        <w:rPr>
          <w:rFonts w:ascii="Palatino Linotype" w:hAnsi="Palatino Linotype" w:cs="Arial"/>
        </w:rPr>
        <w:lastRenderedPageBreak/>
        <w:t xml:space="preserve">ejercer, de manera informada, su derecho a la libertad de expresión y, en su caso, el control constitucional popular de los actos de gobierno. </w:t>
      </w:r>
    </w:p>
    <w:p w14:paraId="730A0C9D" w14:textId="77777777" w:rsidR="00C35E8C" w:rsidRPr="00E17560" w:rsidRDefault="00C35E8C" w:rsidP="00084737">
      <w:pPr>
        <w:spacing w:line="360" w:lineRule="auto"/>
        <w:jc w:val="both"/>
        <w:rPr>
          <w:rFonts w:ascii="Palatino Linotype" w:hAnsi="Palatino Linotype" w:cs="Arial"/>
        </w:rPr>
      </w:pPr>
    </w:p>
    <w:p w14:paraId="6392D35A" w14:textId="77777777" w:rsidR="00084737" w:rsidRPr="00E17560" w:rsidRDefault="00084737" w:rsidP="00084737">
      <w:pPr>
        <w:tabs>
          <w:tab w:val="left" w:pos="709"/>
        </w:tabs>
        <w:spacing w:line="360" w:lineRule="auto"/>
        <w:jc w:val="both"/>
        <w:rPr>
          <w:rFonts w:ascii="Palatino Linotype" w:hAnsi="Palatino Linotype" w:cs="Arial"/>
        </w:rPr>
      </w:pPr>
      <w:r w:rsidRPr="00E17560">
        <w:rPr>
          <w:rFonts w:ascii="Palatino Linotype" w:hAnsi="Palatino Linotype" w:cs="Arial"/>
        </w:rPr>
        <w:t>En este mismo sentido, se pronunció el entonces Instituto Federal de Acceso a la Información ahora Instituto Nacional de Transparencia Acceso a la Información y Protección de Datos Personales, al establecer en el criterio 03/2009 que una de las formas en la que los ciudadanos puede evaluar las aptitudes de los servidores públicos para desempeñar el cargo público que les ha sido encomendado, es mediante la publicidad de ciertos datos contenidos en los currículums vitae, o bien en las solicitudes de empleo, el cual para mayor ilustración se transcribe a continuación:</w:t>
      </w:r>
    </w:p>
    <w:p w14:paraId="12C30854" w14:textId="77777777" w:rsidR="00084737" w:rsidRPr="00E17560" w:rsidRDefault="00084737" w:rsidP="00084737"/>
    <w:p w14:paraId="5F232FD1" w14:textId="77777777" w:rsidR="00084737" w:rsidRPr="00E17560" w:rsidRDefault="00084737" w:rsidP="00084737">
      <w:pPr>
        <w:autoSpaceDE w:val="0"/>
        <w:autoSpaceDN w:val="0"/>
        <w:adjustRightInd w:val="0"/>
        <w:ind w:left="709" w:right="757"/>
        <w:jc w:val="both"/>
        <w:rPr>
          <w:rFonts w:ascii="Palatino Linotype" w:hAnsi="Palatino Linotype" w:cs="Arial"/>
          <w:i/>
        </w:rPr>
      </w:pPr>
      <w:r w:rsidRPr="00E17560">
        <w:rPr>
          <w:rFonts w:ascii="Palatino Linotype" w:hAnsi="Palatino Linotype" w:cs="Arial"/>
          <w:i/>
        </w:rPr>
        <w:t>“</w:t>
      </w:r>
      <w:r w:rsidRPr="00E17560">
        <w:rPr>
          <w:rFonts w:ascii="Palatino Linotype" w:hAnsi="Palatino Linotype" w:cs="Arial"/>
          <w:b/>
          <w:i/>
        </w:rPr>
        <w:t>Curriculum Vitae de servidores públicos</w:t>
      </w:r>
      <w:r w:rsidRPr="00E17560">
        <w:rPr>
          <w:rFonts w:ascii="Palatino Linotype" w:hAnsi="Palatino Linotype" w:cs="Arial"/>
          <w:i/>
        </w:rPr>
        <w:t>. Es obligación de los sujetos obligados otorgar acceso a versiones públicas de los mismos ante una solicitud de acceso. Uno de los objetivos de la Ley Federal de Transparencia y Acceso a la Información Pública Gubernamental, de acuerdo con su artículo 4, fracción IV, es favorecer la rendición de cuentas a las personas, de manera que puedan valorar el desempeño de los sujetos obligados. Si bien en el currículo vitae se describe información de una persona relacionada con su formación académica, trayectoria profesional, datos de contacto, datos biográficos, entre otros, los cuales constituyen datos personales, de acuerdo con lo previsto en el artículo 3, fracción II de la Ley Federal de Transparencia y Acceso a la Información Pública Gubernamental, y en consecuencia, representan información confidencial, en términos de lo establecido en el artículo 18, fracción II de la Ley Federal de Transparencia y Acceso a la Información Pública Gubernamental, tratándose del curriculum vitae de un servidor público, una de las formas en que los ciudadanos pueden evaluar sus aptitudes para desempeñar el cargo público que le ha sido encomendado, es mediante la publicidad de ciertos datos de los ahí contenidos. En esa tesitura, entre los datos personales del curriculum vitae de un servidor público susceptibles de hacerse del conocimiento público, ante una solicitud de acceso, se encuentran los relativos a su trayectoria académica, profesional, laboral, así como todos aquellos que acrediten su capacidad, habilidades o pericia para ocupar el cargo público.”</w:t>
      </w:r>
    </w:p>
    <w:p w14:paraId="63EE52B2" w14:textId="77777777" w:rsidR="00084737" w:rsidRPr="00E17560" w:rsidRDefault="00084737" w:rsidP="001126F0">
      <w:pPr>
        <w:spacing w:line="360" w:lineRule="auto"/>
        <w:jc w:val="both"/>
        <w:rPr>
          <w:rFonts w:ascii="Palatino Linotype" w:hAnsi="Palatino Linotype" w:cs="Arial"/>
        </w:rPr>
      </w:pPr>
    </w:p>
    <w:p w14:paraId="48E75479" w14:textId="77777777" w:rsidR="00AE0786" w:rsidRPr="00E17560" w:rsidRDefault="00AE0786" w:rsidP="00AE0786">
      <w:pPr>
        <w:pBdr>
          <w:top w:val="nil"/>
          <w:left w:val="nil"/>
          <w:bottom w:val="nil"/>
          <w:right w:val="nil"/>
          <w:between w:val="nil"/>
        </w:pBdr>
        <w:spacing w:line="360" w:lineRule="auto"/>
        <w:jc w:val="both"/>
        <w:rPr>
          <w:rFonts w:ascii="Palatino Linotype" w:eastAsia="Palatino Linotype" w:hAnsi="Palatino Linotype" w:cs="Palatino Linotype"/>
          <w:b/>
          <w:i/>
          <w:color w:val="000000"/>
          <w:sz w:val="28"/>
          <w:szCs w:val="22"/>
        </w:rPr>
      </w:pPr>
      <w:r w:rsidRPr="00E17560">
        <w:rPr>
          <w:rFonts w:ascii="Palatino Linotype" w:eastAsia="Palatino Linotype" w:hAnsi="Palatino Linotype" w:cs="Palatino Linotype"/>
          <w:b/>
          <w:i/>
          <w:color w:val="000000"/>
          <w:sz w:val="28"/>
          <w:szCs w:val="22"/>
        </w:rPr>
        <w:t xml:space="preserve">Versión Pública. </w:t>
      </w:r>
    </w:p>
    <w:p w14:paraId="6DA08FAE" w14:textId="77777777" w:rsidR="00AE0786" w:rsidRPr="00E17560" w:rsidRDefault="00AE0786" w:rsidP="00AE0786">
      <w:pPr>
        <w:tabs>
          <w:tab w:val="left" w:pos="7938"/>
        </w:tabs>
        <w:spacing w:before="240" w:after="240" w:line="360" w:lineRule="auto"/>
        <w:jc w:val="both"/>
        <w:rPr>
          <w:rFonts w:ascii="Palatino Linotype" w:eastAsia="Arial Unicode MS" w:hAnsi="Palatino Linotype" w:cs="Arial"/>
          <w:szCs w:val="22"/>
          <w:lang w:val="es-ES_tradnl" w:eastAsia="es-MX"/>
        </w:rPr>
      </w:pPr>
      <w:r w:rsidRPr="00E17560">
        <w:rPr>
          <w:rFonts w:ascii="Palatino Linotype" w:eastAsia="Arial Unicode MS" w:hAnsi="Palatino Linotype" w:cs="Arial"/>
          <w:szCs w:val="22"/>
          <w:lang w:val="es-ES_tradnl" w:eastAsia="es-MX"/>
        </w:rPr>
        <w:t>No pasa desapercibido que la información podría contener información susceptible de clasificar, por lo cual, dicha información debe ser clasificada para no vulnerar un derecho intangible. Aunado a que de ser en caso de contar con otra información consistente en datos personales, deberá generarse una versión pública, tal excepción a la publicidad, atiende a la coexistencia de datos públicos e información que tenga el carácter de confidencial (datos personales) o reservada, por lo que debe privilegiarse el acceso a la información bajo el principio de máxima divulgación, empero sin violar el derecho a la protección de datos personales, cuyo fundamento legal aplicable se encuentra inmerso en los numerales de la Ley de la materia, que a la letra esgrimen:</w:t>
      </w:r>
    </w:p>
    <w:p w14:paraId="43B4EB5D" w14:textId="77777777" w:rsidR="00AE0786" w:rsidRPr="00E17560" w:rsidRDefault="00AE0786" w:rsidP="00AE0786">
      <w:pPr>
        <w:spacing w:before="240" w:line="360" w:lineRule="auto"/>
        <w:ind w:left="851" w:right="851"/>
        <w:jc w:val="both"/>
        <w:rPr>
          <w:rFonts w:ascii="Palatino Linotype" w:eastAsia="Calibri" w:hAnsi="Palatino Linotype" w:cs="Arial"/>
          <w:i/>
          <w:szCs w:val="22"/>
          <w:lang w:val="es-ES_tradnl" w:eastAsia="es-MX"/>
        </w:rPr>
      </w:pPr>
      <w:r w:rsidRPr="00E17560">
        <w:rPr>
          <w:rFonts w:ascii="Palatino Linotype" w:eastAsia="Calibri" w:hAnsi="Palatino Linotype" w:cs="Arial"/>
          <w:i/>
          <w:szCs w:val="22"/>
          <w:lang w:val="es-ES_tradnl" w:eastAsia="es-MX"/>
        </w:rPr>
        <w:t>“Artículo 3. Para los efectos de la presente Ley se entenderá por:</w:t>
      </w:r>
    </w:p>
    <w:p w14:paraId="0EB630DF" w14:textId="77777777" w:rsidR="00AE0786" w:rsidRPr="00E17560" w:rsidRDefault="00AE0786" w:rsidP="00AE0786">
      <w:pPr>
        <w:spacing w:before="240" w:line="360" w:lineRule="auto"/>
        <w:ind w:left="851" w:right="851"/>
        <w:jc w:val="both"/>
        <w:rPr>
          <w:rFonts w:ascii="Palatino Linotype" w:eastAsia="Calibri" w:hAnsi="Palatino Linotype" w:cs="Arial"/>
          <w:i/>
          <w:szCs w:val="22"/>
          <w:lang w:val="es-ES_tradnl" w:eastAsia="es-MX"/>
        </w:rPr>
      </w:pPr>
      <w:r w:rsidRPr="00E17560">
        <w:rPr>
          <w:rFonts w:ascii="Palatino Linotype" w:eastAsia="Calibri" w:hAnsi="Palatino Linotype" w:cs="Arial"/>
          <w:i/>
          <w:szCs w:val="22"/>
          <w:lang w:val="es-ES_tradnl" w:eastAsia="es-MX"/>
        </w:rPr>
        <w:t>(…)</w:t>
      </w:r>
    </w:p>
    <w:p w14:paraId="7E7D8591" w14:textId="77777777" w:rsidR="00AE0786" w:rsidRPr="00E17560" w:rsidRDefault="00AE0786" w:rsidP="00AE0786">
      <w:pPr>
        <w:spacing w:before="240" w:line="360" w:lineRule="auto"/>
        <w:ind w:left="851" w:right="851"/>
        <w:jc w:val="both"/>
        <w:rPr>
          <w:rFonts w:ascii="Palatino Linotype" w:eastAsia="Calibri" w:hAnsi="Palatino Linotype" w:cs="Arial"/>
          <w:b/>
          <w:i/>
          <w:szCs w:val="22"/>
          <w:lang w:val="es-ES_tradnl" w:eastAsia="es-MX"/>
        </w:rPr>
      </w:pPr>
      <w:r w:rsidRPr="00E17560">
        <w:rPr>
          <w:rFonts w:ascii="Palatino Linotype" w:eastAsia="Calibri" w:hAnsi="Palatino Linotype" w:cs="Arial"/>
          <w:b/>
          <w:i/>
          <w:szCs w:val="22"/>
          <w:lang w:val="es-ES_tradnl" w:eastAsia="es-MX"/>
        </w:rPr>
        <w:t xml:space="preserve">IX. Datos personales: </w:t>
      </w:r>
      <w:r w:rsidRPr="00E17560">
        <w:rPr>
          <w:rFonts w:ascii="Palatino Linotype" w:eastAsia="Calibri" w:hAnsi="Palatino Linotype" w:cs="Arial"/>
          <w:i/>
          <w:szCs w:val="22"/>
          <w:lang w:val="es-ES_tradnl" w:eastAsia="es-MX"/>
        </w:rPr>
        <w:t>La información concerniente a una persona, identificada o identificable según lo dispuesto por la Ley de Protección de Datos Personales del Estado de México;</w:t>
      </w:r>
    </w:p>
    <w:p w14:paraId="307A1279" w14:textId="77777777" w:rsidR="00AE0786" w:rsidRPr="00E17560" w:rsidRDefault="00AE0786" w:rsidP="00AE0786">
      <w:pPr>
        <w:spacing w:before="240" w:line="360" w:lineRule="auto"/>
        <w:ind w:left="851" w:right="851"/>
        <w:jc w:val="both"/>
        <w:rPr>
          <w:rFonts w:ascii="Palatino Linotype" w:eastAsia="Calibri" w:hAnsi="Palatino Linotype" w:cs="Arial"/>
          <w:b/>
          <w:i/>
          <w:szCs w:val="22"/>
          <w:lang w:val="es-ES_tradnl" w:eastAsia="es-MX"/>
        </w:rPr>
      </w:pPr>
      <w:r w:rsidRPr="00E17560">
        <w:rPr>
          <w:rFonts w:ascii="Palatino Linotype" w:eastAsia="Calibri" w:hAnsi="Palatino Linotype" w:cs="Arial"/>
          <w:b/>
          <w:i/>
          <w:szCs w:val="22"/>
          <w:lang w:val="es-ES_tradnl" w:eastAsia="es-MX"/>
        </w:rPr>
        <w:t>(…)</w:t>
      </w:r>
    </w:p>
    <w:p w14:paraId="56237D1A" w14:textId="77777777" w:rsidR="00AE0786" w:rsidRPr="00E17560" w:rsidRDefault="00AE0786" w:rsidP="00AE0786">
      <w:pPr>
        <w:spacing w:before="240" w:line="360" w:lineRule="auto"/>
        <w:ind w:left="851" w:right="851"/>
        <w:jc w:val="both"/>
        <w:rPr>
          <w:rFonts w:ascii="Palatino Linotype" w:eastAsia="Calibri" w:hAnsi="Palatino Linotype" w:cs="Arial"/>
          <w:b/>
          <w:i/>
          <w:szCs w:val="22"/>
          <w:lang w:val="es-ES_tradnl" w:eastAsia="es-MX"/>
        </w:rPr>
      </w:pPr>
      <w:r w:rsidRPr="00E17560">
        <w:rPr>
          <w:rFonts w:ascii="Palatino Linotype" w:eastAsia="Calibri" w:hAnsi="Palatino Linotype" w:cs="Arial"/>
          <w:b/>
          <w:i/>
          <w:szCs w:val="22"/>
          <w:lang w:val="es-ES_tradnl" w:eastAsia="es-MX"/>
        </w:rPr>
        <w:t xml:space="preserve">XLV. Versión pública: </w:t>
      </w:r>
      <w:r w:rsidRPr="00E17560">
        <w:rPr>
          <w:rFonts w:ascii="Palatino Linotype" w:eastAsia="Calibri" w:hAnsi="Palatino Linotype" w:cs="Arial"/>
          <w:i/>
          <w:szCs w:val="22"/>
          <w:lang w:val="es-ES_tradnl" w:eastAsia="es-MX"/>
        </w:rPr>
        <w:t>Documento en el que se elimine, suprime o borra la información clasificada como reservada o confidencial para permitir su acceso.</w:t>
      </w:r>
    </w:p>
    <w:p w14:paraId="2A8343C9" w14:textId="77777777" w:rsidR="00AE0786" w:rsidRPr="00E17560" w:rsidRDefault="00AE0786" w:rsidP="00AE0786">
      <w:pPr>
        <w:spacing w:before="240" w:line="360" w:lineRule="auto"/>
        <w:ind w:left="851" w:right="851"/>
        <w:jc w:val="both"/>
        <w:rPr>
          <w:rFonts w:ascii="Palatino Linotype" w:eastAsia="Calibri" w:hAnsi="Palatino Linotype" w:cs="Arial"/>
          <w:b/>
          <w:i/>
          <w:szCs w:val="22"/>
          <w:lang w:val="es-ES_tradnl" w:eastAsia="es-MX"/>
        </w:rPr>
      </w:pPr>
      <w:r w:rsidRPr="00E17560">
        <w:rPr>
          <w:rFonts w:ascii="Palatino Linotype" w:eastAsia="Calibri" w:hAnsi="Palatino Linotype" w:cs="Arial"/>
          <w:i/>
          <w:szCs w:val="22"/>
          <w:lang w:val="es-ES_tradnl" w:eastAsia="es-MX"/>
        </w:rPr>
        <w:t xml:space="preserve">Artículo 122. </w:t>
      </w:r>
      <w:r w:rsidRPr="00E17560">
        <w:rPr>
          <w:rFonts w:ascii="Palatino Linotype" w:eastAsia="Calibri" w:hAnsi="Palatino Linotype" w:cs="Arial"/>
          <w:b/>
          <w:i/>
          <w:szCs w:val="22"/>
          <w:lang w:val="es-ES_tradnl" w:eastAsia="es-MX"/>
        </w:rPr>
        <w:t xml:space="preserve">La clasificación es el proceso mediante el cual el sujeto obligado determina que la información en su poder actualiza alguno </w:t>
      </w:r>
      <w:r w:rsidRPr="00E17560">
        <w:rPr>
          <w:rFonts w:ascii="Palatino Linotype" w:eastAsia="Calibri" w:hAnsi="Palatino Linotype" w:cs="Arial"/>
          <w:b/>
          <w:i/>
          <w:szCs w:val="22"/>
          <w:lang w:val="es-ES_tradnl" w:eastAsia="es-MX"/>
        </w:rPr>
        <w:lastRenderedPageBreak/>
        <w:t>de los supuestos de reserva o confidencialidad, de conformidad con lo dispuesto en el presente título.</w:t>
      </w:r>
    </w:p>
    <w:p w14:paraId="08CC3ABC" w14:textId="77777777" w:rsidR="00AE0786" w:rsidRPr="00E17560" w:rsidRDefault="00AE0786" w:rsidP="00AE0786">
      <w:pPr>
        <w:spacing w:before="240" w:line="360" w:lineRule="auto"/>
        <w:ind w:left="851" w:right="851"/>
        <w:jc w:val="both"/>
        <w:rPr>
          <w:rFonts w:ascii="Palatino Linotype" w:eastAsia="Calibri" w:hAnsi="Palatino Linotype" w:cs="Arial"/>
          <w:i/>
          <w:szCs w:val="22"/>
          <w:lang w:val="es-ES_tradnl" w:eastAsia="es-MX"/>
        </w:rPr>
      </w:pPr>
      <w:r w:rsidRPr="00E17560">
        <w:rPr>
          <w:rFonts w:ascii="Palatino Linotype" w:eastAsia="Calibri" w:hAnsi="Palatino Linotype" w:cs="Arial"/>
          <w:i/>
          <w:szCs w:val="22"/>
          <w:lang w:val="es-ES_tradnl" w:eastAsia="es-MX"/>
        </w:rPr>
        <w:t>[…]</w:t>
      </w:r>
    </w:p>
    <w:p w14:paraId="1DF5E111" w14:textId="77777777" w:rsidR="00AE0786" w:rsidRPr="00E17560" w:rsidRDefault="00AE0786" w:rsidP="00AE0786">
      <w:pPr>
        <w:spacing w:before="240" w:line="360" w:lineRule="auto"/>
        <w:ind w:left="851" w:right="851"/>
        <w:jc w:val="both"/>
        <w:rPr>
          <w:rFonts w:ascii="Palatino Linotype" w:eastAsia="Calibri" w:hAnsi="Palatino Linotype" w:cs="Arial"/>
          <w:i/>
          <w:szCs w:val="22"/>
          <w:lang w:val="es-ES_tradnl" w:eastAsia="es-MX"/>
        </w:rPr>
      </w:pPr>
      <w:r w:rsidRPr="00E17560">
        <w:rPr>
          <w:rFonts w:ascii="Palatino Linotype" w:eastAsia="Calibri" w:hAnsi="Palatino Linotype" w:cs="Arial"/>
          <w:i/>
          <w:szCs w:val="22"/>
          <w:lang w:val="es-ES_tradnl" w:eastAsia="es-MX"/>
        </w:rPr>
        <w:t>Artículo 132. La clasificación de la información se llevará a cabo en el momento en que:</w:t>
      </w:r>
    </w:p>
    <w:p w14:paraId="7CC80770" w14:textId="77777777" w:rsidR="00AE0786" w:rsidRPr="00E17560" w:rsidRDefault="00AE0786" w:rsidP="00AE0786">
      <w:pPr>
        <w:spacing w:before="240" w:line="360" w:lineRule="auto"/>
        <w:ind w:left="851" w:right="851"/>
        <w:jc w:val="both"/>
        <w:rPr>
          <w:rFonts w:ascii="Palatino Linotype" w:eastAsia="Calibri" w:hAnsi="Palatino Linotype" w:cs="Arial"/>
          <w:i/>
          <w:szCs w:val="22"/>
          <w:lang w:val="es-ES_tradnl" w:eastAsia="es-MX"/>
        </w:rPr>
      </w:pPr>
      <w:r w:rsidRPr="00E17560">
        <w:rPr>
          <w:rFonts w:ascii="Palatino Linotype" w:eastAsia="Calibri" w:hAnsi="Palatino Linotype" w:cs="Arial"/>
          <w:i/>
          <w:szCs w:val="22"/>
          <w:lang w:val="es-ES_tradnl" w:eastAsia="es-MX"/>
        </w:rPr>
        <w:t>[…]</w:t>
      </w:r>
    </w:p>
    <w:p w14:paraId="20D251B8" w14:textId="77777777" w:rsidR="00AE0786" w:rsidRPr="00E17560" w:rsidRDefault="00AE0786" w:rsidP="00AE0786">
      <w:pPr>
        <w:spacing w:before="240" w:line="360" w:lineRule="auto"/>
        <w:ind w:left="851" w:right="851"/>
        <w:jc w:val="both"/>
        <w:rPr>
          <w:rFonts w:ascii="Palatino Linotype" w:eastAsia="Calibri" w:hAnsi="Palatino Linotype" w:cs="Arial"/>
          <w:b/>
          <w:i/>
          <w:szCs w:val="22"/>
          <w:lang w:val="es-ES_tradnl" w:eastAsia="es-MX"/>
        </w:rPr>
      </w:pPr>
      <w:r w:rsidRPr="00E17560">
        <w:rPr>
          <w:rFonts w:ascii="Palatino Linotype" w:eastAsia="Calibri" w:hAnsi="Palatino Linotype" w:cs="Arial"/>
          <w:b/>
          <w:i/>
          <w:szCs w:val="22"/>
          <w:lang w:val="es-ES_tradnl" w:eastAsia="es-MX"/>
        </w:rPr>
        <w:t>II. Se determine mediante resolución de autoridad competente; o</w:t>
      </w:r>
    </w:p>
    <w:p w14:paraId="3F95C740" w14:textId="77777777" w:rsidR="00AE0786" w:rsidRPr="00E17560" w:rsidRDefault="00AE0786" w:rsidP="00AE0786">
      <w:pPr>
        <w:spacing w:before="240" w:line="360" w:lineRule="auto"/>
        <w:ind w:left="851" w:right="851"/>
        <w:jc w:val="both"/>
        <w:rPr>
          <w:rFonts w:ascii="Palatino Linotype" w:eastAsia="Calibri" w:hAnsi="Palatino Linotype" w:cs="Arial"/>
          <w:b/>
          <w:i/>
          <w:szCs w:val="22"/>
          <w:lang w:val="es-ES_tradnl" w:eastAsia="es-MX"/>
        </w:rPr>
      </w:pPr>
      <w:r w:rsidRPr="00E17560">
        <w:rPr>
          <w:rFonts w:ascii="Palatino Linotype" w:eastAsia="Calibri" w:hAnsi="Palatino Linotype" w:cs="Arial"/>
          <w:b/>
          <w:i/>
          <w:szCs w:val="22"/>
          <w:lang w:val="es-ES_tradnl" w:eastAsia="es-MX"/>
        </w:rPr>
        <w:t>(…)</w:t>
      </w:r>
    </w:p>
    <w:p w14:paraId="7009C00F" w14:textId="77777777" w:rsidR="00AE0786" w:rsidRPr="00E17560" w:rsidRDefault="00AE0786" w:rsidP="00AE0786">
      <w:pPr>
        <w:spacing w:before="240" w:line="360" w:lineRule="auto"/>
        <w:ind w:left="851" w:right="851"/>
        <w:jc w:val="both"/>
        <w:rPr>
          <w:rFonts w:ascii="Palatino Linotype" w:eastAsia="Calibri" w:hAnsi="Palatino Linotype" w:cs="Arial"/>
          <w:b/>
          <w:i/>
          <w:szCs w:val="22"/>
          <w:lang w:val="es-ES_tradnl" w:eastAsia="es-MX"/>
        </w:rPr>
      </w:pPr>
      <w:r w:rsidRPr="00E17560">
        <w:rPr>
          <w:rFonts w:ascii="Palatino Linotype" w:eastAsia="Calibri" w:hAnsi="Palatino Linotype" w:cs="Arial"/>
          <w:i/>
          <w:szCs w:val="22"/>
          <w:lang w:val="es-ES_tradnl" w:eastAsia="es-MX"/>
        </w:rPr>
        <w:t>Artículo 137.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w:t>
      </w:r>
      <w:r w:rsidRPr="00E17560">
        <w:rPr>
          <w:rFonts w:ascii="Palatino Linotype" w:eastAsia="Calibri" w:hAnsi="Palatino Linotype" w:cs="Arial"/>
          <w:b/>
          <w:i/>
          <w:szCs w:val="22"/>
          <w:lang w:val="es-ES_tradnl" w:eastAsia="es-MX"/>
        </w:rPr>
        <w:t xml:space="preserve"> de manera genérica y fundando y motivando su clasificación.” [Sic]</w:t>
      </w:r>
    </w:p>
    <w:p w14:paraId="4119E92C" w14:textId="77777777" w:rsidR="00AE0786" w:rsidRPr="00E17560" w:rsidRDefault="00AE0786" w:rsidP="00AE0786">
      <w:pPr>
        <w:spacing w:line="360" w:lineRule="auto"/>
        <w:ind w:right="51"/>
        <w:jc w:val="both"/>
        <w:rPr>
          <w:rFonts w:ascii="Palatino Linotype" w:eastAsia="Arial Unicode MS" w:hAnsi="Palatino Linotype" w:cs="Arial"/>
          <w:szCs w:val="22"/>
          <w:lang w:val="es-ES_tradnl" w:eastAsia="es-MX"/>
        </w:rPr>
      </w:pPr>
    </w:p>
    <w:p w14:paraId="1A132237" w14:textId="77777777" w:rsidR="00AE0786" w:rsidRPr="00E17560" w:rsidRDefault="00AE0786" w:rsidP="00AE0786">
      <w:pPr>
        <w:spacing w:line="360" w:lineRule="auto"/>
        <w:jc w:val="both"/>
        <w:rPr>
          <w:rFonts w:ascii="Palatino Linotype" w:hAnsi="Palatino Linotype" w:cs="Arial"/>
        </w:rPr>
      </w:pPr>
      <w:r w:rsidRPr="00E17560">
        <w:rPr>
          <w:rFonts w:ascii="Palatino Linotype" w:hAnsi="Palatino Linotype" w:cs="Arial"/>
        </w:rPr>
        <w:t>Bajo este contexto, la información puede contener datos que deben ser clasificada como confidencial, tales como:</w:t>
      </w:r>
    </w:p>
    <w:p w14:paraId="6B145AAA" w14:textId="77777777" w:rsidR="00AE0786" w:rsidRPr="00E17560" w:rsidRDefault="00AE0786" w:rsidP="00AE0786">
      <w:pPr>
        <w:pStyle w:val="Prrafodelista"/>
        <w:numPr>
          <w:ilvl w:val="0"/>
          <w:numId w:val="10"/>
        </w:numPr>
        <w:spacing w:line="360" w:lineRule="auto"/>
        <w:jc w:val="both"/>
        <w:rPr>
          <w:rFonts w:ascii="Palatino Linotype" w:hAnsi="Palatino Linotype" w:cs="Arial"/>
        </w:rPr>
      </w:pPr>
      <w:r w:rsidRPr="00E17560">
        <w:rPr>
          <w:rFonts w:ascii="Palatino Linotype" w:hAnsi="Palatino Linotype" w:cs="Arial"/>
          <w:b/>
        </w:rPr>
        <w:t>Código postal:</w:t>
      </w:r>
      <w:r w:rsidRPr="00E17560">
        <w:rPr>
          <w:rFonts w:ascii="Palatino Linotype" w:hAnsi="Palatino Linotype" w:cs="Arial"/>
        </w:rPr>
        <w:t xml:space="preserve"> Es la composición de cinco dígitos, los dos primeros identifican la entidad federativa, o parte de la misma, o bien la división administrativa (Delegación) en la Ciudad de México; este adosado a la dirección sirve para facilitar y mecanizar el encaminamiento de una pieza de correo para que se ubique el domicilio del destinatario, motivo por el que se considera un dato </w:t>
      </w:r>
      <w:r w:rsidRPr="00E17560">
        <w:rPr>
          <w:rFonts w:ascii="Palatino Linotype" w:hAnsi="Palatino Linotype" w:cs="Arial"/>
        </w:rPr>
        <w:lastRenderedPageBreak/>
        <w:t xml:space="preserve">personal asociado al derecho a la intimidad y la vida privada de las personas, por lo que debe ser protegido al tratarse de información confidencial.  </w:t>
      </w:r>
    </w:p>
    <w:p w14:paraId="06E71EED" w14:textId="77777777" w:rsidR="00AE0786" w:rsidRPr="00E17560" w:rsidRDefault="00AE0786" w:rsidP="00AE0786">
      <w:pPr>
        <w:pStyle w:val="Prrafodelista"/>
        <w:numPr>
          <w:ilvl w:val="0"/>
          <w:numId w:val="10"/>
        </w:numPr>
        <w:spacing w:line="360" w:lineRule="auto"/>
        <w:jc w:val="both"/>
        <w:rPr>
          <w:rFonts w:ascii="Palatino Linotype" w:hAnsi="Palatino Linotype" w:cs="Arial"/>
        </w:rPr>
      </w:pPr>
      <w:r w:rsidRPr="00E17560">
        <w:rPr>
          <w:rFonts w:ascii="Palatino Linotype" w:hAnsi="Palatino Linotype" w:cs="Arial"/>
          <w:b/>
        </w:rPr>
        <w:t>Fecha de nacimiento:</w:t>
      </w:r>
      <w:r w:rsidRPr="00E17560">
        <w:rPr>
          <w:rFonts w:ascii="Palatino Linotype" w:hAnsi="Palatino Linotype" w:cs="Arial"/>
        </w:rPr>
        <w:t xml:space="preserve"> La fecha de nacimiento como la edad son datos personales, toda vez que la misma se refiere al día, mes y año en el que nació una persona, los mismos consisten en información concerniente a una persona física identificada o identificable.</w:t>
      </w:r>
    </w:p>
    <w:p w14:paraId="6B9A249D" w14:textId="77777777" w:rsidR="00AE0786" w:rsidRPr="00E17560" w:rsidRDefault="00AE0786" w:rsidP="00AE0786">
      <w:pPr>
        <w:pStyle w:val="Prrafodelista"/>
        <w:numPr>
          <w:ilvl w:val="0"/>
          <w:numId w:val="10"/>
        </w:numPr>
        <w:spacing w:line="360" w:lineRule="auto"/>
        <w:jc w:val="both"/>
        <w:rPr>
          <w:rFonts w:ascii="Palatino Linotype" w:hAnsi="Palatino Linotype" w:cs="Arial"/>
        </w:rPr>
      </w:pPr>
      <w:r w:rsidRPr="00E17560">
        <w:rPr>
          <w:rFonts w:ascii="Palatino Linotype" w:hAnsi="Palatino Linotype" w:cs="Arial"/>
          <w:b/>
        </w:rPr>
        <w:t>Edad:</w:t>
      </w:r>
      <w:r w:rsidRPr="00E17560">
        <w:rPr>
          <w:rFonts w:ascii="Palatino Linotype" w:hAnsi="Palatino Linotype" w:cs="Arial"/>
        </w:rPr>
        <w:t xml:space="preserve"> Se define como el tiempo que ha vivido una persona; en tal caso al ser un dato propio de cada individuo que lo hace único en razón del tiempo de vida, es procedente afirmar que es posible hacerlo identificable diferenciándolo de los demás, y que la divulgación de dicha información vulneraría al individuo por ser un dato que concierne a su vida privada.  </w:t>
      </w:r>
    </w:p>
    <w:p w14:paraId="137B95EC" w14:textId="77777777" w:rsidR="00AE0786" w:rsidRPr="00E17560" w:rsidRDefault="00AE0786" w:rsidP="00AE0786">
      <w:pPr>
        <w:pStyle w:val="Prrafodelista"/>
        <w:numPr>
          <w:ilvl w:val="0"/>
          <w:numId w:val="10"/>
        </w:numPr>
        <w:spacing w:line="360" w:lineRule="auto"/>
        <w:jc w:val="both"/>
        <w:rPr>
          <w:rFonts w:ascii="Palatino Linotype" w:hAnsi="Palatino Linotype" w:cs="Arial"/>
        </w:rPr>
      </w:pPr>
      <w:r w:rsidRPr="00E17560">
        <w:rPr>
          <w:rFonts w:ascii="Palatino Linotype" w:hAnsi="Palatino Linotype" w:cs="Arial"/>
          <w:b/>
        </w:rPr>
        <w:t>Nacionalidad:</w:t>
      </w:r>
      <w:r w:rsidRPr="00E17560">
        <w:rPr>
          <w:rFonts w:ascii="Palatino Linotype" w:hAnsi="Palatino Linotype" w:cs="Arial"/>
        </w:rPr>
        <w:t xml:space="preserve"> Es un atributo de la personalidad que señala al individuo como miembro de un Estado, es decir, es el vínculo legal que relaciona a una persona con su nación de origen, información que al ser divulgada podría afectar la esfera de privacidad de este.</w:t>
      </w:r>
    </w:p>
    <w:p w14:paraId="07332E05" w14:textId="77777777" w:rsidR="00AE0786" w:rsidRPr="00E17560" w:rsidRDefault="00AE0786" w:rsidP="00AE0786">
      <w:pPr>
        <w:pStyle w:val="Prrafodelista"/>
        <w:numPr>
          <w:ilvl w:val="0"/>
          <w:numId w:val="10"/>
        </w:numPr>
        <w:spacing w:line="360" w:lineRule="auto"/>
        <w:jc w:val="both"/>
        <w:rPr>
          <w:rFonts w:ascii="Palatino Linotype" w:hAnsi="Palatino Linotype" w:cs="Arial"/>
        </w:rPr>
      </w:pPr>
      <w:r w:rsidRPr="00E17560">
        <w:rPr>
          <w:rFonts w:ascii="Palatino Linotype" w:hAnsi="Palatino Linotype" w:cs="Arial"/>
          <w:b/>
        </w:rPr>
        <w:t>Estado civil</w:t>
      </w:r>
      <w:r w:rsidRPr="00E17560">
        <w:rPr>
          <w:rFonts w:ascii="Palatino Linotype" w:hAnsi="Palatino Linotype" w:cs="Arial"/>
        </w:rPr>
        <w:t xml:space="preserve">: Constituye un atributo de la personalidad que se refiere a la posición que ocupa una persona en relación con la familia; en razón de lo anterior, por su propia naturaleza es considerado un dato personal.  </w:t>
      </w:r>
    </w:p>
    <w:p w14:paraId="51791A88" w14:textId="77777777" w:rsidR="00AE0786" w:rsidRPr="00E17560" w:rsidRDefault="00AE0786" w:rsidP="00AE0786">
      <w:pPr>
        <w:spacing w:line="360" w:lineRule="auto"/>
        <w:ind w:right="49"/>
        <w:jc w:val="both"/>
        <w:rPr>
          <w:rFonts w:ascii="Palatino Linotype" w:hAnsi="Palatino Linotype" w:cs="Tahoma"/>
          <w:bCs/>
        </w:rPr>
      </w:pPr>
    </w:p>
    <w:p w14:paraId="2DFBAD66" w14:textId="77777777" w:rsidR="00AE0786" w:rsidRPr="00E17560" w:rsidRDefault="00AE0786" w:rsidP="00AE0786">
      <w:pPr>
        <w:spacing w:line="360" w:lineRule="auto"/>
        <w:ind w:right="49"/>
        <w:jc w:val="both"/>
        <w:rPr>
          <w:rFonts w:ascii="Palatino Linotype" w:hAnsi="Palatino Linotype" w:cs="Tahoma"/>
          <w:bCs/>
        </w:rPr>
      </w:pPr>
      <w:r w:rsidRPr="00E17560">
        <w:rPr>
          <w:rFonts w:ascii="Palatino Linotype" w:hAnsi="Palatino Linotype" w:cs="Tahoma"/>
          <w:bCs/>
        </w:rPr>
        <w:t xml:space="preserve">Por lo que hace a las fotografías,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w:t>
      </w:r>
      <w:r w:rsidRPr="00E17560">
        <w:rPr>
          <w:rFonts w:ascii="Palatino Linotype" w:hAnsi="Palatino Linotype" w:cs="Tahoma"/>
          <w:bCs/>
        </w:rPr>
        <w:lastRenderedPageBreak/>
        <w:t>rudimentaria, hasta filmaciones y fotografías transmitidas por televisión cine, video, correo electrónico o Internet.</w:t>
      </w:r>
    </w:p>
    <w:p w14:paraId="2B37DB4D" w14:textId="77777777" w:rsidR="00AE0786" w:rsidRPr="00E17560" w:rsidRDefault="00AE0786" w:rsidP="00AE0786">
      <w:pPr>
        <w:spacing w:line="360" w:lineRule="auto"/>
        <w:ind w:right="49"/>
        <w:jc w:val="both"/>
        <w:rPr>
          <w:rFonts w:ascii="Palatino Linotype" w:hAnsi="Palatino Linotype" w:cs="Tahoma"/>
          <w:bCs/>
        </w:rPr>
      </w:pPr>
    </w:p>
    <w:p w14:paraId="18E4EA1F" w14:textId="77777777" w:rsidR="00AE0786" w:rsidRPr="00E17560" w:rsidRDefault="00AE0786" w:rsidP="00AE0786">
      <w:pPr>
        <w:spacing w:line="360" w:lineRule="auto"/>
        <w:ind w:right="49"/>
        <w:jc w:val="both"/>
        <w:rPr>
          <w:rFonts w:ascii="Palatino Linotype" w:hAnsi="Palatino Linotype" w:cs="Tahoma"/>
          <w:bCs/>
        </w:rPr>
      </w:pPr>
      <w:r w:rsidRPr="00E17560">
        <w:rPr>
          <w:rFonts w:ascii="Palatino Linotype" w:hAnsi="Palatino Linotype" w:cs="Tahoma"/>
          <w:bCs/>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20F6763D" w14:textId="77777777" w:rsidR="00AE0786" w:rsidRPr="00E17560" w:rsidRDefault="00AE0786" w:rsidP="00AE0786">
      <w:pPr>
        <w:spacing w:line="360" w:lineRule="auto"/>
        <w:ind w:right="49"/>
        <w:jc w:val="both"/>
        <w:rPr>
          <w:rFonts w:ascii="Palatino Linotype" w:hAnsi="Palatino Linotype" w:cs="Tahoma"/>
          <w:bCs/>
        </w:rPr>
      </w:pPr>
    </w:p>
    <w:p w14:paraId="2A22C6DF" w14:textId="77777777" w:rsidR="00AE0786" w:rsidRPr="00E17560" w:rsidRDefault="00AE0786" w:rsidP="00AE0786">
      <w:pPr>
        <w:spacing w:line="360" w:lineRule="auto"/>
        <w:ind w:right="49"/>
        <w:jc w:val="both"/>
        <w:rPr>
          <w:rFonts w:ascii="Palatino Linotype" w:hAnsi="Palatino Linotype" w:cs="Tahoma"/>
          <w:b/>
          <w:bCs/>
        </w:rPr>
      </w:pPr>
      <w:r w:rsidRPr="00E17560">
        <w:rPr>
          <w:rFonts w:ascii="Palatino Linotype" w:hAnsi="Palatino Linotype" w:cs="Tahoma"/>
          <w:bCs/>
        </w:rPr>
        <w:t xml:space="preserve">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w:t>
      </w:r>
      <w:r w:rsidRPr="00E17560">
        <w:rPr>
          <w:rFonts w:ascii="Palatino Linotype" w:hAnsi="Palatino Linotype" w:cs="Tahoma"/>
          <w:b/>
          <w:bCs/>
        </w:rPr>
        <w:t>(con excepción del personal operativo en materia de seguridad, respecto del cual el Pleno de este Instituto ya se ha pronunciado en el sentido de que la información que los haga identificados o identificables debe clasificarse como reservada).</w:t>
      </w:r>
    </w:p>
    <w:p w14:paraId="13342225" w14:textId="77777777" w:rsidR="00AE0786" w:rsidRPr="00E17560" w:rsidRDefault="00AE0786" w:rsidP="00AE0786">
      <w:pPr>
        <w:spacing w:line="360" w:lineRule="auto"/>
        <w:ind w:right="49"/>
        <w:jc w:val="both"/>
        <w:rPr>
          <w:rFonts w:ascii="Palatino Linotype" w:hAnsi="Palatino Linotype" w:cs="Tahoma"/>
          <w:bCs/>
        </w:rPr>
      </w:pPr>
    </w:p>
    <w:p w14:paraId="520EA3B5" w14:textId="77777777" w:rsidR="00AE0786" w:rsidRPr="00E17560" w:rsidRDefault="00AE0786" w:rsidP="00AE0786">
      <w:pPr>
        <w:spacing w:line="360" w:lineRule="auto"/>
        <w:ind w:right="49"/>
        <w:jc w:val="both"/>
        <w:rPr>
          <w:rFonts w:ascii="Palatino Linotype" w:hAnsi="Palatino Linotype" w:cs="Tahoma"/>
          <w:bCs/>
        </w:rPr>
      </w:pPr>
      <w:r w:rsidRPr="00E17560">
        <w:rPr>
          <w:rFonts w:ascii="Palatino Linotype" w:hAnsi="Palatino Linotype" w:cs="Tahoma"/>
          <w:bCs/>
        </w:rPr>
        <w:t xml:space="preserve">En este sentido, resultan aplicables por analogía, los Criterios 15/17 y 1/13 del Instituto Nacional de Transparencia y Acceso a la Información Pública y Protección de Datos Personales, en los cuales se esgrimen argumentos, que, si bien no refieren de manera específica a fotografías de servidores públicos, sí establecen un criterio para que este </w:t>
      </w:r>
      <w:r w:rsidRPr="00E17560">
        <w:rPr>
          <w:rFonts w:ascii="Palatino Linotype" w:hAnsi="Palatino Linotype" w:cs="Tahoma"/>
          <w:bCs/>
        </w:rPr>
        <w:lastRenderedPageBreak/>
        <w:t>dato personal pueda ser considerado como público, cuando se pretende acreditar que una persona es servidor público.</w:t>
      </w:r>
    </w:p>
    <w:p w14:paraId="16AB2E6C" w14:textId="77777777" w:rsidR="00AE0786" w:rsidRPr="00E17560" w:rsidRDefault="00AE0786" w:rsidP="00AE0786">
      <w:pPr>
        <w:spacing w:line="360" w:lineRule="auto"/>
        <w:ind w:right="49"/>
        <w:jc w:val="both"/>
        <w:rPr>
          <w:rFonts w:ascii="Palatino Linotype" w:hAnsi="Palatino Linotype" w:cs="Tahoma"/>
          <w:bCs/>
        </w:rPr>
      </w:pPr>
    </w:p>
    <w:p w14:paraId="4020ACA4" w14:textId="77777777" w:rsidR="00AE0786" w:rsidRPr="00E17560" w:rsidRDefault="00AE0786" w:rsidP="00AE0786">
      <w:pPr>
        <w:spacing w:line="360" w:lineRule="auto"/>
        <w:ind w:right="49"/>
        <w:jc w:val="both"/>
        <w:rPr>
          <w:rFonts w:ascii="Palatino Linotype" w:hAnsi="Palatino Linotype" w:cs="Tahoma"/>
          <w:bCs/>
        </w:rPr>
      </w:pPr>
      <w:r w:rsidRPr="00E17560">
        <w:rPr>
          <w:rFonts w:ascii="Palatino Linotype" w:hAnsi="Palatino Linotype" w:cs="Tahoma"/>
          <w:bCs/>
        </w:rPr>
        <w:t>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w:t>
      </w:r>
    </w:p>
    <w:p w14:paraId="408BED63" w14:textId="77777777" w:rsidR="00AE0786" w:rsidRPr="00E17560" w:rsidRDefault="00AE0786" w:rsidP="00AE0786">
      <w:pPr>
        <w:spacing w:line="360" w:lineRule="auto"/>
        <w:ind w:right="49"/>
        <w:jc w:val="both"/>
        <w:rPr>
          <w:rFonts w:ascii="Palatino Linotype" w:hAnsi="Palatino Linotype" w:cs="Tahoma"/>
          <w:bCs/>
        </w:rPr>
      </w:pPr>
    </w:p>
    <w:p w14:paraId="531ED8B0" w14:textId="77777777" w:rsidR="00AE0786" w:rsidRPr="00E17560" w:rsidRDefault="00AE0786" w:rsidP="00AE0786">
      <w:pPr>
        <w:spacing w:line="360" w:lineRule="auto"/>
        <w:ind w:right="49"/>
        <w:jc w:val="both"/>
        <w:rPr>
          <w:rFonts w:ascii="Palatino Linotype" w:hAnsi="Palatino Linotype" w:cs="Tahoma"/>
          <w:bCs/>
        </w:rPr>
      </w:pPr>
      <w:r w:rsidRPr="00E17560">
        <w:rPr>
          <w:rFonts w:ascii="Palatino Linotype" w:hAnsi="Palatino Linotype" w:cs="Tahoma"/>
          <w:bCs/>
        </w:rPr>
        <w:t xml:space="preserve">Por lo anterior, cuando las fotografías de los servidores públicos obran en documentos que dan cuenta del cumplimiento de funciones, </w:t>
      </w:r>
      <w:r w:rsidRPr="00E17560">
        <w:rPr>
          <w:rFonts w:ascii="Palatino Linotype" w:hAnsi="Palatino Linotype" w:cs="Tahoma"/>
          <w:b/>
          <w:bCs/>
        </w:rPr>
        <w:t>requisitos legales</w:t>
      </w:r>
      <w:r w:rsidRPr="00E17560">
        <w:rPr>
          <w:rFonts w:ascii="Palatino Linotype" w:hAnsi="Palatino Linotype" w:cs="Tahoma"/>
          <w:bCs/>
        </w:rPr>
        <w:t xml:space="preserve"> o los acredita como servidores públicos, </w:t>
      </w:r>
      <w:r w:rsidRPr="00E17560">
        <w:rPr>
          <w:rFonts w:ascii="Palatino Linotype" w:hAnsi="Palatino Linotype" w:cs="Tahoma"/>
          <w:b/>
          <w:bCs/>
        </w:rPr>
        <w:t>deben ser consideradas un dato personal, que no puede ser clasificado como confidencial,</w:t>
      </w:r>
      <w:r w:rsidRPr="00E17560">
        <w:rPr>
          <w:rFonts w:ascii="Palatino Linotype" w:hAnsi="Palatino Linotype" w:cs="Tahoma"/>
          <w:bCs/>
        </w:rPr>
        <w:t xml:space="preserve">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616BBD17" w14:textId="77777777" w:rsidR="00AE0786" w:rsidRPr="00E17560" w:rsidRDefault="00AE0786" w:rsidP="00AE0786">
      <w:pPr>
        <w:spacing w:line="360" w:lineRule="auto"/>
        <w:ind w:right="49"/>
        <w:jc w:val="both"/>
        <w:rPr>
          <w:rFonts w:ascii="Palatino Linotype" w:hAnsi="Palatino Linotype" w:cs="Tahoma"/>
          <w:bCs/>
        </w:rPr>
      </w:pPr>
    </w:p>
    <w:p w14:paraId="7D41FD6F" w14:textId="77777777" w:rsidR="00AE0786" w:rsidRPr="00E17560" w:rsidRDefault="00AE0786" w:rsidP="00AE0786">
      <w:pPr>
        <w:spacing w:line="360" w:lineRule="auto"/>
        <w:ind w:right="49"/>
        <w:jc w:val="both"/>
        <w:rPr>
          <w:rFonts w:ascii="Palatino Linotype" w:hAnsi="Palatino Linotype" w:cs="Tahoma"/>
          <w:bCs/>
        </w:rPr>
      </w:pPr>
      <w:r w:rsidRPr="00E17560">
        <w:rPr>
          <w:rFonts w:ascii="Palatino Linotype" w:hAnsi="Palatino Linotype" w:cs="Tahoma"/>
          <w:b/>
          <w:bCs/>
        </w:rPr>
        <w:t>Conforme a lo anterior, las fotografías de servidores públicos sin importar el nivel o rango guardan la naturaleza de públicas</w:t>
      </w:r>
      <w:r w:rsidRPr="00E17560">
        <w:rPr>
          <w:rFonts w:ascii="Palatino Linotype" w:hAnsi="Palatino Linotype" w:cs="Tahoma"/>
          <w:bCs/>
        </w:rPr>
        <w:t xml:space="preserve"> (con excepción del personal operativo en materia de seguridad) </w:t>
      </w:r>
      <w:r w:rsidRPr="00E17560">
        <w:rPr>
          <w:rFonts w:ascii="Palatino Linotype" w:hAnsi="Palatino Linotype" w:cs="Tahoma"/>
          <w:b/>
          <w:bCs/>
        </w:rPr>
        <w:t>y no procede su clasificación</w:t>
      </w:r>
      <w:r w:rsidRPr="00E17560">
        <w:rPr>
          <w:rFonts w:ascii="Palatino Linotype" w:hAnsi="Palatino Linotype" w:cs="Tahoma"/>
          <w:bCs/>
        </w:rPr>
        <w:t xml:space="preserve">, en términos del artículo 143, fracción I, de la Ley de Transparencia y Acceso a la Información Pública del Estado de </w:t>
      </w:r>
      <w:r w:rsidRPr="00E17560">
        <w:rPr>
          <w:rFonts w:ascii="Palatino Linotype" w:hAnsi="Palatino Linotype" w:cs="Tahoma"/>
          <w:bCs/>
        </w:rPr>
        <w:lastRenderedPageBreak/>
        <w:t xml:space="preserve">México y Municipios, </w:t>
      </w:r>
      <w:r w:rsidRPr="00E17560">
        <w:rPr>
          <w:rFonts w:ascii="Palatino Linotype" w:hAnsi="Palatino Linotype" w:cs="Tahoma"/>
          <w:b/>
          <w:bCs/>
        </w:rPr>
        <w:t>por lo que en las versiones públicas que se ordenen, no podrá clasificarse esa información.</w:t>
      </w:r>
    </w:p>
    <w:p w14:paraId="67A4829C" w14:textId="77777777" w:rsidR="00AE0786" w:rsidRPr="00E17560" w:rsidRDefault="00AE0786" w:rsidP="00AE0786">
      <w:pPr>
        <w:spacing w:line="360" w:lineRule="auto"/>
        <w:ind w:right="49"/>
        <w:jc w:val="both"/>
        <w:rPr>
          <w:rFonts w:ascii="Palatino Linotype" w:hAnsi="Palatino Linotype" w:cs="Tahoma"/>
          <w:bCs/>
        </w:rPr>
      </w:pPr>
    </w:p>
    <w:p w14:paraId="2D337B1B" w14:textId="77777777" w:rsidR="00AE0786" w:rsidRPr="00E17560" w:rsidRDefault="00AE0786" w:rsidP="00AE0786">
      <w:pPr>
        <w:spacing w:line="360" w:lineRule="auto"/>
        <w:jc w:val="both"/>
        <w:rPr>
          <w:rFonts w:ascii="Palatino Linotype" w:hAnsi="Palatino Linotype" w:cs="Tahoma"/>
          <w:bCs/>
        </w:rPr>
      </w:pPr>
      <w:r w:rsidRPr="00E17560">
        <w:rPr>
          <w:rFonts w:ascii="Palatino Linotype" w:hAnsi="Palatino Linotype" w:cs="Tahoma"/>
          <w:bCs/>
        </w:rPr>
        <w:t>Cabe hacer la aclaración que aquellos documentos que sean clasificados en su totalidad por no revestir de interés público, como lo es la credencial de elector, la fotografía correrá la misma suerte que el documento en cuestión, únicamente para dicha expresión documental.</w:t>
      </w:r>
    </w:p>
    <w:p w14:paraId="2B068BE2" w14:textId="77777777" w:rsidR="00AE0786" w:rsidRPr="00E17560" w:rsidRDefault="00AE0786" w:rsidP="00AE0786">
      <w:pPr>
        <w:spacing w:line="360" w:lineRule="auto"/>
        <w:ind w:right="51"/>
        <w:jc w:val="both"/>
        <w:rPr>
          <w:rFonts w:ascii="Palatino Linotype" w:eastAsia="Arial Unicode MS" w:hAnsi="Palatino Linotype" w:cs="Arial"/>
          <w:szCs w:val="22"/>
          <w:lang w:val="es-ES_tradnl" w:eastAsia="es-MX"/>
        </w:rPr>
      </w:pPr>
    </w:p>
    <w:p w14:paraId="3531251C" w14:textId="77777777" w:rsidR="00AE0786" w:rsidRPr="00E17560" w:rsidRDefault="00AE0786" w:rsidP="00AE0786">
      <w:pPr>
        <w:spacing w:line="360" w:lineRule="auto"/>
        <w:ind w:right="51"/>
        <w:jc w:val="both"/>
        <w:rPr>
          <w:rFonts w:ascii="Palatino Linotype" w:eastAsia="Arial Unicode MS" w:hAnsi="Palatino Linotype" w:cs="Arial"/>
          <w:lang w:val="es-ES_tradnl" w:eastAsia="es-MX"/>
        </w:rPr>
      </w:pPr>
      <w:r w:rsidRPr="00E17560">
        <w:rPr>
          <w:rFonts w:ascii="Palatino Linotype" w:eastAsia="Calibri" w:hAnsi="Palatino Linotype" w:cs="Arial"/>
          <w:lang w:val="es-ES_tradnl" w:eastAsia="es-MX"/>
        </w:rPr>
        <w:t xml:space="preserve">Lo anterior, sólo en caso de advertir información susceptible de clasificar, por ende, resulta necesario que el Comité de Transparencia del Sujeto Obligado emita el Acuerdo de Clasificación correspondiente que sustente la versión pública, el cual deberá cumplir cabalmente las formalidades previstas en el artículo 137 de la Ley de Transparencia y Acceso a la Información Pública del Estado de México y Municipios, así como los numerales aplicables de los </w:t>
      </w:r>
      <w:r w:rsidRPr="00E17560">
        <w:rPr>
          <w:rFonts w:ascii="Palatino Linotype" w:eastAsia="Calibri" w:hAnsi="Palatino Linotype" w:cs="Arial"/>
          <w:b/>
          <w:lang w:val="es-ES_tradnl" w:eastAsia="es-MX"/>
        </w:rPr>
        <w:t>LINEAMIENTOS GENERALES EN MATERIA DE CLASIFICACIÓN Y DESCLASIFICACIÓN DE LA INFORMACIÓN, ASÍ COMO PARA LA ELABORACIÓN DE VERSIONES PÚBLICAS,</w:t>
      </w:r>
      <w:r w:rsidRPr="00E17560">
        <w:rPr>
          <w:rFonts w:ascii="Palatino Linotype" w:eastAsia="Calibri" w:hAnsi="Palatino Linotype" w:cs="Arial"/>
          <w:lang w:val="es-ES_tradnl" w:eastAsia="es-MX"/>
        </w:rPr>
        <w:t xml:space="preserve"> publicados en el Diario Oficial de la Federación en fecha quince de abril de dos mil dieciséis, mediante Acuerdo del Consejo Nacional del Sistema Nacional de Transparencia, Acceso a la Información Pública y Protección de Datos Personales</w:t>
      </w:r>
    </w:p>
    <w:p w14:paraId="39696C01" w14:textId="77777777" w:rsidR="001126F0" w:rsidRPr="00E17560" w:rsidRDefault="001126F0" w:rsidP="001126F0">
      <w:pPr>
        <w:spacing w:after="160" w:line="360" w:lineRule="auto"/>
        <w:jc w:val="both"/>
        <w:rPr>
          <w:rFonts w:ascii="Palatino Linotype" w:eastAsiaTheme="minorHAnsi" w:hAnsi="Palatino Linotype" w:cs="Arial"/>
          <w:szCs w:val="22"/>
          <w:lang w:val="es-MX" w:eastAsia="en-US"/>
        </w:rPr>
      </w:pPr>
    </w:p>
    <w:p w14:paraId="1C612B1F" w14:textId="77777777" w:rsidR="001126F0" w:rsidRPr="00E17560" w:rsidRDefault="001126F0" w:rsidP="001126F0">
      <w:pPr>
        <w:spacing w:line="360" w:lineRule="auto"/>
        <w:jc w:val="both"/>
        <w:rPr>
          <w:rFonts w:ascii="Palatino Linotype" w:hAnsi="Palatino Linotype" w:cs="Arial"/>
        </w:rPr>
      </w:pPr>
      <w:r w:rsidRPr="00E17560">
        <w:rPr>
          <w:rFonts w:ascii="Palatino Linotype" w:hAnsi="Palatino Linotype"/>
        </w:rPr>
        <w:t xml:space="preserve">En mérito de lo expuesto en líneas anteriores, resultan parcialmente fundados los motivos de inconformidad que arguye </w:t>
      </w:r>
      <w:r w:rsidRPr="00E17560">
        <w:rPr>
          <w:rFonts w:ascii="Palatino Linotype" w:hAnsi="Palatino Linotype"/>
          <w:bCs/>
        </w:rPr>
        <w:t>el</w:t>
      </w:r>
      <w:r w:rsidRPr="00E17560">
        <w:rPr>
          <w:rFonts w:ascii="Palatino Linotype" w:hAnsi="Palatino Linotype"/>
          <w:b/>
          <w:bCs/>
        </w:rPr>
        <w:t xml:space="preserve"> Recurrente </w:t>
      </w:r>
      <w:r w:rsidRPr="00E17560">
        <w:rPr>
          <w:rFonts w:ascii="Palatino Linotype" w:hAnsi="Palatino Linotype"/>
        </w:rPr>
        <w:t xml:space="preserve">en su medio de impugnación que fue materia de estudio, por ello </w:t>
      </w:r>
      <w:r w:rsidRPr="00E17560">
        <w:rPr>
          <w:rFonts w:ascii="Palatino Linotype" w:hAnsi="Palatino Linotype" w:cs="Arial"/>
        </w:rPr>
        <w:t>con fundamento en la fracción</w:t>
      </w:r>
      <w:r w:rsidRPr="00E17560">
        <w:rPr>
          <w:rFonts w:ascii="Palatino Linotype" w:hAnsi="Palatino Linotype" w:cs="Arial"/>
          <w:b/>
        </w:rPr>
        <w:t xml:space="preserve"> </w:t>
      </w:r>
      <w:r w:rsidRPr="00E17560">
        <w:rPr>
          <w:rFonts w:ascii="Palatino Linotype" w:hAnsi="Palatino Linotype" w:cs="Arial"/>
        </w:rPr>
        <w:t>III, del artículo 186,</w:t>
      </w:r>
      <w:r w:rsidRPr="00E17560">
        <w:rPr>
          <w:rFonts w:ascii="Palatino Linotype" w:hAnsi="Palatino Linotype" w:cs="Arial"/>
          <w:b/>
        </w:rPr>
        <w:t xml:space="preserve"> </w:t>
      </w:r>
      <w:r w:rsidRPr="00E17560">
        <w:rPr>
          <w:rFonts w:ascii="Palatino Linotype" w:hAnsi="Palatino Linotype" w:cs="Arial"/>
        </w:rPr>
        <w:t xml:space="preserve">de la Ley de Transparencia y Acceso a la Información Pública del Estado de México y </w:t>
      </w:r>
      <w:r w:rsidRPr="00E17560">
        <w:rPr>
          <w:rFonts w:ascii="Palatino Linotype" w:hAnsi="Palatino Linotype" w:cs="Arial"/>
        </w:rPr>
        <w:lastRenderedPageBreak/>
        <w:t xml:space="preserve">Municipios, se </w:t>
      </w:r>
      <w:r w:rsidRPr="00E17560">
        <w:rPr>
          <w:rFonts w:ascii="Palatino Linotype" w:hAnsi="Palatino Linotype" w:cs="Arial"/>
          <w:b/>
        </w:rPr>
        <w:t xml:space="preserve">MODIFICA </w:t>
      </w:r>
      <w:r w:rsidRPr="00E17560">
        <w:rPr>
          <w:rFonts w:ascii="Palatino Linotype" w:hAnsi="Palatino Linotype" w:cs="Arial"/>
        </w:rPr>
        <w:t>la respuesta a la solicitud de información número</w:t>
      </w:r>
      <w:r w:rsidRPr="00E17560">
        <w:rPr>
          <w:rFonts w:ascii="Palatino Linotype" w:hAnsi="Palatino Linotype"/>
          <w:b/>
        </w:rPr>
        <w:t xml:space="preserve"> </w:t>
      </w:r>
      <w:r w:rsidR="00D521C6" w:rsidRPr="00E17560">
        <w:rPr>
          <w:rFonts w:ascii="Palatino Linotype" w:hAnsi="Palatino Linotype" w:cs="Arial"/>
          <w:b/>
        </w:rPr>
        <w:t>00139/TECAMAC/IP/2026</w:t>
      </w:r>
      <w:r w:rsidRPr="00E17560">
        <w:rPr>
          <w:rFonts w:ascii="Palatino Linotype" w:hAnsi="Palatino Linotype" w:cs="Arial"/>
          <w:b/>
        </w:rPr>
        <w:t xml:space="preserve">, </w:t>
      </w:r>
      <w:r w:rsidRPr="00E17560">
        <w:rPr>
          <w:rFonts w:ascii="Palatino Linotype" w:hAnsi="Palatino Linotype" w:cs="Arial"/>
        </w:rPr>
        <w:t xml:space="preserve">que ha sido materia del presente fallo. </w:t>
      </w:r>
    </w:p>
    <w:p w14:paraId="56C0060C" w14:textId="77777777" w:rsidR="001126F0" w:rsidRPr="00E17560" w:rsidRDefault="001126F0" w:rsidP="001126F0">
      <w:pPr>
        <w:spacing w:line="360" w:lineRule="auto"/>
        <w:jc w:val="both"/>
        <w:rPr>
          <w:rFonts w:ascii="Palatino Linotype" w:hAnsi="Palatino Linotype"/>
        </w:rPr>
      </w:pPr>
    </w:p>
    <w:p w14:paraId="1FB4E6A2" w14:textId="77777777" w:rsidR="001126F0" w:rsidRPr="00E17560" w:rsidRDefault="001126F0" w:rsidP="001126F0">
      <w:pPr>
        <w:spacing w:line="360" w:lineRule="auto"/>
        <w:jc w:val="both"/>
        <w:rPr>
          <w:rFonts w:ascii="Palatino Linotype" w:hAnsi="Palatino Linotype"/>
        </w:rPr>
      </w:pPr>
      <w:r w:rsidRPr="00E17560">
        <w:rPr>
          <w:rFonts w:ascii="Palatino Linotype" w:hAnsi="Palatino Linotype"/>
        </w:rPr>
        <w:t>Por lo antes expuesto y fundado es de resolverse y,</w:t>
      </w:r>
    </w:p>
    <w:p w14:paraId="7A009A62" w14:textId="77777777" w:rsidR="001126F0" w:rsidRPr="00E17560" w:rsidRDefault="001126F0" w:rsidP="001126F0">
      <w:pPr>
        <w:pBdr>
          <w:top w:val="nil"/>
          <w:left w:val="nil"/>
          <w:bottom w:val="nil"/>
          <w:right w:val="nil"/>
          <w:between w:val="nil"/>
        </w:pBdr>
        <w:tabs>
          <w:tab w:val="center" w:pos="4252"/>
          <w:tab w:val="right" w:pos="8504"/>
          <w:tab w:val="left" w:pos="7770"/>
          <w:tab w:val="right" w:pos="8838"/>
        </w:tabs>
        <w:spacing w:line="360" w:lineRule="auto"/>
        <w:jc w:val="both"/>
        <w:rPr>
          <w:rFonts w:ascii="Palatino Linotype" w:eastAsia="Palatino Linotype" w:hAnsi="Palatino Linotype" w:cs="Palatino Linotype"/>
          <w:color w:val="000000"/>
        </w:rPr>
      </w:pPr>
    </w:p>
    <w:p w14:paraId="042F9106" w14:textId="77777777" w:rsidR="001126F0" w:rsidRPr="00E17560" w:rsidRDefault="001126F0" w:rsidP="001126F0">
      <w:pPr>
        <w:pBdr>
          <w:top w:val="nil"/>
          <w:left w:val="nil"/>
          <w:bottom w:val="nil"/>
          <w:right w:val="nil"/>
          <w:between w:val="nil"/>
        </w:pBdr>
        <w:spacing w:line="360" w:lineRule="auto"/>
        <w:jc w:val="center"/>
        <w:rPr>
          <w:rFonts w:ascii="Palatino Linotype" w:eastAsia="Palatino Linotype" w:hAnsi="Palatino Linotype" w:cs="Palatino Linotype"/>
          <w:b/>
        </w:rPr>
      </w:pPr>
      <w:bookmarkStart w:id="1" w:name="_heading=h.ijv98pntcd5s" w:colFirst="0" w:colLast="0"/>
      <w:bookmarkEnd w:id="1"/>
      <w:r w:rsidRPr="00E17560">
        <w:rPr>
          <w:rFonts w:ascii="Palatino Linotype" w:eastAsia="Palatino Linotype" w:hAnsi="Palatino Linotype" w:cs="Palatino Linotype"/>
          <w:b/>
        </w:rPr>
        <w:t>III. R E S U E L V E</w:t>
      </w:r>
    </w:p>
    <w:p w14:paraId="2FDB4A8E" w14:textId="77777777" w:rsidR="001126F0" w:rsidRPr="00E17560" w:rsidRDefault="001126F0" w:rsidP="001126F0">
      <w:pPr>
        <w:spacing w:line="360" w:lineRule="auto"/>
        <w:jc w:val="both"/>
        <w:rPr>
          <w:rFonts w:ascii="Palatino Linotype" w:eastAsia="Palatino Linotype" w:hAnsi="Palatino Linotype" w:cs="Palatino Linotype"/>
          <w:b/>
        </w:rPr>
      </w:pPr>
      <w:bookmarkStart w:id="2" w:name="_heading=h.26in1rg" w:colFirst="0" w:colLast="0"/>
      <w:bookmarkEnd w:id="2"/>
    </w:p>
    <w:p w14:paraId="0AC7E5FB" w14:textId="77777777" w:rsidR="001126F0" w:rsidRPr="00E17560" w:rsidRDefault="001126F0" w:rsidP="001126F0">
      <w:pPr>
        <w:spacing w:line="360" w:lineRule="auto"/>
        <w:jc w:val="both"/>
        <w:rPr>
          <w:rFonts w:ascii="Palatino Linotype" w:eastAsia="Palatino Linotype" w:hAnsi="Palatino Linotype" w:cs="Palatino Linotype"/>
          <w:b/>
        </w:rPr>
      </w:pPr>
      <w:bookmarkStart w:id="3" w:name="_heading=h.h7nzb79wlra" w:colFirst="0" w:colLast="0"/>
      <w:bookmarkEnd w:id="3"/>
      <w:r w:rsidRPr="00E17560">
        <w:rPr>
          <w:rFonts w:ascii="Palatino Linotype" w:eastAsia="Palatino Linotype" w:hAnsi="Palatino Linotype" w:cs="Palatino Linotype"/>
          <w:b/>
          <w:sz w:val="28"/>
        </w:rPr>
        <w:t>PRIMERO.</w:t>
      </w:r>
      <w:r w:rsidRPr="00E17560">
        <w:rPr>
          <w:rFonts w:ascii="Palatino Linotype" w:eastAsia="Palatino Linotype" w:hAnsi="Palatino Linotype" w:cs="Palatino Linotype"/>
          <w:b/>
        </w:rPr>
        <w:t xml:space="preserve"> </w:t>
      </w:r>
      <w:r w:rsidRPr="00E17560">
        <w:rPr>
          <w:rFonts w:ascii="Palatino Linotype" w:hAnsi="Palatino Linotype" w:cs="Arial"/>
        </w:rPr>
        <w:t>Se</w:t>
      </w:r>
      <w:r w:rsidRPr="00E17560">
        <w:rPr>
          <w:rFonts w:ascii="Palatino Linotype" w:hAnsi="Palatino Linotype" w:cs="Arial"/>
          <w:b/>
        </w:rPr>
        <w:t xml:space="preserve"> MODIFICA </w:t>
      </w:r>
      <w:r w:rsidRPr="00E17560">
        <w:rPr>
          <w:rFonts w:ascii="Palatino Linotype" w:hAnsi="Palatino Linotype" w:cs="Arial"/>
        </w:rPr>
        <w:t xml:space="preserve">la respuesta del </w:t>
      </w:r>
      <w:r w:rsidRPr="00E17560">
        <w:rPr>
          <w:rFonts w:ascii="Palatino Linotype" w:hAnsi="Palatino Linotype" w:cs="Arial"/>
          <w:b/>
        </w:rPr>
        <w:t>Sujeto Obligado</w:t>
      </w:r>
      <w:r w:rsidRPr="00E17560">
        <w:rPr>
          <w:rFonts w:ascii="Palatino Linotype" w:hAnsi="Palatino Linotype" w:cs="Arial"/>
        </w:rPr>
        <w:t xml:space="preserve"> a la solicitud de acceso a la información pública</w:t>
      </w:r>
      <w:r w:rsidRPr="00E17560">
        <w:rPr>
          <w:rFonts w:ascii="Palatino Linotype" w:hAnsi="Palatino Linotype" w:cs="Arial"/>
          <w:b/>
        </w:rPr>
        <w:t xml:space="preserve"> </w:t>
      </w:r>
      <w:r w:rsidR="00D521C6" w:rsidRPr="00E17560">
        <w:rPr>
          <w:rFonts w:ascii="Palatino Linotype" w:hAnsi="Palatino Linotype" w:cs="Arial"/>
          <w:b/>
        </w:rPr>
        <w:t>00139/TECAMAC/IP/2026</w:t>
      </w:r>
      <w:r w:rsidRPr="00E17560">
        <w:rPr>
          <w:rFonts w:ascii="Palatino Linotype" w:hAnsi="Palatino Linotype" w:cs="Arial"/>
        </w:rPr>
        <w:t>,</w:t>
      </w:r>
      <w:r w:rsidRPr="00E17560">
        <w:rPr>
          <w:rFonts w:ascii="Palatino Linotype" w:hAnsi="Palatino Linotype" w:cs="Tahoma"/>
          <w:b/>
        </w:rPr>
        <w:t xml:space="preserve"> </w:t>
      </w:r>
      <w:r w:rsidRPr="00E17560">
        <w:rPr>
          <w:rFonts w:ascii="Palatino Linotype" w:hAnsi="Palatino Linotype" w:cs="Arial"/>
        </w:rPr>
        <w:t>por resultar parcialmente fundados</w:t>
      </w:r>
      <w:r w:rsidRPr="00E17560">
        <w:rPr>
          <w:rFonts w:ascii="Palatino Linotype" w:hAnsi="Palatino Linotype" w:cs="Arial"/>
          <w:b/>
        </w:rPr>
        <w:t xml:space="preserve"> </w:t>
      </w:r>
      <w:r w:rsidRPr="00E17560">
        <w:rPr>
          <w:rFonts w:ascii="Palatino Linotype" w:hAnsi="Palatino Linotype" w:cs="Arial"/>
        </w:rPr>
        <w:t xml:space="preserve">los motivos de inconformidad vertidos por la parte </w:t>
      </w:r>
      <w:r w:rsidRPr="00E17560">
        <w:rPr>
          <w:rFonts w:ascii="Palatino Linotype" w:hAnsi="Palatino Linotype" w:cs="Arial"/>
          <w:b/>
        </w:rPr>
        <w:t>Recurrente</w:t>
      </w:r>
      <w:r w:rsidRPr="00E17560">
        <w:rPr>
          <w:rFonts w:ascii="Palatino Linotype" w:hAnsi="Palatino Linotype" w:cs="Arial"/>
        </w:rPr>
        <w:t>, en términos del considerando</w:t>
      </w:r>
      <w:r w:rsidRPr="00E17560">
        <w:rPr>
          <w:rFonts w:ascii="Palatino Linotype" w:hAnsi="Palatino Linotype" w:cs="Arial"/>
          <w:b/>
        </w:rPr>
        <w:t xml:space="preserve"> CUARTO </w:t>
      </w:r>
      <w:r w:rsidRPr="00E17560">
        <w:rPr>
          <w:rFonts w:ascii="Palatino Linotype" w:hAnsi="Palatino Linotype" w:cs="Arial"/>
        </w:rPr>
        <w:t>de la presente Resolución</w:t>
      </w:r>
      <w:r w:rsidRPr="00E17560">
        <w:rPr>
          <w:rFonts w:ascii="Palatino Linotype" w:eastAsia="Palatino Linotype" w:hAnsi="Palatino Linotype" w:cs="Palatino Linotype"/>
          <w:b/>
        </w:rPr>
        <w:t>.</w:t>
      </w:r>
    </w:p>
    <w:p w14:paraId="31CE9119" w14:textId="77777777" w:rsidR="001126F0" w:rsidRPr="00E17560" w:rsidRDefault="001126F0" w:rsidP="001126F0">
      <w:pPr>
        <w:spacing w:line="360" w:lineRule="auto"/>
        <w:jc w:val="both"/>
        <w:rPr>
          <w:rFonts w:ascii="Palatino Linotype" w:eastAsia="Palatino Linotype" w:hAnsi="Palatino Linotype" w:cs="Palatino Linotype"/>
          <w:b/>
        </w:rPr>
      </w:pPr>
    </w:p>
    <w:p w14:paraId="5CA1276C" w14:textId="77777777" w:rsidR="001126F0" w:rsidRPr="00E17560" w:rsidRDefault="001126F0" w:rsidP="001126F0">
      <w:pPr>
        <w:spacing w:line="360" w:lineRule="auto"/>
        <w:jc w:val="both"/>
        <w:rPr>
          <w:rFonts w:ascii="Palatino Linotype" w:eastAsia="Palatino Linotype" w:hAnsi="Palatino Linotype" w:cs="Palatino Linotype"/>
          <w:color w:val="000000"/>
        </w:rPr>
      </w:pPr>
      <w:bookmarkStart w:id="4" w:name="_heading=h.2et92p0" w:colFirst="0" w:colLast="0"/>
      <w:bookmarkEnd w:id="4"/>
      <w:r w:rsidRPr="00E17560">
        <w:rPr>
          <w:rFonts w:ascii="Palatino Linotype" w:eastAsia="Palatino Linotype" w:hAnsi="Palatino Linotype" w:cs="Palatino Linotype"/>
          <w:b/>
          <w:sz w:val="28"/>
        </w:rPr>
        <w:t>SEGUNDO.</w:t>
      </w:r>
      <w:r w:rsidRPr="00E17560">
        <w:rPr>
          <w:rFonts w:ascii="Palatino Linotype" w:eastAsia="Palatino Linotype" w:hAnsi="Palatino Linotype" w:cs="Palatino Linotype"/>
          <w:b/>
        </w:rPr>
        <w:t xml:space="preserve"> </w:t>
      </w:r>
      <w:r w:rsidRPr="00E17560">
        <w:rPr>
          <w:rFonts w:ascii="Palatino Linotype" w:eastAsia="Palatino Linotype" w:hAnsi="Palatino Linotype" w:cs="Palatino Linotype"/>
        </w:rPr>
        <w:t xml:space="preserve">Se </w:t>
      </w:r>
      <w:r w:rsidRPr="00E17560">
        <w:rPr>
          <w:rFonts w:ascii="Palatino Linotype" w:eastAsia="Palatino Linotype" w:hAnsi="Palatino Linotype" w:cs="Palatino Linotype"/>
          <w:b/>
        </w:rPr>
        <w:t>Ordena</w:t>
      </w:r>
      <w:r w:rsidRPr="00E17560">
        <w:rPr>
          <w:rFonts w:ascii="Palatino Linotype" w:eastAsia="Palatino Linotype" w:hAnsi="Palatino Linotype" w:cs="Palatino Linotype"/>
        </w:rPr>
        <w:t xml:space="preserve"> al </w:t>
      </w:r>
      <w:r w:rsidRPr="00E17560">
        <w:rPr>
          <w:rFonts w:ascii="Palatino Linotype" w:eastAsia="Palatino Linotype" w:hAnsi="Palatino Linotype" w:cs="Palatino Linotype"/>
          <w:b/>
        </w:rPr>
        <w:t>Sujeto Obligado</w:t>
      </w:r>
      <w:r w:rsidRPr="00E17560">
        <w:rPr>
          <w:rFonts w:ascii="Palatino Linotype" w:eastAsia="Palatino Linotype" w:hAnsi="Palatino Linotype" w:cs="Palatino Linotype"/>
        </w:rPr>
        <w:t xml:space="preserve">, en términos del considerando </w:t>
      </w:r>
      <w:r w:rsidRPr="00E17560">
        <w:rPr>
          <w:rFonts w:ascii="Palatino Linotype" w:eastAsia="Palatino Linotype" w:hAnsi="Palatino Linotype" w:cs="Palatino Linotype"/>
          <w:b/>
        </w:rPr>
        <w:t xml:space="preserve">CUARTO </w:t>
      </w:r>
      <w:r w:rsidRPr="00E17560">
        <w:rPr>
          <w:rFonts w:ascii="Palatino Linotype" w:eastAsia="Palatino Linotype" w:hAnsi="Palatino Linotype" w:cs="Palatino Linotype"/>
        </w:rPr>
        <w:t xml:space="preserve">de esta resolución, haga entrega vía Sistema de Acceso a la Información Mexiquense (SAIMEX), </w:t>
      </w:r>
      <w:r w:rsidRPr="00E17560">
        <w:rPr>
          <w:rFonts w:ascii="Palatino Linotype" w:eastAsia="Palatino Linotype" w:hAnsi="Palatino Linotype" w:cs="Palatino Linotype"/>
          <w:color w:val="000000"/>
        </w:rPr>
        <w:t>lo siguiente:</w:t>
      </w:r>
    </w:p>
    <w:p w14:paraId="2D72550B" w14:textId="77777777" w:rsidR="001126F0" w:rsidRPr="00E17560" w:rsidRDefault="001126F0" w:rsidP="001126F0">
      <w:pPr>
        <w:pStyle w:val="Prrafodelista"/>
        <w:spacing w:line="360" w:lineRule="auto"/>
        <w:ind w:left="720"/>
        <w:jc w:val="both"/>
        <w:rPr>
          <w:rFonts w:ascii="Palatino Linotype" w:hAnsi="Palatino Linotype" w:cs="Arial"/>
        </w:rPr>
      </w:pPr>
    </w:p>
    <w:p w14:paraId="163555AC" w14:textId="77777777" w:rsidR="001126F0" w:rsidRPr="00E17560" w:rsidRDefault="00AE0786" w:rsidP="00AE0786">
      <w:pPr>
        <w:pStyle w:val="Prrafodelista"/>
        <w:numPr>
          <w:ilvl w:val="0"/>
          <w:numId w:val="11"/>
        </w:numPr>
        <w:spacing w:line="360" w:lineRule="auto"/>
        <w:jc w:val="both"/>
        <w:rPr>
          <w:rFonts w:ascii="Palatino Linotype" w:hAnsi="Palatino Linotype" w:cs="Arial"/>
        </w:rPr>
      </w:pPr>
      <w:r w:rsidRPr="00E17560">
        <w:rPr>
          <w:rFonts w:ascii="Palatino Linotype" w:hAnsi="Palatino Linotype" w:cs="Arial"/>
        </w:rPr>
        <w:t xml:space="preserve">Del personal adscrito a la Secretaría del Ayuntamiento, Tesorería Municipal, Órgano Interno de Control de la Administración Pública Municipal, Dirección Jurídica y Consultiva y Unidad de Fomento Económico y Turismo, </w:t>
      </w:r>
      <w:r w:rsidR="006F6FAE" w:rsidRPr="00E17560">
        <w:rPr>
          <w:rFonts w:ascii="Palatino Linotype" w:hAnsi="Palatino Linotype" w:cs="Arial"/>
        </w:rPr>
        <w:t xml:space="preserve">en correcta versión pública, </w:t>
      </w:r>
      <w:r w:rsidRPr="00E17560">
        <w:rPr>
          <w:rFonts w:ascii="Palatino Linotype" w:hAnsi="Palatino Linotype" w:cs="Arial"/>
        </w:rPr>
        <w:t xml:space="preserve">al siete de mayo de dos mil veintiséis: </w:t>
      </w:r>
    </w:p>
    <w:p w14:paraId="172476B0" w14:textId="77777777" w:rsidR="00AE0786" w:rsidRPr="00E17560" w:rsidRDefault="00AE0786" w:rsidP="00AE0786">
      <w:pPr>
        <w:pStyle w:val="Prrafodelista"/>
        <w:numPr>
          <w:ilvl w:val="0"/>
          <w:numId w:val="12"/>
        </w:numPr>
        <w:spacing w:line="360" w:lineRule="auto"/>
        <w:jc w:val="both"/>
        <w:rPr>
          <w:rFonts w:ascii="Palatino Linotype" w:hAnsi="Palatino Linotype" w:cs="Arial"/>
        </w:rPr>
      </w:pPr>
      <w:r w:rsidRPr="00E17560">
        <w:rPr>
          <w:rFonts w:ascii="Palatino Linotype" w:hAnsi="Palatino Linotype" w:cs="Arial"/>
        </w:rPr>
        <w:t>Títulos profesionales</w:t>
      </w:r>
    </w:p>
    <w:p w14:paraId="6CE9F130" w14:textId="77777777" w:rsidR="00AE0786" w:rsidRPr="00E17560" w:rsidRDefault="00AE0786" w:rsidP="00AE0786">
      <w:pPr>
        <w:pStyle w:val="Prrafodelista"/>
        <w:numPr>
          <w:ilvl w:val="0"/>
          <w:numId w:val="12"/>
        </w:numPr>
        <w:spacing w:line="360" w:lineRule="auto"/>
        <w:jc w:val="both"/>
        <w:rPr>
          <w:rFonts w:ascii="Palatino Linotype" w:hAnsi="Palatino Linotype" w:cs="Arial"/>
        </w:rPr>
      </w:pPr>
      <w:r w:rsidRPr="00E17560">
        <w:rPr>
          <w:rFonts w:ascii="Palatino Linotype" w:hAnsi="Palatino Linotype" w:cs="Arial"/>
        </w:rPr>
        <w:t>Currículo, curriculum</w:t>
      </w:r>
      <w:r w:rsidR="006F6FAE" w:rsidRPr="00E17560">
        <w:rPr>
          <w:rFonts w:ascii="Palatino Linotype" w:hAnsi="Palatino Linotype" w:cs="Arial"/>
        </w:rPr>
        <w:t xml:space="preserve"> vitae</w:t>
      </w:r>
      <w:r w:rsidRPr="00E17560">
        <w:rPr>
          <w:rFonts w:ascii="Palatino Linotype" w:hAnsi="Palatino Linotype" w:cs="Arial"/>
        </w:rPr>
        <w:t xml:space="preserve"> o ficha curricular. </w:t>
      </w:r>
    </w:p>
    <w:p w14:paraId="65D6A191" w14:textId="77777777" w:rsidR="00AE0786" w:rsidRPr="00E17560" w:rsidRDefault="00AE0786" w:rsidP="00AE0786">
      <w:pPr>
        <w:pStyle w:val="Prrafodelista"/>
        <w:numPr>
          <w:ilvl w:val="0"/>
          <w:numId w:val="12"/>
        </w:numPr>
        <w:spacing w:line="360" w:lineRule="auto"/>
        <w:jc w:val="both"/>
        <w:rPr>
          <w:rFonts w:ascii="Palatino Linotype" w:hAnsi="Palatino Linotype" w:cs="Arial"/>
        </w:rPr>
      </w:pPr>
      <w:r w:rsidRPr="00E17560">
        <w:rPr>
          <w:rFonts w:ascii="Palatino Linotype" w:hAnsi="Palatino Linotype" w:cs="Arial"/>
        </w:rPr>
        <w:t xml:space="preserve">Último grado de estudios. </w:t>
      </w:r>
    </w:p>
    <w:p w14:paraId="76011D80" w14:textId="77777777" w:rsidR="001126F0" w:rsidRPr="00E17560" w:rsidRDefault="001126F0" w:rsidP="001126F0">
      <w:pPr>
        <w:ind w:left="284"/>
        <w:jc w:val="both"/>
        <w:rPr>
          <w:rFonts w:ascii="Palatino Linotype" w:eastAsia="Palatino Linotype" w:hAnsi="Palatino Linotype" w:cs="Palatino Linotype"/>
          <w:i/>
          <w:color w:val="000000"/>
          <w:sz w:val="22"/>
          <w:szCs w:val="22"/>
        </w:rPr>
      </w:pPr>
    </w:p>
    <w:p w14:paraId="23D5B1EF" w14:textId="77777777" w:rsidR="00AE0786" w:rsidRPr="00E17560" w:rsidRDefault="00AE0786" w:rsidP="00AE0786">
      <w:pPr>
        <w:pStyle w:val="INFOEM"/>
      </w:pPr>
      <w:r w:rsidRPr="00E17560">
        <w:lastRenderedPageBreak/>
        <w:t>Para la entrega en versión pública deberá emitir el Acuerdo del Comité de Transparencia en términos de los artículos 49, fracción VIII y 132 fracción II de la Ley de Transparencia y Acceso a la Información Pública del Estado de México y Municipios, en el que funde y motive las razones sobre los datos que se supriman o eliminen y se ponga a disposición del Recurrente.</w:t>
      </w:r>
    </w:p>
    <w:p w14:paraId="5817F005" w14:textId="77777777" w:rsidR="001126F0" w:rsidRPr="00E17560" w:rsidRDefault="001126F0" w:rsidP="001126F0">
      <w:pPr>
        <w:ind w:left="284"/>
        <w:jc w:val="both"/>
        <w:rPr>
          <w:rFonts w:ascii="Palatino Linotype" w:eastAsia="Palatino Linotype" w:hAnsi="Palatino Linotype" w:cs="Palatino Linotype"/>
          <w:i/>
          <w:color w:val="000000"/>
          <w:sz w:val="22"/>
          <w:szCs w:val="22"/>
        </w:rPr>
      </w:pPr>
    </w:p>
    <w:p w14:paraId="295FD39F" w14:textId="77777777" w:rsidR="001126F0" w:rsidRPr="00E17560" w:rsidRDefault="001126F0" w:rsidP="001126F0">
      <w:pPr>
        <w:spacing w:line="360" w:lineRule="auto"/>
        <w:jc w:val="both"/>
        <w:rPr>
          <w:rFonts w:ascii="Palatino Linotype" w:eastAsia="Palatino Linotype" w:hAnsi="Palatino Linotype" w:cs="Palatino Linotype"/>
          <w:szCs w:val="22"/>
        </w:rPr>
      </w:pPr>
      <w:bookmarkStart w:id="5" w:name="_heading=h.59npxyxpomjd" w:colFirst="0" w:colLast="0"/>
      <w:bookmarkEnd w:id="5"/>
      <w:r w:rsidRPr="00E17560">
        <w:rPr>
          <w:rFonts w:ascii="Palatino Linotype" w:eastAsia="Palatino Linotype" w:hAnsi="Palatino Linotype" w:cs="Palatino Linotype"/>
          <w:b/>
          <w:sz w:val="28"/>
          <w:szCs w:val="22"/>
        </w:rPr>
        <w:t>TERCERO.</w:t>
      </w:r>
      <w:r w:rsidRPr="00E17560">
        <w:rPr>
          <w:rFonts w:ascii="Palatino Linotype" w:eastAsia="Palatino Linotype" w:hAnsi="Palatino Linotype" w:cs="Palatino Linotype"/>
          <w:b/>
          <w:szCs w:val="22"/>
        </w:rPr>
        <w:t xml:space="preserve"> Notifíquese, </w:t>
      </w:r>
      <w:r w:rsidRPr="00E17560">
        <w:rPr>
          <w:rFonts w:ascii="Palatino Linotype" w:eastAsia="Palatino Linotype" w:hAnsi="Palatino Linotype" w:cs="Palatino Linotype"/>
          <w:szCs w:val="22"/>
        </w:rPr>
        <w:t xml:space="preserve">vía </w:t>
      </w:r>
      <w:r w:rsidRPr="00E17560">
        <w:rPr>
          <w:rFonts w:ascii="Palatino Linotype" w:eastAsia="Palatino Linotype" w:hAnsi="Palatino Linotype" w:cs="Palatino Linotype"/>
          <w:b/>
          <w:szCs w:val="22"/>
        </w:rPr>
        <w:t>SAIMEX</w:t>
      </w:r>
      <w:r w:rsidRPr="00E17560">
        <w:rPr>
          <w:rFonts w:ascii="Palatino Linotype" w:eastAsia="Palatino Linotype" w:hAnsi="Palatino Linotype" w:cs="Palatino Linotype"/>
          <w:szCs w:val="22"/>
        </w:rPr>
        <w:t xml:space="preserve">, al Titular de la Unidad de Transparencia del </w:t>
      </w:r>
      <w:r w:rsidRPr="00E17560">
        <w:rPr>
          <w:rFonts w:ascii="Palatino Linotype" w:eastAsia="Palatino Linotype" w:hAnsi="Palatino Linotype" w:cs="Palatino Linotype"/>
          <w:b/>
          <w:szCs w:val="22"/>
        </w:rPr>
        <w:t>Sujeto Obligado,</w:t>
      </w:r>
      <w:r w:rsidRPr="00E17560">
        <w:rPr>
          <w:rFonts w:ascii="Palatino Linotype" w:eastAsia="Palatino Linotype" w:hAnsi="Palatino Linotype" w:cs="Palatino Linotype"/>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5C465280" w14:textId="77777777" w:rsidR="001126F0" w:rsidRPr="00E17560" w:rsidRDefault="001126F0" w:rsidP="001126F0">
      <w:pPr>
        <w:spacing w:line="360" w:lineRule="auto"/>
        <w:jc w:val="both"/>
        <w:rPr>
          <w:rFonts w:ascii="Palatino Linotype" w:eastAsia="Palatino Linotype" w:hAnsi="Palatino Linotype" w:cs="Palatino Linotype"/>
          <w:szCs w:val="22"/>
        </w:rPr>
      </w:pPr>
    </w:p>
    <w:p w14:paraId="10D7ED3E" w14:textId="77777777" w:rsidR="001126F0" w:rsidRPr="00E17560" w:rsidRDefault="001126F0" w:rsidP="001126F0">
      <w:pPr>
        <w:spacing w:line="360" w:lineRule="auto"/>
        <w:ind w:right="49"/>
        <w:jc w:val="both"/>
        <w:rPr>
          <w:rFonts w:ascii="Palatino Linotype" w:eastAsia="Palatino Linotype" w:hAnsi="Palatino Linotype" w:cs="Palatino Linotype"/>
          <w:szCs w:val="22"/>
        </w:rPr>
      </w:pPr>
      <w:r w:rsidRPr="00E17560">
        <w:rPr>
          <w:rFonts w:ascii="Palatino Linotype" w:eastAsia="Palatino Linotype" w:hAnsi="Palatino Linotype" w:cs="Palatino Linotype"/>
          <w:b/>
          <w:sz w:val="28"/>
          <w:szCs w:val="22"/>
        </w:rPr>
        <w:t>CUARTO.</w:t>
      </w:r>
      <w:r w:rsidRPr="00E17560">
        <w:rPr>
          <w:rFonts w:ascii="Palatino Linotype" w:eastAsia="Palatino Linotype" w:hAnsi="Palatino Linotype" w:cs="Palatino Linotype"/>
          <w:szCs w:val="22"/>
        </w:rPr>
        <w:t xml:space="preserve"> </w:t>
      </w:r>
      <w:r w:rsidRPr="00E17560">
        <w:rPr>
          <w:rFonts w:ascii="Palatino Linotype" w:eastAsia="Palatino Linotype" w:hAnsi="Palatino Linotype" w:cs="Palatino Linotype"/>
          <w:b/>
          <w:szCs w:val="22"/>
        </w:rPr>
        <w:t xml:space="preserve">Notifíquese, </w:t>
      </w:r>
      <w:r w:rsidRPr="00E17560">
        <w:rPr>
          <w:rFonts w:ascii="Palatino Linotype" w:eastAsia="Palatino Linotype" w:hAnsi="Palatino Linotype" w:cs="Palatino Linotype"/>
          <w:szCs w:val="22"/>
        </w:rPr>
        <w:t xml:space="preserve">vía </w:t>
      </w:r>
      <w:r w:rsidRPr="00E17560">
        <w:rPr>
          <w:rFonts w:ascii="Palatino Linotype" w:eastAsia="Palatino Linotype" w:hAnsi="Palatino Linotype" w:cs="Palatino Linotype"/>
          <w:b/>
          <w:szCs w:val="22"/>
        </w:rPr>
        <w:t>SAIMEX</w:t>
      </w:r>
      <w:r w:rsidRPr="00E17560">
        <w:rPr>
          <w:rFonts w:ascii="Palatino Linotype" w:eastAsia="Palatino Linotype" w:hAnsi="Palatino Linotype" w:cs="Palatino Linotype"/>
          <w:szCs w:val="22"/>
        </w:rPr>
        <w:t xml:space="preserve">, al Titular de la Unidad de Transparencia del </w:t>
      </w:r>
      <w:r w:rsidRPr="00E17560">
        <w:rPr>
          <w:rFonts w:ascii="Palatino Linotype" w:eastAsia="Palatino Linotype" w:hAnsi="Palatino Linotype" w:cs="Palatino Linotype"/>
          <w:b/>
          <w:szCs w:val="22"/>
        </w:rPr>
        <w:t>Sujeto Obligado,</w:t>
      </w:r>
      <w:r w:rsidRPr="00E17560">
        <w:rPr>
          <w:rFonts w:ascii="Palatino Linotype" w:eastAsia="Palatino Linotype" w:hAnsi="Palatino Linotype" w:cs="Palatino Linotype"/>
          <w:szCs w:val="22"/>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14:paraId="46B516D9" w14:textId="77777777" w:rsidR="001126F0" w:rsidRPr="00E17560" w:rsidRDefault="001126F0" w:rsidP="001126F0">
      <w:pPr>
        <w:spacing w:line="360" w:lineRule="auto"/>
        <w:ind w:right="49"/>
        <w:jc w:val="both"/>
        <w:rPr>
          <w:rFonts w:ascii="Palatino Linotype" w:eastAsia="Palatino Linotype" w:hAnsi="Palatino Linotype" w:cs="Palatino Linotype"/>
          <w:szCs w:val="22"/>
        </w:rPr>
      </w:pPr>
    </w:p>
    <w:p w14:paraId="2C3A6CEF" w14:textId="77777777" w:rsidR="001126F0" w:rsidRPr="00E17560" w:rsidRDefault="001126F0" w:rsidP="001126F0">
      <w:pPr>
        <w:spacing w:line="360" w:lineRule="auto"/>
        <w:ind w:right="49"/>
        <w:jc w:val="both"/>
        <w:rPr>
          <w:rFonts w:ascii="Palatino Linotype" w:eastAsia="Palatino Linotype" w:hAnsi="Palatino Linotype" w:cs="Palatino Linotype"/>
          <w:color w:val="000000"/>
          <w:szCs w:val="22"/>
        </w:rPr>
      </w:pPr>
      <w:r w:rsidRPr="00E17560">
        <w:rPr>
          <w:rFonts w:ascii="Palatino Linotype" w:eastAsia="Palatino Linotype" w:hAnsi="Palatino Linotype" w:cs="Palatino Linotype"/>
          <w:b/>
          <w:sz w:val="28"/>
          <w:szCs w:val="22"/>
        </w:rPr>
        <w:t>QUINTO</w:t>
      </w:r>
      <w:r w:rsidRPr="00E17560">
        <w:rPr>
          <w:rFonts w:ascii="Palatino Linotype" w:eastAsia="Palatino Linotype" w:hAnsi="Palatino Linotype" w:cs="Palatino Linotype"/>
          <w:b/>
          <w:szCs w:val="22"/>
        </w:rPr>
        <w:t xml:space="preserve">. </w:t>
      </w:r>
      <w:r w:rsidRPr="00E17560">
        <w:rPr>
          <w:rFonts w:ascii="Palatino Linotype" w:eastAsia="Palatino Linotype" w:hAnsi="Palatino Linotype" w:cs="Palatino Linotype"/>
          <w:b/>
          <w:color w:val="000000"/>
          <w:szCs w:val="22"/>
        </w:rPr>
        <w:t xml:space="preserve">Notifíquese vía SAIMEX, </w:t>
      </w:r>
      <w:r w:rsidRPr="00E17560">
        <w:rPr>
          <w:rFonts w:ascii="Palatino Linotype" w:eastAsia="Palatino Linotype" w:hAnsi="Palatino Linotype" w:cs="Palatino Linotype"/>
          <w:color w:val="000000"/>
          <w:szCs w:val="22"/>
        </w:rPr>
        <w:t xml:space="preserve">la presente resolución a la parte </w:t>
      </w:r>
      <w:r w:rsidRPr="00E17560">
        <w:rPr>
          <w:rFonts w:ascii="Palatino Linotype" w:eastAsia="Palatino Linotype" w:hAnsi="Palatino Linotype" w:cs="Palatino Linotype"/>
          <w:b/>
          <w:color w:val="000000"/>
          <w:szCs w:val="22"/>
        </w:rPr>
        <w:t>Recurrente</w:t>
      </w:r>
      <w:r w:rsidRPr="00E17560">
        <w:rPr>
          <w:rFonts w:ascii="Palatino Linotype" w:eastAsia="Palatino Linotype" w:hAnsi="Palatino Linotype" w:cs="Palatino Linotype"/>
          <w:color w:val="000000"/>
          <w:szCs w:val="22"/>
        </w:rPr>
        <w:t xml:space="preserve">, y hágase del conocimiento que en caso de que considere que la presente resolución le </w:t>
      </w:r>
      <w:r w:rsidRPr="00E17560">
        <w:rPr>
          <w:rFonts w:ascii="Palatino Linotype" w:eastAsia="Palatino Linotype" w:hAnsi="Palatino Linotype" w:cs="Palatino Linotype"/>
          <w:color w:val="000000"/>
          <w:szCs w:val="22"/>
        </w:rPr>
        <w:lastRenderedPageBreak/>
        <w:t>causa algún perjuicio, podrá promover el Juicio de Amparo en los términos de las leyes aplicables, de acuerdo a lo estipulado por el artículo 196 de la Ley de Transparencia y Acceso a la Información Pública del Estado de México y Municipios.</w:t>
      </w:r>
    </w:p>
    <w:p w14:paraId="5871C817" w14:textId="77777777" w:rsidR="001126F0" w:rsidRPr="00E17560" w:rsidRDefault="001126F0" w:rsidP="001126F0">
      <w:pPr>
        <w:autoSpaceDE w:val="0"/>
        <w:autoSpaceDN w:val="0"/>
        <w:adjustRightInd w:val="0"/>
        <w:spacing w:line="360" w:lineRule="auto"/>
        <w:jc w:val="both"/>
        <w:rPr>
          <w:rFonts w:ascii="Palatino Linotype" w:hAnsi="Palatino Linotype" w:cs="Arial"/>
        </w:rPr>
      </w:pPr>
    </w:p>
    <w:p w14:paraId="20160E32" w14:textId="636B5CAA" w:rsidR="001126F0" w:rsidRPr="00E17560" w:rsidRDefault="001126F0" w:rsidP="001126F0">
      <w:pPr>
        <w:autoSpaceDE w:val="0"/>
        <w:autoSpaceDN w:val="0"/>
        <w:adjustRightInd w:val="0"/>
        <w:spacing w:line="360" w:lineRule="auto"/>
        <w:jc w:val="both"/>
        <w:rPr>
          <w:rFonts w:ascii="Palatino Linotype" w:hAnsi="Palatino Linotype" w:cs="Arial"/>
        </w:rPr>
      </w:pPr>
      <w:r w:rsidRPr="00E17560">
        <w:rPr>
          <w:rFonts w:ascii="Palatino Linotype" w:hAnsi="Palatino Linotype" w:cs="Arial"/>
        </w:rPr>
        <w:t>ASÍ LO RESUELVE, POR UNANIMIDAD DE VOTOS EL PLENO DEL</w:t>
      </w:r>
      <w:r w:rsidRPr="00E17560">
        <w:rPr>
          <w:rFonts w:ascii="Palatino Linotype" w:eastAsia="Arial Unicode MS" w:hAnsi="Palatino Linotype" w:cs="Arial"/>
        </w:rPr>
        <w:t xml:space="preserve"> INSTITUTO DE TRANSPARENCIA, ACCESO A LA INFORMACIÓN PÚBLICA Y PROTECCIÓN DE DATOS PERSONALES DEL ESTADO DE MÉXICO Y MUNICIPIOS</w:t>
      </w:r>
      <w:r w:rsidRPr="00E17560">
        <w:rPr>
          <w:rFonts w:ascii="Palatino Linotype" w:hAnsi="Palatino Linotype" w:cs="Arial"/>
        </w:rPr>
        <w:t>, CONFORMADO POR LOS COMISIONADOS JOSÉ MARTÍNEZ VILCHIS,</w:t>
      </w:r>
      <w:r w:rsidR="00835B7F" w:rsidRPr="00E17560">
        <w:rPr>
          <w:rFonts w:ascii="Palatino Linotype" w:hAnsi="Palatino Linotype" w:cs="Arial"/>
        </w:rPr>
        <w:t xml:space="preserve"> MARÍA DEL ROSARIO MEJÍA AYALA </w:t>
      </w:r>
      <w:r w:rsidRPr="00E17560">
        <w:rPr>
          <w:rFonts w:ascii="Palatino Linotype" w:hAnsi="Palatino Linotype" w:cs="Arial"/>
        </w:rPr>
        <w:t>Y GUADALUPE RAMÍREZ PEÑA</w:t>
      </w:r>
      <w:r w:rsidR="00BB4671" w:rsidRPr="00E17560">
        <w:rPr>
          <w:rFonts w:ascii="Palatino Linotype" w:hAnsi="Palatino Linotype" w:cs="Arial"/>
        </w:rPr>
        <w:t xml:space="preserve"> (EMITE VOTO PARTICULAR)</w:t>
      </w:r>
      <w:r w:rsidRPr="00E17560">
        <w:rPr>
          <w:rFonts w:ascii="Palatino Linotype" w:hAnsi="Palatino Linotype" w:cs="Arial"/>
        </w:rPr>
        <w:t>, EN LA TRIGÉSIMA SESIÓN ORDINARIA CELEBRADA EL VEINTISÉIS DE AGOSTO DE DOS MIL VEINTISÉIS, ANTE EL SECRETARIO TÉCNICO DEL PLENO, ALEXIS TAPIA RAMÍREZ. ----------------------------------------------------------------------------------------------------------------------------------------------------------------------------------------------------------------------------------------------------------------------------------------------------------------------------</w:t>
      </w:r>
      <w:r w:rsidR="00835B7F" w:rsidRPr="00E17560">
        <w:rPr>
          <w:rFonts w:ascii="Palatino Linotype" w:hAnsi="Palatino Linotype" w:cs="Arial"/>
        </w:rPr>
        <w:t>---------------------------------------------------------------------------------------------------------------------------------------------------------------------------------------------------------------------------------------------------------------------------------------------------------------------------------------------------------------------------------------------------------------------------</w:t>
      </w:r>
    </w:p>
    <w:p w14:paraId="092B66F7" w14:textId="77777777" w:rsidR="001126F0" w:rsidRPr="001119F0" w:rsidRDefault="001126F0" w:rsidP="001126F0">
      <w:pPr>
        <w:spacing w:line="360" w:lineRule="auto"/>
        <w:jc w:val="both"/>
        <w:rPr>
          <w:rFonts w:ascii="Palatino Linotype" w:hAnsi="Palatino Linotype" w:cs="Arial"/>
          <w:sz w:val="16"/>
        </w:rPr>
      </w:pPr>
      <w:r w:rsidRPr="00E17560">
        <w:rPr>
          <w:rFonts w:ascii="Palatino Linotype" w:hAnsi="Palatino Linotype" w:cs="Arial"/>
          <w:sz w:val="16"/>
        </w:rPr>
        <w:t>JMV/CCR/LMST</w:t>
      </w:r>
    </w:p>
    <w:p w14:paraId="6119BA31" w14:textId="77777777" w:rsidR="001126F0" w:rsidRPr="001119F0" w:rsidRDefault="001126F0" w:rsidP="001126F0"/>
    <w:p w14:paraId="3308C6F0" w14:textId="77777777" w:rsidR="001126F0" w:rsidRPr="001119F0" w:rsidRDefault="001126F0" w:rsidP="001126F0"/>
    <w:p w14:paraId="72C4B68F" w14:textId="77777777" w:rsidR="001126F0" w:rsidRPr="001119F0" w:rsidRDefault="001126F0" w:rsidP="001126F0"/>
    <w:p w14:paraId="7F9C6FD3" w14:textId="77777777" w:rsidR="001126F0" w:rsidRPr="001119F0" w:rsidRDefault="001126F0" w:rsidP="001126F0"/>
    <w:p w14:paraId="2F7AF6CD" w14:textId="77777777" w:rsidR="001126F0" w:rsidRPr="001119F0" w:rsidRDefault="001126F0" w:rsidP="001126F0"/>
    <w:p w14:paraId="1B5AE7C6" w14:textId="77777777" w:rsidR="001126F0" w:rsidRPr="001119F0" w:rsidRDefault="001126F0" w:rsidP="001126F0"/>
    <w:p w14:paraId="097A4D7B" w14:textId="77777777" w:rsidR="001126F0" w:rsidRPr="001119F0" w:rsidRDefault="001126F0" w:rsidP="001126F0"/>
    <w:p w14:paraId="33FB2427" w14:textId="77777777" w:rsidR="001126F0" w:rsidRPr="001119F0" w:rsidRDefault="001126F0" w:rsidP="001126F0"/>
    <w:p w14:paraId="44A6B60C" w14:textId="77777777" w:rsidR="001126F0" w:rsidRPr="001119F0" w:rsidRDefault="001126F0" w:rsidP="001126F0"/>
    <w:p w14:paraId="4AA2C7F2" w14:textId="77777777" w:rsidR="001126F0" w:rsidRPr="001119F0" w:rsidRDefault="001126F0" w:rsidP="001126F0"/>
    <w:p w14:paraId="61DD63BB" w14:textId="77777777" w:rsidR="001126F0" w:rsidRPr="001119F0" w:rsidRDefault="001126F0" w:rsidP="001126F0"/>
    <w:p w14:paraId="0547EE74" w14:textId="77777777" w:rsidR="001126F0" w:rsidRPr="001119F0" w:rsidRDefault="001126F0" w:rsidP="001126F0"/>
    <w:p w14:paraId="339392BC" w14:textId="77777777" w:rsidR="001126F0" w:rsidRPr="001119F0" w:rsidRDefault="001126F0" w:rsidP="001126F0"/>
    <w:p w14:paraId="3F7111C9" w14:textId="77777777" w:rsidR="001126F0" w:rsidRPr="001119F0" w:rsidRDefault="001126F0" w:rsidP="001126F0"/>
    <w:p w14:paraId="6FC41D8A" w14:textId="77777777" w:rsidR="001126F0" w:rsidRPr="001119F0" w:rsidRDefault="001126F0" w:rsidP="001126F0"/>
    <w:p w14:paraId="51AE28F3" w14:textId="77777777" w:rsidR="001126F0" w:rsidRPr="001119F0" w:rsidRDefault="001126F0" w:rsidP="001126F0"/>
    <w:p w14:paraId="2165C8D2" w14:textId="77777777" w:rsidR="001126F0" w:rsidRPr="001119F0" w:rsidRDefault="001126F0" w:rsidP="001126F0"/>
    <w:p w14:paraId="58D5F242" w14:textId="77777777" w:rsidR="001126F0" w:rsidRPr="001119F0" w:rsidRDefault="001126F0" w:rsidP="001126F0"/>
    <w:p w14:paraId="22BBC33E" w14:textId="77777777" w:rsidR="001126F0" w:rsidRPr="001119F0" w:rsidRDefault="001126F0" w:rsidP="001126F0"/>
    <w:p w14:paraId="183DDF44" w14:textId="77777777" w:rsidR="001126F0" w:rsidRPr="001119F0" w:rsidRDefault="001126F0" w:rsidP="001126F0"/>
    <w:p w14:paraId="18AB00F5" w14:textId="77777777" w:rsidR="001126F0" w:rsidRPr="001119F0" w:rsidRDefault="001126F0" w:rsidP="001126F0"/>
    <w:p w14:paraId="735074E4" w14:textId="77777777" w:rsidR="001126F0" w:rsidRPr="001119F0" w:rsidRDefault="001126F0" w:rsidP="001126F0"/>
    <w:p w14:paraId="70A15060" w14:textId="77777777" w:rsidR="001126F0" w:rsidRPr="001119F0" w:rsidRDefault="001126F0" w:rsidP="001126F0"/>
    <w:p w14:paraId="77957552" w14:textId="77777777" w:rsidR="001126F0" w:rsidRPr="001119F0" w:rsidRDefault="001126F0" w:rsidP="001126F0"/>
    <w:p w14:paraId="3BC2D422" w14:textId="77777777" w:rsidR="001126F0" w:rsidRPr="001119F0" w:rsidRDefault="001126F0" w:rsidP="001126F0"/>
    <w:p w14:paraId="3C50F43E" w14:textId="77777777" w:rsidR="001126F0" w:rsidRPr="001119F0" w:rsidRDefault="001126F0" w:rsidP="001126F0"/>
    <w:p w14:paraId="08B6CAD7" w14:textId="77777777" w:rsidR="001126F0" w:rsidRPr="001119F0" w:rsidRDefault="001126F0" w:rsidP="001126F0"/>
    <w:p w14:paraId="67904530" w14:textId="77777777" w:rsidR="001126F0" w:rsidRPr="001119F0" w:rsidRDefault="001126F0" w:rsidP="001126F0"/>
    <w:p w14:paraId="24BB2D4A" w14:textId="77777777" w:rsidR="001126F0" w:rsidRPr="001119F0" w:rsidRDefault="001126F0" w:rsidP="001126F0"/>
    <w:p w14:paraId="3BC5241C" w14:textId="77777777" w:rsidR="001126F0" w:rsidRPr="001119F0" w:rsidRDefault="001126F0" w:rsidP="001126F0"/>
    <w:p w14:paraId="150710CE" w14:textId="77777777" w:rsidR="001126F0" w:rsidRPr="001119F0" w:rsidRDefault="001126F0" w:rsidP="001126F0"/>
    <w:p w14:paraId="4B1C5F04" w14:textId="77777777" w:rsidR="001126F0" w:rsidRPr="001119F0" w:rsidRDefault="001126F0" w:rsidP="001126F0"/>
    <w:p w14:paraId="1A75EE6D" w14:textId="77777777" w:rsidR="001126F0" w:rsidRPr="001119F0" w:rsidRDefault="001126F0" w:rsidP="001126F0"/>
    <w:p w14:paraId="39489A7F" w14:textId="77777777" w:rsidR="001126F0" w:rsidRPr="001119F0" w:rsidRDefault="001126F0" w:rsidP="001126F0"/>
    <w:p w14:paraId="315BDE3E" w14:textId="77777777" w:rsidR="001126F0" w:rsidRPr="001119F0" w:rsidRDefault="001126F0" w:rsidP="001126F0"/>
    <w:p w14:paraId="2C69BDC7" w14:textId="77777777" w:rsidR="001126F0" w:rsidRPr="001119F0" w:rsidRDefault="001126F0" w:rsidP="001126F0"/>
    <w:p w14:paraId="6FA2392E" w14:textId="77777777" w:rsidR="001126F0" w:rsidRPr="001119F0" w:rsidRDefault="001126F0" w:rsidP="001126F0"/>
    <w:p w14:paraId="3D789B43" w14:textId="77777777" w:rsidR="001126F0" w:rsidRPr="001119F0" w:rsidRDefault="001126F0" w:rsidP="001126F0"/>
    <w:p w14:paraId="56E9356D" w14:textId="77777777" w:rsidR="001126F0" w:rsidRPr="001119F0" w:rsidRDefault="001126F0" w:rsidP="001126F0"/>
    <w:p w14:paraId="4BB37981" w14:textId="77777777" w:rsidR="001126F0" w:rsidRPr="001119F0" w:rsidRDefault="001126F0" w:rsidP="001126F0"/>
    <w:p w14:paraId="3F491AB6" w14:textId="77777777" w:rsidR="0091601A" w:rsidRPr="001119F0" w:rsidRDefault="0091601A"/>
    <w:sectPr w:rsidR="0091601A" w:rsidRPr="001119F0" w:rsidSect="002B0790">
      <w:headerReference w:type="default" r:id="rId11"/>
      <w:footerReference w:type="default" r:id="rId12"/>
      <w:headerReference w:type="first" r:id="rId13"/>
      <w:footerReference w:type="first" r:id="rId14"/>
      <w:pgSz w:w="12240" w:h="15840"/>
      <w:pgMar w:top="1418" w:right="1418" w:bottom="1418" w:left="1701" w:header="709" w:footer="10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386BC" w14:textId="77777777" w:rsidR="000924B9" w:rsidRDefault="000924B9" w:rsidP="001126F0">
      <w:r>
        <w:separator/>
      </w:r>
    </w:p>
  </w:endnote>
  <w:endnote w:type="continuationSeparator" w:id="0">
    <w:p w14:paraId="242D0BB2" w14:textId="77777777" w:rsidR="000924B9" w:rsidRDefault="000924B9" w:rsidP="00112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71E03" w14:textId="77777777" w:rsidR="000A4B49" w:rsidRPr="00A2780F" w:rsidRDefault="000A4B49" w:rsidP="002B0790">
    <w:pPr>
      <w:pStyle w:val="Piedepgina"/>
      <w:jc w:val="right"/>
      <w:rPr>
        <w:rFonts w:ascii="Arial" w:hAnsi="Arial" w:cs="Arial"/>
        <w:sz w:val="20"/>
        <w:szCs w:val="20"/>
      </w:rPr>
    </w:pPr>
    <w:r>
      <w:rPr>
        <w:rFonts w:ascii="Arial" w:hAnsi="Arial" w:cs="Arial"/>
        <w:b/>
        <w:bCs/>
        <w:sz w:val="20"/>
        <w:szCs w:val="20"/>
      </w:rPr>
      <w:t xml:space="preserve">Página </w:t>
    </w:r>
    <w:r w:rsidRPr="00986599">
      <w:rPr>
        <w:rFonts w:ascii="Arial" w:hAnsi="Arial" w:cs="Arial"/>
        <w:b/>
        <w:bCs/>
        <w:sz w:val="20"/>
        <w:szCs w:val="20"/>
      </w:rPr>
      <w:fldChar w:fldCharType="begin"/>
    </w:r>
    <w:r w:rsidRPr="00986599">
      <w:rPr>
        <w:rFonts w:ascii="Arial" w:hAnsi="Arial" w:cs="Arial"/>
        <w:b/>
        <w:bCs/>
        <w:sz w:val="20"/>
        <w:szCs w:val="20"/>
      </w:rPr>
      <w:instrText>PAGE</w:instrText>
    </w:r>
    <w:r w:rsidRPr="00986599">
      <w:rPr>
        <w:rFonts w:ascii="Arial" w:hAnsi="Arial" w:cs="Arial"/>
        <w:b/>
        <w:bCs/>
        <w:sz w:val="20"/>
        <w:szCs w:val="20"/>
      </w:rPr>
      <w:fldChar w:fldCharType="separate"/>
    </w:r>
    <w:r w:rsidR="002354A3">
      <w:rPr>
        <w:rFonts w:ascii="Arial" w:hAnsi="Arial" w:cs="Arial"/>
        <w:b/>
        <w:bCs/>
        <w:noProof/>
        <w:sz w:val="20"/>
        <w:szCs w:val="20"/>
      </w:rPr>
      <w:t>2</w:t>
    </w:r>
    <w:r w:rsidRPr="00986599">
      <w:rPr>
        <w:rFonts w:ascii="Arial" w:hAnsi="Arial" w:cs="Arial"/>
        <w:b/>
        <w:bCs/>
        <w:sz w:val="20"/>
        <w:szCs w:val="20"/>
      </w:rPr>
      <w:fldChar w:fldCharType="end"/>
    </w:r>
    <w:r w:rsidRPr="00986599">
      <w:rPr>
        <w:rFonts w:ascii="Arial" w:hAnsi="Arial" w:cs="Arial"/>
        <w:sz w:val="20"/>
        <w:szCs w:val="20"/>
      </w:rPr>
      <w:t xml:space="preserve"> de </w:t>
    </w:r>
    <w:r w:rsidRPr="00986599">
      <w:rPr>
        <w:rFonts w:ascii="Arial" w:hAnsi="Arial" w:cs="Arial"/>
        <w:b/>
        <w:bCs/>
        <w:sz w:val="20"/>
        <w:szCs w:val="20"/>
      </w:rPr>
      <w:fldChar w:fldCharType="begin"/>
    </w:r>
    <w:r w:rsidRPr="00986599">
      <w:rPr>
        <w:rFonts w:ascii="Arial" w:hAnsi="Arial" w:cs="Arial"/>
        <w:b/>
        <w:bCs/>
        <w:sz w:val="20"/>
        <w:szCs w:val="20"/>
      </w:rPr>
      <w:instrText>NUMPAGES</w:instrText>
    </w:r>
    <w:r w:rsidRPr="00986599">
      <w:rPr>
        <w:rFonts w:ascii="Arial" w:hAnsi="Arial" w:cs="Arial"/>
        <w:b/>
        <w:bCs/>
        <w:sz w:val="20"/>
        <w:szCs w:val="20"/>
      </w:rPr>
      <w:fldChar w:fldCharType="separate"/>
    </w:r>
    <w:r w:rsidR="002354A3">
      <w:rPr>
        <w:rFonts w:ascii="Arial" w:hAnsi="Arial" w:cs="Arial"/>
        <w:b/>
        <w:bCs/>
        <w:noProof/>
        <w:sz w:val="20"/>
        <w:szCs w:val="20"/>
      </w:rPr>
      <w:t>35</w:t>
    </w:r>
    <w:r w:rsidRPr="00986599">
      <w:rPr>
        <w:rFonts w:ascii="Arial" w:hAnsi="Arial" w:cs="Arial"/>
        <w:b/>
        <w:bCs/>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27F7A" w14:textId="77777777" w:rsidR="000A4B49" w:rsidRPr="00070856" w:rsidRDefault="000A4B49" w:rsidP="002B0790">
    <w:pPr>
      <w:pStyle w:val="Piedepgina"/>
      <w:jc w:val="right"/>
      <w:rPr>
        <w:rFonts w:ascii="Arial" w:hAnsi="Arial" w:cs="Arial"/>
        <w:sz w:val="20"/>
        <w:szCs w:val="20"/>
      </w:rPr>
    </w:pPr>
    <w:r>
      <w:rPr>
        <w:rFonts w:ascii="Arial" w:hAnsi="Arial" w:cs="Arial"/>
        <w:b/>
        <w:bCs/>
        <w:sz w:val="20"/>
        <w:szCs w:val="20"/>
      </w:rPr>
      <w:t xml:space="preserve">Página </w:t>
    </w:r>
    <w:r w:rsidRPr="00986599">
      <w:rPr>
        <w:rFonts w:ascii="Arial" w:hAnsi="Arial" w:cs="Arial"/>
        <w:b/>
        <w:bCs/>
        <w:sz w:val="20"/>
        <w:szCs w:val="20"/>
      </w:rPr>
      <w:fldChar w:fldCharType="begin"/>
    </w:r>
    <w:r w:rsidRPr="00986599">
      <w:rPr>
        <w:rFonts w:ascii="Arial" w:hAnsi="Arial" w:cs="Arial"/>
        <w:b/>
        <w:bCs/>
        <w:sz w:val="20"/>
        <w:szCs w:val="20"/>
      </w:rPr>
      <w:instrText>PAGE</w:instrText>
    </w:r>
    <w:r w:rsidRPr="00986599">
      <w:rPr>
        <w:rFonts w:ascii="Arial" w:hAnsi="Arial" w:cs="Arial"/>
        <w:b/>
        <w:bCs/>
        <w:sz w:val="20"/>
        <w:szCs w:val="20"/>
      </w:rPr>
      <w:fldChar w:fldCharType="separate"/>
    </w:r>
    <w:r w:rsidR="002354A3">
      <w:rPr>
        <w:rFonts w:ascii="Arial" w:hAnsi="Arial" w:cs="Arial"/>
        <w:b/>
        <w:bCs/>
        <w:noProof/>
        <w:sz w:val="20"/>
        <w:szCs w:val="20"/>
      </w:rPr>
      <w:t>1</w:t>
    </w:r>
    <w:r w:rsidRPr="00986599">
      <w:rPr>
        <w:rFonts w:ascii="Arial" w:hAnsi="Arial" w:cs="Arial"/>
        <w:b/>
        <w:bCs/>
        <w:sz w:val="20"/>
        <w:szCs w:val="20"/>
      </w:rPr>
      <w:fldChar w:fldCharType="end"/>
    </w:r>
    <w:r w:rsidRPr="00986599">
      <w:rPr>
        <w:rFonts w:ascii="Arial" w:hAnsi="Arial" w:cs="Arial"/>
        <w:sz w:val="20"/>
        <w:szCs w:val="20"/>
      </w:rPr>
      <w:t xml:space="preserve"> de </w:t>
    </w:r>
    <w:r w:rsidRPr="00986599">
      <w:rPr>
        <w:rFonts w:ascii="Arial" w:hAnsi="Arial" w:cs="Arial"/>
        <w:b/>
        <w:bCs/>
        <w:sz w:val="20"/>
        <w:szCs w:val="20"/>
      </w:rPr>
      <w:fldChar w:fldCharType="begin"/>
    </w:r>
    <w:r w:rsidRPr="00986599">
      <w:rPr>
        <w:rFonts w:ascii="Arial" w:hAnsi="Arial" w:cs="Arial"/>
        <w:b/>
        <w:bCs/>
        <w:sz w:val="20"/>
        <w:szCs w:val="20"/>
      </w:rPr>
      <w:instrText>NUMPAGES</w:instrText>
    </w:r>
    <w:r w:rsidRPr="00986599">
      <w:rPr>
        <w:rFonts w:ascii="Arial" w:hAnsi="Arial" w:cs="Arial"/>
        <w:b/>
        <w:bCs/>
        <w:sz w:val="20"/>
        <w:szCs w:val="20"/>
      </w:rPr>
      <w:fldChar w:fldCharType="separate"/>
    </w:r>
    <w:r w:rsidR="002354A3">
      <w:rPr>
        <w:rFonts w:ascii="Arial" w:hAnsi="Arial" w:cs="Arial"/>
        <w:b/>
        <w:bCs/>
        <w:noProof/>
        <w:sz w:val="20"/>
        <w:szCs w:val="20"/>
      </w:rPr>
      <w:t>35</w:t>
    </w:r>
    <w:r w:rsidRPr="00986599">
      <w:rPr>
        <w:rFonts w:ascii="Arial" w:hAnsi="Arial" w:cs="Arial"/>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6F5575" w14:textId="77777777" w:rsidR="000924B9" w:rsidRDefault="000924B9" w:rsidP="001126F0">
      <w:r>
        <w:separator/>
      </w:r>
    </w:p>
  </w:footnote>
  <w:footnote w:type="continuationSeparator" w:id="0">
    <w:p w14:paraId="2F70D6FA" w14:textId="77777777" w:rsidR="000924B9" w:rsidRDefault="000924B9" w:rsidP="001126F0">
      <w:r>
        <w:continuationSeparator/>
      </w:r>
    </w:p>
  </w:footnote>
  <w:footnote w:id="1">
    <w:p w14:paraId="7082FD46" w14:textId="77777777" w:rsidR="000A4B49" w:rsidRPr="005552A8" w:rsidRDefault="000A4B49" w:rsidP="001126F0">
      <w:pPr>
        <w:jc w:val="both"/>
        <w:rPr>
          <w:rFonts w:ascii="Palatino Linotype" w:hAnsi="Palatino Linotype"/>
          <w:b/>
          <w:bCs/>
          <w:i/>
          <w:sz w:val="16"/>
          <w:szCs w:val="16"/>
          <w:lang w:eastAsia="es-MX"/>
        </w:rPr>
      </w:pPr>
      <w:r>
        <w:rPr>
          <w:rStyle w:val="Refdenotaalpie"/>
        </w:rPr>
        <w:footnoteRef/>
      </w:r>
      <w:r>
        <w:t xml:space="preserve"> </w:t>
      </w:r>
      <w:r w:rsidRPr="005552A8">
        <w:rPr>
          <w:rFonts w:ascii="Palatino Linotype" w:hAnsi="Palatino Linotype"/>
          <w:b/>
          <w:bCs/>
          <w:i/>
          <w:sz w:val="16"/>
          <w:szCs w:val="16"/>
        </w:rPr>
        <w:t>IMPROCEDENCIA Y SOBRESEIMIENTO EN EL JUICIO DE AMPARO. LAS CAUSAS PREVISTAS EN LOS ARTÍCULOS 73 Y 74 DE LA LEY DE LA MATERIA, RESPECTIVAMENTE, NO SON INCOMPATIBLES CON EL ARTÍCULO 25.1 DE LA CONVENCIÓN AMERICANA SOBRE DERECHOS HUMANOS.</w:t>
      </w:r>
    </w:p>
    <w:p w14:paraId="6C3B5219" w14:textId="77777777" w:rsidR="000A4B49" w:rsidRPr="005552A8" w:rsidRDefault="000A4B49" w:rsidP="001126F0">
      <w:pPr>
        <w:jc w:val="both"/>
        <w:rPr>
          <w:rFonts w:ascii="Palatino Linotype" w:hAnsi="Palatino Linotype"/>
          <w:i/>
          <w:sz w:val="16"/>
          <w:szCs w:val="16"/>
        </w:rPr>
      </w:pPr>
      <w:r w:rsidRPr="005552A8">
        <w:rPr>
          <w:rFonts w:ascii="Palatino Linotype" w:hAnsi="Palatino Linotype"/>
          <w:i/>
          <w:sz w:val="16"/>
          <w:szCs w:val="16"/>
        </w:rPr>
        <w:t>Del examen de compatibilidad de los artículos</w:t>
      </w:r>
      <w:r w:rsidRPr="005552A8">
        <w:rPr>
          <w:rStyle w:val="apple-converted-space"/>
          <w:rFonts w:ascii="Palatino Linotype" w:hAnsi="Palatino Linotype"/>
          <w:i/>
          <w:sz w:val="16"/>
          <w:szCs w:val="16"/>
        </w:rPr>
        <w:t> </w:t>
      </w:r>
      <w:hyperlink r:id="rId1" w:history="1">
        <w:r w:rsidRPr="005552A8">
          <w:rPr>
            <w:rStyle w:val="Hipervnculo"/>
            <w:rFonts w:ascii="Palatino Linotype" w:hAnsi="Palatino Linotype"/>
            <w:i/>
            <w:sz w:val="16"/>
            <w:szCs w:val="16"/>
          </w:rPr>
          <w:t>73 y 74 de la Ley de Amparo</w:t>
        </w:r>
      </w:hyperlink>
      <w:r w:rsidRPr="005552A8">
        <w:rPr>
          <w:rStyle w:val="apple-converted-space"/>
          <w:rFonts w:ascii="Palatino Linotype" w:hAnsi="Palatino Linotype"/>
          <w:i/>
          <w:sz w:val="16"/>
          <w:szCs w:val="16"/>
        </w:rPr>
        <w:t> </w:t>
      </w:r>
      <w:r w:rsidRPr="005552A8">
        <w:rPr>
          <w:rFonts w:ascii="Palatino Linotype" w:hAnsi="Palatino Linotype"/>
          <w:i/>
          <w:sz w:val="16"/>
          <w:szCs w:val="16"/>
        </w:rPr>
        <w:t>con el artículo</w:t>
      </w:r>
      <w:r w:rsidRPr="005552A8">
        <w:rPr>
          <w:rStyle w:val="apple-converted-space"/>
          <w:rFonts w:ascii="Palatino Linotype" w:hAnsi="Palatino Linotype"/>
          <w:i/>
          <w:sz w:val="16"/>
          <w:szCs w:val="16"/>
        </w:rPr>
        <w:t> </w:t>
      </w:r>
      <w:hyperlink r:id="rId2" w:history="1">
        <w:r w:rsidRPr="005552A8">
          <w:rPr>
            <w:rStyle w:val="Hipervnculo"/>
            <w:rFonts w:ascii="Palatino Linotype" w:hAnsi="Palatino Linotype"/>
            <w:i/>
            <w:sz w:val="16"/>
            <w:szCs w:val="16"/>
          </w:rPr>
          <w:t>25.1 de la Convención Americana sobre Derechos Humanos</w:t>
        </w:r>
      </w:hyperlink>
      <w:r w:rsidRPr="005552A8">
        <w:rPr>
          <w:rStyle w:val="apple-converted-space"/>
          <w:rFonts w:ascii="Palatino Linotype" w:hAnsi="Palatino Linotype"/>
          <w:i/>
          <w:sz w:val="16"/>
          <w:szCs w:val="16"/>
        </w:rPr>
        <w:t> </w:t>
      </w:r>
      <w:r w:rsidRPr="005552A8">
        <w:rPr>
          <w:rFonts w:ascii="Palatino Linotype" w:hAnsi="Palatino Linotype"/>
          <w:b/>
          <w:i/>
          <w:sz w:val="16"/>
          <w:szCs w:val="16"/>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5552A8">
        <w:rPr>
          <w:rFonts w:ascii="Palatino Linotype" w:hAnsi="Palatino Linotype"/>
          <w:i/>
          <w:sz w:val="16"/>
          <w:szCs w:val="16"/>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 w:id="2">
    <w:p w14:paraId="3AC98A09" w14:textId="77777777" w:rsidR="000A4B49" w:rsidRDefault="000A4B49" w:rsidP="00084737">
      <w:pPr>
        <w:pStyle w:val="Textonotapie"/>
      </w:pPr>
      <w:r>
        <w:rPr>
          <w:rStyle w:val="Refdenotaalpie"/>
        </w:rPr>
        <w:footnoteRef/>
      </w:r>
      <w:r>
        <w:t xml:space="preserve"> </w:t>
      </w:r>
      <w:r w:rsidRPr="007C2CBB">
        <w:t>https://www.gob.mx/cedulaprofesional/articulos/conoce-la-nueva-cedula</w:t>
      </w:r>
    </w:p>
  </w:footnote>
  <w:footnote w:id="3">
    <w:p w14:paraId="60C145F9" w14:textId="77777777" w:rsidR="000A4B49" w:rsidRPr="00C53355" w:rsidRDefault="000A4B49" w:rsidP="00084737">
      <w:pPr>
        <w:pStyle w:val="Textonotapie"/>
        <w:rPr>
          <w:rFonts w:ascii="Palatino Linotype" w:hAnsi="Palatino Linotype"/>
        </w:rPr>
      </w:pPr>
      <w:r w:rsidRPr="00C53355">
        <w:rPr>
          <w:rStyle w:val="Refdenotaalpie"/>
          <w:rFonts w:ascii="Palatino Linotype" w:hAnsi="Palatino Linotype"/>
        </w:rPr>
        <w:t>37</w:t>
      </w:r>
      <w:r w:rsidRPr="00C53355">
        <w:rPr>
          <w:rFonts w:ascii="Palatino Linotype" w:hAnsi="Palatino Linotype"/>
        </w:rPr>
        <w:t xml:space="preserve"> </w:t>
      </w:r>
      <w:r w:rsidRPr="00C53355">
        <w:rPr>
          <w:rFonts w:ascii="Palatino Linotype" w:hAnsi="Palatino Linotype"/>
          <w:i/>
        </w:rPr>
        <w:t>Se deberá observar lo establecido en el numeral décimo segundo, fracción IX de estos Lineamientos.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72" w:type="dxa"/>
      <w:tblInd w:w="1200" w:type="dxa"/>
      <w:tblLayout w:type="fixed"/>
      <w:tblLook w:val="04A0" w:firstRow="1" w:lastRow="0" w:firstColumn="1" w:lastColumn="0" w:noHBand="0" w:noVBand="1"/>
    </w:tblPr>
    <w:tblGrid>
      <w:gridCol w:w="3620"/>
      <w:gridCol w:w="4252"/>
    </w:tblGrid>
    <w:tr w:rsidR="000A4B49" w:rsidRPr="008F2CCC" w14:paraId="37126605" w14:textId="77777777" w:rsidTr="002B0790">
      <w:tc>
        <w:tcPr>
          <w:tcW w:w="3620" w:type="dxa"/>
        </w:tcPr>
        <w:p w14:paraId="0D1DEF4B" w14:textId="77777777" w:rsidR="000A4B49" w:rsidRPr="007E5FC4" w:rsidRDefault="000A4B49" w:rsidP="002B0790">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Recurso de revisión:</w:t>
          </w:r>
        </w:p>
      </w:tc>
      <w:tc>
        <w:tcPr>
          <w:tcW w:w="4252" w:type="dxa"/>
          <w:vAlign w:val="center"/>
        </w:tcPr>
        <w:p w14:paraId="5071C153" w14:textId="77777777" w:rsidR="000A4B49" w:rsidRPr="00664658" w:rsidRDefault="000A4B49" w:rsidP="001126F0">
          <w:pPr>
            <w:spacing w:line="276" w:lineRule="auto"/>
            <w:jc w:val="right"/>
            <w:rPr>
              <w:rFonts w:ascii="Palatino Linotype" w:hAnsi="Palatino Linotype"/>
              <w:b/>
              <w:sz w:val="22"/>
              <w:szCs w:val="22"/>
              <w:lang w:val="es-ES_tradnl"/>
            </w:rPr>
          </w:pPr>
          <w:r>
            <w:rPr>
              <w:rFonts w:ascii="Palatino Linotype" w:hAnsi="Palatino Linotype"/>
              <w:b/>
              <w:sz w:val="22"/>
              <w:szCs w:val="22"/>
              <w:lang w:val="es-ES_tradnl"/>
            </w:rPr>
            <w:t>06325/INFOEM/IP/RR/2026</w:t>
          </w:r>
        </w:p>
      </w:tc>
    </w:tr>
    <w:tr w:rsidR="000A4B49" w:rsidRPr="008F2CCC" w14:paraId="6A799BEC" w14:textId="77777777" w:rsidTr="002B0790">
      <w:tc>
        <w:tcPr>
          <w:tcW w:w="3620" w:type="dxa"/>
        </w:tcPr>
        <w:p w14:paraId="57E091A0" w14:textId="77777777" w:rsidR="000A4B49" w:rsidRPr="007E5FC4" w:rsidRDefault="000A4B49" w:rsidP="002B0790">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Sujeto Obligado:</w:t>
          </w:r>
        </w:p>
      </w:tc>
      <w:tc>
        <w:tcPr>
          <w:tcW w:w="4252" w:type="dxa"/>
          <w:vAlign w:val="center"/>
        </w:tcPr>
        <w:p w14:paraId="5D3F8FB9" w14:textId="77777777" w:rsidR="000A4B49" w:rsidRPr="00664658" w:rsidRDefault="000A4B49" w:rsidP="002B0790">
          <w:pPr>
            <w:spacing w:line="276" w:lineRule="auto"/>
            <w:jc w:val="right"/>
            <w:rPr>
              <w:rFonts w:ascii="Palatino Linotype" w:hAnsi="Palatino Linotype"/>
              <w:b/>
              <w:sz w:val="22"/>
              <w:szCs w:val="22"/>
              <w:lang w:val="es-ES_tradnl"/>
            </w:rPr>
          </w:pPr>
          <w:r w:rsidRPr="001126F0">
            <w:rPr>
              <w:rFonts w:ascii="Palatino Linotype" w:hAnsi="Palatino Linotype"/>
              <w:b/>
              <w:bCs/>
            </w:rPr>
            <w:t>Ayuntamiento de Tecámac</w:t>
          </w:r>
        </w:p>
      </w:tc>
    </w:tr>
    <w:tr w:rsidR="000A4B49" w:rsidRPr="008F2CCC" w14:paraId="2A35B50B" w14:textId="77777777" w:rsidTr="002B0790">
      <w:trPr>
        <w:trHeight w:val="228"/>
      </w:trPr>
      <w:tc>
        <w:tcPr>
          <w:tcW w:w="3620" w:type="dxa"/>
        </w:tcPr>
        <w:p w14:paraId="565FA644" w14:textId="77777777" w:rsidR="000A4B49" w:rsidRPr="007E5FC4" w:rsidRDefault="000A4B49" w:rsidP="002B0790">
          <w:pPr>
            <w:spacing w:line="276"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Comisionado Ponente:</w:t>
          </w:r>
        </w:p>
      </w:tc>
      <w:tc>
        <w:tcPr>
          <w:tcW w:w="4252" w:type="dxa"/>
        </w:tcPr>
        <w:p w14:paraId="2E7A705F" w14:textId="77777777" w:rsidR="000A4B49" w:rsidRPr="00664658" w:rsidRDefault="000A4B49" w:rsidP="002B0790">
          <w:pPr>
            <w:spacing w:line="276" w:lineRule="auto"/>
            <w:jc w:val="right"/>
            <w:rPr>
              <w:rFonts w:ascii="Palatino Linotype" w:hAnsi="Palatino Linotype"/>
              <w:b/>
              <w:sz w:val="22"/>
              <w:szCs w:val="22"/>
              <w:lang w:val="es-ES_tradnl"/>
            </w:rPr>
          </w:pPr>
          <w:r>
            <w:rPr>
              <w:rFonts w:ascii="Palatino Linotype" w:hAnsi="Palatino Linotype"/>
              <w:b/>
              <w:sz w:val="22"/>
              <w:szCs w:val="22"/>
              <w:lang w:val="es-ES_tradnl"/>
            </w:rPr>
            <w:t>José Martínez Vilchis</w:t>
          </w:r>
        </w:p>
      </w:tc>
    </w:tr>
  </w:tbl>
  <w:p w14:paraId="696F3A3D" w14:textId="77777777" w:rsidR="000A4B49" w:rsidRDefault="000A4B49" w:rsidP="002B0790">
    <w:pPr>
      <w:pStyle w:val="Encabezado"/>
      <w:tabs>
        <w:tab w:val="clear" w:pos="4252"/>
        <w:tab w:val="clear" w:pos="8504"/>
        <w:tab w:val="left" w:pos="2326"/>
      </w:tabs>
      <w:rPr>
        <w:rFonts w:ascii="Palatino Linotype" w:hAnsi="Palatino Linotype"/>
        <w:sz w:val="20"/>
      </w:rPr>
    </w:pPr>
  </w:p>
  <w:p w14:paraId="6B1A2ECB" w14:textId="77777777" w:rsidR="000A4B49" w:rsidRPr="001779E0" w:rsidRDefault="000A4B49" w:rsidP="002B0790">
    <w:pPr>
      <w:pStyle w:val="Encabezado"/>
      <w:tabs>
        <w:tab w:val="clear" w:pos="4252"/>
        <w:tab w:val="clear" w:pos="8504"/>
        <w:tab w:val="left" w:pos="2326"/>
      </w:tabs>
      <w:rPr>
        <w:rFonts w:ascii="Palatino Linotype" w:hAnsi="Palatino Linotype"/>
        <w:sz w:val="20"/>
      </w:rPr>
    </w:pPr>
    <w:r>
      <w:rPr>
        <w:rFonts w:ascii="Palatino Linotype" w:hAnsi="Palatino Linotype" w:cs="Arial"/>
        <w:b/>
        <w:noProof/>
        <w:szCs w:val="20"/>
        <w:lang w:val="es-MX" w:eastAsia="es-MX"/>
      </w:rPr>
      <w:drawing>
        <wp:anchor distT="0" distB="0" distL="114300" distR="114300" simplePos="0" relativeHeight="251660288" behindDoc="1" locked="0" layoutInCell="0" allowOverlap="1" wp14:anchorId="2EAD6076" wp14:editId="4C5A66FC">
          <wp:simplePos x="0" y="0"/>
          <wp:positionH relativeFrom="page">
            <wp:align>left</wp:align>
          </wp:positionH>
          <wp:positionV relativeFrom="page">
            <wp:posOffset>35560</wp:posOffset>
          </wp:positionV>
          <wp:extent cx="7705725" cy="10048875"/>
          <wp:effectExtent l="0" t="0" r="9525" b="9525"/>
          <wp:wrapNone/>
          <wp:docPr id="7" name="Imagen 7"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513" w:type="dxa"/>
      <w:tblInd w:w="1635" w:type="dxa"/>
      <w:tblLayout w:type="fixed"/>
      <w:tblLook w:val="04A0" w:firstRow="1" w:lastRow="0" w:firstColumn="1" w:lastColumn="0" w:noHBand="0" w:noVBand="1"/>
    </w:tblPr>
    <w:tblGrid>
      <w:gridCol w:w="2977"/>
      <w:gridCol w:w="4536"/>
    </w:tblGrid>
    <w:tr w:rsidR="000A4B49" w:rsidRPr="008F2CCC" w14:paraId="3F4FEF19" w14:textId="77777777" w:rsidTr="002B0790">
      <w:tc>
        <w:tcPr>
          <w:tcW w:w="2977" w:type="dxa"/>
        </w:tcPr>
        <w:p w14:paraId="1F8B8D3F" w14:textId="77777777" w:rsidR="000A4B49" w:rsidRPr="007E5FC4" w:rsidRDefault="000A4B49" w:rsidP="002B0790">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Recurso de revisión:</w:t>
          </w:r>
        </w:p>
      </w:tc>
      <w:tc>
        <w:tcPr>
          <w:tcW w:w="4536" w:type="dxa"/>
          <w:vAlign w:val="center"/>
        </w:tcPr>
        <w:p w14:paraId="47B67FC1" w14:textId="77777777" w:rsidR="000A4B49" w:rsidRPr="008F2CCC" w:rsidRDefault="000A4B49" w:rsidP="001126F0">
          <w:pPr>
            <w:spacing w:line="360" w:lineRule="auto"/>
            <w:jc w:val="right"/>
            <w:rPr>
              <w:rFonts w:ascii="Palatino Linotype" w:hAnsi="Palatino Linotype"/>
              <w:b/>
              <w:sz w:val="22"/>
              <w:szCs w:val="22"/>
              <w:lang w:val="es-ES_tradnl"/>
            </w:rPr>
          </w:pPr>
          <w:r>
            <w:rPr>
              <w:rFonts w:ascii="Palatino Linotype" w:hAnsi="Palatino Linotype"/>
              <w:b/>
              <w:sz w:val="22"/>
              <w:szCs w:val="22"/>
              <w:lang w:val="es-ES_tradnl"/>
            </w:rPr>
            <w:t>06325/INFOEM/IP/RR/2026</w:t>
          </w:r>
        </w:p>
      </w:tc>
    </w:tr>
    <w:tr w:rsidR="000A4B49" w:rsidRPr="008F2CCC" w14:paraId="00491912" w14:textId="77777777" w:rsidTr="002B0790">
      <w:tc>
        <w:tcPr>
          <w:tcW w:w="2977" w:type="dxa"/>
          <w:vAlign w:val="center"/>
        </w:tcPr>
        <w:p w14:paraId="78945FB4" w14:textId="77777777" w:rsidR="000A4B49" w:rsidRPr="007E5FC4" w:rsidRDefault="000A4B49" w:rsidP="002B0790">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Recurrente:</w:t>
          </w:r>
        </w:p>
      </w:tc>
      <w:tc>
        <w:tcPr>
          <w:tcW w:w="4536" w:type="dxa"/>
          <w:vAlign w:val="center"/>
        </w:tcPr>
        <w:p w14:paraId="6F28837C" w14:textId="1C6CE205" w:rsidR="000A4B49" w:rsidRPr="008F2CCC" w:rsidRDefault="002354A3" w:rsidP="002B0790">
          <w:pPr>
            <w:spacing w:line="360" w:lineRule="auto"/>
            <w:jc w:val="right"/>
            <w:rPr>
              <w:rFonts w:ascii="Palatino Linotype" w:hAnsi="Palatino Linotype"/>
              <w:b/>
              <w:sz w:val="22"/>
              <w:szCs w:val="22"/>
              <w:lang w:val="es-ES_tradnl"/>
            </w:rPr>
          </w:pPr>
          <w:r>
            <w:rPr>
              <w:rFonts w:ascii="Palatino Linotype" w:hAnsi="Palatino Linotype"/>
              <w:b/>
              <w:sz w:val="22"/>
              <w:szCs w:val="22"/>
              <w:lang w:val="es-ES_tradnl"/>
            </w:rPr>
            <w:t>XXXX</w:t>
          </w:r>
          <w:r w:rsidR="000A4B49">
            <w:rPr>
              <w:rFonts w:ascii="Palatino Linotype" w:hAnsi="Palatino Linotype"/>
              <w:b/>
              <w:sz w:val="22"/>
              <w:szCs w:val="22"/>
              <w:lang w:val="es-ES_tradnl"/>
            </w:rPr>
            <w:t xml:space="preserve"> </w:t>
          </w:r>
        </w:p>
      </w:tc>
    </w:tr>
    <w:tr w:rsidR="000A4B49" w:rsidRPr="008F2CCC" w14:paraId="1CE35D34" w14:textId="77777777" w:rsidTr="002B0790">
      <w:trPr>
        <w:trHeight w:val="228"/>
      </w:trPr>
      <w:tc>
        <w:tcPr>
          <w:tcW w:w="2977" w:type="dxa"/>
        </w:tcPr>
        <w:p w14:paraId="0F53861C" w14:textId="77777777" w:rsidR="000A4B49" w:rsidRPr="007E5FC4" w:rsidRDefault="000A4B49" w:rsidP="002B0790">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Sujeto Obligado:</w:t>
          </w:r>
        </w:p>
      </w:tc>
      <w:tc>
        <w:tcPr>
          <w:tcW w:w="4536" w:type="dxa"/>
          <w:vAlign w:val="center"/>
        </w:tcPr>
        <w:p w14:paraId="124C86FD" w14:textId="77777777" w:rsidR="000A4B49" w:rsidRPr="00DC41C8" w:rsidRDefault="000A4B49" w:rsidP="002B0790">
          <w:pPr>
            <w:spacing w:line="360" w:lineRule="auto"/>
            <w:jc w:val="right"/>
            <w:rPr>
              <w:rFonts w:ascii="Palatino Linotype" w:hAnsi="Palatino Linotype"/>
              <w:b/>
              <w:sz w:val="22"/>
              <w:szCs w:val="22"/>
            </w:rPr>
          </w:pPr>
          <w:r w:rsidRPr="001126F0">
            <w:rPr>
              <w:rFonts w:ascii="Palatino Linotype" w:hAnsi="Palatino Linotype"/>
              <w:b/>
              <w:sz w:val="22"/>
              <w:szCs w:val="22"/>
            </w:rPr>
            <w:t>Ayuntamiento de Tecámac</w:t>
          </w:r>
        </w:p>
      </w:tc>
    </w:tr>
    <w:tr w:rsidR="000A4B49" w:rsidRPr="008F2CCC" w14:paraId="303C40B6" w14:textId="77777777" w:rsidTr="002B0790">
      <w:tc>
        <w:tcPr>
          <w:tcW w:w="2977" w:type="dxa"/>
        </w:tcPr>
        <w:p w14:paraId="597B4FE3" w14:textId="77777777" w:rsidR="000A4B49" w:rsidRPr="007E5FC4" w:rsidRDefault="000A4B49" w:rsidP="002B0790">
          <w:pPr>
            <w:spacing w:line="360" w:lineRule="auto"/>
            <w:jc w:val="right"/>
            <w:rPr>
              <w:rFonts w:ascii="Palatino Linotype" w:hAnsi="Palatino Linotype"/>
              <w:sz w:val="22"/>
              <w:szCs w:val="22"/>
              <w:lang w:val="es-ES_tradnl"/>
            </w:rPr>
          </w:pPr>
          <w:r w:rsidRPr="007E5FC4">
            <w:rPr>
              <w:rFonts w:ascii="Palatino Linotype" w:hAnsi="Palatino Linotype"/>
              <w:sz w:val="22"/>
              <w:szCs w:val="22"/>
              <w:lang w:val="es-ES_tradnl"/>
            </w:rPr>
            <w:t>Comisionado Ponente:</w:t>
          </w:r>
        </w:p>
      </w:tc>
      <w:tc>
        <w:tcPr>
          <w:tcW w:w="4536" w:type="dxa"/>
        </w:tcPr>
        <w:p w14:paraId="6AB4AC20" w14:textId="77777777" w:rsidR="000A4B49" w:rsidRPr="008F2CCC" w:rsidRDefault="000A4B49" w:rsidP="002B0790">
          <w:pPr>
            <w:spacing w:line="360" w:lineRule="auto"/>
            <w:jc w:val="right"/>
            <w:rPr>
              <w:rFonts w:ascii="Palatino Linotype" w:hAnsi="Palatino Linotype"/>
              <w:b/>
              <w:sz w:val="22"/>
              <w:szCs w:val="22"/>
              <w:lang w:val="es-ES_tradnl"/>
            </w:rPr>
          </w:pPr>
          <w:r>
            <w:rPr>
              <w:rFonts w:ascii="Palatino Linotype" w:hAnsi="Palatino Linotype"/>
              <w:b/>
              <w:sz w:val="22"/>
              <w:szCs w:val="22"/>
              <w:lang w:val="es-ES_tradnl"/>
            </w:rPr>
            <w:t>José Martínez Vilchis</w:t>
          </w:r>
        </w:p>
      </w:tc>
    </w:tr>
  </w:tbl>
  <w:p w14:paraId="128B4DFA" w14:textId="77777777" w:rsidR="000A4B49" w:rsidRPr="009F1AB6" w:rsidRDefault="000A4B49">
    <w:pPr>
      <w:pStyle w:val="Encabezado"/>
      <w:rPr>
        <w:sz w:val="10"/>
      </w:rPr>
    </w:pPr>
    <w:r>
      <w:rPr>
        <w:rFonts w:ascii="Palatino Linotype" w:hAnsi="Palatino Linotype" w:cs="Arial"/>
        <w:b/>
        <w:noProof/>
        <w:szCs w:val="20"/>
        <w:lang w:val="es-MX" w:eastAsia="es-MX"/>
      </w:rPr>
      <w:drawing>
        <wp:anchor distT="0" distB="0" distL="114300" distR="114300" simplePos="0" relativeHeight="251659264" behindDoc="1" locked="0" layoutInCell="0" allowOverlap="1" wp14:anchorId="432D9C66" wp14:editId="47D5E080">
          <wp:simplePos x="0" y="0"/>
          <wp:positionH relativeFrom="page">
            <wp:align>left</wp:align>
          </wp:positionH>
          <wp:positionV relativeFrom="page">
            <wp:align>top</wp:align>
          </wp:positionV>
          <wp:extent cx="7705725" cy="10048875"/>
          <wp:effectExtent l="0" t="0" r="9525" b="9525"/>
          <wp:wrapNone/>
          <wp:docPr id="4" name="Imagen 4" descr="logo info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nfo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5725" cy="100488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A1608"/>
    <w:multiLevelType w:val="hybridMultilevel"/>
    <w:tmpl w:val="E1065D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3571879"/>
    <w:multiLevelType w:val="hybridMultilevel"/>
    <w:tmpl w:val="1C065B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6015D73"/>
    <w:multiLevelType w:val="hybridMultilevel"/>
    <w:tmpl w:val="22CC4914"/>
    <w:lvl w:ilvl="0" w:tplc="3D565812">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1B763CCF"/>
    <w:multiLevelType w:val="hybridMultilevel"/>
    <w:tmpl w:val="D584B0C0"/>
    <w:lvl w:ilvl="0" w:tplc="7DBAA7A4">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15:restartNumberingAfterBreak="0">
    <w:nsid w:val="2E5E1771"/>
    <w:multiLevelType w:val="hybridMultilevel"/>
    <w:tmpl w:val="D98EBB6A"/>
    <w:lvl w:ilvl="0" w:tplc="62640FF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33022001"/>
    <w:multiLevelType w:val="hybridMultilevel"/>
    <w:tmpl w:val="DCDA1838"/>
    <w:lvl w:ilvl="0" w:tplc="B75CBBB6">
      <w:start w:val="1"/>
      <w:numFmt w:val="decimal"/>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 w15:restartNumberingAfterBreak="0">
    <w:nsid w:val="3D8730ED"/>
    <w:multiLevelType w:val="hybridMultilevel"/>
    <w:tmpl w:val="28768FCE"/>
    <w:lvl w:ilvl="0" w:tplc="F18AF89C">
      <w:start w:val="1"/>
      <w:numFmt w:val="upp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7" w15:restartNumberingAfterBreak="0">
    <w:nsid w:val="4BED1039"/>
    <w:multiLevelType w:val="hybridMultilevel"/>
    <w:tmpl w:val="F7505C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CAF0E3B"/>
    <w:multiLevelType w:val="hybridMultilevel"/>
    <w:tmpl w:val="D1E28BA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6A877CB4"/>
    <w:multiLevelType w:val="hybridMultilevel"/>
    <w:tmpl w:val="B86A41DC"/>
    <w:lvl w:ilvl="0" w:tplc="AA90C4FE">
      <w:numFmt w:val="bullet"/>
      <w:lvlText w:val="-"/>
      <w:lvlJc w:val="left"/>
      <w:pPr>
        <w:ind w:left="720" w:hanging="360"/>
      </w:pPr>
      <w:rPr>
        <w:rFonts w:ascii="Palatino Linotype" w:eastAsiaTheme="minorHAnsi" w:hAnsi="Palatino Linotype"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EF6285A"/>
    <w:multiLevelType w:val="hybridMultilevel"/>
    <w:tmpl w:val="7EA282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3BE1876"/>
    <w:multiLevelType w:val="hybridMultilevel"/>
    <w:tmpl w:val="4FDACE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9"/>
  </w:num>
  <w:num w:numId="5">
    <w:abstractNumId w:val="7"/>
  </w:num>
  <w:num w:numId="6">
    <w:abstractNumId w:val="10"/>
  </w:num>
  <w:num w:numId="7">
    <w:abstractNumId w:val="1"/>
  </w:num>
  <w:num w:numId="8">
    <w:abstractNumId w:val="2"/>
  </w:num>
  <w:num w:numId="9">
    <w:abstractNumId w:val="4"/>
  </w:num>
  <w:num w:numId="10">
    <w:abstractNumId w:val="11"/>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6F0"/>
    <w:rsid w:val="00084737"/>
    <w:rsid w:val="000924B9"/>
    <w:rsid w:val="000A4B49"/>
    <w:rsid w:val="001119F0"/>
    <w:rsid w:val="001126F0"/>
    <w:rsid w:val="002354A3"/>
    <w:rsid w:val="002B0790"/>
    <w:rsid w:val="002C2869"/>
    <w:rsid w:val="004D685F"/>
    <w:rsid w:val="005C6BEF"/>
    <w:rsid w:val="006F6FAE"/>
    <w:rsid w:val="007024A9"/>
    <w:rsid w:val="00790370"/>
    <w:rsid w:val="00835B7F"/>
    <w:rsid w:val="00856493"/>
    <w:rsid w:val="008F14CE"/>
    <w:rsid w:val="0091601A"/>
    <w:rsid w:val="00916DC5"/>
    <w:rsid w:val="00941241"/>
    <w:rsid w:val="00AE0786"/>
    <w:rsid w:val="00B933B0"/>
    <w:rsid w:val="00BB4671"/>
    <w:rsid w:val="00C35E8C"/>
    <w:rsid w:val="00D521C6"/>
    <w:rsid w:val="00E17560"/>
    <w:rsid w:val="00E36D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1FDE3"/>
  <w15:chartTrackingRefBased/>
  <w15:docId w15:val="{91E87BA0-13C9-4A0F-97D2-9853F524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26F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26F0"/>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1126F0"/>
    <w:rPr>
      <w:rFonts w:eastAsiaTheme="minorEastAsia"/>
      <w:sz w:val="24"/>
      <w:szCs w:val="24"/>
      <w:lang w:val="es-ES_tradnl" w:eastAsia="es-ES"/>
    </w:rPr>
  </w:style>
  <w:style w:type="paragraph" w:styleId="Piedepgina">
    <w:name w:val="footer"/>
    <w:basedOn w:val="Normal"/>
    <w:link w:val="PiedepginaCar"/>
    <w:uiPriority w:val="99"/>
    <w:unhideWhenUsed/>
    <w:rsid w:val="001126F0"/>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1126F0"/>
    <w:rPr>
      <w:rFonts w:eastAsiaTheme="minorEastAsia"/>
      <w:sz w:val="24"/>
      <w:szCs w:val="24"/>
      <w:lang w:val="es-ES_tradnl"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1126F0"/>
    <w:pPr>
      <w:ind w:left="708"/>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1126F0"/>
    <w:rPr>
      <w:rFonts w:ascii="Times New Roman" w:eastAsia="Times New Roman" w:hAnsi="Times New Roman" w:cs="Times New Roman"/>
      <w:sz w:val="24"/>
      <w:szCs w:val="24"/>
      <w:lang w:val="es-ES" w:eastAsia="es-ES"/>
    </w:rPr>
  </w:style>
  <w:style w:type="paragraph" w:styleId="Sinespaciado">
    <w:name w:val="No Spacing"/>
    <w:aliases w:val="Francesa,INAI"/>
    <w:link w:val="SinespaciadoCar"/>
    <w:uiPriority w:val="1"/>
    <w:qFormat/>
    <w:rsid w:val="001126F0"/>
    <w:pPr>
      <w:spacing w:after="0" w:line="240" w:lineRule="auto"/>
    </w:pPr>
  </w:style>
  <w:style w:type="character" w:customStyle="1" w:styleId="SinespaciadoCar">
    <w:name w:val="Sin espaciado Car"/>
    <w:aliases w:val="Francesa Car,INAI Car"/>
    <w:link w:val="Sinespaciado"/>
    <w:uiPriority w:val="1"/>
    <w:locked/>
    <w:rsid w:val="001126F0"/>
  </w:style>
  <w:style w:type="character" w:styleId="Hipervnculo">
    <w:name w:val="Hyperlink"/>
    <w:aliases w:val="Hipervínculo1,Hipervínculo11,Hipervínculo12,Hipervínculo13,Hipervínculo14,Hipervínculo15"/>
    <w:basedOn w:val="Fuentedeprrafopredeter"/>
    <w:uiPriority w:val="99"/>
    <w:unhideWhenUsed/>
    <w:rsid w:val="001126F0"/>
    <w:rPr>
      <w:color w:val="0563C1" w:themeColor="hyperlink"/>
      <w:u w:val="single"/>
    </w:rPr>
  </w:style>
  <w:style w:type="paragraph" w:customStyle="1" w:styleId="INFOEM">
    <w:name w:val="INFOEM"/>
    <w:basedOn w:val="Normal"/>
    <w:qFormat/>
    <w:rsid w:val="001126F0"/>
    <w:pPr>
      <w:spacing w:before="240" w:after="160" w:line="360" w:lineRule="auto"/>
      <w:ind w:left="851" w:right="851"/>
      <w:jc w:val="both"/>
    </w:pPr>
    <w:rPr>
      <w:rFonts w:ascii="Palatino Linotype" w:eastAsiaTheme="minorHAnsi" w:hAnsi="Palatino Linotype" w:cstheme="minorBidi"/>
      <w:i/>
      <w:sz w:val="22"/>
      <w:szCs w:val="14"/>
      <w:lang w:val="es-MX" w:eastAsia="en-US"/>
    </w:rPr>
  </w:style>
  <w:style w:type="character" w:customStyle="1" w:styleId="apple-converted-space">
    <w:name w:val="apple-converted-space"/>
    <w:basedOn w:val="Fuentedeprrafopredeter"/>
    <w:rsid w:val="001126F0"/>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1126F0"/>
    <w:rPr>
      <w:vertAlign w:val="superscript"/>
    </w:rPr>
  </w:style>
  <w:style w:type="paragraph" w:customStyle="1" w:styleId="infoemcitas">
    <w:name w:val="infoem citas"/>
    <w:basedOn w:val="Normal"/>
    <w:qFormat/>
    <w:rsid w:val="001126F0"/>
    <w:pPr>
      <w:spacing w:before="240" w:after="160" w:line="360" w:lineRule="auto"/>
      <w:ind w:left="851" w:right="851"/>
      <w:jc w:val="both"/>
    </w:pPr>
    <w:rPr>
      <w:rFonts w:ascii="Palatino Linotype" w:eastAsiaTheme="minorHAnsi" w:hAnsi="Palatino Linotype" w:cstheme="minorBidi"/>
      <w:i/>
      <w:sz w:val="22"/>
      <w:szCs w:val="22"/>
      <w:lang w:val="es-MX" w:eastAsia="en-US"/>
    </w:rPr>
  </w:style>
  <w:style w:type="table" w:customStyle="1" w:styleId="Tablaconcuadrcula1">
    <w:name w:val="Tabla con cuadrícula1"/>
    <w:basedOn w:val="Tablanormal"/>
    <w:next w:val="Tablaconcuadrcula"/>
    <w:uiPriority w:val="39"/>
    <w:rsid w:val="00112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s">
    <w:name w:val="Citas"/>
    <w:basedOn w:val="Normal"/>
    <w:qFormat/>
    <w:rsid w:val="001126F0"/>
    <w:pPr>
      <w:spacing w:before="240" w:after="160" w:line="360" w:lineRule="auto"/>
      <w:ind w:left="851" w:right="851"/>
      <w:jc w:val="both"/>
    </w:pPr>
    <w:rPr>
      <w:rFonts w:ascii="Palatino Linotype" w:eastAsiaTheme="minorHAnsi" w:hAnsi="Palatino Linotype" w:cs="Arial"/>
      <w:i/>
      <w:sz w:val="22"/>
      <w:szCs w:val="22"/>
      <w:lang w:val="es-MX" w:eastAsia="en-US"/>
    </w:rPr>
  </w:style>
  <w:style w:type="table" w:styleId="Tablaconcuadrcula">
    <w:name w:val="Table Grid"/>
    <w:basedOn w:val="Tablanormal"/>
    <w:uiPriority w:val="39"/>
    <w:rsid w:val="00112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084737"/>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08473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241714">
      <w:bodyDiv w:val="1"/>
      <w:marLeft w:val="0"/>
      <w:marRight w:val="0"/>
      <w:marTop w:val="0"/>
      <w:marBottom w:val="0"/>
      <w:divBdr>
        <w:top w:val="none" w:sz="0" w:space="0" w:color="auto"/>
        <w:left w:val="none" w:sz="0" w:space="0" w:color="auto"/>
        <w:bottom w:val="none" w:sz="0" w:space="0" w:color="auto"/>
        <w:right w:val="none" w:sz="0" w:space="0" w:color="auto"/>
      </w:divBdr>
    </w:div>
    <w:div w:id="95074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mp"/><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tmp"/><Relationship Id="rId4" Type="http://schemas.openxmlformats.org/officeDocument/2006/relationships/webSettings" Target="webSettings.xml"/><Relationship Id="rId9" Type="http://schemas.openxmlformats.org/officeDocument/2006/relationships/hyperlink" Target="https://www.gob.mx/cedulaprofesional"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35</Pages>
  <Words>7866</Words>
  <Characters>43264</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INFOEM557</cp:lastModifiedBy>
  <cp:revision>9</cp:revision>
  <cp:lastPrinted>2026-08-28T15:45:00Z</cp:lastPrinted>
  <dcterms:created xsi:type="dcterms:W3CDTF">2026-08-13T20:34:00Z</dcterms:created>
  <dcterms:modified xsi:type="dcterms:W3CDTF">2026-08-28T17:31:00Z</dcterms:modified>
</cp:coreProperties>
</file>