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60CD1" w14:textId="77777777" w:rsidR="00224CB4" w:rsidRDefault="00224CB4">
      <w:pPr>
        <w:widowControl w:val="0"/>
        <w:pBdr>
          <w:top w:val="nil"/>
          <w:left w:val="nil"/>
          <w:bottom w:val="nil"/>
          <w:right w:val="nil"/>
          <w:between w:val="nil"/>
        </w:pBdr>
        <w:spacing w:after="0" w:line="276" w:lineRule="auto"/>
        <w:jc w:val="left"/>
      </w:pPr>
    </w:p>
    <w:sdt>
      <w:sdtPr>
        <w:rPr>
          <w:rFonts w:ascii="Palatino Linotype" w:eastAsia="Palatino Linotype" w:hAnsi="Palatino Linotype" w:cs="Palatino Linotype"/>
          <w:color w:val="auto"/>
          <w:sz w:val="22"/>
          <w:szCs w:val="22"/>
          <w:lang w:val="es-ES"/>
        </w:rPr>
        <w:id w:val="1412428412"/>
        <w:docPartObj>
          <w:docPartGallery w:val="Table of Contents"/>
          <w:docPartUnique/>
        </w:docPartObj>
      </w:sdtPr>
      <w:sdtEndPr>
        <w:rPr>
          <w:b/>
          <w:bCs/>
        </w:rPr>
      </w:sdtEndPr>
      <w:sdtContent>
        <w:p w14:paraId="3EAF2E4F" w14:textId="7EC015FA" w:rsidR="00F51D43" w:rsidRDefault="00F51D43">
          <w:pPr>
            <w:pStyle w:val="TtulodeTDC"/>
          </w:pPr>
          <w:r>
            <w:rPr>
              <w:lang w:val="es-ES"/>
            </w:rPr>
            <w:t>Tabla de contenido</w:t>
          </w:r>
        </w:p>
        <w:p w14:paraId="04E523AB" w14:textId="77777777" w:rsidR="004C749C" w:rsidRDefault="00F51D43">
          <w:pPr>
            <w:pStyle w:val="TDC1"/>
            <w:tabs>
              <w:tab w:val="right" w:leader="dot" w:pos="9204"/>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225434870" w:history="1">
            <w:r w:rsidR="004C749C" w:rsidRPr="00950F96">
              <w:rPr>
                <w:rStyle w:val="Hipervnculo"/>
                <w:noProof/>
              </w:rPr>
              <w:t>A N T E C E D E N T E S</w:t>
            </w:r>
            <w:r w:rsidR="004C749C">
              <w:rPr>
                <w:noProof/>
                <w:webHidden/>
              </w:rPr>
              <w:tab/>
            </w:r>
            <w:r w:rsidR="004C749C">
              <w:rPr>
                <w:noProof/>
                <w:webHidden/>
              </w:rPr>
              <w:fldChar w:fldCharType="begin"/>
            </w:r>
            <w:r w:rsidR="004C749C">
              <w:rPr>
                <w:noProof/>
                <w:webHidden/>
              </w:rPr>
              <w:instrText xml:space="preserve"> PAGEREF _Toc225434870 \h </w:instrText>
            </w:r>
            <w:r w:rsidR="004C749C">
              <w:rPr>
                <w:noProof/>
                <w:webHidden/>
              </w:rPr>
            </w:r>
            <w:r w:rsidR="004C749C">
              <w:rPr>
                <w:noProof/>
                <w:webHidden/>
              </w:rPr>
              <w:fldChar w:fldCharType="separate"/>
            </w:r>
            <w:r w:rsidR="004A2990">
              <w:rPr>
                <w:noProof/>
                <w:webHidden/>
              </w:rPr>
              <w:t>2</w:t>
            </w:r>
            <w:r w:rsidR="004C749C">
              <w:rPr>
                <w:noProof/>
                <w:webHidden/>
              </w:rPr>
              <w:fldChar w:fldCharType="end"/>
            </w:r>
          </w:hyperlink>
        </w:p>
        <w:p w14:paraId="65961682" w14:textId="77777777" w:rsidR="004C749C" w:rsidRDefault="00E92C21">
          <w:pPr>
            <w:pStyle w:val="TDC2"/>
            <w:tabs>
              <w:tab w:val="right" w:leader="dot" w:pos="9204"/>
            </w:tabs>
            <w:rPr>
              <w:rFonts w:asciiTheme="minorHAnsi" w:eastAsiaTheme="minorEastAsia" w:hAnsiTheme="minorHAnsi" w:cstheme="minorBidi"/>
              <w:noProof/>
            </w:rPr>
          </w:pPr>
          <w:hyperlink w:anchor="_Toc225434871" w:history="1">
            <w:r w:rsidR="004C749C" w:rsidRPr="00950F96">
              <w:rPr>
                <w:rStyle w:val="Hipervnculo"/>
                <w:noProof/>
              </w:rPr>
              <w:t>I. Presentación de las solicitudes de información</w:t>
            </w:r>
            <w:r w:rsidR="004C749C">
              <w:rPr>
                <w:noProof/>
                <w:webHidden/>
              </w:rPr>
              <w:tab/>
            </w:r>
            <w:r w:rsidR="004C749C">
              <w:rPr>
                <w:noProof/>
                <w:webHidden/>
              </w:rPr>
              <w:fldChar w:fldCharType="begin"/>
            </w:r>
            <w:r w:rsidR="004C749C">
              <w:rPr>
                <w:noProof/>
                <w:webHidden/>
              </w:rPr>
              <w:instrText xml:space="preserve"> PAGEREF _Toc225434871 \h </w:instrText>
            </w:r>
            <w:r w:rsidR="004C749C">
              <w:rPr>
                <w:noProof/>
                <w:webHidden/>
              </w:rPr>
            </w:r>
            <w:r w:rsidR="004C749C">
              <w:rPr>
                <w:noProof/>
                <w:webHidden/>
              </w:rPr>
              <w:fldChar w:fldCharType="separate"/>
            </w:r>
            <w:r w:rsidR="004A2990">
              <w:rPr>
                <w:noProof/>
                <w:webHidden/>
              </w:rPr>
              <w:t>2</w:t>
            </w:r>
            <w:r w:rsidR="004C749C">
              <w:rPr>
                <w:noProof/>
                <w:webHidden/>
              </w:rPr>
              <w:fldChar w:fldCharType="end"/>
            </w:r>
          </w:hyperlink>
        </w:p>
        <w:p w14:paraId="49EA6CB1" w14:textId="77777777" w:rsidR="004C749C" w:rsidRDefault="00E92C21">
          <w:pPr>
            <w:pStyle w:val="TDC2"/>
            <w:tabs>
              <w:tab w:val="right" w:leader="dot" w:pos="9204"/>
            </w:tabs>
            <w:rPr>
              <w:rFonts w:asciiTheme="minorHAnsi" w:eastAsiaTheme="minorEastAsia" w:hAnsiTheme="minorHAnsi" w:cstheme="minorBidi"/>
              <w:noProof/>
            </w:rPr>
          </w:pPr>
          <w:hyperlink w:anchor="_Toc225434872" w:history="1">
            <w:r w:rsidR="004C749C" w:rsidRPr="00950F96">
              <w:rPr>
                <w:rStyle w:val="Hipervnculo"/>
                <w:noProof/>
              </w:rPr>
              <w:t>II. Respuestas del Sujeto Obligado</w:t>
            </w:r>
            <w:r w:rsidR="004C749C">
              <w:rPr>
                <w:noProof/>
                <w:webHidden/>
              </w:rPr>
              <w:tab/>
            </w:r>
            <w:r w:rsidR="004C749C">
              <w:rPr>
                <w:noProof/>
                <w:webHidden/>
              </w:rPr>
              <w:fldChar w:fldCharType="begin"/>
            </w:r>
            <w:r w:rsidR="004C749C">
              <w:rPr>
                <w:noProof/>
                <w:webHidden/>
              </w:rPr>
              <w:instrText xml:space="preserve"> PAGEREF _Toc225434872 \h </w:instrText>
            </w:r>
            <w:r w:rsidR="004C749C">
              <w:rPr>
                <w:noProof/>
                <w:webHidden/>
              </w:rPr>
            </w:r>
            <w:r w:rsidR="004C749C">
              <w:rPr>
                <w:noProof/>
                <w:webHidden/>
              </w:rPr>
              <w:fldChar w:fldCharType="separate"/>
            </w:r>
            <w:r w:rsidR="004A2990">
              <w:rPr>
                <w:noProof/>
                <w:webHidden/>
              </w:rPr>
              <w:t>4</w:t>
            </w:r>
            <w:r w:rsidR="004C749C">
              <w:rPr>
                <w:noProof/>
                <w:webHidden/>
              </w:rPr>
              <w:fldChar w:fldCharType="end"/>
            </w:r>
          </w:hyperlink>
        </w:p>
        <w:p w14:paraId="4158989E" w14:textId="77777777" w:rsidR="004C749C" w:rsidRDefault="00E92C21">
          <w:pPr>
            <w:pStyle w:val="TDC2"/>
            <w:tabs>
              <w:tab w:val="right" w:leader="dot" w:pos="9204"/>
            </w:tabs>
            <w:rPr>
              <w:rFonts w:asciiTheme="minorHAnsi" w:eastAsiaTheme="minorEastAsia" w:hAnsiTheme="minorHAnsi" w:cstheme="minorBidi"/>
              <w:noProof/>
            </w:rPr>
          </w:pPr>
          <w:hyperlink w:anchor="_Toc225434873" w:history="1">
            <w:r w:rsidR="004C749C" w:rsidRPr="00950F96">
              <w:rPr>
                <w:rStyle w:val="Hipervnculo"/>
                <w:noProof/>
              </w:rPr>
              <w:t>III. Interposición de los Recursos de Revisión</w:t>
            </w:r>
            <w:r w:rsidR="004C749C">
              <w:rPr>
                <w:noProof/>
                <w:webHidden/>
              </w:rPr>
              <w:tab/>
            </w:r>
            <w:r w:rsidR="004C749C">
              <w:rPr>
                <w:noProof/>
                <w:webHidden/>
              </w:rPr>
              <w:fldChar w:fldCharType="begin"/>
            </w:r>
            <w:r w:rsidR="004C749C">
              <w:rPr>
                <w:noProof/>
                <w:webHidden/>
              </w:rPr>
              <w:instrText xml:space="preserve"> PAGEREF _Toc225434873 \h </w:instrText>
            </w:r>
            <w:r w:rsidR="004C749C">
              <w:rPr>
                <w:noProof/>
                <w:webHidden/>
              </w:rPr>
            </w:r>
            <w:r w:rsidR="004C749C">
              <w:rPr>
                <w:noProof/>
                <w:webHidden/>
              </w:rPr>
              <w:fldChar w:fldCharType="separate"/>
            </w:r>
            <w:r w:rsidR="004A2990">
              <w:rPr>
                <w:noProof/>
                <w:webHidden/>
              </w:rPr>
              <w:t>7</w:t>
            </w:r>
            <w:r w:rsidR="004C749C">
              <w:rPr>
                <w:noProof/>
                <w:webHidden/>
              </w:rPr>
              <w:fldChar w:fldCharType="end"/>
            </w:r>
          </w:hyperlink>
        </w:p>
        <w:p w14:paraId="7EE3C8D3" w14:textId="77777777" w:rsidR="004C749C" w:rsidRDefault="00E92C21">
          <w:pPr>
            <w:pStyle w:val="TDC2"/>
            <w:tabs>
              <w:tab w:val="right" w:leader="dot" w:pos="9204"/>
            </w:tabs>
            <w:rPr>
              <w:rFonts w:asciiTheme="minorHAnsi" w:eastAsiaTheme="minorEastAsia" w:hAnsiTheme="minorHAnsi" w:cstheme="minorBidi"/>
              <w:noProof/>
            </w:rPr>
          </w:pPr>
          <w:hyperlink w:anchor="_Toc225434874" w:history="1">
            <w:r w:rsidR="004C749C" w:rsidRPr="00950F96">
              <w:rPr>
                <w:rStyle w:val="Hipervnculo"/>
                <w:noProof/>
              </w:rPr>
              <w:t>IV. Trámite del Recurso de Revisión ante este Instituto</w:t>
            </w:r>
            <w:r w:rsidR="004C749C">
              <w:rPr>
                <w:noProof/>
                <w:webHidden/>
              </w:rPr>
              <w:tab/>
            </w:r>
            <w:r w:rsidR="004C749C">
              <w:rPr>
                <w:noProof/>
                <w:webHidden/>
              </w:rPr>
              <w:fldChar w:fldCharType="begin"/>
            </w:r>
            <w:r w:rsidR="004C749C">
              <w:rPr>
                <w:noProof/>
                <w:webHidden/>
              </w:rPr>
              <w:instrText xml:space="preserve"> PAGEREF _Toc225434874 \h </w:instrText>
            </w:r>
            <w:r w:rsidR="004C749C">
              <w:rPr>
                <w:noProof/>
                <w:webHidden/>
              </w:rPr>
            </w:r>
            <w:r w:rsidR="004C749C">
              <w:rPr>
                <w:noProof/>
                <w:webHidden/>
              </w:rPr>
              <w:fldChar w:fldCharType="separate"/>
            </w:r>
            <w:r w:rsidR="004A2990">
              <w:rPr>
                <w:noProof/>
                <w:webHidden/>
              </w:rPr>
              <w:t>16</w:t>
            </w:r>
            <w:r w:rsidR="004C749C">
              <w:rPr>
                <w:noProof/>
                <w:webHidden/>
              </w:rPr>
              <w:fldChar w:fldCharType="end"/>
            </w:r>
          </w:hyperlink>
        </w:p>
        <w:p w14:paraId="039C4848" w14:textId="77777777" w:rsidR="004C749C" w:rsidRDefault="00E92C21">
          <w:pPr>
            <w:pStyle w:val="TDC1"/>
            <w:tabs>
              <w:tab w:val="right" w:leader="dot" w:pos="9204"/>
            </w:tabs>
            <w:rPr>
              <w:rFonts w:asciiTheme="minorHAnsi" w:eastAsiaTheme="minorEastAsia" w:hAnsiTheme="minorHAnsi" w:cstheme="minorBidi"/>
              <w:noProof/>
            </w:rPr>
          </w:pPr>
          <w:hyperlink w:anchor="_Toc225434875" w:history="1">
            <w:r w:rsidR="004C749C" w:rsidRPr="00950F96">
              <w:rPr>
                <w:rStyle w:val="Hipervnculo"/>
                <w:noProof/>
              </w:rPr>
              <w:t>C O N S I D E R A N D O S</w:t>
            </w:r>
            <w:r w:rsidR="004C749C">
              <w:rPr>
                <w:noProof/>
                <w:webHidden/>
              </w:rPr>
              <w:tab/>
            </w:r>
            <w:r w:rsidR="004C749C">
              <w:rPr>
                <w:noProof/>
                <w:webHidden/>
              </w:rPr>
              <w:fldChar w:fldCharType="begin"/>
            </w:r>
            <w:r w:rsidR="004C749C">
              <w:rPr>
                <w:noProof/>
                <w:webHidden/>
              </w:rPr>
              <w:instrText xml:space="preserve"> PAGEREF _Toc225434875 \h </w:instrText>
            </w:r>
            <w:r w:rsidR="004C749C">
              <w:rPr>
                <w:noProof/>
                <w:webHidden/>
              </w:rPr>
            </w:r>
            <w:r w:rsidR="004C749C">
              <w:rPr>
                <w:noProof/>
                <w:webHidden/>
              </w:rPr>
              <w:fldChar w:fldCharType="separate"/>
            </w:r>
            <w:r w:rsidR="004A2990">
              <w:rPr>
                <w:noProof/>
                <w:webHidden/>
              </w:rPr>
              <w:t>21</w:t>
            </w:r>
            <w:r w:rsidR="004C749C">
              <w:rPr>
                <w:noProof/>
                <w:webHidden/>
              </w:rPr>
              <w:fldChar w:fldCharType="end"/>
            </w:r>
          </w:hyperlink>
        </w:p>
        <w:p w14:paraId="1D8DAEED" w14:textId="77777777" w:rsidR="004C749C" w:rsidRDefault="00E92C21">
          <w:pPr>
            <w:pStyle w:val="TDC2"/>
            <w:tabs>
              <w:tab w:val="right" w:leader="dot" w:pos="9204"/>
            </w:tabs>
            <w:rPr>
              <w:rFonts w:asciiTheme="minorHAnsi" w:eastAsiaTheme="minorEastAsia" w:hAnsiTheme="minorHAnsi" w:cstheme="minorBidi"/>
              <w:noProof/>
            </w:rPr>
          </w:pPr>
          <w:hyperlink w:anchor="_Toc225434876" w:history="1">
            <w:r w:rsidR="004C749C" w:rsidRPr="00950F96">
              <w:rPr>
                <w:rStyle w:val="Hipervnculo"/>
                <w:noProof/>
              </w:rPr>
              <w:t>PRIMERO. Competencia</w:t>
            </w:r>
            <w:r w:rsidR="004C749C">
              <w:rPr>
                <w:noProof/>
                <w:webHidden/>
              </w:rPr>
              <w:tab/>
            </w:r>
            <w:r w:rsidR="004C749C">
              <w:rPr>
                <w:noProof/>
                <w:webHidden/>
              </w:rPr>
              <w:fldChar w:fldCharType="begin"/>
            </w:r>
            <w:r w:rsidR="004C749C">
              <w:rPr>
                <w:noProof/>
                <w:webHidden/>
              </w:rPr>
              <w:instrText xml:space="preserve"> PAGEREF _Toc225434876 \h </w:instrText>
            </w:r>
            <w:r w:rsidR="004C749C">
              <w:rPr>
                <w:noProof/>
                <w:webHidden/>
              </w:rPr>
            </w:r>
            <w:r w:rsidR="004C749C">
              <w:rPr>
                <w:noProof/>
                <w:webHidden/>
              </w:rPr>
              <w:fldChar w:fldCharType="separate"/>
            </w:r>
            <w:r w:rsidR="004A2990">
              <w:rPr>
                <w:noProof/>
                <w:webHidden/>
              </w:rPr>
              <w:t>21</w:t>
            </w:r>
            <w:r w:rsidR="004C749C">
              <w:rPr>
                <w:noProof/>
                <w:webHidden/>
              </w:rPr>
              <w:fldChar w:fldCharType="end"/>
            </w:r>
          </w:hyperlink>
        </w:p>
        <w:p w14:paraId="5F7C797C" w14:textId="77777777" w:rsidR="004C749C" w:rsidRDefault="00E92C21">
          <w:pPr>
            <w:pStyle w:val="TDC2"/>
            <w:tabs>
              <w:tab w:val="right" w:leader="dot" w:pos="9204"/>
            </w:tabs>
            <w:rPr>
              <w:rFonts w:asciiTheme="minorHAnsi" w:eastAsiaTheme="minorEastAsia" w:hAnsiTheme="minorHAnsi" w:cstheme="minorBidi"/>
              <w:noProof/>
            </w:rPr>
          </w:pPr>
          <w:hyperlink w:anchor="_Toc225434877" w:history="1">
            <w:r w:rsidR="004C749C" w:rsidRPr="00950F96">
              <w:rPr>
                <w:rStyle w:val="Hipervnculo"/>
                <w:noProof/>
              </w:rPr>
              <w:t>SEGUNDO. Causales de improcedencia y sobreseimiento</w:t>
            </w:r>
            <w:r w:rsidR="004C749C">
              <w:rPr>
                <w:noProof/>
                <w:webHidden/>
              </w:rPr>
              <w:tab/>
            </w:r>
            <w:r w:rsidR="004C749C">
              <w:rPr>
                <w:noProof/>
                <w:webHidden/>
              </w:rPr>
              <w:fldChar w:fldCharType="begin"/>
            </w:r>
            <w:r w:rsidR="004C749C">
              <w:rPr>
                <w:noProof/>
                <w:webHidden/>
              </w:rPr>
              <w:instrText xml:space="preserve"> PAGEREF _Toc225434877 \h </w:instrText>
            </w:r>
            <w:r w:rsidR="004C749C">
              <w:rPr>
                <w:noProof/>
                <w:webHidden/>
              </w:rPr>
            </w:r>
            <w:r w:rsidR="004C749C">
              <w:rPr>
                <w:noProof/>
                <w:webHidden/>
              </w:rPr>
              <w:fldChar w:fldCharType="separate"/>
            </w:r>
            <w:r w:rsidR="004A2990">
              <w:rPr>
                <w:noProof/>
                <w:webHidden/>
              </w:rPr>
              <w:t>21</w:t>
            </w:r>
            <w:r w:rsidR="004C749C">
              <w:rPr>
                <w:noProof/>
                <w:webHidden/>
              </w:rPr>
              <w:fldChar w:fldCharType="end"/>
            </w:r>
          </w:hyperlink>
        </w:p>
        <w:p w14:paraId="454D7D83" w14:textId="77777777" w:rsidR="004C749C" w:rsidRDefault="00E92C21">
          <w:pPr>
            <w:pStyle w:val="TDC2"/>
            <w:tabs>
              <w:tab w:val="right" w:leader="dot" w:pos="9204"/>
            </w:tabs>
            <w:rPr>
              <w:rFonts w:asciiTheme="minorHAnsi" w:eastAsiaTheme="minorEastAsia" w:hAnsiTheme="minorHAnsi" w:cstheme="minorBidi"/>
              <w:noProof/>
            </w:rPr>
          </w:pPr>
          <w:hyperlink w:anchor="_Toc225434878" w:history="1">
            <w:r w:rsidR="004C749C" w:rsidRPr="00950F96">
              <w:rPr>
                <w:rStyle w:val="Hipervnculo"/>
                <w:noProof/>
              </w:rPr>
              <w:t>TERCERO. Determinación de la Controversia</w:t>
            </w:r>
            <w:r w:rsidR="004C749C">
              <w:rPr>
                <w:noProof/>
                <w:webHidden/>
              </w:rPr>
              <w:tab/>
            </w:r>
            <w:r w:rsidR="004C749C">
              <w:rPr>
                <w:noProof/>
                <w:webHidden/>
              </w:rPr>
              <w:fldChar w:fldCharType="begin"/>
            </w:r>
            <w:r w:rsidR="004C749C">
              <w:rPr>
                <w:noProof/>
                <w:webHidden/>
              </w:rPr>
              <w:instrText xml:space="preserve"> PAGEREF _Toc225434878 \h </w:instrText>
            </w:r>
            <w:r w:rsidR="004C749C">
              <w:rPr>
                <w:noProof/>
                <w:webHidden/>
              </w:rPr>
            </w:r>
            <w:r w:rsidR="004C749C">
              <w:rPr>
                <w:noProof/>
                <w:webHidden/>
              </w:rPr>
              <w:fldChar w:fldCharType="separate"/>
            </w:r>
            <w:r w:rsidR="004A2990">
              <w:rPr>
                <w:noProof/>
                <w:webHidden/>
              </w:rPr>
              <w:t>27</w:t>
            </w:r>
            <w:r w:rsidR="004C749C">
              <w:rPr>
                <w:noProof/>
                <w:webHidden/>
              </w:rPr>
              <w:fldChar w:fldCharType="end"/>
            </w:r>
          </w:hyperlink>
        </w:p>
        <w:p w14:paraId="48D4E0E8" w14:textId="77777777" w:rsidR="004C749C" w:rsidRDefault="00E92C21">
          <w:pPr>
            <w:pStyle w:val="TDC2"/>
            <w:tabs>
              <w:tab w:val="right" w:leader="dot" w:pos="9204"/>
            </w:tabs>
            <w:rPr>
              <w:rFonts w:asciiTheme="minorHAnsi" w:eastAsiaTheme="minorEastAsia" w:hAnsiTheme="minorHAnsi" w:cstheme="minorBidi"/>
              <w:noProof/>
            </w:rPr>
          </w:pPr>
          <w:hyperlink w:anchor="_Toc225434879" w:history="1">
            <w:r w:rsidR="004C749C" w:rsidRPr="00950F96">
              <w:rPr>
                <w:rStyle w:val="Hipervnculo"/>
                <w:noProof/>
              </w:rPr>
              <w:t>CUARTO. Marco normativo aplicable en materia de transparencia y acceso a la información pública</w:t>
            </w:r>
            <w:r w:rsidR="004C749C">
              <w:rPr>
                <w:noProof/>
                <w:webHidden/>
              </w:rPr>
              <w:tab/>
            </w:r>
            <w:r w:rsidR="004C749C">
              <w:rPr>
                <w:noProof/>
                <w:webHidden/>
              </w:rPr>
              <w:fldChar w:fldCharType="begin"/>
            </w:r>
            <w:r w:rsidR="004C749C">
              <w:rPr>
                <w:noProof/>
                <w:webHidden/>
              </w:rPr>
              <w:instrText xml:space="preserve"> PAGEREF _Toc225434879 \h </w:instrText>
            </w:r>
            <w:r w:rsidR="004C749C">
              <w:rPr>
                <w:noProof/>
                <w:webHidden/>
              </w:rPr>
            </w:r>
            <w:r w:rsidR="004C749C">
              <w:rPr>
                <w:noProof/>
                <w:webHidden/>
              </w:rPr>
              <w:fldChar w:fldCharType="separate"/>
            </w:r>
            <w:r w:rsidR="004A2990">
              <w:rPr>
                <w:noProof/>
                <w:webHidden/>
              </w:rPr>
              <w:t>30</w:t>
            </w:r>
            <w:r w:rsidR="004C749C">
              <w:rPr>
                <w:noProof/>
                <w:webHidden/>
              </w:rPr>
              <w:fldChar w:fldCharType="end"/>
            </w:r>
          </w:hyperlink>
        </w:p>
        <w:p w14:paraId="29C507B6" w14:textId="77777777" w:rsidR="004C749C" w:rsidRDefault="00E92C21">
          <w:pPr>
            <w:pStyle w:val="TDC2"/>
            <w:tabs>
              <w:tab w:val="right" w:leader="dot" w:pos="9204"/>
            </w:tabs>
            <w:rPr>
              <w:rFonts w:asciiTheme="minorHAnsi" w:eastAsiaTheme="minorEastAsia" w:hAnsiTheme="minorHAnsi" w:cstheme="minorBidi"/>
              <w:noProof/>
            </w:rPr>
          </w:pPr>
          <w:hyperlink w:anchor="_Toc225434880" w:history="1">
            <w:r w:rsidR="004C749C" w:rsidRPr="00950F96">
              <w:rPr>
                <w:rStyle w:val="Hipervnculo"/>
                <w:smallCaps/>
                <w:noProof/>
              </w:rPr>
              <w:t>QUINTO.</w:t>
            </w:r>
            <w:r w:rsidR="004C749C" w:rsidRPr="00950F96">
              <w:rPr>
                <w:rStyle w:val="Hipervnculo"/>
                <w:noProof/>
              </w:rPr>
              <w:t xml:space="preserve"> Estudio de Fondo</w:t>
            </w:r>
            <w:r w:rsidR="004C749C">
              <w:rPr>
                <w:noProof/>
                <w:webHidden/>
              </w:rPr>
              <w:tab/>
            </w:r>
            <w:r w:rsidR="004C749C">
              <w:rPr>
                <w:noProof/>
                <w:webHidden/>
              </w:rPr>
              <w:fldChar w:fldCharType="begin"/>
            </w:r>
            <w:r w:rsidR="004C749C">
              <w:rPr>
                <w:noProof/>
                <w:webHidden/>
              </w:rPr>
              <w:instrText xml:space="preserve"> PAGEREF _Toc225434880 \h </w:instrText>
            </w:r>
            <w:r w:rsidR="004C749C">
              <w:rPr>
                <w:noProof/>
                <w:webHidden/>
              </w:rPr>
            </w:r>
            <w:r w:rsidR="004C749C">
              <w:rPr>
                <w:noProof/>
                <w:webHidden/>
              </w:rPr>
              <w:fldChar w:fldCharType="separate"/>
            </w:r>
            <w:r w:rsidR="004A2990">
              <w:rPr>
                <w:noProof/>
                <w:webHidden/>
              </w:rPr>
              <w:t>31</w:t>
            </w:r>
            <w:r w:rsidR="004C749C">
              <w:rPr>
                <w:noProof/>
                <w:webHidden/>
              </w:rPr>
              <w:fldChar w:fldCharType="end"/>
            </w:r>
          </w:hyperlink>
        </w:p>
        <w:p w14:paraId="06C5AC62" w14:textId="77777777" w:rsidR="004C749C" w:rsidRDefault="00E92C21">
          <w:pPr>
            <w:pStyle w:val="TDC2"/>
            <w:tabs>
              <w:tab w:val="right" w:leader="dot" w:pos="9204"/>
            </w:tabs>
            <w:rPr>
              <w:rFonts w:asciiTheme="minorHAnsi" w:eastAsiaTheme="minorEastAsia" w:hAnsiTheme="minorHAnsi" w:cstheme="minorBidi"/>
              <w:noProof/>
            </w:rPr>
          </w:pPr>
          <w:hyperlink w:anchor="_Toc225434881" w:history="1">
            <w:r w:rsidR="004C749C" w:rsidRPr="00950F96">
              <w:rPr>
                <w:rStyle w:val="Hipervnculo"/>
                <w:noProof/>
              </w:rPr>
              <w:t>SEXTO. Decisión</w:t>
            </w:r>
            <w:r w:rsidR="004C749C">
              <w:rPr>
                <w:noProof/>
                <w:webHidden/>
              </w:rPr>
              <w:tab/>
            </w:r>
            <w:r w:rsidR="004C749C">
              <w:rPr>
                <w:noProof/>
                <w:webHidden/>
              </w:rPr>
              <w:fldChar w:fldCharType="begin"/>
            </w:r>
            <w:r w:rsidR="004C749C">
              <w:rPr>
                <w:noProof/>
                <w:webHidden/>
              </w:rPr>
              <w:instrText xml:space="preserve"> PAGEREF _Toc225434881 \h </w:instrText>
            </w:r>
            <w:r w:rsidR="004C749C">
              <w:rPr>
                <w:noProof/>
                <w:webHidden/>
              </w:rPr>
            </w:r>
            <w:r w:rsidR="004C749C">
              <w:rPr>
                <w:noProof/>
                <w:webHidden/>
              </w:rPr>
              <w:fldChar w:fldCharType="separate"/>
            </w:r>
            <w:r w:rsidR="004A2990">
              <w:rPr>
                <w:noProof/>
                <w:webHidden/>
              </w:rPr>
              <w:t>62</w:t>
            </w:r>
            <w:r w:rsidR="004C749C">
              <w:rPr>
                <w:noProof/>
                <w:webHidden/>
              </w:rPr>
              <w:fldChar w:fldCharType="end"/>
            </w:r>
          </w:hyperlink>
        </w:p>
        <w:p w14:paraId="6872E837" w14:textId="77777777" w:rsidR="004C749C" w:rsidRDefault="00E92C21">
          <w:pPr>
            <w:pStyle w:val="TDC1"/>
            <w:tabs>
              <w:tab w:val="right" w:leader="dot" w:pos="9204"/>
            </w:tabs>
            <w:rPr>
              <w:rFonts w:asciiTheme="minorHAnsi" w:eastAsiaTheme="minorEastAsia" w:hAnsiTheme="minorHAnsi" w:cstheme="minorBidi"/>
              <w:noProof/>
            </w:rPr>
          </w:pPr>
          <w:hyperlink w:anchor="_Toc225434882" w:history="1">
            <w:r w:rsidR="004C749C" w:rsidRPr="00950F96">
              <w:rPr>
                <w:rStyle w:val="Hipervnculo"/>
                <w:noProof/>
              </w:rPr>
              <w:t>R E S U E L V E</w:t>
            </w:r>
            <w:r w:rsidR="004C749C">
              <w:rPr>
                <w:noProof/>
                <w:webHidden/>
              </w:rPr>
              <w:tab/>
            </w:r>
            <w:r w:rsidR="004C749C">
              <w:rPr>
                <w:noProof/>
                <w:webHidden/>
              </w:rPr>
              <w:fldChar w:fldCharType="begin"/>
            </w:r>
            <w:r w:rsidR="004C749C">
              <w:rPr>
                <w:noProof/>
                <w:webHidden/>
              </w:rPr>
              <w:instrText xml:space="preserve"> PAGEREF _Toc225434882 \h </w:instrText>
            </w:r>
            <w:r w:rsidR="004C749C">
              <w:rPr>
                <w:noProof/>
                <w:webHidden/>
              </w:rPr>
            </w:r>
            <w:r w:rsidR="004C749C">
              <w:rPr>
                <w:noProof/>
                <w:webHidden/>
              </w:rPr>
              <w:fldChar w:fldCharType="separate"/>
            </w:r>
            <w:r w:rsidR="004A2990">
              <w:rPr>
                <w:noProof/>
                <w:webHidden/>
              </w:rPr>
              <w:t>64</w:t>
            </w:r>
            <w:r w:rsidR="004C749C">
              <w:rPr>
                <w:noProof/>
                <w:webHidden/>
              </w:rPr>
              <w:fldChar w:fldCharType="end"/>
            </w:r>
          </w:hyperlink>
        </w:p>
        <w:p w14:paraId="61905574" w14:textId="2325DDF0" w:rsidR="00F51D43" w:rsidRDefault="00F51D43">
          <w:r>
            <w:rPr>
              <w:b/>
              <w:bCs/>
              <w:lang w:val="es-ES"/>
            </w:rPr>
            <w:fldChar w:fldCharType="end"/>
          </w:r>
        </w:p>
      </w:sdtContent>
    </w:sdt>
    <w:p w14:paraId="6C274E9E" w14:textId="77777777" w:rsidR="00224CB4" w:rsidRPr="00F51D43" w:rsidRDefault="00214A6D">
      <w:pPr>
        <w:spacing w:after="0" w:line="360" w:lineRule="auto"/>
      </w:pPr>
      <w:r w:rsidRPr="00F51D43">
        <w:br w:type="page"/>
      </w:r>
    </w:p>
    <w:p w14:paraId="3AFFFBCF" w14:textId="77777777" w:rsidR="00224CB4" w:rsidRPr="00F51D43" w:rsidRDefault="00214A6D">
      <w:pPr>
        <w:spacing w:after="0" w:line="360" w:lineRule="auto"/>
      </w:pPr>
      <w:r w:rsidRPr="00F51D43">
        <w:lastRenderedPageBreak/>
        <w:t>Resolución del Pleno del Instituto de Transparencia, Acceso a la Información Pública y Protección de Datos Personales del Estado de México y Municipios, con domicilio en Metepec, Estado de México, de fecha veinticinco de marzo de dos mil veintiséis.</w:t>
      </w:r>
    </w:p>
    <w:p w14:paraId="096C0A25" w14:textId="77777777" w:rsidR="00224CB4" w:rsidRPr="00F51D43" w:rsidRDefault="00224CB4">
      <w:pPr>
        <w:spacing w:after="0" w:line="360" w:lineRule="auto"/>
        <w:rPr>
          <w:b/>
          <w:bCs/>
        </w:rPr>
      </w:pPr>
    </w:p>
    <w:p w14:paraId="10CDEE08" w14:textId="77777777" w:rsidR="00224CB4" w:rsidRPr="00F51D43" w:rsidRDefault="00214A6D">
      <w:pPr>
        <w:spacing w:after="0" w:line="360" w:lineRule="auto"/>
      </w:pPr>
      <w:r w:rsidRPr="00F51D43">
        <w:rPr>
          <w:b/>
          <w:bCs/>
        </w:rPr>
        <w:t>VISTO</w:t>
      </w:r>
      <w:r w:rsidRPr="00F51D43">
        <w:t xml:space="preserve"> el expediente conformado con motivo de los Recursos de Revisión </w:t>
      </w:r>
      <w:r w:rsidRPr="00F51D43">
        <w:rPr>
          <w:b/>
          <w:bCs/>
        </w:rPr>
        <w:t>12236/INFOEM/IP/RR/2025, 12237/INFOEM/IP/RR/2025, 12238/INFOEM/IP/RR/2025, 12239/INFOEM/IP/RR/2025, 12240/INFOEM/IP/RR/2025, 12241/INFOEM/IP/RR/2025, 12242/INFOEM/IP/RR/2025, 12243/INFOEM/IP/RR/2025, 12244/INFOEM/IP/RR/2025, 12245/INFOEM/IP/RR/2025, 12246/INFOEM/IP/RR/2025, 12247/INFOEM/IP/RR/2025, 12248/INFOEM/IP/RR/2025 y 12249/INFOEM/IP/RR/2025</w:t>
      </w:r>
      <w:r w:rsidRPr="00F51D43">
        <w:t>,</w:t>
      </w:r>
      <w:r w:rsidRPr="00F51D43">
        <w:rPr>
          <w:b/>
          <w:bCs/>
        </w:rPr>
        <w:t xml:space="preserve"> </w:t>
      </w:r>
      <w:r w:rsidRPr="00F51D43">
        <w:t xml:space="preserve">interpuestos por </w:t>
      </w:r>
      <w:r w:rsidRPr="00F51D43">
        <w:rPr>
          <w:b/>
          <w:bCs/>
        </w:rPr>
        <w:t>un Particular</w:t>
      </w:r>
      <w:r w:rsidRPr="00F51D43">
        <w:t xml:space="preserve">, en lo sucesivo, la persona Recurrente o Particular, en contra de las respuestas del Sujeto Obligado, </w:t>
      </w:r>
      <w:r w:rsidRPr="00C52531">
        <w:rPr>
          <w:b/>
        </w:rPr>
        <w:t>Ayuntamiento de Toluca</w:t>
      </w:r>
      <w:r w:rsidRPr="00F51D43">
        <w:t>, se emite la presente Resolución, con base en los antecedentes y considerandos que se exponen a continuación:</w:t>
      </w:r>
    </w:p>
    <w:p w14:paraId="47317269" w14:textId="77777777" w:rsidR="00224CB4" w:rsidRPr="00F51D43" w:rsidRDefault="00224CB4">
      <w:pPr>
        <w:spacing w:after="0" w:line="360" w:lineRule="auto"/>
      </w:pPr>
    </w:p>
    <w:p w14:paraId="4EFF0740" w14:textId="77777777" w:rsidR="00224CB4" w:rsidRPr="00F51D43" w:rsidRDefault="00214A6D">
      <w:pPr>
        <w:pStyle w:val="Ttulo1"/>
        <w:spacing w:before="0" w:after="0"/>
        <w:rPr>
          <w:sz w:val="22"/>
          <w:szCs w:val="22"/>
        </w:rPr>
      </w:pPr>
      <w:bookmarkStart w:id="0" w:name="_Toc225434870"/>
      <w:r w:rsidRPr="00F51D43">
        <w:rPr>
          <w:sz w:val="22"/>
          <w:szCs w:val="22"/>
        </w:rPr>
        <w:t>A N T E C E D E N T E S</w:t>
      </w:r>
      <w:bookmarkEnd w:id="0"/>
    </w:p>
    <w:p w14:paraId="28C60BAD" w14:textId="77777777" w:rsidR="00224CB4" w:rsidRPr="00F51D43" w:rsidRDefault="00224CB4">
      <w:pPr>
        <w:spacing w:after="0" w:line="360" w:lineRule="auto"/>
      </w:pPr>
      <w:bookmarkStart w:id="1" w:name="_heading=h.gjdgxs" w:colFirst="0" w:colLast="0"/>
      <w:bookmarkEnd w:id="1"/>
    </w:p>
    <w:p w14:paraId="50BAB520" w14:textId="77777777" w:rsidR="00224CB4" w:rsidRPr="00F51D43" w:rsidRDefault="00214A6D">
      <w:pPr>
        <w:pStyle w:val="Ttulo2"/>
        <w:spacing w:before="0" w:after="0"/>
      </w:pPr>
      <w:bookmarkStart w:id="2" w:name="_Toc225434871"/>
      <w:r w:rsidRPr="00F51D43">
        <w:t>I. Presentación de las solicitudes de información</w:t>
      </w:r>
      <w:bookmarkEnd w:id="2"/>
    </w:p>
    <w:p w14:paraId="25C37F31" w14:textId="77777777" w:rsidR="00224CB4" w:rsidRPr="00F51D43" w:rsidRDefault="00224CB4">
      <w:pPr>
        <w:tabs>
          <w:tab w:val="left" w:pos="567"/>
        </w:tabs>
        <w:spacing w:after="0" w:line="360" w:lineRule="auto"/>
      </w:pPr>
    </w:p>
    <w:p w14:paraId="57F34A39" w14:textId="77777777" w:rsidR="00224CB4" w:rsidRPr="00F51D43" w:rsidRDefault="00214A6D">
      <w:pPr>
        <w:spacing w:after="0" w:line="360" w:lineRule="auto"/>
      </w:pPr>
      <w:bookmarkStart w:id="3" w:name="_heading=h.7z2hm1dstc2n" w:colFirst="0" w:colLast="0"/>
      <w:bookmarkEnd w:id="3"/>
      <w:r w:rsidRPr="00F51D43">
        <w:t>Con fecha veinticuatro de septiembre de dos mil veinticinco, la parte Solicitante presentó solicitudes de acceso a la información pública, a través del Sistema de Acceso a la Información Mexiquense, en lo sucesivo el SAIMEX; ante el Ayuntamiento de Toluca, en las que requirió lo siguiente:</w:t>
      </w:r>
    </w:p>
    <w:p w14:paraId="2B735B3A" w14:textId="77777777" w:rsidR="00224CB4" w:rsidRPr="00F51D43" w:rsidRDefault="00224CB4">
      <w:pPr>
        <w:spacing w:after="0" w:line="360" w:lineRule="auto"/>
      </w:pPr>
    </w:p>
    <w:tbl>
      <w:tblPr>
        <w:tblStyle w:val="affffff5"/>
        <w:tblW w:w="906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6657"/>
      </w:tblGrid>
      <w:tr w:rsidR="00224CB4" w:rsidRPr="00F51D43" w14:paraId="0235744D" w14:textId="77777777" w:rsidTr="00F51D43">
        <w:tc>
          <w:tcPr>
            <w:tcW w:w="2410" w:type="dxa"/>
            <w:shd w:val="clear" w:color="auto" w:fill="CCCCFF"/>
            <w:vAlign w:val="center"/>
          </w:tcPr>
          <w:p w14:paraId="037F96D7" w14:textId="77777777" w:rsidR="00224CB4" w:rsidRPr="00F51D43" w:rsidRDefault="00214A6D" w:rsidP="00F51D43">
            <w:pPr>
              <w:jc w:val="center"/>
              <w:rPr>
                <w:b/>
                <w:bCs/>
                <w:sz w:val="20"/>
                <w:szCs w:val="20"/>
              </w:rPr>
            </w:pPr>
            <w:r w:rsidRPr="00F51D43">
              <w:rPr>
                <w:b/>
                <w:bCs/>
                <w:sz w:val="20"/>
                <w:szCs w:val="20"/>
              </w:rPr>
              <w:t>FOLIO DE LA SOLICITUD</w:t>
            </w:r>
          </w:p>
        </w:tc>
        <w:tc>
          <w:tcPr>
            <w:tcW w:w="6657" w:type="dxa"/>
            <w:shd w:val="clear" w:color="auto" w:fill="CCCCFF"/>
            <w:vAlign w:val="center"/>
          </w:tcPr>
          <w:p w14:paraId="50CA769E" w14:textId="77777777" w:rsidR="00224CB4" w:rsidRPr="00F51D43" w:rsidRDefault="00214A6D" w:rsidP="00F51D43">
            <w:pPr>
              <w:jc w:val="center"/>
              <w:rPr>
                <w:b/>
                <w:bCs/>
                <w:sz w:val="20"/>
                <w:szCs w:val="20"/>
              </w:rPr>
            </w:pPr>
            <w:r w:rsidRPr="00F51D43">
              <w:rPr>
                <w:b/>
                <w:bCs/>
                <w:sz w:val="20"/>
                <w:szCs w:val="20"/>
              </w:rPr>
              <w:t>DESCRIPCIÓN CLARA Y PRECISA DE LA INFORMACIÓN SOLICITADA</w:t>
            </w:r>
          </w:p>
        </w:tc>
      </w:tr>
      <w:tr w:rsidR="00224CB4" w:rsidRPr="00F51D43" w14:paraId="7C81ED8C" w14:textId="77777777" w:rsidTr="00F51D43">
        <w:tc>
          <w:tcPr>
            <w:tcW w:w="2410" w:type="dxa"/>
          </w:tcPr>
          <w:p w14:paraId="57BB6CD6" w14:textId="77777777" w:rsidR="00224CB4" w:rsidRPr="00F51D43" w:rsidRDefault="00214A6D" w:rsidP="00F51D43">
            <w:pPr>
              <w:jc w:val="center"/>
              <w:rPr>
                <w:b/>
                <w:bCs/>
                <w:sz w:val="20"/>
                <w:szCs w:val="20"/>
              </w:rPr>
            </w:pPr>
            <w:r w:rsidRPr="00F51D43">
              <w:rPr>
                <w:b/>
                <w:bCs/>
                <w:sz w:val="20"/>
                <w:szCs w:val="20"/>
              </w:rPr>
              <w:t>04709/TOLUCA/IP/2025</w:t>
            </w:r>
          </w:p>
        </w:tc>
        <w:tc>
          <w:tcPr>
            <w:tcW w:w="6657" w:type="dxa"/>
          </w:tcPr>
          <w:p w14:paraId="4C4B36CB" w14:textId="77777777" w:rsidR="00224CB4" w:rsidRPr="00F51D43" w:rsidRDefault="00214A6D" w:rsidP="00F51D43">
            <w:pPr>
              <w:rPr>
                <w:i/>
                <w:iCs/>
                <w:sz w:val="20"/>
                <w:szCs w:val="20"/>
              </w:rPr>
            </w:pPr>
            <w:r w:rsidRPr="00F51D43">
              <w:rPr>
                <w:i/>
                <w:iCs/>
                <w:sz w:val="20"/>
                <w:szCs w:val="20"/>
              </w:rPr>
              <w:t xml:space="preserve">“Se me informe la fecha exacta de radicación del expediente CMT/DIRA/OF/285/2025. Q/05542/2025, en el </w:t>
            </w:r>
            <w:proofErr w:type="spellStart"/>
            <w:r w:rsidRPr="00F51D43">
              <w:rPr>
                <w:i/>
                <w:iCs/>
                <w:sz w:val="20"/>
                <w:szCs w:val="20"/>
              </w:rPr>
              <w:t>organo</w:t>
            </w:r>
            <w:proofErr w:type="spellEnd"/>
            <w:r w:rsidRPr="00F51D43">
              <w:rPr>
                <w:i/>
                <w:iCs/>
                <w:sz w:val="20"/>
                <w:szCs w:val="20"/>
              </w:rPr>
              <w:t xml:space="preserve"> interno de control </w:t>
            </w:r>
            <w:proofErr w:type="spellStart"/>
            <w:r w:rsidRPr="00F51D43">
              <w:rPr>
                <w:i/>
                <w:iCs/>
                <w:sz w:val="20"/>
                <w:szCs w:val="20"/>
              </w:rPr>
              <w:t>Asi</w:t>
            </w:r>
            <w:proofErr w:type="spellEnd"/>
            <w:r w:rsidRPr="00F51D43">
              <w:rPr>
                <w:i/>
                <w:iCs/>
                <w:sz w:val="20"/>
                <w:szCs w:val="20"/>
              </w:rPr>
              <w:t xml:space="preserve"> como copia </w:t>
            </w:r>
            <w:proofErr w:type="spellStart"/>
            <w:proofErr w:type="gramStart"/>
            <w:r w:rsidRPr="00F51D43">
              <w:rPr>
                <w:i/>
                <w:iCs/>
                <w:sz w:val="20"/>
                <w:szCs w:val="20"/>
              </w:rPr>
              <w:t>de el</w:t>
            </w:r>
            <w:proofErr w:type="spellEnd"/>
            <w:proofErr w:type="gramEnd"/>
            <w:r w:rsidRPr="00F51D43">
              <w:rPr>
                <w:i/>
                <w:iCs/>
                <w:sz w:val="20"/>
                <w:szCs w:val="20"/>
              </w:rPr>
              <w:t xml:space="preserve"> acta de </w:t>
            </w:r>
            <w:proofErr w:type="spellStart"/>
            <w:r w:rsidRPr="00F51D43">
              <w:rPr>
                <w:i/>
                <w:iCs/>
                <w:sz w:val="20"/>
                <w:szCs w:val="20"/>
              </w:rPr>
              <w:t>radicacion</w:t>
            </w:r>
            <w:proofErr w:type="spellEnd"/>
            <w:r w:rsidRPr="00F51D43">
              <w:rPr>
                <w:i/>
                <w:iCs/>
                <w:sz w:val="20"/>
                <w:szCs w:val="20"/>
              </w:rPr>
              <w:t xml:space="preserve"> y los participantes en ella. Nombres y cargos de los servidores públicos participantes en el acto de radicación.” (Sic.) </w:t>
            </w:r>
          </w:p>
        </w:tc>
      </w:tr>
      <w:tr w:rsidR="00224CB4" w:rsidRPr="00F51D43" w14:paraId="11CE685F" w14:textId="77777777" w:rsidTr="00F51D43">
        <w:tc>
          <w:tcPr>
            <w:tcW w:w="2410" w:type="dxa"/>
          </w:tcPr>
          <w:p w14:paraId="1F8311F7" w14:textId="77777777" w:rsidR="00224CB4" w:rsidRPr="00F51D43" w:rsidRDefault="00214A6D" w:rsidP="00F51D43">
            <w:pPr>
              <w:jc w:val="center"/>
              <w:rPr>
                <w:b/>
                <w:bCs/>
                <w:sz w:val="20"/>
                <w:szCs w:val="20"/>
              </w:rPr>
            </w:pPr>
            <w:r w:rsidRPr="00F51D43">
              <w:rPr>
                <w:b/>
                <w:bCs/>
                <w:sz w:val="20"/>
                <w:szCs w:val="20"/>
              </w:rPr>
              <w:lastRenderedPageBreak/>
              <w:t>04710/TOLUCA/IP/2025</w:t>
            </w:r>
          </w:p>
        </w:tc>
        <w:tc>
          <w:tcPr>
            <w:tcW w:w="6657" w:type="dxa"/>
          </w:tcPr>
          <w:p w14:paraId="0254FF2F" w14:textId="77777777" w:rsidR="00224CB4" w:rsidRPr="00F51D43" w:rsidRDefault="00214A6D" w:rsidP="00F51D43">
            <w:pPr>
              <w:rPr>
                <w:i/>
                <w:iCs/>
                <w:sz w:val="20"/>
                <w:szCs w:val="20"/>
              </w:rPr>
            </w:pPr>
            <w:r w:rsidRPr="00F51D43">
              <w:rPr>
                <w:i/>
                <w:iCs/>
                <w:sz w:val="20"/>
                <w:szCs w:val="20"/>
              </w:rPr>
              <w:t xml:space="preserve">“Se me indique la etapa procesal actual en la que se encuentra el expediente CMT/DIRA/OF/285/2025. Q/05542/2025, (p. ej., integración, investigación, determinación).en el órgano interno de control así como agregar evidencia documental de cada proceso en el que se encuentre” </w:t>
            </w:r>
          </w:p>
        </w:tc>
      </w:tr>
      <w:tr w:rsidR="00224CB4" w:rsidRPr="00F51D43" w14:paraId="1E35461B" w14:textId="77777777" w:rsidTr="00F51D43">
        <w:tc>
          <w:tcPr>
            <w:tcW w:w="2410" w:type="dxa"/>
          </w:tcPr>
          <w:p w14:paraId="3686C421" w14:textId="77777777" w:rsidR="00224CB4" w:rsidRPr="00F51D43" w:rsidRDefault="00214A6D" w:rsidP="00F51D43">
            <w:pPr>
              <w:jc w:val="center"/>
              <w:rPr>
                <w:b/>
                <w:bCs/>
                <w:sz w:val="20"/>
                <w:szCs w:val="20"/>
              </w:rPr>
            </w:pPr>
            <w:r w:rsidRPr="00F51D43">
              <w:rPr>
                <w:b/>
                <w:bCs/>
                <w:sz w:val="20"/>
                <w:szCs w:val="20"/>
              </w:rPr>
              <w:t>04711/TOLUCA/IP/2025</w:t>
            </w:r>
          </w:p>
        </w:tc>
        <w:tc>
          <w:tcPr>
            <w:tcW w:w="6657" w:type="dxa"/>
          </w:tcPr>
          <w:p w14:paraId="6B1EF8A2" w14:textId="77777777" w:rsidR="00224CB4" w:rsidRPr="00F51D43" w:rsidRDefault="00214A6D" w:rsidP="00F51D43">
            <w:pPr>
              <w:rPr>
                <w:i/>
                <w:iCs/>
                <w:sz w:val="20"/>
                <w:szCs w:val="20"/>
              </w:rPr>
            </w:pPr>
            <w:r w:rsidRPr="00F51D43">
              <w:rPr>
                <w:i/>
                <w:iCs/>
                <w:sz w:val="20"/>
                <w:szCs w:val="20"/>
              </w:rPr>
              <w:t xml:space="preserve">“Se me proporcione relación de los acuerdos de trámite dictados hasta la fecha, del expediente CMT/DIRA/OF/285/2025. Q/05542/2025, incluyendo radicación, apertura de investigación, acumulación, prevención o archivo provisional, precisando la fecha de emisión de cada uno de </w:t>
            </w:r>
            <w:proofErr w:type="spellStart"/>
            <w:r w:rsidRPr="00F51D43">
              <w:rPr>
                <w:i/>
                <w:iCs/>
                <w:sz w:val="20"/>
                <w:szCs w:val="20"/>
              </w:rPr>
              <w:t>ellos.y</w:t>
            </w:r>
            <w:proofErr w:type="spellEnd"/>
            <w:r w:rsidRPr="00F51D43">
              <w:rPr>
                <w:i/>
                <w:iCs/>
                <w:sz w:val="20"/>
                <w:szCs w:val="20"/>
              </w:rPr>
              <w:t xml:space="preserve"> agregando la evidencia documental” (Sic.)</w:t>
            </w:r>
          </w:p>
        </w:tc>
      </w:tr>
      <w:tr w:rsidR="00224CB4" w:rsidRPr="00F51D43" w14:paraId="324D8749" w14:textId="77777777" w:rsidTr="00F51D43">
        <w:tc>
          <w:tcPr>
            <w:tcW w:w="2410" w:type="dxa"/>
          </w:tcPr>
          <w:p w14:paraId="7CCF38F8" w14:textId="77777777" w:rsidR="00224CB4" w:rsidRPr="00F51D43" w:rsidRDefault="00214A6D" w:rsidP="00F51D43">
            <w:pPr>
              <w:jc w:val="center"/>
              <w:rPr>
                <w:b/>
                <w:bCs/>
                <w:sz w:val="20"/>
                <w:szCs w:val="20"/>
              </w:rPr>
            </w:pPr>
            <w:r w:rsidRPr="00F51D43">
              <w:rPr>
                <w:b/>
                <w:bCs/>
                <w:sz w:val="20"/>
                <w:szCs w:val="20"/>
              </w:rPr>
              <w:t>04712/TOLUCA/IP/2025</w:t>
            </w:r>
          </w:p>
        </w:tc>
        <w:tc>
          <w:tcPr>
            <w:tcW w:w="6657" w:type="dxa"/>
          </w:tcPr>
          <w:p w14:paraId="34C98704" w14:textId="77777777" w:rsidR="00224CB4" w:rsidRPr="00F51D43" w:rsidRDefault="00214A6D" w:rsidP="00F51D43">
            <w:pPr>
              <w:rPr>
                <w:i/>
                <w:iCs/>
                <w:sz w:val="20"/>
                <w:szCs w:val="20"/>
              </w:rPr>
            </w:pPr>
            <w:r w:rsidRPr="00F51D43">
              <w:rPr>
                <w:i/>
                <w:iCs/>
                <w:sz w:val="20"/>
                <w:szCs w:val="20"/>
              </w:rPr>
              <w:t xml:space="preserve"> “referente al expediente CMT/DIRA/OF/285/2025. Q/05542/2025, cuales son las pesquisas o las investigaciones que se han </w:t>
            </w:r>
            <w:proofErr w:type="gramStart"/>
            <w:r w:rsidRPr="00F51D43">
              <w:rPr>
                <w:i/>
                <w:iCs/>
                <w:sz w:val="20"/>
                <w:szCs w:val="20"/>
              </w:rPr>
              <w:t>realizado ”</w:t>
            </w:r>
            <w:proofErr w:type="gramEnd"/>
            <w:r w:rsidRPr="00F51D43">
              <w:rPr>
                <w:i/>
                <w:iCs/>
                <w:sz w:val="20"/>
                <w:szCs w:val="20"/>
              </w:rPr>
              <w:t xml:space="preserve"> (Sic.)</w:t>
            </w:r>
          </w:p>
        </w:tc>
      </w:tr>
      <w:tr w:rsidR="00224CB4" w:rsidRPr="00F51D43" w14:paraId="03F1E367" w14:textId="77777777" w:rsidTr="00F51D43">
        <w:tc>
          <w:tcPr>
            <w:tcW w:w="2410" w:type="dxa"/>
          </w:tcPr>
          <w:p w14:paraId="634BC566" w14:textId="77777777" w:rsidR="00224CB4" w:rsidRPr="00F51D43" w:rsidRDefault="00214A6D" w:rsidP="00F51D43">
            <w:pPr>
              <w:jc w:val="center"/>
              <w:rPr>
                <w:b/>
                <w:bCs/>
                <w:sz w:val="20"/>
                <w:szCs w:val="20"/>
              </w:rPr>
            </w:pPr>
            <w:r w:rsidRPr="00F51D43">
              <w:rPr>
                <w:b/>
                <w:bCs/>
                <w:sz w:val="20"/>
                <w:szCs w:val="20"/>
              </w:rPr>
              <w:t>04713/TOLUCA/IP/2025</w:t>
            </w:r>
          </w:p>
        </w:tc>
        <w:tc>
          <w:tcPr>
            <w:tcW w:w="6657" w:type="dxa"/>
          </w:tcPr>
          <w:p w14:paraId="6CE0B7A3" w14:textId="77777777" w:rsidR="00224CB4" w:rsidRPr="00F51D43" w:rsidRDefault="00214A6D" w:rsidP="00F51D43">
            <w:pPr>
              <w:rPr>
                <w:i/>
                <w:iCs/>
                <w:sz w:val="20"/>
                <w:szCs w:val="20"/>
              </w:rPr>
            </w:pPr>
            <w:r w:rsidRPr="00F51D43">
              <w:rPr>
                <w:i/>
                <w:iCs/>
                <w:sz w:val="20"/>
                <w:szCs w:val="20"/>
              </w:rPr>
              <w:t xml:space="preserve">“Se me proporcione relación de los acuerdos de trámite dictados hasta la fecha, incluyendo radicación, apertura de investigación, acumulación, prevención o archivo provisional, precisando la fecha de emisión de cada uno de ellos. Agregando evidencia documental e cada uno de ellos” (Sic.) </w:t>
            </w:r>
          </w:p>
        </w:tc>
      </w:tr>
      <w:tr w:rsidR="00224CB4" w:rsidRPr="00F51D43" w14:paraId="1EB26042" w14:textId="77777777" w:rsidTr="00F51D43">
        <w:tc>
          <w:tcPr>
            <w:tcW w:w="2410" w:type="dxa"/>
          </w:tcPr>
          <w:p w14:paraId="71AD8B34" w14:textId="77777777" w:rsidR="00224CB4" w:rsidRPr="00F51D43" w:rsidRDefault="00214A6D" w:rsidP="00F51D43">
            <w:pPr>
              <w:jc w:val="center"/>
              <w:rPr>
                <w:b/>
                <w:bCs/>
                <w:sz w:val="20"/>
                <w:szCs w:val="20"/>
              </w:rPr>
            </w:pPr>
            <w:r w:rsidRPr="00F51D43">
              <w:rPr>
                <w:b/>
                <w:bCs/>
                <w:sz w:val="20"/>
                <w:szCs w:val="20"/>
              </w:rPr>
              <w:t>04714/TOLUCA/IP/2025</w:t>
            </w:r>
          </w:p>
        </w:tc>
        <w:tc>
          <w:tcPr>
            <w:tcW w:w="6657" w:type="dxa"/>
          </w:tcPr>
          <w:p w14:paraId="29C25136" w14:textId="77777777" w:rsidR="00224CB4" w:rsidRPr="00F51D43" w:rsidRDefault="00214A6D" w:rsidP="00F51D43">
            <w:pPr>
              <w:rPr>
                <w:i/>
                <w:iCs/>
                <w:sz w:val="20"/>
                <w:szCs w:val="20"/>
              </w:rPr>
            </w:pPr>
            <w:r w:rsidRPr="00F51D43">
              <w:rPr>
                <w:i/>
                <w:iCs/>
                <w:sz w:val="20"/>
                <w:szCs w:val="20"/>
              </w:rPr>
              <w:t xml:space="preserve">“del expediente CMT/DIRA/OF/285/2025. Q/05542/2025, Se me informe el número y fecha de los oficios emitidos por el </w:t>
            </w:r>
            <w:proofErr w:type="spellStart"/>
            <w:r w:rsidRPr="00F51D43">
              <w:rPr>
                <w:i/>
                <w:iCs/>
                <w:sz w:val="20"/>
                <w:szCs w:val="20"/>
              </w:rPr>
              <w:t>OrganoInterno</w:t>
            </w:r>
            <w:proofErr w:type="spellEnd"/>
            <w:r w:rsidRPr="00F51D43">
              <w:rPr>
                <w:i/>
                <w:iCs/>
                <w:sz w:val="20"/>
                <w:szCs w:val="20"/>
              </w:rPr>
              <w:t xml:space="preserve"> </w:t>
            </w:r>
            <w:proofErr w:type="spellStart"/>
            <w:r w:rsidRPr="00F51D43">
              <w:rPr>
                <w:i/>
                <w:iCs/>
                <w:sz w:val="20"/>
                <w:szCs w:val="20"/>
              </w:rPr>
              <w:t>deControl</w:t>
            </w:r>
            <w:proofErr w:type="spellEnd"/>
            <w:r w:rsidRPr="00F51D43">
              <w:rPr>
                <w:i/>
                <w:iCs/>
                <w:sz w:val="20"/>
                <w:szCs w:val="20"/>
              </w:rPr>
              <w:t xml:space="preserve"> dentro de la investigación, con independencia de que su contenido pueda reservarse, a efecto de acreditar la existencia de actuaciones. </w:t>
            </w:r>
            <w:proofErr w:type="gramStart"/>
            <w:r w:rsidRPr="00F51D43">
              <w:rPr>
                <w:i/>
                <w:iCs/>
                <w:sz w:val="20"/>
                <w:szCs w:val="20"/>
              </w:rPr>
              <w:t>se</w:t>
            </w:r>
            <w:proofErr w:type="gramEnd"/>
            <w:r w:rsidRPr="00F51D43">
              <w:rPr>
                <w:i/>
                <w:iCs/>
                <w:sz w:val="20"/>
                <w:szCs w:val="20"/>
              </w:rPr>
              <w:t xml:space="preserve"> agregue evidencia documental de cada uno de ellos” (Sic.)</w:t>
            </w:r>
          </w:p>
        </w:tc>
      </w:tr>
      <w:tr w:rsidR="00224CB4" w:rsidRPr="00F51D43" w14:paraId="6F0B00C0" w14:textId="77777777" w:rsidTr="00F51D43">
        <w:tc>
          <w:tcPr>
            <w:tcW w:w="2410" w:type="dxa"/>
          </w:tcPr>
          <w:p w14:paraId="3C237D13" w14:textId="77777777" w:rsidR="00224CB4" w:rsidRPr="00F51D43" w:rsidRDefault="00214A6D" w:rsidP="00F51D43">
            <w:pPr>
              <w:jc w:val="center"/>
              <w:rPr>
                <w:b/>
                <w:bCs/>
                <w:sz w:val="20"/>
                <w:szCs w:val="20"/>
              </w:rPr>
            </w:pPr>
            <w:r w:rsidRPr="00F51D43">
              <w:rPr>
                <w:b/>
                <w:bCs/>
                <w:sz w:val="20"/>
                <w:szCs w:val="20"/>
              </w:rPr>
              <w:t>04716/TOLUCA/IP/2025</w:t>
            </w:r>
          </w:p>
        </w:tc>
        <w:tc>
          <w:tcPr>
            <w:tcW w:w="6657" w:type="dxa"/>
          </w:tcPr>
          <w:p w14:paraId="3882051D" w14:textId="77777777" w:rsidR="00224CB4" w:rsidRPr="00F51D43" w:rsidRDefault="00214A6D" w:rsidP="00F51D43">
            <w:pPr>
              <w:rPr>
                <w:i/>
                <w:iCs/>
                <w:sz w:val="20"/>
                <w:szCs w:val="20"/>
              </w:rPr>
            </w:pPr>
            <w:r w:rsidRPr="00F51D43">
              <w:rPr>
                <w:i/>
                <w:iCs/>
                <w:sz w:val="20"/>
                <w:szCs w:val="20"/>
              </w:rPr>
              <w:t>“del expediente CMT/DIRA/OF/285/2025. Q/05542/2025, Acto de inicio Acuerdo/acta de radicación del expediente CMT/DIRA/OF/285/2025 – Q/05542/2025 con fecha y hora exactas, sello y firma. Libro de Gobierno/Bitácora: asiento donde conste la radicación (copia simple o certificada). Razón de turno (documento/acuse que muestre a qué área y con qué fecha se turnó). Evidencia documental de cada uno de ellos” (Sic.)</w:t>
            </w:r>
          </w:p>
        </w:tc>
      </w:tr>
      <w:tr w:rsidR="00224CB4" w:rsidRPr="00F51D43" w14:paraId="70BB353F" w14:textId="77777777" w:rsidTr="00F51D43">
        <w:tc>
          <w:tcPr>
            <w:tcW w:w="2410" w:type="dxa"/>
          </w:tcPr>
          <w:p w14:paraId="1428B014" w14:textId="77777777" w:rsidR="00224CB4" w:rsidRPr="00F51D43" w:rsidRDefault="00214A6D" w:rsidP="00F51D43">
            <w:pPr>
              <w:jc w:val="center"/>
              <w:rPr>
                <w:b/>
                <w:bCs/>
                <w:sz w:val="20"/>
                <w:szCs w:val="20"/>
              </w:rPr>
            </w:pPr>
            <w:r w:rsidRPr="00F51D43">
              <w:rPr>
                <w:b/>
                <w:bCs/>
                <w:sz w:val="20"/>
                <w:szCs w:val="20"/>
              </w:rPr>
              <w:t>04717/TOLUCA/IP/2025</w:t>
            </w:r>
          </w:p>
        </w:tc>
        <w:tc>
          <w:tcPr>
            <w:tcW w:w="6657" w:type="dxa"/>
          </w:tcPr>
          <w:p w14:paraId="77F79926" w14:textId="77777777" w:rsidR="00224CB4" w:rsidRPr="00F51D43" w:rsidRDefault="00214A6D" w:rsidP="00F51D43">
            <w:pPr>
              <w:rPr>
                <w:i/>
                <w:iCs/>
                <w:sz w:val="20"/>
                <w:szCs w:val="20"/>
              </w:rPr>
            </w:pPr>
            <w:r w:rsidRPr="00F51D43">
              <w:rPr>
                <w:i/>
                <w:iCs/>
                <w:sz w:val="20"/>
                <w:szCs w:val="20"/>
              </w:rPr>
              <w:t>“del expediente CMT/DIRA/OF/285/2025. Q/05542/2025, Autoridades designadas Nombramiento/Acuerdo de la autoridad investigadora y, en su caso, substanciadora que lleva el expediente (nombres y cargos; los nombres de servidores públicos en funciones son información pública).” (Sic.)</w:t>
            </w:r>
          </w:p>
        </w:tc>
      </w:tr>
      <w:tr w:rsidR="00224CB4" w:rsidRPr="00F51D43" w14:paraId="46DEA23C" w14:textId="77777777" w:rsidTr="00F51D43">
        <w:tc>
          <w:tcPr>
            <w:tcW w:w="2410" w:type="dxa"/>
          </w:tcPr>
          <w:p w14:paraId="58F6A833" w14:textId="77777777" w:rsidR="00224CB4" w:rsidRPr="00F51D43" w:rsidRDefault="00214A6D" w:rsidP="00F51D43">
            <w:pPr>
              <w:jc w:val="center"/>
              <w:rPr>
                <w:b/>
                <w:bCs/>
                <w:sz w:val="20"/>
                <w:szCs w:val="20"/>
              </w:rPr>
            </w:pPr>
            <w:r w:rsidRPr="00F51D43">
              <w:rPr>
                <w:b/>
                <w:bCs/>
                <w:sz w:val="20"/>
                <w:szCs w:val="20"/>
              </w:rPr>
              <w:t>04718/TOLUCA/IP/2025</w:t>
            </w:r>
          </w:p>
        </w:tc>
        <w:tc>
          <w:tcPr>
            <w:tcW w:w="6657" w:type="dxa"/>
          </w:tcPr>
          <w:p w14:paraId="099F7F2D" w14:textId="77777777" w:rsidR="00224CB4" w:rsidRPr="00F51D43" w:rsidRDefault="00214A6D" w:rsidP="00F51D43">
            <w:pPr>
              <w:rPr>
                <w:i/>
                <w:iCs/>
                <w:sz w:val="20"/>
                <w:szCs w:val="20"/>
              </w:rPr>
            </w:pPr>
            <w:r w:rsidRPr="00F51D43">
              <w:rPr>
                <w:i/>
                <w:iCs/>
                <w:sz w:val="20"/>
                <w:szCs w:val="20"/>
              </w:rPr>
              <w:t>“del expediente CMT/DIRA/OF/285/2025. Q/05542/2025, Etapa procesal y cronograma Acuerdo vigente que indique la etapa actual (integración, investigación, determinación) y acuerdos de trámite dictados (radicación, aperturas, prevenciones, ampliaciones de plazo, acumulaciones, archivo provisional), con fechas.” (Sic.)</w:t>
            </w:r>
          </w:p>
        </w:tc>
      </w:tr>
      <w:tr w:rsidR="00224CB4" w:rsidRPr="00F51D43" w14:paraId="79101003" w14:textId="77777777" w:rsidTr="00F51D43">
        <w:tc>
          <w:tcPr>
            <w:tcW w:w="2410" w:type="dxa"/>
          </w:tcPr>
          <w:p w14:paraId="6602BD2C" w14:textId="77777777" w:rsidR="00224CB4" w:rsidRPr="00F51D43" w:rsidRDefault="00214A6D" w:rsidP="00F51D43">
            <w:pPr>
              <w:jc w:val="center"/>
              <w:rPr>
                <w:b/>
                <w:bCs/>
                <w:sz w:val="20"/>
                <w:szCs w:val="20"/>
              </w:rPr>
            </w:pPr>
            <w:r w:rsidRPr="00F51D43">
              <w:rPr>
                <w:b/>
                <w:bCs/>
                <w:sz w:val="20"/>
                <w:szCs w:val="20"/>
              </w:rPr>
              <w:t>04719/TOLUCA/IP/2025</w:t>
            </w:r>
          </w:p>
        </w:tc>
        <w:tc>
          <w:tcPr>
            <w:tcW w:w="6657" w:type="dxa"/>
          </w:tcPr>
          <w:p w14:paraId="122037F9" w14:textId="77777777" w:rsidR="00224CB4" w:rsidRPr="00F51D43" w:rsidRDefault="00214A6D" w:rsidP="00F51D43">
            <w:pPr>
              <w:rPr>
                <w:i/>
                <w:iCs/>
                <w:sz w:val="20"/>
                <w:szCs w:val="20"/>
              </w:rPr>
            </w:pPr>
            <w:r w:rsidRPr="00F51D43">
              <w:rPr>
                <w:i/>
                <w:iCs/>
                <w:sz w:val="20"/>
                <w:szCs w:val="20"/>
              </w:rPr>
              <w:t xml:space="preserve">“del expediente CMT/DIRA/OF/285/2025. Q/05542/2025, Diligencias de investigación Plan u orden de diligencias (si existe) o acuerdos que las ordenan. Oficios de requerimiento emitidos (a RH, Tesorería, Oficialía Mayor, </w:t>
            </w:r>
            <w:proofErr w:type="spellStart"/>
            <w:r w:rsidRPr="00F51D43">
              <w:rPr>
                <w:i/>
                <w:iCs/>
                <w:sz w:val="20"/>
                <w:szCs w:val="20"/>
              </w:rPr>
              <w:t>ISSEMyM</w:t>
            </w:r>
            <w:proofErr w:type="spellEnd"/>
            <w:r w:rsidRPr="00F51D43">
              <w:rPr>
                <w:i/>
                <w:iCs/>
                <w:sz w:val="20"/>
                <w:szCs w:val="20"/>
              </w:rPr>
              <w:t xml:space="preserve">, </w:t>
            </w:r>
            <w:proofErr w:type="spellStart"/>
            <w:r w:rsidRPr="00F51D43">
              <w:rPr>
                <w:i/>
                <w:iCs/>
                <w:sz w:val="20"/>
                <w:szCs w:val="20"/>
              </w:rPr>
              <w:t>SUTEyM</w:t>
            </w:r>
            <w:proofErr w:type="spellEnd"/>
            <w:r w:rsidRPr="00F51D43">
              <w:rPr>
                <w:i/>
                <w:iCs/>
                <w:sz w:val="20"/>
                <w:szCs w:val="20"/>
              </w:rPr>
              <w:t>, etc.), con número y fecha. Respuestas/constancias de cumplimiento recibidas (sellos, acuses, correos institucionales, minutas).” (Sic.)</w:t>
            </w:r>
          </w:p>
        </w:tc>
      </w:tr>
      <w:tr w:rsidR="00224CB4" w:rsidRPr="00F51D43" w14:paraId="75A21C50" w14:textId="77777777" w:rsidTr="00F51D43">
        <w:tc>
          <w:tcPr>
            <w:tcW w:w="2410" w:type="dxa"/>
          </w:tcPr>
          <w:p w14:paraId="78434B02" w14:textId="77777777" w:rsidR="00224CB4" w:rsidRPr="00F51D43" w:rsidRDefault="00214A6D" w:rsidP="00F51D43">
            <w:pPr>
              <w:jc w:val="center"/>
              <w:rPr>
                <w:b/>
                <w:bCs/>
                <w:sz w:val="20"/>
                <w:szCs w:val="20"/>
              </w:rPr>
            </w:pPr>
            <w:r w:rsidRPr="00F51D43">
              <w:rPr>
                <w:b/>
                <w:bCs/>
                <w:sz w:val="20"/>
                <w:szCs w:val="20"/>
              </w:rPr>
              <w:t>04720/TOLUCA/IP/2025</w:t>
            </w:r>
          </w:p>
        </w:tc>
        <w:tc>
          <w:tcPr>
            <w:tcW w:w="6657" w:type="dxa"/>
          </w:tcPr>
          <w:p w14:paraId="48A178BF" w14:textId="77777777" w:rsidR="00224CB4" w:rsidRPr="00F51D43" w:rsidRDefault="00214A6D" w:rsidP="00F51D43">
            <w:pPr>
              <w:rPr>
                <w:i/>
                <w:iCs/>
                <w:sz w:val="20"/>
                <w:szCs w:val="20"/>
              </w:rPr>
            </w:pPr>
            <w:r w:rsidRPr="00F51D43">
              <w:rPr>
                <w:i/>
                <w:iCs/>
                <w:sz w:val="20"/>
                <w:szCs w:val="20"/>
              </w:rPr>
              <w:t>“del expediente CMT/DIRA/OF/285/2025. Q/05542/2025, Comparecencias y entrevistas Citatorios/oficios para comparecer (número y fecha). Actas de comparecencia o minutas levantadas, con firmas.” (Sic.)</w:t>
            </w:r>
          </w:p>
        </w:tc>
      </w:tr>
      <w:tr w:rsidR="00224CB4" w:rsidRPr="00F51D43" w14:paraId="12BEFF7D" w14:textId="77777777" w:rsidTr="00F51D43">
        <w:tc>
          <w:tcPr>
            <w:tcW w:w="2410" w:type="dxa"/>
          </w:tcPr>
          <w:p w14:paraId="67251C9A" w14:textId="77777777" w:rsidR="00224CB4" w:rsidRPr="00F51D43" w:rsidRDefault="00214A6D" w:rsidP="00F51D43">
            <w:pPr>
              <w:jc w:val="center"/>
              <w:rPr>
                <w:b/>
                <w:bCs/>
                <w:sz w:val="20"/>
                <w:szCs w:val="20"/>
              </w:rPr>
            </w:pPr>
            <w:r w:rsidRPr="00F51D43">
              <w:rPr>
                <w:b/>
                <w:bCs/>
                <w:sz w:val="20"/>
                <w:szCs w:val="20"/>
              </w:rPr>
              <w:lastRenderedPageBreak/>
              <w:t>04721/TOLUCA/IP/2025</w:t>
            </w:r>
          </w:p>
        </w:tc>
        <w:tc>
          <w:tcPr>
            <w:tcW w:w="6657" w:type="dxa"/>
          </w:tcPr>
          <w:p w14:paraId="15C71D62" w14:textId="77777777" w:rsidR="00224CB4" w:rsidRPr="00F51D43" w:rsidRDefault="00214A6D" w:rsidP="00F51D43">
            <w:pPr>
              <w:rPr>
                <w:i/>
                <w:iCs/>
                <w:sz w:val="20"/>
                <w:szCs w:val="20"/>
              </w:rPr>
            </w:pPr>
            <w:r w:rsidRPr="00F51D43">
              <w:rPr>
                <w:i/>
                <w:iCs/>
                <w:sz w:val="20"/>
                <w:szCs w:val="20"/>
              </w:rPr>
              <w:t>“del expediente CMT/DIRA/OF/285/2025. Q/05542/2025, Notificaciones Constancias de notificación de todos los acuerdos relevantes (boletas, acuses de correo institucional, sistemas electrónicos si los usan), con fecha, medio y destinatario. Si hubo correos rebotados o erróneos, constancia técnica o informe de sistema.” (Sic.)</w:t>
            </w:r>
          </w:p>
        </w:tc>
      </w:tr>
      <w:tr w:rsidR="00224CB4" w:rsidRPr="00F51D43" w14:paraId="37089C82" w14:textId="77777777" w:rsidTr="00F51D43">
        <w:tc>
          <w:tcPr>
            <w:tcW w:w="2410" w:type="dxa"/>
          </w:tcPr>
          <w:p w14:paraId="445C0B71" w14:textId="77777777" w:rsidR="00224CB4" w:rsidRPr="00F51D43" w:rsidRDefault="00214A6D" w:rsidP="00F51D43">
            <w:pPr>
              <w:jc w:val="center"/>
              <w:rPr>
                <w:b/>
                <w:bCs/>
                <w:sz w:val="20"/>
                <w:szCs w:val="20"/>
              </w:rPr>
            </w:pPr>
            <w:r w:rsidRPr="00F51D43">
              <w:rPr>
                <w:b/>
                <w:bCs/>
                <w:sz w:val="20"/>
                <w:szCs w:val="20"/>
              </w:rPr>
              <w:t>04722/TOLUCA/IP/2025</w:t>
            </w:r>
          </w:p>
        </w:tc>
        <w:tc>
          <w:tcPr>
            <w:tcW w:w="6657" w:type="dxa"/>
          </w:tcPr>
          <w:p w14:paraId="1A2FCE43" w14:textId="77777777" w:rsidR="00224CB4" w:rsidRPr="00F51D43" w:rsidRDefault="00214A6D" w:rsidP="00F51D43">
            <w:pPr>
              <w:rPr>
                <w:i/>
                <w:iCs/>
                <w:sz w:val="20"/>
                <w:szCs w:val="20"/>
              </w:rPr>
            </w:pPr>
            <w:r w:rsidRPr="00F51D43">
              <w:rPr>
                <w:i/>
                <w:iCs/>
                <w:sz w:val="20"/>
                <w:szCs w:val="20"/>
              </w:rPr>
              <w:t>“del expediente CMT/DIRA/OF/285/2025. Q/05542/2025, Medidas cautelares (si las hubo) Acuerdos que las decretan/niegan/levantan, con fechas y notificaciones. Índice del expediente Índice documental actualizado (relación de piezas, fechas y fojas).” (Sic.)</w:t>
            </w:r>
          </w:p>
        </w:tc>
      </w:tr>
      <w:tr w:rsidR="00224CB4" w:rsidRPr="00F51D43" w14:paraId="3CAABE34" w14:textId="77777777" w:rsidTr="00F51D43">
        <w:tc>
          <w:tcPr>
            <w:tcW w:w="2410" w:type="dxa"/>
          </w:tcPr>
          <w:p w14:paraId="6068FB98" w14:textId="77777777" w:rsidR="00224CB4" w:rsidRPr="00F51D43" w:rsidRDefault="00214A6D" w:rsidP="00F51D43">
            <w:pPr>
              <w:jc w:val="center"/>
              <w:rPr>
                <w:b/>
                <w:bCs/>
                <w:sz w:val="20"/>
                <w:szCs w:val="20"/>
              </w:rPr>
            </w:pPr>
            <w:r w:rsidRPr="00F51D43">
              <w:rPr>
                <w:b/>
                <w:bCs/>
                <w:sz w:val="20"/>
                <w:szCs w:val="20"/>
              </w:rPr>
              <w:t>04723/TOLUCA/IP/2025</w:t>
            </w:r>
          </w:p>
        </w:tc>
        <w:tc>
          <w:tcPr>
            <w:tcW w:w="6657" w:type="dxa"/>
          </w:tcPr>
          <w:p w14:paraId="3688E44A" w14:textId="77777777" w:rsidR="00224CB4" w:rsidRPr="00F51D43" w:rsidRDefault="00214A6D" w:rsidP="00F51D43">
            <w:pPr>
              <w:rPr>
                <w:i/>
                <w:iCs/>
                <w:sz w:val="20"/>
                <w:szCs w:val="20"/>
              </w:rPr>
            </w:pPr>
            <w:r w:rsidRPr="00F51D43">
              <w:rPr>
                <w:i/>
                <w:iCs/>
                <w:sz w:val="20"/>
                <w:szCs w:val="20"/>
              </w:rPr>
              <w:t xml:space="preserve">“del expediente CMT/DIRA/OF/285/2025. Q/05542/2025, Cierre de investigación y calificación Si ya existiera: acuerdo de cierre </w:t>
            </w:r>
            <w:proofErr w:type="spellStart"/>
            <w:r w:rsidRPr="00F51D43">
              <w:rPr>
                <w:i/>
                <w:iCs/>
                <w:sz w:val="20"/>
                <w:szCs w:val="20"/>
              </w:rPr>
              <w:t>y</w:t>
            </w:r>
            <w:proofErr w:type="spellEnd"/>
            <w:r w:rsidRPr="00F51D43">
              <w:rPr>
                <w:i/>
                <w:iCs/>
                <w:sz w:val="20"/>
                <w:szCs w:val="20"/>
              </w:rPr>
              <w:t xml:space="preserve"> Informe de Presunta Responsabilidad Administrativa (IPRA) o acuerdo de no elementos/archivo (en versión pública). Si calificaron no graves: resolución del OIC (versión pública). Si calificaron graves: constancia de remisión del IPRA al TJAEM (fecha y acuse). (Si aún no hay nada de esto, su respuesta deberá decirlo y entregar lo previo).” (Sic.)</w:t>
            </w:r>
          </w:p>
        </w:tc>
      </w:tr>
    </w:tbl>
    <w:p w14:paraId="7D4FAA20" w14:textId="77777777" w:rsidR="00224CB4" w:rsidRPr="00F51D43" w:rsidRDefault="00224CB4">
      <w:pPr>
        <w:tabs>
          <w:tab w:val="left" w:pos="4667"/>
        </w:tabs>
        <w:spacing w:after="0" w:line="360" w:lineRule="auto"/>
        <w:ind w:right="709"/>
      </w:pPr>
    </w:p>
    <w:p w14:paraId="743E9AA3" w14:textId="77777777" w:rsidR="00224CB4" w:rsidRPr="00F51D43" w:rsidRDefault="00214A6D">
      <w:pPr>
        <w:tabs>
          <w:tab w:val="left" w:pos="4667"/>
        </w:tabs>
        <w:spacing w:after="0" w:line="360" w:lineRule="auto"/>
        <w:ind w:right="709"/>
        <w:rPr>
          <w:b/>
          <w:bCs/>
        </w:rPr>
      </w:pPr>
      <w:r w:rsidRPr="00F51D43">
        <w:t>En todos los casos se señaló la misma modalidad de entrega:</w:t>
      </w:r>
      <w:r w:rsidRPr="00F51D43">
        <w:rPr>
          <w:b/>
          <w:bCs/>
        </w:rPr>
        <w:t xml:space="preserve"> </w:t>
      </w:r>
      <w:r w:rsidRPr="00F51D43">
        <w:rPr>
          <w:i/>
          <w:iCs/>
        </w:rPr>
        <w:t>“A través del SAIMEX.”</w:t>
      </w:r>
    </w:p>
    <w:p w14:paraId="20BF59BA" w14:textId="77777777" w:rsidR="00224CB4" w:rsidRPr="00F51D43" w:rsidRDefault="00224CB4">
      <w:pPr>
        <w:tabs>
          <w:tab w:val="left" w:pos="4667"/>
        </w:tabs>
        <w:spacing w:after="0" w:line="360" w:lineRule="auto"/>
      </w:pPr>
    </w:p>
    <w:p w14:paraId="67E1E772" w14:textId="77777777" w:rsidR="00224CB4" w:rsidRPr="00F51D43" w:rsidRDefault="00214A6D">
      <w:pPr>
        <w:pStyle w:val="Ttulo2"/>
        <w:spacing w:before="0" w:after="0"/>
      </w:pPr>
      <w:bookmarkStart w:id="4" w:name="_Toc225434872"/>
      <w:r w:rsidRPr="00F51D43">
        <w:t>II. Respuestas del Sujeto Obligado</w:t>
      </w:r>
      <w:bookmarkEnd w:id="4"/>
    </w:p>
    <w:p w14:paraId="6078E710" w14:textId="77777777" w:rsidR="00224CB4" w:rsidRPr="00F51D43" w:rsidRDefault="00224CB4">
      <w:pPr>
        <w:spacing w:after="0" w:line="360" w:lineRule="auto"/>
      </w:pPr>
    </w:p>
    <w:p w14:paraId="19454B2C" w14:textId="77777777" w:rsidR="00224CB4" w:rsidRPr="00F51D43" w:rsidRDefault="00214A6D">
      <w:pPr>
        <w:spacing w:after="0" w:line="360" w:lineRule="auto"/>
      </w:pPr>
      <w:r w:rsidRPr="00F51D43">
        <w:t>En fechas catorce y quince de octubre de dos mil veinticinco, el Sujeto Obligado a través de SAIMEX, dio respuestas en los siguientes términos:</w:t>
      </w:r>
    </w:p>
    <w:p w14:paraId="1261A237" w14:textId="77777777" w:rsidR="00224CB4" w:rsidRPr="00F51D43" w:rsidRDefault="00224CB4">
      <w:pPr>
        <w:spacing w:after="0" w:line="360" w:lineRule="auto"/>
      </w:pPr>
    </w:p>
    <w:tbl>
      <w:tblPr>
        <w:tblStyle w:val="affffff6"/>
        <w:tblW w:w="906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6515"/>
      </w:tblGrid>
      <w:tr w:rsidR="00224CB4" w:rsidRPr="00F51D43" w14:paraId="2302702F" w14:textId="77777777">
        <w:tc>
          <w:tcPr>
            <w:tcW w:w="2552" w:type="dxa"/>
            <w:shd w:val="clear" w:color="auto" w:fill="CCCCFF"/>
            <w:vAlign w:val="center"/>
          </w:tcPr>
          <w:p w14:paraId="4698D98B" w14:textId="77777777" w:rsidR="00224CB4" w:rsidRPr="00F51D43" w:rsidRDefault="00214A6D" w:rsidP="00F51D43">
            <w:pPr>
              <w:jc w:val="center"/>
              <w:rPr>
                <w:b/>
                <w:bCs/>
                <w:sz w:val="20"/>
                <w:szCs w:val="20"/>
              </w:rPr>
            </w:pPr>
            <w:r w:rsidRPr="00F51D43">
              <w:rPr>
                <w:b/>
                <w:bCs/>
                <w:sz w:val="20"/>
                <w:szCs w:val="20"/>
              </w:rPr>
              <w:t>FOLIO DE LA SOLICITUD</w:t>
            </w:r>
          </w:p>
        </w:tc>
        <w:tc>
          <w:tcPr>
            <w:tcW w:w="6515" w:type="dxa"/>
            <w:shd w:val="clear" w:color="auto" w:fill="CCCCFF"/>
            <w:vAlign w:val="center"/>
          </w:tcPr>
          <w:p w14:paraId="70DE80DC" w14:textId="77777777" w:rsidR="00224CB4" w:rsidRPr="00F51D43" w:rsidRDefault="00214A6D" w:rsidP="00F51D43">
            <w:pPr>
              <w:jc w:val="center"/>
              <w:rPr>
                <w:b/>
                <w:bCs/>
                <w:sz w:val="20"/>
                <w:szCs w:val="20"/>
              </w:rPr>
            </w:pPr>
            <w:r w:rsidRPr="00F51D43">
              <w:rPr>
                <w:b/>
                <w:bCs/>
                <w:sz w:val="20"/>
                <w:szCs w:val="20"/>
              </w:rPr>
              <w:t>RESPUESTA</w:t>
            </w:r>
          </w:p>
        </w:tc>
      </w:tr>
      <w:tr w:rsidR="00224CB4" w:rsidRPr="00F51D43" w14:paraId="531975E7" w14:textId="77777777">
        <w:tc>
          <w:tcPr>
            <w:tcW w:w="2552" w:type="dxa"/>
          </w:tcPr>
          <w:p w14:paraId="2F968315" w14:textId="77777777" w:rsidR="00224CB4" w:rsidRPr="00F51D43" w:rsidRDefault="00214A6D" w:rsidP="00F51D43">
            <w:pPr>
              <w:jc w:val="center"/>
              <w:rPr>
                <w:b/>
                <w:bCs/>
                <w:sz w:val="20"/>
                <w:szCs w:val="20"/>
              </w:rPr>
            </w:pPr>
            <w:r w:rsidRPr="00F51D43">
              <w:rPr>
                <w:b/>
                <w:bCs/>
                <w:sz w:val="20"/>
                <w:szCs w:val="20"/>
              </w:rPr>
              <w:t>04709/TOLUCA/IP/2025</w:t>
            </w:r>
          </w:p>
        </w:tc>
        <w:tc>
          <w:tcPr>
            <w:tcW w:w="6515" w:type="dxa"/>
            <w:vMerge w:val="restart"/>
          </w:tcPr>
          <w:p w14:paraId="3C2F8576" w14:textId="77777777" w:rsidR="00224CB4" w:rsidRPr="00F51D43" w:rsidRDefault="00214A6D" w:rsidP="00F51D43">
            <w:pPr>
              <w:rPr>
                <w:sz w:val="20"/>
                <w:szCs w:val="20"/>
              </w:rPr>
            </w:pPr>
            <w:r w:rsidRPr="00F51D43">
              <w:rPr>
                <w:b/>
                <w:bCs/>
                <w:i/>
                <w:iCs/>
                <w:sz w:val="20"/>
                <w:szCs w:val="20"/>
              </w:rPr>
              <w:t xml:space="preserve">*2025-OFI-3537-SMX-4709.pdf, 2025-OFI-3538-SMX-4710.pdf; 2025-OFI-3539-SMX-4711.pdf y 2025-OFI-3540-SMX-4712.pdf; </w:t>
            </w:r>
            <w:r w:rsidRPr="00F51D43">
              <w:rPr>
                <w:sz w:val="20"/>
                <w:szCs w:val="20"/>
              </w:rPr>
              <w:t xml:space="preserve">de los que se advierten oficios suscritos por el Titular del Órgano Interno de Control del Sujeto Obligado en los que informó que el expediente referido en la solicitud de información se encuentra clasificado como reservado por un periodo de 5 años conforme a la Milésima Centésima Nonagésima Cuarta Sesión Extraordinaria del Comité de Transparencia de fecha 01 de octubre del presente año, mediante acuerdo CT/SE/1194/07/2025, dado que se encuentra en proceso de investigación. </w:t>
            </w:r>
          </w:p>
          <w:p w14:paraId="061FC8A0" w14:textId="77777777" w:rsidR="00224CB4" w:rsidRPr="00F51D43" w:rsidRDefault="00224CB4" w:rsidP="00F51D43">
            <w:pPr>
              <w:rPr>
                <w:sz w:val="20"/>
                <w:szCs w:val="20"/>
              </w:rPr>
            </w:pPr>
          </w:p>
          <w:p w14:paraId="0C6063EA" w14:textId="77777777" w:rsidR="00224CB4" w:rsidRPr="00F51D43" w:rsidRDefault="00214A6D" w:rsidP="00F51D43">
            <w:pPr>
              <w:rPr>
                <w:sz w:val="20"/>
                <w:szCs w:val="20"/>
              </w:rPr>
            </w:pPr>
            <w:r w:rsidRPr="00F51D43">
              <w:rPr>
                <w:b/>
                <w:bCs/>
                <w:i/>
                <w:iCs/>
                <w:sz w:val="20"/>
                <w:szCs w:val="20"/>
              </w:rPr>
              <w:t xml:space="preserve">*ACTA MILÉSIMA CENTÉSIMA NONAGÉSIMA CUARTA SESIÓN EXTRAIRDINARIA 2025.pdf; </w:t>
            </w:r>
            <w:r w:rsidRPr="00F51D43">
              <w:rPr>
                <w:sz w:val="20"/>
                <w:szCs w:val="20"/>
              </w:rPr>
              <w:t xml:space="preserve">en el que se advierte el acta de la </w:t>
            </w:r>
            <w:r w:rsidRPr="00F51D43">
              <w:rPr>
                <w:sz w:val="20"/>
                <w:szCs w:val="20"/>
              </w:rPr>
              <w:lastRenderedPageBreak/>
              <w:t>MILÉSIMA CENTÉSIMA NONAGÉSIMA CUARTA SESIÓN EXTRAORDINARIA 2025 DEL COMITÉ DE TRANSPARENCIA DEL MUNICIPIO DE TOLUCA, ADMINISTRACIÓN 2025-2027 NUMERO CT/SE/1194/2025 en el punto nueve se emitió el siguiente acuerdo:</w:t>
            </w:r>
          </w:p>
          <w:p w14:paraId="68E5CDEA" w14:textId="77777777" w:rsidR="00224CB4" w:rsidRPr="00F51D43" w:rsidRDefault="00214A6D" w:rsidP="00F51D43">
            <w:pPr>
              <w:rPr>
                <w:i/>
                <w:iCs/>
                <w:sz w:val="20"/>
                <w:szCs w:val="20"/>
              </w:rPr>
            </w:pPr>
            <w:r w:rsidRPr="00F51D43">
              <w:rPr>
                <w:i/>
                <w:iCs/>
                <w:sz w:val="20"/>
                <w:szCs w:val="20"/>
              </w:rPr>
              <w:t>“ACUERDO CT/SE/1194/07/2025 Se clasifica como información reservada en su totalidad por un periodo de 5 años, de la información contenida en expediente CMT/DIRA/OF/285/2025. Q/05542/2025, para dar respuesta a las Solicitudes de Información número 04709/TOLUCA/IP/2025, 04710/TOLUCA/IP/2025, 04711/TOLUCA/IP/2025, 04712/TOLUCA/IP/2025, 04714/TOLUCA/IP/2025 У 04716/TOLUCA/IP/2025, con fundamento en los artículos 24 fracción XIV, 49 fracción IX y 140 fracción VIII de la Ley de Transparencia y Acceso a la Información Pública del Estado de México y Municipios.”</w:t>
            </w:r>
          </w:p>
        </w:tc>
      </w:tr>
      <w:tr w:rsidR="00224CB4" w:rsidRPr="00F51D43" w14:paraId="5E6037B4" w14:textId="77777777">
        <w:tc>
          <w:tcPr>
            <w:tcW w:w="2552" w:type="dxa"/>
          </w:tcPr>
          <w:p w14:paraId="12CD0E57" w14:textId="77777777" w:rsidR="00224CB4" w:rsidRPr="00F51D43" w:rsidRDefault="00214A6D" w:rsidP="00F51D43">
            <w:pPr>
              <w:jc w:val="center"/>
              <w:rPr>
                <w:b/>
                <w:bCs/>
                <w:sz w:val="20"/>
                <w:szCs w:val="20"/>
              </w:rPr>
            </w:pPr>
            <w:r w:rsidRPr="00F51D43">
              <w:rPr>
                <w:b/>
                <w:bCs/>
                <w:sz w:val="20"/>
                <w:szCs w:val="20"/>
              </w:rPr>
              <w:t>04710/TOLUCA/IP/2025</w:t>
            </w:r>
          </w:p>
        </w:tc>
        <w:tc>
          <w:tcPr>
            <w:tcW w:w="6515" w:type="dxa"/>
            <w:vMerge/>
          </w:tcPr>
          <w:p w14:paraId="5FABD6E7" w14:textId="77777777" w:rsidR="00224CB4" w:rsidRPr="00F51D43" w:rsidRDefault="00224CB4" w:rsidP="00F51D43">
            <w:pPr>
              <w:widowControl w:val="0"/>
              <w:pBdr>
                <w:top w:val="nil"/>
                <w:left w:val="nil"/>
                <w:bottom w:val="nil"/>
                <w:right w:val="nil"/>
                <w:between w:val="nil"/>
              </w:pBdr>
              <w:jc w:val="left"/>
              <w:rPr>
                <w:b/>
                <w:bCs/>
                <w:sz w:val="20"/>
                <w:szCs w:val="20"/>
              </w:rPr>
            </w:pPr>
          </w:p>
        </w:tc>
      </w:tr>
      <w:tr w:rsidR="00224CB4" w:rsidRPr="00F51D43" w14:paraId="14B3FDAA" w14:textId="77777777">
        <w:tc>
          <w:tcPr>
            <w:tcW w:w="2552" w:type="dxa"/>
          </w:tcPr>
          <w:p w14:paraId="2C45E1CA" w14:textId="77777777" w:rsidR="00224CB4" w:rsidRPr="00F51D43" w:rsidRDefault="00214A6D" w:rsidP="00F51D43">
            <w:pPr>
              <w:jc w:val="center"/>
              <w:rPr>
                <w:b/>
                <w:bCs/>
                <w:sz w:val="20"/>
                <w:szCs w:val="20"/>
              </w:rPr>
            </w:pPr>
            <w:r w:rsidRPr="00F51D43">
              <w:rPr>
                <w:b/>
                <w:bCs/>
                <w:sz w:val="20"/>
                <w:szCs w:val="20"/>
              </w:rPr>
              <w:t>04711/TOLUCA/IP/2025</w:t>
            </w:r>
          </w:p>
        </w:tc>
        <w:tc>
          <w:tcPr>
            <w:tcW w:w="6515" w:type="dxa"/>
            <w:vMerge/>
          </w:tcPr>
          <w:p w14:paraId="0FF3BD5B" w14:textId="77777777" w:rsidR="00224CB4" w:rsidRPr="00F51D43" w:rsidRDefault="00224CB4" w:rsidP="00F51D43">
            <w:pPr>
              <w:widowControl w:val="0"/>
              <w:pBdr>
                <w:top w:val="nil"/>
                <w:left w:val="nil"/>
                <w:bottom w:val="nil"/>
                <w:right w:val="nil"/>
                <w:between w:val="nil"/>
              </w:pBdr>
              <w:jc w:val="left"/>
              <w:rPr>
                <w:b/>
                <w:bCs/>
                <w:sz w:val="20"/>
                <w:szCs w:val="20"/>
              </w:rPr>
            </w:pPr>
          </w:p>
        </w:tc>
      </w:tr>
      <w:tr w:rsidR="00224CB4" w:rsidRPr="00F51D43" w14:paraId="14CB6C36" w14:textId="77777777">
        <w:tc>
          <w:tcPr>
            <w:tcW w:w="2552" w:type="dxa"/>
          </w:tcPr>
          <w:p w14:paraId="58171FAC" w14:textId="77777777" w:rsidR="00224CB4" w:rsidRPr="00F51D43" w:rsidRDefault="00214A6D" w:rsidP="00F51D43">
            <w:pPr>
              <w:jc w:val="center"/>
              <w:rPr>
                <w:b/>
                <w:bCs/>
                <w:sz w:val="20"/>
                <w:szCs w:val="20"/>
              </w:rPr>
            </w:pPr>
            <w:r w:rsidRPr="00F51D43">
              <w:rPr>
                <w:b/>
                <w:bCs/>
                <w:sz w:val="20"/>
                <w:szCs w:val="20"/>
              </w:rPr>
              <w:t>04712/TOLUCA/IP/2025</w:t>
            </w:r>
          </w:p>
        </w:tc>
        <w:tc>
          <w:tcPr>
            <w:tcW w:w="6515" w:type="dxa"/>
            <w:vMerge/>
          </w:tcPr>
          <w:p w14:paraId="0A26FD2D" w14:textId="77777777" w:rsidR="00224CB4" w:rsidRPr="00F51D43" w:rsidRDefault="00224CB4" w:rsidP="00F51D43">
            <w:pPr>
              <w:widowControl w:val="0"/>
              <w:pBdr>
                <w:top w:val="nil"/>
                <w:left w:val="nil"/>
                <w:bottom w:val="nil"/>
                <w:right w:val="nil"/>
                <w:between w:val="nil"/>
              </w:pBdr>
              <w:jc w:val="left"/>
              <w:rPr>
                <w:b/>
                <w:bCs/>
                <w:sz w:val="20"/>
                <w:szCs w:val="20"/>
              </w:rPr>
            </w:pPr>
          </w:p>
        </w:tc>
      </w:tr>
      <w:tr w:rsidR="00224CB4" w:rsidRPr="00F51D43" w14:paraId="0A60339F" w14:textId="77777777">
        <w:tc>
          <w:tcPr>
            <w:tcW w:w="2552" w:type="dxa"/>
          </w:tcPr>
          <w:p w14:paraId="5B030452" w14:textId="77777777" w:rsidR="00224CB4" w:rsidRPr="00F51D43" w:rsidRDefault="00214A6D" w:rsidP="00F51D43">
            <w:pPr>
              <w:jc w:val="center"/>
              <w:rPr>
                <w:b/>
                <w:bCs/>
                <w:sz w:val="20"/>
                <w:szCs w:val="20"/>
              </w:rPr>
            </w:pPr>
            <w:r w:rsidRPr="00F51D43">
              <w:rPr>
                <w:b/>
                <w:bCs/>
                <w:sz w:val="20"/>
                <w:szCs w:val="20"/>
              </w:rPr>
              <w:t>04713/TOLUCA/IP/2025</w:t>
            </w:r>
          </w:p>
        </w:tc>
        <w:tc>
          <w:tcPr>
            <w:tcW w:w="6515" w:type="dxa"/>
          </w:tcPr>
          <w:p w14:paraId="1DC99A2E" w14:textId="77777777" w:rsidR="00224CB4" w:rsidRPr="00F51D43" w:rsidRDefault="00214A6D" w:rsidP="00F51D43">
            <w:pPr>
              <w:rPr>
                <w:sz w:val="20"/>
                <w:szCs w:val="20"/>
              </w:rPr>
            </w:pPr>
            <w:r w:rsidRPr="00F51D43">
              <w:rPr>
                <w:i/>
                <w:iCs/>
                <w:sz w:val="20"/>
                <w:szCs w:val="20"/>
              </w:rPr>
              <w:t xml:space="preserve"> </w:t>
            </w:r>
            <w:r w:rsidRPr="00F51D43">
              <w:rPr>
                <w:b/>
                <w:bCs/>
                <w:i/>
                <w:iCs/>
                <w:sz w:val="20"/>
                <w:szCs w:val="20"/>
              </w:rPr>
              <w:t xml:space="preserve">2025-OFI-3541-SMX-4713.pdf; </w:t>
            </w:r>
            <w:r w:rsidRPr="00F51D43">
              <w:rPr>
                <w:sz w:val="20"/>
                <w:szCs w:val="20"/>
              </w:rPr>
              <w:t xml:space="preserve">de los que se advierten oficios suscritos por el Titular del Órgano Interno de Control del Sujeto Obligado en los que informó que el expediente referido en la solicitud de información se encuentra clasificado como reservado por un periodo de 5 años conforme a la Milésima Centésima Nonagésima Cuarta Sesión Extraordinaria del Comité de Transparencia de fecha 01 de octubre del presente año, mediante acuerdo CT/SE/1194/08/2025, dado que se encuentra en proceso de investigación. </w:t>
            </w:r>
          </w:p>
          <w:p w14:paraId="5A2C88C3" w14:textId="77777777" w:rsidR="00224CB4" w:rsidRPr="00F51D43" w:rsidRDefault="00224CB4" w:rsidP="00F51D43">
            <w:pPr>
              <w:rPr>
                <w:sz w:val="20"/>
                <w:szCs w:val="20"/>
              </w:rPr>
            </w:pPr>
          </w:p>
          <w:p w14:paraId="79878790" w14:textId="77777777" w:rsidR="00224CB4" w:rsidRPr="00F51D43" w:rsidRDefault="00214A6D" w:rsidP="00F51D43">
            <w:pPr>
              <w:rPr>
                <w:sz w:val="20"/>
                <w:szCs w:val="20"/>
              </w:rPr>
            </w:pPr>
            <w:r w:rsidRPr="00F51D43">
              <w:rPr>
                <w:b/>
                <w:bCs/>
                <w:i/>
                <w:iCs/>
                <w:sz w:val="20"/>
                <w:szCs w:val="20"/>
              </w:rPr>
              <w:t xml:space="preserve">*ACTA MILÉSIMA CENTÉSIMA NONAGÉSIMA CUARTA SESIÓN EXTRAIRDINARIA 2025.pdf; </w:t>
            </w:r>
            <w:r w:rsidRPr="00F51D43">
              <w:rPr>
                <w:sz w:val="20"/>
                <w:szCs w:val="20"/>
              </w:rPr>
              <w:t>en el que se advierte el acta de la MILÉSIMA CENTÉSIMA NONAGÉSIMA CUARTA SESIÓN EXTRAORDINARIA 2025 DEL COMITÉ DE TRANSPARENCIA DEL MUNICIPIO DE TOLUCA, ADMINISTRACIÓN 2025-2027 NÚMERO CT/SE/1194/2025 en el punto diez se emitió el siguiente acuerdo:</w:t>
            </w:r>
          </w:p>
          <w:p w14:paraId="5F68A0A3" w14:textId="77777777" w:rsidR="00224CB4" w:rsidRPr="00F51D43" w:rsidRDefault="00224CB4" w:rsidP="00F51D43">
            <w:pPr>
              <w:rPr>
                <w:sz w:val="20"/>
                <w:szCs w:val="20"/>
              </w:rPr>
            </w:pPr>
          </w:p>
          <w:p w14:paraId="4BE77AD6" w14:textId="77777777" w:rsidR="00224CB4" w:rsidRPr="00F51D43" w:rsidRDefault="00214A6D" w:rsidP="00F51D43">
            <w:pPr>
              <w:rPr>
                <w:i/>
                <w:iCs/>
                <w:sz w:val="20"/>
                <w:szCs w:val="20"/>
              </w:rPr>
            </w:pPr>
            <w:r w:rsidRPr="00F51D43">
              <w:rPr>
                <w:i/>
                <w:iCs/>
                <w:sz w:val="20"/>
                <w:szCs w:val="20"/>
              </w:rPr>
              <w:t>“ACUERDO CT/SE/1194/08/2025 Se clasifica como información reservada en su totalidad por un periodo de 5 años, de la información contenida en expedientes, para dar respuesta a la Solicitud de Información número 04713/TOLUCA/IP/2025, con fundamento en los artículos 24 fracción XIV, 49 fracción IX y 140 fracción VIII de la Ley de Transparencia y Acceso a la Información Pública del Estado de México у Municipios.”</w:t>
            </w:r>
          </w:p>
        </w:tc>
      </w:tr>
      <w:tr w:rsidR="00224CB4" w:rsidRPr="00F51D43" w14:paraId="7410D404" w14:textId="77777777">
        <w:tc>
          <w:tcPr>
            <w:tcW w:w="2552" w:type="dxa"/>
          </w:tcPr>
          <w:p w14:paraId="27A90001" w14:textId="77777777" w:rsidR="00224CB4" w:rsidRPr="00F51D43" w:rsidRDefault="00214A6D" w:rsidP="00F51D43">
            <w:pPr>
              <w:jc w:val="center"/>
              <w:rPr>
                <w:b/>
                <w:bCs/>
                <w:sz w:val="20"/>
                <w:szCs w:val="20"/>
              </w:rPr>
            </w:pPr>
            <w:r w:rsidRPr="00F51D43">
              <w:rPr>
                <w:b/>
                <w:bCs/>
                <w:sz w:val="20"/>
                <w:szCs w:val="20"/>
              </w:rPr>
              <w:t>04714/TOLUCA/IP/2025</w:t>
            </w:r>
          </w:p>
        </w:tc>
        <w:tc>
          <w:tcPr>
            <w:tcW w:w="6515" w:type="dxa"/>
            <w:vMerge w:val="restart"/>
          </w:tcPr>
          <w:p w14:paraId="1971E468" w14:textId="77777777" w:rsidR="00224CB4" w:rsidRPr="00F51D43" w:rsidRDefault="00214A6D" w:rsidP="00F51D43">
            <w:pPr>
              <w:rPr>
                <w:sz w:val="20"/>
                <w:szCs w:val="20"/>
              </w:rPr>
            </w:pPr>
            <w:r w:rsidRPr="00F51D43">
              <w:rPr>
                <w:i/>
                <w:iCs/>
                <w:sz w:val="20"/>
                <w:szCs w:val="20"/>
              </w:rPr>
              <w:t xml:space="preserve"> </w:t>
            </w:r>
            <w:r w:rsidRPr="00F51D43">
              <w:rPr>
                <w:b/>
                <w:bCs/>
                <w:i/>
                <w:iCs/>
                <w:sz w:val="20"/>
                <w:szCs w:val="20"/>
              </w:rPr>
              <w:t xml:space="preserve">*2025-OFI-3542-SMX-4714.pdf y 202-OFI-3543-SSMX-4716.pdf; </w:t>
            </w:r>
            <w:r w:rsidRPr="00F51D43">
              <w:rPr>
                <w:sz w:val="20"/>
                <w:szCs w:val="20"/>
              </w:rPr>
              <w:t xml:space="preserve">de los que se advierten oficios suscritos por el Titular del Órgano Interno de Control del Sujeto Obligado en los que informó que el expediente referido en la solicitud de información se encuentra clasificado como reservado por un periodo de 5 años conforme a la Milésima Centésima Nonagésima Cuarta Sesión Extraordinaria del Comité de Transparencia de fecha 01 de octubre del presente año, mediante acuerdo CT/SE/1194/07/2025, dado que se encuentra en proceso de investigación. </w:t>
            </w:r>
          </w:p>
          <w:p w14:paraId="41542C8B" w14:textId="77777777" w:rsidR="00224CB4" w:rsidRPr="00F51D43" w:rsidRDefault="00224CB4" w:rsidP="00F51D43">
            <w:pPr>
              <w:rPr>
                <w:sz w:val="20"/>
                <w:szCs w:val="20"/>
              </w:rPr>
            </w:pPr>
          </w:p>
          <w:p w14:paraId="553DA444" w14:textId="77777777" w:rsidR="00224CB4" w:rsidRPr="00F51D43" w:rsidRDefault="00214A6D" w:rsidP="00F51D43">
            <w:pPr>
              <w:rPr>
                <w:sz w:val="20"/>
                <w:szCs w:val="20"/>
              </w:rPr>
            </w:pPr>
            <w:r w:rsidRPr="00F51D43">
              <w:rPr>
                <w:b/>
                <w:bCs/>
                <w:i/>
                <w:iCs/>
                <w:sz w:val="20"/>
                <w:szCs w:val="20"/>
              </w:rPr>
              <w:lastRenderedPageBreak/>
              <w:t xml:space="preserve">*ACTA MILÉSIMA CENTÉSIMA NONAGÉSIMA CUARTA SESIÓN EXTRAIRDINARIA 2025.pdf; </w:t>
            </w:r>
            <w:r w:rsidRPr="00F51D43">
              <w:rPr>
                <w:sz w:val="20"/>
                <w:szCs w:val="20"/>
              </w:rPr>
              <w:t>en el que se advierte el acta de la MILÉSIMA CENTÉSIMA NONAGÉSIMA CUARTA SESIÓN EXTRAORDINARIA 2025 DEL COMITÉ DE TRANSPARENCIA DEL MUNICIPIO DE TOLUCA, ADMINISTRACIÓN 2025-2027 NÚMERO CT/SE/1194/2025 en el punto nueve se emitió el siguiente acuerdo:</w:t>
            </w:r>
          </w:p>
          <w:p w14:paraId="38D3A164" w14:textId="77777777" w:rsidR="00224CB4" w:rsidRPr="00F51D43" w:rsidRDefault="00224CB4" w:rsidP="00F51D43">
            <w:pPr>
              <w:rPr>
                <w:sz w:val="20"/>
                <w:szCs w:val="20"/>
              </w:rPr>
            </w:pPr>
          </w:p>
          <w:p w14:paraId="29E34741" w14:textId="77777777" w:rsidR="00224CB4" w:rsidRPr="00F51D43" w:rsidRDefault="00214A6D" w:rsidP="00F51D43">
            <w:pPr>
              <w:rPr>
                <w:i/>
                <w:iCs/>
                <w:sz w:val="20"/>
                <w:szCs w:val="20"/>
              </w:rPr>
            </w:pPr>
            <w:r w:rsidRPr="00F51D43">
              <w:rPr>
                <w:i/>
                <w:iCs/>
                <w:sz w:val="20"/>
                <w:szCs w:val="20"/>
              </w:rPr>
              <w:t>“ACUERDO CT/SE/1194/07/2025 Se clasifica como información reservada en su totalidad por un periodo de 5 años, de la información contenida en expediente CMT/DIRA/OF/285/2025. Q/05542/2025, para dar respuesta a las Solicitudes de Información número 04709/TOLUCA/IP/2025, 04710/TOLUCA/IP/2025, 04711/TOLUCA/IP/2025, 04712/TOLUCA/IP/2025, 04714/TOLUCA/IP/2025 У 04716/TOLUCA/IP/2025, con fundamento en los artículos 24 fracción XIV, 49 fracción IX y 140 fracción VIII de la Ley de Transparencia y Acceso a la Información Pública del Estado de México y Municipios.”</w:t>
            </w:r>
          </w:p>
          <w:p w14:paraId="0F315EDC" w14:textId="77777777" w:rsidR="00224CB4" w:rsidRPr="00F51D43" w:rsidRDefault="00214A6D" w:rsidP="00F51D43">
            <w:pPr>
              <w:rPr>
                <w:i/>
                <w:iCs/>
                <w:sz w:val="20"/>
                <w:szCs w:val="20"/>
              </w:rPr>
            </w:pPr>
            <w:r w:rsidRPr="00F51D43">
              <w:rPr>
                <w:i/>
                <w:iCs/>
                <w:sz w:val="20"/>
                <w:szCs w:val="20"/>
              </w:rPr>
              <w:t xml:space="preserve"> </w:t>
            </w:r>
          </w:p>
        </w:tc>
      </w:tr>
      <w:tr w:rsidR="00224CB4" w:rsidRPr="00F51D43" w14:paraId="109CD990" w14:textId="77777777">
        <w:tc>
          <w:tcPr>
            <w:tcW w:w="2552" w:type="dxa"/>
          </w:tcPr>
          <w:p w14:paraId="44A2A333" w14:textId="77777777" w:rsidR="00224CB4" w:rsidRPr="00F51D43" w:rsidRDefault="00214A6D" w:rsidP="00F51D43">
            <w:pPr>
              <w:jc w:val="center"/>
              <w:rPr>
                <w:b/>
                <w:bCs/>
                <w:sz w:val="20"/>
                <w:szCs w:val="20"/>
              </w:rPr>
            </w:pPr>
            <w:r w:rsidRPr="00F51D43">
              <w:rPr>
                <w:b/>
                <w:bCs/>
                <w:sz w:val="20"/>
                <w:szCs w:val="20"/>
              </w:rPr>
              <w:t>04716/TOLUCA/IP/2025</w:t>
            </w:r>
          </w:p>
        </w:tc>
        <w:tc>
          <w:tcPr>
            <w:tcW w:w="6515" w:type="dxa"/>
            <w:vMerge/>
          </w:tcPr>
          <w:p w14:paraId="2E5BBE36" w14:textId="77777777" w:rsidR="00224CB4" w:rsidRPr="00F51D43" w:rsidRDefault="00224CB4" w:rsidP="00F51D43">
            <w:pPr>
              <w:widowControl w:val="0"/>
              <w:pBdr>
                <w:top w:val="nil"/>
                <w:left w:val="nil"/>
                <w:bottom w:val="nil"/>
                <w:right w:val="nil"/>
                <w:between w:val="nil"/>
              </w:pBdr>
              <w:jc w:val="left"/>
              <w:rPr>
                <w:b/>
                <w:bCs/>
                <w:sz w:val="20"/>
                <w:szCs w:val="20"/>
              </w:rPr>
            </w:pPr>
          </w:p>
        </w:tc>
      </w:tr>
      <w:tr w:rsidR="00224CB4" w:rsidRPr="00F51D43" w14:paraId="51406573" w14:textId="77777777">
        <w:tc>
          <w:tcPr>
            <w:tcW w:w="2552" w:type="dxa"/>
          </w:tcPr>
          <w:p w14:paraId="6C5328C6" w14:textId="77777777" w:rsidR="00224CB4" w:rsidRPr="00F51D43" w:rsidRDefault="00214A6D" w:rsidP="00F51D43">
            <w:pPr>
              <w:jc w:val="center"/>
              <w:rPr>
                <w:b/>
                <w:bCs/>
                <w:sz w:val="20"/>
                <w:szCs w:val="20"/>
              </w:rPr>
            </w:pPr>
            <w:r w:rsidRPr="00F51D43">
              <w:rPr>
                <w:b/>
                <w:bCs/>
                <w:sz w:val="20"/>
                <w:szCs w:val="20"/>
              </w:rPr>
              <w:t>04717/TOLUCA/IP/2025</w:t>
            </w:r>
          </w:p>
        </w:tc>
        <w:tc>
          <w:tcPr>
            <w:tcW w:w="6515" w:type="dxa"/>
            <w:vMerge w:val="restart"/>
          </w:tcPr>
          <w:p w14:paraId="4D502E5D" w14:textId="77777777" w:rsidR="00224CB4" w:rsidRPr="00F51D43" w:rsidRDefault="00214A6D" w:rsidP="00F51D43">
            <w:pPr>
              <w:rPr>
                <w:sz w:val="20"/>
                <w:szCs w:val="20"/>
              </w:rPr>
            </w:pPr>
            <w:r w:rsidRPr="00F51D43">
              <w:rPr>
                <w:b/>
                <w:bCs/>
                <w:i/>
                <w:iCs/>
                <w:sz w:val="20"/>
                <w:szCs w:val="20"/>
              </w:rPr>
              <w:t xml:space="preserve">*2025-OFI-3564-SMX-4717.pdf, 2025-OFI-3565-SMX-4718.pdf y 2025-OFI-3566-SMX-4719.pdf; </w:t>
            </w:r>
            <w:r w:rsidRPr="00F51D43">
              <w:rPr>
                <w:sz w:val="20"/>
                <w:szCs w:val="20"/>
              </w:rPr>
              <w:t xml:space="preserve">de los que se advierten oficios suscritos por el Titular del Órgano Interno de Control del Sujeto Obligado en los que informó que el expediente referido en la solicitud de información se encuentra clasificado como reservado por un periodo de 5 años conforme a la Milésima Ducentésima Tercera Sesión Extraordinaria del Comité de Transparencia de fecha 03 de octubre del 2025, mediante acuerdo CT/SE/1203/01/2025, dado que se encuentra en proceso de investigación. </w:t>
            </w:r>
          </w:p>
          <w:p w14:paraId="180F7822" w14:textId="77777777" w:rsidR="00224CB4" w:rsidRPr="00F51D43" w:rsidRDefault="00214A6D" w:rsidP="00F51D43">
            <w:pPr>
              <w:rPr>
                <w:sz w:val="20"/>
                <w:szCs w:val="20"/>
              </w:rPr>
            </w:pPr>
            <w:r w:rsidRPr="00F51D43">
              <w:rPr>
                <w:b/>
                <w:bCs/>
                <w:i/>
                <w:iCs/>
                <w:sz w:val="20"/>
                <w:szCs w:val="20"/>
              </w:rPr>
              <w:t xml:space="preserve">*ACTA MILÉSIMA DUCENTÉSIMA TERCERA SESIÓN EXTRAORDINARIA 2025.pdf; </w:t>
            </w:r>
            <w:r w:rsidRPr="00F51D43">
              <w:rPr>
                <w:sz w:val="20"/>
                <w:szCs w:val="20"/>
              </w:rPr>
              <w:t>en el que se advierte el ACTA DE LA MILÉSIMA DUCENTÉSIMA TERCERA SESIÓN EXTRAORDINARIA 2025 DEL COMITÉ DE TRANSPARENCIA DEL MUNICIPIO DE TOLUCA, ADMINISTRACIÓN 2025-2027 NÚMERO CT/SE/1203/2025; en el punto tres se emitió el siguiente acuerdo:</w:t>
            </w:r>
          </w:p>
          <w:p w14:paraId="24807BBB" w14:textId="77777777" w:rsidR="00224CB4" w:rsidRPr="00F51D43" w:rsidRDefault="00224CB4" w:rsidP="00F51D43">
            <w:pPr>
              <w:rPr>
                <w:sz w:val="20"/>
                <w:szCs w:val="20"/>
              </w:rPr>
            </w:pPr>
          </w:p>
          <w:p w14:paraId="7017846E" w14:textId="77777777" w:rsidR="00224CB4" w:rsidRPr="00F51D43" w:rsidRDefault="00214A6D" w:rsidP="00F51D43">
            <w:pPr>
              <w:rPr>
                <w:i/>
                <w:iCs/>
                <w:sz w:val="20"/>
                <w:szCs w:val="20"/>
              </w:rPr>
            </w:pPr>
            <w:r w:rsidRPr="00F51D43">
              <w:rPr>
                <w:i/>
                <w:iCs/>
                <w:sz w:val="20"/>
                <w:szCs w:val="20"/>
              </w:rPr>
              <w:t>“ACUERDO CT/SE/1203/01/2025 Se clasifica como información reservada en su totalidad por un periodo de 5 años, de la información contenida en expediente CMT/DIRA/OF/285/2025. Q/05542/2025, para dar respuesta a las Solicitudes de Información número 04717/TOLUCA/IP/2025, 04718/TOLUCA/IP/2025, 04719/TOLUCA/IP/2025, 04720/TOLUCA/IP/2025, 04721/TOLUCA/IP/2025, 04722/TOLUCA/IP/2025 у 04723/TOLUCA/IP/2025, con fundamento en los artículos 24 fracción XIV, 49 fracción IX y 140 fracción VIII de la Ley de Transparencia y Acceso a la Información Pública del Estado de México y Municipios.”</w:t>
            </w:r>
          </w:p>
        </w:tc>
      </w:tr>
      <w:tr w:rsidR="00224CB4" w:rsidRPr="00F51D43" w14:paraId="570D6F6C" w14:textId="77777777">
        <w:tc>
          <w:tcPr>
            <w:tcW w:w="2552" w:type="dxa"/>
          </w:tcPr>
          <w:p w14:paraId="2E80BF6D" w14:textId="77777777" w:rsidR="00224CB4" w:rsidRPr="00F51D43" w:rsidRDefault="00214A6D" w:rsidP="00F51D43">
            <w:pPr>
              <w:jc w:val="center"/>
              <w:rPr>
                <w:b/>
                <w:bCs/>
                <w:sz w:val="20"/>
                <w:szCs w:val="20"/>
              </w:rPr>
            </w:pPr>
            <w:r w:rsidRPr="00F51D43">
              <w:rPr>
                <w:b/>
                <w:bCs/>
                <w:sz w:val="20"/>
                <w:szCs w:val="20"/>
              </w:rPr>
              <w:t>04718/TOLUCA/IP/2025</w:t>
            </w:r>
          </w:p>
        </w:tc>
        <w:tc>
          <w:tcPr>
            <w:tcW w:w="6515" w:type="dxa"/>
            <w:vMerge/>
          </w:tcPr>
          <w:p w14:paraId="1C3C797D" w14:textId="77777777" w:rsidR="00224CB4" w:rsidRPr="00F51D43" w:rsidRDefault="00224CB4" w:rsidP="00F51D43">
            <w:pPr>
              <w:widowControl w:val="0"/>
              <w:pBdr>
                <w:top w:val="nil"/>
                <w:left w:val="nil"/>
                <w:bottom w:val="nil"/>
                <w:right w:val="nil"/>
                <w:between w:val="nil"/>
              </w:pBdr>
              <w:jc w:val="left"/>
              <w:rPr>
                <w:b/>
                <w:bCs/>
                <w:sz w:val="20"/>
                <w:szCs w:val="20"/>
              </w:rPr>
            </w:pPr>
          </w:p>
        </w:tc>
      </w:tr>
      <w:tr w:rsidR="00224CB4" w:rsidRPr="00F51D43" w14:paraId="737AC642" w14:textId="77777777">
        <w:tc>
          <w:tcPr>
            <w:tcW w:w="2552" w:type="dxa"/>
          </w:tcPr>
          <w:p w14:paraId="39787939" w14:textId="77777777" w:rsidR="00224CB4" w:rsidRPr="00F51D43" w:rsidRDefault="00214A6D" w:rsidP="00F51D43">
            <w:pPr>
              <w:jc w:val="center"/>
              <w:rPr>
                <w:b/>
                <w:bCs/>
                <w:sz w:val="20"/>
                <w:szCs w:val="20"/>
              </w:rPr>
            </w:pPr>
            <w:r w:rsidRPr="00F51D43">
              <w:rPr>
                <w:b/>
                <w:bCs/>
                <w:sz w:val="20"/>
                <w:szCs w:val="20"/>
              </w:rPr>
              <w:t>04719/TOLUCA/IP/2025</w:t>
            </w:r>
          </w:p>
        </w:tc>
        <w:tc>
          <w:tcPr>
            <w:tcW w:w="6515" w:type="dxa"/>
            <w:vMerge/>
          </w:tcPr>
          <w:p w14:paraId="5DCF4444" w14:textId="77777777" w:rsidR="00224CB4" w:rsidRPr="00F51D43" w:rsidRDefault="00224CB4" w:rsidP="00F51D43">
            <w:pPr>
              <w:widowControl w:val="0"/>
              <w:pBdr>
                <w:top w:val="nil"/>
                <w:left w:val="nil"/>
                <w:bottom w:val="nil"/>
                <w:right w:val="nil"/>
                <w:between w:val="nil"/>
              </w:pBdr>
              <w:jc w:val="left"/>
              <w:rPr>
                <w:b/>
                <w:bCs/>
                <w:sz w:val="20"/>
                <w:szCs w:val="20"/>
              </w:rPr>
            </w:pPr>
          </w:p>
        </w:tc>
      </w:tr>
      <w:tr w:rsidR="00224CB4" w:rsidRPr="00F51D43" w14:paraId="60B7B112" w14:textId="77777777">
        <w:tc>
          <w:tcPr>
            <w:tcW w:w="2552" w:type="dxa"/>
          </w:tcPr>
          <w:p w14:paraId="4814BED9" w14:textId="77777777" w:rsidR="00224CB4" w:rsidRPr="00F51D43" w:rsidRDefault="00214A6D" w:rsidP="00F51D43">
            <w:pPr>
              <w:jc w:val="center"/>
              <w:rPr>
                <w:b/>
                <w:bCs/>
                <w:sz w:val="20"/>
                <w:szCs w:val="20"/>
              </w:rPr>
            </w:pPr>
            <w:r w:rsidRPr="00F51D43">
              <w:rPr>
                <w:b/>
                <w:bCs/>
                <w:sz w:val="20"/>
                <w:szCs w:val="20"/>
              </w:rPr>
              <w:t>04720/TOLUCA/IP/2025</w:t>
            </w:r>
          </w:p>
        </w:tc>
        <w:tc>
          <w:tcPr>
            <w:tcW w:w="6515" w:type="dxa"/>
            <w:vMerge w:val="restart"/>
          </w:tcPr>
          <w:p w14:paraId="5EEA61D2" w14:textId="77777777" w:rsidR="00224CB4" w:rsidRPr="00F51D43" w:rsidRDefault="00214A6D" w:rsidP="00F51D43">
            <w:pPr>
              <w:rPr>
                <w:b/>
                <w:bCs/>
                <w:i/>
                <w:iCs/>
                <w:sz w:val="20"/>
                <w:szCs w:val="20"/>
              </w:rPr>
            </w:pPr>
            <w:r w:rsidRPr="00F51D43">
              <w:rPr>
                <w:b/>
                <w:bCs/>
                <w:i/>
                <w:iCs/>
                <w:sz w:val="20"/>
                <w:szCs w:val="20"/>
              </w:rPr>
              <w:t xml:space="preserve"> 2025-OFI-3567-SMX-4720.pdf y 2025-OFI-3568-SMX-4721.pdf; </w:t>
            </w:r>
            <w:r w:rsidRPr="00F51D43">
              <w:rPr>
                <w:sz w:val="20"/>
                <w:szCs w:val="20"/>
              </w:rPr>
              <w:t>de los que se advierten oficios suscritos por el Titular del Órgano Interno de Control del Sujeto Obligado en los que informó que el expediente referido en la solicitud de información se encuentra clasificado como reservado por un periodo de 5 años conforme a la Milésima Ducentésima Tercera Sesión Extraordinaria del Comité de Transparencia de fecha 03 de octubre del 2025, mediante acuerdo CT/SE/1203/01/2025, dado que se encuentra en proceso de investigación.</w:t>
            </w:r>
          </w:p>
        </w:tc>
      </w:tr>
      <w:tr w:rsidR="00224CB4" w:rsidRPr="00F51D43" w14:paraId="7BD1BB19" w14:textId="77777777">
        <w:tc>
          <w:tcPr>
            <w:tcW w:w="2552" w:type="dxa"/>
          </w:tcPr>
          <w:p w14:paraId="0210DC14" w14:textId="77777777" w:rsidR="00224CB4" w:rsidRPr="00F51D43" w:rsidRDefault="00214A6D" w:rsidP="00F51D43">
            <w:pPr>
              <w:jc w:val="center"/>
              <w:rPr>
                <w:b/>
                <w:bCs/>
                <w:sz w:val="20"/>
                <w:szCs w:val="20"/>
              </w:rPr>
            </w:pPr>
            <w:r w:rsidRPr="00F51D43">
              <w:rPr>
                <w:b/>
                <w:bCs/>
                <w:sz w:val="20"/>
                <w:szCs w:val="20"/>
              </w:rPr>
              <w:lastRenderedPageBreak/>
              <w:t>04721/TOLUCA/IP/2025</w:t>
            </w:r>
          </w:p>
        </w:tc>
        <w:tc>
          <w:tcPr>
            <w:tcW w:w="6515" w:type="dxa"/>
            <w:vMerge/>
          </w:tcPr>
          <w:p w14:paraId="5BD7AB41" w14:textId="77777777" w:rsidR="00224CB4" w:rsidRPr="00F51D43" w:rsidRDefault="00224CB4" w:rsidP="00F51D43">
            <w:pPr>
              <w:widowControl w:val="0"/>
              <w:pBdr>
                <w:top w:val="nil"/>
                <w:left w:val="nil"/>
                <w:bottom w:val="nil"/>
                <w:right w:val="nil"/>
                <w:between w:val="nil"/>
              </w:pBdr>
              <w:jc w:val="left"/>
              <w:rPr>
                <w:b/>
                <w:bCs/>
                <w:sz w:val="20"/>
                <w:szCs w:val="20"/>
              </w:rPr>
            </w:pPr>
          </w:p>
        </w:tc>
      </w:tr>
      <w:tr w:rsidR="00224CB4" w:rsidRPr="00F51D43" w14:paraId="66A96A85" w14:textId="77777777">
        <w:tc>
          <w:tcPr>
            <w:tcW w:w="2552" w:type="dxa"/>
          </w:tcPr>
          <w:p w14:paraId="3803A0CC" w14:textId="77777777" w:rsidR="00224CB4" w:rsidRPr="00F51D43" w:rsidRDefault="00214A6D" w:rsidP="00F51D43">
            <w:pPr>
              <w:jc w:val="center"/>
              <w:rPr>
                <w:b/>
                <w:bCs/>
                <w:sz w:val="20"/>
                <w:szCs w:val="20"/>
              </w:rPr>
            </w:pPr>
            <w:r w:rsidRPr="00F51D43">
              <w:rPr>
                <w:b/>
                <w:bCs/>
                <w:sz w:val="20"/>
                <w:szCs w:val="20"/>
              </w:rPr>
              <w:t>04722/TOLUCA/IP/2025</w:t>
            </w:r>
          </w:p>
        </w:tc>
        <w:tc>
          <w:tcPr>
            <w:tcW w:w="6515" w:type="dxa"/>
            <w:vMerge w:val="restart"/>
          </w:tcPr>
          <w:p w14:paraId="7E3C8F8B" w14:textId="77777777" w:rsidR="00224CB4" w:rsidRPr="00F51D43" w:rsidRDefault="00214A6D" w:rsidP="00F51D43">
            <w:pPr>
              <w:rPr>
                <w:b/>
                <w:bCs/>
                <w:i/>
                <w:iCs/>
                <w:sz w:val="20"/>
                <w:szCs w:val="20"/>
              </w:rPr>
            </w:pPr>
            <w:r w:rsidRPr="00F51D43">
              <w:rPr>
                <w:i/>
                <w:iCs/>
                <w:sz w:val="20"/>
                <w:szCs w:val="20"/>
              </w:rPr>
              <w:t>*</w:t>
            </w:r>
            <w:r w:rsidRPr="00F51D43">
              <w:rPr>
                <w:b/>
                <w:bCs/>
                <w:i/>
                <w:iCs/>
                <w:sz w:val="20"/>
                <w:szCs w:val="20"/>
              </w:rPr>
              <w:t xml:space="preserve">2025-OFI-3569-SMX-4722.pdf y 2025-OFI-3570-SMX-4723.pdf; </w:t>
            </w:r>
            <w:r w:rsidRPr="00F51D43">
              <w:rPr>
                <w:sz w:val="20"/>
                <w:szCs w:val="20"/>
              </w:rPr>
              <w:t>de los que se advierten oficios suscritos por el Titular del Órgano Interno de Control del Sujeto Obligado en los que informó que el expediente referido en la solicitud de información se encuentra clasificado como reservado por un periodo de 5 años conforme a la Milésima Ducentésima Tercera Sesión Extraordinaria del Comité de Transparencia de fecha 03 de octubre del 2025, mediante acuerdo CT/SE/1203/01/2025, dado que se encuentra en proceso de investigación.</w:t>
            </w:r>
          </w:p>
          <w:p w14:paraId="745BB4BD" w14:textId="77777777" w:rsidR="00224CB4" w:rsidRPr="00F51D43" w:rsidRDefault="00214A6D" w:rsidP="00F51D43">
            <w:pPr>
              <w:rPr>
                <w:sz w:val="20"/>
                <w:szCs w:val="20"/>
              </w:rPr>
            </w:pPr>
            <w:r w:rsidRPr="00F51D43">
              <w:rPr>
                <w:b/>
                <w:bCs/>
                <w:i/>
                <w:iCs/>
                <w:sz w:val="20"/>
                <w:szCs w:val="20"/>
              </w:rPr>
              <w:t xml:space="preserve">*ACTA MILÉSIMA DUCENTÉSIMA TERCERA SESIÓN EXTRAORDINARIA 2025.pdf; </w:t>
            </w:r>
            <w:r w:rsidRPr="00F51D43">
              <w:rPr>
                <w:sz w:val="20"/>
                <w:szCs w:val="20"/>
              </w:rPr>
              <w:t>en el que se advierte el ACTA DE LA MILÉSIMA DUCENTÉSIMA TERCERA SESIÓN EXTRAORDINARIA 2025 DEL COMITÉ DE TRANSPARENCIA DEL MUNICIPIO DE TOLUCA, ADMINISTRACIÓN 2025-2027 NUMERO CT/SE/1203/2025; en el punto tres se emitió el siguiente acuerdo:</w:t>
            </w:r>
          </w:p>
          <w:p w14:paraId="7D31B091" w14:textId="77777777" w:rsidR="00224CB4" w:rsidRPr="00F51D43" w:rsidRDefault="00224CB4" w:rsidP="00F51D43">
            <w:pPr>
              <w:rPr>
                <w:sz w:val="20"/>
                <w:szCs w:val="20"/>
              </w:rPr>
            </w:pPr>
          </w:p>
          <w:p w14:paraId="764F98E4" w14:textId="77777777" w:rsidR="00224CB4" w:rsidRPr="00F51D43" w:rsidRDefault="00214A6D" w:rsidP="00F51D43">
            <w:pPr>
              <w:rPr>
                <w:i/>
                <w:iCs/>
                <w:sz w:val="20"/>
                <w:szCs w:val="20"/>
              </w:rPr>
            </w:pPr>
            <w:r w:rsidRPr="00F51D43">
              <w:rPr>
                <w:i/>
                <w:iCs/>
                <w:sz w:val="20"/>
                <w:szCs w:val="20"/>
              </w:rPr>
              <w:t>“ACUERDO CT/SE/1203/01/2025 Se clasifica como información reservada en su totalidad por un periodo de 5 años, de la información contenida en expediente CMT/DIRA/OF/285/2025. Q/05542/2025, para dar respuesta a las Solicitudes de Información número 04717/TOLUCA/IP/2025, 04718/TOLUCA/IP/2025, 04719/TOLUCA/IP/2025, 04720/TOLUCA/IP/2025, 04721/TOLUCA/IP/2025, 04722/TOLUCA/IP/2025 у 04723/TOLUCA/IP/2025, con fundamento en los artículos 24 fracción XIV, 49 fracción IX y 140 fracción VIII de la Ley de Transparencia y Acceso a la Información Pública del Estado de México y Municipios.”</w:t>
            </w:r>
          </w:p>
        </w:tc>
      </w:tr>
      <w:tr w:rsidR="00224CB4" w:rsidRPr="00F51D43" w14:paraId="648828EC" w14:textId="77777777">
        <w:tc>
          <w:tcPr>
            <w:tcW w:w="2552" w:type="dxa"/>
          </w:tcPr>
          <w:p w14:paraId="0C686EB9" w14:textId="77777777" w:rsidR="00224CB4" w:rsidRPr="00F51D43" w:rsidRDefault="00214A6D" w:rsidP="00F51D43">
            <w:pPr>
              <w:jc w:val="center"/>
              <w:rPr>
                <w:b/>
                <w:bCs/>
                <w:sz w:val="20"/>
                <w:szCs w:val="20"/>
              </w:rPr>
            </w:pPr>
            <w:r w:rsidRPr="00F51D43">
              <w:rPr>
                <w:b/>
                <w:bCs/>
                <w:sz w:val="20"/>
                <w:szCs w:val="20"/>
              </w:rPr>
              <w:t>04723/TOLUCA/IP/2025</w:t>
            </w:r>
          </w:p>
        </w:tc>
        <w:tc>
          <w:tcPr>
            <w:tcW w:w="6515" w:type="dxa"/>
            <w:vMerge/>
          </w:tcPr>
          <w:p w14:paraId="1D6C7318" w14:textId="77777777" w:rsidR="00224CB4" w:rsidRPr="00F51D43" w:rsidRDefault="00224CB4" w:rsidP="00F51D43">
            <w:pPr>
              <w:widowControl w:val="0"/>
              <w:pBdr>
                <w:top w:val="nil"/>
                <w:left w:val="nil"/>
                <w:bottom w:val="nil"/>
                <w:right w:val="nil"/>
                <w:between w:val="nil"/>
              </w:pBdr>
              <w:jc w:val="left"/>
              <w:rPr>
                <w:b/>
                <w:bCs/>
                <w:sz w:val="20"/>
                <w:szCs w:val="20"/>
              </w:rPr>
            </w:pPr>
          </w:p>
        </w:tc>
      </w:tr>
    </w:tbl>
    <w:p w14:paraId="5696D155" w14:textId="77777777" w:rsidR="00224CB4" w:rsidRPr="00F51D43" w:rsidRDefault="00224CB4">
      <w:pPr>
        <w:spacing w:after="0" w:line="360" w:lineRule="auto"/>
        <w:rPr>
          <w:b/>
          <w:bCs/>
          <w:i/>
          <w:iCs/>
        </w:rPr>
      </w:pPr>
    </w:p>
    <w:p w14:paraId="72E97D6C" w14:textId="77777777" w:rsidR="00224CB4" w:rsidRPr="00F51D43" w:rsidRDefault="00214A6D">
      <w:pPr>
        <w:pStyle w:val="Ttulo2"/>
        <w:spacing w:before="0" w:after="0"/>
      </w:pPr>
      <w:bookmarkStart w:id="5" w:name="_Toc225434873"/>
      <w:r w:rsidRPr="00F51D43">
        <w:t>III. Interposición de los Recursos de Revisión</w:t>
      </w:r>
      <w:bookmarkEnd w:id="5"/>
    </w:p>
    <w:p w14:paraId="027D8662" w14:textId="77777777" w:rsidR="00224CB4" w:rsidRPr="00F51D43" w:rsidRDefault="00224CB4">
      <w:pPr>
        <w:spacing w:after="0" w:line="360" w:lineRule="auto"/>
        <w:rPr>
          <w:b/>
          <w:bCs/>
        </w:rPr>
      </w:pPr>
      <w:bookmarkStart w:id="6" w:name="_heading=h.2et92p0" w:colFirst="0" w:colLast="0"/>
      <w:bookmarkEnd w:id="6"/>
    </w:p>
    <w:p w14:paraId="249911AE" w14:textId="77777777" w:rsidR="00224CB4" w:rsidRPr="00F51D43" w:rsidRDefault="00214A6D">
      <w:pPr>
        <w:spacing w:after="0" w:line="360" w:lineRule="auto"/>
      </w:pPr>
      <w:r w:rsidRPr="00F51D43">
        <w:t>Con fecha veintiséis de octubre de dos mil veinticinco, se recibió a través del SAIMEX, los Recursos de Revisión interpuestos por la persona Recurrente; los cuales se radicaron el veintisiete del mismo mes y año al tratarse del día siguiente hábil de conformidad con el calendario emitido por este Pleno; en los siguientes términos:</w:t>
      </w:r>
    </w:p>
    <w:p w14:paraId="1F47FCE8" w14:textId="77777777" w:rsidR="00224CB4" w:rsidRPr="00F51D43" w:rsidRDefault="00224CB4">
      <w:pPr>
        <w:spacing w:after="0" w:line="360" w:lineRule="auto"/>
      </w:pPr>
    </w:p>
    <w:tbl>
      <w:tblPr>
        <w:tblStyle w:val="affffff7"/>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7513"/>
      </w:tblGrid>
      <w:tr w:rsidR="00224CB4" w:rsidRPr="00F51D43" w14:paraId="0EE9BA06" w14:textId="77777777">
        <w:tc>
          <w:tcPr>
            <w:tcW w:w="1559" w:type="dxa"/>
            <w:shd w:val="clear" w:color="auto" w:fill="CCCCFF"/>
            <w:vAlign w:val="center"/>
          </w:tcPr>
          <w:p w14:paraId="27BE1FB5" w14:textId="77777777" w:rsidR="00224CB4" w:rsidRPr="00F51D43" w:rsidRDefault="00214A6D" w:rsidP="00F51D43">
            <w:pPr>
              <w:jc w:val="center"/>
              <w:rPr>
                <w:b/>
                <w:bCs/>
                <w:sz w:val="20"/>
                <w:szCs w:val="20"/>
              </w:rPr>
            </w:pPr>
            <w:r w:rsidRPr="00F51D43">
              <w:rPr>
                <w:b/>
                <w:bCs/>
                <w:sz w:val="20"/>
                <w:szCs w:val="20"/>
              </w:rPr>
              <w:t>FOLIO DE LA SOLICITUD</w:t>
            </w:r>
          </w:p>
          <w:p w14:paraId="43D32AE9" w14:textId="77777777" w:rsidR="00224CB4" w:rsidRPr="00F51D43" w:rsidRDefault="00214A6D" w:rsidP="00F51D43">
            <w:pPr>
              <w:jc w:val="center"/>
              <w:rPr>
                <w:b/>
                <w:bCs/>
                <w:sz w:val="20"/>
                <w:szCs w:val="20"/>
              </w:rPr>
            </w:pPr>
            <w:r w:rsidRPr="00F51D43">
              <w:rPr>
                <w:b/>
                <w:bCs/>
                <w:sz w:val="20"/>
                <w:szCs w:val="20"/>
              </w:rPr>
              <w:t>RECURSO DE REVISIÓN</w:t>
            </w:r>
          </w:p>
        </w:tc>
        <w:tc>
          <w:tcPr>
            <w:tcW w:w="7513" w:type="dxa"/>
            <w:shd w:val="clear" w:color="auto" w:fill="CCCCFF"/>
            <w:vAlign w:val="center"/>
          </w:tcPr>
          <w:p w14:paraId="1722036A" w14:textId="77777777" w:rsidR="00224CB4" w:rsidRPr="00F51D43" w:rsidRDefault="00214A6D" w:rsidP="00F51D43">
            <w:pPr>
              <w:jc w:val="center"/>
              <w:rPr>
                <w:b/>
                <w:bCs/>
                <w:sz w:val="20"/>
                <w:szCs w:val="20"/>
              </w:rPr>
            </w:pPr>
            <w:r w:rsidRPr="00F51D43">
              <w:rPr>
                <w:b/>
                <w:bCs/>
                <w:sz w:val="20"/>
                <w:szCs w:val="20"/>
              </w:rPr>
              <w:t xml:space="preserve">INCONFORMIDAD </w:t>
            </w:r>
          </w:p>
        </w:tc>
      </w:tr>
      <w:tr w:rsidR="00224CB4" w:rsidRPr="00F51D43" w14:paraId="3CF70E78" w14:textId="77777777">
        <w:tc>
          <w:tcPr>
            <w:tcW w:w="1559" w:type="dxa"/>
          </w:tcPr>
          <w:p w14:paraId="37923AB8" w14:textId="77777777" w:rsidR="00224CB4" w:rsidRPr="00F51D43" w:rsidRDefault="00214A6D" w:rsidP="00F51D43">
            <w:pPr>
              <w:jc w:val="center"/>
              <w:rPr>
                <w:b/>
                <w:bCs/>
                <w:sz w:val="20"/>
                <w:szCs w:val="20"/>
              </w:rPr>
            </w:pPr>
            <w:r w:rsidRPr="00F51D43">
              <w:rPr>
                <w:b/>
                <w:bCs/>
                <w:sz w:val="20"/>
                <w:szCs w:val="20"/>
              </w:rPr>
              <w:t>04709/TOLUCA/IP/2025</w:t>
            </w:r>
          </w:p>
          <w:p w14:paraId="7FE363B4" w14:textId="77777777" w:rsidR="00224CB4" w:rsidRPr="00F51D43" w:rsidRDefault="00214A6D" w:rsidP="00F51D43">
            <w:pPr>
              <w:jc w:val="center"/>
              <w:rPr>
                <w:b/>
                <w:bCs/>
                <w:sz w:val="20"/>
                <w:szCs w:val="20"/>
              </w:rPr>
            </w:pPr>
            <w:r w:rsidRPr="00F51D43">
              <w:rPr>
                <w:b/>
                <w:bCs/>
                <w:sz w:val="20"/>
                <w:szCs w:val="20"/>
              </w:rPr>
              <w:t>12236/INFOEM/IP/RR/2025</w:t>
            </w:r>
          </w:p>
        </w:tc>
        <w:tc>
          <w:tcPr>
            <w:tcW w:w="7513" w:type="dxa"/>
          </w:tcPr>
          <w:p w14:paraId="5174FFCD" w14:textId="77777777" w:rsidR="00224CB4" w:rsidRPr="00F51D43" w:rsidRDefault="00214A6D" w:rsidP="00F51D43">
            <w:pPr>
              <w:rPr>
                <w:i/>
                <w:iCs/>
                <w:sz w:val="20"/>
                <w:szCs w:val="20"/>
              </w:rPr>
            </w:pPr>
            <w:r w:rsidRPr="00F51D43">
              <w:rPr>
                <w:b/>
                <w:bCs/>
                <w:sz w:val="20"/>
                <w:szCs w:val="20"/>
              </w:rPr>
              <w:t>ACTO IMPUGNADO</w:t>
            </w:r>
          </w:p>
          <w:p w14:paraId="10864ECA" w14:textId="77777777" w:rsidR="00224CB4" w:rsidRPr="00F51D43" w:rsidRDefault="00214A6D" w:rsidP="00F51D43">
            <w:pPr>
              <w:rPr>
                <w:i/>
                <w:iCs/>
                <w:sz w:val="20"/>
                <w:szCs w:val="20"/>
              </w:rPr>
            </w:pPr>
            <w:r w:rsidRPr="00F51D43">
              <w:rPr>
                <w:i/>
                <w:iCs/>
                <w:sz w:val="20"/>
                <w:szCs w:val="20"/>
              </w:rPr>
              <w:t xml:space="preserve">“Número de Folio de la Solicitud: 04709/TOLUCA/IP/2025 Se me informe la fecha exacta de radicación del expediente CMT/DIRA/OF/285/2025. Q/05542/2025, en el órgano interno de control </w:t>
            </w:r>
            <w:proofErr w:type="spellStart"/>
            <w:r w:rsidRPr="00F51D43">
              <w:rPr>
                <w:i/>
                <w:iCs/>
                <w:sz w:val="20"/>
                <w:szCs w:val="20"/>
              </w:rPr>
              <w:t>Asi</w:t>
            </w:r>
            <w:proofErr w:type="spellEnd"/>
            <w:r w:rsidRPr="00F51D43">
              <w:rPr>
                <w:i/>
                <w:iCs/>
                <w:sz w:val="20"/>
                <w:szCs w:val="20"/>
              </w:rPr>
              <w:t xml:space="preserve"> como copia </w:t>
            </w:r>
            <w:proofErr w:type="spellStart"/>
            <w:proofErr w:type="gramStart"/>
            <w:r w:rsidRPr="00F51D43">
              <w:rPr>
                <w:i/>
                <w:iCs/>
                <w:sz w:val="20"/>
                <w:szCs w:val="20"/>
              </w:rPr>
              <w:t>de el</w:t>
            </w:r>
            <w:proofErr w:type="spellEnd"/>
            <w:proofErr w:type="gramEnd"/>
            <w:r w:rsidRPr="00F51D43">
              <w:rPr>
                <w:i/>
                <w:iCs/>
                <w:sz w:val="20"/>
                <w:szCs w:val="20"/>
              </w:rPr>
              <w:t xml:space="preserve"> acta de radicación y los participantes en ella. Nombres y cargos de los servidores públicos participantes en el acto de radicación.” (Sic.)</w:t>
            </w:r>
          </w:p>
          <w:p w14:paraId="0B8963C4" w14:textId="77777777" w:rsidR="00224CB4" w:rsidRPr="00F51D43" w:rsidRDefault="00224CB4" w:rsidP="00F51D43">
            <w:pPr>
              <w:rPr>
                <w:i/>
                <w:iCs/>
                <w:sz w:val="20"/>
                <w:szCs w:val="20"/>
              </w:rPr>
            </w:pPr>
          </w:p>
          <w:p w14:paraId="30C51B83" w14:textId="77777777" w:rsidR="00224CB4" w:rsidRPr="00F51D43" w:rsidRDefault="00214A6D" w:rsidP="00F51D43">
            <w:pPr>
              <w:rPr>
                <w:i/>
                <w:iCs/>
                <w:sz w:val="20"/>
                <w:szCs w:val="20"/>
              </w:rPr>
            </w:pPr>
            <w:r w:rsidRPr="00F51D43">
              <w:rPr>
                <w:b/>
                <w:bCs/>
                <w:sz w:val="20"/>
                <w:szCs w:val="20"/>
              </w:rPr>
              <w:t>RAZONES O MOTIVOS DE LA INCONFORMIDAD</w:t>
            </w:r>
          </w:p>
          <w:p w14:paraId="14BD4B1B" w14:textId="77777777" w:rsidR="00224CB4" w:rsidRPr="00F51D43" w:rsidRDefault="00214A6D" w:rsidP="00F51D43">
            <w:pPr>
              <w:rPr>
                <w:i/>
                <w:iCs/>
                <w:sz w:val="20"/>
                <w:szCs w:val="20"/>
              </w:rPr>
            </w:pPr>
            <w:r w:rsidRPr="00F51D43">
              <w:rPr>
                <w:i/>
                <w:iCs/>
                <w:sz w:val="20"/>
                <w:szCs w:val="20"/>
              </w:rPr>
              <w:t>“Presento este recurso de revisión en contra del Acuerdo CT/SE/1203/01/2025, mediante el cual el Comité de Transparencia del Municipio de Toluca clasificó como reservada en su totalidad por cinco años la información relativa al expediente CMT/DIRA/OF/285/2025 (Q/05542/2025) y los folios 04717–04723/TOLUCA/IP/2025. Dicha clasificación es ilegal y desproporcionada, ya que no cumple con los requisitos previstos en la Ley de Transparencia y Acceso a la Información Pública del Estado de México y Municipios (</w:t>
            </w:r>
            <w:proofErr w:type="spellStart"/>
            <w:r w:rsidRPr="00F51D43">
              <w:rPr>
                <w:i/>
                <w:iCs/>
                <w:sz w:val="20"/>
                <w:szCs w:val="20"/>
              </w:rPr>
              <w:t>LTEMyM</w:t>
            </w:r>
            <w:proofErr w:type="spellEnd"/>
            <w:r w:rsidRPr="00F51D43">
              <w:rPr>
                <w:i/>
                <w:iCs/>
                <w:sz w:val="20"/>
                <w:szCs w:val="20"/>
              </w:rPr>
              <w:t xml:space="preserve">) ni con los criterios de interpretación emitidos por el propio INFOEM. 1. Núcleo jurídico omitido o mal aplicado El Comité fundamenta su decisión en el artículo 140 fracción VIII de la </w:t>
            </w:r>
            <w:proofErr w:type="spellStart"/>
            <w:r w:rsidRPr="00F51D43">
              <w:rPr>
                <w:i/>
                <w:iCs/>
                <w:sz w:val="20"/>
                <w:szCs w:val="20"/>
              </w:rPr>
              <w:t>LTEMyM</w:t>
            </w:r>
            <w:proofErr w:type="spellEnd"/>
            <w:r w:rsidRPr="00F51D43">
              <w:rPr>
                <w:i/>
                <w:iCs/>
                <w:sz w:val="20"/>
                <w:szCs w:val="20"/>
              </w:rPr>
              <w:t xml:space="preserve"> y el artículo 113 fracción XI de la Ley General, señalando que la difusión de la información vulneraría la conducción de un procedimiento “seguido en forma de juicio”. Sin embargo, esta interpretación es errónea por las siguientes razones: La investigación que realiza el Órgano Interno de Control no constituye aún un procedimiento materialmente jurisdiccional “seguido en forma de juicio”, sino una fase indagatoria. El Lineamiento Trigésimo de los Lineamientos Generales en Materia de Clasificación y Desclasificación exige acreditar tres elementos: La existencia de un procedimiento materialmente jurisdiccional en trámite; Que la información corresponda a actuaciones propias de dicho procedimiento; y Que su difusión afecte la libertad de decisión de la autoridad. Ninguno de estos tres elementos fue acreditado. Por tanto, la causal invocada no se actualiza, y el Comité aplicó indebidamente disposiciones pensadas para juicios o procedimientos formales, no para etapas de investigación preliminar. 2. Fundamentos legales que el Comité ignoró El artículo 142 de la </w:t>
            </w:r>
            <w:proofErr w:type="spellStart"/>
            <w:r w:rsidRPr="00F51D43">
              <w:rPr>
                <w:i/>
                <w:iCs/>
                <w:sz w:val="20"/>
                <w:szCs w:val="20"/>
              </w:rPr>
              <w:t>LTEMyM</w:t>
            </w:r>
            <w:proofErr w:type="spellEnd"/>
            <w:r w:rsidRPr="00F51D43">
              <w:rPr>
                <w:i/>
                <w:iCs/>
                <w:sz w:val="20"/>
                <w:szCs w:val="20"/>
              </w:rPr>
              <w:t xml:space="preserve"> establece expresamente: “Bajo ninguna circunstancia podrá invocarse el carácter de reservado cuando: I. Se trate de violaciones graves de derechos humanos; II. Se trate de la investigación de posibles violaciones graves de derechos humanos; III. Se trate de delitos de lesa humanidad; y IV. Se trate de información relacionada con actos de corrupción, de conformidad con las disposiciones jurídicas aplicables.” El expediente CMT/DIRA/OF/285/2025 se refiere precisamente a una denuncia por presuntas responsabilidades administrativas, lo cual, por su naturaleza, está vinculado con actos de corrupción. En estos casos, la reserva total es jurídicamente improcedente. De acuerdo con la Ley y con los criterios del propio INFOEM, no resulta procedente una reserva absoluta, sino que corresponde analizar la posibilidad de difundir la información mediante versión pública parcial, testando únicamente los datos </w:t>
            </w:r>
            <w:r w:rsidRPr="00F51D43">
              <w:rPr>
                <w:i/>
                <w:iCs/>
                <w:sz w:val="20"/>
                <w:szCs w:val="20"/>
              </w:rPr>
              <w:lastRenderedPageBreak/>
              <w:t xml:space="preserve">personales o sensibles. 3. Fallas graves en la prueba de daño Fundamentación confusa y contradictoria. Se citan diversos artículos (104, 113 </w:t>
            </w:r>
            <w:proofErr w:type="spellStart"/>
            <w:r w:rsidRPr="00F51D43">
              <w:rPr>
                <w:i/>
                <w:iCs/>
                <w:sz w:val="20"/>
                <w:szCs w:val="20"/>
              </w:rPr>
              <w:t>fr.</w:t>
            </w:r>
            <w:proofErr w:type="spellEnd"/>
            <w:r w:rsidRPr="00F51D43">
              <w:rPr>
                <w:i/>
                <w:iCs/>
                <w:sz w:val="20"/>
                <w:szCs w:val="20"/>
              </w:rPr>
              <w:t xml:space="preserve"> VI, 140 </w:t>
            </w:r>
            <w:proofErr w:type="spellStart"/>
            <w:r w:rsidRPr="00F51D43">
              <w:rPr>
                <w:i/>
                <w:iCs/>
                <w:sz w:val="20"/>
                <w:szCs w:val="20"/>
              </w:rPr>
              <w:t>fr.</w:t>
            </w:r>
            <w:proofErr w:type="spellEnd"/>
            <w:r w:rsidRPr="00F51D43">
              <w:rPr>
                <w:i/>
                <w:iCs/>
                <w:sz w:val="20"/>
                <w:szCs w:val="20"/>
              </w:rPr>
              <w:t xml:space="preserve"> VI y VIII) de forma inconsistente, sin vincularlos con documentos específicos. Falta de daño cierto, actual y específico. El texto se limita a suposiciones (“podría”, “posiblemente”, “podría generar nulidad”) sin evidencias ni vinculación con piezas documentales. Uso indebido de jurisprudencia penal. Se invocan casos como Florence </w:t>
            </w:r>
            <w:proofErr w:type="spellStart"/>
            <w:r w:rsidRPr="00F51D43">
              <w:rPr>
                <w:i/>
                <w:iCs/>
                <w:sz w:val="20"/>
                <w:szCs w:val="20"/>
              </w:rPr>
              <w:t>Cassez</w:t>
            </w:r>
            <w:proofErr w:type="spellEnd"/>
            <w:r w:rsidRPr="00F51D43">
              <w:rPr>
                <w:i/>
                <w:iCs/>
                <w:sz w:val="20"/>
                <w:szCs w:val="20"/>
              </w:rPr>
              <w:t xml:space="preserve"> o Duda Razonable, que no aplican a procedimientos administrativos. Violación al principio de divisibilidad. Se reservó el expediente en bloque, sin analizar cada documento. Plazo incoherente y no motivado. Se mencionan tres años, cinco años y una fecha fija (31 de agosto de 2030) sin justificación técnica. Ponderación sesgada. Se afirma que el interés del solicitante es “individual”, cuando el derecho de acceso no requiere interés jurídico y la materia de corrupción es de interés público. 4. Aplicación del artículo 140 </w:t>
            </w:r>
            <w:proofErr w:type="spellStart"/>
            <w:r w:rsidRPr="00F51D43">
              <w:rPr>
                <w:i/>
                <w:iCs/>
                <w:sz w:val="20"/>
                <w:szCs w:val="20"/>
              </w:rPr>
              <w:t>LTEMyM</w:t>
            </w:r>
            <w:proofErr w:type="spellEnd"/>
            <w:r w:rsidRPr="00F51D43">
              <w:rPr>
                <w:i/>
                <w:iCs/>
                <w:sz w:val="20"/>
                <w:szCs w:val="20"/>
              </w:rPr>
              <w:t xml:space="preserve"> El propio artículo 140 indica que la reserva solo procede cuando sea estrictamente necesaria por razones de interés público, y que se debe seleccionar la medida menos restrictiva. El Comité omitió este análisis y optó por la reserva total sin justificar por qué no era viable una versión pública parcial, incumpliendo los principios de proporcionalidad y máxima publicidad. 5. Cuadro comparativo (bloques descriptivos) a) Lo que dijo el Comité: Que la información vulnera la conducción de procedimientos administrativos. Que su entrega afectaría la presunción de inocencia y el debido proceso. Que por ello debe reservarse todo el expediente por cinco años. b) Lo que exige la Ley: Que la causal solo aplica a procedimientos seguido en forma de juicio (no investigaciones). Que el daño sea cierto, actual y específico. Que se elija la medida menos restrictiva. Que no se pueda reservar información sobre actos de corrupción (art. 142). c) Observación: El Comité confundió etapas procesales, usó argumentos genéricos y jurisprudencia inaplicable, y evadió los principios de máxima publicidad y divisibilidad. En la práctica, simuló una prueba de daño para negar información de interés público. 6. Criterios del INFOEM que refuerzan la improcedencia de la reserva El INFOEM, mediante su “Acuerdo mediante el cual se emiten diversos criterios de interpretación”, ha fijado lineamientos obligatorios que confirman que la reserva total aplicada es contraria a la Ley: Máxima publicidad y divisibilidad. El INFOEM establece que toda autoridad debe entregar información en la mayor medida posible y, si existen datos reservados, elaborar versiones públicas parciales, nunca reservas absolutas. Prueba de daño específica. La prueba de daño debe ser concreta, verificable y documento por documento, no genérica. Prohibición de reserva en casos de corrupción. Los expedientes de presuntas responsabilidades administrativas son información relacionada con actos de corrupción, y por tanto no pueden reservarse en su totalidad (art. 142, </w:t>
            </w:r>
            <w:proofErr w:type="spellStart"/>
            <w:r w:rsidRPr="00F51D43">
              <w:rPr>
                <w:i/>
                <w:iCs/>
                <w:sz w:val="20"/>
                <w:szCs w:val="20"/>
              </w:rPr>
              <w:t>fr.</w:t>
            </w:r>
            <w:proofErr w:type="spellEnd"/>
            <w:r w:rsidRPr="00F51D43">
              <w:rPr>
                <w:i/>
                <w:iCs/>
                <w:sz w:val="20"/>
                <w:szCs w:val="20"/>
              </w:rPr>
              <w:t xml:space="preserve"> IV). Autonomía de los Comités. Los Comités no deben aprobar mecánicamente lo que propone el área investigadora; si lo hacen, incurren en negligencia o simulación administrativa. Plazos de reserva justificados. Los plazos deben fundarse en la vida útil del daño, no en cifras genéricas (3 o 5 años). Estos criterios evidencian que el Comité de Toluca actuó en sentido contrario a las directrices del propio órgano garante, reproduciendo prácticas opacas y discrecionales. 7. Solicitud de análisis por simulación y negligencia Ante la evidente negligencia y comportamiento simulado de las autoridades del Comité de Transparencia del Municipio de Toluca, solicito que el INFOEM </w:t>
            </w:r>
            <w:r w:rsidRPr="00F51D43">
              <w:rPr>
                <w:b/>
                <w:bCs/>
                <w:i/>
                <w:iCs/>
                <w:sz w:val="20"/>
                <w:szCs w:val="20"/>
              </w:rPr>
              <w:t>valore la posible responsabilidad administrativa de los servidores públicos que intervinieron en la emisión del Acuerdo CT/SE/1203/01/2025</w:t>
            </w:r>
            <w:r w:rsidRPr="00F51D43">
              <w:rPr>
                <w:i/>
                <w:iCs/>
                <w:sz w:val="20"/>
                <w:szCs w:val="20"/>
              </w:rPr>
              <w:t xml:space="preserve">, con base en los artículos </w:t>
            </w:r>
            <w:r w:rsidRPr="00F51D43">
              <w:rPr>
                <w:i/>
                <w:iCs/>
                <w:sz w:val="20"/>
                <w:szCs w:val="20"/>
              </w:rPr>
              <w:lastRenderedPageBreak/>
              <w:t>8 y 52 fracción IV, V de la Ley de Responsabilidades Administrativas del Estado de México y Municipios, por negar dolosamente información pública y simular el cumplimiento de la Ley de Transparencia. La actuación del Comité demuestra un patrón de simulación institucional: se elaboran supuestas “pruebas de daño” para negar información, sin análisis real ni fundamento jurídico, lo que constituye una obstrucción deliberada al derecho ciudadano de acceso a la información. 8. Petición final Por las razones expuestas, solicito al INFOEM: Que se revoque la reserva total establecida en el acuerdo CT/SE/1203/01/2025, por carecer de fundamentación y motivación legal. Que se ordene al sujeto obligado realizar un nuevo análisis de clasificación, con prueba de daño debidamente motivada documento por documento, respetando los principios de máxima publicidad, divisibilidad y proporcionalidad. Que se dé vista a la autoridad competente para iniciar procedimiento de responsabilidad administrativa contra quienes resulten responsables por la simulación y negligencia en el cumplimiento de la Ley de Transparencia. La transparencia no puede ser utilizada como mecanismo de ocultamiento. La ciudadanía tiene derecho a conocer cómo actúan sus autoridades y a exigir rendición de cuentas. Reservar expedientes vinculados con posibles actos de corrupción no protege el interés público: lo traiciona.” (Sic.)</w:t>
            </w:r>
          </w:p>
        </w:tc>
      </w:tr>
      <w:tr w:rsidR="00224CB4" w:rsidRPr="00F51D43" w14:paraId="41176FA6" w14:textId="77777777">
        <w:tc>
          <w:tcPr>
            <w:tcW w:w="1559" w:type="dxa"/>
          </w:tcPr>
          <w:p w14:paraId="6CF2EC41" w14:textId="77777777" w:rsidR="00224CB4" w:rsidRPr="00F51D43" w:rsidRDefault="00214A6D" w:rsidP="00F51D43">
            <w:pPr>
              <w:jc w:val="center"/>
              <w:rPr>
                <w:b/>
                <w:bCs/>
                <w:sz w:val="20"/>
                <w:szCs w:val="20"/>
              </w:rPr>
            </w:pPr>
            <w:r w:rsidRPr="00F51D43">
              <w:rPr>
                <w:b/>
                <w:bCs/>
                <w:sz w:val="20"/>
                <w:szCs w:val="20"/>
              </w:rPr>
              <w:lastRenderedPageBreak/>
              <w:t>04710/TOLUCA/IP/2025</w:t>
            </w:r>
          </w:p>
          <w:p w14:paraId="3E5E7193" w14:textId="77777777" w:rsidR="00224CB4" w:rsidRPr="00F51D43" w:rsidRDefault="00224CB4" w:rsidP="00F51D43">
            <w:pPr>
              <w:jc w:val="center"/>
              <w:rPr>
                <w:b/>
                <w:bCs/>
                <w:sz w:val="20"/>
                <w:szCs w:val="20"/>
              </w:rPr>
            </w:pPr>
          </w:p>
          <w:p w14:paraId="4837E6E6" w14:textId="77777777" w:rsidR="00224CB4" w:rsidRPr="00F51D43" w:rsidRDefault="00214A6D" w:rsidP="00F51D43">
            <w:pPr>
              <w:jc w:val="center"/>
              <w:rPr>
                <w:b/>
                <w:bCs/>
                <w:sz w:val="20"/>
                <w:szCs w:val="20"/>
              </w:rPr>
            </w:pPr>
            <w:r w:rsidRPr="00F51D43">
              <w:rPr>
                <w:b/>
                <w:bCs/>
                <w:sz w:val="20"/>
                <w:szCs w:val="20"/>
              </w:rPr>
              <w:t xml:space="preserve">12237/INFOEM/IP/RR/2025 </w:t>
            </w:r>
          </w:p>
        </w:tc>
        <w:tc>
          <w:tcPr>
            <w:tcW w:w="7513" w:type="dxa"/>
          </w:tcPr>
          <w:p w14:paraId="23A1DEDF" w14:textId="77777777" w:rsidR="00224CB4" w:rsidRPr="00F51D43" w:rsidRDefault="00214A6D" w:rsidP="00F51D43">
            <w:pPr>
              <w:rPr>
                <w:b/>
                <w:bCs/>
                <w:sz w:val="20"/>
                <w:szCs w:val="20"/>
              </w:rPr>
            </w:pPr>
            <w:r w:rsidRPr="00F51D43">
              <w:rPr>
                <w:i/>
                <w:iCs/>
                <w:sz w:val="20"/>
                <w:szCs w:val="20"/>
              </w:rPr>
              <w:t xml:space="preserve"> </w:t>
            </w:r>
            <w:r w:rsidRPr="00F51D43">
              <w:rPr>
                <w:b/>
                <w:bCs/>
                <w:sz w:val="20"/>
                <w:szCs w:val="20"/>
              </w:rPr>
              <w:t>ACTO IMPUGNADO</w:t>
            </w:r>
          </w:p>
          <w:p w14:paraId="13EFD846" w14:textId="77777777" w:rsidR="00224CB4" w:rsidRPr="00F51D43" w:rsidRDefault="00214A6D" w:rsidP="00F51D43">
            <w:pPr>
              <w:rPr>
                <w:i/>
                <w:iCs/>
                <w:sz w:val="20"/>
                <w:szCs w:val="20"/>
              </w:rPr>
            </w:pPr>
            <w:r w:rsidRPr="00F51D43">
              <w:rPr>
                <w:i/>
                <w:iCs/>
                <w:sz w:val="20"/>
                <w:szCs w:val="20"/>
              </w:rPr>
              <w:t>“Número de Folio de la Solicitud: 04710/TOLUCA/IP/2025”</w:t>
            </w:r>
          </w:p>
          <w:p w14:paraId="73489EF0" w14:textId="77777777" w:rsidR="00224CB4" w:rsidRPr="00F51D43" w:rsidRDefault="00214A6D" w:rsidP="00F51D43">
            <w:pPr>
              <w:rPr>
                <w:i/>
                <w:iCs/>
                <w:sz w:val="20"/>
                <w:szCs w:val="20"/>
              </w:rPr>
            </w:pPr>
            <w:r w:rsidRPr="00F51D43">
              <w:rPr>
                <w:b/>
                <w:bCs/>
                <w:sz w:val="20"/>
                <w:szCs w:val="20"/>
              </w:rPr>
              <w:t>RAZONES O MOTIVOS DE LA INCONFORMIDAD</w:t>
            </w:r>
          </w:p>
          <w:p w14:paraId="44064F27" w14:textId="77777777" w:rsidR="00224CB4" w:rsidRPr="00F51D43" w:rsidRDefault="00214A6D" w:rsidP="00F51D43">
            <w:pPr>
              <w:rPr>
                <w:b/>
                <w:bCs/>
                <w:sz w:val="20"/>
                <w:szCs w:val="20"/>
              </w:rPr>
            </w:pPr>
            <w:r w:rsidRPr="00F51D43">
              <w:rPr>
                <w:sz w:val="20"/>
                <w:szCs w:val="20"/>
              </w:rPr>
              <w:t>En los mismos términos presentados en el Recurso de Revisión 12236/INFOEM/IP/RR/2025, previamente citado.</w:t>
            </w:r>
            <w:r w:rsidRPr="00F51D43">
              <w:rPr>
                <w:b/>
                <w:bCs/>
                <w:sz w:val="20"/>
                <w:szCs w:val="20"/>
              </w:rPr>
              <w:t xml:space="preserve"> </w:t>
            </w:r>
          </w:p>
        </w:tc>
      </w:tr>
      <w:tr w:rsidR="00224CB4" w:rsidRPr="00F51D43" w14:paraId="5EB8FFA6" w14:textId="77777777">
        <w:tc>
          <w:tcPr>
            <w:tcW w:w="1559" w:type="dxa"/>
          </w:tcPr>
          <w:p w14:paraId="3B22FD09" w14:textId="77777777" w:rsidR="00224CB4" w:rsidRPr="00F51D43" w:rsidRDefault="00214A6D" w:rsidP="00F51D43">
            <w:pPr>
              <w:jc w:val="center"/>
              <w:rPr>
                <w:b/>
                <w:bCs/>
                <w:sz w:val="20"/>
                <w:szCs w:val="20"/>
              </w:rPr>
            </w:pPr>
            <w:r w:rsidRPr="00F51D43">
              <w:rPr>
                <w:b/>
                <w:bCs/>
                <w:sz w:val="20"/>
                <w:szCs w:val="20"/>
              </w:rPr>
              <w:t>04711/TOLUCA/IP/2025</w:t>
            </w:r>
          </w:p>
          <w:p w14:paraId="485211EB" w14:textId="77777777" w:rsidR="00224CB4" w:rsidRPr="00F51D43" w:rsidRDefault="00214A6D" w:rsidP="00F51D43">
            <w:pPr>
              <w:jc w:val="center"/>
              <w:rPr>
                <w:b/>
                <w:bCs/>
                <w:sz w:val="20"/>
                <w:szCs w:val="20"/>
              </w:rPr>
            </w:pPr>
            <w:r w:rsidRPr="00F51D43">
              <w:rPr>
                <w:b/>
                <w:bCs/>
                <w:sz w:val="20"/>
                <w:szCs w:val="20"/>
              </w:rPr>
              <w:t>12238/INFOEM/IP/RR/2025</w:t>
            </w:r>
          </w:p>
        </w:tc>
        <w:tc>
          <w:tcPr>
            <w:tcW w:w="7513" w:type="dxa"/>
          </w:tcPr>
          <w:p w14:paraId="0F86416F" w14:textId="77777777" w:rsidR="00224CB4" w:rsidRPr="00F51D43" w:rsidRDefault="00214A6D" w:rsidP="00F51D43">
            <w:pPr>
              <w:rPr>
                <w:b/>
                <w:bCs/>
                <w:sz w:val="20"/>
                <w:szCs w:val="20"/>
              </w:rPr>
            </w:pPr>
            <w:r w:rsidRPr="00F51D43">
              <w:rPr>
                <w:b/>
                <w:bCs/>
                <w:sz w:val="20"/>
                <w:szCs w:val="20"/>
              </w:rPr>
              <w:t>ACTO IMPUGNADO</w:t>
            </w:r>
          </w:p>
          <w:p w14:paraId="2C8909BB" w14:textId="77777777" w:rsidR="00224CB4" w:rsidRPr="00F51D43" w:rsidRDefault="00214A6D" w:rsidP="00F51D43">
            <w:pPr>
              <w:rPr>
                <w:i/>
                <w:iCs/>
                <w:sz w:val="20"/>
                <w:szCs w:val="20"/>
              </w:rPr>
            </w:pPr>
            <w:r w:rsidRPr="00F51D43">
              <w:rPr>
                <w:i/>
                <w:iCs/>
                <w:sz w:val="20"/>
                <w:szCs w:val="20"/>
              </w:rPr>
              <w:t>“Número de Folio de la Solicitud: 04711/TOLUCA/IP/2025”</w:t>
            </w:r>
          </w:p>
          <w:p w14:paraId="20470C93" w14:textId="77777777" w:rsidR="00224CB4" w:rsidRPr="00F51D43" w:rsidRDefault="00214A6D" w:rsidP="00F51D43">
            <w:pPr>
              <w:rPr>
                <w:i/>
                <w:iCs/>
                <w:sz w:val="20"/>
                <w:szCs w:val="20"/>
              </w:rPr>
            </w:pPr>
            <w:r w:rsidRPr="00F51D43">
              <w:rPr>
                <w:b/>
                <w:bCs/>
                <w:sz w:val="20"/>
                <w:szCs w:val="20"/>
              </w:rPr>
              <w:t>RAZONES O MOTIVOS DE LA INCONFORMIDAD</w:t>
            </w:r>
          </w:p>
          <w:p w14:paraId="60BA1B5F" w14:textId="77777777" w:rsidR="00224CB4" w:rsidRPr="00F51D43" w:rsidRDefault="00214A6D" w:rsidP="00F51D43">
            <w:pPr>
              <w:rPr>
                <w:i/>
                <w:iCs/>
                <w:sz w:val="20"/>
                <w:szCs w:val="20"/>
              </w:rPr>
            </w:pPr>
            <w:r w:rsidRPr="00F51D43">
              <w:rPr>
                <w:sz w:val="20"/>
                <w:szCs w:val="20"/>
              </w:rPr>
              <w:t>En los mismos términos presentados en el Recurso de Revisión 12236/INFOEM/IP/RR/2025, previamente citado.</w:t>
            </w:r>
          </w:p>
        </w:tc>
      </w:tr>
      <w:tr w:rsidR="00224CB4" w:rsidRPr="00F51D43" w14:paraId="494F1C7D" w14:textId="77777777">
        <w:tc>
          <w:tcPr>
            <w:tcW w:w="1559" w:type="dxa"/>
          </w:tcPr>
          <w:p w14:paraId="7A3471F8" w14:textId="77777777" w:rsidR="00224CB4" w:rsidRPr="00F51D43" w:rsidRDefault="00214A6D" w:rsidP="00F51D43">
            <w:pPr>
              <w:jc w:val="center"/>
              <w:rPr>
                <w:b/>
                <w:bCs/>
                <w:sz w:val="20"/>
                <w:szCs w:val="20"/>
              </w:rPr>
            </w:pPr>
            <w:r w:rsidRPr="00F51D43">
              <w:rPr>
                <w:b/>
                <w:bCs/>
                <w:sz w:val="20"/>
                <w:szCs w:val="20"/>
              </w:rPr>
              <w:t>04712/TOLUCA/IP/2025</w:t>
            </w:r>
          </w:p>
          <w:p w14:paraId="49054229" w14:textId="77777777" w:rsidR="00224CB4" w:rsidRPr="00F51D43" w:rsidRDefault="00224CB4" w:rsidP="00F51D43">
            <w:pPr>
              <w:jc w:val="center"/>
              <w:rPr>
                <w:b/>
                <w:bCs/>
                <w:sz w:val="20"/>
                <w:szCs w:val="20"/>
              </w:rPr>
            </w:pPr>
          </w:p>
          <w:p w14:paraId="69C7FD87" w14:textId="77777777" w:rsidR="00224CB4" w:rsidRPr="00F51D43" w:rsidRDefault="00214A6D" w:rsidP="00F51D43">
            <w:pPr>
              <w:jc w:val="center"/>
              <w:rPr>
                <w:b/>
                <w:bCs/>
                <w:sz w:val="20"/>
                <w:szCs w:val="20"/>
              </w:rPr>
            </w:pPr>
            <w:r w:rsidRPr="00F51D43">
              <w:rPr>
                <w:b/>
                <w:bCs/>
                <w:sz w:val="20"/>
                <w:szCs w:val="20"/>
              </w:rPr>
              <w:t>12239/INFOEM/IP/RR/2025</w:t>
            </w:r>
          </w:p>
        </w:tc>
        <w:tc>
          <w:tcPr>
            <w:tcW w:w="7513" w:type="dxa"/>
          </w:tcPr>
          <w:p w14:paraId="38560DB1" w14:textId="77777777" w:rsidR="00224CB4" w:rsidRPr="00F51D43" w:rsidRDefault="00214A6D" w:rsidP="00F51D43">
            <w:pPr>
              <w:rPr>
                <w:b/>
                <w:bCs/>
                <w:sz w:val="20"/>
                <w:szCs w:val="20"/>
              </w:rPr>
            </w:pPr>
            <w:r w:rsidRPr="00F51D43">
              <w:rPr>
                <w:b/>
                <w:bCs/>
                <w:sz w:val="20"/>
                <w:szCs w:val="20"/>
              </w:rPr>
              <w:t>ACTO IMPUGNADO</w:t>
            </w:r>
          </w:p>
          <w:p w14:paraId="58581D7C" w14:textId="77777777" w:rsidR="00224CB4" w:rsidRPr="00F51D43" w:rsidRDefault="00214A6D" w:rsidP="00F51D43">
            <w:pPr>
              <w:rPr>
                <w:i/>
                <w:iCs/>
                <w:sz w:val="20"/>
                <w:szCs w:val="20"/>
              </w:rPr>
            </w:pPr>
            <w:r w:rsidRPr="00F51D43">
              <w:rPr>
                <w:i/>
                <w:iCs/>
                <w:sz w:val="20"/>
                <w:szCs w:val="20"/>
              </w:rPr>
              <w:t>“Número de Folio de la Solicitud: 04712/TOLUCA/IP/2025”</w:t>
            </w:r>
          </w:p>
          <w:p w14:paraId="47700440" w14:textId="77777777" w:rsidR="00224CB4" w:rsidRPr="00F51D43" w:rsidRDefault="00224CB4" w:rsidP="00F51D43">
            <w:pPr>
              <w:rPr>
                <w:i/>
                <w:iCs/>
                <w:sz w:val="20"/>
                <w:szCs w:val="20"/>
              </w:rPr>
            </w:pPr>
          </w:p>
          <w:p w14:paraId="2F5FDBCD" w14:textId="77777777" w:rsidR="00224CB4" w:rsidRPr="00F51D43" w:rsidRDefault="00214A6D" w:rsidP="00F51D43">
            <w:pPr>
              <w:rPr>
                <w:i/>
                <w:iCs/>
                <w:sz w:val="20"/>
                <w:szCs w:val="20"/>
              </w:rPr>
            </w:pPr>
            <w:r w:rsidRPr="00F51D43">
              <w:rPr>
                <w:b/>
                <w:bCs/>
                <w:sz w:val="20"/>
                <w:szCs w:val="20"/>
              </w:rPr>
              <w:t>RAZONES O MOTIVOS DE LA INCONFORMIDAD</w:t>
            </w:r>
          </w:p>
          <w:p w14:paraId="0B800511" w14:textId="77777777" w:rsidR="00224CB4" w:rsidRPr="00F51D43" w:rsidRDefault="00214A6D" w:rsidP="00F51D43">
            <w:pPr>
              <w:rPr>
                <w:i/>
                <w:iCs/>
                <w:sz w:val="20"/>
                <w:szCs w:val="20"/>
              </w:rPr>
            </w:pPr>
            <w:r w:rsidRPr="00F51D43">
              <w:rPr>
                <w:sz w:val="20"/>
                <w:szCs w:val="20"/>
              </w:rPr>
              <w:t>En los mismos términos presentados en el Recurso de Revisión 12236/INFOEM/IP/RR/2025, previamente citado.</w:t>
            </w:r>
          </w:p>
        </w:tc>
      </w:tr>
      <w:tr w:rsidR="00224CB4" w:rsidRPr="00F51D43" w14:paraId="5EA8D7D8" w14:textId="77777777">
        <w:tc>
          <w:tcPr>
            <w:tcW w:w="1559" w:type="dxa"/>
          </w:tcPr>
          <w:p w14:paraId="7B04D3E7" w14:textId="77777777" w:rsidR="00224CB4" w:rsidRPr="00F51D43" w:rsidRDefault="00214A6D" w:rsidP="00F51D43">
            <w:pPr>
              <w:jc w:val="center"/>
              <w:rPr>
                <w:b/>
                <w:bCs/>
                <w:sz w:val="20"/>
                <w:szCs w:val="20"/>
              </w:rPr>
            </w:pPr>
            <w:r w:rsidRPr="00F51D43">
              <w:rPr>
                <w:b/>
                <w:bCs/>
                <w:sz w:val="20"/>
                <w:szCs w:val="20"/>
              </w:rPr>
              <w:t>04713/TOLUCA/IP/2025</w:t>
            </w:r>
          </w:p>
          <w:p w14:paraId="034245B9" w14:textId="77777777" w:rsidR="00224CB4" w:rsidRPr="00F51D43" w:rsidRDefault="00224CB4" w:rsidP="00F51D43">
            <w:pPr>
              <w:jc w:val="center"/>
              <w:rPr>
                <w:b/>
                <w:bCs/>
                <w:sz w:val="20"/>
                <w:szCs w:val="20"/>
              </w:rPr>
            </w:pPr>
          </w:p>
          <w:p w14:paraId="207986FA" w14:textId="77777777" w:rsidR="00224CB4" w:rsidRPr="00F51D43" w:rsidRDefault="00214A6D" w:rsidP="00F51D43">
            <w:pPr>
              <w:jc w:val="center"/>
              <w:rPr>
                <w:b/>
                <w:bCs/>
                <w:sz w:val="20"/>
                <w:szCs w:val="20"/>
              </w:rPr>
            </w:pPr>
            <w:r w:rsidRPr="00F51D43">
              <w:rPr>
                <w:b/>
                <w:bCs/>
                <w:sz w:val="20"/>
                <w:szCs w:val="20"/>
              </w:rPr>
              <w:t>12240/INFOEM/IP/RR/2025</w:t>
            </w:r>
          </w:p>
        </w:tc>
        <w:tc>
          <w:tcPr>
            <w:tcW w:w="7513" w:type="dxa"/>
          </w:tcPr>
          <w:p w14:paraId="713BE436" w14:textId="77777777" w:rsidR="00224CB4" w:rsidRPr="00F51D43" w:rsidRDefault="00214A6D" w:rsidP="00F51D43">
            <w:pPr>
              <w:rPr>
                <w:b/>
                <w:bCs/>
                <w:sz w:val="20"/>
                <w:szCs w:val="20"/>
              </w:rPr>
            </w:pPr>
            <w:r w:rsidRPr="00F51D43">
              <w:rPr>
                <w:b/>
                <w:bCs/>
                <w:sz w:val="20"/>
                <w:szCs w:val="20"/>
              </w:rPr>
              <w:t>ACTO IMPUGNADO</w:t>
            </w:r>
          </w:p>
          <w:p w14:paraId="21AECFB9" w14:textId="77777777" w:rsidR="00224CB4" w:rsidRPr="00F51D43" w:rsidRDefault="00214A6D" w:rsidP="00F51D43">
            <w:pPr>
              <w:rPr>
                <w:i/>
                <w:iCs/>
                <w:sz w:val="20"/>
                <w:szCs w:val="20"/>
              </w:rPr>
            </w:pPr>
            <w:r w:rsidRPr="00F51D43">
              <w:rPr>
                <w:i/>
                <w:iCs/>
                <w:sz w:val="20"/>
                <w:szCs w:val="20"/>
              </w:rPr>
              <w:t>“Número de Folio de la Solicitud: 04713/TOLUCA/IP/2025”</w:t>
            </w:r>
          </w:p>
          <w:p w14:paraId="4A63B975" w14:textId="77777777" w:rsidR="00224CB4" w:rsidRPr="00F51D43" w:rsidRDefault="00224CB4" w:rsidP="00F51D43">
            <w:pPr>
              <w:rPr>
                <w:i/>
                <w:iCs/>
                <w:sz w:val="20"/>
                <w:szCs w:val="20"/>
              </w:rPr>
            </w:pPr>
          </w:p>
          <w:p w14:paraId="6ECEA1C1" w14:textId="77777777" w:rsidR="00224CB4" w:rsidRPr="00F51D43" w:rsidRDefault="00214A6D" w:rsidP="00F51D43">
            <w:pPr>
              <w:rPr>
                <w:i/>
                <w:iCs/>
                <w:sz w:val="20"/>
                <w:szCs w:val="20"/>
              </w:rPr>
            </w:pPr>
            <w:r w:rsidRPr="00F51D43">
              <w:rPr>
                <w:b/>
                <w:bCs/>
                <w:sz w:val="20"/>
                <w:szCs w:val="20"/>
              </w:rPr>
              <w:t>RAZONES O MOTIVOS DE LA INCONFORMIDAD</w:t>
            </w:r>
          </w:p>
          <w:p w14:paraId="08206AAB" w14:textId="77777777" w:rsidR="00224CB4" w:rsidRPr="00F51D43" w:rsidRDefault="00214A6D" w:rsidP="00F51D43">
            <w:pPr>
              <w:rPr>
                <w:i/>
                <w:iCs/>
                <w:sz w:val="20"/>
                <w:szCs w:val="20"/>
              </w:rPr>
            </w:pPr>
            <w:r w:rsidRPr="00F51D43">
              <w:rPr>
                <w:sz w:val="20"/>
                <w:szCs w:val="20"/>
              </w:rPr>
              <w:t>En los mismos términos presentados en el Recurso de Revisión 12236/INFOEM/IP/RR/2025, previamente citado.</w:t>
            </w:r>
          </w:p>
        </w:tc>
      </w:tr>
      <w:tr w:rsidR="00224CB4" w:rsidRPr="00F51D43" w14:paraId="38BCD889" w14:textId="77777777">
        <w:tc>
          <w:tcPr>
            <w:tcW w:w="1559" w:type="dxa"/>
          </w:tcPr>
          <w:p w14:paraId="0E6D5C61" w14:textId="77777777" w:rsidR="00224CB4" w:rsidRPr="00F51D43" w:rsidRDefault="00214A6D" w:rsidP="00F51D43">
            <w:pPr>
              <w:jc w:val="center"/>
              <w:rPr>
                <w:b/>
                <w:bCs/>
                <w:sz w:val="20"/>
                <w:szCs w:val="20"/>
              </w:rPr>
            </w:pPr>
            <w:r w:rsidRPr="00F51D43">
              <w:rPr>
                <w:b/>
                <w:bCs/>
                <w:sz w:val="20"/>
                <w:szCs w:val="20"/>
              </w:rPr>
              <w:t>04714/TOLUCA/IP/2025</w:t>
            </w:r>
          </w:p>
          <w:p w14:paraId="147D9FBA" w14:textId="77777777" w:rsidR="00224CB4" w:rsidRPr="00F51D43" w:rsidRDefault="00224CB4" w:rsidP="00F51D43">
            <w:pPr>
              <w:jc w:val="center"/>
              <w:rPr>
                <w:b/>
                <w:bCs/>
                <w:sz w:val="20"/>
                <w:szCs w:val="20"/>
              </w:rPr>
            </w:pPr>
          </w:p>
          <w:p w14:paraId="326555AC" w14:textId="77777777" w:rsidR="00224CB4" w:rsidRPr="00F51D43" w:rsidRDefault="00214A6D" w:rsidP="00F51D43">
            <w:pPr>
              <w:jc w:val="center"/>
              <w:rPr>
                <w:b/>
                <w:bCs/>
                <w:sz w:val="20"/>
                <w:szCs w:val="20"/>
              </w:rPr>
            </w:pPr>
            <w:r w:rsidRPr="00F51D43">
              <w:rPr>
                <w:b/>
                <w:bCs/>
                <w:sz w:val="20"/>
                <w:szCs w:val="20"/>
              </w:rPr>
              <w:t>12241/INFOEM/IP/RR/2025</w:t>
            </w:r>
          </w:p>
        </w:tc>
        <w:tc>
          <w:tcPr>
            <w:tcW w:w="7513" w:type="dxa"/>
          </w:tcPr>
          <w:p w14:paraId="74947CAD" w14:textId="77777777" w:rsidR="00224CB4" w:rsidRPr="00F51D43" w:rsidRDefault="00214A6D" w:rsidP="00F51D43">
            <w:pPr>
              <w:rPr>
                <w:b/>
                <w:bCs/>
                <w:sz w:val="20"/>
                <w:szCs w:val="20"/>
              </w:rPr>
            </w:pPr>
            <w:r w:rsidRPr="00F51D43">
              <w:rPr>
                <w:b/>
                <w:bCs/>
                <w:sz w:val="20"/>
                <w:szCs w:val="20"/>
              </w:rPr>
              <w:t>ACTO IMPUGNADO</w:t>
            </w:r>
          </w:p>
          <w:p w14:paraId="7F7FE6D7" w14:textId="77777777" w:rsidR="00224CB4" w:rsidRPr="00F51D43" w:rsidRDefault="00214A6D" w:rsidP="00F51D43">
            <w:pPr>
              <w:rPr>
                <w:i/>
                <w:iCs/>
                <w:sz w:val="20"/>
                <w:szCs w:val="20"/>
              </w:rPr>
            </w:pPr>
            <w:r w:rsidRPr="00F51D43">
              <w:rPr>
                <w:i/>
                <w:iCs/>
                <w:sz w:val="20"/>
                <w:szCs w:val="20"/>
              </w:rPr>
              <w:t>“Número de Folio de la Solicitud: 04714/TOLUCA/IP/2025”</w:t>
            </w:r>
          </w:p>
          <w:p w14:paraId="68C7B8D2" w14:textId="77777777" w:rsidR="00224CB4" w:rsidRPr="00F51D43" w:rsidRDefault="00224CB4" w:rsidP="00F51D43">
            <w:pPr>
              <w:rPr>
                <w:i/>
                <w:iCs/>
                <w:sz w:val="20"/>
                <w:szCs w:val="20"/>
              </w:rPr>
            </w:pPr>
          </w:p>
          <w:p w14:paraId="510A2DB9" w14:textId="77777777" w:rsidR="00224CB4" w:rsidRPr="00F51D43" w:rsidRDefault="00214A6D" w:rsidP="00F51D43">
            <w:pPr>
              <w:rPr>
                <w:i/>
                <w:iCs/>
                <w:sz w:val="20"/>
                <w:szCs w:val="20"/>
              </w:rPr>
            </w:pPr>
            <w:r w:rsidRPr="00F51D43">
              <w:rPr>
                <w:b/>
                <w:bCs/>
                <w:sz w:val="20"/>
                <w:szCs w:val="20"/>
              </w:rPr>
              <w:t>RAZONES O MOTIVOS DE LA INCONFORMIDAD</w:t>
            </w:r>
          </w:p>
          <w:p w14:paraId="0E88FF75" w14:textId="77777777" w:rsidR="00224CB4" w:rsidRPr="00F51D43" w:rsidRDefault="00214A6D" w:rsidP="00F51D43">
            <w:pPr>
              <w:rPr>
                <w:i/>
                <w:iCs/>
                <w:sz w:val="20"/>
                <w:szCs w:val="20"/>
              </w:rPr>
            </w:pPr>
            <w:r w:rsidRPr="00F51D43">
              <w:rPr>
                <w:sz w:val="20"/>
                <w:szCs w:val="20"/>
              </w:rPr>
              <w:lastRenderedPageBreak/>
              <w:t>En los mismos términos presentados en el Recurso de Revisión 12236/INFOEM/IP/RR/2025, previamente citado.</w:t>
            </w:r>
          </w:p>
        </w:tc>
      </w:tr>
      <w:tr w:rsidR="00224CB4" w:rsidRPr="00F51D43" w14:paraId="358F63B8" w14:textId="77777777">
        <w:tc>
          <w:tcPr>
            <w:tcW w:w="1559" w:type="dxa"/>
          </w:tcPr>
          <w:p w14:paraId="3FCBDFFA" w14:textId="77777777" w:rsidR="00224CB4" w:rsidRPr="00F51D43" w:rsidRDefault="00214A6D" w:rsidP="00F51D43">
            <w:pPr>
              <w:jc w:val="center"/>
              <w:rPr>
                <w:b/>
                <w:bCs/>
                <w:sz w:val="20"/>
                <w:szCs w:val="20"/>
              </w:rPr>
            </w:pPr>
            <w:r w:rsidRPr="00F51D43">
              <w:rPr>
                <w:b/>
                <w:bCs/>
                <w:sz w:val="20"/>
                <w:szCs w:val="20"/>
              </w:rPr>
              <w:lastRenderedPageBreak/>
              <w:t>04716/TOLUCA/IP/2025</w:t>
            </w:r>
          </w:p>
          <w:p w14:paraId="0B5C5C5B" w14:textId="77777777" w:rsidR="00224CB4" w:rsidRPr="00F51D43" w:rsidRDefault="00224CB4" w:rsidP="00F51D43">
            <w:pPr>
              <w:jc w:val="center"/>
              <w:rPr>
                <w:b/>
                <w:bCs/>
                <w:sz w:val="20"/>
                <w:szCs w:val="20"/>
              </w:rPr>
            </w:pPr>
          </w:p>
          <w:p w14:paraId="714FBD10" w14:textId="77777777" w:rsidR="00224CB4" w:rsidRPr="00F51D43" w:rsidRDefault="00214A6D" w:rsidP="00F51D43">
            <w:pPr>
              <w:jc w:val="center"/>
              <w:rPr>
                <w:b/>
                <w:bCs/>
                <w:sz w:val="20"/>
                <w:szCs w:val="20"/>
              </w:rPr>
            </w:pPr>
            <w:r w:rsidRPr="00F51D43">
              <w:rPr>
                <w:b/>
                <w:bCs/>
                <w:sz w:val="20"/>
                <w:szCs w:val="20"/>
              </w:rPr>
              <w:t>12242/INFOEM/IP/RR/2025</w:t>
            </w:r>
          </w:p>
        </w:tc>
        <w:tc>
          <w:tcPr>
            <w:tcW w:w="7513" w:type="dxa"/>
          </w:tcPr>
          <w:p w14:paraId="1B14FCE2" w14:textId="77777777" w:rsidR="00224CB4" w:rsidRPr="00F51D43" w:rsidRDefault="00214A6D" w:rsidP="00F51D43">
            <w:pPr>
              <w:rPr>
                <w:b/>
                <w:bCs/>
                <w:sz w:val="20"/>
                <w:szCs w:val="20"/>
              </w:rPr>
            </w:pPr>
            <w:r w:rsidRPr="00F51D43">
              <w:rPr>
                <w:b/>
                <w:bCs/>
                <w:sz w:val="20"/>
                <w:szCs w:val="20"/>
              </w:rPr>
              <w:t>ACTO IMPUGNADO</w:t>
            </w:r>
          </w:p>
          <w:p w14:paraId="0F363D80" w14:textId="77777777" w:rsidR="00224CB4" w:rsidRPr="00F51D43" w:rsidRDefault="00214A6D" w:rsidP="00F51D43">
            <w:pPr>
              <w:rPr>
                <w:i/>
                <w:iCs/>
                <w:sz w:val="20"/>
                <w:szCs w:val="20"/>
              </w:rPr>
            </w:pPr>
            <w:r w:rsidRPr="00F51D43">
              <w:rPr>
                <w:i/>
                <w:iCs/>
                <w:sz w:val="20"/>
                <w:szCs w:val="20"/>
              </w:rPr>
              <w:t>“Número de Folio de la Solicitud: 04716/TOLUCA/IP/2025”</w:t>
            </w:r>
          </w:p>
          <w:p w14:paraId="2EE21159" w14:textId="77777777" w:rsidR="00224CB4" w:rsidRPr="00F51D43" w:rsidRDefault="00224CB4" w:rsidP="00F51D43">
            <w:pPr>
              <w:rPr>
                <w:i/>
                <w:iCs/>
                <w:sz w:val="20"/>
                <w:szCs w:val="20"/>
              </w:rPr>
            </w:pPr>
          </w:p>
          <w:p w14:paraId="31C03F80" w14:textId="77777777" w:rsidR="00224CB4" w:rsidRPr="00F51D43" w:rsidRDefault="00214A6D" w:rsidP="00F51D43">
            <w:pPr>
              <w:rPr>
                <w:i/>
                <w:iCs/>
                <w:sz w:val="20"/>
                <w:szCs w:val="20"/>
              </w:rPr>
            </w:pPr>
            <w:r w:rsidRPr="00F51D43">
              <w:rPr>
                <w:b/>
                <w:bCs/>
                <w:sz w:val="20"/>
                <w:szCs w:val="20"/>
              </w:rPr>
              <w:t>RAZONES O MOTIVOS DE LA INCONFORMIDAD</w:t>
            </w:r>
          </w:p>
          <w:p w14:paraId="3750E5DF" w14:textId="77777777" w:rsidR="00224CB4" w:rsidRPr="00F51D43" w:rsidRDefault="00214A6D" w:rsidP="00F51D43">
            <w:pPr>
              <w:rPr>
                <w:i/>
                <w:iCs/>
                <w:sz w:val="20"/>
                <w:szCs w:val="20"/>
              </w:rPr>
            </w:pPr>
            <w:r w:rsidRPr="00F51D43">
              <w:rPr>
                <w:sz w:val="20"/>
                <w:szCs w:val="20"/>
              </w:rPr>
              <w:t>En los mismos términos presentados en el Recurso de Revisión 12236/INFOEM/IP/RR/2025, previamente citado.</w:t>
            </w:r>
          </w:p>
        </w:tc>
      </w:tr>
      <w:tr w:rsidR="00224CB4" w:rsidRPr="00F51D43" w14:paraId="1B3B0513" w14:textId="77777777">
        <w:tc>
          <w:tcPr>
            <w:tcW w:w="1559" w:type="dxa"/>
          </w:tcPr>
          <w:p w14:paraId="58F15D2A" w14:textId="77777777" w:rsidR="00224CB4" w:rsidRPr="00F51D43" w:rsidRDefault="00214A6D" w:rsidP="00F51D43">
            <w:pPr>
              <w:jc w:val="center"/>
              <w:rPr>
                <w:b/>
                <w:bCs/>
                <w:sz w:val="20"/>
                <w:szCs w:val="20"/>
              </w:rPr>
            </w:pPr>
            <w:r w:rsidRPr="00F51D43">
              <w:rPr>
                <w:b/>
                <w:bCs/>
                <w:sz w:val="20"/>
                <w:szCs w:val="20"/>
              </w:rPr>
              <w:t>04717/TOLUCA/IP/2025</w:t>
            </w:r>
          </w:p>
          <w:p w14:paraId="3E8FED7F" w14:textId="77777777" w:rsidR="00224CB4" w:rsidRPr="00F51D43" w:rsidRDefault="00224CB4" w:rsidP="00F51D43">
            <w:pPr>
              <w:jc w:val="center"/>
              <w:rPr>
                <w:b/>
                <w:bCs/>
                <w:sz w:val="20"/>
                <w:szCs w:val="20"/>
              </w:rPr>
            </w:pPr>
          </w:p>
          <w:p w14:paraId="329707CA" w14:textId="77777777" w:rsidR="00224CB4" w:rsidRPr="00F51D43" w:rsidRDefault="00214A6D" w:rsidP="00F51D43">
            <w:pPr>
              <w:jc w:val="center"/>
              <w:rPr>
                <w:b/>
                <w:bCs/>
                <w:sz w:val="20"/>
                <w:szCs w:val="20"/>
              </w:rPr>
            </w:pPr>
            <w:r w:rsidRPr="00F51D43">
              <w:rPr>
                <w:b/>
                <w:bCs/>
                <w:sz w:val="20"/>
                <w:szCs w:val="20"/>
              </w:rPr>
              <w:t>12243/INFOEM/IP/RR/2025</w:t>
            </w:r>
          </w:p>
        </w:tc>
        <w:tc>
          <w:tcPr>
            <w:tcW w:w="7513" w:type="dxa"/>
          </w:tcPr>
          <w:p w14:paraId="6712A460" w14:textId="77777777" w:rsidR="00224CB4" w:rsidRPr="00F51D43" w:rsidRDefault="00214A6D" w:rsidP="00F51D43">
            <w:pPr>
              <w:rPr>
                <w:b/>
                <w:bCs/>
                <w:sz w:val="20"/>
                <w:szCs w:val="20"/>
              </w:rPr>
            </w:pPr>
            <w:r w:rsidRPr="00F51D43">
              <w:rPr>
                <w:b/>
                <w:bCs/>
                <w:sz w:val="20"/>
                <w:szCs w:val="20"/>
              </w:rPr>
              <w:t>ACTO IMPUGNADO</w:t>
            </w:r>
          </w:p>
          <w:p w14:paraId="5138E877" w14:textId="77777777" w:rsidR="00224CB4" w:rsidRPr="00F51D43" w:rsidRDefault="00214A6D" w:rsidP="00F51D43">
            <w:pPr>
              <w:rPr>
                <w:i/>
                <w:iCs/>
                <w:sz w:val="20"/>
                <w:szCs w:val="20"/>
              </w:rPr>
            </w:pPr>
            <w:r w:rsidRPr="00F51D43">
              <w:rPr>
                <w:i/>
                <w:iCs/>
                <w:sz w:val="20"/>
                <w:szCs w:val="20"/>
              </w:rPr>
              <w:t>“Número de Folio de la Solicitud: 04717/TOLUCA/IP/2025”</w:t>
            </w:r>
          </w:p>
          <w:p w14:paraId="0F3B0529" w14:textId="77777777" w:rsidR="00224CB4" w:rsidRPr="00F51D43" w:rsidRDefault="00224CB4" w:rsidP="00F51D43">
            <w:pPr>
              <w:rPr>
                <w:i/>
                <w:iCs/>
                <w:sz w:val="20"/>
                <w:szCs w:val="20"/>
              </w:rPr>
            </w:pPr>
          </w:p>
          <w:p w14:paraId="6641A6E5" w14:textId="77777777" w:rsidR="00224CB4" w:rsidRPr="00F51D43" w:rsidRDefault="00214A6D" w:rsidP="00F51D43">
            <w:pPr>
              <w:rPr>
                <w:i/>
                <w:iCs/>
                <w:sz w:val="20"/>
                <w:szCs w:val="20"/>
              </w:rPr>
            </w:pPr>
            <w:r w:rsidRPr="00F51D43">
              <w:rPr>
                <w:b/>
                <w:bCs/>
                <w:sz w:val="20"/>
                <w:szCs w:val="20"/>
              </w:rPr>
              <w:t>RAZONES O MOTIVOS DE LA INCONFORMIDAD</w:t>
            </w:r>
          </w:p>
          <w:p w14:paraId="7FAC9773" w14:textId="77777777" w:rsidR="00224CB4" w:rsidRPr="00F51D43" w:rsidRDefault="00214A6D" w:rsidP="00F51D43">
            <w:pPr>
              <w:rPr>
                <w:i/>
                <w:iCs/>
                <w:sz w:val="20"/>
                <w:szCs w:val="20"/>
              </w:rPr>
            </w:pPr>
            <w:r w:rsidRPr="00F51D43">
              <w:rPr>
                <w:sz w:val="20"/>
                <w:szCs w:val="20"/>
              </w:rPr>
              <w:t>En los mismos términos presentados en el Recurso de Revisión 12236/INFOEM/IP/RR/2025, previamente citado.</w:t>
            </w:r>
          </w:p>
        </w:tc>
      </w:tr>
      <w:tr w:rsidR="00224CB4" w:rsidRPr="00F51D43" w14:paraId="79D8F297" w14:textId="77777777">
        <w:tc>
          <w:tcPr>
            <w:tcW w:w="1559" w:type="dxa"/>
          </w:tcPr>
          <w:p w14:paraId="423E6BC4" w14:textId="77777777" w:rsidR="00224CB4" w:rsidRPr="00F51D43" w:rsidRDefault="00214A6D" w:rsidP="00F51D43">
            <w:pPr>
              <w:jc w:val="center"/>
              <w:rPr>
                <w:b/>
                <w:bCs/>
                <w:sz w:val="20"/>
                <w:szCs w:val="20"/>
              </w:rPr>
            </w:pPr>
            <w:r w:rsidRPr="00F51D43">
              <w:rPr>
                <w:b/>
                <w:bCs/>
                <w:sz w:val="20"/>
                <w:szCs w:val="20"/>
              </w:rPr>
              <w:t>04718/TOLUCA/IP/2025</w:t>
            </w:r>
          </w:p>
          <w:p w14:paraId="6FB90B14" w14:textId="77777777" w:rsidR="00224CB4" w:rsidRPr="00F51D43" w:rsidRDefault="00224CB4" w:rsidP="00F51D43">
            <w:pPr>
              <w:jc w:val="center"/>
              <w:rPr>
                <w:b/>
                <w:bCs/>
                <w:sz w:val="20"/>
                <w:szCs w:val="20"/>
              </w:rPr>
            </w:pPr>
          </w:p>
          <w:p w14:paraId="28EAE60B" w14:textId="77777777" w:rsidR="00224CB4" w:rsidRPr="00F51D43" w:rsidRDefault="00214A6D" w:rsidP="00F51D43">
            <w:pPr>
              <w:jc w:val="center"/>
              <w:rPr>
                <w:b/>
                <w:bCs/>
                <w:sz w:val="20"/>
                <w:szCs w:val="20"/>
              </w:rPr>
            </w:pPr>
            <w:r w:rsidRPr="00F51D43">
              <w:rPr>
                <w:b/>
                <w:bCs/>
                <w:sz w:val="20"/>
                <w:szCs w:val="20"/>
              </w:rPr>
              <w:t>12244/INFOEM/IP/RR/2025</w:t>
            </w:r>
          </w:p>
        </w:tc>
        <w:tc>
          <w:tcPr>
            <w:tcW w:w="7513" w:type="dxa"/>
          </w:tcPr>
          <w:p w14:paraId="5687FD80" w14:textId="77777777" w:rsidR="00224CB4" w:rsidRPr="00F51D43" w:rsidRDefault="00214A6D" w:rsidP="00F51D43">
            <w:pPr>
              <w:rPr>
                <w:b/>
                <w:bCs/>
                <w:sz w:val="20"/>
                <w:szCs w:val="20"/>
              </w:rPr>
            </w:pPr>
            <w:r w:rsidRPr="00F51D43">
              <w:rPr>
                <w:b/>
                <w:bCs/>
                <w:sz w:val="20"/>
                <w:szCs w:val="20"/>
              </w:rPr>
              <w:t>ACTO IMPUGNADO</w:t>
            </w:r>
          </w:p>
          <w:p w14:paraId="3A14F89C" w14:textId="77777777" w:rsidR="00224CB4" w:rsidRPr="00F51D43" w:rsidRDefault="00214A6D" w:rsidP="00F51D43">
            <w:pPr>
              <w:rPr>
                <w:i/>
                <w:iCs/>
                <w:sz w:val="20"/>
                <w:szCs w:val="20"/>
              </w:rPr>
            </w:pPr>
            <w:r w:rsidRPr="00F51D43">
              <w:rPr>
                <w:i/>
                <w:iCs/>
                <w:sz w:val="20"/>
                <w:szCs w:val="20"/>
              </w:rPr>
              <w:t>“Número de Folio de la Solicitud: 04718/TOLUCA/IP/2025”</w:t>
            </w:r>
          </w:p>
          <w:p w14:paraId="51923BBB" w14:textId="77777777" w:rsidR="00224CB4" w:rsidRPr="00F51D43" w:rsidRDefault="00224CB4" w:rsidP="00F51D43">
            <w:pPr>
              <w:rPr>
                <w:i/>
                <w:iCs/>
                <w:sz w:val="20"/>
                <w:szCs w:val="20"/>
              </w:rPr>
            </w:pPr>
          </w:p>
          <w:p w14:paraId="720A6493" w14:textId="77777777" w:rsidR="00224CB4" w:rsidRPr="00F51D43" w:rsidRDefault="00214A6D" w:rsidP="00F51D43">
            <w:pPr>
              <w:rPr>
                <w:i/>
                <w:iCs/>
                <w:sz w:val="20"/>
                <w:szCs w:val="20"/>
              </w:rPr>
            </w:pPr>
            <w:r w:rsidRPr="00F51D43">
              <w:rPr>
                <w:b/>
                <w:bCs/>
                <w:sz w:val="20"/>
                <w:szCs w:val="20"/>
              </w:rPr>
              <w:t>RAZONES O MOTIVOS DE LA INCONFORMIDAD</w:t>
            </w:r>
          </w:p>
          <w:p w14:paraId="13C14DF9" w14:textId="77777777" w:rsidR="00224CB4" w:rsidRPr="00F51D43" w:rsidRDefault="00214A6D" w:rsidP="00F51D43">
            <w:pPr>
              <w:rPr>
                <w:i/>
                <w:iCs/>
                <w:sz w:val="20"/>
                <w:szCs w:val="20"/>
              </w:rPr>
            </w:pPr>
            <w:r w:rsidRPr="00F51D43">
              <w:rPr>
                <w:sz w:val="20"/>
                <w:szCs w:val="20"/>
              </w:rPr>
              <w:t>En los mismos términos presentados en el Recurso de Revisión 12236/INFOEM/IP/RR/2025, previamente citado.</w:t>
            </w:r>
          </w:p>
        </w:tc>
      </w:tr>
      <w:tr w:rsidR="00224CB4" w:rsidRPr="00F51D43" w14:paraId="774883C4" w14:textId="77777777">
        <w:tc>
          <w:tcPr>
            <w:tcW w:w="1559" w:type="dxa"/>
          </w:tcPr>
          <w:p w14:paraId="12DF8059" w14:textId="77777777" w:rsidR="00224CB4" w:rsidRPr="00F51D43" w:rsidRDefault="00214A6D" w:rsidP="00F51D43">
            <w:pPr>
              <w:jc w:val="center"/>
              <w:rPr>
                <w:b/>
                <w:bCs/>
                <w:sz w:val="20"/>
                <w:szCs w:val="20"/>
              </w:rPr>
            </w:pPr>
            <w:r w:rsidRPr="00F51D43">
              <w:rPr>
                <w:b/>
                <w:bCs/>
                <w:sz w:val="20"/>
                <w:szCs w:val="20"/>
              </w:rPr>
              <w:t>04719/TOLUCA/IP/2025</w:t>
            </w:r>
          </w:p>
          <w:p w14:paraId="234B829E" w14:textId="77777777" w:rsidR="00224CB4" w:rsidRPr="00F51D43" w:rsidRDefault="00224CB4" w:rsidP="00F51D43">
            <w:pPr>
              <w:jc w:val="center"/>
              <w:rPr>
                <w:b/>
                <w:bCs/>
                <w:sz w:val="20"/>
                <w:szCs w:val="20"/>
              </w:rPr>
            </w:pPr>
          </w:p>
          <w:p w14:paraId="22DEA84A" w14:textId="77777777" w:rsidR="00224CB4" w:rsidRPr="00F51D43" w:rsidRDefault="00214A6D" w:rsidP="00F51D43">
            <w:pPr>
              <w:jc w:val="center"/>
              <w:rPr>
                <w:b/>
                <w:bCs/>
                <w:sz w:val="20"/>
                <w:szCs w:val="20"/>
              </w:rPr>
            </w:pPr>
            <w:r w:rsidRPr="00F51D43">
              <w:rPr>
                <w:b/>
                <w:bCs/>
                <w:sz w:val="20"/>
                <w:szCs w:val="20"/>
              </w:rPr>
              <w:t>12245/INFOEM/IP/RR/2025</w:t>
            </w:r>
          </w:p>
        </w:tc>
        <w:tc>
          <w:tcPr>
            <w:tcW w:w="7513" w:type="dxa"/>
          </w:tcPr>
          <w:p w14:paraId="52EADDE6" w14:textId="77777777" w:rsidR="00224CB4" w:rsidRPr="00F51D43" w:rsidRDefault="00214A6D" w:rsidP="00F51D43">
            <w:pPr>
              <w:rPr>
                <w:b/>
                <w:bCs/>
                <w:sz w:val="20"/>
                <w:szCs w:val="20"/>
              </w:rPr>
            </w:pPr>
            <w:r w:rsidRPr="00F51D43">
              <w:rPr>
                <w:b/>
                <w:bCs/>
                <w:sz w:val="20"/>
                <w:szCs w:val="20"/>
              </w:rPr>
              <w:t>ACTO IMPUGNADO</w:t>
            </w:r>
          </w:p>
          <w:p w14:paraId="174F912E" w14:textId="77777777" w:rsidR="00224CB4" w:rsidRPr="00F51D43" w:rsidRDefault="00214A6D" w:rsidP="00F51D43">
            <w:pPr>
              <w:rPr>
                <w:i/>
                <w:iCs/>
                <w:sz w:val="20"/>
                <w:szCs w:val="20"/>
              </w:rPr>
            </w:pPr>
            <w:r w:rsidRPr="00F51D43">
              <w:rPr>
                <w:i/>
                <w:iCs/>
                <w:sz w:val="20"/>
                <w:szCs w:val="20"/>
              </w:rPr>
              <w:t>“Número de Folio de la Solicitud: 04719/TOLUCA/IP/2025”</w:t>
            </w:r>
          </w:p>
          <w:p w14:paraId="62815645" w14:textId="77777777" w:rsidR="00224CB4" w:rsidRPr="00F51D43" w:rsidRDefault="00224CB4" w:rsidP="00F51D43">
            <w:pPr>
              <w:rPr>
                <w:i/>
                <w:iCs/>
                <w:sz w:val="20"/>
                <w:szCs w:val="20"/>
              </w:rPr>
            </w:pPr>
          </w:p>
          <w:p w14:paraId="16D776A0" w14:textId="77777777" w:rsidR="00224CB4" w:rsidRPr="00F51D43" w:rsidRDefault="00214A6D" w:rsidP="00F51D43">
            <w:pPr>
              <w:rPr>
                <w:i/>
                <w:iCs/>
                <w:sz w:val="20"/>
                <w:szCs w:val="20"/>
              </w:rPr>
            </w:pPr>
            <w:r w:rsidRPr="00F51D43">
              <w:rPr>
                <w:b/>
                <w:bCs/>
                <w:sz w:val="20"/>
                <w:szCs w:val="20"/>
              </w:rPr>
              <w:t>RAZONES O MOTIVOS DE LA INCONFORMIDAD</w:t>
            </w:r>
          </w:p>
          <w:p w14:paraId="62EE9EA1" w14:textId="77777777" w:rsidR="00224CB4" w:rsidRPr="00F51D43" w:rsidRDefault="00214A6D" w:rsidP="00F51D43">
            <w:pPr>
              <w:rPr>
                <w:i/>
                <w:iCs/>
                <w:sz w:val="20"/>
                <w:szCs w:val="20"/>
              </w:rPr>
            </w:pPr>
            <w:r w:rsidRPr="00F51D43">
              <w:rPr>
                <w:sz w:val="20"/>
                <w:szCs w:val="20"/>
              </w:rPr>
              <w:t>En los mismos términos presentados en el Recurso de Revisión 12236/INFOEM/IP/RR/2025, previamente citado.</w:t>
            </w:r>
          </w:p>
        </w:tc>
      </w:tr>
      <w:tr w:rsidR="00224CB4" w:rsidRPr="00F51D43" w14:paraId="086FB77D" w14:textId="77777777">
        <w:tc>
          <w:tcPr>
            <w:tcW w:w="1559" w:type="dxa"/>
          </w:tcPr>
          <w:p w14:paraId="33F3EB04" w14:textId="77777777" w:rsidR="00224CB4" w:rsidRPr="00F51D43" w:rsidRDefault="00214A6D" w:rsidP="00F51D43">
            <w:pPr>
              <w:jc w:val="center"/>
              <w:rPr>
                <w:b/>
                <w:bCs/>
                <w:sz w:val="20"/>
                <w:szCs w:val="20"/>
              </w:rPr>
            </w:pPr>
            <w:r w:rsidRPr="00F51D43">
              <w:rPr>
                <w:b/>
                <w:bCs/>
                <w:sz w:val="20"/>
                <w:szCs w:val="20"/>
              </w:rPr>
              <w:t>04720/TOLUCA/IP/2025</w:t>
            </w:r>
          </w:p>
          <w:p w14:paraId="2F8BD930" w14:textId="77777777" w:rsidR="00224CB4" w:rsidRPr="00F51D43" w:rsidRDefault="00224CB4" w:rsidP="00F51D43">
            <w:pPr>
              <w:jc w:val="center"/>
              <w:rPr>
                <w:b/>
                <w:bCs/>
                <w:sz w:val="20"/>
                <w:szCs w:val="20"/>
              </w:rPr>
            </w:pPr>
          </w:p>
          <w:p w14:paraId="2317CD06" w14:textId="77777777" w:rsidR="00224CB4" w:rsidRPr="00F51D43" w:rsidRDefault="00214A6D" w:rsidP="00F51D43">
            <w:pPr>
              <w:jc w:val="center"/>
              <w:rPr>
                <w:b/>
                <w:bCs/>
                <w:sz w:val="20"/>
                <w:szCs w:val="20"/>
              </w:rPr>
            </w:pPr>
            <w:r w:rsidRPr="00F51D43">
              <w:rPr>
                <w:b/>
                <w:bCs/>
                <w:sz w:val="20"/>
                <w:szCs w:val="20"/>
              </w:rPr>
              <w:t>12246/INFOEM/IP/RR/2025</w:t>
            </w:r>
          </w:p>
        </w:tc>
        <w:tc>
          <w:tcPr>
            <w:tcW w:w="7513" w:type="dxa"/>
          </w:tcPr>
          <w:p w14:paraId="632116B3" w14:textId="77777777" w:rsidR="00224CB4" w:rsidRPr="00F51D43" w:rsidRDefault="00214A6D" w:rsidP="00F51D43">
            <w:pPr>
              <w:rPr>
                <w:b/>
                <w:bCs/>
                <w:sz w:val="20"/>
                <w:szCs w:val="20"/>
              </w:rPr>
            </w:pPr>
            <w:r w:rsidRPr="00F51D43">
              <w:rPr>
                <w:b/>
                <w:bCs/>
                <w:sz w:val="20"/>
                <w:szCs w:val="20"/>
              </w:rPr>
              <w:t>ACTO IMPUGNADO</w:t>
            </w:r>
          </w:p>
          <w:p w14:paraId="0770C1B9" w14:textId="77777777" w:rsidR="00224CB4" w:rsidRPr="00F51D43" w:rsidRDefault="00214A6D" w:rsidP="00F51D43">
            <w:pPr>
              <w:rPr>
                <w:i/>
                <w:iCs/>
                <w:sz w:val="20"/>
                <w:szCs w:val="20"/>
              </w:rPr>
            </w:pPr>
            <w:r w:rsidRPr="00F51D43">
              <w:rPr>
                <w:i/>
                <w:iCs/>
                <w:sz w:val="20"/>
                <w:szCs w:val="20"/>
              </w:rPr>
              <w:t>“Número de Folio de la Solicitud: 04720/TOLUCA/IP/2025”</w:t>
            </w:r>
          </w:p>
          <w:p w14:paraId="0BC490E1" w14:textId="77777777" w:rsidR="00224CB4" w:rsidRPr="00F51D43" w:rsidRDefault="00224CB4" w:rsidP="00F51D43">
            <w:pPr>
              <w:rPr>
                <w:i/>
                <w:iCs/>
                <w:sz w:val="20"/>
                <w:szCs w:val="20"/>
              </w:rPr>
            </w:pPr>
          </w:p>
          <w:p w14:paraId="0EF6C3D6" w14:textId="77777777" w:rsidR="00224CB4" w:rsidRPr="00F51D43" w:rsidRDefault="00214A6D" w:rsidP="00F51D43">
            <w:pPr>
              <w:rPr>
                <w:i/>
                <w:iCs/>
                <w:sz w:val="20"/>
                <w:szCs w:val="20"/>
              </w:rPr>
            </w:pPr>
            <w:r w:rsidRPr="00F51D43">
              <w:rPr>
                <w:b/>
                <w:bCs/>
                <w:sz w:val="20"/>
                <w:szCs w:val="20"/>
              </w:rPr>
              <w:t>RAZONES O MOTIVOS DE LA INCONFORMIDAD</w:t>
            </w:r>
          </w:p>
          <w:p w14:paraId="2BC38FC8" w14:textId="77777777" w:rsidR="00224CB4" w:rsidRPr="00F51D43" w:rsidRDefault="00214A6D" w:rsidP="00F51D43">
            <w:pPr>
              <w:rPr>
                <w:i/>
                <w:iCs/>
                <w:sz w:val="20"/>
                <w:szCs w:val="20"/>
              </w:rPr>
            </w:pPr>
            <w:r w:rsidRPr="00F51D43">
              <w:rPr>
                <w:i/>
                <w:iCs/>
                <w:sz w:val="20"/>
                <w:szCs w:val="20"/>
              </w:rPr>
              <w:t>“Presento este recurso de revisión en contra del Acuerdo CT/SE/1203/01/2025, mediante el cual el Comité de Transparencia del Municipio de Toluca clasificó como reservada en su totalidad por cinco años la información relativa al expediente CMT/DIRA/OF/285/2025 (Q/05542/2025) y los folios 04717–04723/TOLUCA/IP/2025. Dicha clasificación es ilegal y desproporcionada, ya que no cumple con los requisitos previstos en la Ley de Transparencia y Acceso a la Información Pública del Estado de México y Municipios (</w:t>
            </w:r>
            <w:proofErr w:type="spellStart"/>
            <w:r w:rsidRPr="00F51D43">
              <w:rPr>
                <w:i/>
                <w:iCs/>
                <w:sz w:val="20"/>
                <w:szCs w:val="20"/>
              </w:rPr>
              <w:t>LTEMyM</w:t>
            </w:r>
            <w:proofErr w:type="spellEnd"/>
            <w:r w:rsidRPr="00F51D43">
              <w:rPr>
                <w:i/>
                <w:iCs/>
                <w:sz w:val="20"/>
                <w:szCs w:val="20"/>
              </w:rPr>
              <w:t xml:space="preserve">) ni con los criterios de interpretación emitidos por el propio INFOEM. 1. Núcleo jurídico omitido o mal aplicado El Comité fundamenta su decisión en el artículo 140 fracción VIII de la </w:t>
            </w:r>
            <w:proofErr w:type="spellStart"/>
            <w:r w:rsidRPr="00F51D43">
              <w:rPr>
                <w:i/>
                <w:iCs/>
                <w:sz w:val="20"/>
                <w:szCs w:val="20"/>
              </w:rPr>
              <w:t>LTEMyM</w:t>
            </w:r>
            <w:proofErr w:type="spellEnd"/>
            <w:r w:rsidRPr="00F51D43">
              <w:rPr>
                <w:i/>
                <w:iCs/>
                <w:sz w:val="20"/>
                <w:szCs w:val="20"/>
              </w:rPr>
              <w:t xml:space="preserve"> y el artículo 113 fracción XI de la Ley General, señalando que la difusión de la información vulneraría la conducción de un procedimiento “seguido en forma de juicio”. Sin embargo, esta interpretación es errónea por las siguientes razones: La investigación que realiza el Órgano Interno de Control no constituye aún un procedimiento materialmente jurisdiccional “seguido en forma de juicio”, sino una fase indagatoria. El </w:t>
            </w:r>
            <w:r w:rsidRPr="00F51D43">
              <w:rPr>
                <w:i/>
                <w:iCs/>
                <w:sz w:val="20"/>
                <w:szCs w:val="20"/>
              </w:rPr>
              <w:lastRenderedPageBreak/>
              <w:t xml:space="preserve">Lineamiento Trigésimo de los Lineamientos Generales en Materia de Clasificación y Desclasificación exige acreditar tres elementos: La existencia de un procedimiento materialmente jurisdiccional en trámite; Que la información corresponda a actuaciones propias de dicho procedimiento; y Que su difusión afecte la libertad de decisión de la autoridad. Ninguno de estos tres elementos fue acreditado. Por tanto, la causal invocada no se actualiza, y el Comité aplicó indebidamente disposiciones pensadas para juicios o procedimientos formales, no para etapas de investigación preliminar. 2. Fundamentos legales que el Comité ignoró El artículo 142 de la </w:t>
            </w:r>
            <w:proofErr w:type="spellStart"/>
            <w:r w:rsidRPr="00F51D43">
              <w:rPr>
                <w:i/>
                <w:iCs/>
                <w:sz w:val="20"/>
                <w:szCs w:val="20"/>
              </w:rPr>
              <w:t>LTEMyM</w:t>
            </w:r>
            <w:proofErr w:type="spellEnd"/>
            <w:r w:rsidRPr="00F51D43">
              <w:rPr>
                <w:i/>
                <w:iCs/>
                <w:sz w:val="20"/>
                <w:szCs w:val="20"/>
              </w:rPr>
              <w:t xml:space="preserve"> establece expresamente: “Bajo ninguna circunstancia podrá invocarse el carácter de reservado cuando: I. Se trate de violaciones graves de derechos humanos; II. Se trate de la investigación de posibles violaciones graves de derechos humanos; III. Se trate de delitos de lesa humanidad; y IV. Se trate de información relacionada con actos de corrupción, de conformidad con las disposiciones jurídicas aplicables.” El expediente CMT/DIRA/OF/285/2025 se refiere precisamente a una denuncia por presuntas responsabilidades administrativas, lo cual, por su naturaleza, está vinculado con actos de corrupción. En estos casos, la reserva total es jurídicamente improcedente. De acuerdo con la Ley y con los criterios del propio INFOEM, no resulta procedente una reserva absoluta, sino que corresponde analizar la posibilidad de difundir la información mediante versión pública parcial, testando únicamente los datos personales o sensibles. 3. Fallas graves en la prueba de daño Fundamentación confusa y contradictoria. Se citan diversos artículos (104, 113 </w:t>
            </w:r>
            <w:proofErr w:type="spellStart"/>
            <w:r w:rsidRPr="00F51D43">
              <w:rPr>
                <w:i/>
                <w:iCs/>
                <w:sz w:val="20"/>
                <w:szCs w:val="20"/>
              </w:rPr>
              <w:t>fr.</w:t>
            </w:r>
            <w:proofErr w:type="spellEnd"/>
            <w:r w:rsidRPr="00F51D43">
              <w:rPr>
                <w:i/>
                <w:iCs/>
                <w:sz w:val="20"/>
                <w:szCs w:val="20"/>
              </w:rPr>
              <w:t xml:space="preserve"> VI, 140 </w:t>
            </w:r>
            <w:proofErr w:type="spellStart"/>
            <w:r w:rsidRPr="00F51D43">
              <w:rPr>
                <w:i/>
                <w:iCs/>
                <w:sz w:val="20"/>
                <w:szCs w:val="20"/>
              </w:rPr>
              <w:t>fr.</w:t>
            </w:r>
            <w:proofErr w:type="spellEnd"/>
            <w:r w:rsidRPr="00F51D43">
              <w:rPr>
                <w:i/>
                <w:iCs/>
                <w:sz w:val="20"/>
                <w:szCs w:val="20"/>
              </w:rPr>
              <w:t xml:space="preserve"> VI y VIII) de forma inconsistente, sin vincularlos con documentos específicos. Falta de daño cierto, actual y específico. El texto se limita a suposiciones (“podría”, “posiblemente”, “podría generar nulidad”) sin evidencias ni vinculación con piezas documentales. Uso indebido de jurisprudencia penal. Se invocan casos como Florence </w:t>
            </w:r>
            <w:proofErr w:type="spellStart"/>
            <w:r w:rsidRPr="00F51D43">
              <w:rPr>
                <w:i/>
                <w:iCs/>
                <w:sz w:val="20"/>
                <w:szCs w:val="20"/>
              </w:rPr>
              <w:t>Cassez</w:t>
            </w:r>
            <w:proofErr w:type="spellEnd"/>
            <w:r w:rsidRPr="00F51D43">
              <w:rPr>
                <w:i/>
                <w:iCs/>
                <w:sz w:val="20"/>
                <w:szCs w:val="20"/>
              </w:rPr>
              <w:t xml:space="preserve"> o Duda Razonable, que no aplican a procedimientos administrativos. Violación al principio de divisibilidad. Se reservó el expediente en bloque, sin analizar cada documento. Plazo incoherente y no motivado. Se mencionan tres años, cinco años y una fecha fija (31 de agosto de 2030) sin justificación técnica. Ponderación sesgada. Se afirma que el interés del solicitante es “individual”, cuando el derecho de acceso no requiere interés jurídico y la materia de corrupción es de interés público. 4. Aplicación del artículo 140 </w:t>
            </w:r>
            <w:proofErr w:type="spellStart"/>
            <w:r w:rsidRPr="00F51D43">
              <w:rPr>
                <w:i/>
                <w:iCs/>
                <w:sz w:val="20"/>
                <w:szCs w:val="20"/>
              </w:rPr>
              <w:t>LTEMyM</w:t>
            </w:r>
            <w:proofErr w:type="spellEnd"/>
            <w:r w:rsidRPr="00F51D43">
              <w:rPr>
                <w:i/>
                <w:iCs/>
                <w:sz w:val="20"/>
                <w:szCs w:val="20"/>
              </w:rPr>
              <w:t xml:space="preserve"> El propio artículo 140 indica que la reserva solo procede cuando sea estrictamente necesaria por razones de interés público, y que se debe seleccionar la medida menos restrictiva. El Comité omitió este análisis y optó por la reserva total sin justificar por qué no era viable una versión pública parcial, incumpliendo los principios de proporcionalidad y máxima publicidad. 5. Cuadro comparativo (bloques descriptivos) a) Lo que dijo el Comité: Que la información vulnera la conducción de procedimientos administrativos. Que su entrega afectaría la presunción de inocencia y el debido proceso. Que por ello debe reservarse todo el expediente por cinco años. b) Lo que exige la Ley: Que la causal solo aplica a procedimientos seguido en forma de juicio (no investigaciones). Que el daño sea cierto, actual y específico. Que se elija la medida menos restrictiva. Que no se pueda reservar información sobre actos de corrupción (art. 142). c) Observación: El Comité confundió etapas procesales, usó argumentos genéricos y jurisprudencia inaplicable, y evadió los principios de máxima publicidad y divisibilidad. En la práctica, simuló una prueba de daño para negar información de interés público. 6. Criterios del INFOEM que refuerzan la improcedencia de la reserva El INFOEM, mediante </w:t>
            </w:r>
            <w:r w:rsidRPr="00F51D43">
              <w:rPr>
                <w:i/>
                <w:iCs/>
                <w:sz w:val="20"/>
                <w:szCs w:val="20"/>
              </w:rPr>
              <w:lastRenderedPageBreak/>
              <w:t xml:space="preserve">su “Acuerdo mediante el cual se emiten diversos criterios de interpretación”, ha fijado lineamientos obligatorios que confirman que la reserva total aplicada es contraria a la Ley: Máxima publicidad y divisibilidad. El INFOEM establece que toda autoridad debe entregar información en la mayor medida posible y, si existen datos reservados, elaborar versiones públicas parciales, nunca reservas absolutas. Prueba de daño específica. La prueba de daño debe ser concreta, verificable y documento por documento, no genérica. Prohibición de reserva en casos de corrupción. Los expedientes de presuntas responsabilidades administrativas son información relacionada con actos de corrupción, y por tanto no pueden reservarse en su totalidad (art. 142, </w:t>
            </w:r>
            <w:proofErr w:type="spellStart"/>
            <w:r w:rsidRPr="00F51D43">
              <w:rPr>
                <w:i/>
                <w:iCs/>
                <w:sz w:val="20"/>
                <w:szCs w:val="20"/>
              </w:rPr>
              <w:t>fr.</w:t>
            </w:r>
            <w:proofErr w:type="spellEnd"/>
            <w:r w:rsidRPr="00F51D43">
              <w:rPr>
                <w:i/>
                <w:iCs/>
                <w:sz w:val="20"/>
                <w:szCs w:val="20"/>
              </w:rPr>
              <w:t xml:space="preserve"> IV). Autonomía de los Comités. Los Comités no deben aprobar mecánicamente lo que propone el área investigadora; si lo hacen, incurren en negligencia o simulación administrativa. Plazos de reserva justificados. Los plazos deben fundarse en la vida útil del daño, no en cifras genéricas (3 o 5 años). Estos criterios evidencian que el Comité de Toluca actuó en sentido contrario a las directrices del propio órgano garante, reproduciendo prácticas opacas y discrecionales. 7. Solicitud de análisis por simulación y negligencia Ante la evidente negligencia y comportamiento simulado de las autoridades del Comité de Transparencia del Municipio de Toluca, solicito que el INFOEM valore la posible responsabilidad administrativa de los servidores públicos que intervinieron en la emisión del Acuerdo CT/SE/1203/01/2025, con base en los artículos 8 y 52 fracción IV, V de la Ley de Responsabilidades Administrativas del Estado de México y Municipios, por negar dolosamente información pública y simular el cumplimiento de la Ley de Transparencia. La actuación del Comité demuestra un patrón de simulación institucional: se elaboran supuestas “pruebas de daño” para negar información, sin análisis real ni fundamento jurídico, lo que constituye una obstrucción deliberada al derecho ciudadano de acceso a la información. 8. Petición final Por las razones expuestas, solicito al INFOEM: Que se revoque la reserva total establecida en el acuerdo CT/SE/1203/01/2025, por carecer de fundamentación y motivación legal. Que se ordene al sujeto obligado realizar un nuevo análisis de clasificación, con prueba de daño debidamente motivada documento por documento, respetando los principios de máxima publicidad, divisibilidad y proporcionalidad. Que se dé vista a la autoridad competente para iniciar procedimiento de responsabilidad administrativa contra quienes resulten responsables por la simulación y negligencia en el cumplimiento de la Ley de Transparencia. La transparencia no puede ser utilizada como mecanismo de ocultamiento. La ciudadanía tiene derecho a conocer cómo actúan sus autoridades y a exigir rendición de cuentas. Reservar expedientes vinculados con posibles actos de corrupción no protege el interés público: lo traiciona.</w:t>
            </w:r>
            <w:r w:rsidRPr="00F51D43">
              <w:rPr>
                <w:b/>
                <w:bCs/>
                <w:i/>
                <w:iCs/>
                <w:sz w:val="20"/>
                <w:szCs w:val="20"/>
              </w:rPr>
              <w:t xml:space="preserve"> no agregan el acta que menciona”</w:t>
            </w:r>
          </w:p>
        </w:tc>
      </w:tr>
      <w:tr w:rsidR="00224CB4" w:rsidRPr="00F51D43" w14:paraId="378AAEFE" w14:textId="77777777">
        <w:tc>
          <w:tcPr>
            <w:tcW w:w="1559" w:type="dxa"/>
          </w:tcPr>
          <w:p w14:paraId="40DEE2FE" w14:textId="77777777" w:rsidR="00224CB4" w:rsidRPr="00F51D43" w:rsidRDefault="00214A6D" w:rsidP="00F51D43">
            <w:pPr>
              <w:jc w:val="center"/>
              <w:rPr>
                <w:b/>
                <w:bCs/>
                <w:sz w:val="20"/>
                <w:szCs w:val="20"/>
              </w:rPr>
            </w:pPr>
            <w:r w:rsidRPr="00F51D43">
              <w:rPr>
                <w:b/>
                <w:bCs/>
                <w:sz w:val="20"/>
                <w:szCs w:val="20"/>
              </w:rPr>
              <w:lastRenderedPageBreak/>
              <w:t>04721/TOLUCA/IP/2025</w:t>
            </w:r>
          </w:p>
          <w:p w14:paraId="41B70709" w14:textId="77777777" w:rsidR="00224CB4" w:rsidRPr="00F51D43" w:rsidRDefault="00224CB4" w:rsidP="00F51D43">
            <w:pPr>
              <w:jc w:val="center"/>
              <w:rPr>
                <w:b/>
                <w:bCs/>
                <w:sz w:val="20"/>
                <w:szCs w:val="20"/>
              </w:rPr>
            </w:pPr>
          </w:p>
          <w:p w14:paraId="2595B92A" w14:textId="77777777" w:rsidR="00224CB4" w:rsidRPr="00F51D43" w:rsidRDefault="00214A6D" w:rsidP="00F51D43">
            <w:pPr>
              <w:jc w:val="center"/>
              <w:rPr>
                <w:b/>
                <w:bCs/>
                <w:sz w:val="20"/>
                <w:szCs w:val="20"/>
              </w:rPr>
            </w:pPr>
            <w:r w:rsidRPr="00F51D43">
              <w:rPr>
                <w:b/>
                <w:bCs/>
                <w:sz w:val="20"/>
                <w:szCs w:val="20"/>
              </w:rPr>
              <w:t>12247/INFOEM/IP/RR/2025</w:t>
            </w:r>
          </w:p>
        </w:tc>
        <w:tc>
          <w:tcPr>
            <w:tcW w:w="7513" w:type="dxa"/>
          </w:tcPr>
          <w:p w14:paraId="7BED5260" w14:textId="77777777" w:rsidR="00224CB4" w:rsidRPr="00F51D43" w:rsidRDefault="00214A6D" w:rsidP="00F51D43">
            <w:pPr>
              <w:rPr>
                <w:b/>
                <w:bCs/>
                <w:sz w:val="20"/>
                <w:szCs w:val="20"/>
              </w:rPr>
            </w:pPr>
            <w:r w:rsidRPr="00F51D43">
              <w:rPr>
                <w:b/>
                <w:bCs/>
                <w:sz w:val="20"/>
                <w:szCs w:val="20"/>
              </w:rPr>
              <w:t>ACTO IMPUGNADO</w:t>
            </w:r>
          </w:p>
          <w:p w14:paraId="5A7E3013" w14:textId="77777777" w:rsidR="00224CB4" w:rsidRPr="00F51D43" w:rsidRDefault="00214A6D" w:rsidP="00F51D43">
            <w:pPr>
              <w:rPr>
                <w:i/>
                <w:iCs/>
                <w:sz w:val="20"/>
                <w:szCs w:val="20"/>
              </w:rPr>
            </w:pPr>
            <w:r w:rsidRPr="00F51D43">
              <w:rPr>
                <w:i/>
                <w:iCs/>
                <w:sz w:val="20"/>
                <w:szCs w:val="20"/>
              </w:rPr>
              <w:t>“Número de Folio de la Solicitud: 04721/TOLUCA/IP/2025”</w:t>
            </w:r>
          </w:p>
          <w:p w14:paraId="360724D7" w14:textId="77777777" w:rsidR="00224CB4" w:rsidRPr="00F51D43" w:rsidRDefault="00214A6D" w:rsidP="00F51D43">
            <w:pPr>
              <w:rPr>
                <w:i/>
                <w:iCs/>
                <w:sz w:val="20"/>
                <w:szCs w:val="20"/>
              </w:rPr>
            </w:pPr>
            <w:r w:rsidRPr="00F51D43">
              <w:rPr>
                <w:b/>
                <w:bCs/>
                <w:sz w:val="20"/>
                <w:szCs w:val="20"/>
              </w:rPr>
              <w:t>RAZONES O MOTIVOS DE LA INCONFORMIDAD</w:t>
            </w:r>
          </w:p>
          <w:p w14:paraId="4B1D2113" w14:textId="77777777" w:rsidR="00224CB4" w:rsidRPr="00F51D43" w:rsidRDefault="00214A6D" w:rsidP="00F51D43">
            <w:pPr>
              <w:rPr>
                <w:i/>
                <w:iCs/>
                <w:sz w:val="20"/>
                <w:szCs w:val="20"/>
              </w:rPr>
            </w:pPr>
            <w:r w:rsidRPr="00F51D43">
              <w:rPr>
                <w:i/>
                <w:iCs/>
                <w:sz w:val="20"/>
                <w:szCs w:val="20"/>
              </w:rPr>
              <w:t xml:space="preserve">“Presento este recurso de revisión en contra del Acuerdo CT/SE/1203/01/2025, mediante el cual el Comité de Transparencia del Municipio de Toluca clasificó como reservada en su totalidad por cinco años la información relativa al expediente CMT/DIRA/OF/285/2025 (Q/05542/2025) y los folios 04717–04723/TOLUCA/IP/2025. Dicha clasificación es ilegal y desproporcionada, ya que no cumple con los requisitos previstos en la Ley de Transparencia y Acceso a la Información Pública del Estado de México y Municipios </w:t>
            </w:r>
            <w:r w:rsidRPr="00F51D43">
              <w:rPr>
                <w:i/>
                <w:iCs/>
                <w:sz w:val="20"/>
                <w:szCs w:val="20"/>
              </w:rPr>
              <w:lastRenderedPageBreak/>
              <w:t>(</w:t>
            </w:r>
            <w:proofErr w:type="spellStart"/>
            <w:r w:rsidRPr="00F51D43">
              <w:rPr>
                <w:i/>
                <w:iCs/>
                <w:sz w:val="20"/>
                <w:szCs w:val="20"/>
              </w:rPr>
              <w:t>LTEMyM</w:t>
            </w:r>
            <w:proofErr w:type="spellEnd"/>
            <w:r w:rsidRPr="00F51D43">
              <w:rPr>
                <w:i/>
                <w:iCs/>
                <w:sz w:val="20"/>
                <w:szCs w:val="20"/>
              </w:rPr>
              <w:t xml:space="preserve">) ni con los criterios de interpretación emitidos por el propio INFOEM. 1. Núcleo jurídico omitido o mal aplicado El Comité fundamenta su decisión en el artículo 140 fracción VIII de la </w:t>
            </w:r>
            <w:proofErr w:type="spellStart"/>
            <w:r w:rsidRPr="00F51D43">
              <w:rPr>
                <w:i/>
                <w:iCs/>
                <w:sz w:val="20"/>
                <w:szCs w:val="20"/>
              </w:rPr>
              <w:t>LTEMyM</w:t>
            </w:r>
            <w:proofErr w:type="spellEnd"/>
            <w:r w:rsidRPr="00F51D43">
              <w:rPr>
                <w:i/>
                <w:iCs/>
                <w:sz w:val="20"/>
                <w:szCs w:val="20"/>
              </w:rPr>
              <w:t xml:space="preserve"> y el artículo 113 fracción XI de la Ley General, señalando que la difusión de la información vulneraría la conducción de un procedimiento “seguido en forma de juicio”. Sin embargo, esta interpretación es errónea por las siguientes razones: La investigación que realiza el Órgano Interno de Control no constituye aún un procedimiento materialmente jurisdiccional “seguido en forma de juicio”, sino una fase indagatoria. El Lineamiento Trigésimo de los Lineamientos Generales en Materia de Clasificación y Desclasificación exige acreditar tres elementos: La existencia de un procedimiento materialmente jurisdiccional en trámite; Que la información corresponda a actuaciones propias de dicho procedimiento; y Que su difusión afecte la libertad de decisión de la autoridad. Ninguno de estos tres elementos fue acreditado. Por tanto, la causal invocada no se actualiza, y el Comité aplicó indebidamente disposiciones pensadas para juicios o procedimientos formales, no para etapas de investigación preliminar. 2. Fundamentos legales que el Comité ignoró El artículo 142 de la </w:t>
            </w:r>
            <w:proofErr w:type="spellStart"/>
            <w:r w:rsidRPr="00F51D43">
              <w:rPr>
                <w:i/>
                <w:iCs/>
                <w:sz w:val="20"/>
                <w:szCs w:val="20"/>
              </w:rPr>
              <w:t>LTEMyM</w:t>
            </w:r>
            <w:proofErr w:type="spellEnd"/>
            <w:r w:rsidRPr="00F51D43">
              <w:rPr>
                <w:i/>
                <w:iCs/>
                <w:sz w:val="20"/>
                <w:szCs w:val="20"/>
              </w:rPr>
              <w:t xml:space="preserve"> establece expresamente: “Bajo ninguna circunstancia podrá invocarse el carácter de reservado cuando: I. Se trate de violaciones graves de derechos humanos; II. Se trate de la investigación de posibles violaciones graves de derechos humanos; III. Se trate de delitos de lesa humanidad; y IV. Se trate de información relacionada con actos de corrupción, de conformidad con las disposiciones jurídicas aplicables.” El expediente CMT/DIRA/OF/285/2025 se refiere precisamente a una denuncia por presuntas responsabilidades administrativas, lo cual, por su naturaleza, está vinculado con actos de corrupción. En estos casos, la reserva total es jurídicamente improcedente. De acuerdo con la Ley y con los criterios del propio INFOEM, no resulta procedente una reserva absoluta, sino que corresponde analizar la posibilidad de difundir la información mediante versión pública parcial, testando únicamente los datos personales o sensibles. 3. Fallas graves en la prueba de daño Fundamentación confusa y contradictoria. Se citan diversos artículos (104, 113 </w:t>
            </w:r>
            <w:proofErr w:type="spellStart"/>
            <w:r w:rsidRPr="00F51D43">
              <w:rPr>
                <w:i/>
                <w:iCs/>
                <w:sz w:val="20"/>
                <w:szCs w:val="20"/>
              </w:rPr>
              <w:t>fr.</w:t>
            </w:r>
            <w:proofErr w:type="spellEnd"/>
            <w:r w:rsidRPr="00F51D43">
              <w:rPr>
                <w:i/>
                <w:iCs/>
                <w:sz w:val="20"/>
                <w:szCs w:val="20"/>
              </w:rPr>
              <w:t xml:space="preserve"> VI, 140 </w:t>
            </w:r>
            <w:proofErr w:type="spellStart"/>
            <w:r w:rsidRPr="00F51D43">
              <w:rPr>
                <w:i/>
                <w:iCs/>
                <w:sz w:val="20"/>
                <w:szCs w:val="20"/>
              </w:rPr>
              <w:t>fr.</w:t>
            </w:r>
            <w:proofErr w:type="spellEnd"/>
            <w:r w:rsidRPr="00F51D43">
              <w:rPr>
                <w:i/>
                <w:iCs/>
                <w:sz w:val="20"/>
                <w:szCs w:val="20"/>
              </w:rPr>
              <w:t xml:space="preserve"> VI y VIII) de forma inconsistente, sin vincularlos con documentos específicos. Falta de daño cierto, actual y específico. El texto se limita a suposiciones (“podría”, “posiblemente”, “podría generar nulidad”) sin evidencias ni vinculación con piezas documentales. Uso indebido de jurisprudencia penal. Se invocan casos como Florence </w:t>
            </w:r>
            <w:proofErr w:type="spellStart"/>
            <w:r w:rsidRPr="00F51D43">
              <w:rPr>
                <w:i/>
                <w:iCs/>
                <w:sz w:val="20"/>
                <w:szCs w:val="20"/>
              </w:rPr>
              <w:t>Cassez</w:t>
            </w:r>
            <w:proofErr w:type="spellEnd"/>
            <w:r w:rsidRPr="00F51D43">
              <w:rPr>
                <w:i/>
                <w:iCs/>
                <w:sz w:val="20"/>
                <w:szCs w:val="20"/>
              </w:rPr>
              <w:t xml:space="preserve"> o Duda Razonable, que no aplican a procedimientos administrativos. Violación al principio de divisibilidad. Se reservó el expediente en bloque, sin analizar cada documento. Plazo incoherente y no motivado. Se mencionan tres años, cinco años y una fecha fija (31 de agosto de 2030) sin justificación técnica. Ponderación sesgada. Se afirma que el interés del solicitante es “individual”, cuando el derecho de acceso no requiere interés jurídico y la materia de corrupción es de interés público. 4. Aplicación del artículo 140 </w:t>
            </w:r>
            <w:proofErr w:type="spellStart"/>
            <w:r w:rsidRPr="00F51D43">
              <w:rPr>
                <w:i/>
                <w:iCs/>
                <w:sz w:val="20"/>
                <w:szCs w:val="20"/>
              </w:rPr>
              <w:t>LTEMyM</w:t>
            </w:r>
            <w:proofErr w:type="spellEnd"/>
            <w:r w:rsidRPr="00F51D43">
              <w:rPr>
                <w:i/>
                <w:iCs/>
                <w:sz w:val="20"/>
                <w:szCs w:val="20"/>
              </w:rPr>
              <w:t xml:space="preserve"> El propio artículo 140 indica que la reserva solo procede cuando sea estrictamente necesaria por razones de interés público, y que se debe seleccionar la medida menos restrictiva. El Comité omitió este análisis y optó por la reserva total sin justificar por qué no era viable una versión pública parcial, incumpliendo los principios de proporcionalidad y máxima publicidad. 5. Cuadro comparativo (bloques descriptivos) a) Lo que dijo el Comité: Que la información vulnera la conducción de procedimientos administrativos. Que su entrega afectaría la presunción de inocencia y el debido proceso. Que por ello debe reservarse todo el expediente por cinco años. b) Lo que </w:t>
            </w:r>
            <w:r w:rsidRPr="00F51D43">
              <w:rPr>
                <w:i/>
                <w:iCs/>
                <w:sz w:val="20"/>
                <w:szCs w:val="20"/>
              </w:rPr>
              <w:lastRenderedPageBreak/>
              <w:t xml:space="preserve">exige la Ley: Que la causal solo aplica a procedimientos seguido en forma de juicio (no investigaciones). Que el daño sea cierto, actual y específico. Que se elija la medida menos restrictiva. Que no se pueda reservar información sobre actos de corrupción (art. 142). c) Observación: El Comité confundió etapas procesales, usó argumentos genéricos y jurisprudencia inaplicable, y evadió los principios de máxima publicidad y divisibilidad. En la práctica, simuló una prueba de daño para negar información de interés público. 6. Criterios del INFOEM que refuerzan la improcedencia de la reserva El INFOEM, mediante su “Acuerdo mediante el cual se emiten diversos criterios de interpretación”, ha fijado lineamientos obligatorios que confirman que la reserva total aplicada es contraria a la Ley: Máxima publicidad y divisibilidad. El INFOEM establece que toda autoridad debe entregar información en la mayor medida posible y, si existen datos reservados, elaborar versiones públicas parciales, nunca reservas absolutas. Prueba de daño específica. La prueba de daño debe ser concreta, verificable y documento por documento, no genérica. Prohibición de reserva en casos de corrupción. Los expedientes de presuntas responsabilidades administrativas son información relacionada con actos de corrupción, y por tanto no pueden reservarse en su totalidad (art. 142, </w:t>
            </w:r>
            <w:proofErr w:type="spellStart"/>
            <w:r w:rsidRPr="00F51D43">
              <w:rPr>
                <w:i/>
                <w:iCs/>
                <w:sz w:val="20"/>
                <w:szCs w:val="20"/>
              </w:rPr>
              <w:t>fr.</w:t>
            </w:r>
            <w:proofErr w:type="spellEnd"/>
            <w:r w:rsidRPr="00F51D43">
              <w:rPr>
                <w:i/>
                <w:iCs/>
                <w:sz w:val="20"/>
                <w:szCs w:val="20"/>
              </w:rPr>
              <w:t xml:space="preserve"> IV). Autonomía de los Comités. Los Comités no deben aprobar mecánicamente lo que propone el área investigadora; si lo hacen, incurren en negligencia o simulación administrativa. Plazos de reserva justificados. Los plazos deben fundarse en la vida útil del daño, no en cifras genéricas (3 o 5 años). Estos criterios evidencian que el Comité de Toluca actuó en sentido contrario a las directrices del propio órgano garante, reproduciendo prácticas opacas y discrecionales. 7. Solicitud de análisis por simulación y negligencia Ante la evidente negligencia y comportamiento simulado de las autoridades del Comité de Transparencia del Municipio de Toluca, solicito que el INFOEM valore la posible responsabilidad administrativa de los servidores públicos que intervinieron en la emisión del Acuerdo CT/SE/1203/01/2025, con base en los artículos 8 y 52 fracción IV, V de la Ley de Responsabilidades Administrativas del Estado de México y Municipios, por negar dolosamente información pública y simular el cumplimiento de la Ley de Transparencia. La actuación del Comité demuestra un patrón de simulación institucional: se elaboran supuestas “pruebas de daño” para negar información, sin análisis real ni fundamento jurídico, lo que constituye una obstrucción deliberada al derecho ciudadano de acceso a la información. 8. Petición final Por las razones expuestas, solicito al INFOEM: Que se revoque la reserva total establecida en el acuerdo CT/SE/1203/01/2025, por carecer de fundamentación y motivación legal. Que se ordene al sujeto obligado realizar un nuevo análisis de clasificación, con prueba de daño debidamente motivada documento por documento, respetando los principios de máxima publicidad, divisibilidad y proporcionalidad. Que se dé vista a la autoridad competente para iniciar procedimiento de responsabilidad administrativa contra quienes resulten responsables por la simulación y negligencia en el cumplimiento de la Ley de Transparencia. La transparencia no puede ser utilizada como mecanismo de ocultamiento. La ciudadanía tiene derecho a conocer cómo actúan sus autoridades y a exigir rendición de cuentas. Reservar expedientes vinculados con posibles actos de corrupción no protege el interés público: lo traiciona.</w:t>
            </w:r>
            <w:r w:rsidRPr="00F51D43">
              <w:rPr>
                <w:b/>
                <w:bCs/>
                <w:i/>
                <w:iCs/>
                <w:sz w:val="20"/>
                <w:szCs w:val="20"/>
              </w:rPr>
              <w:t xml:space="preserve"> no agrega el acta que refiere”</w:t>
            </w:r>
          </w:p>
        </w:tc>
      </w:tr>
      <w:tr w:rsidR="00224CB4" w:rsidRPr="00F51D43" w14:paraId="56896196" w14:textId="77777777">
        <w:tc>
          <w:tcPr>
            <w:tcW w:w="1559" w:type="dxa"/>
          </w:tcPr>
          <w:p w14:paraId="5E681EFD" w14:textId="77777777" w:rsidR="00224CB4" w:rsidRPr="00F51D43" w:rsidRDefault="00214A6D" w:rsidP="00F51D43">
            <w:pPr>
              <w:jc w:val="center"/>
              <w:rPr>
                <w:b/>
                <w:bCs/>
                <w:sz w:val="20"/>
                <w:szCs w:val="20"/>
              </w:rPr>
            </w:pPr>
            <w:r w:rsidRPr="00F51D43">
              <w:rPr>
                <w:b/>
                <w:bCs/>
                <w:sz w:val="20"/>
                <w:szCs w:val="20"/>
              </w:rPr>
              <w:lastRenderedPageBreak/>
              <w:t>04722/TOLUCA/IP/2025</w:t>
            </w:r>
          </w:p>
          <w:p w14:paraId="5B79AC25" w14:textId="77777777" w:rsidR="00224CB4" w:rsidRPr="00F51D43" w:rsidRDefault="00224CB4" w:rsidP="00F51D43">
            <w:pPr>
              <w:jc w:val="center"/>
              <w:rPr>
                <w:b/>
                <w:bCs/>
                <w:sz w:val="20"/>
                <w:szCs w:val="20"/>
              </w:rPr>
            </w:pPr>
          </w:p>
          <w:p w14:paraId="65CDF848" w14:textId="77777777" w:rsidR="00224CB4" w:rsidRPr="00F51D43" w:rsidRDefault="00214A6D" w:rsidP="00F51D43">
            <w:pPr>
              <w:jc w:val="center"/>
              <w:rPr>
                <w:b/>
                <w:bCs/>
                <w:sz w:val="20"/>
                <w:szCs w:val="20"/>
              </w:rPr>
            </w:pPr>
            <w:r w:rsidRPr="00F51D43">
              <w:rPr>
                <w:b/>
                <w:bCs/>
                <w:sz w:val="20"/>
                <w:szCs w:val="20"/>
              </w:rPr>
              <w:t>12248/INFOEM/IP/RR/2025</w:t>
            </w:r>
          </w:p>
        </w:tc>
        <w:tc>
          <w:tcPr>
            <w:tcW w:w="7513" w:type="dxa"/>
          </w:tcPr>
          <w:p w14:paraId="29BAD120" w14:textId="77777777" w:rsidR="00224CB4" w:rsidRPr="00F51D43" w:rsidRDefault="00214A6D" w:rsidP="00F51D43">
            <w:pPr>
              <w:rPr>
                <w:b/>
                <w:bCs/>
                <w:sz w:val="20"/>
                <w:szCs w:val="20"/>
              </w:rPr>
            </w:pPr>
            <w:r w:rsidRPr="00F51D43">
              <w:rPr>
                <w:b/>
                <w:bCs/>
                <w:sz w:val="20"/>
                <w:szCs w:val="20"/>
              </w:rPr>
              <w:lastRenderedPageBreak/>
              <w:t>ACTO IMPUGNADO</w:t>
            </w:r>
          </w:p>
          <w:p w14:paraId="7EF592D6" w14:textId="77777777" w:rsidR="00224CB4" w:rsidRPr="00F51D43" w:rsidRDefault="00214A6D" w:rsidP="00F51D43">
            <w:pPr>
              <w:rPr>
                <w:i/>
                <w:iCs/>
                <w:sz w:val="20"/>
                <w:szCs w:val="20"/>
              </w:rPr>
            </w:pPr>
            <w:r w:rsidRPr="00F51D43">
              <w:rPr>
                <w:i/>
                <w:iCs/>
                <w:sz w:val="20"/>
                <w:szCs w:val="20"/>
              </w:rPr>
              <w:t>“Número de Folio de la Solicitud: 04722/TOLUCA/IP/2025”</w:t>
            </w:r>
          </w:p>
          <w:p w14:paraId="2E0F1042" w14:textId="77777777" w:rsidR="00224CB4" w:rsidRPr="00F51D43" w:rsidRDefault="00224CB4" w:rsidP="00F51D43">
            <w:pPr>
              <w:rPr>
                <w:i/>
                <w:iCs/>
                <w:sz w:val="20"/>
                <w:szCs w:val="20"/>
              </w:rPr>
            </w:pPr>
          </w:p>
          <w:p w14:paraId="12EF78D7" w14:textId="77777777" w:rsidR="00224CB4" w:rsidRPr="00F51D43" w:rsidRDefault="00214A6D" w:rsidP="00F51D43">
            <w:pPr>
              <w:rPr>
                <w:i/>
                <w:iCs/>
                <w:sz w:val="20"/>
                <w:szCs w:val="20"/>
              </w:rPr>
            </w:pPr>
            <w:r w:rsidRPr="00F51D43">
              <w:rPr>
                <w:b/>
                <w:bCs/>
                <w:sz w:val="20"/>
                <w:szCs w:val="20"/>
              </w:rPr>
              <w:t>RAZONES O MOTIVOS DE LA INCONFORMIDAD</w:t>
            </w:r>
          </w:p>
          <w:p w14:paraId="07FB80D0" w14:textId="77777777" w:rsidR="00224CB4" w:rsidRPr="00F51D43" w:rsidRDefault="00214A6D" w:rsidP="00F51D43">
            <w:pPr>
              <w:rPr>
                <w:i/>
                <w:iCs/>
                <w:sz w:val="20"/>
                <w:szCs w:val="20"/>
              </w:rPr>
            </w:pPr>
            <w:r w:rsidRPr="00F51D43">
              <w:rPr>
                <w:sz w:val="20"/>
                <w:szCs w:val="20"/>
              </w:rPr>
              <w:t>En los mismos términos presentados en el Recurso de Revisión 12236/INFOEM/IP/RR/2025, previamente citado.</w:t>
            </w:r>
          </w:p>
        </w:tc>
      </w:tr>
      <w:tr w:rsidR="00224CB4" w:rsidRPr="00F51D43" w14:paraId="1D39D7DC" w14:textId="77777777">
        <w:tc>
          <w:tcPr>
            <w:tcW w:w="1559" w:type="dxa"/>
          </w:tcPr>
          <w:p w14:paraId="6F718FE8" w14:textId="77777777" w:rsidR="00224CB4" w:rsidRPr="00F51D43" w:rsidRDefault="00214A6D" w:rsidP="00F51D43">
            <w:pPr>
              <w:jc w:val="center"/>
              <w:rPr>
                <w:b/>
                <w:bCs/>
                <w:sz w:val="20"/>
                <w:szCs w:val="20"/>
              </w:rPr>
            </w:pPr>
            <w:r w:rsidRPr="00F51D43">
              <w:rPr>
                <w:b/>
                <w:bCs/>
                <w:sz w:val="20"/>
                <w:szCs w:val="20"/>
              </w:rPr>
              <w:lastRenderedPageBreak/>
              <w:t>04723/TOLUCA/IP/2025</w:t>
            </w:r>
          </w:p>
          <w:p w14:paraId="72AA9E01" w14:textId="77777777" w:rsidR="00224CB4" w:rsidRPr="00F51D43" w:rsidRDefault="00224CB4" w:rsidP="00F51D43">
            <w:pPr>
              <w:jc w:val="center"/>
              <w:rPr>
                <w:b/>
                <w:bCs/>
                <w:sz w:val="20"/>
                <w:szCs w:val="20"/>
              </w:rPr>
            </w:pPr>
          </w:p>
          <w:p w14:paraId="167C8DC4" w14:textId="77777777" w:rsidR="00224CB4" w:rsidRPr="00F51D43" w:rsidRDefault="00214A6D" w:rsidP="00F51D43">
            <w:pPr>
              <w:jc w:val="center"/>
              <w:rPr>
                <w:b/>
                <w:bCs/>
                <w:sz w:val="20"/>
                <w:szCs w:val="20"/>
              </w:rPr>
            </w:pPr>
            <w:r w:rsidRPr="00F51D43">
              <w:rPr>
                <w:b/>
                <w:bCs/>
                <w:sz w:val="20"/>
                <w:szCs w:val="20"/>
              </w:rPr>
              <w:t>12249/INFOEM/IP/RR/2025</w:t>
            </w:r>
          </w:p>
        </w:tc>
        <w:tc>
          <w:tcPr>
            <w:tcW w:w="7513" w:type="dxa"/>
          </w:tcPr>
          <w:p w14:paraId="4357665A" w14:textId="77777777" w:rsidR="00224CB4" w:rsidRPr="00F51D43" w:rsidRDefault="00214A6D" w:rsidP="00F51D43">
            <w:pPr>
              <w:rPr>
                <w:b/>
                <w:bCs/>
                <w:sz w:val="20"/>
                <w:szCs w:val="20"/>
              </w:rPr>
            </w:pPr>
            <w:r w:rsidRPr="00F51D43">
              <w:rPr>
                <w:b/>
                <w:bCs/>
                <w:sz w:val="20"/>
                <w:szCs w:val="20"/>
              </w:rPr>
              <w:t>ACTO IMPUGNADO</w:t>
            </w:r>
          </w:p>
          <w:p w14:paraId="0AFE75D9" w14:textId="77777777" w:rsidR="00224CB4" w:rsidRPr="00F51D43" w:rsidRDefault="00214A6D" w:rsidP="00F51D43">
            <w:pPr>
              <w:rPr>
                <w:i/>
                <w:iCs/>
                <w:sz w:val="20"/>
                <w:szCs w:val="20"/>
              </w:rPr>
            </w:pPr>
            <w:r w:rsidRPr="00F51D43">
              <w:rPr>
                <w:i/>
                <w:iCs/>
                <w:sz w:val="20"/>
                <w:szCs w:val="20"/>
              </w:rPr>
              <w:t>“Número de Folio de la Solicitud: 04723/TOLUCA/IP/2025”</w:t>
            </w:r>
          </w:p>
          <w:p w14:paraId="5EFBAF91" w14:textId="77777777" w:rsidR="00224CB4" w:rsidRPr="00F51D43" w:rsidRDefault="00224CB4" w:rsidP="00F51D43">
            <w:pPr>
              <w:rPr>
                <w:i/>
                <w:iCs/>
                <w:sz w:val="20"/>
                <w:szCs w:val="20"/>
              </w:rPr>
            </w:pPr>
          </w:p>
          <w:p w14:paraId="788B2E2E" w14:textId="77777777" w:rsidR="00224CB4" w:rsidRPr="00F51D43" w:rsidRDefault="00214A6D" w:rsidP="00F51D43">
            <w:pPr>
              <w:rPr>
                <w:i/>
                <w:iCs/>
                <w:sz w:val="20"/>
                <w:szCs w:val="20"/>
              </w:rPr>
            </w:pPr>
            <w:r w:rsidRPr="00F51D43">
              <w:rPr>
                <w:b/>
                <w:bCs/>
                <w:sz w:val="20"/>
                <w:szCs w:val="20"/>
              </w:rPr>
              <w:t>RAZONES O MOTIVOS DE LA INCONFORMIDAD</w:t>
            </w:r>
          </w:p>
          <w:p w14:paraId="0E77991E" w14:textId="77777777" w:rsidR="00224CB4" w:rsidRPr="00F51D43" w:rsidRDefault="00214A6D" w:rsidP="00F51D43">
            <w:pPr>
              <w:rPr>
                <w:i/>
                <w:iCs/>
                <w:sz w:val="20"/>
                <w:szCs w:val="20"/>
              </w:rPr>
            </w:pPr>
            <w:r w:rsidRPr="00F51D43">
              <w:rPr>
                <w:sz w:val="20"/>
                <w:szCs w:val="20"/>
              </w:rPr>
              <w:t>En los mismos términos presentados en el Recurso de Revisión 12236/INFOEM/IP/RR/2025, previamente citado.</w:t>
            </w:r>
          </w:p>
        </w:tc>
      </w:tr>
    </w:tbl>
    <w:p w14:paraId="4F1AE318" w14:textId="77777777" w:rsidR="00224CB4" w:rsidRPr="00F51D43" w:rsidRDefault="00224CB4">
      <w:pPr>
        <w:tabs>
          <w:tab w:val="left" w:pos="4667"/>
        </w:tabs>
        <w:spacing w:after="0" w:line="360" w:lineRule="auto"/>
      </w:pPr>
    </w:p>
    <w:p w14:paraId="5586F732" w14:textId="77777777" w:rsidR="00224CB4" w:rsidRPr="00F51D43" w:rsidRDefault="00214A6D">
      <w:pPr>
        <w:pStyle w:val="Ttulo2"/>
        <w:spacing w:before="0" w:after="0"/>
      </w:pPr>
      <w:bookmarkStart w:id="7" w:name="_Toc225434874"/>
      <w:r w:rsidRPr="00F51D43">
        <w:t>IV. Trámite del Recurso de Revisión ante este Instituto</w:t>
      </w:r>
      <w:bookmarkEnd w:id="7"/>
    </w:p>
    <w:p w14:paraId="35C60D16" w14:textId="77777777" w:rsidR="00224CB4" w:rsidRPr="00F51D43" w:rsidRDefault="00224CB4">
      <w:pPr>
        <w:spacing w:after="0" w:line="360" w:lineRule="auto"/>
        <w:rPr>
          <w:b/>
          <w:bCs/>
        </w:rPr>
      </w:pPr>
    </w:p>
    <w:p w14:paraId="09F0C941" w14:textId="77777777" w:rsidR="00224CB4" w:rsidRPr="00F51D43" w:rsidRDefault="00214A6D">
      <w:pPr>
        <w:spacing w:after="0" w:line="360" w:lineRule="auto"/>
      </w:pPr>
      <w:r w:rsidRPr="00F51D43">
        <w:rPr>
          <w:b/>
          <w:bCs/>
        </w:rPr>
        <w:t>a) Turno del Medio de Impugnación.</w:t>
      </w:r>
      <w:r w:rsidRPr="00F51D43">
        <w:t xml:space="preserve"> El veintiséis de octubre de dos mil veinticinco, el SAIMEX, asignaron los números de expedientes</w:t>
      </w:r>
      <w:r w:rsidRPr="00F51D43">
        <w:rPr>
          <w:b/>
          <w:bCs/>
        </w:rPr>
        <w:t xml:space="preserve"> 12236/INFOEM/IP/RR/2025, 12237/INFOEM/IP/RR/2025, 12238/INFOEM/IP/RR/2025, 12239/INFOEM/IP/RR/2025, 12240/INFOEM/IP/RR/2025, 12241/INFOEM/IP/RR/2025, 12242/INFOEM/IP/RR/2025, 12243/INFOEM/IP/RR/2025, 12244/INFOEM/IP/RR/2025, 12245/INFOEM/IP/RR/2025, 12246/INFOEM/IP/RR/2025, 12247/INFOEM/IP/RR/2025, 12248/INFOEM/IP/RR/2025 y 12249/INFOEM/IP/RR/2025,,  </w:t>
      </w:r>
      <w:r w:rsidRPr="00F51D43">
        <w:t>a los medios de impugnación que nos ocupan, con base en el sistema aprobado por el Pleno de este Órgano Garante y se turnaron a los Comisionados José Martínez Vilchis, María del Rosario Mejía Ayala, Sharon Cristina Morales Martínez, y Guadalupe Ramírez Peña al Comisionado Ponente Luis Gustavo Parra Noriega para los efectos del artículo 185, fracción I de la Ley de Transparencia y Acceso a la Información Pública del Estado de México y Municipios.</w:t>
      </w:r>
    </w:p>
    <w:p w14:paraId="7565884B" w14:textId="77777777" w:rsidR="00224CB4" w:rsidRPr="00F51D43" w:rsidRDefault="00224CB4">
      <w:pPr>
        <w:spacing w:after="0" w:line="360" w:lineRule="auto"/>
      </w:pPr>
    </w:p>
    <w:p w14:paraId="532AA29A" w14:textId="77777777" w:rsidR="00224CB4" w:rsidRPr="00F51D43" w:rsidRDefault="00214A6D">
      <w:pPr>
        <w:spacing w:after="0" w:line="360" w:lineRule="auto"/>
      </w:pPr>
      <w:r w:rsidRPr="00F51D43">
        <w:rPr>
          <w:b/>
          <w:bCs/>
        </w:rPr>
        <w:t>b) Admisión del Recurso de Revisión.</w:t>
      </w:r>
      <w:r w:rsidRPr="00F51D43">
        <w:t xml:space="preserve"> En fechas veintisiete, veintiocho, veintinueve, treinta y treinta y uno de octubre y cuatro de noviembre de dos mil veinticinco, se notificaron vía SAIMEX los acuerdos de la admisión de los Recursos de Revisión interpuestos por la persona Recurrente en contra del Sujeto Obligado, en términos del artículo 185, fracciones I y II de la Ley </w:t>
      </w:r>
      <w:r w:rsidRPr="00F51D43">
        <w:lastRenderedPageBreak/>
        <w:t>de Transparencia y Acceso a la Información Pública del Estado de México y Municipios, en el que se les otorgó un plazo de siete días hábiles posteriores a la misma, para que manifestara lo que a su derecho conviniera y formularán alegatos.</w:t>
      </w:r>
    </w:p>
    <w:p w14:paraId="25ACC371" w14:textId="77777777" w:rsidR="00224CB4" w:rsidRPr="00F51D43" w:rsidRDefault="00224CB4">
      <w:pPr>
        <w:spacing w:after="0" w:line="360" w:lineRule="auto"/>
        <w:rPr>
          <w:color w:val="000000"/>
        </w:rPr>
      </w:pPr>
    </w:p>
    <w:p w14:paraId="6FD28331" w14:textId="77777777" w:rsidR="00224CB4" w:rsidRPr="00F51D43" w:rsidRDefault="00214A6D">
      <w:pPr>
        <w:spacing w:after="0" w:line="360" w:lineRule="auto"/>
        <w:rPr>
          <w:b/>
          <w:bCs/>
          <w:color w:val="000000"/>
        </w:rPr>
      </w:pPr>
      <w:r w:rsidRPr="00F51D43">
        <w:rPr>
          <w:b/>
          <w:bCs/>
        </w:rPr>
        <w:t>c) Acumulación de los asuntos.</w:t>
      </w:r>
      <w:r w:rsidRPr="00F51D43">
        <w:t xml:space="preserve"> El diecisiete de marzo de dos mil veintiséis, se notificó vía SAIMEX el acuerdo mediante el cual se informó, que en fecha seis de noviembre de dos mil veinticinco, el Pleno del Instituto de Transparencia, Acceso a la Información Pública y Protección de Datos Personales del Estado de México y Municipios,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acordó la acumulación de los Recursos de Revisión</w:t>
      </w:r>
      <w:r w:rsidRPr="00F51D43">
        <w:rPr>
          <w:b/>
          <w:bCs/>
          <w:color w:val="000000"/>
        </w:rPr>
        <w:t xml:space="preserve"> </w:t>
      </w:r>
      <w:r w:rsidRPr="00F51D43">
        <w:rPr>
          <w:b/>
          <w:bCs/>
        </w:rPr>
        <w:t>12237/INFOEM/IP/RR/2025, 12238/INFOEM/IP/RR/2025, 12239/INFOEM/IP/RR/2025, 12240/INFOEM/IP/RR/2025, 12241/INFOEM/IP/RR/2025, 12242/INFOEM/IP/RR/2025, 12243/INFOEM/IP/RR/2025, 12244/INFOEM/IP/RR/2025, 12245/INFOEM/IP/RR/2025, 12246/INFOEM/IP/RR/2025, 12247/INFOEM/IP/RR/2025, 12248/INFOEM/IP/RR/2025 y 12249/INFOEM/IP/RR/2025,</w:t>
      </w:r>
      <w:r w:rsidRPr="00F51D43">
        <w:t xml:space="preserve"> </w:t>
      </w:r>
      <w:r w:rsidRPr="00F51D43">
        <w:rPr>
          <w:color w:val="000000"/>
        </w:rPr>
        <w:t>al diverso</w:t>
      </w:r>
      <w:r w:rsidRPr="00F51D43">
        <w:rPr>
          <w:b/>
          <w:bCs/>
          <w:color w:val="000000"/>
        </w:rPr>
        <w:t xml:space="preserve"> </w:t>
      </w:r>
      <w:r w:rsidRPr="00F51D43">
        <w:rPr>
          <w:b/>
          <w:bCs/>
        </w:rPr>
        <w:t>12236/INFOEM/IP/RR/2025</w:t>
      </w:r>
      <w:r w:rsidRPr="00F51D43">
        <w:rPr>
          <w:b/>
          <w:bCs/>
          <w:color w:val="000000"/>
        </w:rPr>
        <w:t xml:space="preserve">, </w:t>
      </w:r>
      <w:r w:rsidRPr="00F51D43">
        <w:rPr>
          <w:color w:val="000000"/>
        </w:rPr>
        <w:t xml:space="preserve">por ser este último el más antiguo, sustanciado bajo el índice de esta Ponencia, al advertir conexidad entre estos, ya que fueron promovidos por la misma persona, en los que señaló como Sujeto Obligado al </w:t>
      </w:r>
      <w:r w:rsidRPr="00F51D43">
        <w:t>Ayuntamiento de Toluca</w:t>
      </w:r>
      <w:r w:rsidRPr="00F51D43">
        <w:rPr>
          <w:color w:val="000000"/>
        </w:rPr>
        <w:t>.</w:t>
      </w:r>
    </w:p>
    <w:p w14:paraId="79FFD107" w14:textId="77777777" w:rsidR="00224CB4" w:rsidRPr="00F51D43" w:rsidRDefault="00224CB4">
      <w:pPr>
        <w:spacing w:after="0" w:line="360" w:lineRule="auto"/>
        <w:rPr>
          <w:color w:val="000000"/>
        </w:rPr>
      </w:pPr>
    </w:p>
    <w:p w14:paraId="6602FED7" w14:textId="77777777" w:rsidR="00224CB4" w:rsidRPr="00F51D43" w:rsidRDefault="00214A6D">
      <w:pPr>
        <w:spacing w:after="0" w:line="360" w:lineRule="auto"/>
        <w:rPr>
          <w:color w:val="000000"/>
        </w:rPr>
      </w:pPr>
      <w:r w:rsidRPr="00F51D43">
        <w:rPr>
          <w:b/>
          <w:bCs/>
        </w:rPr>
        <w:t xml:space="preserve">d) </w:t>
      </w:r>
      <w:r w:rsidRPr="00F51D43">
        <w:rPr>
          <w:b/>
          <w:bCs/>
          <w:color w:val="000000"/>
        </w:rPr>
        <w:t xml:space="preserve">Informe Justificado. </w:t>
      </w:r>
      <w:r w:rsidRPr="00F51D43">
        <w:rPr>
          <w:color w:val="000000"/>
        </w:rPr>
        <w:t>En fechas once de noviembre de dos mil veinticinco, se recibió en este Instituto, a través del Sistema de Acceso a la Información Mexiquense (SAIMEX), el informe justificado, por parte del Sujeto Obligado; en los siguientes términos:</w:t>
      </w:r>
    </w:p>
    <w:p w14:paraId="1BF75D58" w14:textId="77777777" w:rsidR="00224CB4" w:rsidRPr="00F51D43" w:rsidRDefault="00224CB4">
      <w:pPr>
        <w:spacing w:after="0" w:line="360" w:lineRule="auto"/>
        <w:rPr>
          <w:color w:val="000000"/>
        </w:rPr>
      </w:pPr>
    </w:p>
    <w:tbl>
      <w:tblPr>
        <w:tblStyle w:val="affffff8"/>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5953"/>
      </w:tblGrid>
      <w:tr w:rsidR="00224CB4" w:rsidRPr="00F51D43" w14:paraId="7E24EBB4" w14:textId="77777777" w:rsidTr="00F51D43">
        <w:tc>
          <w:tcPr>
            <w:tcW w:w="2977" w:type="dxa"/>
            <w:shd w:val="clear" w:color="auto" w:fill="CCCCFF"/>
            <w:vAlign w:val="center"/>
          </w:tcPr>
          <w:p w14:paraId="7BC4A745" w14:textId="77777777" w:rsidR="00224CB4" w:rsidRPr="00F51D43" w:rsidRDefault="00214A6D" w:rsidP="00F51D43">
            <w:pPr>
              <w:spacing w:after="0" w:line="240" w:lineRule="auto"/>
              <w:jc w:val="center"/>
              <w:rPr>
                <w:b/>
                <w:bCs/>
                <w:sz w:val="20"/>
                <w:szCs w:val="20"/>
              </w:rPr>
            </w:pPr>
            <w:r w:rsidRPr="00F51D43">
              <w:rPr>
                <w:b/>
                <w:bCs/>
                <w:sz w:val="20"/>
                <w:szCs w:val="20"/>
              </w:rPr>
              <w:t>FOLIO DE LA SOLICITUD</w:t>
            </w:r>
          </w:p>
          <w:p w14:paraId="42520C02" w14:textId="77777777" w:rsidR="00224CB4" w:rsidRPr="00F51D43" w:rsidRDefault="00214A6D" w:rsidP="00F51D43">
            <w:pPr>
              <w:spacing w:after="0" w:line="240" w:lineRule="auto"/>
              <w:jc w:val="center"/>
              <w:rPr>
                <w:b/>
                <w:bCs/>
                <w:sz w:val="20"/>
                <w:szCs w:val="20"/>
              </w:rPr>
            </w:pPr>
            <w:r w:rsidRPr="00F51D43">
              <w:rPr>
                <w:b/>
                <w:bCs/>
                <w:sz w:val="20"/>
                <w:szCs w:val="20"/>
              </w:rPr>
              <w:t>RECURSO DE REVISIÓN</w:t>
            </w:r>
          </w:p>
        </w:tc>
        <w:tc>
          <w:tcPr>
            <w:tcW w:w="5953" w:type="dxa"/>
            <w:shd w:val="clear" w:color="auto" w:fill="CCCCFF"/>
            <w:vAlign w:val="center"/>
          </w:tcPr>
          <w:p w14:paraId="60A39200" w14:textId="77777777" w:rsidR="00224CB4" w:rsidRPr="00F51D43" w:rsidRDefault="00214A6D" w:rsidP="00F51D43">
            <w:pPr>
              <w:spacing w:after="0" w:line="240" w:lineRule="auto"/>
              <w:jc w:val="center"/>
              <w:rPr>
                <w:b/>
                <w:bCs/>
                <w:sz w:val="20"/>
                <w:szCs w:val="20"/>
              </w:rPr>
            </w:pPr>
            <w:r w:rsidRPr="00F51D43">
              <w:rPr>
                <w:b/>
                <w:bCs/>
                <w:sz w:val="20"/>
                <w:szCs w:val="20"/>
              </w:rPr>
              <w:t>INFORME JUSTIFICADO</w:t>
            </w:r>
          </w:p>
        </w:tc>
      </w:tr>
      <w:tr w:rsidR="00224CB4" w:rsidRPr="00F51D43" w14:paraId="4856216D" w14:textId="77777777" w:rsidTr="00F51D43">
        <w:tc>
          <w:tcPr>
            <w:tcW w:w="2977" w:type="dxa"/>
          </w:tcPr>
          <w:p w14:paraId="69735332" w14:textId="77777777" w:rsidR="00224CB4" w:rsidRPr="00F51D43" w:rsidRDefault="00214A6D" w:rsidP="00F51D43">
            <w:pPr>
              <w:spacing w:after="0" w:line="240" w:lineRule="auto"/>
              <w:jc w:val="center"/>
              <w:rPr>
                <w:b/>
                <w:bCs/>
                <w:sz w:val="20"/>
                <w:szCs w:val="20"/>
              </w:rPr>
            </w:pPr>
            <w:r w:rsidRPr="00F51D43">
              <w:rPr>
                <w:b/>
                <w:bCs/>
                <w:sz w:val="20"/>
                <w:szCs w:val="20"/>
              </w:rPr>
              <w:lastRenderedPageBreak/>
              <w:t>04709/TOLUCA/IP/2025</w:t>
            </w:r>
          </w:p>
          <w:p w14:paraId="084B9A48" w14:textId="77777777" w:rsidR="00224CB4" w:rsidRPr="00F51D43" w:rsidRDefault="00214A6D" w:rsidP="00F51D43">
            <w:pPr>
              <w:spacing w:after="0" w:line="240" w:lineRule="auto"/>
              <w:jc w:val="center"/>
              <w:rPr>
                <w:b/>
                <w:bCs/>
                <w:sz w:val="20"/>
                <w:szCs w:val="20"/>
              </w:rPr>
            </w:pPr>
            <w:r w:rsidRPr="00F51D43">
              <w:rPr>
                <w:b/>
                <w:bCs/>
                <w:sz w:val="20"/>
                <w:szCs w:val="20"/>
              </w:rPr>
              <w:t>12236/INFOEM/IP/RR/2025</w:t>
            </w:r>
          </w:p>
        </w:tc>
        <w:tc>
          <w:tcPr>
            <w:tcW w:w="5953" w:type="dxa"/>
            <w:vMerge w:val="restart"/>
          </w:tcPr>
          <w:p w14:paraId="576A6BF6" w14:textId="77777777" w:rsidR="00224CB4" w:rsidRPr="00F51D43" w:rsidRDefault="00214A6D" w:rsidP="00F51D43">
            <w:pPr>
              <w:spacing w:after="0" w:line="240" w:lineRule="auto"/>
              <w:rPr>
                <w:color w:val="000000"/>
                <w:sz w:val="20"/>
                <w:szCs w:val="20"/>
              </w:rPr>
            </w:pPr>
            <w:r w:rsidRPr="00F51D43">
              <w:rPr>
                <w:b/>
                <w:bCs/>
                <w:i/>
                <w:iCs/>
                <w:color w:val="000000"/>
                <w:sz w:val="20"/>
                <w:szCs w:val="20"/>
              </w:rPr>
              <w:t>*Ratificación 12236.pdf, Ratificación 12237.pdf, Ratificación 12238.pdf, Ratificación 12239.pdf, Ratificación 12240.pdf, Ratificación 12241.pdf, Ratificación 12242.pdf, Ratificación 12244.pdf, Ratificación 12245.pdf, Ratificación 12246.pdf, Ratificación 12247.pdf, Ratificación 12248.pdf y Ratificación 12249.pdf;</w:t>
            </w:r>
            <w:r w:rsidRPr="00F51D43">
              <w:rPr>
                <w:color w:val="000000"/>
                <w:sz w:val="20"/>
                <w:szCs w:val="20"/>
              </w:rPr>
              <w:t xml:space="preserve"> del que se desprenden oficios suscritos por el Titular de la Unidad de Transparencia en el que ratificó la respuesta inicial. </w:t>
            </w:r>
          </w:p>
          <w:p w14:paraId="28BC91DD" w14:textId="77777777" w:rsidR="00224CB4" w:rsidRPr="00F51D43" w:rsidRDefault="00224CB4" w:rsidP="00F51D43">
            <w:pPr>
              <w:spacing w:after="0" w:line="240" w:lineRule="auto"/>
              <w:rPr>
                <w:color w:val="000000"/>
                <w:sz w:val="20"/>
                <w:szCs w:val="20"/>
              </w:rPr>
            </w:pPr>
          </w:p>
          <w:p w14:paraId="6534886D" w14:textId="77777777" w:rsidR="00224CB4" w:rsidRPr="00F51D43" w:rsidRDefault="00214A6D" w:rsidP="00F51D43">
            <w:pPr>
              <w:spacing w:after="0" w:line="240" w:lineRule="auto"/>
              <w:rPr>
                <w:color w:val="000000"/>
                <w:sz w:val="20"/>
                <w:szCs w:val="20"/>
              </w:rPr>
            </w:pPr>
            <w:r w:rsidRPr="00F51D43">
              <w:rPr>
                <w:b/>
                <w:bCs/>
                <w:i/>
                <w:iCs/>
                <w:color w:val="000000"/>
                <w:sz w:val="20"/>
                <w:szCs w:val="20"/>
              </w:rPr>
              <w:t xml:space="preserve">*ANEXOS 12236-2025.pdf, </w:t>
            </w:r>
            <w:r w:rsidRPr="00F51D43">
              <w:rPr>
                <w:b/>
                <w:bCs/>
                <w:i/>
                <w:iCs/>
                <w:color w:val="000000"/>
                <w:sz w:val="20"/>
                <w:szCs w:val="20"/>
              </w:rPr>
              <w:tab/>
              <w:t xml:space="preserve">ANEXOS 12237-2025.pdf, 12238-2025-ANEXOS.pdf, ANEXOS 12239-2025.pdf, ANEXOS 12240-2025.pdf, ANEXOS 12241-2025.pdf, ANEXOS 12242-2025.pdf, ANEXOS 12244-2025.pdf, ANEXOS 12245-2025.pdf, ANEXOS 12246-2025.pdf, ANEXOS 12247-2025.pdf, ANEXOS 12248-2025.pdf y ANEXOS 12249-2025.pdf; </w:t>
            </w:r>
            <w:r w:rsidRPr="00F51D43">
              <w:rPr>
                <w:color w:val="000000"/>
                <w:sz w:val="20"/>
                <w:szCs w:val="20"/>
              </w:rPr>
              <w:t>del que se desprenden oficios suscritos por el Titular del Órgano Interno de Control, en el reiteró la clasificación de la información en los siguientes términos:</w:t>
            </w:r>
          </w:p>
          <w:p w14:paraId="2B629FD5" w14:textId="77777777" w:rsidR="00224CB4" w:rsidRPr="00F51D43" w:rsidRDefault="00214A6D" w:rsidP="00F51D43">
            <w:pPr>
              <w:spacing w:after="0" w:line="240" w:lineRule="auto"/>
              <w:rPr>
                <w:i/>
                <w:iCs/>
                <w:color w:val="000000"/>
                <w:sz w:val="20"/>
                <w:szCs w:val="20"/>
              </w:rPr>
            </w:pPr>
            <w:r w:rsidRPr="00F51D43">
              <w:rPr>
                <w:i/>
                <w:iCs/>
                <w:color w:val="000000"/>
                <w:sz w:val="20"/>
                <w:szCs w:val="20"/>
              </w:rPr>
              <w:t>“…</w:t>
            </w:r>
          </w:p>
          <w:p w14:paraId="019A66E1" w14:textId="77777777" w:rsidR="00224CB4" w:rsidRPr="00F51D43" w:rsidRDefault="00214A6D" w:rsidP="00F51D43">
            <w:pPr>
              <w:spacing w:after="0" w:line="240" w:lineRule="auto"/>
              <w:rPr>
                <w:i/>
                <w:iCs/>
                <w:sz w:val="20"/>
                <w:szCs w:val="20"/>
              </w:rPr>
            </w:pPr>
            <w:r w:rsidRPr="00F51D43">
              <w:rPr>
                <w:i/>
                <w:iCs/>
                <w:color w:val="000000"/>
                <w:sz w:val="20"/>
                <w:szCs w:val="20"/>
              </w:rPr>
              <w:t>…y</w:t>
            </w:r>
            <w:r w:rsidRPr="00F51D43">
              <w:rPr>
                <w:i/>
                <w:iCs/>
                <w:sz w:val="20"/>
                <w:szCs w:val="20"/>
              </w:rPr>
              <w:t>a que se están solicitando actuaciones cuyo estado actual se encuentra en etapa de investigación, conforme a lo dispuesto en los artículos 98, 98 Bis, 99, 100, 101, 102 y 103 de la Ley de Responsabilidades Administrativas del Estado de México y Municipios.</w:t>
            </w:r>
          </w:p>
          <w:p w14:paraId="1B697791" w14:textId="77777777" w:rsidR="00224CB4" w:rsidRPr="00F51D43" w:rsidRDefault="00214A6D" w:rsidP="00F51D43">
            <w:pPr>
              <w:spacing w:after="0" w:line="240" w:lineRule="auto"/>
              <w:rPr>
                <w:i/>
                <w:iCs/>
                <w:sz w:val="20"/>
                <w:szCs w:val="20"/>
              </w:rPr>
            </w:pPr>
            <w:r w:rsidRPr="00F51D43">
              <w:rPr>
                <w:i/>
                <w:iCs/>
                <w:sz w:val="20"/>
                <w:szCs w:val="20"/>
              </w:rPr>
              <w:t>…</w:t>
            </w:r>
          </w:p>
          <w:p w14:paraId="381CC780" w14:textId="77777777" w:rsidR="00224CB4" w:rsidRPr="00F51D43" w:rsidRDefault="00214A6D" w:rsidP="00F51D43">
            <w:pPr>
              <w:spacing w:after="0" w:line="240" w:lineRule="auto"/>
              <w:rPr>
                <w:i/>
                <w:iCs/>
                <w:sz w:val="20"/>
                <w:szCs w:val="20"/>
              </w:rPr>
            </w:pPr>
            <w:r w:rsidRPr="00F51D43">
              <w:rPr>
                <w:i/>
                <w:iCs/>
                <w:sz w:val="20"/>
                <w:szCs w:val="20"/>
              </w:rPr>
              <w:t>Atendiendo a ello, se resalta que es preponderante mantener la secrecía de las actuaciones del expediente CMT/DIRA/OF/285/2025, el cual se encuentra en etapa de investigación, tendiente a recabar todas y cada una de las pruebas directas e indirectas que sean aptas para el conocimiento de la verdad, conforme a los artículos antes citados.</w:t>
            </w:r>
          </w:p>
          <w:p w14:paraId="431E45F7" w14:textId="77777777" w:rsidR="00224CB4" w:rsidRPr="00F51D43" w:rsidRDefault="00224CB4" w:rsidP="00F51D43">
            <w:pPr>
              <w:spacing w:after="0" w:line="240" w:lineRule="auto"/>
              <w:rPr>
                <w:i/>
                <w:iCs/>
                <w:sz w:val="20"/>
                <w:szCs w:val="20"/>
              </w:rPr>
            </w:pPr>
          </w:p>
          <w:p w14:paraId="7B6EE965" w14:textId="77777777" w:rsidR="00224CB4" w:rsidRPr="00F51D43" w:rsidRDefault="00214A6D" w:rsidP="00F51D43">
            <w:pPr>
              <w:spacing w:after="0" w:line="240" w:lineRule="auto"/>
              <w:rPr>
                <w:i/>
                <w:iCs/>
                <w:sz w:val="20"/>
                <w:szCs w:val="20"/>
              </w:rPr>
            </w:pPr>
            <w:r w:rsidRPr="00F51D43">
              <w:rPr>
                <w:i/>
                <w:iCs/>
                <w:sz w:val="20"/>
                <w:szCs w:val="20"/>
              </w:rPr>
              <w:t>Precisamente, en función de la identificación de la fuerza de esta nota distintiva, es factible confirmar que el propósito primario de la causal de reserva es lograr el eficaz mantenimiento del proceso administrativo de responsabilidad en todas sus etapas, desde su apertura hasta que cause estado. En ese entendido, durante dicho lapso, las constancias que integran el procedimiento solo atañen a las partes involucradas, evitando cualquier injerencia externa que, por mínima que sea, pueda alterar el desarrollo y la objetividad que rige su actuación. En ese sentido, este Órgano Interno de Control estima configurado el supuesto de reserva aludido.</w:t>
            </w:r>
          </w:p>
          <w:p w14:paraId="68FCD1A2" w14:textId="77777777" w:rsidR="00224CB4" w:rsidRPr="00F51D43" w:rsidRDefault="00214A6D" w:rsidP="00F51D43">
            <w:pPr>
              <w:spacing w:after="0" w:line="240" w:lineRule="auto"/>
              <w:rPr>
                <w:i/>
                <w:iCs/>
                <w:sz w:val="20"/>
                <w:szCs w:val="20"/>
              </w:rPr>
            </w:pPr>
            <w:r w:rsidRPr="00F51D43">
              <w:rPr>
                <w:i/>
                <w:iCs/>
                <w:sz w:val="20"/>
                <w:szCs w:val="20"/>
              </w:rPr>
              <w:t>…</w:t>
            </w:r>
          </w:p>
          <w:p w14:paraId="46031D20" w14:textId="77777777" w:rsidR="00224CB4" w:rsidRPr="00F51D43" w:rsidRDefault="00214A6D" w:rsidP="00F51D43">
            <w:pPr>
              <w:spacing w:after="0" w:line="240" w:lineRule="auto"/>
              <w:rPr>
                <w:i/>
                <w:iCs/>
                <w:sz w:val="20"/>
                <w:szCs w:val="20"/>
              </w:rPr>
            </w:pPr>
            <w:r w:rsidRPr="00F51D43">
              <w:rPr>
                <w:i/>
                <w:iCs/>
                <w:sz w:val="20"/>
                <w:szCs w:val="20"/>
              </w:rPr>
              <w:t xml:space="preserve">En el caso concreto, conforme a la causa de reserva prevista en el artículo 140, fracciones VIII y X, de la Ley de Transparencia y Acceso a la Información Pública del Estado de México y Municipios, se considera </w:t>
            </w:r>
            <w:r w:rsidRPr="00F51D43">
              <w:rPr>
                <w:i/>
                <w:iCs/>
                <w:sz w:val="20"/>
                <w:szCs w:val="20"/>
              </w:rPr>
              <w:lastRenderedPageBreak/>
              <w:t>que la valoración de la prueba de daño debe centrarse en los elementos que condicionan su procedencia: la posibilidad real de que se materialice un efecto nocivo en la conducción del proceso de responsabilidad administrativa antes de que concluya y cause estado. La divulgación de la información solicitada, antes de dicho momento procesal, conllevaría un riesgo real, demostrable e identificable para el ejercicio equilibrado de los derechos de las partes y para la adecuada conducción del procedimiento, por lo que debe preponderarse el interés público sobre el particular, resultando esta medida menos restrictiva.</w:t>
            </w:r>
          </w:p>
          <w:p w14:paraId="00813656" w14:textId="77777777" w:rsidR="00224CB4" w:rsidRPr="00F51D43" w:rsidRDefault="00224CB4" w:rsidP="00F51D43">
            <w:pPr>
              <w:spacing w:after="0" w:line="240" w:lineRule="auto"/>
              <w:rPr>
                <w:i/>
                <w:iCs/>
                <w:sz w:val="20"/>
                <w:szCs w:val="20"/>
              </w:rPr>
            </w:pPr>
          </w:p>
          <w:p w14:paraId="780E2F52" w14:textId="77777777" w:rsidR="00224CB4" w:rsidRPr="00F51D43" w:rsidRDefault="00214A6D" w:rsidP="00F51D43">
            <w:pPr>
              <w:spacing w:after="0" w:line="240" w:lineRule="auto"/>
              <w:rPr>
                <w:i/>
                <w:iCs/>
                <w:sz w:val="20"/>
                <w:szCs w:val="20"/>
              </w:rPr>
            </w:pPr>
            <w:r w:rsidRPr="00F51D43">
              <w:rPr>
                <w:i/>
                <w:iCs/>
                <w:sz w:val="20"/>
                <w:szCs w:val="20"/>
              </w:rPr>
              <w:t>La normativa restringe el acceso a toda la información contenida en los registros de investigación a quienes no formen parte de la misma. Dichos registros se consideran reservados de manera absoluta, independientemente de su contenido o naturaleza. En consecuencia, la divulgación de la información referida causaría un daño presente, específico y comprobable, consistente en la obstaculización del procedimiento administrativo en curso, ya que pondría al alcance de terceros información clave relacionada con investigaciones activas. En este caso, el riesgo de perjuicio supera el interés del solicitante, conforme al artículo 140, fracciones VII, VIII y X, de la Ley citada.</w:t>
            </w:r>
          </w:p>
          <w:p w14:paraId="533A51D4" w14:textId="77777777" w:rsidR="00224CB4" w:rsidRPr="00F51D43" w:rsidRDefault="00224CB4" w:rsidP="00F51D43">
            <w:pPr>
              <w:spacing w:after="0" w:line="240" w:lineRule="auto"/>
              <w:rPr>
                <w:i/>
                <w:iCs/>
                <w:sz w:val="20"/>
                <w:szCs w:val="20"/>
              </w:rPr>
            </w:pPr>
          </w:p>
          <w:p w14:paraId="7F620CC0" w14:textId="77777777" w:rsidR="00224CB4" w:rsidRPr="00F51D43" w:rsidRDefault="00214A6D" w:rsidP="00F51D43">
            <w:pPr>
              <w:spacing w:after="0" w:line="240" w:lineRule="auto"/>
              <w:rPr>
                <w:i/>
                <w:iCs/>
                <w:sz w:val="20"/>
                <w:szCs w:val="20"/>
              </w:rPr>
            </w:pPr>
            <w:r w:rsidRPr="00F51D43">
              <w:rPr>
                <w:i/>
                <w:iCs/>
                <w:sz w:val="20"/>
                <w:szCs w:val="20"/>
              </w:rPr>
              <w:t xml:space="preserve">Divulgar información relativa a las actuaciones del expediente CMT/DIRA/OF/285/2025 pondría en riesgo la investigación y comprometería el debido desarrollo del procedimiento, ya que dar a conocer los documentos que lo integran afectaría la posibilidad de determinar adecuadamente la existencia de una falta administrativa y la imposición de una sanción correspondiente. </w:t>
            </w:r>
          </w:p>
          <w:p w14:paraId="6F9020AD" w14:textId="77777777" w:rsidR="00224CB4" w:rsidRPr="00F51D43" w:rsidRDefault="00224CB4" w:rsidP="00F51D43">
            <w:pPr>
              <w:spacing w:after="0" w:line="240" w:lineRule="auto"/>
              <w:rPr>
                <w:i/>
                <w:iCs/>
                <w:sz w:val="20"/>
                <w:szCs w:val="20"/>
              </w:rPr>
            </w:pPr>
          </w:p>
          <w:p w14:paraId="074281AA" w14:textId="77777777" w:rsidR="00224CB4" w:rsidRPr="00F51D43" w:rsidRDefault="00214A6D" w:rsidP="00F51D43">
            <w:pPr>
              <w:spacing w:after="0" w:line="240" w:lineRule="auto"/>
              <w:rPr>
                <w:i/>
                <w:iCs/>
                <w:sz w:val="20"/>
                <w:szCs w:val="20"/>
              </w:rPr>
            </w:pPr>
            <w:r w:rsidRPr="00F51D43">
              <w:rPr>
                <w:i/>
                <w:iCs/>
                <w:sz w:val="20"/>
                <w:szCs w:val="20"/>
              </w:rPr>
              <w:t>En ese sentido, la reserva total del expediente CMT/DIRA/OF/285/2025 es necesaria, toda vez que se encuentra en etapa de investigación, por lo que su publicidad afectaría la eficacia del procedimiento administrativo en desarrollo.</w:t>
            </w:r>
          </w:p>
          <w:p w14:paraId="1D751121" w14:textId="77777777" w:rsidR="00224CB4" w:rsidRPr="00F51D43" w:rsidRDefault="00214A6D" w:rsidP="00F51D43">
            <w:pPr>
              <w:spacing w:after="0" w:line="240" w:lineRule="auto"/>
              <w:rPr>
                <w:i/>
                <w:iCs/>
                <w:sz w:val="20"/>
                <w:szCs w:val="20"/>
              </w:rPr>
            </w:pPr>
            <w:r w:rsidRPr="00F51D43">
              <w:rPr>
                <w:i/>
                <w:iCs/>
                <w:sz w:val="20"/>
                <w:szCs w:val="20"/>
              </w:rPr>
              <w:t>…</w:t>
            </w:r>
          </w:p>
          <w:p w14:paraId="2F1EE592" w14:textId="77777777" w:rsidR="00224CB4" w:rsidRPr="00F51D43" w:rsidRDefault="00214A6D" w:rsidP="00F51D43">
            <w:pPr>
              <w:spacing w:after="0" w:line="240" w:lineRule="auto"/>
              <w:rPr>
                <w:i/>
                <w:iCs/>
                <w:sz w:val="20"/>
                <w:szCs w:val="20"/>
              </w:rPr>
            </w:pPr>
            <w:r w:rsidRPr="00F51D43">
              <w:rPr>
                <w:i/>
                <w:iCs/>
                <w:sz w:val="20"/>
                <w:szCs w:val="20"/>
              </w:rPr>
              <w:t>Finalmente, el solicitante manifiesta que el expediente está relacionado con actos de corrupción. No obstante, el simple hecho de tratarse de una investigación por responsabilidad administrativa no implica la existencia de actos de corrupción, ya que esto depende del encuadramiento de la conducta conforme a la Ley de Responsabilidades Administrativas del Estado de México y Municipios, la cual distingue entre faltas graves y no graves.</w:t>
            </w:r>
          </w:p>
          <w:p w14:paraId="4F59EFEC" w14:textId="77777777" w:rsidR="00224CB4" w:rsidRPr="00F51D43" w:rsidRDefault="00214A6D" w:rsidP="00F51D43">
            <w:pPr>
              <w:spacing w:after="0" w:line="240" w:lineRule="auto"/>
              <w:rPr>
                <w:i/>
                <w:iCs/>
                <w:color w:val="000000"/>
                <w:sz w:val="20"/>
                <w:szCs w:val="20"/>
              </w:rPr>
            </w:pPr>
            <w:r w:rsidRPr="00F51D43">
              <w:rPr>
                <w:i/>
                <w:iCs/>
                <w:sz w:val="20"/>
                <w:szCs w:val="20"/>
              </w:rPr>
              <w:t>...”</w:t>
            </w:r>
          </w:p>
        </w:tc>
      </w:tr>
      <w:tr w:rsidR="00224CB4" w:rsidRPr="00F51D43" w14:paraId="1654AD42" w14:textId="77777777" w:rsidTr="00F51D43">
        <w:tc>
          <w:tcPr>
            <w:tcW w:w="2977" w:type="dxa"/>
          </w:tcPr>
          <w:p w14:paraId="2B4D33A2" w14:textId="77777777" w:rsidR="00224CB4" w:rsidRPr="00F51D43" w:rsidRDefault="00214A6D" w:rsidP="00F51D43">
            <w:pPr>
              <w:spacing w:after="0" w:line="240" w:lineRule="auto"/>
              <w:jc w:val="center"/>
              <w:rPr>
                <w:b/>
                <w:bCs/>
                <w:sz w:val="20"/>
                <w:szCs w:val="20"/>
              </w:rPr>
            </w:pPr>
            <w:r w:rsidRPr="00F51D43">
              <w:rPr>
                <w:b/>
                <w:bCs/>
                <w:sz w:val="20"/>
                <w:szCs w:val="20"/>
              </w:rPr>
              <w:t>04710/TOLUCA/IP/2025</w:t>
            </w:r>
          </w:p>
          <w:p w14:paraId="4BC289F2" w14:textId="77777777" w:rsidR="00224CB4" w:rsidRPr="00F51D43" w:rsidRDefault="00214A6D" w:rsidP="00F51D43">
            <w:pPr>
              <w:spacing w:after="0" w:line="240" w:lineRule="auto"/>
              <w:jc w:val="center"/>
              <w:rPr>
                <w:b/>
                <w:bCs/>
                <w:sz w:val="20"/>
                <w:szCs w:val="20"/>
              </w:rPr>
            </w:pPr>
            <w:r w:rsidRPr="00F51D43">
              <w:rPr>
                <w:b/>
                <w:bCs/>
                <w:sz w:val="20"/>
                <w:szCs w:val="20"/>
              </w:rPr>
              <w:t xml:space="preserve">12237/INFOEM/IP/RR/2025 </w:t>
            </w:r>
          </w:p>
        </w:tc>
        <w:tc>
          <w:tcPr>
            <w:tcW w:w="5953" w:type="dxa"/>
            <w:vMerge/>
          </w:tcPr>
          <w:p w14:paraId="0132D652" w14:textId="77777777" w:rsidR="00224CB4" w:rsidRPr="00F51D43" w:rsidRDefault="00224CB4" w:rsidP="00F51D43">
            <w:pPr>
              <w:widowControl w:val="0"/>
              <w:pBdr>
                <w:top w:val="nil"/>
                <w:left w:val="nil"/>
                <w:bottom w:val="nil"/>
                <w:right w:val="nil"/>
                <w:between w:val="nil"/>
              </w:pBdr>
              <w:spacing w:after="0" w:line="240" w:lineRule="auto"/>
              <w:jc w:val="left"/>
              <w:rPr>
                <w:b/>
                <w:bCs/>
                <w:sz w:val="20"/>
                <w:szCs w:val="20"/>
              </w:rPr>
            </w:pPr>
          </w:p>
        </w:tc>
      </w:tr>
      <w:tr w:rsidR="00224CB4" w:rsidRPr="00F51D43" w14:paraId="2513497F" w14:textId="77777777" w:rsidTr="00F51D43">
        <w:tc>
          <w:tcPr>
            <w:tcW w:w="2977" w:type="dxa"/>
          </w:tcPr>
          <w:p w14:paraId="4987698F" w14:textId="77777777" w:rsidR="00224CB4" w:rsidRPr="00F51D43" w:rsidRDefault="00214A6D" w:rsidP="00F51D43">
            <w:pPr>
              <w:spacing w:after="0" w:line="240" w:lineRule="auto"/>
              <w:jc w:val="center"/>
              <w:rPr>
                <w:b/>
                <w:bCs/>
                <w:sz w:val="20"/>
                <w:szCs w:val="20"/>
              </w:rPr>
            </w:pPr>
            <w:r w:rsidRPr="00F51D43">
              <w:rPr>
                <w:b/>
                <w:bCs/>
                <w:sz w:val="20"/>
                <w:szCs w:val="20"/>
              </w:rPr>
              <w:t>04711/TOLUCA/IP/2025</w:t>
            </w:r>
          </w:p>
          <w:p w14:paraId="6AE97B36" w14:textId="77777777" w:rsidR="00224CB4" w:rsidRPr="00F51D43" w:rsidRDefault="00214A6D" w:rsidP="00F51D43">
            <w:pPr>
              <w:spacing w:after="0" w:line="240" w:lineRule="auto"/>
              <w:jc w:val="center"/>
              <w:rPr>
                <w:b/>
                <w:bCs/>
                <w:sz w:val="20"/>
                <w:szCs w:val="20"/>
              </w:rPr>
            </w:pPr>
            <w:r w:rsidRPr="00F51D43">
              <w:rPr>
                <w:b/>
                <w:bCs/>
                <w:sz w:val="20"/>
                <w:szCs w:val="20"/>
              </w:rPr>
              <w:t>12238/INFOEM/IP/RR/2025</w:t>
            </w:r>
          </w:p>
        </w:tc>
        <w:tc>
          <w:tcPr>
            <w:tcW w:w="5953" w:type="dxa"/>
            <w:vMerge/>
          </w:tcPr>
          <w:p w14:paraId="1A28AA20" w14:textId="77777777" w:rsidR="00224CB4" w:rsidRPr="00F51D43" w:rsidRDefault="00224CB4" w:rsidP="00F51D43">
            <w:pPr>
              <w:widowControl w:val="0"/>
              <w:pBdr>
                <w:top w:val="nil"/>
                <w:left w:val="nil"/>
                <w:bottom w:val="nil"/>
                <w:right w:val="nil"/>
                <w:between w:val="nil"/>
              </w:pBdr>
              <w:spacing w:after="0" w:line="240" w:lineRule="auto"/>
              <w:jc w:val="left"/>
              <w:rPr>
                <w:b/>
                <w:bCs/>
                <w:sz w:val="20"/>
                <w:szCs w:val="20"/>
              </w:rPr>
            </w:pPr>
          </w:p>
        </w:tc>
      </w:tr>
      <w:tr w:rsidR="00224CB4" w:rsidRPr="00F51D43" w14:paraId="2ADF0433" w14:textId="77777777" w:rsidTr="00F51D43">
        <w:tc>
          <w:tcPr>
            <w:tcW w:w="2977" w:type="dxa"/>
          </w:tcPr>
          <w:p w14:paraId="6FF745A1" w14:textId="77777777" w:rsidR="00224CB4" w:rsidRPr="00F51D43" w:rsidRDefault="00214A6D" w:rsidP="00F51D43">
            <w:pPr>
              <w:spacing w:after="0" w:line="240" w:lineRule="auto"/>
              <w:jc w:val="center"/>
              <w:rPr>
                <w:b/>
                <w:bCs/>
                <w:sz w:val="20"/>
                <w:szCs w:val="20"/>
              </w:rPr>
            </w:pPr>
            <w:r w:rsidRPr="00F51D43">
              <w:rPr>
                <w:b/>
                <w:bCs/>
                <w:sz w:val="20"/>
                <w:szCs w:val="20"/>
              </w:rPr>
              <w:t>04712/TOLUCA/IP/2025</w:t>
            </w:r>
          </w:p>
          <w:p w14:paraId="7C37300A" w14:textId="77777777" w:rsidR="00224CB4" w:rsidRPr="00F51D43" w:rsidRDefault="00214A6D" w:rsidP="00F51D43">
            <w:pPr>
              <w:spacing w:after="0" w:line="240" w:lineRule="auto"/>
              <w:jc w:val="center"/>
              <w:rPr>
                <w:b/>
                <w:bCs/>
                <w:sz w:val="20"/>
                <w:szCs w:val="20"/>
              </w:rPr>
            </w:pPr>
            <w:r w:rsidRPr="00F51D43">
              <w:rPr>
                <w:b/>
                <w:bCs/>
                <w:sz w:val="20"/>
                <w:szCs w:val="20"/>
              </w:rPr>
              <w:t>12239/INFOEM/IP/RR/2025</w:t>
            </w:r>
          </w:p>
        </w:tc>
        <w:tc>
          <w:tcPr>
            <w:tcW w:w="5953" w:type="dxa"/>
            <w:vMerge/>
          </w:tcPr>
          <w:p w14:paraId="6C3AE7E4" w14:textId="77777777" w:rsidR="00224CB4" w:rsidRPr="00F51D43" w:rsidRDefault="00224CB4" w:rsidP="00F51D43">
            <w:pPr>
              <w:widowControl w:val="0"/>
              <w:pBdr>
                <w:top w:val="nil"/>
                <w:left w:val="nil"/>
                <w:bottom w:val="nil"/>
                <w:right w:val="nil"/>
                <w:between w:val="nil"/>
              </w:pBdr>
              <w:spacing w:after="0" w:line="240" w:lineRule="auto"/>
              <w:jc w:val="left"/>
              <w:rPr>
                <w:b/>
                <w:bCs/>
                <w:sz w:val="20"/>
                <w:szCs w:val="20"/>
              </w:rPr>
            </w:pPr>
          </w:p>
        </w:tc>
      </w:tr>
      <w:tr w:rsidR="00224CB4" w:rsidRPr="00F51D43" w14:paraId="4116999C" w14:textId="77777777" w:rsidTr="00F51D43">
        <w:tc>
          <w:tcPr>
            <w:tcW w:w="2977" w:type="dxa"/>
          </w:tcPr>
          <w:p w14:paraId="48B0E16F" w14:textId="77777777" w:rsidR="00224CB4" w:rsidRPr="00F51D43" w:rsidRDefault="00214A6D" w:rsidP="00F51D43">
            <w:pPr>
              <w:spacing w:after="0" w:line="240" w:lineRule="auto"/>
              <w:jc w:val="center"/>
              <w:rPr>
                <w:b/>
                <w:bCs/>
                <w:sz w:val="20"/>
                <w:szCs w:val="20"/>
              </w:rPr>
            </w:pPr>
            <w:r w:rsidRPr="00F51D43">
              <w:rPr>
                <w:b/>
                <w:bCs/>
                <w:sz w:val="20"/>
                <w:szCs w:val="20"/>
              </w:rPr>
              <w:t>04713/TOLUCA/IP/2025</w:t>
            </w:r>
          </w:p>
          <w:p w14:paraId="44C52F0C" w14:textId="77777777" w:rsidR="00224CB4" w:rsidRPr="00F51D43" w:rsidRDefault="00214A6D" w:rsidP="00F51D43">
            <w:pPr>
              <w:spacing w:after="0" w:line="240" w:lineRule="auto"/>
              <w:jc w:val="center"/>
              <w:rPr>
                <w:b/>
                <w:bCs/>
                <w:sz w:val="20"/>
                <w:szCs w:val="20"/>
              </w:rPr>
            </w:pPr>
            <w:r w:rsidRPr="00F51D43">
              <w:rPr>
                <w:b/>
                <w:bCs/>
                <w:sz w:val="20"/>
                <w:szCs w:val="20"/>
              </w:rPr>
              <w:t>12240/INFOEM/IP/RR/2025</w:t>
            </w:r>
          </w:p>
        </w:tc>
        <w:tc>
          <w:tcPr>
            <w:tcW w:w="5953" w:type="dxa"/>
            <w:vMerge/>
          </w:tcPr>
          <w:p w14:paraId="5BAAC363" w14:textId="77777777" w:rsidR="00224CB4" w:rsidRPr="00F51D43" w:rsidRDefault="00224CB4" w:rsidP="00F51D43">
            <w:pPr>
              <w:widowControl w:val="0"/>
              <w:pBdr>
                <w:top w:val="nil"/>
                <w:left w:val="nil"/>
                <w:bottom w:val="nil"/>
                <w:right w:val="nil"/>
                <w:between w:val="nil"/>
              </w:pBdr>
              <w:spacing w:after="0" w:line="240" w:lineRule="auto"/>
              <w:jc w:val="left"/>
              <w:rPr>
                <w:b/>
                <w:bCs/>
                <w:sz w:val="20"/>
                <w:szCs w:val="20"/>
              </w:rPr>
            </w:pPr>
          </w:p>
        </w:tc>
      </w:tr>
      <w:tr w:rsidR="00224CB4" w:rsidRPr="00F51D43" w14:paraId="6468687E" w14:textId="77777777" w:rsidTr="00F51D43">
        <w:tc>
          <w:tcPr>
            <w:tcW w:w="2977" w:type="dxa"/>
          </w:tcPr>
          <w:p w14:paraId="1B0FDE0D" w14:textId="77777777" w:rsidR="00224CB4" w:rsidRPr="00F51D43" w:rsidRDefault="00214A6D" w:rsidP="00F51D43">
            <w:pPr>
              <w:spacing w:after="0" w:line="240" w:lineRule="auto"/>
              <w:jc w:val="center"/>
              <w:rPr>
                <w:b/>
                <w:bCs/>
                <w:sz w:val="20"/>
                <w:szCs w:val="20"/>
              </w:rPr>
            </w:pPr>
            <w:r w:rsidRPr="00F51D43">
              <w:rPr>
                <w:b/>
                <w:bCs/>
                <w:sz w:val="20"/>
                <w:szCs w:val="20"/>
              </w:rPr>
              <w:t>04714/TOLUCA/IP/2025</w:t>
            </w:r>
          </w:p>
          <w:p w14:paraId="4AC64D2C" w14:textId="77777777" w:rsidR="00224CB4" w:rsidRPr="00F51D43" w:rsidRDefault="00214A6D" w:rsidP="00F51D43">
            <w:pPr>
              <w:spacing w:after="0" w:line="240" w:lineRule="auto"/>
              <w:jc w:val="center"/>
              <w:rPr>
                <w:b/>
                <w:bCs/>
                <w:sz w:val="20"/>
                <w:szCs w:val="20"/>
              </w:rPr>
            </w:pPr>
            <w:r w:rsidRPr="00F51D43">
              <w:rPr>
                <w:b/>
                <w:bCs/>
                <w:sz w:val="20"/>
                <w:szCs w:val="20"/>
              </w:rPr>
              <w:t>12241/INFOEM/IP/RR/2025</w:t>
            </w:r>
          </w:p>
        </w:tc>
        <w:tc>
          <w:tcPr>
            <w:tcW w:w="5953" w:type="dxa"/>
            <w:vMerge/>
          </w:tcPr>
          <w:p w14:paraId="348B7085" w14:textId="77777777" w:rsidR="00224CB4" w:rsidRPr="00F51D43" w:rsidRDefault="00224CB4" w:rsidP="00F51D43">
            <w:pPr>
              <w:widowControl w:val="0"/>
              <w:pBdr>
                <w:top w:val="nil"/>
                <w:left w:val="nil"/>
                <w:bottom w:val="nil"/>
                <w:right w:val="nil"/>
                <w:between w:val="nil"/>
              </w:pBdr>
              <w:spacing w:after="0" w:line="240" w:lineRule="auto"/>
              <w:jc w:val="left"/>
              <w:rPr>
                <w:b/>
                <w:bCs/>
                <w:sz w:val="20"/>
                <w:szCs w:val="20"/>
              </w:rPr>
            </w:pPr>
          </w:p>
        </w:tc>
      </w:tr>
      <w:tr w:rsidR="00224CB4" w:rsidRPr="00F51D43" w14:paraId="11A6AB3D" w14:textId="77777777" w:rsidTr="00F51D43">
        <w:tc>
          <w:tcPr>
            <w:tcW w:w="2977" w:type="dxa"/>
          </w:tcPr>
          <w:p w14:paraId="147DA33C" w14:textId="77777777" w:rsidR="00224CB4" w:rsidRPr="00F51D43" w:rsidRDefault="00214A6D" w:rsidP="00F51D43">
            <w:pPr>
              <w:spacing w:after="0" w:line="240" w:lineRule="auto"/>
              <w:jc w:val="center"/>
              <w:rPr>
                <w:b/>
                <w:bCs/>
                <w:sz w:val="20"/>
                <w:szCs w:val="20"/>
              </w:rPr>
            </w:pPr>
            <w:r w:rsidRPr="00F51D43">
              <w:rPr>
                <w:b/>
                <w:bCs/>
                <w:sz w:val="20"/>
                <w:szCs w:val="20"/>
              </w:rPr>
              <w:t>04716/TOLUCA/IP/2025</w:t>
            </w:r>
          </w:p>
          <w:p w14:paraId="32EBF922" w14:textId="77777777" w:rsidR="00224CB4" w:rsidRPr="00F51D43" w:rsidRDefault="00214A6D" w:rsidP="00F51D43">
            <w:pPr>
              <w:spacing w:after="0" w:line="240" w:lineRule="auto"/>
              <w:jc w:val="center"/>
              <w:rPr>
                <w:b/>
                <w:bCs/>
                <w:sz w:val="20"/>
                <w:szCs w:val="20"/>
              </w:rPr>
            </w:pPr>
            <w:r w:rsidRPr="00F51D43">
              <w:rPr>
                <w:b/>
                <w:bCs/>
                <w:sz w:val="20"/>
                <w:szCs w:val="20"/>
              </w:rPr>
              <w:t>12242/INFOEM/IP/RR/2025</w:t>
            </w:r>
          </w:p>
        </w:tc>
        <w:tc>
          <w:tcPr>
            <w:tcW w:w="5953" w:type="dxa"/>
            <w:vMerge/>
          </w:tcPr>
          <w:p w14:paraId="21C15A01" w14:textId="77777777" w:rsidR="00224CB4" w:rsidRPr="00F51D43" w:rsidRDefault="00224CB4" w:rsidP="00F51D43">
            <w:pPr>
              <w:widowControl w:val="0"/>
              <w:pBdr>
                <w:top w:val="nil"/>
                <w:left w:val="nil"/>
                <w:bottom w:val="nil"/>
                <w:right w:val="nil"/>
                <w:between w:val="nil"/>
              </w:pBdr>
              <w:spacing w:after="0" w:line="240" w:lineRule="auto"/>
              <w:jc w:val="left"/>
              <w:rPr>
                <w:b/>
                <w:bCs/>
                <w:sz w:val="20"/>
                <w:szCs w:val="20"/>
              </w:rPr>
            </w:pPr>
          </w:p>
        </w:tc>
      </w:tr>
      <w:tr w:rsidR="00224CB4" w:rsidRPr="00F51D43" w14:paraId="733079D5" w14:textId="77777777" w:rsidTr="00F51D43">
        <w:tc>
          <w:tcPr>
            <w:tcW w:w="2977" w:type="dxa"/>
          </w:tcPr>
          <w:p w14:paraId="4203F297" w14:textId="77777777" w:rsidR="00224CB4" w:rsidRPr="00F51D43" w:rsidRDefault="00214A6D" w:rsidP="00F51D43">
            <w:pPr>
              <w:spacing w:after="0" w:line="240" w:lineRule="auto"/>
              <w:jc w:val="center"/>
              <w:rPr>
                <w:b/>
                <w:bCs/>
                <w:sz w:val="20"/>
                <w:szCs w:val="20"/>
              </w:rPr>
            </w:pPr>
            <w:r w:rsidRPr="00F51D43">
              <w:rPr>
                <w:b/>
                <w:bCs/>
                <w:sz w:val="20"/>
                <w:szCs w:val="20"/>
              </w:rPr>
              <w:t>04718/TOLUCA/IP/2025</w:t>
            </w:r>
          </w:p>
          <w:p w14:paraId="2C7E63DF" w14:textId="77777777" w:rsidR="00224CB4" w:rsidRPr="00F51D43" w:rsidRDefault="00214A6D" w:rsidP="00F51D43">
            <w:pPr>
              <w:spacing w:after="0" w:line="240" w:lineRule="auto"/>
              <w:jc w:val="center"/>
              <w:rPr>
                <w:b/>
                <w:bCs/>
                <w:sz w:val="20"/>
                <w:szCs w:val="20"/>
              </w:rPr>
            </w:pPr>
            <w:r w:rsidRPr="00F51D43">
              <w:rPr>
                <w:b/>
                <w:bCs/>
                <w:sz w:val="20"/>
                <w:szCs w:val="20"/>
              </w:rPr>
              <w:t>12244/INFOEM/IP/RR/2025</w:t>
            </w:r>
          </w:p>
        </w:tc>
        <w:tc>
          <w:tcPr>
            <w:tcW w:w="5953" w:type="dxa"/>
            <w:vMerge/>
          </w:tcPr>
          <w:p w14:paraId="07CA33C3" w14:textId="77777777" w:rsidR="00224CB4" w:rsidRPr="00F51D43" w:rsidRDefault="00224CB4" w:rsidP="00F51D43">
            <w:pPr>
              <w:widowControl w:val="0"/>
              <w:pBdr>
                <w:top w:val="nil"/>
                <w:left w:val="nil"/>
                <w:bottom w:val="nil"/>
                <w:right w:val="nil"/>
                <w:between w:val="nil"/>
              </w:pBdr>
              <w:spacing w:after="0" w:line="240" w:lineRule="auto"/>
              <w:jc w:val="left"/>
              <w:rPr>
                <w:b/>
                <w:bCs/>
                <w:sz w:val="20"/>
                <w:szCs w:val="20"/>
              </w:rPr>
            </w:pPr>
          </w:p>
        </w:tc>
      </w:tr>
      <w:tr w:rsidR="00224CB4" w:rsidRPr="00F51D43" w14:paraId="02D7A5D3" w14:textId="77777777" w:rsidTr="00F51D43">
        <w:tc>
          <w:tcPr>
            <w:tcW w:w="2977" w:type="dxa"/>
          </w:tcPr>
          <w:p w14:paraId="25BED0D9" w14:textId="77777777" w:rsidR="00224CB4" w:rsidRPr="00F51D43" w:rsidRDefault="00214A6D" w:rsidP="00F51D43">
            <w:pPr>
              <w:spacing w:after="0" w:line="240" w:lineRule="auto"/>
              <w:jc w:val="center"/>
              <w:rPr>
                <w:b/>
                <w:bCs/>
                <w:sz w:val="20"/>
                <w:szCs w:val="20"/>
              </w:rPr>
            </w:pPr>
            <w:r w:rsidRPr="00F51D43">
              <w:rPr>
                <w:b/>
                <w:bCs/>
                <w:sz w:val="20"/>
                <w:szCs w:val="20"/>
              </w:rPr>
              <w:t>04719/TOLUCA/IP/2025</w:t>
            </w:r>
          </w:p>
          <w:p w14:paraId="245EE109" w14:textId="77777777" w:rsidR="00224CB4" w:rsidRPr="00F51D43" w:rsidRDefault="00214A6D" w:rsidP="00F51D43">
            <w:pPr>
              <w:spacing w:after="0" w:line="240" w:lineRule="auto"/>
              <w:jc w:val="center"/>
              <w:rPr>
                <w:b/>
                <w:bCs/>
                <w:sz w:val="20"/>
                <w:szCs w:val="20"/>
              </w:rPr>
            </w:pPr>
            <w:r w:rsidRPr="00F51D43">
              <w:rPr>
                <w:b/>
                <w:bCs/>
                <w:sz w:val="20"/>
                <w:szCs w:val="20"/>
              </w:rPr>
              <w:t>12245/INFOEM/IP/RR/2025</w:t>
            </w:r>
          </w:p>
        </w:tc>
        <w:tc>
          <w:tcPr>
            <w:tcW w:w="5953" w:type="dxa"/>
            <w:vMerge/>
          </w:tcPr>
          <w:p w14:paraId="66EBE5B1" w14:textId="77777777" w:rsidR="00224CB4" w:rsidRPr="00F51D43" w:rsidRDefault="00224CB4" w:rsidP="00F51D43">
            <w:pPr>
              <w:widowControl w:val="0"/>
              <w:pBdr>
                <w:top w:val="nil"/>
                <w:left w:val="nil"/>
                <w:bottom w:val="nil"/>
                <w:right w:val="nil"/>
                <w:between w:val="nil"/>
              </w:pBdr>
              <w:spacing w:after="0" w:line="240" w:lineRule="auto"/>
              <w:jc w:val="left"/>
              <w:rPr>
                <w:b/>
                <w:bCs/>
                <w:sz w:val="20"/>
                <w:szCs w:val="20"/>
              </w:rPr>
            </w:pPr>
          </w:p>
        </w:tc>
      </w:tr>
      <w:tr w:rsidR="00224CB4" w:rsidRPr="00F51D43" w14:paraId="6D11F33A" w14:textId="77777777" w:rsidTr="00F51D43">
        <w:tc>
          <w:tcPr>
            <w:tcW w:w="2977" w:type="dxa"/>
          </w:tcPr>
          <w:p w14:paraId="2601400F" w14:textId="77777777" w:rsidR="00224CB4" w:rsidRPr="00F51D43" w:rsidRDefault="00214A6D" w:rsidP="00F51D43">
            <w:pPr>
              <w:spacing w:after="0" w:line="240" w:lineRule="auto"/>
              <w:jc w:val="center"/>
              <w:rPr>
                <w:b/>
                <w:bCs/>
                <w:sz w:val="20"/>
                <w:szCs w:val="20"/>
              </w:rPr>
            </w:pPr>
            <w:r w:rsidRPr="00F51D43">
              <w:rPr>
                <w:b/>
                <w:bCs/>
                <w:sz w:val="20"/>
                <w:szCs w:val="20"/>
              </w:rPr>
              <w:t>04720/TOLUCA/IP/2025</w:t>
            </w:r>
          </w:p>
          <w:p w14:paraId="19033FF8" w14:textId="77777777" w:rsidR="00224CB4" w:rsidRPr="00F51D43" w:rsidRDefault="00214A6D" w:rsidP="00F51D43">
            <w:pPr>
              <w:spacing w:after="0" w:line="240" w:lineRule="auto"/>
              <w:jc w:val="center"/>
              <w:rPr>
                <w:b/>
                <w:bCs/>
                <w:sz w:val="20"/>
                <w:szCs w:val="20"/>
              </w:rPr>
            </w:pPr>
            <w:r w:rsidRPr="00F51D43">
              <w:rPr>
                <w:b/>
                <w:bCs/>
                <w:sz w:val="20"/>
                <w:szCs w:val="20"/>
              </w:rPr>
              <w:t>12246/INFOEM/IP/RR/2025</w:t>
            </w:r>
          </w:p>
        </w:tc>
        <w:tc>
          <w:tcPr>
            <w:tcW w:w="5953" w:type="dxa"/>
            <w:vMerge/>
          </w:tcPr>
          <w:p w14:paraId="2CB9C045" w14:textId="77777777" w:rsidR="00224CB4" w:rsidRPr="00F51D43" w:rsidRDefault="00224CB4" w:rsidP="00F51D43">
            <w:pPr>
              <w:widowControl w:val="0"/>
              <w:pBdr>
                <w:top w:val="nil"/>
                <w:left w:val="nil"/>
                <w:bottom w:val="nil"/>
                <w:right w:val="nil"/>
                <w:between w:val="nil"/>
              </w:pBdr>
              <w:spacing w:after="0" w:line="240" w:lineRule="auto"/>
              <w:jc w:val="left"/>
              <w:rPr>
                <w:b/>
                <w:bCs/>
                <w:sz w:val="20"/>
                <w:szCs w:val="20"/>
              </w:rPr>
            </w:pPr>
          </w:p>
        </w:tc>
      </w:tr>
      <w:tr w:rsidR="00224CB4" w:rsidRPr="00F51D43" w14:paraId="70A7D26E" w14:textId="77777777" w:rsidTr="00F51D43">
        <w:tc>
          <w:tcPr>
            <w:tcW w:w="2977" w:type="dxa"/>
          </w:tcPr>
          <w:p w14:paraId="64ACE1F1" w14:textId="77777777" w:rsidR="00224CB4" w:rsidRPr="00F51D43" w:rsidRDefault="00214A6D" w:rsidP="00F51D43">
            <w:pPr>
              <w:spacing w:after="0" w:line="240" w:lineRule="auto"/>
              <w:jc w:val="center"/>
              <w:rPr>
                <w:b/>
                <w:bCs/>
                <w:sz w:val="20"/>
                <w:szCs w:val="20"/>
              </w:rPr>
            </w:pPr>
            <w:r w:rsidRPr="00F51D43">
              <w:rPr>
                <w:b/>
                <w:bCs/>
                <w:sz w:val="20"/>
                <w:szCs w:val="20"/>
              </w:rPr>
              <w:t>04721/TOLUCA/IP/2025</w:t>
            </w:r>
          </w:p>
          <w:p w14:paraId="5764CDB7" w14:textId="77777777" w:rsidR="00224CB4" w:rsidRPr="00F51D43" w:rsidRDefault="00214A6D" w:rsidP="00F51D43">
            <w:pPr>
              <w:spacing w:after="0" w:line="240" w:lineRule="auto"/>
              <w:jc w:val="center"/>
              <w:rPr>
                <w:b/>
                <w:bCs/>
                <w:sz w:val="20"/>
                <w:szCs w:val="20"/>
              </w:rPr>
            </w:pPr>
            <w:r w:rsidRPr="00F51D43">
              <w:rPr>
                <w:b/>
                <w:bCs/>
                <w:sz w:val="20"/>
                <w:szCs w:val="20"/>
              </w:rPr>
              <w:t>12247/INFOEM/IP/RR/2025</w:t>
            </w:r>
          </w:p>
        </w:tc>
        <w:tc>
          <w:tcPr>
            <w:tcW w:w="5953" w:type="dxa"/>
            <w:vMerge/>
          </w:tcPr>
          <w:p w14:paraId="5134C649" w14:textId="77777777" w:rsidR="00224CB4" w:rsidRPr="00F51D43" w:rsidRDefault="00224CB4" w:rsidP="00F51D43">
            <w:pPr>
              <w:widowControl w:val="0"/>
              <w:pBdr>
                <w:top w:val="nil"/>
                <w:left w:val="nil"/>
                <w:bottom w:val="nil"/>
                <w:right w:val="nil"/>
                <w:between w:val="nil"/>
              </w:pBdr>
              <w:spacing w:after="0" w:line="240" w:lineRule="auto"/>
              <w:jc w:val="left"/>
              <w:rPr>
                <w:b/>
                <w:bCs/>
                <w:sz w:val="20"/>
                <w:szCs w:val="20"/>
              </w:rPr>
            </w:pPr>
          </w:p>
        </w:tc>
      </w:tr>
      <w:tr w:rsidR="00224CB4" w:rsidRPr="00F51D43" w14:paraId="4D234DDF" w14:textId="77777777" w:rsidTr="00F51D43">
        <w:tc>
          <w:tcPr>
            <w:tcW w:w="2977" w:type="dxa"/>
          </w:tcPr>
          <w:p w14:paraId="7140C616" w14:textId="77777777" w:rsidR="00224CB4" w:rsidRPr="00F51D43" w:rsidRDefault="00214A6D" w:rsidP="00F51D43">
            <w:pPr>
              <w:spacing w:after="0" w:line="240" w:lineRule="auto"/>
              <w:jc w:val="center"/>
              <w:rPr>
                <w:b/>
                <w:bCs/>
                <w:sz w:val="20"/>
                <w:szCs w:val="20"/>
              </w:rPr>
            </w:pPr>
            <w:r w:rsidRPr="00F51D43">
              <w:rPr>
                <w:b/>
                <w:bCs/>
                <w:sz w:val="20"/>
                <w:szCs w:val="20"/>
              </w:rPr>
              <w:t>04722/TOLUCA/IP/2025</w:t>
            </w:r>
          </w:p>
          <w:p w14:paraId="5CFC2B35" w14:textId="77777777" w:rsidR="00224CB4" w:rsidRPr="00F51D43" w:rsidRDefault="00214A6D" w:rsidP="00F51D43">
            <w:pPr>
              <w:spacing w:after="0" w:line="240" w:lineRule="auto"/>
              <w:jc w:val="center"/>
              <w:rPr>
                <w:b/>
                <w:bCs/>
                <w:sz w:val="20"/>
                <w:szCs w:val="20"/>
              </w:rPr>
            </w:pPr>
            <w:r w:rsidRPr="00F51D43">
              <w:rPr>
                <w:b/>
                <w:bCs/>
                <w:sz w:val="20"/>
                <w:szCs w:val="20"/>
              </w:rPr>
              <w:t>12248/INFOEM/IP/RR/2025</w:t>
            </w:r>
          </w:p>
        </w:tc>
        <w:tc>
          <w:tcPr>
            <w:tcW w:w="5953" w:type="dxa"/>
            <w:vMerge/>
          </w:tcPr>
          <w:p w14:paraId="51127BC6" w14:textId="77777777" w:rsidR="00224CB4" w:rsidRPr="00F51D43" w:rsidRDefault="00224CB4" w:rsidP="00F51D43">
            <w:pPr>
              <w:widowControl w:val="0"/>
              <w:pBdr>
                <w:top w:val="nil"/>
                <w:left w:val="nil"/>
                <w:bottom w:val="nil"/>
                <w:right w:val="nil"/>
                <w:between w:val="nil"/>
              </w:pBdr>
              <w:spacing w:after="0" w:line="240" w:lineRule="auto"/>
              <w:jc w:val="left"/>
              <w:rPr>
                <w:b/>
                <w:bCs/>
                <w:sz w:val="20"/>
                <w:szCs w:val="20"/>
              </w:rPr>
            </w:pPr>
          </w:p>
        </w:tc>
      </w:tr>
      <w:tr w:rsidR="00224CB4" w:rsidRPr="00F51D43" w14:paraId="63E77B24" w14:textId="77777777" w:rsidTr="00F51D43">
        <w:tc>
          <w:tcPr>
            <w:tcW w:w="2977" w:type="dxa"/>
          </w:tcPr>
          <w:p w14:paraId="5E6F2FEA" w14:textId="77777777" w:rsidR="00224CB4" w:rsidRPr="00F51D43" w:rsidRDefault="00214A6D" w:rsidP="00F51D43">
            <w:pPr>
              <w:spacing w:after="0" w:line="240" w:lineRule="auto"/>
              <w:jc w:val="center"/>
              <w:rPr>
                <w:b/>
                <w:bCs/>
                <w:sz w:val="20"/>
                <w:szCs w:val="20"/>
              </w:rPr>
            </w:pPr>
            <w:r w:rsidRPr="00F51D43">
              <w:rPr>
                <w:b/>
                <w:bCs/>
                <w:sz w:val="20"/>
                <w:szCs w:val="20"/>
              </w:rPr>
              <w:t>04723/TOLUCA/IP/2025</w:t>
            </w:r>
          </w:p>
          <w:p w14:paraId="6A8DFDEB" w14:textId="77777777" w:rsidR="00224CB4" w:rsidRPr="00F51D43" w:rsidRDefault="00214A6D" w:rsidP="00F51D43">
            <w:pPr>
              <w:spacing w:after="0" w:line="240" w:lineRule="auto"/>
              <w:jc w:val="center"/>
              <w:rPr>
                <w:b/>
                <w:bCs/>
                <w:sz w:val="20"/>
                <w:szCs w:val="20"/>
              </w:rPr>
            </w:pPr>
            <w:r w:rsidRPr="00F51D43">
              <w:rPr>
                <w:b/>
                <w:bCs/>
                <w:sz w:val="20"/>
                <w:szCs w:val="20"/>
              </w:rPr>
              <w:t>12249/INFOEM/IP/RR/2025</w:t>
            </w:r>
          </w:p>
        </w:tc>
        <w:tc>
          <w:tcPr>
            <w:tcW w:w="5953" w:type="dxa"/>
            <w:vMerge/>
          </w:tcPr>
          <w:p w14:paraId="64531F5F" w14:textId="77777777" w:rsidR="00224CB4" w:rsidRPr="00F51D43" w:rsidRDefault="00224CB4" w:rsidP="00F51D43">
            <w:pPr>
              <w:widowControl w:val="0"/>
              <w:pBdr>
                <w:top w:val="nil"/>
                <w:left w:val="nil"/>
                <w:bottom w:val="nil"/>
                <w:right w:val="nil"/>
                <w:between w:val="nil"/>
              </w:pBdr>
              <w:spacing w:after="0" w:line="240" w:lineRule="auto"/>
              <w:jc w:val="left"/>
              <w:rPr>
                <w:b/>
                <w:bCs/>
                <w:sz w:val="20"/>
                <w:szCs w:val="20"/>
              </w:rPr>
            </w:pPr>
          </w:p>
        </w:tc>
      </w:tr>
      <w:tr w:rsidR="00224CB4" w:rsidRPr="00F51D43" w14:paraId="3AC2E298" w14:textId="77777777" w:rsidTr="00F51D43">
        <w:tc>
          <w:tcPr>
            <w:tcW w:w="2977" w:type="dxa"/>
          </w:tcPr>
          <w:p w14:paraId="426C090B" w14:textId="77777777" w:rsidR="00224CB4" w:rsidRPr="00F51D43" w:rsidRDefault="00214A6D" w:rsidP="00F51D43">
            <w:pPr>
              <w:spacing w:after="0" w:line="240" w:lineRule="auto"/>
              <w:jc w:val="center"/>
              <w:rPr>
                <w:b/>
                <w:bCs/>
                <w:sz w:val="20"/>
                <w:szCs w:val="20"/>
              </w:rPr>
            </w:pPr>
            <w:r w:rsidRPr="00F51D43">
              <w:rPr>
                <w:b/>
                <w:bCs/>
                <w:sz w:val="20"/>
                <w:szCs w:val="20"/>
              </w:rPr>
              <w:t>04717/TOLUCA/IP/2025</w:t>
            </w:r>
          </w:p>
          <w:p w14:paraId="45A3B33A" w14:textId="77777777" w:rsidR="00224CB4" w:rsidRPr="00F51D43" w:rsidRDefault="00214A6D" w:rsidP="00F51D43">
            <w:pPr>
              <w:spacing w:after="0" w:line="240" w:lineRule="auto"/>
              <w:jc w:val="center"/>
              <w:rPr>
                <w:b/>
                <w:bCs/>
                <w:sz w:val="20"/>
                <w:szCs w:val="20"/>
              </w:rPr>
            </w:pPr>
            <w:r w:rsidRPr="00F51D43">
              <w:rPr>
                <w:b/>
                <w:bCs/>
                <w:sz w:val="20"/>
                <w:szCs w:val="20"/>
              </w:rPr>
              <w:t>12243/INFOEM/IP/RR/2025</w:t>
            </w:r>
          </w:p>
        </w:tc>
        <w:tc>
          <w:tcPr>
            <w:tcW w:w="5953" w:type="dxa"/>
          </w:tcPr>
          <w:p w14:paraId="341F95CF" w14:textId="77777777" w:rsidR="00224CB4" w:rsidRPr="00F51D43" w:rsidRDefault="00214A6D" w:rsidP="00F51D43">
            <w:pPr>
              <w:spacing w:after="0" w:line="240" w:lineRule="auto"/>
              <w:rPr>
                <w:color w:val="000000"/>
                <w:sz w:val="20"/>
                <w:szCs w:val="20"/>
              </w:rPr>
            </w:pPr>
            <w:r w:rsidRPr="00F51D43">
              <w:rPr>
                <w:b/>
                <w:bCs/>
                <w:i/>
                <w:iCs/>
                <w:color w:val="000000"/>
                <w:sz w:val="20"/>
                <w:szCs w:val="20"/>
              </w:rPr>
              <w:t xml:space="preserve">*12243-OIC.pdf; </w:t>
            </w:r>
            <w:r w:rsidRPr="00F51D43">
              <w:rPr>
                <w:color w:val="000000"/>
                <w:sz w:val="20"/>
                <w:szCs w:val="20"/>
              </w:rPr>
              <w:t xml:space="preserve">del que se desprende un oficio suscrito por el Titular del Órgano Interno de Control, en el reiteró la clasificación </w:t>
            </w:r>
            <w:r w:rsidRPr="00F51D43">
              <w:rPr>
                <w:color w:val="000000"/>
                <w:sz w:val="20"/>
                <w:szCs w:val="20"/>
              </w:rPr>
              <w:lastRenderedPageBreak/>
              <w:t xml:space="preserve">de la información en los mismos términos descritos en el apartado anterior. </w:t>
            </w:r>
          </w:p>
        </w:tc>
      </w:tr>
    </w:tbl>
    <w:p w14:paraId="617BA421" w14:textId="77777777" w:rsidR="00224CB4" w:rsidRPr="00F51D43" w:rsidRDefault="00224CB4">
      <w:pPr>
        <w:spacing w:after="0" w:line="360" w:lineRule="auto"/>
        <w:rPr>
          <w:color w:val="000000"/>
        </w:rPr>
      </w:pPr>
    </w:p>
    <w:p w14:paraId="5F5467B1" w14:textId="77777777" w:rsidR="00224CB4" w:rsidRPr="00F51D43" w:rsidRDefault="00224CB4">
      <w:pPr>
        <w:pBdr>
          <w:top w:val="nil"/>
          <w:left w:val="nil"/>
          <w:bottom w:val="nil"/>
          <w:right w:val="nil"/>
          <w:between w:val="nil"/>
        </w:pBdr>
        <w:spacing w:after="0" w:line="360" w:lineRule="auto"/>
        <w:rPr>
          <w:b/>
          <w:bCs/>
          <w:color w:val="000000"/>
        </w:rPr>
      </w:pPr>
    </w:p>
    <w:p w14:paraId="441AEC1C" w14:textId="77777777" w:rsidR="00224CB4" w:rsidRPr="00F51D43" w:rsidRDefault="00214A6D">
      <w:pPr>
        <w:spacing w:after="0" w:line="360" w:lineRule="auto"/>
        <w:rPr>
          <w:color w:val="000000"/>
        </w:rPr>
      </w:pPr>
      <w:r w:rsidRPr="00F51D43">
        <w:rPr>
          <w:b/>
          <w:bCs/>
          <w:color w:val="000000"/>
        </w:rPr>
        <w:t xml:space="preserve">e) Vista de Informe Justificado. </w:t>
      </w:r>
      <w:r w:rsidRPr="00F51D43">
        <w:rPr>
          <w:color w:val="000000"/>
        </w:rPr>
        <w:t>El diecisiete de febrero de dos mil veintiséis, se notificó a través del SAIMEX, el acuerdo; mediante el cual se puso a la vista de la parte Recurrente el informe justificado, proveídos por el cual se le otorgó a este último, un término de tres días hábiles contados a partir del día siguiente a la notificación, para que emitiera las manifestaciones que conforme a sus intereses convenga.</w:t>
      </w:r>
    </w:p>
    <w:p w14:paraId="57E0BCD8" w14:textId="77777777" w:rsidR="00224CB4" w:rsidRPr="00F51D43" w:rsidRDefault="00224CB4">
      <w:pPr>
        <w:widowControl w:val="0"/>
        <w:spacing w:after="0" w:line="360" w:lineRule="auto"/>
        <w:rPr>
          <w:b/>
          <w:bCs/>
        </w:rPr>
      </w:pPr>
    </w:p>
    <w:p w14:paraId="63B9A008" w14:textId="77777777" w:rsidR="00224CB4" w:rsidRPr="00F51D43" w:rsidRDefault="00214A6D">
      <w:pPr>
        <w:spacing w:after="0" w:line="360" w:lineRule="auto"/>
      </w:pPr>
      <w:r w:rsidRPr="00F51D43">
        <w:rPr>
          <w:b/>
          <w:bCs/>
        </w:rPr>
        <w:t xml:space="preserve">f) Manifestaciones de la parte Recurrente. </w:t>
      </w:r>
      <w:r w:rsidRPr="00F51D43">
        <w:t>De las constancias que integran el expediente se advierte que la parte Recurrente no añadió manifestaciones.</w:t>
      </w:r>
    </w:p>
    <w:p w14:paraId="633D2C85" w14:textId="77777777" w:rsidR="00224CB4" w:rsidRPr="00F51D43" w:rsidRDefault="00224CB4">
      <w:pPr>
        <w:spacing w:after="0" w:line="360" w:lineRule="auto"/>
        <w:rPr>
          <w:b/>
          <w:bCs/>
        </w:rPr>
      </w:pPr>
    </w:p>
    <w:p w14:paraId="3CE1CD72" w14:textId="77777777" w:rsidR="00224CB4" w:rsidRPr="00F51D43" w:rsidRDefault="00214A6D">
      <w:pPr>
        <w:spacing w:after="0" w:line="360" w:lineRule="auto"/>
        <w:rPr>
          <w:b/>
          <w:bCs/>
        </w:rPr>
      </w:pPr>
      <w:r w:rsidRPr="00F51D43">
        <w:rPr>
          <w:b/>
          <w:bCs/>
        </w:rPr>
        <w:t xml:space="preserve">g) Ampliación de plazo para resolver. </w:t>
      </w:r>
      <w:r w:rsidRPr="00F51D43">
        <w:t>El diecisiete de marzo de dos mil veintiséis, se notificó vía SAIMEX el acuerdo mediante el cual,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w:t>
      </w:r>
      <w:r w:rsidRPr="00F51D43">
        <w:rPr>
          <w:b/>
          <w:bCs/>
        </w:rPr>
        <w:t>.</w:t>
      </w:r>
    </w:p>
    <w:p w14:paraId="3D93742B" w14:textId="77777777" w:rsidR="00224CB4" w:rsidRPr="00F51D43" w:rsidRDefault="00224CB4">
      <w:pPr>
        <w:spacing w:after="0" w:line="360" w:lineRule="auto"/>
        <w:rPr>
          <w:b/>
          <w:bCs/>
        </w:rPr>
      </w:pPr>
    </w:p>
    <w:p w14:paraId="5CDC62B9" w14:textId="77777777" w:rsidR="00224CB4" w:rsidRPr="00F51D43" w:rsidRDefault="00214A6D">
      <w:pPr>
        <w:spacing w:after="0" w:line="360" w:lineRule="auto"/>
      </w:pPr>
      <w:r w:rsidRPr="00F51D43">
        <w:rPr>
          <w:b/>
          <w:bCs/>
        </w:rPr>
        <w:t>h) Cierre de instrucción.</w:t>
      </w:r>
      <w:r w:rsidRPr="00F51D43">
        <w:t xml:space="preserve"> El veinticuatro de marzo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al día siguiente, mediante el SAIMEX.</w:t>
      </w:r>
    </w:p>
    <w:p w14:paraId="0DC42987" w14:textId="77777777" w:rsidR="00224CB4" w:rsidRPr="00F51D43" w:rsidRDefault="00224CB4">
      <w:pPr>
        <w:spacing w:after="0" w:line="360" w:lineRule="auto"/>
      </w:pPr>
    </w:p>
    <w:p w14:paraId="3979DD1C" w14:textId="77777777" w:rsidR="00224CB4" w:rsidRPr="00F51D43" w:rsidRDefault="00214A6D">
      <w:pPr>
        <w:spacing w:after="0" w:line="360" w:lineRule="auto"/>
      </w:pPr>
      <w:r w:rsidRPr="00F51D43">
        <w:lastRenderedPageBreak/>
        <w:t xml:space="preserve">En razón de que fue debidamente sustanciado e integrado el expediente electrónico y no existir diligencia pendiente de desahogo, se emite la resolución que conforme a Derecho proceda, de acuerdo a los siguientes: </w:t>
      </w:r>
    </w:p>
    <w:p w14:paraId="13245670" w14:textId="77777777" w:rsidR="00224CB4" w:rsidRPr="00F51D43" w:rsidRDefault="00224CB4">
      <w:pPr>
        <w:spacing w:after="0" w:line="360" w:lineRule="auto"/>
      </w:pPr>
    </w:p>
    <w:p w14:paraId="7414C34D" w14:textId="77777777" w:rsidR="00224CB4" w:rsidRPr="00F51D43" w:rsidRDefault="00214A6D">
      <w:pPr>
        <w:pStyle w:val="Ttulo1"/>
        <w:spacing w:before="0" w:after="0"/>
        <w:rPr>
          <w:sz w:val="22"/>
          <w:szCs w:val="22"/>
        </w:rPr>
      </w:pPr>
      <w:bookmarkStart w:id="8" w:name="_Toc225434875"/>
      <w:r w:rsidRPr="00F51D43">
        <w:rPr>
          <w:sz w:val="22"/>
          <w:szCs w:val="22"/>
        </w:rPr>
        <w:t>C O N S I D E R A N D O S</w:t>
      </w:r>
      <w:bookmarkEnd w:id="8"/>
    </w:p>
    <w:p w14:paraId="5B955F27" w14:textId="77777777" w:rsidR="00224CB4" w:rsidRPr="00F51D43" w:rsidRDefault="00224CB4">
      <w:pPr>
        <w:spacing w:after="0" w:line="360" w:lineRule="auto"/>
        <w:rPr>
          <w:b/>
          <w:bCs/>
        </w:rPr>
      </w:pPr>
    </w:p>
    <w:p w14:paraId="0C703084" w14:textId="77777777" w:rsidR="00224CB4" w:rsidRPr="00F51D43" w:rsidRDefault="00214A6D">
      <w:pPr>
        <w:pStyle w:val="Ttulo2"/>
        <w:spacing w:before="0" w:after="0"/>
      </w:pPr>
      <w:bookmarkStart w:id="9" w:name="_Toc225434876"/>
      <w:r w:rsidRPr="00F51D43">
        <w:t>PRIMERO. Competencia</w:t>
      </w:r>
      <w:bookmarkEnd w:id="9"/>
    </w:p>
    <w:p w14:paraId="4701E728" w14:textId="77777777" w:rsidR="00224CB4" w:rsidRPr="00F51D43" w:rsidRDefault="00224CB4">
      <w:pPr>
        <w:spacing w:after="0" w:line="360" w:lineRule="auto"/>
      </w:pPr>
    </w:p>
    <w:p w14:paraId="2F0DD401" w14:textId="77777777" w:rsidR="00224CB4" w:rsidRPr="00F51D43" w:rsidRDefault="00214A6D">
      <w:pPr>
        <w:spacing w:after="0" w:line="360" w:lineRule="auto"/>
      </w:pPr>
      <w:r w:rsidRPr="00F51D43">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08B0879" w14:textId="77777777" w:rsidR="00224CB4" w:rsidRPr="00F51D43" w:rsidRDefault="00224CB4">
      <w:pPr>
        <w:spacing w:after="0" w:line="360" w:lineRule="auto"/>
      </w:pPr>
    </w:p>
    <w:p w14:paraId="30D0E931" w14:textId="77777777" w:rsidR="00224CB4" w:rsidRPr="00F51D43" w:rsidRDefault="00214A6D">
      <w:pPr>
        <w:pStyle w:val="Ttulo2"/>
        <w:spacing w:before="0" w:after="0"/>
      </w:pPr>
      <w:bookmarkStart w:id="10" w:name="_Toc225434877"/>
      <w:r w:rsidRPr="00F51D43">
        <w:t>SEGUNDO. Causales de improcedencia y sobreseimiento</w:t>
      </w:r>
      <w:bookmarkEnd w:id="10"/>
    </w:p>
    <w:p w14:paraId="598ED178" w14:textId="77777777" w:rsidR="00224CB4" w:rsidRPr="00F51D43" w:rsidRDefault="00224CB4">
      <w:pPr>
        <w:spacing w:after="0" w:line="360" w:lineRule="auto"/>
      </w:pPr>
    </w:p>
    <w:p w14:paraId="5706CC2C" w14:textId="77777777" w:rsidR="00224CB4" w:rsidRPr="00F51D43" w:rsidRDefault="00214A6D">
      <w:pPr>
        <w:spacing w:after="0" w:line="360" w:lineRule="auto"/>
      </w:pPr>
      <w:r w:rsidRPr="00F51D43">
        <w:t xml:space="preserve">De las constancias que forman parte del Recurso de Revisión que se analiza, se advierte que previo al estudio del fondo de la </w:t>
      </w:r>
      <w:proofErr w:type="spellStart"/>
      <w:r w:rsidRPr="00F51D43">
        <w:rPr>
          <w:i/>
          <w:iCs/>
        </w:rPr>
        <w:t>litis</w:t>
      </w:r>
      <w:proofErr w:type="spellEnd"/>
      <w:r w:rsidRPr="00F51D43">
        <w:t>, es necesario estudiar las causales de improcedencia y sobreseimiento que se adviertan, para determinar lo que en Derecho proceda.</w:t>
      </w:r>
    </w:p>
    <w:p w14:paraId="3AD39D2F" w14:textId="77777777" w:rsidR="00224CB4" w:rsidRPr="00F51D43" w:rsidRDefault="00224CB4">
      <w:pPr>
        <w:spacing w:after="0" w:line="360" w:lineRule="auto"/>
      </w:pPr>
    </w:p>
    <w:p w14:paraId="6341EED0" w14:textId="77777777" w:rsidR="00224CB4" w:rsidRPr="00F51D43" w:rsidRDefault="00214A6D">
      <w:pPr>
        <w:spacing w:after="0" w:line="360" w:lineRule="auto"/>
        <w:rPr>
          <w:b/>
          <w:bCs/>
        </w:rPr>
      </w:pPr>
      <w:r w:rsidRPr="00F51D43">
        <w:rPr>
          <w:b/>
          <w:bCs/>
        </w:rPr>
        <w:t>Causales de improcedencia</w:t>
      </w:r>
    </w:p>
    <w:p w14:paraId="73737A20" w14:textId="77777777" w:rsidR="00224CB4" w:rsidRPr="00F51D43" w:rsidRDefault="00224CB4">
      <w:pPr>
        <w:spacing w:after="0" w:line="360" w:lineRule="auto"/>
      </w:pPr>
    </w:p>
    <w:p w14:paraId="3021124A" w14:textId="77777777" w:rsidR="00224CB4" w:rsidRPr="00F51D43" w:rsidRDefault="00214A6D">
      <w:pPr>
        <w:spacing w:after="0" w:line="360" w:lineRule="auto"/>
      </w:pPr>
      <w:r w:rsidRPr="00F51D43">
        <w:lastRenderedPageBreak/>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F51D43">
        <w:t>./</w:t>
      </w:r>
      <w:proofErr w:type="gramEnd"/>
      <w:r w:rsidRPr="00F51D43">
        <w:t>J. 163/2005</w:t>
      </w:r>
      <w:r w:rsidRPr="00F51D43">
        <w:rPr>
          <w:b/>
          <w:bCs/>
        </w:rPr>
        <w:t xml:space="preserve"> </w:t>
      </w:r>
      <w:r w:rsidRPr="00F51D43">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7FC773AD" w14:textId="77777777" w:rsidR="00224CB4" w:rsidRPr="00F51D43" w:rsidRDefault="00224CB4">
      <w:pPr>
        <w:spacing w:after="0" w:line="360" w:lineRule="auto"/>
      </w:pPr>
    </w:p>
    <w:p w14:paraId="21ADA90A" w14:textId="77777777" w:rsidR="00224CB4" w:rsidRPr="00F51D43" w:rsidRDefault="00214A6D">
      <w:pPr>
        <w:spacing w:after="0" w:line="360" w:lineRule="auto"/>
      </w:pPr>
      <w:r w:rsidRPr="00F51D43">
        <w:t xml:space="preserve">En el presente caso, </w:t>
      </w:r>
      <w:r w:rsidRPr="00F51D43">
        <w:rPr>
          <w:b/>
          <w:bCs/>
        </w:rPr>
        <w:t>no se actualiza ninguna de las causales de improcedencia</w:t>
      </w:r>
      <w:r w:rsidRPr="00F51D43">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1E3A9B68" w14:textId="77777777" w:rsidR="00224CB4" w:rsidRPr="00F51D43" w:rsidRDefault="00224CB4">
      <w:pPr>
        <w:spacing w:after="0" w:line="360" w:lineRule="auto"/>
        <w:rPr>
          <w:b/>
          <w:bCs/>
        </w:rPr>
      </w:pPr>
    </w:p>
    <w:p w14:paraId="4968B627" w14:textId="77777777" w:rsidR="00224CB4" w:rsidRPr="00F51D43" w:rsidRDefault="00214A6D">
      <w:pPr>
        <w:spacing w:after="0" w:line="360" w:lineRule="auto"/>
        <w:ind w:right="-28"/>
        <w:rPr>
          <w:b/>
          <w:bCs/>
        </w:rPr>
      </w:pPr>
      <w:r w:rsidRPr="00F51D43">
        <w:rPr>
          <w:b/>
          <w:bCs/>
        </w:rPr>
        <w:t>Causales de sobreseimiento</w:t>
      </w:r>
    </w:p>
    <w:p w14:paraId="5120DA0C" w14:textId="77777777" w:rsidR="00224CB4" w:rsidRPr="00F51D43" w:rsidRDefault="00224CB4">
      <w:pPr>
        <w:spacing w:after="0" w:line="360" w:lineRule="auto"/>
        <w:ind w:right="-28"/>
      </w:pPr>
    </w:p>
    <w:p w14:paraId="7459DD11" w14:textId="77777777" w:rsidR="00224CB4" w:rsidRPr="00F51D43" w:rsidRDefault="00214A6D">
      <w:pPr>
        <w:spacing w:after="0" w:line="360" w:lineRule="auto"/>
      </w:pPr>
      <w:r w:rsidRPr="00F51D43">
        <w:t xml:space="preserve">Por otra parte, el artículo 192 de la Ley Transparencia y Acceso a la Información Pública del Estado de México y Municipios, señala que el Recurso de Revisión será sobreseído en todo o en parte, cuando, una vez admitido, se actualice alguno de los siguientes supuestos: </w:t>
      </w:r>
    </w:p>
    <w:p w14:paraId="3682C5CB" w14:textId="77777777" w:rsidR="00224CB4" w:rsidRPr="00F51D43" w:rsidRDefault="00214A6D">
      <w:pPr>
        <w:spacing w:after="0" w:line="360" w:lineRule="auto"/>
      </w:pPr>
      <w:r w:rsidRPr="00F51D43">
        <w:t xml:space="preserve">1. El recurrente se desista expresamente; </w:t>
      </w:r>
    </w:p>
    <w:p w14:paraId="51EAD6E2" w14:textId="77777777" w:rsidR="00224CB4" w:rsidRPr="00F51D43" w:rsidRDefault="00214A6D">
      <w:pPr>
        <w:spacing w:after="0" w:line="360" w:lineRule="auto"/>
      </w:pPr>
      <w:r w:rsidRPr="00F51D43">
        <w:t xml:space="preserve">2. El recurrente fallezca o, tratándose de personas morales se disuelva; </w:t>
      </w:r>
    </w:p>
    <w:p w14:paraId="394289A6" w14:textId="77777777" w:rsidR="00224CB4" w:rsidRPr="00F51D43" w:rsidRDefault="00214A6D">
      <w:pPr>
        <w:spacing w:after="0" w:line="360" w:lineRule="auto"/>
      </w:pPr>
      <w:r w:rsidRPr="00F51D43">
        <w:t xml:space="preserve">3. El Sujeto Obligado modifique la respuesta o la revoque, de tal manera que el recurso de revisión quede sin materia; </w:t>
      </w:r>
    </w:p>
    <w:p w14:paraId="48A76E36" w14:textId="77777777" w:rsidR="00224CB4" w:rsidRPr="00F51D43" w:rsidRDefault="00214A6D">
      <w:pPr>
        <w:spacing w:after="0" w:line="360" w:lineRule="auto"/>
      </w:pPr>
      <w:r w:rsidRPr="00F51D43">
        <w:t xml:space="preserve">4. Admitido el recurso de revisión, aparezca alguna causal de improcedencia; y, </w:t>
      </w:r>
    </w:p>
    <w:p w14:paraId="5A3BDD57" w14:textId="77777777" w:rsidR="00224CB4" w:rsidRPr="00F51D43" w:rsidRDefault="00214A6D">
      <w:pPr>
        <w:spacing w:after="0" w:line="360" w:lineRule="auto"/>
      </w:pPr>
      <w:r w:rsidRPr="00F51D43">
        <w:t>5. Cuando por cualquier motivo quede sin materia el recurso de revisión.</w:t>
      </w:r>
    </w:p>
    <w:p w14:paraId="45A736A2" w14:textId="77777777" w:rsidR="00224CB4" w:rsidRPr="00F51D43" w:rsidRDefault="00224CB4">
      <w:pPr>
        <w:spacing w:after="0" w:line="360" w:lineRule="auto"/>
      </w:pPr>
    </w:p>
    <w:p w14:paraId="3AE7D180" w14:textId="77777777" w:rsidR="00224CB4" w:rsidRPr="00F51D43" w:rsidRDefault="00214A6D">
      <w:pPr>
        <w:spacing w:after="0" w:line="360" w:lineRule="auto"/>
      </w:pPr>
      <w:r w:rsidRPr="00F51D43">
        <w:t>Sin embargo, de los autos que corren agregados al expediente en el que se actúa, no fue posible advertir que el Recurrente se hubiera desistido, fallecido, no se modificó la respuesta, o hubiera aparecido una causal de improcedencia durante el trámite del presente Recurso, Por lo que no se actualizan dichas causales de sobreseimiento.</w:t>
      </w:r>
    </w:p>
    <w:p w14:paraId="6A5CDD82" w14:textId="77777777" w:rsidR="00224CB4" w:rsidRPr="00F51D43" w:rsidRDefault="00224CB4">
      <w:pPr>
        <w:spacing w:after="0" w:line="360" w:lineRule="auto"/>
      </w:pPr>
    </w:p>
    <w:p w14:paraId="07AAC568" w14:textId="77777777" w:rsidR="00224CB4" w:rsidRPr="00F51D43" w:rsidRDefault="00214A6D">
      <w:pPr>
        <w:spacing w:after="0" w:line="360" w:lineRule="auto"/>
        <w:rPr>
          <w:b/>
          <w:bCs/>
        </w:rPr>
      </w:pPr>
      <w:r w:rsidRPr="00F51D43">
        <w:t xml:space="preserve">Ahora bien, es susceptible de análisis la actualización del supuesto jurídico previsto en la fracción V, del artículo 192, de la Ley en cita, mismo que dispone que el Recurso de Revisión será sobreseído cuando por cualquier motivo quede sin materia; especialmente respecto al </w:t>
      </w:r>
      <w:r w:rsidRPr="00F51D43">
        <w:br/>
        <w:t xml:space="preserve">Recurso de Revisión </w:t>
      </w:r>
      <w:r w:rsidRPr="00F51D43">
        <w:rPr>
          <w:b/>
          <w:bCs/>
        </w:rPr>
        <w:t xml:space="preserve">12249/INFOEM/IP/RR/2025 </w:t>
      </w:r>
      <w:r w:rsidRPr="00F51D43">
        <w:t xml:space="preserve">que derivó de la solicitud </w:t>
      </w:r>
      <w:r w:rsidRPr="00F51D43">
        <w:rPr>
          <w:b/>
          <w:bCs/>
        </w:rPr>
        <w:t>04723/TOLUCA/IP/2025.</w:t>
      </w:r>
    </w:p>
    <w:p w14:paraId="3D63DFF4" w14:textId="77777777" w:rsidR="00224CB4" w:rsidRPr="00F51D43" w:rsidRDefault="00224CB4">
      <w:pPr>
        <w:spacing w:after="0" w:line="360" w:lineRule="auto"/>
        <w:rPr>
          <w:b/>
          <w:bCs/>
        </w:rPr>
      </w:pPr>
    </w:p>
    <w:p w14:paraId="3B935DD2" w14:textId="77777777" w:rsidR="00224CB4" w:rsidRPr="00F51D43" w:rsidRDefault="00214A6D">
      <w:pPr>
        <w:spacing w:after="0" w:line="360" w:lineRule="auto"/>
      </w:pPr>
      <w:r w:rsidRPr="00F51D43">
        <w:t>Así, con la finalidad de verificar si el acto descrito deja sin materia el presente Recurso de Revisión, se realizará la relatoría de las actuaciones efectuadas por las partes durante el procedimiento de acceso a la información pública con el propósito de dar claridad en el tratamiento del tema en estudio.</w:t>
      </w:r>
    </w:p>
    <w:p w14:paraId="1F831463" w14:textId="77777777" w:rsidR="00224CB4" w:rsidRPr="00F51D43" w:rsidRDefault="00224CB4">
      <w:pPr>
        <w:spacing w:after="0" w:line="360" w:lineRule="auto"/>
      </w:pPr>
    </w:p>
    <w:p w14:paraId="02B1DE4E" w14:textId="77777777" w:rsidR="00224CB4" w:rsidRPr="00F51D43" w:rsidRDefault="00214A6D">
      <w:pPr>
        <w:spacing w:after="0" w:line="360" w:lineRule="auto"/>
      </w:pPr>
      <w:r w:rsidRPr="00F51D43">
        <w:t xml:space="preserve">En el caso de la solicitud </w:t>
      </w:r>
      <w:r w:rsidRPr="00F51D43">
        <w:rPr>
          <w:b/>
          <w:bCs/>
        </w:rPr>
        <w:t>04723/TOLUCA/IP/2025</w:t>
      </w:r>
      <w:proofErr w:type="gramStart"/>
      <w:r w:rsidRPr="00F51D43">
        <w:rPr>
          <w:b/>
          <w:bCs/>
        </w:rPr>
        <w:t xml:space="preserve">; </w:t>
      </w:r>
      <w:r w:rsidRPr="00F51D43">
        <w:t xml:space="preserve"> la</w:t>
      </w:r>
      <w:proofErr w:type="gramEnd"/>
      <w:r w:rsidRPr="00F51D43">
        <w:t xml:space="preserve"> parte Recurrente solicitó lo siguiente:</w:t>
      </w:r>
    </w:p>
    <w:p w14:paraId="7CA9FC9F" w14:textId="77777777" w:rsidR="00224CB4" w:rsidRPr="00F51D43" w:rsidRDefault="00224CB4">
      <w:pPr>
        <w:spacing w:after="0" w:line="360" w:lineRule="auto"/>
      </w:pPr>
    </w:p>
    <w:p w14:paraId="204D5900" w14:textId="77777777" w:rsidR="00224CB4" w:rsidRPr="00F51D43" w:rsidRDefault="00214A6D">
      <w:pPr>
        <w:spacing w:after="0" w:line="360" w:lineRule="auto"/>
        <w:rPr>
          <w:i/>
          <w:iCs/>
        </w:rPr>
      </w:pPr>
      <w:r w:rsidRPr="00F51D43">
        <w:rPr>
          <w:i/>
          <w:iCs/>
        </w:rPr>
        <w:t xml:space="preserve">“del expediente CMT/DIRA/OF/285/2025. Q/05542/2025, Cierre de investigación y calificación Si ya existiera: acuerdo de cierre </w:t>
      </w:r>
      <w:proofErr w:type="spellStart"/>
      <w:r w:rsidRPr="00F51D43">
        <w:rPr>
          <w:i/>
          <w:iCs/>
        </w:rPr>
        <w:t>y</w:t>
      </w:r>
      <w:proofErr w:type="spellEnd"/>
      <w:r w:rsidRPr="00F51D43">
        <w:rPr>
          <w:i/>
          <w:iCs/>
        </w:rPr>
        <w:t xml:space="preserve"> Informe de Presunta Responsabilidad Administrativa (IPRA) o acuerdo de no elementos/archivo (en versión pública). Si calificaron no graves: resolución del OIC (versión pública). Si calificaron graves: constancia de remisión del IPRA al TJAEM (fecha y acuse). (Si aún no hay nada de esto, su respuesta deberá decirlo y entregar lo previo).” (Sic.)</w:t>
      </w:r>
    </w:p>
    <w:p w14:paraId="525C1B82" w14:textId="77777777" w:rsidR="00224CB4" w:rsidRPr="00F51D43" w:rsidRDefault="00224CB4">
      <w:pPr>
        <w:spacing w:after="0" w:line="360" w:lineRule="auto"/>
        <w:rPr>
          <w:i/>
          <w:iCs/>
        </w:rPr>
      </w:pPr>
    </w:p>
    <w:p w14:paraId="32982125" w14:textId="77777777" w:rsidR="00224CB4" w:rsidRPr="00F51D43" w:rsidRDefault="00214A6D">
      <w:pPr>
        <w:spacing w:after="0" w:line="360" w:lineRule="auto"/>
      </w:pPr>
      <w:r w:rsidRPr="00F51D43">
        <w:t>Lo anterior se traduce en lo siguiente;</w:t>
      </w:r>
    </w:p>
    <w:p w14:paraId="113C56E5" w14:textId="77777777" w:rsidR="00224CB4" w:rsidRPr="00F51D43" w:rsidRDefault="00224CB4">
      <w:pPr>
        <w:spacing w:after="0" w:line="360" w:lineRule="auto"/>
      </w:pPr>
    </w:p>
    <w:p w14:paraId="52DE497C" w14:textId="77777777" w:rsidR="00224CB4" w:rsidRPr="00F51D43" w:rsidRDefault="00214A6D">
      <w:pPr>
        <w:numPr>
          <w:ilvl w:val="0"/>
          <w:numId w:val="15"/>
        </w:numPr>
        <w:pBdr>
          <w:top w:val="nil"/>
          <w:left w:val="nil"/>
          <w:bottom w:val="nil"/>
          <w:right w:val="nil"/>
          <w:between w:val="nil"/>
        </w:pBdr>
        <w:spacing w:after="0" w:line="360" w:lineRule="auto"/>
        <w:rPr>
          <w:color w:val="000000"/>
        </w:rPr>
      </w:pPr>
      <w:r w:rsidRPr="00F51D43">
        <w:rPr>
          <w:color w:val="000000"/>
        </w:rPr>
        <w:lastRenderedPageBreak/>
        <w:t xml:space="preserve">Acuerdo de cierre de investigación y calificación si ya existiera; así como informe de presunta responsabilidad administrativa o acuerdo de no elementos y archivo, así como constancia de calificación de no graves, en resolución del órgano Interno de Control o si </w:t>
      </w:r>
      <w:r w:rsidRPr="00F51D43">
        <w:t>califican</w:t>
      </w:r>
      <w:r w:rsidRPr="00F51D43">
        <w:rPr>
          <w:color w:val="000000"/>
        </w:rPr>
        <w:t xml:space="preserve"> de graves, la constancia de remisión al IPRA o TJAEM con fecha y acuse, o en su caso referir que aún no existe la información.</w:t>
      </w:r>
    </w:p>
    <w:p w14:paraId="34B60006" w14:textId="77777777" w:rsidR="00224CB4" w:rsidRPr="00F51D43" w:rsidRDefault="00224CB4">
      <w:pPr>
        <w:spacing w:after="0" w:line="360" w:lineRule="auto"/>
      </w:pPr>
    </w:p>
    <w:p w14:paraId="452BC830" w14:textId="77777777" w:rsidR="00224CB4" w:rsidRPr="00F51D43" w:rsidRDefault="00214A6D">
      <w:pPr>
        <w:spacing w:after="0" w:line="360" w:lineRule="auto"/>
      </w:pPr>
      <w:r w:rsidRPr="00F51D43">
        <w:t xml:space="preserve">En respuesta el Sujeto Obligado a través el Titular del Órgano Interno de Control del Sujeto Obligado en los que informó que el expediente referido en la solicitud de información se encuentra clasificado como reservado por un periodo de 5 años conforme a la Milésima Ducentésima Tercera Sesión Extraordinaria del Comité de Transparencia de fecha 03 de octubre del 2025, mediante acuerdo CT/SE/1203/01/2025, dado que se encuentra en proceso de investigación. Y remitió el </w:t>
      </w:r>
      <w:proofErr w:type="spellStart"/>
      <w:r w:rsidRPr="00F51D43">
        <w:t>el</w:t>
      </w:r>
      <w:proofErr w:type="spellEnd"/>
      <w:r w:rsidRPr="00F51D43">
        <w:t xml:space="preserve"> ACTA DE LA MILÉSIMA DUCENTÉSIMA TERCERA SESIÓN EXTRAORDINARIA 2025 DEL COMITÉ DE TRANSPARENCIA DEL MUNICIPIO DE TOLUCA, ADMINISTRACIÓN 2025-2027 NÚMERO CT/SE/1203/2025, que en su punto tres se determinó la clasificación de la información.</w:t>
      </w:r>
    </w:p>
    <w:p w14:paraId="3BABA364" w14:textId="77777777" w:rsidR="00224CB4" w:rsidRPr="00F51D43" w:rsidRDefault="00224CB4">
      <w:pPr>
        <w:spacing w:after="0" w:line="360" w:lineRule="auto"/>
      </w:pPr>
    </w:p>
    <w:p w14:paraId="42A817E2" w14:textId="77777777" w:rsidR="00224CB4" w:rsidRPr="00F51D43" w:rsidRDefault="00214A6D">
      <w:pPr>
        <w:spacing w:after="0" w:line="360" w:lineRule="auto"/>
      </w:pPr>
      <w:r w:rsidRPr="00F51D43">
        <w:t xml:space="preserve">Dicha respuesta, causó la inconformidad de la parte Recurrente y en informe justificado el Sujeto Obligado ratificó la respuesta inicial y además precisó que el expediente se encuentra en etapa de investigación tendiente a recabar </w:t>
      </w:r>
      <w:proofErr w:type="gramStart"/>
      <w:r w:rsidRPr="00F51D43">
        <w:t>la pruebas</w:t>
      </w:r>
      <w:proofErr w:type="gramEnd"/>
      <w:r w:rsidRPr="00F51D43">
        <w:t xml:space="preserve"> para conocer la verdad. </w:t>
      </w:r>
    </w:p>
    <w:p w14:paraId="45A909CD" w14:textId="77777777" w:rsidR="00224CB4" w:rsidRPr="00F51D43" w:rsidRDefault="00224CB4">
      <w:pPr>
        <w:spacing w:after="0" w:line="360" w:lineRule="auto"/>
      </w:pPr>
    </w:p>
    <w:p w14:paraId="00E9C901" w14:textId="77777777" w:rsidR="00224CB4" w:rsidRPr="00F51D43" w:rsidRDefault="00214A6D">
      <w:pPr>
        <w:spacing w:after="0" w:line="360" w:lineRule="auto"/>
        <w:rPr>
          <w:color w:val="000000"/>
        </w:rPr>
      </w:pPr>
      <w:r w:rsidRPr="00F51D43">
        <w:t xml:space="preserve">En este sentido, vale la pena señalar que de conformidad con Ley de Responsabilidades Administrativas del Estado de México y Municipios y el </w:t>
      </w:r>
      <w:r w:rsidRPr="00F51D43">
        <w:rPr>
          <w:color w:val="000000"/>
        </w:rPr>
        <w:t xml:space="preserve">Manual de Procedimientos del Órgano Interno de Control Municipal; que será citado y referido de manera </w:t>
      </w:r>
      <w:r w:rsidRPr="00F51D43">
        <w:t>específica</w:t>
      </w:r>
      <w:r w:rsidRPr="00F51D43">
        <w:rPr>
          <w:color w:val="000000"/>
        </w:rPr>
        <w:t xml:space="preserve"> en líneas anteriores, señala que el procedimiento inicia con la etapa de investigación y que durante la misma se determina la posibilidad de la existencia o no de los actos u omisiones que constituyen una posible falta administrativa, en este tenor, se señala claramente que una vez concluida la </w:t>
      </w:r>
      <w:r w:rsidRPr="00F51D43">
        <w:rPr>
          <w:color w:val="000000"/>
        </w:rPr>
        <w:lastRenderedPageBreak/>
        <w:t>etapa de investigación se emite un acuerdo de cierre de investigación en el que se determina la existencia de la falta administrativa y su calificación como grave o no grave, además una vez concluido lo anterior, se emite el Informe de Presunta Responsabilidad Administrativa; y una vez admitido el informe en caso de determinar una falta grave, se informará ante el Tribunal de Justicia Administrativa del Estado de México y/o la Autoridad Sustanciadora de Responsabilidades Administrativas.</w:t>
      </w:r>
    </w:p>
    <w:p w14:paraId="23D0E270" w14:textId="77777777" w:rsidR="00224CB4" w:rsidRPr="00F51D43" w:rsidRDefault="00224CB4">
      <w:pPr>
        <w:spacing w:after="0" w:line="360" w:lineRule="auto"/>
        <w:rPr>
          <w:color w:val="000000"/>
        </w:rPr>
      </w:pPr>
    </w:p>
    <w:p w14:paraId="1F8BA993" w14:textId="77777777" w:rsidR="00224CB4" w:rsidRPr="00F51D43" w:rsidRDefault="00214A6D">
      <w:pPr>
        <w:spacing w:after="0" w:line="360" w:lineRule="auto"/>
        <w:rPr>
          <w:color w:val="000000"/>
        </w:rPr>
      </w:pPr>
      <w:r w:rsidRPr="00F51D43">
        <w:rPr>
          <w:color w:val="000000"/>
        </w:rPr>
        <w:t xml:space="preserve">Así pues, para el caso concreto de la solicitud en comento, tanto el cierre de investigación, la calificación, el informe de presunta responsabilidad administrativa, el acuerdo de cierre, la resolución, la calificación y la constancia de remisión a las autoridades substanciadoras, corresponde a un </w:t>
      </w:r>
      <w:r w:rsidRPr="00F51D43">
        <w:rPr>
          <w:b/>
          <w:bCs/>
          <w:color w:val="000000"/>
        </w:rPr>
        <w:t>acto posterior a la etapa de investigación</w:t>
      </w:r>
      <w:r w:rsidRPr="00F51D43">
        <w:rPr>
          <w:color w:val="000000"/>
        </w:rPr>
        <w:t>.</w:t>
      </w:r>
    </w:p>
    <w:p w14:paraId="4BF524EF" w14:textId="77777777" w:rsidR="00224CB4" w:rsidRPr="00F51D43" w:rsidRDefault="00224CB4">
      <w:pPr>
        <w:spacing w:after="0" w:line="360" w:lineRule="auto"/>
        <w:rPr>
          <w:color w:val="000000"/>
        </w:rPr>
      </w:pPr>
    </w:p>
    <w:p w14:paraId="1696D3AF" w14:textId="77777777" w:rsidR="00224CB4" w:rsidRPr="00F51D43" w:rsidRDefault="00214A6D">
      <w:pPr>
        <w:spacing w:after="0" w:line="360" w:lineRule="auto"/>
        <w:rPr>
          <w:color w:val="000000"/>
        </w:rPr>
      </w:pPr>
      <w:r w:rsidRPr="00F51D43">
        <w:rPr>
          <w:color w:val="000000"/>
        </w:rPr>
        <w:t xml:space="preserve">En este sentido, el Sujeto Obligado ya manifestó en respuesta mediante su autoridad competente que el expediente se encuentra en la etapa de investigación, por tanto, se deduce que lo solicitado no existe o no se ha emitido, dado que el expediente se encuentra en una etapa previa, por tanto, la </w:t>
      </w:r>
      <w:r w:rsidRPr="00F51D43">
        <w:rPr>
          <w:b/>
          <w:bCs/>
          <w:color w:val="000000"/>
        </w:rPr>
        <w:t>respuesta e informe justificado, es suficiente para considerar que no existe la información requerida en la solicitud 04723/TOLUCA/IP/2025</w:t>
      </w:r>
      <w:r w:rsidRPr="00F51D43">
        <w:rPr>
          <w:color w:val="000000"/>
        </w:rPr>
        <w:t>.</w:t>
      </w:r>
    </w:p>
    <w:p w14:paraId="33439D1E" w14:textId="77777777" w:rsidR="00224CB4" w:rsidRPr="00F51D43" w:rsidRDefault="00224CB4">
      <w:pPr>
        <w:spacing w:after="0" w:line="360" w:lineRule="auto"/>
      </w:pPr>
    </w:p>
    <w:p w14:paraId="43EF58BF" w14:textId="77777777" w:rsidR="00224CB4" w:rsidRPr="00F51D43" w:rsidRDefault="00214A6D">
      <w:pPr>
        <w:spacing w:after="0" w:line="360" w:lineRule="auto"/>
      </w:pPr>
      <w:r w:rsidRPr="00F51D43">
        <w:t xml:space="preserve">Sobre el tema, el Criterio orientador, con clave de control SO/014/2017, emitido por el entonces Instituto Nacional de Transparencia, Acceso a la Información Pública y Protección de Datos Personales en el Estado de México y Municipios, vigente a la fecha de la solicitud, se desprende que la inexistencia de la información, es una cuestión de hecho que se le atribuye a la misma, cuando ésta no se encuentra en los archivos del sujeto obligado. </w:t>
      </w:r>
    </w:p>
    <w:p w14:paraId="502C70DA" w14:textId="77777777" w:rsidR="00224CB4" w:rsidRPr="00F51D43" w:rsidRDefault="00224CB4">
      <w:pPr>
        <w:spacing w:after="0" w:line="360" w:lineRule="auto"/>
      </w:pPr>
    </w:p>
    <w:p w14:paraId="53F23063" w14:textId="77777777" w:rsidR="00224CB4" w:rsidRPr="00F51D43" w:rsidRDefault="00214A6D">
      <w:pPr>
        <w:spacing w:after="0" w:line="360" w:lineRule="auto"/>
      </w:pPr>
      <w:r w:rsidRPr="00F51D43">
        <w:t xml:space="preserve">En ese orden de ideas, según Trujillo, Humberto (2019), en el “Diccionario de Transparencia y Acceso a la Información Pública” (p. 171), la inexistencia de la información, es cuando la </w:t>
      </w:r>
      <w:r w:rsidRPr="00F51D43">
        <w:lastRenderedPageBreak/>
        <w:t>información requerida no se encuentra en los archivos públicos, reservados o clasificados, de los sujetos obligados.</w:t>
      </w:r>
    </w:p>
    <w:p w14:paraId="0D3733F7" w14:textId="77777777" w:rsidR="00224CB4" w:rsidRPr="00F51D43" w:rsidRDefault="00224CB4">
      <w:pPr>
        <w:spacing w:after="0" w:line="360" w:lineRule="auto"/>
      </w:pPr>
    </w:p>
    <w:p w14:paraId="19D130B9" w14:textId="77777777" w:rsidR="00224CB4" w:rsidRPr="00F51D43" w:rsidRDefault="00214A6D">
      <w:pPr>
        <w:spacing w:after="0" w:line="360" w:lineRule="auto"/>
      </w:pPr>
      <w:r w:rsidRPr="00F51D43">
        <w:t xml:space="preserve">Así, es posible concluir que la </w:t>
      </w:r>
      <w:r w:rsidRPr="00F51D43">
        <w:rPr>
          <w:b/>
          <w:bCs/>
        </w:rPr>
        <w:t>inexistencia</w:t>
      </w:r>
      <w:r w:rsidRPr="00F51D43">
        <w:t xml:space="preserve"> presupone la competencia del sujeto obligado para conocer de la información, pero por alguna circunstancia, la documentación solicitada no obra en sus archivos; para tal situación, no basta con que los sujetos obligados precisen dicha circunstancia, sino que también debe de señalar las razones por las cuales no cuentan con lo peticionado, es decir, las circunstancias que dan lugar a la inexistencia.</w:t>
      </w:r>
    </w:p>
    <w:p w14:paraId="0946E035" w14:textId="77777777" w:rsidR="00224CB4" w:rsidRPr="00F51D43" w:rsidRDefault="00224CB4">
      <w:pPr>
        <w:spacing w:after="0" w:line="360" w:lineRule="auto"/>
      </w:pPr>
    </w:p>
    <w:p w14:paraId="7F14112A" w14:textId="77777777" w:rsidR="00224CB4" w:rsidRPr="00F51D43" w:rsidRDefault="00224CB4">
      <w:pPr>
        <w:spacing w:after="0" w:line="360" w:lineRule="auto"/>
      </w:pPr>
    </w:p>
    <w:p w14:paraId="3FE37623" w14:textId="77777777" w:rsidR="00224CB4" w:rsidRPr="00F51D43" w:rsidRDefault="00214A6D">
      <w:pPr>
        <w:spacing w:after="0" w:line="360" w:lineRule="auto"/>
      </w:pPr>
      <w:r w:rsidRPr="00F51D43">
        <w:t>En ese sentido, se logra colegir que la información solicitada por el ahora Recurrente es inexistente, pues el Sujeto Obligado, realizó una búsqueda exhaustiva y razonable en sus archivos y señaló los motivos por los cuales no contaba con lo peticionado;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14:paraId="1437FC8D" w14:textId="77777777" w:rsidR="00224CB4" w:rsidRPr="00F51D43" w:rsidRDefault="00224CB4">
      <w:pPr>
        <w:spacing w:after="0" w:line="360" w:lineRule="auto"/>
      </w:pPr>
    </w:p>
    <w:p w14:paraId="42E06CE9" w14:textId="77777777" w:rsidR="00224CB4" w:rsidRPr="00F51D43" w:rsidRDefault="00214A6D">
      <w:pPr>
        <w:spacing w:after="0" w:line="360" w:lineRule="auto"/>
      </w:pPr>
      <w:r w:rsidRPr="00F51D43">
        <w:t>De la misma manera, el Criterio Orientador con clave de registro SO/007/2017, de la Segunda Época, emitido por el entonces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apuntó a su existencia.</w:t>
      </w:r>
    </w:p>
    <w:p w14:paraId="36BF0F9F" w14:textId="77777777" w:rsidR="00224CB4" w:rsidRPr="00F51D43" w:rsidRDefault="00224CB4">
      <w:pPr>
        <w:spacing w:after="0" w:line="360" w:lineRule="auto"/>
      </w:pPr>
    </w:p>
    <w:p w14:paraId="5AC70C98" w14:textId="77777777" w:rsidR="00224CB4" w:rsidRPr="00F51D43" w:rsidRDefault="00214A6D">
      <w:pPr>
        <w:spacing w:after="0" w:line="360" w:lineRule="auto"/>
      </w:pPr>
      <w:r w:rsidRPr="00F51D43">
        <w:t xml:space="preserve">Al respecto, dicho criterio aplica al caso en concreto, ya que, no se localizó algún indicio de que el Sujeto Obligado cuente con la información requerida; por lo cual, se considera que el Sujeto </w:t>
      </w:r>
      <w:r w:rsidRPr="00F51D43">
        <w:lastRenderedPageBreak/>
        <w:t>Obligado señaló las razones por las cuales no contaba con lo requerido y cumplió con el segundo párrafo, del artículo 19 de la Ley de Transparencia y Acceso a la Información Pública del Estado de México y Municipios.</w:t>
      </w:r>
    </w:p>
    <w:p w14:paraId="213B0826" w14:textId="77777777" w:rsidR="00224CB4" w:rsidRPr="00F51D43" w:rsidRDefault="00224CB4">
      <w:pPr>
        <w:spacing w:after="0" w:line="360" w:lineRule="auto"/>
      </w:pPr>
    </w:p>
    <w:p w14:paraId="70B466FA" w14:textId="77777777" w:rsidR="00224CB4" w:rsidRPr="00F51D43" w:rsidRDefault="00214A6D">
      <w:pPr>
        <w:spacing w:after="0" w:line="360" w:lineRule="auto"/>
        <w:rPr>
          <w:i/>
          <w:iCs/>
        </w:rPr>
      </w:pPr>
      <w:r w:rsidRPr="00F51D43">
        <w:t xml:space="preserve">En consecuencia, es dable considerar que no existe la información requerida dado que el expediente se encuentra en una etapa previa, por tanto, se estima procedente </w:t>
      </w:r>
      <w:r w:rsidRPr="00F51D43">
        <w:rPr>
          <w:b/>
          <w:bCs/>
        </w:rPr>
        <w:t>SOBRESEER</w:t>
      </w:r>
      <w:r w:rsidRPr="00F51D43">
        <w:t xml:space="preserve"> el Recurso de Revisión </w:t>
      </w:r>
      <w:r w:rsidRPr="00F51D43">
        <w:rPr>
          <w:b/>
          <w:bCs/>
        </w:rPr>
        <w:t>12249/INFOEM/IP/RR/2025</w:t>
      </w:r>
      <w:r w:rsidRPr="00F51D43">
        <w:t xml:space="preserve"> porque se actualiza el supuesto establecido en la fracción V, del artículo 192, de la Ley de la materia, el cual determina lo siguiente: “</w:t>
      </w:r>
      <w:r w:rsidRPr="00F51D43">
        <w:rPr>
          <w:i/>
          <w:iCs/>
        </w:rPr>
        <w:t>Artículo 192. El recurso será sobreseído, en todo o en parte, cuando una vez admitido, se actualicen alguno de los siguientes supuestos: I. a IV… V. Cuando por cualquier motivo quede sin materia el recurso.”</w:t>
      </w:r>
    </w:p>
    <w:p w14:paraId="53DF8878" w14:textId="77777777" w:rsidR="00224CB4" w:rsidRPr="00F51D43" w:rsidRDefault="00224CB4">
      <w:pPr>
        <w:spacing w:after="0" w:line="360" w:lineRule="auto"/>
      </w:pPr>
    </w:p>
    <w:p w14:paraId="418342FA" w14:textId="77777777" w:rsidR="00224CB4" w:rsidRPr="00F51D43" w:rsidRDefault="00214A6D">
      <w:pPr>
        <w:spacing w:after="0" w:line="360" w:lineRule="auto"/>
      </w:pPr>
      <w:r w:rsidRPr="00F51D43">
        <w:t>Ahora bien, por cuanto hace al resto de Recursos de Revisión no se advierte la procedencia de ninguna causal de sobreseimiento y por tanto, se procede a su análisis.</w:t>
      </w:r>
    </w:p>
    <w:p w14:paraId="63AD536D" w14:textId="77777777" w:rsidR="00224CB4" w:rsidRPr="00F51D43" w:rsidRDefault="00224CB4">
      <w:pPr>
        <w:spacing w:after="0" w:line="360" w:lineRule="auto"/>
      </w:pPr>
    </w:p>
    <w:p w14:paraId="0B6657F0" w14:textId="77777777" w:rsidR="00224CB4" w:rsidRPr="00F51D43" w:rsidRDefault="00214A6D">
      <w:pPr>
        <w:pStyle w:val="Ttulo2"/>
        <w:spacing w:before="0" w:after="0"/>
        <w:rPr>
          <w:b w:val="0"/>
          <w:bCs w:val="0"/>
        </w:rPr>
      </w:pPr>
      <w:bookmarkStart w:id="11" w:name="_Toc225434878"/>
      <w:r w:rsidRPr="00F51D43">
        <w:t>TERCERO. Determinación de la Controversia</w:t>
      </w:r>
      <w:bookmarkEnd w:id="11"/>
    </w:p>
    <w:p w14:paraId="704855C5" w14:textId="77777777" w:rsidR="00224CB4" w:rsidRPr="00F51D43" w:rsidRDefault="00224CB4">
      <w:pPr>
        <w:spacing w:after="0" w:line="360" w:lineRule="auto"/>
      </w:pPr>
    </w:p>
    <w:p w14:paraId="220F60A0" w14:textId="77777777" w:rsidR="00224CB4" w:rsidRPr="00F51D43" w:rsidRDefault="00214A6D">
      <w:pPr>
        <w:spacing w:after="0" w:line="360" w:lineRule="auto"/>
      </w:pPr>
      <w:r w:rsidRPr="00F51D43">
        <w:t>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la entrega de lo siguiente:</w:t>
      </w:r>
    </w:p>
    <w:p w14:paraId="42FAAFEB" w14:textId="77777777" w:rsidR="00224CB4" w:rsidRPr="00F51D43" w:rsidRDefault="00224CB4">
      <w:pPr>
        <w:spacing w:after="0" w:line="360" w:lineRule="auto"/>
      </w:pPr>
    </w:p>
    <w:p w14:paraId="263BA363" w14:textId="77777777" w:rsidR="00224CB4" w:rsidRPr="00F51D43" w:rsidRDefault="00214A6D">
      <w:pPr>
        <w:spacing w:after="0" w:line="360" w:lineRule="auto"/>
      </w:pPr>
      <w:r w:rsidRPr="00F51D43">
        <w:t>Del expediente CMT/DIRA/OF/285/2025. Q/05542/2025, radicado en el órgano Interno de Control, lo siguiente:</w:t>
      </w:r>
    </w:p>
    <w:p w14:paraId="58F7DEB6" w14:textId="77777777" w:rsidR="00224CB4" w:rsidRPr="00F51D43" w:rsidRDefault="00224CB4">
      <w:pPr>
        <w:spacing w:after="0" w:line="360" w:lineRule="auto"/>
      </w:pPr>
    </w:p>
    <w:p w14:paraId="3827CC7A" w14:textId="77777777" w:rsidR="00224CB4" w:rsidRPr="00F51D43" w:rsidRDefault="00214A6D">
      <w:pPr>
        <w:numPr>
          <w:ilvl w:val="0"/>
          <w:numId w:val="8"/>
        </w:numPr>
        <w:pBdr>
          <w:top w:val="nil"/>
          <w:left w:val="nil"/>
          <w:bottom w:val="nil"/>
          <w:right w:val="nil"/>
          <w:between w:val="nil"/>
        </w:pBdr>
        <w:spacing w:after="0" w:line="360" w:lineRule="auto"/>
        <w:rPr>
          <w:b/>
          <w:bCs/>
          <w:color w:val="000000"/>
        </w:rPr>
      </w:pPr>
      <w:r w:rsidRPr="00F51D43">
        <w:rPr>
          <w:b/>
          <w:bCs/>
          <w:color w:val="000000"/>
        </w:rPr>
        <w:t>(4709) Fecha de radicación y acta de radicación en el que se adviertan los nombres y cargo de quienes participaron en el acto</w:t>
      </w:r>
    </w:p>
    <w:p w14:paraId="69DC2E6C" w14:textId="77777777" w:rsidR="00224CB4" w:rsidRPr="00F51D43" w:rsidRDefault="00214A6D">
      <w:pPr>
        <w:numPr>
          <w:ilvl w:val="0"/>
          <w:numId w:val="8"/>
        </w:numPr>
        <w:pBdr>
          <w:top w:val="nil"/>
          <w:left w:val="nil"/>
          <w:bottom w:val="nil"/>
          <w:right w:val="nil"/>
          <w:between w:val="nil"/>
        </w:pBdr>
        <w:spacing w:after="0" w:line="360" w:lineRule="auto"/>
        <w:rPr>
          <w:b/>
          <w:bCs/>
          <w:color w:val="000000"/>
        </w:rPr>
      </w:pPr>
      <w:r w:rsidRPr="00F51D43">
        <w:rPr>
          <w:b/>
          <w:bCs/>
          <w:color w:val="000000"/>
        </w:rPr>
        <w:lastRenderedPageBreak/>
        <w:t>(4710 y 4718) Acuerdo en el que se indique la etapa procesal (integración, investigación, determinación) a la fecha de la solicitud y agregar evidencia documental de cada proceso en el que se encuentre</w:t>
      </w:r>
    </w:p>
    <w:p w14:paraId="3EEDD7BA" w14:textId="77777777" w:rsidR="00224CB4" w:rsidRPr="00F51D43" w:rsidRDefault="00214A6D">
      <w:pPr>
        <w:numPr>
          <w:ilvl w:val="0"/>
          <w:numId w:val="8"/>
        </w:numPr>
        <w:pBdr>
          <w:top w:val="nil"/>
          <w:left w:val="nil"/>
          <w:bottom w:val="nil"/>
          <w:right w:val="nil"/>
          <w:between w:val="nil"/>
        </w:pBdr>
        <w:spacing w:after="0" w:line="360" w:lineRule="auto"/>
        <w:rPr>
          <w:b/>
          <w:bCs/>
          <w:color w:val="000000"/>
        </w:rPr>
      </w:pPr>
      <w:r w:rsidRPr="00F51D43">
        <w:rPr>
          <w:b/>
          <w:bCs/>
          <w:color w:val="000000"/>
        </w:rPr>
        <w:t xml:space="preserve">(4711, 4713 y 4718) Relación de acuerdos de trámite, en el que se advierta la fecha y evidencia documental de cada uno, incluyendo acuerdos de radicación, apertura de investigación, acumulación, prevención o archivo provisional y cronograma. </w:t>
      </w:r>
    </w:p>
    <w:p w14:paraId="4579C307" w14:textId="77777777" w:rsidR="00224CB4" w:rsidRPr="00F51D43" w:rsidRDefault="00214A6D">
      <w:pPr>
        <w:numPr>
          <w:ilvl w:val="0"/>
          <w:numId w:val="8"/>
        </w:numPr>
        <w:pBdr>
          <w:top w:val="nil"/>
          <w:left w:val="nil"/>
          <w:bottom w:val="nil"/>
          <w:right w:val="nil"/>
          <w:between w:val="nil"/>
        </w:pBdr>
        <w:spacing w:after="0" w:line="360" w:lineRule="auto"/>
        <w:rPr>
          <w:b/>
          <w:bCs/>
          <w:color w:val="000000"/>
        </w:rPr>
      </w:pPr>
      <w:r w:rsidRPr="00F51D43">
        <w:rPr>
          <w:b/>
          <w:bCs/>
          <w:color w:val="000000"/>
        </w:rPr>
        <w:t>(4712) Indicar las pesquisas o investigaciones que se realizaron hasta la fecha de la solicitud</w:t>
      </w:r>
    </w:p>
    <w:p w14:paraId="6B3BAFD1" w14:textId="77777777" w:rsidR="00224CB4" w:rsidRPr="00F51D43" w:rsidRDefault="00214A6D">
      <w:pPr>
        <w:numPr>
          <w:ilvl w:val="0"/>
          <w:numId w:val="8"/>
        </w:numPr>
        <w:pBdr>
          <w:top w:val="nil"/>
          <w:left w:val="nil"/>
          <w:bottom w:val="nil"/>
          <w:right w:val="nil"/>
          <w:between w:val="nil"/>
        </w:pBdr>
        <w:spacing w:after="0" w:line="360" w:lineRule="auto"/>
        <w:rPr>
          <w:b/>
          <w:bCs/>
          <w:color w:val="000000"/>
        </w:rPr>
      </w:pPr>
      <w:r w:rsidRPr="00F51D43">
        <w:rPr>
          <w:b/>
          <w:bCs/>
          <w:color w:val="000000"/>
        </w:rPr>
        <w:t xml:space="preserve">(4714) Número, fecha y evidencia documental de cada uno de los oficios emitidos por el Órgano Interno de Control dentro de la investigación  </w:t>
      </w:r>
    </w:p>
    <w:p w14:paraId="6BD4E1AE" w14:textId="77777777" w:rsidR="00224CB4" w:rsidRPr="00F51D43" w:rsidRDefault="00214A6D">
      <w:pPr>
        <w:numPr>
          <w:ilvl w:val="0"/>
          <w:numId w:val="8"/>
        </w:numPr>
        <w:pBdr>
          <w:top w:val="nil"/>
          <w:left w:val="nil"/>
          <w:bottom w:val="nil"/>
          <w:right w:val="nil"/>
          <w:between w:val="nil"/>
        </w:pBdr>
        <w:spacing w:after="0" w:line="360" w:lineRule="auto"/>
        <w:rPr>
          <w:b/>
          <w:bCs/>
          <w:color w:val="000000"/>
        </w:rPr>
      </w:pPr>
      <w:r w:rsidRPr="00F51D43">
        <w:rPr>
          <w:b/>
          <w:bCs/>
          <w:color w:val="000000"/>
        </w:rPr>
        <w:t xml:space="preserve">(4716) Acto de inicio/ acuerdo/acta de radicación en el que se advierta la fecha, hora, sello y firma, así como libro de gobierno/ Bitácora donde conste la radicación, razón, área y fecha del turno y evidencia de cada uno. </w:t>
      </w:r>
    </w:p>
    <w:p w14:paraId="60E2BAAF" w14:textId="77777777" w:rsidR="00224CB4" w:rsidRPr="00F51D43" w:rsidRDefault="00214A6D">
      <w:pPr>
        <w:numPr>
          <w:ilvl w:val="0"/>
          <w:numId w:val="8"/>
        </w:numPr>
        <w:pBdr>
          <w:top w:val="nil"/>
          <w:left w:val="nil"/>
          <w:bottom w:val="nil"/>
          <w:right w:val="nil"/>
          <w:between w:val="nil"/>
        </w:pBdr>
        <w:spacing w:after="0" w:line="360" w:lineRule="auto"/>
        <w:rPr>
          <w:b/>
          <w:bCs/>
          <w:color w:val="000000"/>
        </w:rPr>
      </w:pPr>
      <w:r w:rsidRPr="00F51D43">
        <w:rPr>
          <w:b/>
          <w:bCs/>
          <w:color w:val="000000"/>
        </w:rPr>
        <w:t xml:space="preserve">(4717) De la autoridad designada o sustanciadora del expediente: </w:t>
      </w:r>
    </w:p>
    <w:p w14:paraId="7520A9C2" w14:textId="77777777" w:rsidR="00224CB4" w:rsidRPr="00F51D43" w:rsidRDefault="00214A6D">
      <w:pPr>
        <w:numPr>
          <w:ilvl w:val="1"/>
          <w:numId w:val="8"/>
        </w:numPr>
        <w:pBdr>
          <w:top w:val="nil"/>
          <w:left w:val="nil"/>
          <w:bottom w:val="nil"/>
          <w:right w:val="nil"/>
          <w:between w:val="nil"/>
        </w:pBdr>
        <w:spacing w:after="0" w:line="360" w:lineRule="auto"/>
        <w:rPr>
          <w:b/>
          <w:bCs/>
          <w:color w:val="000000"/>
        </w:rPr>
      </w:pPr>
      <w:r w:rsidRPr="00F51D43">
        <w:rPr>
          <w:b/>
          <w:bCs/>
          <w:color w:val="000000"/>
        </w:rPr>
        <w:t>Nombre de las personas servidoras públicas en funciones</w:t>
      </w:r>
    </w:p>
    <w:p w14:paraId="011D5DAF" w14:textId="77777777" w:rsidR="00224CB4" w:rsidRPr="00F51D43" w:rsidRDefault="00214A6D">
      <w:pPr>
        <w:numPr>
          <w:ilvl w:val="1"/>
          <w:numId w:val="8"/>
        </w:numPr>
        <w:pBdr>
          <w:top w:val="nil"/>
          <w:left w:val="nil"/>
          <w:bottom w:val="nil"/>
          <w:right w:val="nil"/>
          <w:between w:val="nil"/>
        </w:pBdr>
        <w:spacing w:after="0" w:line="360" w:lineRule="auto"/>
        <w:rPr>
          <w:b/>
          <w:bCs/>
          <w:color w:val="000000"/>
        </w:rPr>
      </w:pPr>
      <w:r w:rsidRPr="00F51D43">
        <w:rPr>
          <w:b/>
          <w:bCs/>
          <w:color w:val="000000"/>
        </w:rPr>
        <w:t>Nombramiento o acuerdo de designación</w:t>
      </w:r>
    </w:p>
    <w:p w14:paraId="5E9FACC2" w14:textId="77777777" w:rsidR="00224CB4" w:rsidRPr="00F51D43" w:rsidRDefault="00214A6D">
      <w:pPr>
        <w:numPr>
          <w:ilvl w:val="0"/>
          <w:numId w:val="8"/>
        </w:numPr>
        <w:pBdr>
          <w:top w:val="nil"/>
          <w:left w:val="nil"/>
          <w:bottom w:val="nil"/>
          <w:right w:val="nil"/>
          <w:between w:val="nil"/>
        </w:pBdr>
        <w:spacing w:after="0" w:line="360" w:lineRule="auto"/>
        <w:rPr>
          <w:b/>
          <w:bCs/>
          <w:color w:val="000000"/>
        </w:rPr>
      </w:pPr>
      <w:r w:rsidRPr="00F51D43">
        <w:rPr>
          <w:b/>
          <w:bCs/>
          <w:color w:val="000000"/>
        </w:rPr>
        <w:t xml:space="preserve">(4719) Diligencias, plan u orden de diligencias y acuerdos que las ordenan, así como los oficios de requerimientos emitidos a las áreas (a RH, Tesorería, Oficialía Mayor, </w:t>
      </w:r>
      <w:proofErr w:type="spellStart"/>
      <w:r w:rsidRPr="00F51D43">
        <w:rPr>
          <w:b/>
          <w:bCs/>
          <w:color w:val="000000"/>
        </w:rPr>
        <w:t>ISSEMyM</w:t>
      </w:r>
      <w:proofErr w:type="spellEnd"/>
      <w:r w:rsidRPr="00F51D43">
        <w:rPr>
          <w:b/>
          <w:bCs/>
          <w:color w:val="000000"/>
        </w:rPr>
        <w:t xml:space="preserve">, </w:t>
      </w:r>
      <w:proofErr w:type="spellStart"/>
      <w:r w:rsidRPr="00F51D43">
        <w:rPr>
          <w:b/>
          <w:bCs/>
          <w:color w:val="000000"/>
        </w:rPr>
        <w:t>SUTEyM</w:t>
      </w:r>
      <w:proofErr w:type="spellEnd"/>
      <w:r w:rsidRPr="00F51D43">
        <w:rPr>
          <w:b/>
          <w:bCs/>
          <w:color w:val="000000"/>
        </w:rPr>
        <w:t>, etc.), con número de oficio y fecha, así como las respuestas recibidas.</w:t>
      </w:r>
    </w:p>
    <w:p w14:paraId="2EB3726F" w14:textId="77777777" w:rsidR="00224CB4" w:rsidRPr="00F51D43" w:rsidRDefault="00214A6D">
      <w:pPr>
        <w:numPr>
          <w:ilvl w:val="0"/>
          <w:numId w:val="8"/>
        </w:numPr>
        <w:pBdr>
          <w:top w:val="nil"/>
          <w:left w:val="nil"/>
          <w:bottom w:val="nil"/>
          <w:right w:val="nil"/>
          <w:between w:val="nil"/>
        </w:pBdr>
        <w:spacing w:after="0" w:line="360" w:lineRule="auto"/>
        <w:rPr>
          <w:b/>
          <w:bCs/>
          <w:color w:val="000000"/>
        </w:rPr>
      </w:pPr>
      <w:r w:rsidRPr="00F51D43">
        <w:rPr>
          <w:b/>
          <w:bCs/>
          <w:color w:val="000000"/>
        </w:rPr>
        <w:t xml:space="preserve">(4720) Comparecencias y entrevistas, citatorios u oficios para comparecer con número y fecha, así como las actas de comparecencia o minutas levantadas con firma. </w:t>
      </w:r>
    </w:p>
    <w:p w14:paraId="3539D71B" w14:textId="77777777" w:rsidR="00224CB4" w:rsidRPr="00F51D43" w:rsidRDefault="00214A6D">
      <w:pPr>
        <w:numPr>
          <w:ilvl w:val="0"/>
          <w:numId w:val="8"/>
        </w:numPr>
        <w:pBdr>
          <w:top w:val="nil"/>
          <w:left w:val="nil"/>
          <w:bottom w:val="nil"/>
          <w:right w:val="nil"/>
          <w:between w:val="nil"/>
        </w:pBdr>
        <w:spacing w:after="0" w:line="360" w:lineRule="auto"/>
        <w:rPr>
          <w:b/>
          <w:bCs/>
          <w:color w:val="000000"/>
        </w:rPr>
      </w:pPr>
      <w:r w:rsidRPr="00F51D43">
        <w:rPr>
          <w:b/>
          <w:bCs/>
          <w:color w:val="000000"/>
        </w:rPr>
        <w:t>(4721) Notificaciones, constancias de notificación de todos los acuerdos relevantes (boletas, acuses de correo institucional, sistemas electrónicos si los usan), con fecha, medio y destinatario. Así como, si hubo correos rebotados o erróneos, constancia técnica o informe de sistema.</w:t>
      </w:r>
    </w:p>
    <w:p w14:paraId="06FDE4EE" w14:textId="77777777" w:rsidR="00224CB4" w:rsidRPr="00F51D43" w:rsidRDefault="00214A6D">
      <w:pPr>
        <w:numPr>
          <w:ilvl w:val="0"/>
          <w:numId w:val="8"/>
        </w:numPr>
        <w:pBdr>
          <w:top w:val="nil"/>
          <w:left w:val="nil"/>
          <w:bottom w:val="nil"/>
          <w:right w:val="nil"/>
          <w:between w:val="nil"/>
        </w:pBdr>
        <w:spacing w:after="0" w:line="360" w:lineRule="auto"/>
        <w:jc w:val="left"/>
        <w:rPr>
          <w:b/>
          <w:bCs/>
          <w:color w:val="000000"/>
        </w:rPr>
      </w:pPr>
      <w:r w:rsidRPr="00F51D43">
        <w:rPr>
          <w:b/>
          <w:bCs/>
          <w:color w:val="000000"/>
        </w:rPr>
        <w:lastRenderedPageBreak/>
        <w:t>(4722) Medidas cautelares, si es que hubo, y acuerdos en los que se decretaron, niegan o levantan dichas medidas, con fechas y notificaciones, así como el índice del expediente o documental actualizado, es decir relación de piezas, fechas y fojas</w:t>
      </w:r>
    </w:p>
    <w:p w14:paraId="554421D3" w14:textId="77777777" w:rsidR="00224CB4" w:rsidRPr="00F51D43" w:rsidRDefault="00224CB4">
      <w:pPr>
        <w:spacing w:after="0" w:line="360" w:lineRule="auto"/>
        <w:jc w:val="left"/>
      </w:pPr>
    </w:p>
    <w:p w14:paraId="31D291AA" w14:textId="77777777" w:rsidR="00224CB4" w:rsidRPr="00F51D43" w:rsidRDefault="00214A6D">
      <w:pPr>
        <w:spacing w:after="0" w:line="360" w:lineRule="auto"/>
      </w:pPr>
      <w:r w:rsidRPr="00F51D43">
        <w:t>En respuestas el Sujeto Obligado, mediante el Titular del Órgano Interno de Control señaló que la información está reservada por un periodo de 5 años, conforme a las actas de las sesiones Milésima Centésima Nonagésima Cuarta Sesión Extraordinaria del Comité de Transparencia de fecha 01 de octubre del presente año, mediante acuerdos CT/SE/1194/07/2025 y CT/SE/1194/08/2025, dado que se encuentra en proceso de investigación; y MILÉSIMA DUCENTÉSIMA TERCERA SESIÓN EXTRAORDINARIA 2025 DEL COMITÉ DE TRANSPARENCIA DEL MUNICIPIO DE TOLUCA, ADMINISTRACIÓN 2025-2027 NÚMERO CT/SE/1203/2025 en su acuerdo CT/SE/1203/01/2025, por señalar que se encuentra en proceso de investigación.</w:t>
      </w:r>
    </w:p>
    <w:p w14:paraId="762B03D1" w14:textId="77777777" w:rsidR="00224CB4" w:rsidRPr="00F51D43" w:rsidRDefault="00224CB4">
      <w:pPr>
        <w:spacing w:after="0" w:line="360" w:lineRule="auto"/>
      </w:pPr>
    </w:p>
    <w:p w14:paraId="6B3E59B1" w14:textId="77777777" w:rsidR="00224CB4" w:rsidRPr="00F51D43" w:rsidRDefault="00214A6D">
      <w:pPr>
        <w:spacing w:after="0" w:line="360" w:lineRule="auto"/>
      </w:pPr>
      <w:r w:rsidRPr="00F51D43">
        <w:t>Derivado de las respuestas, la parte Recurrente se inconforma con la reserva de la información y se quejó específicamente de la emisión del Acuerdo CT/SE/1203/01/2025 en todos los casos; en este sentido, cabe precisar que el acuerdo en mención no fue entregado en la totalidad de los Recursos de Revisión, sin embargo, se aprecia que la inconformidad de la parte Recurrente versa en contra de la clasificación de la información, por tanto, en una suplencia de la deficiencia de la queja, se advierte un argumento de procedencia, por la inconformidad por la clasificación de la información. Lo anterior de conformidad con lo dispuesto en el artículo 181 cuarto párrafo, de la Ley de Transparencia y Acceso a la Información Pública del Estado de México y Municipios, lo cual actualiza el supuesto previsto en el artículo 179, fracción II, de la Ley de Transparencia y Acceso a la Información Pública del Estado de México y Municipios</w:t>
      </w:r>
    </w:p>
    <w:p w14:paraId="5203C360" w14:textId="77777777" w:rsidR="00224CB4" w:rsidRPr="00F51D43" w:rsidRDefault="00224CB4">
      <w:pPr>
        <w:spacing w:after="0" w:line="360" w:lineRule="auto"/>
        <w:rPr>
          <w:color w:val="000000"/>
        </w:rPr>
      </w:pPr>
    </w:p>
    <w:p w14:paraId="756B1F40" w14:textId="77777777" w:rsidR="00224CB4" w:rsidRPr="00F51D43" w:rsidRDefault="00214A6D">
      <w:pPr>
        <w:spacing w:after="0" w:line="360" w:lineRule="auto"/>
      </w:pPr>
      <w:r w:rsidRPr="00F51D43">
        <w:rPr>
          <w:color w:val="000000"/>
        </w:rPr>
        <w:t xml:space="preserve">Durante la sustanciación del Recurso de Revisión el Sujeto Obligado ratificó las respuestas iniciales y reiteró que el expediente se encuentra en etapa de investigación y que </w:t>
      </w:r>
      <w:r w:rsidRPr="00F51D43">
        <w:t>está</w:t>
      </w:r>
      <w:r w:rsidRPr="00F51D43">
        <w:rPr>
          <w:color w:val="000000"/>
        </w:rPr>
        <w:t xml:space="preserve"> tendiente </w:t>
      </w:r>
      <w:r w:rsidRPr="00F51D43">
        <w:rPr>
          <w:color w:val="000000"/>
        </w:rPr>
        <w:lastRenderedPageBreak/>
        <w:t>a recabar las pruebas para el conocimiento de la verdad.</w:t>
      </w:r>
      <w:r w:rsidRPr="00F51D43">
        <w:t xml:space="preserve"> Por su parte, la persona Recurrente no añadió manifestaciones. </w:t>
      </w:r>
    </w:p>
    <w:p w14:paraId="299AD13D" w14:textId="77777777" w:rsidR="00224CB4" w:rsidRPr="00F51D43" w:rsidRDefault="00224CB4">
      <w:pPr>
        <w:spacing w:after="0" w:line="360" w:lineRule="auto"/>
      </w:pPr>
    </w:p>
    <w:p w14:paraId="3359D5B8" w14:textId="77777777" w:rsidR="00224CB4" w:rsidRPr="00F51D43" w:rsidRDefault="00214A6D">
      <w:pPr>
        <w:tabs>
          <w:tab w:val="left" w:pos="4962"/>
        </w:tabs>
        <w:spacing w:after="0" w:line="360" w:lineRule="auto"/>
      </w:pPr>
      <w:r w:rsidRPr="00F51D43">
        <w:t xml:space="preserve">Así pues, de las constancias que integran el expediente, se advierte que en el asunto que nos ocupa se actualiza la causal de procedencia señalada en el artículo 179, fracción II, de la Ley de la materia; por la clasificación de la información.   </w:t>
      </w:r>
    </w:p>
    <w:p w14:paraId="1868D567" w14:textId="77777777" w:rsidR="00224CB4" w:rsidRPr="00F51D43" w:rsidRDefault="00224CB4">
      <w:pPr>
        <w:tabs>
          <w:tab w:val="left" w:pos="4962"/>
        </w:tabs>
        <w:spacing w:after="0" w:line="360" w:lineRule="auto"/>
      </w:pPr>
    </w:p>
    <w:p w14:paraId="08CF96EE" w14:textId="77777777" w:rsidR="00224CB4" w:rsidRPr="00F51D43" w:rsidRDefault="00214A6D">
      <w:pPr>
        <w:tabs>
          <w:tab w:val="left" w:pos="4962"/>
        </w:tabs>
        <w:spacing w:after="0" w:line="360" w:lineRule="auto"/>
      </w:pPr>
      <w:r w:rsidRPr="00F51D43">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1EDDD904" w14:textId="77777777" w:rsidR="00224CB4" w:rsidRPr="00F51D43" w:rsidRDefault="00224CB4">
      <w:pPr>
        <w:spacing w:after="0" w:line="360" w:lineRule="auto"/>
      </w:pPr>
    </w:p>
    <w:p w14:paraId="3FDB3CE7" w14:textId="77777777" w:rsidR="00224CB4" w:rsidRPr="00F51D43" w:rsidRDefault="00214A6D">
      <w:pPr>
        <w:pStyle w:val="Ttulo2"/>
        <w:spacing w:before="0" w:after="0"/>
      </w:pPr>
      <w:bookmarkStart w:id="12" w:name="_Toc225434879"/>
      <w:r w:rsidRPr="00F51D43">
        <w:t>CUARTO. Marco normativo aplicable en materia de transparencia y acceso a la información pública</w:t>
      </w:r>
      <w:bookmarkEnd w:id="12"/>
    </w:p>
    <w:p w14:paraId="58BC4A93" w14:textId="77777777" w:rsidR="00224CB4" w:rsidRPr="00F51D43" w:rsidRDefault="00224CB4">
      <w:pPr>
        <w:spacing w:after="0" w:line="360" w:lineRule="auto"/>
      </w:pPr>
    </w:p>
    <w:p w14:paraId="4A85CF61" w14:textId="77777777" w:rsidR="00224CB4" w:rsidRPr="00F51D43" w:rsidRDefault="00214A6D">
      <w:pPr>
        <w:spacing w:after="0" w:line="360" w:lineRule="auto"/>
      </w:pPr>
      <w:r w:rsidRPr="00F51D43">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A719E40" w14:textId="77777777" w:rsidR="00224CB4" w:rsidRPr="00F51D43" w:rsidRDefault="00224CB4">
      <w:pPr>
        <w:spacing w:after="0" w:line="360" w:lineRule="auto"/>
      </w:pPr>
    </w:p>
    <w:p w14:paraId="43D0A0D7" w14:textId="77777777" w:rsidR="00224CB4" w:rsidRPr="00F51D43" w:rsidRDefault="00214A6D">
      <w:pPr>
        <w:spacing w:after="0" w:line="360" w:lineRule="auto"/>
      </w:pPr>
      <w:r w:rsidRPr="00F51D43">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5B73CA9" w14:textId="77777777" w:rsidR="00224CB4" w:rsidRPr="00F51D43" w:rsidRDefault="00224CB4">
      <w:pPr>
        <w:spacing w:after="0" w:line="360" w:lineRule="auto"/>
      </w:pPr>
    </w:p>
    <w:p w14:paraId="519EF017" w14:textId="77777777" w:rsidR="00224CB4" w:rsidRPr="00F51D43" w:rsidRDefault="00214A6D">
      <w:pPr>
        <w:spacing w:after="0" w:line="360" w:lineRule="auto"/>
      </w:pPr>
      <w:r w:rsidRPr="00F51D43">
        <w:t>Por su parte, la Ley de Transparencia y Acceso a la Información Pública del Estado de México y Municipios (Reglamentaria del artículo 5° de la Constitución Local), establece lo siguiente:</w:t>
      </w:r>
    </w:p>
    <w:p w14:paraId="596D943F" w14:textId="77777777" w:rsidR="00224CB4" w:rsidRPr="00F51D43" w:rsidRDefault="00224CB4">
      <w:pPr>
        <w:spacing w:after="0" w:line="360" w:lineRule="auto"/>
      </w:pPr>
    </w:p>
    <w:p w14:paraId="5BDD1252" w14:textId="77777777" w:rsidR="00224CB4" w:rsidRPr="00F51D43" w:rsidRDefault="00214A6D">
      <w:pPr>
        <w:spacing w:after="0" w:line="360" w:lineRule="auto"/>
      </w:pPr>
      <w:r w:rsidRPr="00F51D43">
        <w:t>El artículo 12 dice que, quienes generen, recopilen, administren, manejen, procesen, archiven o conserven información pública serán responsables de la misma.</w:t>
      </w:r>
    </w:p>
    <w:p w14:paraId="4B14C109" w14:textId="77777777" w:rsidR="00224CB4" w:rsidRPr="00F51D43" w:rsidRDefault="00224CB4">
      <w:pPr>
        <w:spacing w:after="0" w:line="360" w:lineRule="auto"/>
      </w:pPr>
    </w:p>
    <w:p w14:paraId="763E49A9" w14:textId="77777777" w:rsidR="00224CB4" w:rsidRPr="00F51D43" w:rsidRDefault="00214A6D">
      <w:pPr>
        <w:spacing w:after="0" w:line="360" w:lineRule="auto"/>
      </w:pPr>
      <w:r w:rsidRPr="00F51D43">
        <w:t>El artículo 18, que, los Sujetos Obligados deberán documentar todo acto que derive del ejercicio de sus facultades, competencias o funciones, considerando desde su origen la eventual publicidad y reutilización de la información que generen.</w:t>
      </w:r>
    </w:p>
    <w:p w14:paraId="4E9CDEF7" w14:textId="77777777" w:rsidR="00224CB4" w:rsidRPr="00F51D43" w:rsidRDefault="00224CB4">
      <w:pPr>
        <w:spacing w:after="0" w:line="360" w:lineRule="auto"/>
      </w:pPr>
    </w:p>
    <w:p w14:paraId="73228C42" w14:textId="77777777" w:rsidR="00224CB4" w:rsidRPr="00F51D43" w:rsidRDefault="00214A6D">
      <w:pPr>
        <w:spacing w:after="0" w:line="360" w:lineRule="auto"/>
      </w:pPr>
      <w:r w:rsidRPr="00F51D43">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F6BBAB6" w14:textId="77777777" w:rsidR="00224CB4" w:rsidRPr="00F51D43" w:rsidRDefault="00224CB4">
      <w:pPr>
        <w:spacing w:after="0" w:line="360" w:lineRule="auto"/>
      </w:pPr>
    </w:p>
    <w:p w14:paraId="32E69FF9" w14:textId="77777777" w:rsidR="00224CB4" w:rsidRPr="00F51D43" w:rsidRDefault="00214A6D">
      <w:pPr>
        <w:pStyle w:val="Ttulo2"/>
        <w:spacing w:before="0" w:after="0"/>
      </w:pPr>
      <w:bookmarkStart w:id="13" w:name="_Toc225434880"/>
      <w:r w:rsidRPr="00F51D43">
        <w:rPr>
          <w:smallCaps/>
        </w:rPr>
        <w:t>QUINTO.</w:t>
      </w:r>
      <w:r w:rsidRPr="00F51D43">
        <w:t xml:space="preserve"> Estudio de Fondo</w:t>
      </w:r>
      <w:bookmarkEnd w:id="13"/>
    </w:p>
    <w:p w14:paraId="5493F4B7" w14:textId="77777777" w:rsidR="00224CB4" w:rsidRPr="00F51D43" w:rsidRDefault="00224CB4">
      <w:pPr>
        <w:spacing w:after="0" w:line="360" w:lineRule="auto"/>
      </w:pPr>
    </w:p>
    <w:p w14:paraId="4B1FE17A" w14:textId="77777777" w:rsidR="00224CB4" w:rsidRPr="00F51D43" w:rsidRDefault="00214A6D">
      <w:pPr>
        <w:spacing w:after="0" w:line="360" w:lineRule="auto"/>
        <w:rPr>
          <w:b/>
          <w:bCs/>
        </w:rPr>
      </w:pPr>
      <w:r w:rsidRPr="00F51D43">
        <w:t xml:space="preserve">Una vez expuesto lo anterior, es menester contextualizar la solicitud de información, la cual versa sobre </w:t>
      </w:r>
      <w:r w:rsidRPr="00F51D43">
        <w:rPr>
          <w:b/>
          <w:bCs/>
        </w:rPr>
        <w:t xml:space="preserve">las actuaciones en un expediente de investigación respecto a una posible falta administrativa.  </w:t>
      </w:r>
    </w:p>
    <w:p w14:paraId="2119ECB9" w14:textId="77777777" w:rsidR="00224CB4" w:rsidRPr="00F51D43" w:rsidRDefault="00224CB4">
      <w:pPr>
        <w:spacing w:after="0" w:line="360" w:lineRule="auto"/>
      </w:pPr>
    </w:p>
    <w:p w14:paraId="7A9B4228" w14:textId="77777777" w:rsidR="00224CB4" w:rsidRPr="00F51D43" w:rsidRDefault="00214A6D">
      <w:pPr>
        <w:spacing w:after="0" w:line="360" w:lineRule="auto"/>
      </w:pPr>
      <w:r w:rsidRPr="00F51D43">
        <w:t>Al respecto, las sanciones o faltas administrativas se dan en los casos en la que los servidores públicos cometen faltas graves y/o no graves, sobre estas el artículo 3 de la Ley de Responsabilidades Administrativas del Estado de México y Municipios, fracciones XII y XIII las define de la siguiente manera:</w:t>
      </w:r>
    </w:p>
    <w:p w14:paraId="3145E747" w14:textId="77777777" w:rsidR="00224CB4" w:rsidRPr="00F51D43" w:rsidRDefault="00224CB4">
      <w:pPr>
        <w:spacing w:after="0" w:line="360" w:lineRule="auto"/>
      </w:pPr>
    </w:p>
    <w:p w14:paraId="61C65440" w14:textId="77777777" w:rsidR="00224CB4" w:rsidRPr="00F51D43" w:rsidRDefault="00214A6D">
      <w:pPr>
        <w:numPr>
          <w:ilvl w:val="0"/>
          <w:numId w:val="9"/>
        </w:numPr>
        <w:pBdr>
          <w:top w:val="nil"/>
          <w:left w:val="nil"/>
          <w:bottom w:val="nil"/>
          <w:right w:val="nil"/>
          <w:between w:val="nil"/>
        </w:pBdr>
        <w:spacing w:after="0" w:line="360" w:lineRule="auto"/>
        <w:rPr>
          <w:color w:val="000000"/>
        </w:rPr>
      </w:pPr>
      <w:r w:rsidRPr="00F51D43">
        <w:rPr>
          <w:b/>
          <w:bCs/>
          <w:color w:val="000000"/>
        </w:rPr>
        <w:t>XII. Faltas administrativas:</w:t>
      </w:r>
      <w:r w:rsidRPr="00F51D43">
        <w:rPr>
          <w:color w:val="000000"/>
        </w:rPr>
        <w:t xml:space="preserve"> A las faltas administrativas graves y no graves, así como las faltas cometidas por particulares conforme a lo dispuesto en la presente Ley. </w:t>
      </w:r>
    </w:p>
    <w:p w14:paraId="109B03B4" w14:textId="77777777" w:rsidR="00224CB4" w:rsidRPr="00F51D43" w:rsidRDefault="00214A6D">
      <w:pPr>
        <w:numPr>
          <w:ilvl w:val="0"/>
          <w:numId w:val="9"/>
        </w:numPr>
        <w:pBdr>
          <w:top w:val="nil"/>
          <w:left w:val="nil"/>
          <w:bottom w:val="nil"/>
          <w:right w:val="nil"/>
          <w:between w:val="nil"/>
        </w:pBdr>
        <w:spacing w:after="0" w:line="360" w:lineRule="auto"/>
        <w:rPr>
          <w:color w:val="000000"/>
        </w:rPr>
      </w:pPr>
      <w:r w:rsidRPr="00F51D43">
        <w:rPr>
          <w:b/>
          <w:bCs/>
          <w:color w:val="000000"/>
        </w:rPr>
        <w:lastRenderedPageBreak/>
        <w:t>XIII. Falta administrativa no grave:</w:t>
      </w:r>
      <w:r w:rsidRPr="00F51D43">
        <w:rPr>
          <w:color w:val="000000"/>
        </w:rPr>
        <w:t xml:space="preserve"> A las faltas administrativas de los servidores públicos en los términos de la presente Ley, cuya imposición de la sanción corresponde a la Secretaría de la Contraloría del Estado de México y a los órganos internos de control.</w:t>
      </w:r>
    </w:p>
    <w:p w14:paraId="25E9CBD0" w14:textId="77777777" w:rsidR="00224CB4" w:rsidRPr="00F51D43" w:rsidRDefault="00214A6D">
      <w:pPr>
        <w:numPr>
          <w:ilvl w:val="0"/>
          <w:numId w:val="9"/>
        </w:numPr>
        <w:pBdr>
          <w:top w:val="nil"/>
          <w:left w:val="nil"/>
          <w:bottom w:val="nil"/>
          <w:right w:val="nil"/>
          <w:between w:val="nil"/>
        </w:pBdr>
        <w:spacing w:after="0" w:line="360" w:lineRule="auto"/>
        <w:rPr>
          <w:color w:val="000000"/>
        </w:rPr>
      </w:pPr>
      <w:r w:rsidRPr="00F51D43">
        <w:rPr>
          <w:b/>
          <w:bCs/>
          <w:color w:val="000000"/>
        </w:rPr>
        <w:t>XIV. Falta administrativa grave:</w:t>
      </w:r>
      <w:r w:rsidRPr="00F51D43">
        <w:rPr>
          <w:color w:val="000000"/>
        </w:rPr>
        <w:t xml:space="preserve"> A las faltas administrativas de los servidores públicos catalogadas como graves en los términos de la presente Ley, cuya sanción corresponde al Tribunal de Justicia Administrativa del Estado de México.</w:t>
      </w:r>
    </w:p>
    <w:p w14:paraId="153C9F9D" w14:textId="77777777" w:rsidR="00224CB4" w:rsidRPr="00F51D43" w:rsidRDefault="00224CB4">
      <w:pPr>
        <w:spacing w:after="0" w:line="360" w:lineRule="auto"/>
      </w:pPr>
    </w:p>
    <w:p w14:paraId="51C41497" w14:textId="77777777" w:rsidR="00224CB4" w:rsidRPr="00F51D43" w:rsidRDefault="00214A6D">
      <w:pPr>
        <w:spacing w:after="0" w:line="360" w:lineRule="auto"/>
      </w:pPr>
      <w:r w:rsidRPr="00F51D43">
        <w:t xml:space="preserve">Ahora bien, de conformidad con lo dispuesto en el artículo 95 de la Ley de Responsabilidades Administrativas del Estado de México y Municipios, el procedimiento se inicia, de oficio, por denuncia o derivado de auditorías. Y una vez que tiene lugar dicha situación el proceso inicia con la participación, primero de la autoridad investigadora y luego, de la substanciadora y posteriormente la autoridad </w:t>
      </w:r>
      <w:proofErr w:type="spellStart"/>
      <w:r w:rsidRPr="00F51D43">
        <w:t>resolutora</w:t>
      </w:r>
      <w:proofErr w:type="spellEnd"/>
      <w:r w:rsidRPr="00F51D43">
        <w:t xml:space="preserve">; al respecto el artículo 3 señala lo siguiente: </w:t>
      </w:r>
    </w:p>
    <w:p w14:paraId="6A56B46D" w14:textId="77777777" w:rsidR="00224CB4" w:rsidRPr="00F51D43" w:rsidRDefault="00224CB4">
      <w:pPr>
        <w:spacing w:after="0" w:line="360" w:lineRule="auto"/>
      </w:pPr>
    </w:p>
    <w:p w14:paraId="1B54B60E" w14:textId="77777777" w:rsidR="00224CB4" w:rsidRPr="00F51D43" w:rsidRDefault="00214A6D">
      <w:pPr>
        <w:numPr>
          <w:ilvl w:val="0"/>
          <w:numId w:val="10"/>
        </w:numPr>
        <w:pBdr>
          <w:top w:val="nil"/>
          <w:left w:val="nil"/>
          <w:bottom w:val="nil"/>
          <w:right w:val="nil"/>
          <w:between w:val="nil"/>
        </w:pBdr>
        <w:spacing w:after="0" w:line="360" w:lineRule="auto"/>
        <w:rPr>
          <w:color w:val="000000"/>
        </w:rPr>
      </w:pPr>
      <w:r w:rsidRPr="00F51D43">
        <w:rPr>
          <w:b/>
          <w:bCs/>
          <w:color w:val="000000"/>
        </w:rPr>
        <w:t>I. Autoridad investigadora:</w:t>
      </w:r>
      <w:r w:rsidRPr="00F51D43">
        <w:rPr>
          <w:color w:val="000000"/>
        </w:rPr>
        <w:t xml:space="preserve"> A la autoridad adscrita a la Secretaría de la Contraloría, a los órganos internos de control, al Órgano Superior, así como a las unidades de responsabilidades de las empresas de participación estatal o municipal, encargadas de la investigación de las faltas administrativas.</w:t>
      </w:r>
    </w:p>
    <w:p w14:paraId="1BD9059D" w14:textId="77777777" w:rsidR="00224CB4" w:rsidRPr="00F51D43" w:rsidRDefault="00214A6D">
      <w:pPr>
        <w:numPr>
          <w:ilvl w:val="0"/>
          <w:numId w:val="10"/>
        </w:numPr>
        <w:pBdr>
          <w:top w:val="nil"/>
          <w:left w:val="nil"/>
          <w:bottom w:val="nil"/>
          <w:right w:val="nil"/>
          <w:between w:val="nil"/>
        </w:pBdr>
        <w:spacing w:after="0" w:line="360" w:lineRule="auto"/>
        <w:rPr>
          <w:color w:val="000000"/>
        </w:rPr>
      </w:pPr>
      <w:r w:rsidRPr="00F51D43">
        <w:rPr>
          <w:b/>
          <w:bCs/>
          <w:color w:val="000000"/>
        </w:rPr>
        <w:t>II. Autoridad substanciadora:</w:t>
      </w:r>
      <w:r w:rsidRPr="00F51D43">
        <w:rPr>
          <w:color w:val="000000"/>
        </w:rPr>
        <w:t xml:space="preserve"> A la autoridad adscrita a la Secretaría de la Contraloría, a los órganos internos de control, al Órgano Superior, así como a las unidades de responsabilidades de las empresas de participación estatal o municipal que, en el ámbito de su competencia, dirigen y conducen el procedimiento de responsabilidades administrativas desde la admisión del informe de presunta responsabilidad administrativa y hasta la conclusión de la audiencia inicial. La función de la autoridad substanciadora, en ningún caso podrá ser ejercida por una autoridad investigadora. </w:t>
      </w:r>
    </w:p>
    <w:p w14:paraId="6FB9194C" w14:textId="77777777" w:rsidR="00224CB4" w:rsidRPr="00F51D43" w:rsidRDefault="00214A6D">
      <w:pPr>
        <w:numPr>
          <w:ilvl w:val="0"/>
          <w:numId w:val="10"/>
        </w:numPr>
        <w:pBdr>
          <w:top w:val="nil"/>
          <w:left w:val="nil"/>
          <w:bottom w:val="nil"/>
          <w:right w:val="nil"/>
          <w:between w:val="nil"/>
        </w:pBdr>
        <w:spacing w:after="0" w:line="360" w:lineRule="auto"/>
        <w:rPr>
          <w:color w:val="000000"/>
        </w:rPr>
      </w:pPr>
      <w:r w:rsidRPr="00F51D43">
        <w:rPr>
          <w:b/>
          <w:bCs/>
          <w:color w:val="000000"/>
        </w:rPr>
        <w:t xml:space="preserve">III. Autoridad </w:t>
      </w:r>
      <w:proofErr w:type="spellStart"/>
      <w:r w:rsidRPr="00F51D43">
        <w:rPr>
          <w:b/>
          <w:bCs/>
          <w:color w:val="000000"/>
        </w:rPr>
        <w:t>resolutora</w:t>
      </w:r>
      <w:proofErr w:type="spellEnd"/>
      <w:r w:rsidRPr="00F51D43">
        <w:rPr>
          <w:b/>
          <w:bCs/>
          <w:color w:val="000000"/>
        </w:rPr>
        <w:t>:</w:t>
      </w:r>
      <w:r w:rsidRPr="00F51D43">
        <w:rPr>
          <w:color w:val="000000"/>
        </w:rPr>
        <w:t xml:space="preserve"> A la unidad de responsabilidades administrativas adscrita a la Secretaría de la Contraloría y a los órganos internos de control o al servidor público </w:t>
      </w:r>
      <w:r w:rsidRPr="00F51D43">
        <w:rPr>
          <w:color w:val="000000"/>
        </w:rPr>
        <w:lastRenderedPageBreak/>
        <w:t>que éstos últimos asignen, así como la de las empresas de participación estatal y municipal, tratándose de faltas administrativas no graves. En el supuesto de faltas administrativas graves, así como para las faltas de particulares lo será el Tribunal.</w:t>
      </w:r>
    </w:p>
    <w:p w14:paraId="2B0C5A78" w14:textId="77777777" w:rsidR="00224CB4" w:rsidRPr="00F51D43" w:rsidRDefault="00224CB4">
      <w:pPr>
        <w:spacing w:after="0" w:line="360" w:lineRule="auto"/>
      </w:pPr>
    </w:p>
    <w:p w14:paraId="13F769C4" w14:textId="77777777" w:rsidR="00224CB4" w:rsidRPr="00F51D43" w:rsidRDefault="00214A6D">
      <w:pPr>
        <w:spacing w:after="0" w:line="360" w:lineRule="auto"/>
      </w:pPr>
      <w:r w:rsidRPr="00F51D43">
        <w:t>Ahora bien, cabe precisar que el procedimiento conforme a los artículos 99, 105, 106, 116 y 188 de la Ley de Responsabilidades Administrativas del Estado de México y Municipios, comprende tres etapas en los siguientes términos:</w:t>
      </w:r>
    </w:p>
    <w:p w14:paraId="15A13236" w14:textId="77777777" w:rsidR="00224CB4" w:rsidRPr="00F51D43" w:rsidRDefault="00224CB4">
      <w:pPr>
        <w:spacing w:after="0" w:line="360" w:lineRule="auto"/>
      </w:pPr>
    </w:p>
    <w:p w14:paraId="64100952" w14:textId="77777777" w:rsidR="00224CB4" w:rsidRPr="00F51D43" w:rsidRDefault="00214A6D">
      <w:pPr>
        <w:numPr>
          <w:ilvl w:val="0"/>
          <w:numId w:val="11"/>
        </w:numPr>
        <w:pBdr>
          <w:top w:val="nil"/>
          <w:left w:val="nil"/>
          <w:bottom w:val="nil"/>
          <w:right w:val="nil"/>
          <w:between w:val="nil"/>
        </w:pBdr>
        <w:spacing w:after="0" w:line="360" w:lineRule="auto"/>
        <w:rPr>
          <w:color w:val="000000"/>
        </w:rPr>
      </w:pPr>
      <w:r w:rsidRPr="00F51D43">
        <w:rPr>
          <w:b/>
          <w:bCs/>
          <w:color w:val="000000"/>
        </w:rPr>
        <w:t>Investigación:</w:t>
      </w:r>
      <w:r w:rsidRPr="00F51D43">
        <w:rPr>
          <w:color w:val="000000"/>
        </w:rPr>
        <w:t xml:space="preserve"> la cual consiste en lo siguiente: </w:t>
      </w:r>
    </w:p>
    <w:p w14:paraId="56428879" w14:textId="77777777" w:rsidR="00224CB4" w:rsidRPr="00F51D43" w:rsidRDefault="00214A6D">
      <w:pPr>
        <w:numPr>
          <w:ilvl w:val="0"/>
          <w:numId w:val="12"/>
        </w:numPr>
        <w:pBdr>
          <w:top w:val="nil"/>
          <w:left w:val="nil"/>
          <w:bottom w:val="nil"/>
          <w:right w:val="nil"/>
          <w:between w:val="nil"/>
        </w:pBdr>
        <w:spacing w:after="0" w:line="360" w:lineRule="auto"/>
        <w:rPr>
          <w:color w:val="000000"/>
        </w:rPr>
      </w:pPr>
      <w:r w:rsidRPr="00F51D43">
        <w:rPr>
          <w:color w:val="000000"/>
        </w:rPr>
        <w:t xml:space="preserve">Inicia: De oficio, por denuncia y derivado de auditorías </w:t>
      </w:r>
    </w:p>
    <w:p w14:paraId="517A6332" w14:textId="77777777" w:rsidR="00224CB4" w:rsidRPr="00F51D43" w:rsidRDefault="00214A6D">
      <w:pPr>
        <w:numPr>
          <w:ilvl w:val="0"/>
          <w:numId w:val="12"/>
        </w:numPr>
        <w:pBdr>
          <w:top w:val="nil"/>
          <w:left w:val="nil"/>
          <w:bottom w:val="nil"/>
          <w:right w:val="nil"/>
          <w:between w:val="nil"/>
        </w:pBdr>
        <w:spacing w:after="0" w:line="360" w:lineRule="auto"/>
        <w:rPr>
          <w:color w:val="000000"/>
        </w:rPr>
      </w:pPr>
      <w:r w:rsidRPr="00F51D43">
        <w:rPr>
          <w:color w:val="000000"/>
        </w:rPr>
        <w:t xml:space="preserve">Una vez determinada la calificación de la conducta, se incluirá la misma en el Informe de Presunta Responsabilidad Administrativa y éste se presentará ante la autoridad </w:t>
      </w:r>
      <w:r w:rsidRPr="00F51D43">
        <w:t>sustanciadora</w:t>
      </w:r>
      <w:r w:rsidRPr="00F51D43">
        <w:rPr>
          <w:color w:val="000000"/>
        </w:rPr>
        <w:t xml:space="preserve"> a efecto de iniciar el procedimiento de responsabilidad administrativa correspondiente.  </w:t>
      </w:r>
    </w:p>
    <w:p w14:paraId="5F3C5BD0" w14:textId="77777777" w:rsidR="00224CB4" w:rsidRPr="00F51D43" w:rsidRDefault="00214A6D">
      <w:pPr>
        <w:numPr>
          <w:ilvl w:val="0"/>
          <w:numId w:val="11"/>
        </w:numPr>
        <w:pBdr>
          <w:top w:val="nil"/>
          <w:left w:val="nil"/>
          <w:bottom w:val="nil"/>
          <w:right w:val="nil"/>
          <w:between w:val="nil"/>
        </w:pBdr>
        <w:spacing w:after="0" w:line="360" w:lineRule="auto"/>
        <w:rPr>
          <w:color w:val="000000"/>
        </w:rPr>
      </w:pPr>
      <w:r w:rsidRPr="00F51D43">
        <w:rPr>
          <w:b/>
          <w:bCs/>
          <w:color w:val="000000"/>
        </w:rPr>
        <w:t>Sustanciación</w:t>
      </w:r>
      <w:r w:rsidRPr="00F51D43">
        <w:rPr>
          <w:color w:val="000000"/>
        </w:rPr>
        <w:t xml:space="preserve">: En este periodo se puede realizar lo siguiente: </w:t>
      </w:r>
    </w:p>
    <w:p w14:paraId="299B34EC" w14:textId="77777777" w:rsidR="00224CB4" w:rsidRPr="00F51D43" w:rsidRDefault="00214A6D">
      <w:pPr>
        <w:numPr>
          <w:ilvl w:val="1"/>
          <w:numId w:val="11"/>
        </w:numPr>
        <w:pBdr>
          <w:top w:val="nil"/>
          <w:left w:val="nil"/>
          <w:bottom w:val="nil"/>
          <w:right w:val="nil"/>
          <w:between w:val="nil"/>
        </w:pBdr>
        <w:spacing w:after="0" w:line="360" w:lineRule="auto"/>
        <w:rPr>
          <w:color w:val="000000"/>
        </w:rPr>
      </w:pPr>
      <w:r w:rsidRPr="00F51D43">
        <w:rPr>
          <w:color w:val="000000"/>
        </w:rPr>
        <w:t xml:space="preserve">Se califican los hechos como faltas administrativas graves o no graves </w:t>
      </w:r>
    </w:p>
    <w:p w14:paraId="424A0CF6" w14:textId="77777777" w:rsidR="00224CB4" w:rsidRPr="00F51D43" w:rsidRDefault="00214A6D">
      <w:pPr>
        <w:numPr>
          <w:ilvl w:val="1"/>
          <w:numId w:val="11"/>
        </w:numPr>
        <w:pBdr>
          <w:top w:val="nil"/>
          <w:left w:val="nil"/>
          <w:bottom w:val="nil"/>
          <w:right w:val="nil"/>
          <w:between w:val="nil"/>
        </w:pBdr>
        <w:spacing w:after="0" w:line="360" w:lineRule="auto"/>
        <w:rPr>
          <w:color w:val="000000"/>
        </w:rPr>
      </w:pPr>
      <w:r w:rsidRPr="00F51D43">
        <w:rPr>
          <w:color w:val="000000"/>
        </w:rPr>
        <w:t xml:space="preserve">La autoridad substanciadora podrá admitir el informe de presunta responsabilidad administrativa. </w:t>
      </w:r>
    </w:p>
    <w:p w14:paraId="2DE0214B" w14:textId="77777777" w:rsidR="00224CB4" w:rsidRPr="00F51D43" w:rsidRDefault="00214A6D">
      <w:pPr>
        <w:numPr>
          <w:ilvl w:val="1"/>
          <w:numId w:val="11"/>
        </w:numPr>
        <w:pBdr>
          <w:top w:val="nil"/>
          <w:left w:val="nil"/>
          <w:bottom w:val="nil"/>
          <w:right w:val="nil"/>
          <w:between w:val="nil"/>
        </w:pBdr>
        <w:spacing w:after="0" w:line="360" w:lineRule="auto"/>
        <w:rPr>
          <w:color w:val="000000"/>
        </w:rPr>
      </w:pPr>
      <w:r w:rsidRPr="00F51D43">
        <w:rPr>
          <w:color w:val="000000"/>
        </w:rPr>
        <w:t>Las partes, pueden presentar las pruebas o alegatos que consideren pertinentes</w:t>
      </w:r>
    </w:p>
    <w:p w14:paraId="0A6A119E" w14:textId="77777777" w:rsidR="00224CB4" w:rsidRPr="00F51D43" w:rsidRDefault="00214A6D">
      <w:pPr>
        <w:numPr>
          <w:ilvl w:val="0"/>
          <w:numId w:val="11"/>
        </w:numPr>
        <w:pBdr>
          <w:top w:val="nil"/>
          <w:left w:val="nil"/>
          <w:bottom w:val="nil"/>
          <w:right w:val="nil"/>
          <w:between w:val="nil"/>
        </w:pBdr>
        <w:spacing w:after="0" w:line="360" w:lineRule="auto"/>
        <w:rPr>
          <w:b/>
          <w:bCs/>
          <w:color w:val="000000"/>
        </w:rPr>
      </w:pPr>
      <w:r w:rsidRPr="00F51D43">
        <w:rPr>
          <w:b/>
          <w:bCs/>
          <w:color w:val="000000"/>
        </w:rPr>
        <w:t xml:space="preserve">Resolución: </w:t>
      </w:r>
    </w:p>
    <w:p w14:paraId="223285EF" w14:textId="77777777" w:rsidR="00224CB4" w:rsidRPr="00F51D43" w:rsidRDefault="00214A6D">
      <w:pPr>
        <w:numPr>
          <w:ilvl w:val="0"/>
          <w:numId w:val="13"/>
        </w:numPr>
        <w:pBdr>
          <w:top w:val="nil"/>
          <w:left w:val="nil"/>
          <w:bottom w:val="nil"/>
          <w:right w:val="nil"/>
          <w:between w:val="nil"/>
        </w:pBdr>
        <w:spacing w:after="0" w:line="360" w:lineRule="auto"/>
        <w:rPr>
          <w:color w:val="000000"/>
        </w:rPr>
      </w:pPr>
      <w:r w:rsidRPr="00F51D43">
        <w:rPr>
          <w:color w:val="000000"/>
        </w:rPr>
        <w:t>Se emite resolución y se notifica a las partes.</w:t>
      </w:r>
    </w:p>
    <w:p w14:paraId="0748E9C2" w14:textId="77777777" w:rsidR="00224CB4" w:rsidRPr="00F51D43" w:rsidRDefault="00224CB4">
      <w:pPr>
        <w:spacing w:after="0" w:line="360" w:lineRule="auto"/>
        <w:rPr>
          <w:color w:val="000000"/>
        </w:rPr>
      </w:pPr>
    </w:p>
    <w:p w14:paraId="133C7957" w14:textId="77777777" w:rsidR="00224CB4" w:rsidRPr="00F51D43" w:rsidRDefault="00214A6D">
      <w:pPr>
        <w:spacing w:after="0" w:line="360" w:lineRule="auto"/>
        <w:rPr>
          <w:color w:val="000000"/>
        </w:rPr>
      </w:pPr>
      <w:r w:rsidRPr="00F51D43">
        <w:rPr>
          <w:color w:val="000000"/>
        </w:rPr>
        <w:t xml:space="preserve">De lo anterior, se advierte que de la Contraloría Municipal recibe para iniciar la investigación por alguna presunta responsabilidad de falta administrativa quejas o denuncias de las cuales realiza su investigación correspondiente a efecto de determinar si son faltas graves o no graves, </w:t>
      </w:r>
      <w:r w:rsidRPr="00F51D43">
        <w:rPr>
          <w:color w:val="000000"/>
        </w:rPr>
        <w:lastRenderedPageBreak/>
        <w:t>así como si procede sancionar al servidor público o bien decreta que no existieron elementos suficientes para continuar a la etapa de sustanciación.</w:t>
      </w:r>
    </w:p>
    <w:p w14:paraId="1207CB7C" w14:textId="77777777" w:rsidR="00224CB4" w:rsidRPr="00F51D43" w:rsidRDefault="00224CB4">
      <w:pPr>
        <w:spacing w:after="0" w:line="360" w:lineRule="auto"/>
        <w:rPr>
          <w:color w:val="000000"/>
        </w:rPr>
      </w:pPr>
    </w:p>
    <w:p w14:paraId="50161575" w14:textId="77777777" w:rsidR="00224CB4" w:rsidRPr="00F51D43" w:rsidRDefault="00214A6D">
      <w:pPr>
        <w:spacing w:after="0" w:line="360" w:lineRule="auto"/>
        <w:rPr>
          <w:color w:val="000000"/>
        </w:rPr>
      </w:pPr>
      <w:r w:rsidRPr="00F51D43">
        <w:rPr>
          <w:color w:val="000000"/>
        </w:rPr>
        <w:t>Así pues, se aprecia que, para el caso de los procedimientos para las faltas administrativas de servidores públicos, el Órgano Interno de Control Municipal, puede conocer de la información solicitada.</w:t>
      </w:r>
    </w:p>
    <w:p w14:paraId="7A42194B" w14:textId="77777777" w:rsidR="00224CB4" w:rsidRPr="00F51D43" w:rsidRDefault="00224CB4">
      <w:pPr>
        <w:spacing w:after="0" w:line="360" w:lineRule="auto"/>
        <w:rPr>
          <w:color w:val="000000"/>
        </w:rPr>
      </w:pPr>
    </w:p>
    <w:p w14:paraId="54D152BF" w14:textId="77777777" w:rsidR="00224CB4" w:rsidRPr="00F51D43" w:rsidRDefault="00214A6D">
      <w:pPr>
        <w:spacing w:after="0" w:line="360" w:lineRule="auto"/>
        <w:rPr>
          <w:color w:val="000000"/>
        </w:rPr>
      </w:pPr>
      <w:r w:rsidRPr="00F51D43">
        <w:rPr>
          <w:color w:val="000000"/>
        </w:rPr>
        <w:t>Al respecto el Bando Municipal 2025, vigente al momento de la solicitud, prevé en su artículo 92, fracción III, que dentro de la estructura orgánica del Sujeto Obligado se cuenta con un Órgano Interno de Control Municipal, que tiene como principales funciones la asesoría en responsabilidades administrativas y supervisión del cumplimiento normativo. Además, podrá investigar posibles faltas administrativas y colaborar con instancias estatales y federales. Recibirá y canalizará denuncias, fomentará la participación ciudadana en materia de fiscalización y garantizará mecanismos para prevenir actos de corrupción, fortaleciendo la rendición de cuentas y el cumplimiento de la normatividad aplicable.</w:t>
      </w:r>
    </w:p>
    <w:p w14:paraId="7D605701" w14:textId="77777777" w:rsidR="00224CB4" w:rsidRPr="00F51D43" w:rsidRDefault="00224CB4">
      <w:pPr>
        <w:spacing w:after="0" w:line="360" w:lineRule="auto"/>
        <w:rPr>
          <w:color w:val="000000"/>
        </w:rPr>
      </w:pPr>
    </w:p>
    <w:p w14:paraId="73F6B799" w14:textId="77777777" w:rsidR="00224CB4" w:rsidRPr="00F51D43" w:rsidRDefault="00214A6D">
      <w:pPr>
        <w:spacing w:after="0" w:line="360" w:lineRule="auto"/>
        <w:rPr>
          <w:color w:val="000000"/>
        </w:rPr>
      </w:pPr>
      <w:r w:rsidRPr="00F51D43">
        <w:rPr>
          <w:color w:val="000000"/>
        </w:rPr>
        <w:t xml:space="preserve">Por su parte, el código Reglamentario, establece en su artículo 3.25 que la persona titular del Órgano Interno de Control Municipal tiene diversas atribuciones, entre ellas, la de iniciar los procesos de investigación, substanciación, resolución y en su caso ejecución, tratándose de faltas administrativas no graves, a través de las áreas administrativas especializadas, respecto de las conductas que deriven del incumplimiento de obligaciones de las o los servidores públicos municipales en el ámbito de su competencia, en términos de la Ley de Responsabilidades Administrativas del Estado de México y Municipios; así como, iniciar la investigación, substanciación y remitir al Tribunal de Justicia Administrativa, los autos originales del expediente para la continuación del procedimiento y su resolución por dicho órgano; cuando se trate de faltas administrativas graves o faltas de particulares, en términos de la Ley de Responsabilidades Administrativas del Estado de México y Municipios; y practicar de oficio o </w:t>
      </w:r>
      <w:r w:rsidRPr="00F51D43">
        <w:rPr>
          <w:color w:val="000000"/>
        </w:rPr>
        <w:lastRenderedPageBreak/>
        <w:t>a solicitud de parte, las investigaciones sobre el incumplimiento de las obligaciones de las o los servidores públicos municipales, en términos de la Ley de Responsabilidades Administrativas del Estado de México y Municipios.</w:t>
      </w:r>
    </w:p>
    <w:p w14:paraId="5AEE5AB2" w14:textId="77777777" w:rsidR="00224CB4" w:rsidRPr="00F51D43" w:rsidRDefault="00224CB4">
      <w:pPr>
        <w:spacing w:after="0" w:line="360" w:lineRule="auto"/>
        <w:rPr>
          <w:color w:val="000000"/>
        </w:rPr>
      </w:pPr>
    </w:p>
    <w:p w14:paraId="051A5115" w14:textId="77777777" w:rsidR="00224CB4" w:rsidRPr="00F51D43" w:rsidRDefault="00214A6D">
      <w:pPr>
        <w:spacing w:after="0" w:line="360" w:lineRule="auto"/>
        <w:rPr>
          <w:color w:val="000000"/>
        </w:rPr>
      </w:pPr>
      <w:r w:rsidRPr="00F51D43">
        <w:rPr>
          <w:color w:val="000000"/>
        </w:rPr>
        <w:t xml:space="preserve">Así pues, se aprecia que el </w:t>
      </w:r>
      <w:r w:rsidRPr="00F51D43">
        <w:rPr>
          <w:b/>
          <w:bCs/>
          <w:color w:val="000000"/>
        </w:rPr>
        <w:t>Órgano Interno de Control Municipal</w:t>
      </w:r>
      <w:r w:rsidRPr="00F51D43">
        <w:rPr>
          <w:color w:val="000000"/>
        </w:rPr>
        <w:t xml:space="preserve">, puede conocer de las actuaciones dentro de los expedientes correspondientes. </w:t>
      </w:r>
    </w:p>
    <w:p w14:paraId="5DA5541D" w14:textId="77777777" w:rsidR="00224CB4" w:rsidRPr="00F51D43" w:rsidRDefault="00224CB4">
      <w:pPr>
        <w:spacing w:after="0" w:line="360" w:lineRule="auto"/>
        <w:rPr>
          <w:color w:val="000000"/>
        </w:rPr>
      </w:pPr>
    </w:p>
    <w:p w14:paraId="2A98D34C" w14:textId="77777777" w:rsidR="00224CB4" w:rsidRPr="00F51D43" w:rsidRDefault="00214A6D">
      <w:pPr>
        <w:spacing w:after="0" w:line="360" w:lineRule="auto"/>
      </w:pPr>
      <w:r w:rsidRPr="00F51D43">
        <w:t>Conforme a lo anterior, se logra advertir que la pretensión del ahora Recurrente es obtener lo siguiente:</w:t>
      </w:r>
    </w:p>
    <w:p w14:paraId="43EEE0A1" w14:textId="77777777" w:rsidR="00224CB4" w:rsidRPr="00F51D43" w:rsidRDefault="00224CB4">
      <w:pPr>
        <w:spacing w:after="0" w:line="360" w:lineRule="auto"/>
      </w:pPr>
    </w:p>
    <w:p w14:paraId="3E2C480C" w14:textId="77777777" w:rsidR="00224CB4" w:rsidRPr="00F51D43" w:rsidRDefault="00214A6D">
      <w:pPr>
        <w:spacing w:after="0" w:line="360" w:lineRule="auto"/>
      </w:pPr>
      <w:r w:rsidRPr="00F51D43">
        <w:t xml:space="preserve"> </w:t>
      </w:r>
    </w:p>
    <w:p w14:paraId="43D4B9BE" w14:textId="77777777" w:rsidR="00224CB4" w:rsidRPr="00F51D43" w:rsidRDefault="00214A6D">
      <w:pPr>
        <w:numPr>
          <w:ilvl w:val="0"/>
          <w:numId w:val="16"/>
        </w:numPr>
        <w:pBdr>
          <w:top w:val="nil"/>
          <w:left w:val="nil"/>
          <w:bottom w:val="nil"/>
          <w:right w:val="nil"/>
          <w:between w:val="nil"/>
        </w:pBdr>
        <w:spacing w:after="0" w:line="360" w:lineRule="auto"/>
        <w:rPr>
          <w:b/>
          <w:bCs/>
          <w:color w:val="000000"/>
        </w:rPr>
      </w:pPr>
      <w:r w:rsidRPr="00F51D43">
        <w:rPr>
          <w:b/>
          <w:bCs/>
          <w:color w:val="000000"/>
        </w:rPr>
        <w:t>(4709) Fecha de radicación y acta de radicación en el que se adviertan los nombres y cargo de quienes participaron en el acto</w:t>
      </w:r>
    </w:p>
    <w:p w14:paraId="52E68F81" w14:textId="77777777" w:rsidR="00224CB4" w:rsidRPr="00F51D43" w:rsidRDefault="00214A6D">
      <w:pPr>
        <w:numPr>
          <w:ilvl w:val="0"/>
          <w:numId w:val="16"/>
        </w:numPr>
        <w:pBdr>
          <w:top w:val="nil"/>
          <w:left w:val="nil"/>
          <w:bottom w:val="nil"/>
          <w:right w:val="nil"/>
          <w:between w:val="nil"/>
        </w:pBdr>
        <w:spacing w:after="0" w:line="360" w:lineRule="auto"/>
        <w:rPr>
          <w:b/>
          <w:bCs/>
          <w:color w:val="000000"/>
        </w:rPr>
      </w:pPr>
      <w:r w:rsidRPr="00F51D43">
        <w:rPr>
          <w:b/>
          <w:bCs/>
          <w:color w:val="000000"/>
        </w:rPr>
        <w:t>(4710 y 4718) Acuerdo en el que se indique la etapa procesal (integración, investigación, determinación) a la fecha de la solicitud y agregar evidencia documental de cada proceso en el que se encuentre</w:t>
      </w:r>
    </w:p>
    <w:p w14:paraId="721C2DC3" w14:textId="77777777" w:rsidR="00224CB4" w:rsidRPr="00F51D43" w:rsidRDefault="00214A6D">
      <w:pPr>
        <w:numPr>
          <w:ilvl w:val="0"/>
          <w:numId w:val="16"/>
        </w:numPr>
        <w:pBdr>
          <w:top w:val="nil"/>
          <w:left w:val="nil"/>
          <w:bottom w:val="nil"/>
          <w:right w:val="nil"/>
          <w:between w:val="nil"/>
        </w:pBdr>
        <w:spacing w:after="0" w:line="360" w:lineRule="auto"/>
        <w:rPr>
          <w:b/>
          <w:bCs/>
          <w:color w:val="000000"/>
        </w:rPr>
      </w:pPr>
      <w:r w:rsidRPr="00F51D43">
        <w:rPr>
          <w:b/>
          <w:bCs/>
          <w:color w:val="000000"/>
        </w:rPr>
        <w:t xml:space="preserve">(4711, 4713 y 4718) Relación de acuerdos de trámite, en el que se advierta la fecha y evidencia documental de cada uno, incluyendo acuerdos de radicación, apertura de investigación, acumulación, prevención o archivo provisional y cronograma. </w:t>
      </w:r>
    </w:p>
    <w:p w14:paraId="3E14933E" w14:textId="77777777" w:rsidR="00224CB4" w:rsidRPr="00F51D43" w:rsidRDefault="00214A6D">
      <w:pPr>
        <w:numPr>
          <w:ilvl w:val="0"/>
          <w:numId w:val="16"/>
        </w:numPr>
        <w:pBdr>
          <w:top w:val="nil"/>
          <w:left w:val="nil"/>
          <w:bottom w:val="nil"/>
          <w:right w:val="nil"/>
          <w:between w:val="nil"/>
        </w:pBdr>
        <w:spacing w:after="0" w:line="360" w:lineRule="auto"/>
        <w:rPr>
          <w:b/>
          <w:bCs/>
          <w:color w:val="000000"/>
        </w:rPr>
      </w:pPr>
      <w:r w:rsidRPr="00F51D43">
        <w:rPr>
          <w:b/>
          <w:bCs/>
          <w:color w:val="000000"/>
        </w:rPr>
        <w:t>(4712) Indicar las pesquisas o investigaciones que se realizaron hasta la fecha de la solicitud</w:t>
      </w:r>
    </w:p>
    <w:p w14:paraId="36617FAD" w14:textId="77777777" w:rsidR="00224CB4" w:rsidRPr="00F51D43" w:rsidRDefault="00214A6D">
      <w:pPr>
        <w:numPr>
          <w:ilvl w:val="0"/>
          <w:numId w:val="16"/>
        </w:numPr>
        <w:pBdr>
          <w:top w:val="nil"/>
          <w:left w:val="nil"/>
          <w:bottom w:val="nil"/>
          <w:right w:val="nil"/>
          <w:between w:val="nil"/>
        </w:pBdr>
        <w:spacing w:after="0" w:line="360" w:lineRule="auto"/>
        <w:rPr>
          <w:b/>
          <w:bCs/>
          <w:color w:val="000000"/>
        </w:rPr>
      </w:pPr>
      <w:r w:rsidRPr="00F51D43">
        <w:rPr>
          <w:b/>
          <w:bCs/>
          <w:color w:val="000000"/>
        </w:rPr>
        <w:t xml:space="preserve">(4714) Número, fecha y evidencia documental de cada uno de los oficios emitidos por el Órgano Interno de Control dentro de la investigación  </w:t>
      </w:r>
    </w:p>
    <w:p w14:paraId="556BD4A1" w14:textId="77777777" w:rsidR="00224CB4" w:rsidRPr="00F51D43" w:rsidRDefault="00214A6D">
      <w:pPr>
        <w:numPr>
          <w:ilvl w:val="0"/>
          <w:numId w:val="16"/>
        </w:numPr>
        <w:pBdr>
          <w:top w:val="nil"/>
          <w:left w:val="nil"/>
          <w:bottom w:val="nil"/>
          <w:right w:val="nil"/>
          <w:between w:val="nil"/>
        </w:pBdr>
        <w:spacing w:after="0" w:line="360" w:lineRule="auto"/>
        <w:rPr>
          <w:b/>
          <w:bCs/>
          <w:color w:val="000000"/>
        </w:rPr>
      </w:pPr>
      <w:r w:rsidRPr="00F51D43">
        <w:rPr>
          <w:b/>
          <w:bCs/>
          <w:color w:val="000000"/>
        </w:rPr>
        <w:t xml:space="preserve">(4716) Acto de inicio/ acuerdo/acta de radicación en el que se advierta la fecha, hora, sello y firma, así como libro de gobierno/ Bitácora donde conste la radicación, razón, área y fecha del turno y evidencia de cada uno. </w:t>
      </w:r>
    </w:p>
    <w:p w14:paraId="24C91AF4" w14:textId="77777777" w:rsidR="00224CB4" w:rsidRPr="00F51D43" w:rsidRDefault="00214A6D">
      <w:pPr>
        <w:numPr>
          <w:ilvl w:val="0"/>
          <w:numId w:val="16"/>
        </w:numPr>
        <w:pBdr>
          <w:top w:val="nil"/>
          <w:left w:val="nil"/>
          <w:bottom w:val="nil"/>
          <w:right w:val="nil"/>
          <w:between w:val="nil"/>
        </w:pBdr>
        <w:spacing w:after="0" w:line="360" w:lineRule="auto"/>
        <w:rPr>
          <w:b/>
          <w:bCs/>
          <w:color w:val="000000"/>
        </w:rPr>
      </w:pPr>
      <w:r w:rsidRPr="00F51D43">
        <w:rPr>
          <w:b/>
          <w:bCs/>
          <w:color w:val="000000"/>
        </w:rPr>
        <w:t xml:space="preserve">(4717) De la autoridad designada o sustanciadora del expediente: </w:t>
      </w:r>
    </w:p>
    <w:p w14:paraId="521BBCC9" w14:textId="77777777" w:rsidR="00224CB4" w:rsidRPr="00F51D43" w:rsidRDefault="00214A6D">
      <w:pPr>
        <w:numPr>
          <w:ilvl w:val="1"/>
          <w:numId w:val="16"/>
        </w:numPr>
        <w:pBdr>
          <w:top w:val="nil"/>
          <w:left w:val="nil"/>
          <w:bottom w:val="nil"/>
          <w:right w:val="nil"/>
          <w:between w:val="nil"/>
        </w:pBdr>
        <w:spacing w:after="0" w:line="360" w:lineRule="auto"/>
        <w:rPr>
          <w:b/>
          <w:bCs/>
          <w:color w:val="000000"/>
        </w:rPr>
      </w:pPr>
      <w:r w:rsidRPr="00F51D43">
        <w:rPr>
          <w:b/>
          <w:bCs/>
          <w:color w:val="000000"/>
        </w:rPr>
        <w:lastRenderedPageBreak/>
        <w:t>Nombre de las personas servidoras públicas en funciones</w:t>
      </w:r>
    </w:p>
    <w:p w14:paraId="0D264310" w14:textId="77777777" w:rsidR="00224CB4" w:rsidRPr="00F51D43" w:rsidRDefault="00214A6D">
      <w:pPr>
        <w:numPr>
          <w:ilvl w:val="1"/>
          <w:numId w:val="16"/>
        </w:numPr>
        <w:pBdr>
          <w:top w:val="nil"/>
          <w:left w:val="nil"/>
          <w:bottom w:val="nil"/>
          <w:right w:val="nil"/>
          <w:between w:val="nil"/>
        </w:pBdr>
        <w:spacing w:after="0" w:line="360" w:lineRule="auto"/>
        <w:rPr>
          <w:b/>
          <w:bCs/>
          <w:color w:val="000000"/>
        </w:rPr>
      </w:pPr>
      <w:r w:rsidRPr="00F51D43">
        <w:rPr>
          <w:b/>
          <w:bCs/>
          <w:color w:val="000000"/>
        </w:rPr>
        <w:t>Nombramiento o acuerdo de designación</w:t>
      </w:r>
    </w:p>
    <w:p w14:paraId="0FE780B3" w14:textId="77777777" w:rsidR="00224CB4" w:rsidRPr="00F51D43" w:rsidRDefault="00214A6D">
      <w:pPr>
        <w:numPr>
          <w:ilvl w:val="0"/>
          <w:numId w:val="16"/>
        </w:numPr>
        <w:pBdr>
          <w:top w:val="nil"/>
          <w:left w:val="nil"/>
          <w:bottom w:val="nil"/>
          <w:right w:val="nil"/>
          <w:between w:val="nil"/>
        </w:pBdr>
        <w:spacing w:after="0" w:line="360" w:lineRule="auto"/>
        <w:rPr>
          <w:b/>
          <w:bCs/>
          <w:color w:val="000000"/>
        </w:rPr>
      </w:pPr>
      <w:r w:rsidRPr="00F51D43">
        <w:rPr>
          <w:b/>
          <w:bCs/>
          <w:color w:val="000000"/>
        </w:rPr>
        <w:t xml:space="preserve">(4719) Diligencias, plan u orden de diligencias y acuerdos que las ordenan, así como los oficios de requerimientos emitidos a las áreas (a RH, Tesorería, Oficialía Mayor, </w:t>
      </w:r>
      <w:proofErr w:type="spellStart"/>
      <w:r w:rsidRPr="00F51D43">
        <w:rPr>
          <w:b/>
          <w:bCs/>
          <w:color w:val="000000"/>
        </w:rPr>
        <w:t>ISSEMyM</w:t>
      </w:r>
      <w:proofErr w:type="spellEnd"/>
      <w:r w:rsidRPr="00F51D43">
        <w:rPr>
          <w:b/>
          <w:bCs/>
          <w:color w:val="000000"/>
        </w:rPr>
        <w:t xml:space="preserve">, </w:t>
      </w:r>
      <w:proofErr w:type="spellStart"/>
      <w:r w:rsidRPr="00F51D43">
        <w:rPr>
          <w:b/>
          <w:bCs/>
          <w:color w:val="000000"/>
        </w:rPr>
        <w:t>SUTEyM</w:t>
      </w:r>
      <w:proofErr w:type="spellEnd"/>
      <w:r w:rsidRPr="00F51D43">
        <w:rPr>
          <w:b/>
          <w:bCs/>
          <w:color w:val="000000"/>
        </w:rPr>
        <w:t>, etc.), con número de oficio y fecha, así como las respuestas recibidas.</w:t>
      </w:r>
    </w:p>
    <w:p w14:paraId="3F411C3C" w14:textId="77777777" w:rsidR="00224CB4" w:rsidRPr="00F51D43" w:rsidRDefault="00214A6D">
      <w:pPr>
        <w:numPr>
          <w:ilvl w:val="0"/>
          <w:numId w:val="16"/>
        </w:numPr>
        <w:pBdr>
          <w:top w:val="nil"/>
          <w:left w:val="nil"/>
          <w:bottom w:val="nil"/>
          <w:right w:val="nil"/>
          <w:between w:val="nil"/>
        </w:pBdr>
        <w:spacing w:after="0" w:line="360" w:lineRule="auto"/>
        <w:rPr>
          <w:b/>
          <w:bCs/>
          <w:color w:val="000000"/>
        </w:rPr>
      </w:pPr>
      <w:r w:rsidRPr="00F51D43">
        <w:rPr>
          <w:b/>
          <w:bCs/>
          <w:color w:val="000000"/>
        </w:rPr>
        <w:t xml:space="preserve">(4720) Comparecencias y entrevistas, citatorios u oficios para comparecer con número y fecha, así como las actas de comparecencia o minutas levantadas con firma. </w:t>
      </w:r>
    </w:p>
    <w:p w14:paraId="3FE4EF08" w14:textId="77777777" w:rsidR="00224CB4" w:rsidRPr="00F51D43" w:rsidRDefault="00214A6D">
      <w:pPr>
        <w:numPr>
          <w:ilvl w:val="0"/>
          <w:numId w:val="16"/>
        </w:numPr>
        <w:pBdr>
          <w:top w:val="nil"/>
          <w:left w:val="nil"/>
          <w:bottom w:val="nil"/>
          <w:right w:val="nil"/>
          <w:between w:val="nil"/>
        </w:pBdr>
        <w:spacing w:after="0" w:line="360" w:lineRule="auto"/>
        <w:rPr>
          <w:b/>
          <w:bCs/>
          <w:color w:val="000000"/>
        </w:rPr>
      </w:pPr>
      <w:r w:rsidRPr="00F51D43">
        <w:rPr>
          <w:b/>
          <w:bCs/>
          <w:color w:val="000000"/>
        </w:rPr>
        <w:t>(4721) Notificaciones, constancias de notificación de todos los acuerdos relevantes (boletas, acuses de correo institucional, sistemas electrónicos si los usan), con fecha, medio y destinatario. Así como, si hubo correos rebotados o erróneos, constancia técnica o informe de sistema.</w:t>
      </w:r>
    </w:p>
    <w:p w14:paraId="4CB2D973" w14:textId="77777777" w:rsidR="00224CB4" w:rsidRPr="00F51D43" w:rsidRDefault="00214A6D">
      <w:pPr>
        <w:numPr>
          <w:ilvl w:val="0"/>
          <w:numId w:val="16"/>
        </w:numPr>
        <w:pBdr>
          <w:top w:val="nil"/>
          <w:left w:val="nil"/>
          <w:bottom w:val="nil"/>
          <w:right w:val="nil"/>
          <w:between w:val="nil"/>
        </w:pBdr>
        <w:spacing w:after="0" w:line="360" w:lineRule="auto"/>
        <w:jc w:val="left"/>
        <w:rPr>
          <w:b/>
          <w:bCs/>
          <w:color w:val="000000"/>
        </w:rPr>
      </w:pPr>
      <w:r w:rsidRPr="00F51D43">
        <w:rPr>
          <w:b/>
          <w:bCs/>
          <w:color w:val="000000"/>
        </w:rPr>
        <w:t>(4722) Medidas cautelares, si es que hubo, y acuerdos en los que se decretaron, niegan o levantan dichas medidas, con fechas y notificaciones, así como el índice del expediente o documental actualizado, es decir relación de piezas, fechas y fojas</w:t>
      </w:r>
    </w:p>
    <w:p w14:paraId="044CFEED" w14:textId="77777777" w:rsidR="00224CB4" w:rsidRPr="00F51D43" w:rsidRDefault="00224CB4">
      <w:pPr>
        <w:pBdr>
          <w:top w:val="nil"/>
          <w:left w:val="nil"/>
          <w:bottom w:val="nil"/>
          <w:right w:val="nil"/>
          <w:between w:val="nil"/>
        </w:pBdr>
        <w:spacing w:after="0" w:line="360" w:lineRule="auto"/>
        <w:ind w:left="720"/>
        <w:rPr>
          <w:color w:val="000000"/>
        </w:rPr>
      </w:pPr>
    </w:p>
    <w:p w14:paraId="18DC7E07" w14:textId="77777777" w:rsidR="00224CB4" w:rsidRPr="00F51D43" w:rsidRDefault="00214A6D">
      <w:pPr>
        <w:spacing w:after="0" w:line="360" w:lineRule="auto"/>
        <w:rPr>
          <w:color w:val="000000"/>
        </w:rPr>
      </w:pPr>
      <w:r w:rsidRPr="00F51D43">
        <w:rPr>
          <w:color w:val="000000"/>
        </w:rPr>
        <w:t xml:space="preserve">Ante dicha circunstancia, es necesario precisar que de las constancias que obran en el expediente electrónico, se logra advertir que el Sujeto Obligado emitió respuesta a través del </w:t>
      </w:r>
      <w:r w:rsidRPr="00F51D43">
        <w:t>el Titular del Órgano Interno de Control</w:t>
      </w:r>
      <w:r w:rsidRPr="00F51D43">
        <w:rPr>
          <w:color w:val="000000"/>
        </w:rPr>
        <w:t xml:space="preserve">, por lo que, resulta necesario hacer referencia al </w:t>
      </w:r>
      <w:r w:rsidRPr="00F51D43">
        <w:rPr>
          <w:b/>
          <w:bCs/>
          <w:color w:val="000000"/>
        </w:rPr>
        <w:t>procedimiento de búsqueda que deben seguir los Sujetos Obligados para localizar la información,</w:t>
      </w:r>
      <w:r w:rsidRPr="00F51D43">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5DDB814C" w14:textId="77777777" w:rsidR="00224CB4" w:rsidRPr="00F51D43" w:rsidRDefault="00224CB4">
      <w:pPr>
        <w:spacing w:after="0" w:line="360" w:lineRule="auto"/>
        <w:rPr>
          <w:color w:val="FF0000"/>
        </w:rPr>
      </w:pPr>
    </w:p>
    <w:p w14:paraId="48FC27A3" w14:textId="77777777" w:rsidR="00224CB4" w:rsidRPr="00F51D43" w:rsidRDefault="00214A6D">
      <w:pPr>
        <w:spacing w:after="0" w:line="360" w:lineRule="auto"/>
        <w:rPr>
          <w:color w:val="000000"/>
        </w:rPr>
      </w:pPr>
      <w:r w:rsidRPr="00F51D43">
        <w:rPr>
          <w:color w:val="000000"/>
        </w:rPr>
        <w:lastRenderedPageBreak/>
        <w:t xml:space="preserve">Así, con la finalidad de determinar si el Sujeto Obligado </w:t>
      </w:r>
      <w:r w:rsidRPr="00F51D43">
        <w:rPr>
          <w:b/>
          <w:bCs/>
          <w:color w:val="000000"/>
        </w:rPr>
        <w:t>cumplió con el procedimiento de búsqueda</w:t>
      </w:r>
      <w:r w:rsidRPr="00F51D43">
        <w:rPr>
          <w:color w:val="000000"/>
        </w:rPr>
        <w:t xml:space="preserve"> previsto en el artículo 162 de la Ley de Transparencia y Acceso a la Información Pública del Estado de México y Municipios.</w:t>
      </w:r>
    </w:p>
    <w:p w14:paraId="0C8968B1" w14:textId="77777777" w:rsidR="00224CB4" w:rsidRPr="00F51D43" w:rsidRDefault="00224CB4">
      <w:pPr>
        <w:spacing w:after="0" w:line="360" w:lineRule="auto"/>
        <w:rPr>
          <w:color w:val="000000"/>
        </w:rPr>
      </w:pPr>
    </w:p>
    <w:p w14:paraId="0E8204ED" w14:textId="77777777" w:rsidR="00224CB4" w:rsidRPr="00F51D43" w:rsidRDefault="00214A6D">
      <w:pPr>
        <w:spacing w:after="0" w:line="360" w:lineRule="auto"/>
      </w:pPr>
      <w:r w:rsidRPr="00F51D43">
        <w:rPr>
          <w:color w:val="000000"/>
        </w:rPr>
        <w:t xml:space="preserve">Al respecto, cabe mencionar que en respuesta el Sujeto Obligado, a través del </w:t>
      </w:r>
      <w:r w:rsidRPr="00F51D43">
        <w:t>el Titular del Órgano Interno de Control señaló que la información está reservada por un periodo de 5 años, conforme a las actas de las sesiones Milésima Centésima Nonagésima Cuarta Sesión Extraordinaria del Comité de Transparencia de fecha 01 de octubre del presente año, mediante acuerdos CT/SE/1194/07/2025 y CT/SE/1194/08/2025, dado que se encuentra en proceso de investigación; y MILÉSIMA DUCENTÉSIMA TERCERA SESIÓN EXTRAORDINARIA 2025 DEL COMITÉ DE TRANSPARENCIA DEL MUNICIPIO DE TOLUCA, ADMINISTRACIÓN 2025-2027 NUMERO CT/SE/1203/2025 en su acuerdo CT/SE/1203/01/2025, por señalar que se encuentra en proceso de investigación.</w:t>
      </w:r>
    </w:p>
    <w:p w14:paraId="2D03BB89" w14:textId="77777777" w:rsidR="00224CB4" w:rsidRPr="00F51D43" w:rsidRDefault="00224CB4">
      <w:pPr>
        <w:spacing w:after="0" w:line="360" w:lineRule="auto"/>
        <w:rPr>
          <w:color w:val="000000"/>
        </w:rPr>
      </w:pPr>
    </w:p>
    <w:p w14:paraId="033E3C88" w14:textId="77777777" w:rsidR="00224CB4" w:rsidRPr="00F51D43" w:rsidRDefault="00214A6D">
      <w:pPr>
        <w:spacing w:after="0" w:line="360" w:lineRule="auto"/>
        <w:rPr>
          <w:color w:val="000000"/>
        </w:rPr>
      </w:pPr>
      <w:r w:rsidRPr="00F51D43">
        <w:rPr>
          <w:color w:val="000000"/>
        </w:rPr>
        <w:t xml:space="preserve">Es menester precisar tanto en respuesta como en informe justificado el Sujeto Obligado manifestó expresamente que el procedimiento identificado en la solicitud se encontraba en periodo de investigación, al respecto, la Ley de Responsabilidades Administrativas del Estado de </w:t>
      </w:r>
      <w:r w:rsidRPr="00F51D43">
        <w:t>México</w:t>
      </w:r>
      <w:r w:rsidRPr="00F51D43">
        <w:rPr>
          <w:color w:val="000000"/>
        </w:rPr>
        <w:t xml:space="preserve"> y Municipio, prevé en su libro segundo, título primero, capítulo segundo, tercero y cuarto, que la fase primera corresponde a la investigación, la cual debe contemplar lo siguiente:</w:t>
      </w:r>
    </w:p>
    <w:p w14:paraId="05A4E502" w14:textId="77777777" w:rsidR="00224CB4" w:rsidRPr="00F51D43" w:rsidRDefault="00224CB4">
      <w:pPr>
        <w:spacing w:after="0" w:line="360" w:lineRule="auto"/>
        <w:rPr>
          <w:color w:val="000000"/>
        </w:rPr>
      </w:pPr>
    </w:p>
    <w:p w14:paraId="21F228AA" w14:textId="77777777" w:rsidR="00224CB4" w:rsidRPr="00F51D43" w:rsidRDefault="00214A6D">
      <w:pPr>
        <w:numPr>
          <w:ilvl w:val="0"/>
          <w:numId w:val="13"/>
        </w:numPr>
        <w:pBdr>
          <w:top w:val="nil"/>
          <w:left w:val="nil"/>
          <w:bottom w:val="nil"/>
          <w:right w:val="nil"/>
          <w:between w:val="nil"/>
        </w:pBdr>
        <w:spacing w:after="0" w:line="360" w:lineRule="auto"/>
        <w:ind w:left="567"/>
        <w:rPr>
          <w:color w:val="000000"/>
        </w:rPr>
      </w:pPr>
      <w:r w:rsidRPr="00F51D43">
        <w:rPr>
          <w:b/>
          <w:bCs/>
          <w:color w:val="000000"/>
        </w:rPr>
        <w:t>(Artículo 98)</w:t>
      </w:r>
      <w:r w:rsidRPr="00F51D43">
        <w:rPr>
          <w:color w:val="000000"/>
        </w:rPr>
        <w:t xml:space="preserve"> que las autoridades investigadoras </w:t>
      </w:r>
      <w:r w:rsidRPr="00F51D43">
        <w:rPr>
          <w:b/>
          <w:bCs/>
          <w:color w:val="000000"/>
        </w:rPr>
        <w:t>llevarán de oficio las auditorías o investigaciones</w:t>
      </w:r>
      <w:r w:rsidRPr="00F51D43">
        <w:rPr>
          <w:color w:val="000000"/>
        </w:rPr>
        <w:t xml:space="preserve"> debidamente fundadas y motivadas respecto de las conductas de los servidores públicos y particulares que puedan constituir responsabilidades administrativas en el ámbito de su competencia.</w:t>
      </w:r>
    </w:p>
    <w:p w14:paraId="620ECF4C" w14:textId="77777777" w:rsidR="00224CB4" w:rsidRPr="00F51D43" w:rsidRDefault="00214A6D">
      <w:pPr>
        <w:numPr>
          <w:ilvl w:val="0"/>
          <w:numId w:val="13"/>
        </w:numPr>
        <w:pBdr>
          <w:top w:val="nil"/>
          <w:left w:val="nil"/>
          <w:bottom w:val="nil"/>
          <w:right w:val="nil"/>
          <w:between w:val="nil"/>
        </w:pBdr>
        <w:spacing w:after="0" w:line="360" w:lineRule="auto"/>
        <w:ind w:left="567"/>
        <w:rPr>
          <w:color w:val="000000"/>
        </w:rPr>
      </w:pPr>
      <w:r w:rsidRPr="00F51D43">
        <w:rPr>
          <w:b/>
          <w:bCs/>
          <w:color w:val="000000"/>
        </w:rPr>
        <w:t xml:space="preserve">(Artículo 98 Bis, fracción IV) </w:t>
      </w:r>
      <w:r w:rsidRPr="00F51D43">
        <w:rPr>
          <w:color w:val="000000"/>
        </w:rPr>
        <w:t xml:space="preserve">Recabar de oficio, </w:t>
      </w:r>
      <w:r w:rsidRPr="00F51D43">
        <w:rPr>
          <w:b/>
          <w:bCs/>
          <w:color w:val="000000"/>
        </w:rPr>
        <w:t>todas y cada una de las pruebas directas e Indirectas</w:t>
      </w:r>
      <w:r w:rsidRPr="00F51D43">
        <w:rPr>
          <w:color w:val="000000"/>
        </w:rPr>
        <w:t xml:space="preserve"> que sean aptas para el conocimiento de la verdad.</w:t>
      </w:r>
    </w:p>
    <w:p w14:paraId="6D33877D" w14:textId="77777777" w:rsidR="00224CB4" w:rsidRPr="00F51D43" w:rsidRDefault="00214A6D">
      <w:pPr>
        <w:numPr>
          <w:ilvl w:val="0"/>
          <w:numId w:val="13"/>
        </w:numPr>
        <w:pBdr>
          <w:top w:val="nil"/>
          <w:left w:val="nil"/>
          <w:bottom w:val="nil"/>
          <w:right w:val="nil"/>
          <w:between w:val="nil"/>
        </w:pBdr>
        <w:spacing w:after="0" w:line="360" w:lineRule="auto"/>
        <w:ind w:left="567"/>
        <w:rPr>
          <w:color w:val="000000"/>
        </w:rPr>
      </w:pPr>
      <w:r w:rsidRPr="00F51D43">
        <w:rPr>
          <w:b/>
          <w:bCs/>
          <w:color w:val="000000"/>
        </w:rPr>
        <w:lastRenderedPageBreak/>
        <w:t>(Artículo 99)</w:t>
      </w:r>
      <w:r w:rsidRPr="00F51D43">
        <w:rPr>
          <w:color w:val="000000"/>
        </w:rPr>
        <w:t xml:space="preserve"> que las autoridades investigadoras deberán </w:t>
      </w:r>
      <w:r w:rsidRPr="00F51D43">
        <w:rPr>
          <w:b/>
          <w:bCs/>
          <w:color w:val="000000"/>
        </w:rPr>
        <w:t>tener acceso a toda la información</w:t>
      </w:r>
      <w:r w:rsidRPr="00F51D43">
        <w:rPr>
          <w:color w:val="000000"/>
        </w:rPr>
        <w:t xml:space="preserve"> necesaria para el esclarecimiento de los hechos, siempre que esté relacionada con la comisión de infracciones; y por conducto de su titular, podrán ordenar la </w:t>
      </w:r>
      <w:r w:rsidRPr="00F51D43">
        <w:rPr>
          <w:b/>
          <w:bCs/>
          <w:color w:val="000000"/>
        </w:rPr>
        <w:t>práctica de visitas de verificación</w:t>
      </w:r>
      <w:r w:rsidRPr="00F51D43">
        <w:rPr>
          <w:color w:val="000000"/>
        </w:rPr>
        <w:t>, las cuales se sujetarán a lo previsto en el Código de Procedimientos Administrativos del Estado de México, incluyendo acciones encubiertas y usuario simulado con apego a la legalidad, la presente Ley y demás normatividad que para este fin sea expedida por los titulares de los entes públicos responsables.</w:t>
      </w:r>
    </w:p>
    <w:p w14:paraId="6CE1A5B7" w14:textId="77777777" w:rsidR="00224CB4" w:rsidRPr="00F51D43" w:rsidRDefault="00214A6D">
      <w:pPr>
        <w:numPr>
          <w:ilvl w:val="0"/>
          <w:numId w:val="13"/>
        </w:numPr>
        <w:pBdr>
          <w:top w:val="nil"/>
          <w:left w:val="nil"/>
          <w:bottom w:val="nil"/>
          <w:right w:val="nil"/>
          <w:between w:val="nil"/>
        </w:pBdr>
        <w:spacing w:after="0" w:line="360" w:lineRule="auto"/>
        <w:ind w:left="567"/>
        <w:rPr>
          <w:color w:val="000000"/>
        </w:rPr>
      </w:pPr>
      <w:r w:rsidRPr="00F51D43">
        <w:rPr>
          <w:b/>
          <w:bCs/>
          <w:color w:val="000000"/>
        </w:rPr>
        <w:t>(Artículo 100)</w:t>
      </w:r>
      <w:r w:rsidRPr="00F51D43">
        <w:rPr>
          <w:color w:val="000000"/>
        </w:rPr>
        <w:t xml:space="preserve"> las personas físicas o jurídicas colectivas, públicas o privadas, que sean sujetos de investigación por presuntas irregularidades cometidas en el ejercicio de sus funciones, </w:t>
      </w:r>
      <w:r w:rsidRPr="00F51D43">
        <w:rPr>
          <w:b/>
          <w:bCs/>
          <w:color w:val="000000"/>
        </w:rPr>
        <w:t>deberán atender los requerimientos</w:t>
      </w:r>
      <w:r w:rsidRPr="00F51D43">
        <w:rPr>
          <w:color w:val="000000"/>
        </w:rPr>
        <w:t xml:space="preserve"> que, debidamente fundados y motivados, les formulen las autoridades investigadoras.</w:t>
      </w:r>
    </w:p>
    <w:p w14:paraId="279F5F7C" w14:textId="77777777" w:rsidR="00224CB4" w:rsidRPr="00F51D43" w:rsidRDefault="00214A6D">
      <w:pPr>
        <w:numPr>
          <w:ilvl w:val="0"/>
          <w:numId w:val="13"/>
        </w:numPr>
        <w:pBdr>
          <w:top w:val="nil"/>
          <w:left w:val="nil"/>
          <w:bottom w:val="nil"/>
          <w:right w:val="nil"/>
          <w:between w:val="nil"/>
        </w:pBdr>
        <w:spacing w:after="0" w:line="360" w:lineRule="auto"/>
        <w:ind w:left="567"/>
        <w:rPr>
          <w:color w:val="000000"/>
        </w:rPr>
      </w:pPr>
      <w:r w:rsidRPr="00F51D43">
        <w:rPr>
          <w:b/>
          <w:bCs/>
          <w:color w:val="000000"/>
        </w:rPr>
        <w:t>(Artículo 101)</w:t>
      </w:r>
      <w:r w:rsidRPr="00F51D43">
        <w:rPr>
          <w:color w:val="000000"/>
        </w:rPr>
        <w:t xml:space="preserve"> Para el cumplimiento de sus determinaciones las autoridades investigadoras podrán emplear las siguientes </w:t>
      </w:r>
      <w:r w:rsidRPr="00F51D43">
        <w:rPr>
          <w:b/>
          <w:bCs/>
          <w:color w:val="000000"/>
        </w:rPr>
        <w:t>medidas de apremio:</w:t>
      </w:r>
      <w:r w:rsidRPr="00F51D43">
        <w:rPr>
          <w:color w:val="000000"/>
        </w:rPr>
        <w:t xml:space="preserve"> multas, solicitar auxilio de la fuerza pública y arresto.</w:t>
      </w:r>
    </w:p>
    <w:p w14:paraId="281ED138" w14:textId="77777777" w:rsidR="00224CB4" w:rsidRPr="00F51D43" w:rsidRDefault="00214A6D">
      <w:pPr>
        <w:numPr>
          <w:ilvl w:val="0"/>
          <w:numId w:val="13"/>
        </w:numPr>
        <w:pBdr>
          <w:top w:val="nil"/>
          <w:left w:val="nil"/>
          <w:bottom w:val="nil"/>
          <w:right w:val="nil"/>
          <w:between w:val="nil"/>
        </w:pBdr>
        <w:spacing w:after="0" w:line="360" w:lineRule="auto"/>
        <w:ind w:left="567"/>
        <w:rPr>
          <w:color w:val="000000"/>
        </w:rPr>
      </w:pPr>
      <w:r w:rsidRPr="00F51D43">
        <w:rPr>
          <w:b/>
          <w:bCs/>
          <w:color w:val="000000"/>
        </w:rPr>
        <w:t xml:space="preserve">(Artículo 104) </w:t>
      </w:r>
      <w:r w:rsidRPr="00F51D43">
        <w:rPr>
          <w:color w:val="000000"/>
        </w:rPr>
        <w:t xml:space="preserve">Las autoridades investigadoras una vez concluidas las diligencias de investigación, </w:t>
      </w:r>
      <w:r w:rsidRPr="00F51D43">
        <w:rPr>
          <w:b/>
          <w:bCs/>
          <w:color w:val="000000"/>
        </w:rPr>
        <w:t>procederán al análisis de los hechos</w:t>
      </w:r>
      <w:r w:rsidRPr="00F51D43">
        <w:rPr>
          <w:color w:val="000000"/>
        </w:rPr>
        <w:t xml:space="preserve">, así como de la información recabada, a efecto </w:t>
      </w:r>
      <w:r w:rsidRPr="00F51D43">
        <w:rPr>
          <w:b/>
          <w:bCs/>
          <w:color w:val="000000"/>
        </w:rPr>
        <w:t>de determinar la existencia o inexistencia</w:t>
      </w:r>
      <w:r w:rsidRPr="00F51D43">
        <w:rPr>
          <w:color w:val="000000"/>
        </w:rPr>
        <w:t xml:space="preserve"> de actos u omisiones que la Ley señale como falta administrativa y en su caso, determinar su calificación como grave o no grave.</w:t>
      </w:r>
      <w:r w:rsidRPr="00F51D43">
        <w:rPr>
          <w:b/>
          <w:bCs/>
          <w:color w:val="000000"/>
        </w:rPr>
        <w:t xml:space="preserve"> </w:t>
      </w:r>
      <w:r w:rsidRPr="00F51D43">
        <w:rPr>
          <w:color w:val="000000"/>
        </w:rPr>
        <w:t xml:space="preserve">Una vez </w:t>
      </w:r>
      <w:r w:rsidRPr="00F51D43">
        <w:rPr>
          <w:b/>
          <w:bCs/>
          <w:color w:val="000000"/>
        </w:rPr>
        <w:t>determinada la calificación de la conducta</w:t>
      </w:r>
      <w:r w:rsidRPr="00F51D43">
        <w:rPr>
          <w:color w:val="000000"/>
        </w:rPr>
        <w:t xml:space="preserve"> en los términos del párrafo anterior, se incluirá la misma en </w:t>
      </w:r>
      <w:r w:rsidRPr="00F51D43">
        <w:rPr>
          <w:b/>
          <w:bCs/>
          <w:color w:val="000000"/>
        </w:rPr>
        <w:t>el Informe de Presunta Responsabilidad Administrativa</w:t>
      </w:r>
      <w:r w:rsidRPr="00F51D43">
        <w:rPr>
          <w:color w:val="000000"/>
        </w:rPr>
        <w:t xml:space="preserve"> y éste se presentará ante la autoridad </w:t>
      </w:r>
      <w:r w:rsidRPr="00F51D43">
        <w:t>sustanciadora</w:t>
      </w:r>
      <w:r w:rsidRPr="00F51D43">
        <w:rPr>
          <w:color w:val="000000"/>
        </w:rPr>
        <w:t xml:space="preserve"> a efecto de iniciar el procedimiento de responsabilidad administrativa correspondiente. En el supuesto de no haberse encontrado elementos suficientes para demostrar la existencia de la infracción y acreditar la presunta responsabilidad del infractor, se emitirá un acuerdo de conclusión y archivo del expediente debidamente fundado y motivado.</w:t>
      </w:r>
    </w:p>
    <w:p w14:paraId="414D1B86" w14:textId="77777777" w:rsidR="00224CB4" w:rsidRPr="00F51D43" w:rsidRDefault="00214A6D">
      <w:pPr>
        <w:numPr>
          <w:ilvl w:val="0"/>
          <w:numId w:val="13"/>
        </w:numPr>
        <w:pBdr>
          <w:top w:val="nil"/>
          <w:left w:val="nil"/>
          <w:bottom w:val="nil"/>
          <w:right w:val="nil"/>
          <w:between w:val="nil"/>
        </w:pBdr>
        <w:spacing w:after="0" w:line="360" w:lineRule="auto"/>
        <w:ind w:left="567"/>
        <w:rPr>
          <w:color w:val="000000"/>
        </w:rPr>
      </w:pPr>
      <w:r w:rsidRPr="00F51D43">
        <w:rPr>
          <w:b/>
          <w:bCs/>
          <w:color w:val="000000"/>
        </w:rPr>
        <w:lastRenderedPageBreak/>
        <w:t xml:space="preserve"> (Artículo 106)</w:t>
      </w:r>
      <w:r w:rsidRPr="00F51D43">
        <w:rPr>
          <w:color w:val="000000"/>
        </w:rPr>
        <w:t xml:space="preserve"> La calificación de los hechos como faltas administrativas no graves que realicen las autoridades investigadoras, será notificada al denunciante, cuando éste fuere identificable</w:t>
      </w:r>
    </w:p>
    <w:p w14:paraId="4625B6C6" w14:textId="77777777" w:rsidR="00224CB4" w:rsidRPr="00F51D43" w:rsidRDefault="00224CB4">
      <w:pPr>
        <w:spacing w:after="0" w:line="360" w:lineRule="auto"/>
        <w:rPr>
          <w:color w:val="000000"/>
        </w:rPr>
      </w:pPr>
    </w:p>
    <w:p w14:paraId="2FE1B4A1" w14:textId="77777777" w:rsidR="00224CB4" w:rsidRPr="00F51D43" w:rsidRDefault="00214A6D">
      <w:pPr>
        <w:spacing w:after="0" w:line="360" w:lineRule="auto"/>
        <w:rPr>
          <w:color w:val="000000"/>
        </w:rPr>
      </w:pPr>
      <w:r w:rsidRPr="00F51D43">
        <w:rPr>
          <w:color w:val="000000"/>
        </w:rPr>
        <w:t xml:space="preserve">Así pues, se establecen las directrices que debe llevar el procedimiento de investigación, en este tenor el artículo 116 de la Ley de Responsabilidades Administrativas también prevé que el procedimiento de responsabilidad administrativa dará inicio cuando las autoridades </w:t>
      </w:r>
      <w:r w:rsidRPr="00F51D43">
        <w:t>sustanciadas</w:t>
      </w:r>
      <w:r w:rsidRPr="00F51D43">
        <w:rPr>
          <w:color w:val="000000"/>
        </w:rPr>
        <w:t xml:space="preserve">, en el ámbito de su competencia, </w:t>
      </w:r>
      <w:r w:rsidRPr="00F51D43">
        <w:t>admiten</w:t>
      </w:r>
      <w:r w:rsidRPr="00F51D43">
        <w:rPr>
          <w:color w:val="000000"/>
        </w:rPr>
        <w:t xml:space="preserve"> el informe de presunta responsabilidad administrativa; con lo que se establece que con dicha admisión del informe se tendría por concluida la etapa de investigación. </w:t>
      </w:r>
    </w:p>
    <w:p w14:paraId="00DB5125" w14:textId="77777777" w:rsidR="00224CB4" w:rsidRPr="00F51D43" w:rsidRDefault="00224CB4">
      <w:pPr>
        <w:spacing w:after="0" w:line="360" w:lineRule="auto"/>
        <w:rPr>
          <w:color w:val="000000"/>
        </w:rPr>
      </w:pPr>
    </w:p>
    <w:p w14:paraId="78C4A4F2" w14:textId="77777777" w:rsidR="00224CB4" w:rsidRPr="00F51D43" w:rsidRDefault="00214A6D">
      <w:pPr>
        <w:spacing w:after="0" w:line="360" w:lineRule="auto"/>
        <w:rPr>
          <w:color w:val="000000"/>
        </w:rPr>
      </w:pPr>
      <w:r w:rsidRPr="00F51D43">
        <w:rPr>
          <w:color w:val="000000"/>
        </w:rPr>
        <w:t xml:space="preserve">Cabe precisar que el Manual de Procedimientos del Órgano Interno de Control Municipal, prevé el procedimiento de Recepción y </w:t>
      </w:r>
      <w:r w:rsidRPr="00F51D43">
        <w:t>Trámite</w:t>
      </w:r>
      <w:r w:rsidRPr="00F51D43">
        <w:rPr>
          <w:color w:val="000000"/>
        </w:rPr>
        <w:t xml:space="preserve"> de Denuncias y señala los siguientes pasos:</w:t>
      </w:r>
    </w:p>
    <w:p w14:paraId="2AF8D413" w14:textId="77777777" w:rsidR="00224CB4" w:rsidRPr="00F51D43" w:rsidRDefault="00224CB4">
      <w:pPr>
        <w:spacing w:after="0" w:line="360" w:lineRule="auto"/>
        <w:rPr>
          <w:color w:val="000000"/>
        </w:rPr>
      </w:pPr>
    </w:p>
    <w:p w14:paraId="26EC9B2B" w14:textId="77777777" w:rsidR="00224CB4" w:rsidRPr="00F51D43" w:rsidRDefault="00214A6D">
      <w:pPr>
        <w:numPr>
          <w:ilvl w:val="0"/>
          <w:numId w:val="14"/>
        </w:numPr>
        <w:pBdr>
          <w:top w:val="nil"/>
          <w:left w:val="nil"/>
          <w:bottom w:val="nil"/>
          <w:right w:val="nil"/>
          <w:between w:val="nil"/>
        </w:pBdr>
        <w:spacing w:after="0" w:line="360" w:lineRule="auto"/>
        <w:rPr>
          <w:b/>
          <w:bCs/>
          <w:color w:val="000000"/>
        </w:rPr>
      </w:pPr>
      <w:r w:rsidRPr="00F51D43">
        <w:rPr>
          <w:color w:val="000000"/>
        </w:rPr>
        <w:t xml:space="preserve">La Dirección de Investigación de Responsabilidades Administrativas, mediante el auxilio del personal operativo adscrito a la misma, </w:t>
      </w:r>
      <w:r w:rsidRPr="00F51D43">
        <w:rPr>
          <w:b/>
          <w:bCs/>
          <w:color w:val="000000"/>
        </w:rPr>
        <w:t xml:space="preserve">es responsable de recibir e investigar las denuncias </w:t>
      </w:r>
      <w:r w:rsidRPr="00F51D43">
        <w:rPr>
          <w:color w:val="000000"/>
        </w:rPr>
        <w:t xml:space="preserve">que se deriven de actuaciones de oficio, denuncias ciudadanas y de auditorías practicadas por parte de las autoridades competentes o en su caso, de auditores externos, que se formulen por los actos u omisiones que puedan constituir presuntas faltas administrativas de las y los servidores públicos del Municipio de Toluca, o de particulares por conductas sancionables en términos de la Ley de Responsabilidades Administrativas del Estado de México y Municipios, así como, </w:t>
      </w:r>
      <w:r w:rsidRPr="00F51D43">
        <w:rPr>
          <w:b/>
          <w:bCs/>
          <w:color w:val="000000"/>
        </w:rPr>
        <w:t>ordenar la práctica de las investigaciones, actuaciones y demás diligencias que se requieran para determinar la presunta responsabilidad administrativa.</w:t>
      </w:r>
    </w:p>
    <w:p w14:paraId="5E099849" w14:textId="77777777" w:rsidR="00224CB4" w:rsidRPr="00F51D43" w:rsidRDefault="00214A6D">
      <w:pPr>
        <w:numPr>
          <w:ilvl w:val="0"/>
          <w:numId w:val="14"/>
        </w:numPr>
        <w:pBdr>
          <w:top w:val="nil"/>
          <w:left w:val="nil"/>
          <w:bottom w:val="nil"/>
          <w:right w:val="nil"/>
          <w:between w:val="nil"/>
        </w:pBdr>
        <w:spacing w:after="0" w:line="360" w:lineRule="auto"/>
        <w:rPr>
          <w:color w:val="000000"/>
        </w:rPr>
      </w:pPr>
      <w:r w:rsidRPr="00F51D43">
        <w:rPr>
          <w:color w:val="000000"/>
        </w:rPr>
        <w:lastRenderedPageBreak/>
        <w:t xml:space="preserve">Recibida la denuncia, la o el Director de Investigación de Responsabilidades Administrativas, la </w:t>
      </w:r>
      <w:r w:rsidRPr="00F51D43">
        <w:rPr>
          <w:b/>
          <w:bCs/>
          <w:color w:val="000000"/>
        </w:rPr>
        <w:t>turna a los abogados adscritos a la misma</w:t>
      </w:r>
      <w:r w:rsidRPr="00F51D43">
        <w:rPr>
          <w:color w:val="000000"/>
        </w:rPr>
        <w:t xml:space="preserve"> para el trámite correspondiente.</w:t>
      </w:r>
    </w:p>
    <w:p w14:paraId="3124164A" w14:textId="77777777" w:rsidR="00224CB4" w:rsidRPr="00F51D43" w:rsidRDefault="00214A6D">
      <w:pPr>
        <w:numPr>
          <w:ilvl w:val="0"/>
          <w:numId w:val="14"/>
        </w:numPr>
        <w:pBdr>
          <w:top w:val="nil"/>
          <w:left w:val="nil"/>
          <w:bottom w:val="nil"/>
          <w:right w:val="nil"/>
          <w:between w:val="nil"/>
        </w:pBdr>
        <w:spacing w:after="0" w:line="360" w:lineRule="auto"/>
        <w:rPr>
          <w:color w:val="000000"/>
        </w:rPr>
      </w:pPr>
      <w:r w:rsidRPr="00F51D43">
        <w:rPr>
          <w:color w:val="000000"/>
        </w:rPr>
        <w:t xml:space="preserve">Asignada la denuncia, las o los abogados, son responsables de elaborar </w:t>
      </w:r>
      <w:r w:rsidRPr="00F51D43">
        <w:rPr>
          <w:b/>
          <w:bCs/>
          <w:color w:val="000000"/>
        </w:rPr>
        <w:t>los proyectos de acuerdo de radicación, incompetencia, trámite, y citación del denunciante</w:t>
      </w:r>
      <w:r w:rsidRPr="00F51D43">
        <w:rPr>
          <w:color w:val="000000"/>
        </w:rPr>
        <w:t xml:space="preserve">, </w:t>
      </w:r>
      <w:r w:rsidRPr="00F51D43">
        <w:rPr>
          <w:b/>
          <w:bCs/>
          <w:color w:val="000000"/>
        </w:rPr>
        <w:t>así como los oficios de solicitud y requerimientos de información y demás actuaciones tendientes a integrar el expediente del procedimiento de investigación</w:t>
      </w:r>
      <w:r w:rsidRPr="00F51D43">
        <w:rPr>
          <w:color w:val="000000"/>
        </w:rPr>
        <w:t xml:space="preserve">, para su revisión, aprobación y firma de la o el Director de Investigación de Responsabilidades Administrativas, </w:t>
      </w:r>
      <w:r w:rsidRPr="00F51D43">
        <w:rPr>
          <w:b/>
          <w:bCs/>
          <w:color w:val="000000"/>
        </w:rPr>
        <w:t>realizando los registros correspondientes en el Sistema de Atención Mexiquense</w:t>
      </w:r>
      <w:r w:rsidRPr="00F51D43">
        <w:rPr>
          <w:color w:val="000000"/>
        </w:rPr>
        <w:t>.</w:t>
      </w:r>
    </w:p>
    <w:p w14:paraId="5077F2B1" w14:textId="77777777" w:rsidR="00224CB4" w:rsidRPr="00F51D43" w:rsidRDefault="00214A6D">
      <w:pPr>
        <w:numPr>
          <w:ilvl w:val="0"/>
          <w:numId w:val="14"/>
        </w:numPr>
        <w:pBdr>
          <w:top w:val="nil"/>
          <w:left w:val="nil"/>
          <w:bottom w:val="nil"/>
          <w:right w:val="nil"/>
          <w:between w:val="nil"/>
        </w:pBdr>
        <w:spacing w:after="0" w:line="360" w:lineRule="auto"/>
        <w:rPr>
          <w:color w:val="000000"/>
        </w:rPr>
      </w:pPr>
      <w:r w:rsidRPr="00F51D43">
        <w:rPr>
          <w:color w:val="000000"/>
        </w:rPr>
        <w:t xml:space="preserve">Concluidas las diligencias de investigación, las o los abogados procederán al análisis de los hechos, así como de la información recabada, a efecto de </w:t>
      </w:r>
      <w:r w:rsidRPr="00F51D43">
        <w:rPr>
          <w:b/>
          <w:bCs/>
          <w:color w:val="000000"/>
        </w:rPr>
        <w:t>elaborar el proyecto de acuerdo de determinación de existencia o inexistencia de actos u omisiones</w:t>
      </w:r>
      <w:r w:rsidRPr="00F51D43">
        <w:rPr>
          <w:color w:val="000000"/>
        </w:rPr>
        <w:t xml:space="preserve"> que la Ley de Responsabilidades Administrativas del Estado de México y Municipios </w:t>
      </w:r>
      <w:r w:rsidRPr="00F51D43">
        <w:t>señala</w:t>
      </w:r>
      <w:r w:rsidRPr="00F51D43">
        <w:rPr>
          <w:color w:val="000000"/>
        </w:rPr>
        <w:t xml:space="preserve"> como falta administrativa, es decir se elaboran los acuerdos para revisión, aprobación y firma de la o el Director de Investigación de Responsabilidades Administrativas.</w:t>
      </w:r>
    </w:p>
    <w:p w14:paraId="24A65A07" w14:textId="77777777" w:rsidR="00224CB4" w:rsidRPr="00F51D43" w:rsidRDefault="00214A6D">
      <w:pPr>
        <w:numPr>
          <w:ilvl w:val="0"/>
          <w:numId w:val="14"/>
        </w:numPr>
        <w:pBdr>
          <w:top w:val="nil"/>
          <w:left w:val="nil"/>
          <w:bottom w:val="nil"/>
          <w:right w:val="nil"/>
          <w:between w:val="nil"/>
        </w:pBdr>
        <w:spacing w:after="0" w:line="360" w:lineRule="auto"/>
        <w:rPr>
          <w:b/>
          <w:bCs/>
          <w:color w:val="000000"/>
        </w:rPr>
      </w:pPr>
      <w:r w:rsidRPr="00F51D43">
        <w:rPr>
          <w:color w:val="000000"/>
        </w:rPr>
        <w:t xml:space="preserve">Si se determina la inexistencia de responsabilidad administrativa, las o los abogados </w:t>
      </w:r>
      <w:r w:rsidRPr="00F51D43">
        <w:rPr>
          <w:b/>
          <w:bCs/>
          <w:color w:val="000000"/>
        </w:rPr>
        <w:t>proyectarán el acuerdo de conclusión y archivo.</w:t>
      </w:r>
    </w:p>
    <w:p w14:paraId="1CD87D56" w14:textId="77777777" w:rsidR="00224CB4" w:rsidRPr="00F51D43" w:rsidRDefault="00214A6D">
      <w:pPr>
        <w:numPr>
          <w:ilvl w:val="0"/>
          <w:numId w:val="14"/>
        </w:numPr>
        <w:pBdr>
          <w:top w:val="nil"/>
          <w:left w:val="nil"/>
          <w:bottom w:val="nil"/>
          <w:right w:val="nil"/>
          <w:between w:val="nil"/>
        </w:pBdr>
        <w:spacing w:after="0" w:line="360" w:lineRule="auto"/>
        <w:rPr>
          <w:color w:val="000000"/>
        </w:rPr>
      </w:pPr>
      <w:r w:rsidRPr="00F51D43">
        <w:rPr>
          <w:color w:val="000000"/>
        </w:rPr>
        <w:t xml:space="preserve">Si se determina la existencia de responsabilidad administrativa, las o los abogados procederán a </w:t>
      </w:r>
      <w:r w:rsidRPr="00F51D43">
        <w:rPr>
          <w:b/>
          <w:bCs/>
          <w:color w:val="000000"/>
        </w:rPr>
        <w:t>emitir el acuerdo de cierre de investigación,</w:t>
      </w:r>
      <w:r w:rsidRPr="00F51D43">
        <w:rPr>
          <w:color w:val="000000"/>
        </w:rPr>
        <w:t xml:space="preserve"> en el que se determinará la </w:t>
      </w:r>
      <w:r w:rsidRPr="00F51D43">
        <w:rPr>
          <w:b/>
          <w:bCs/>
          <w:color w:val="000000"/>
        </w:rPr>
        <w:t>existencia de falta administrativa y su calificación como grave o no grave</w:t>
      </w:r>
      <w:r w:rsidRPr="00F51D43">
        <w:rPr>
          <w:color w:val="000000"/>
        </w:rPr>
        <w:t>.</w:t>
      </w:r>
    </w:p>
    <w:p w14:paraId="384D07F6" w14:textId="77777777" w:rsidR="00224CB4" w:rsidRPr="00F51D43" w:rsidRDefault="00214A6D">
      <w:pPr>
        <w:numPr>
          <w:ilvl w:val="0"/>
          <w:numId w:val="14"/>
        </w:numPr>
        <w:pBdr>
          <w:top w:val="nil"/>
          <w:left w:val="nil"/>
          <w:bottom w:val="nil"/>
          <w:right w:val="nil"/>
          <w:between w:val="nil"/>
        </w:pBdr>
        <w:spacing w:after="0" w:line="360" w:lineRule="auto"/>
        <w:rPr>
          <w:color w:val="000000"/>
        </w:rPr>
      </w:pPr>
      <w:r w:rsidRPr="00F51D43">
        <w:rPr>
          <w:color w:val="000000"/>
        </w:rPr>
        <w:t xml:space="preserve">La </w:t>
      </w:r>
      <w:r w:rsidRPr="00F51D43">
        <w:rPr>
          <w:b/>
          <w:bCs/>
          <w:color w:val="000000"/>
        </w:rPr>
        <w:t>calificación de los hechos como faltas administrativas no graves</w:t>
      </w:r>
      <w:r w:rsidRPr="00F51D43">
        <w:rPr>
          <w:color w:val="000000"/>
        </w:rPr>
        <w:t xml:space="preserve"> será notificada al denunciante, cuando éste fuere identificable.</w:t>
      </w:r>
    </w:p>
    <w:p w14:paraId="7E373949" w14:textId="77777777" w:rsidR="00224CB4" w:rsidRPr="00F51D43" w:rsidRDefault="00214A6D">
      <w:pPr>
        <w:numPr>
          <w:ilvl w:val="0"/>
          <w:numId w:val="14"/>
        </w:numPr>
        <w:pBdr>
          <w:top w:val="nil"/>
          <w:left w:val="nil"/>
          <w:bottom w:val="nil"/>
          <w:right w:val="nil"/>
          <w:between w:val="nil"/>
        </w:pBdr>
        <w:spacing w:after="0" w:line="360" w:lineRule="auto"/>
        <w:rPr>
          <w:color w:val="000000"/>
        </w:rPr>
      </w:pPr>
      <w:r w:rsidRPr="00F51D43">
        <w:rPr>
          <w:color w:val="000000"/>
        </w:rPr>
        <w:t xml:space="preserve">Cuando la o el denunciante impugne ante la Dirección de Investigación de Responsabilidades Administrativas a través del recurso de inconformidad, la </w:t>
      </w:r>
      <w:r w:rsidRPr="00F51D43">
        <w:rPr>
          <w:color w:val="000000"/>
        </w:rPr>
        <w:lastRenderedPageBreak/>
        <w:t xml:space="preserve">calificación de la falta administrativa como </w:t>
      </w:r>
      <w:r w:rsidRPr="00F51D43">
        <w:rPr>
          <w:b/>
          <w:bCs/>
          <w:color w:val="000000"/>
        </w:rPr>
        <w:t>no grave correrá traslado a la Sala Especializada en Materia de Responsabilidades Administrativas del Tribunal de Justicia Administrativa</w:t>
      </w:r>
      <w:r w:rsidRPr="00F51D43">
        <w:rPr>
          <w:color w:val="000000"/>
        </w:rPr>
        <w:t xml:space="preserve"> que corresponda, adjuntando el expediente integrado y un informe en el que justifique la determinación impugnada, en un término no mayor a tres días hábiles.</w:t>
      </w:r>
    </w:p>
    <w:p w14:paraId="279DAC51" w14:textId="77777777" w:rsidR="00224CB4" w:rsidRPr="00F51D43" w:rsidRDefault="00214A6D">
      <w:pPr>
        <w:numPr>
          <w:ilvl w:val="0"/>
          <w:numId w:val="14"/>
        </w:numPr>
        <w:pBdr>
          <w:top w:val="nil"/>
          <w:left w:val="nil"/>
          <w:bottom w:val="nil"/>
          <w:right w:val="nil"/>
          <w:between w:val="nil"/>
        </w:pBdr>
        <w:spacing w:after="0" w:line="360" w:lineRule="auto"/>
        <w:rPr>
          <w:color w:val="000000"/>
        </w:rPr>
      </w:pPr>
      <w:r w:rsidRPr="00F51D43">
        <w:rPr>
          <w:color w:val="000000"/>
        </w:rPr>
        <w:t xml:space="preserve">Determinada la calificación de la falta administrativa, si no se impugna dicha calificación las o los abogados </w:t>
      </w:r>
      <w:r w:rsidRPr="00F51D43">
        <w:rPr>
          <w:b/>
          <w:bCs/>
          <w:color w:val="000000"/>
        </w:rPr>
        <w:t>procederán a elaborar el Informe de Presunta Responsabilidad Administrativa,</w:t>
      </w:r>
      <w:r w:rsidRPr="00F51D43">
        <w:rPr>
          <w:color w:val="000000"/>
        </w:rPr>
        <w:t xml:space="preserve"> en términos de la Ley de Responsabilidades Administrativas del Estado de México y Municipios para su revisión, aprobación y firma de la Dirección de Investigación de Responsabilidades Administrativas.</w:t>
      </w:r>
    </w:p>
    <w:p w14:paraId="66E87092" w14:textId="77777777" w:rsidR="00224CB4" w:rsidRPr="00F51D43" w:rsidRDefault="00214A6D">
      <w:pPr>
        <w:numPr>
          <w:ilvl w:val="0"/>
          <w:numId w:val="14"/>
        </w:numPr>
        <w:pBdr>
          <w:top w:val="nil"/>
          <w:left w:val="nil"/>
          <w:bottom w:val="nil"/>
          <w:right w:val="nil"/>
          <w:between w:val="nil"/>
        </w:pBdr>
        <w:spacing w:after="0" w:line="360" w:lineRule="auto"/>
        <w:rPr>
          <w:color w:val="000000"/>
        </w:rPr>
      </w:pPr>
      <w:r w:rsidRPr="00F51D43">
        <w:rPr>
          <w:color w:val="000000"/>
        </w:rPr>
        <w:t xml:space="preserve">Para el caso de que </w:t>
      </w:r>
      <w:r w:rsidRPr="00F51D43">
        <w:rPr>
          <w:b/>
          <w:bCs/>
          <w:color w:val="000000"/>
        </w:rPr>
        <w:t>se califique como falta no grave</w:t>
      </w:r>
      <w:r w:rsidRPr="00F51D43">
        <w:rPr>
          <w:color w:val="000000"/>
        </w:rPr>
        <w:t xml:space="preserve">, una vez que se encuentre firmado el Informe de Presunta Responsabilidad Administrativa, las y los servidores públicos adscritos a la Dirección de Investigación de Responsabilidades Administrativas, remitirán al </w:t>
      </w:r>
      <w:r w:rsidRPr="00F51D43">
        <w:rPr>
          <w:b/>
          <w:bCs/>
          <w:color w:val="000000"/>
        </w:rPr>
        <w:t>Departamento Sustanciador de Responsabilidades Administrativas</w:t>
      </w:r>
      <w:r w:rsidRPr="00F51D43">
        <w:rPr>
          <w:color w:val="000000"/>
        </w:rPr>
        <w:t xml:space="preserve"> el citado Informe y original del expediente de investigación.</w:t>
      </w:r>
    </w:p>
    <w:p w14:paraId="7E338660" w14:textId="77777777" w:rsidR="00224CB4" w:rsidRPr="00F51D43" w:rsidRDefault="00214A6D">
      <w:pPr>
        <w:numPr>
          <w:ilvl w:val="0"/>
          <w:numId w:val="14"/>
        </w:numPr>
        <w:pBdr>
          <w:top w:val="nil"/>
          <w:left w:val="nil"/>
          <w:bottom w:val="nil"/>
          <w:right w:val="nil"/>
          <w:between w:val="nil"/>
        </w:pBdr>
        <w:spacing w:after="0" w:line="360" w:lineRule="auto"/>
        <w:rPr>
          <w:b/>
          <w:bCs/>
          <w:color w:val="000000"/>
        </w:rPr>
      </w:pPr>
      <w:r w:rsidRPr="00F51D43">
        <w:rPr>
          <w:color w:val="000000"/>
        </w:rPr>
        <w:t xml:space="preserve">En el caso de que se </w:t>
      </w:r>
      <w:r w:rsidRPr="00F51D43">
        <w:rPr>
          <w:b/>
          <w:bCs/>
          <w:color w:val="000000"/>
        </w:rPr>
        <w:t>califique como falta grave</w:t>
      </w:r>
      <w:r w:rsidRPr="00F51D43">
        <w:rPr>
          <w:color w:val="000000"/>
        </w:rPr>
        <w:t xml:space="preserve">, una vez que se encuentre firmado el Informe de Presunta Responsabilidad Administrativa, las o los servidores públicos adscritos a la Dirección de Investigación de Responsabilidades Administrativas, remitirán las constancias que integran el expediente de investigación, </w:t>
      </w:r>
      <w:r w:rsidRPr="00F51D43">
        <w:rPr>
          <w:b/>
          <w:bCs/>
          <w:color w:val="000000"/>
        </w:rPr>
        <w:t>al Departamento Sustanciador de Responsabilidades Administrativas.</w:t>
      </w:r>
    </w:p>
    <w:p w14:paraId="19B6FBF3" w14:textId="77777777" w:rsidR="00224CB4" w:rsidRPr="00F51D43" w:rsidRDefault="00214A6D">
      <w:pPr>
        <w:numPr>
          <w:ilvl w:val="0"/>
          <w:numId w:val="14"/>
        </w:numPr>
        <w:pBdr>
          <w:top w:val="nil"/>
          <w:left w:val="nil"/>
          <w:bottom w:val="nil"/>
          <w:right w:val="nil"/>
          <w:between w:val="nil"/>
        </w:pBdr>
        <w:spacing w:after="0" w:line="360" w:lineRule="auto"/>
        <w:rPr>
          <w:color w:val="000000"/>
        </w:rPr>
      </w:pPr>
      <w:r w:rsidRPr="00F51D43">
        <w:rPr>
          <w:color w:val="000000"/>
        </w:rPr>
        <w:t>Cuando el Departamento Sustanciador de Responsabilidades Administrativas, prevenga a la Dirección de Investigación de Responsabilidades Administrativas, el Informe de Presunta Responsabilidad Administrativa, subsanará en un término de tres días hábiles.</w:t>
      </w:r>
    </w:p>
    <w:p w14:paraId="1BEC627C" w14:textId="77777777" w:rsidR="00224CB4" w:rsidRPr="00F51D43" w:rsidRDefault="00214A6D">
      <w:pPr>
        <w:numPr>
          <w:ilvl w:val="0"/>
          <w:numId w:val="14"/>
        </w:numPr>
        <w:pBdr>
          <w:top w:val="nil"/>
          <w:left w:val="nil"/>
          <w:bottom w:val="nil"/>
          <w:right w:val="nil"/>
          <w:between w:val="nil"/>
        </w:pBdr>
        <w:spacing w:after="0" w:line="360" w:lineRule="auto"/>
        <w:rPr>
          <w:color w:val="000000"/>
        </w:rPr>
      </w:pPr>
      <w:r w:rsidRPr="00F51D43">
        <w:rPr>
          <w:b/>
          <w:bCs/>
          <w:color w:val="000000"/>
        </w:rPr>
        <w:t>Presentado el Informe de Presunta Responsabilidad Administrativa</w:t>
      </w:r>
      <w:r w:rsidRPr="00F51D43">
        <w:rPr>
          <w:color w:val="000000"/>
        </w:rPr>
        <w:t xml:space="preserve">, ante el Departamento Sustanciador de Responsabilidades Administrativas, y en el supuesto de </w:t>
      </w:r>
      <w:r w:rsidRPr="00F51D43">
        <w:rPr>
          <w:color w:val="000000"/>
        </w:rPr>
        <w:lastRenderedPageBreak/>
        <w:t xml:space="preserve">que se deseche o se tenga por no presentado, la contestación a dicho Informe y las pruebas ofrecidas, así como, cuando se decrete el sobreseimiento antes del cierre de instrucción, la Dirección de Investigación de Responsabilidades Administrativas podrá interponer el Recurso de Reclamación ante la Autoridad Sustanciadora o </w:t>
      </w:r>
      <w:proofErr w:type="spellStart"/>
      <w:r w:rsidRPr="00F51D43">
        <w:rPr>
          <w:color w:val="000000"/>
        </w:rPr>
        <w:t>Resolutora</w:t>
      </w:r>
      <w:proofErr w:type="spellEnd"/>
      <w:r w:rsidRPr="00F51D43">
        <w:rPr>
          <w:color w:val="000000"/>
        </w:rPr>
        <w:t>, que haya dictado el auto recurrido, en un término de cinco días hábiles.</w:t>
      </w:r>
    </w:p>
    <w:p w14:paraId="568AF448" w14:textId="77777777" w:rsidR="00224CB4" w:rsidRPr="00F51D43" w:rsidRDefault="00214A6D">
      <w:pPr>
        <w:numPr>
          <w:ilvl w:val="0"/>
          <w:numId w:val="14"/>
        </w:numPr>
        <w:pBdr>
          <w:top w:val="nil"/>
          <w:left w:val="nil"/>
          <w:bottom w:val="nil"/>
          <w:right w:val="nil"/>
          <w:between w:val="nil"/>
        </w:pBdr>
        <w:spacing w:after="0" w:line="360" w:lineRule="auto"/>
        <w:rPr>
          <w:color w:val="000000"/>
        </w:rPr>
      </w:pPr>
      <w:r w:rsidRPr="00F51D43">
        <w:rPr>
          <w:color w:val="000000"/>
        </w:rPr>
        <w:t>Presentado el Informe de Presunta Responsabilidad Administrativa ante el Departamento Sustanciador de Responsabilidades Administrativas en el supuesto de que se determine la abstención de iniciar el procedimiento de responsabilidad administrativa, la Dirección de Investigación de Responsabilidades Administrativas podrá impugnar dicha abstención a través del recurso de inconformidad dentro de un plazo de cinco días hábiles, contados a partir de la notificación de la resolución impugnada ante la autoridad que determinó la abstención.</w:t>
      </w:r>
    </w:p>
    <w:p w14:paraId="2BCA41B4" w14:textId="77777777" w:rsidR="00224CB4" w:rsidRPr="00F51D43" w:rsidRDefault="00214A6D">
      <w:pPr>
        <w:numPr>
          <w:ilvl w:val="0"/>
          <w:numId w:val="14"/>
        </w:numPr>
        <w:pBdr>
          <w:top w:val="nil"/>
          <w:left w:val="nil"/>
          <w:bottom w:val="nil"/>
          <w:right w:val="nil"/>
          <w:between w:val="nil"/>
        </w:pBdr>
        <w:spacing w:after="0" w:line="360" w:lineRule="auto"/>
        <w:rPr>
          <w:i/>
          <w:iCs/>
          <w:color w:val="000000"/>
        </w:rPr>
      </w:pPr>
      <w:r w:rsidRPr="00F51D43">
        <w:rPr>
          <w:color w:val="000000"/>
        </w:rPr>
        <w:t xml:space="preserve">Admitido el Informe de Presunta Responsabilidad Administrativa, por el Tribunal de Justicia Administrativa del Estado de México y/o la Autoridad Sustanciadora de Responsabilidades Administrativas, la o el Titular de la Dirección de Investigación de Responsabilidades Administrativas y las o los Abogados adscritos a la misma, </w:t>
      </w:r>
      <w:r w:rsidRPr="00F51D43">
        <w:t>auxiliaron</w:t>
      </w:r>
      <w:r w:rsidRPr="00F51D43">
        <w:rPr>
          <w:color w:val="000000"/>
        </w:rPr>
        <w:t xml:space="preserve"> y proyectarán las promociones que resulten procedentes desde el inicio del procedimiento de responsabilidad administrativa hasta la obtención de una resolución firme</w:t>
      </w:r>
      <w:r w:rsidRPr="00F51D43">
        <w:rPr>
          <w:i/>
          <w:iCs/>
          <w:color w:val="000000"/>
        </w:rPr>
        <w:t>.</w:t>
      </w:r>
    </w:p>
    <w:p w14:paraId="09475E2D" w14:textId="77777777" w:rsidR="00224CB4" w:rsidRPr="00F51D43" w:rsidRDefault="00224CB4">
      <w:pPr>
        <w:spacing w:after="0" w:line="360" w:lineRule="auto"/>
        <w:rPr>
          <w:color w:val="000000"/>
        </w:rPr>
      </w:pPr>
    </w:p>
    <w:p w14:paraId="11F49847" w14:textId="77777777" w:rsidR="00224CB4" w:rsidRPr="00F51D43" w:rsidRDefault="00214A6D">
      <w:pPr>
        <w:spacing w:after="0" w:line="360" w:lineRule="auto"/>
        <w:rPr>
          <w:color w:val="000000"/>
        </w:rPr>
      </w:pPr>
      <w:r w:rsidRPr="00F51D43">
        <w:rPr>
          <w:color w:val="000000"/>
        </w:rPr>
        <w:t xml:space="preserve">Así pues, se advierte que lo solicitado por la parte recurrente forma parte del procedimiento en la etapa de investigación dado que se trata de radicación, de etapas procesales, de evidencias de las diligencias, aperturas, investigaciones, oficios, competencias, entrevistas, citatorios, notificaciones y medidas cautelares o medidas de apremio, las cuales en su totalidad forman parte del expediente formado y establecido en la etapa de investigación. </w:t>
      </w:r>
    </w:p>
    <w:p w14:paraId="6F828A8C" w14:textId="77777777" w:rsidR="00224CB4" w:rsidRPr="00F51D43" w:rsidRDefault="00224CB4">
      <w:pPr>
        <w:spacing w:after="0" w:line="360" w:lineRule="auto"/>
        <w:rPr>
          <w:color w:val="000000"/>
        </w:rPr>
      </w:pPr>
    </w:p>
    <w:p w14:paraId="7E0A03E2" w14:textId="77777777" w:rsidR="00224CB4" w:rsidRPr="00F51D43" w:rsidRDefault="00214A6D">
      <w:pPr>
        <w:spacing w:after="0" w:line="360" w:lineRule="auto"/>
        <w:rPr>
          <w:color w:val="000000"/>
        </w:rPr>
      </w:pPr>
      <w:r w:rsidRPr="00F51D43">
        <w:rPr>
          <w:color w:val="000000"/>
        </w:rPr>
        <w:lastRenderedPageBreak/>
        <w:t xml:space="preserve">Destaca lo </w:t>
      </w:r>
      <w:r w:rsidRPr="00F51D43">
        <w:rPr>
          <w:b/>
          <w:bCs/>
          <w:color w:val="000000"/>
        </w:rPr>
        <w:t>solicitado en el punto 6 y 7 respecto</w:t>
      </w:r>
      <w:r w:rsidRPr="00F51D43">
        <w:rPr>
          <w:color w:val="000000"/>
        </w:rPr>
        <w:t xml:space="preserve"> al turno, nombre, nombramiento y registro de turno a la autoridad designada o servidores públicos, lo cual no forma parte del procedimiento dado que se trata de un elemento distinto o separado del expediente y, por tanto, no entorpece la sustanciación de la investigación.</w:t>
      </w:r>
    </w:p>
    <w:p w14:paraId="6143EC03" w14:textId="77777777" w:rsidR="00224CB4" w:rsidRPr="00F51D43" w:rsidRDefault="00214A6D">
      <w:pPr>
        <w:spacing w:after="0" w:line="360" w:lineRule="auto"/>
      </w:pPr>
      <w:r w:rsidRPr="00F51D43">
        <w:rPr>
          <w:color w:val="000000"/>
        </w:rPr>
        <w:t xml:space="preserve">En este entendido, se retoma que el Sujeto Obligado en respuesta a través del </w:t>
      </w:r>
      <w:r w:rsidRPr="00F51D43">
        <w:t>el Titular del Órgano Interno de Control señaló que la información está reservada por un periodo de 5 años, conforme a las actas de las sesiones Milésima Centésima Nonagésima Cuarta Sesión Extraordinaria del Comité de Transparencia de fecha 01 de octubre del presente año, mediante acuerdos CT/SE/1194/07/2025 y CT/SE/1194/08/2025, dado que se encuentra en proceso de investigación; y MILÉSIMA DUCENTÉSIMA TERCERA SESIÓN EXTRAORDINARIA 2025 DEL COMITÉ DE TRANSPARENCIA DEL MUNICIPIO DE TOLUCA, ADMINISTRACIÓN 2025-2027 NÚMERO CT/SE/1203/2025 en su acuerdo CT/SE/1203/01/2025, por señalar que se encuentra en proceso de investigación.</w:t>
      </w:r>
    </w:p>
    <w:p w14:paraId="05C2131F" w14:textId="77777777" w:rsidR="00224CB4" w:rsidRPr="00F51D43" w:rsidRDefault="00224CB4">
      <w:pPr>
        <w:spacing w:after="0" w:line="360" w:lineRule="auto"/>
      </w:pPr>
    </w:p>
    <w:p w14:paraId="0164528C" w14:textId="77777777" w:rsidR="00224CB4" w:rsidRPr="00F51D43" w:rsidRDefault="00214A6D">
      <w:pPr>
        <w:spacing w:after="0" w:line="360" w:lineRule="auto"/>
      </w:pPr>
      <w:r w:rsidRPr="00F51D43">
        <w:rPr>
          <w:color w:val="000000"/>
        </w:rPr>
        <w:t xml:space="preserve">Al respecto de la clasificación, </w:t>
      </w:r>
      <w:r w:rsidRPr="00F51D43">
        <w:t>es importante señalar que el artículo 6°, Apartado A), fracción I de la Constitución Política de los Estados Unidos Mexicanos, establece que toda la información en posesión de cualquier autoridad, es pública y sólo podrá ser reservada temporalmente por razones de interés público. Entonces, se prevé que la información es pública salvo los casos de excepción que prevén las leyes; al respecto, la Ley de Transparencia y Acceso a la Información Pública del Estado de México y Municipios en materia de clasificación hay dos supuestos, a saber, los siguientes:</w:t>
      </w:r>
    </w:p>
    <w:p w14:paraId="00BF86E0" w14:textId="77777777" w:rsidR="00224CB4" w:rsidRPr="00F51D43" w:rsidRDefault="00224CB4">
      <w:pPr>
        <w:spacing w:after="0" w:line="360" w:lineRule="auto"/>
      </w:pPr>
    </w:p>
    <w:p w14:paraId="4EA5F3D3" w14:textId="77777777" w:rsidR="00224CB4" w:rsidRPr="00F51D43" w:rsidRDefault="00214A6D">
      <w:pPr>
        <w:numPr>
          <w:ilvl w:val="0"/>
          <w:numId w:val="17"/>
        </w:numPr>
        <w:spacing w:after="0" w:line="360" w:lineRule="auto"/>
        <w:rPr>
          <w:color w:val="000000"/>
        </w:rPr>
      </w:pPr>
      <w:r w:rsidRPr="00F51D43">
        <w:rPr>
          <w:b/>
          <w:bCs/>
          <w:color w:val="000000"/>
        </w:rPr>
        <w:t>Confidencial</w:t>
      </w:r>
      <w:r w:rsidRPr="00F51D43">
        <w:rPr>
          <w:color w:val="000000"/>
        </w:rPr>
        <w:t>: Se trata de datos personales o de la vida privada de una persona física o jurídico-colectiva y encuentran su sustento legal en el artículo 143 de la Ley de Transparencia y Acceso a la Información Pública del Estado de México y Municipios</w:t>
      </w:r>
    </w:p>
    <w:p w14:paraId="4F87D0AF" w14:textId="77777777" w:rsidR="00224CB4" w:rsidRPr="00F51D43" w:rsidRDefault="00224CB4">
      <w:pPr>
        <w:spacing w:after="0" w:line="360" w:lineRule="auto"/>
        <w:ind w:left="720"/>
        <w:rPr>
          <w:color w:val="000000"/>
        </w:rPr>
      </w:pPr>
    </w:p>
    <w:p w14:paraId="285DB1CD" w14:textId="77777777" w:rsidR="00224CB4" w:rsidRPr="00F51D43" w:rsidRDefault="00214A6D">
      <w:pPr>
        <w:numPr>
          <w:ilvl w:val="0"/>
          <w:numId w:val="17"/>
        </w:numPr>
        <w:spacing w:after="0" w:line="360" w:lineRule="auto"/>
        <w:rPr>
          <w:color w:val="000000"/>
        </w:rPr>
      </w:pPr>
      <w:r w:rsidRPr="00F51D43">
        <w:rPr>
          <w:b/>
          <w:bCs/>
          <w:color w:val="000000"/>
        </w:rPr>
        <w:lastRenderedPageBreak/>
        <w:t>Reservada:</w:t>
      </w:r>
      <w:r w:rsidRPr="00F51D43">
        <w:rPr>
          <w:color w:val="000000"/>
        </w:rPr>
        <w:t xml:space="preserve"> Es información de carácter público, que no puede ser proporcionada al actualizar alguna de las causales establecidas en el artículo 140 de la Ley de Transparencia y Acceso a la Información Pública del Estado de México y Municipios y demás aplicables. </w:t>
      </w:r>
    </w:p>
    <w:p w14:paraId="2D7AD25A" w14:textId="77777777" w:rsidR="00224CB4" w:rsidRPr="00F51D43" w:rsidRDefault="00224CB4">
      <w:pPr>
        <w:spacing w:after="0" w:line="360" w:lineRule="auto"/>
        <w:rPr>
          <w:color w:val="000000"/>
        </w:rPr>
      </w:pPr>
    </w:p>
    <w:p w14:paraId="5BE4881B" w14:textId="77777777" w:rsidR="00224CB4" w:rsidRPr="00F51D43" w:rsidRDefault="00214A6D">
      <w:pPr>
        <w:spacing w:after="0" w:line="360" w:lineRule="auto"/>
      </w:pPr>
      <w:r w:rsidRPr="00F51D43">
        <w:t>Así pues, existen dos supuestos para la restricción del acceso a la información; que implica que la información solicitada se trate de datos personales confidenciales o que se actualice algún supuesto de reserva.</w:t>
      </w:r>
    </w:p>
    <w:p w14:paraId="69466399" w14:textId="77777777" w:rsidR="00224CB4" w:rsidRPr="00F51D43" w:rsidRDefault="00224CB4">
      <w:pPr>
        <w:spacing w:after="0" w:line="360" w:lineRule="auto"/>
        <w:rPr>
          <w:color w:val="000000"/>
        </w:rPr>
      </w:pPr>
    </w:p>
    <w:p w14:paraId="4C67E515" w14:textId="77777777" w:rsidR="00224CB4" w:rsidRPr="00F51D43" w:rsidRDefault="00214A6D">
      <w:pPr>
        <w:spacing w:after="0" w:line="360" w:lineRule="auto"/>
        <w:rPr>
          <w:color w:val="000000"/>
        </w:rPr>
      </w:pPr>
      <w:r w:rsidRPr="00F51D43">
        <w:rPr>
          <w:color w:val="000000"/>
        </w:rPr>
        <w:t>En este sentido, el Sujeto Obligado manifestó en ambas actas de reserva la clasificación, en los siguientes términos:</w:t>
      </w:r>
    </w:p>
    <w:p w14:paraId="48CC442D" w14:textId="77777777" w:rsidR="00224CB4" w:rsidRPr="00F51D43" w:rsidRDefault="00224CB4">
      <w:pPr>
        <w:spacing w:after="0" w:line="360" w:lineRule="auto"/>
        <w:rPr>
          <w:color w:val="000000"/>
        </w:rPr>
      </w:pPr>
    </w:p>
    <w:p w14:paraId="5F603B40" w14:textId="77777777" w:rsidR="00224CB4" w:rsidRPr="00F51D43" w:rsidRDefault="00214A6D">
      <w:pPr>
        <w:numPr>
          <w:ilvl w:val="0"/>
          <w:numId w:val="14"/>
        </w:numPr>
        <w:pBdr>
          <w:top w:val="nil"/>
          <w:left w:val="nil"/>
          <w:bottom w:val="nil"/>
          <w:right w:val="nil"/>
          <w:between w:val="nil"/>
        </w:pBdr>
        <w:spacing w:after="0" w:line="360" w:lineRule="auto"/>
        <w:rPr>
          <w:color w:val="000000"/>
        </w:rPr>
      </w:pPr>
      <w:r w:rsidRPr="00F51D43">
        <w:rPr>
          <w:color w:val="000000"/>
        </w:rPr>
        <w:t xml:space="preserve">MILÉSIMA CENTÉSIMA NONAGÉSIMA CUARTA SESIÓN EXTRAORDINARIA 2025 DEL COMITÉ DE TRANSPARENCIA DEL MUNICIPIO DE TOLUCA, ADMINISTRACIÓN 2025-2027 </w:t>
      </w:r>
      <w:r w:rsidRPr="00F51D43">
        <w:t>NÚMERO</w:t>
      </w:r>
      <w:r w:rsidRPr="00F51D43">
        <w:rPr>
          <w:color w:val="000000"/>
        </w:rPr>
        <w:t xml:space="preserve"> CT/SE/1194/2025 en el punto nueve se emitió el siguiente acuerdo:</w:t>
      </w:r>
    </w:p>
    <w:p w14:paraId="09CDFC57" w14:textId="77777777" w:rsidR="00224CB4" w:rsidRPr="00F51D43" w:rsidRDefault="00214A6D">
      <w:pPr>
        <w:pBdr>
          <w:top w:val="nil"/>
          <w:left w:val="nil"/>
          <w:bottom w:val="nil"/>
          <w:right w:val="nil"/>
          <w:between w:val="nil"/>
        </w:pBdr>
        <w:spacing w:after="0" w:line="360" w:lineRule="auto"/>
        <w:ind w:left="720"/>
        <w:rPr>
          <w:i/>
          <w:iCs/>
          <w:color w:val="000000"/>
        </w:rPr>
      </w:pPr>
      <w:r w:rsidRPr="00F51D43">
        <w:rPr>
          <w:i/>
          <w:iCs/>
          <w:color w:val="000000"/>
        </w:rPr>
        <w:t xml:space="preserve">“ACUERDO CT/SE/1194/07/2025 Se clasifica como información reservada en su totalidad por un periodo de 5 años, de la información contenida en expediente CMT/DIRA/OF/285/2025. Q/05542/2025, para dar respuesta a las Solicitudes de Información número 04709/TOLUCA/IP/2025, 04710/TOLUCA/IP/2025, 04711/TOLUCA/IP/2025, 04712/TOLUCA/IP/2025, 04714/TOLUCA/IP/2025 У 04716/TOLUCA/IP/2025, con fundamento en los artículos 24 fracción XIV, 49 fracción IX y </w:t>
      </w:r>
      <w:r w:rsidRPr="00F51D43">
        <w:rPr>
          <w:b/>
          <w:bCs/>
          <w:i/>
          <w:iCs/>
          <w:color w:val="000000"/>
        </w:rPr>
        <w:t>140 fracción VIII</w:t>
      </w:r>
      <w:r w:rsidRPr="00F51D43">
        <w:rPr>
          <w:i/>
          <w:iCs/>
          <w:color w:val="000000"/>
        </w:rPr>
        <w:t xml:space="preserve"> de la Ley de Transparencia y Acceso a la Información Pública del Estado de México y Municipios.”</w:t>
      </w:r>
    </w:p>
    <w:p w14:paraId="3E565346" w14:textId="77777777" w:rsidR="00224CB4" w:rsidRPr="00F51D43" w:rsidRDefault="00224CB4">
      <w:pPr>
        <w:pBdr>
          <w:top w:val="nil"/>
          <w:left w:val="nil"/>
          <w:bottom w:val="nil"/>
          <w:right w:val="nil"/>
          <w:between w:val="nil"/>
        </w:pBdr>
        <w:spacing w:after="0" w:line="360" w:lineRule="auto"/>
        <w:ind w:left="720"/>
        <w:rPr>
          <w:i/>
          <w:iCs/>
          <w:color w:val="000000"/>
        </w:rPr>
      </w:pPr>
    </w:p>
    <w:p w14:paraId="10C56AB7" w14:textId="77777777" w:rsidR="00224CB4" w:rsidRPr="00F51D43" w:rsidRDefault="00214A6D">
      <w:pPr>
        <w:numPr>
          <w:ilvl w:val="0"/>
          <w:numId w:val="14"/>
        </w:numPr>
        <w:pBdr>
          <w:top w:val="nil"/>
          <w:left w:val="nil"/>
          <w:bottom w:val="nil"/>
          <w:right w:val="nil"/>
          <w:between w:val="nil"/>
        </w:pBdr>
        <w:spacing w:after="0" w:line="360" w:lineRule="auto"/>
        <w:rPr>
          <w:color w:val="000000"/>
        </w:rPr>
      </w:pPr>
      <w:r w:rsidRPr="00F51D43">
        <w:rPr>
          <w:color w:val="000000"/>
        </w:rPr>
        <w:lastRenderedPageBreak/>
        <w:t>MILÉSIMA DUCENTÉSIMA TERCERA SESIÓN EXTRAORDINARIA 2025 DEL COMITÉ DE TRANSPARENCIA DEL MUNICIPIO DE TOLUCA, ADMINISTRACIÓN 2025-2027 N</w:t>
      </w:r>
      <w:r w:rsidRPr="00F51D43">
        <w:t>Ú</w:t>
      </w:r>
      <w:r w:rsidRPr="00F51D43">
        <w:rPr>
          <w:color w:val="000000"/>
        </w:rPr>
        <w:t>MERO CT/SE/1203/2025; en el punto tres se emitió el siguiente acuerdo:</w:t>
      </w:r>
    </w:p>
    <w:p w14:paraId="009BB07F" w14:textId="77777777" w:rsidR="00224CB4" w:rsidRPr="00F51D43" w:rsidRDefault="00224CB4">
      <w:pPr>
        <w:spacing w:after="0" w:line="360" w:lineRule="auto"/>
      </w:pPr>
    </w:p>
    <w:p w14:paraId="6FCEAC95" w14:textId="77777777" w:rsidR="00224CB4" w:rsidRPr="00F51D43" w:rsidRDefault="00214A6D">
      <w:pPr>
        <w:pBdr>
          <w:top w:val="nil"/>
          <w:left w:val="nil"/>
          <w:bottom w:val="nil"/>
          <w:right w:val="nil"/>
          <w:between w:val="nil"/>
        </w:pBdr>
        <w:spacing w:after="0" w:line="360" w:lineRule="auto"/>
        <w:ind w:left="720"/>
        <w:rPr>
          <w:color w:val="000000"/>
        </w:rPr>
      </w:pPr>
      <w:r w:rsidRPr="00F51D43">
        <w:rPr>
          <w:i/>
          <w:iCs/>
          <w:color w:val="000000"/>
        </w:rPr>
        <w:t xml:space="preserve">“ACUERDO CT/SE/1203/01/2025 Se clasifica como información reservada en su totalidad por un periodo de 5 años, de la información contenida en expediente CMT/DIRA/OF/285/2025. Q/05542/2025, para dar respuesta a las Solicitudes de Información número 04717/TOLUCA/IP/2025, 04718/TOLUCA/IP/2025, 04719/TOLUCA/IP/2025, 04720/TOLUCA/IP/2025, 04721/TOLUCA/IP/2025, 04722/TOLUCA/IP/2025 у 04723/TOLUCA/IP/2025, con fundamento en los artículos 24 fracción XIV, 49 fracción IX y </w:t>
      </w:r>
      <w:r w:rsidRPr="00F51D43">
        <w:rPr>
          <w:b/>
          <w:bCs/>
          <w:i/>
          <w:iCs/>
          <w:color w:val="000000"/>
        </w:rPr>
        <w:t xml:space="preserve">140 fracción VIII </w:t>
      </w:r>
      <w:r w:rsidRPr="00F51D43">
        <w:rPr>
          <w:i/>
          <w:iCs/>
          <w:color w:val="000000"/>
        </w:rPr>
        <w:t>de la Ley de Transparencia y Acceso a la Información Pública del Estado de México y Municipios.”</w:t>
      </w:r>
    </w:p>
    <w:p w14:paraId="66BFD606" w14:textId="77777777" w:rsidR="00224CB4" w:rsidRPr="00F51D43" w:rsidRDefault="00224CB4">
      <w:pPr>
        <w:spacing w:after="0" w:line="360" w:lineRule="auto"/>
        <w:rPr>
          <w:color w:val="000000"/>
        </w:rPr>
      </w:pPr>
    </w:p>
    <w:p w14:paraId="6882A055" w14:textId="77777777" w:rsidR="00224CB4" w:rsidRPr="00F51D43" w:rsidRDefault="00214A6D">
      <w:pPr>
        <w:spacing w:after="0" w:line="360" w:lineRule="auto"/>
      </w:pPr>
      <w:r w:rsidRPr="00F51D43">
        <w:t>En principio, el</w:t>
      </w:r>
      <w:r w:rsidRPr="00F51D43">
        <w:rPr>
          <w:b/>
          <w:bCs/>
        </w:rPr>
        <w:t xml:space="preserve"> </w:t>
      </w:r>
      <w:r w:rsidRPr="00F51D43">
        <w:t>artículo 140, fracción IV, de la Ley citada, prevé lo siguiente:</w:t>
      </w:r>
    </w:p>
    <w:p w14:paraId="764DDC41" w14:textId="77777777" w:rsidR="00224CB4" w:rsidRPr="00F51D43" w:rsidRDefault="00224CB4">
      <w:pPr>
        <w:spacing w:after="0" w:line="360" w:lineRule="auto"/>
      </w:pPr>
    </w:p>
    <w:p w14:paraId="2407A1BA" w14:textId="77777777" w:rsidR="00224CB4" w:rsidRPr="00F51D43" w:rsidRDefault="00214A6D">
      <w:pPr>
        <w:spacing w:after="0" w:line="360" w:lineRule="auto"/>
        <w:ind w:left="567" w:right="709"/>
        <w:rPr>
          <w:i/>
          <w:iCs/>
        </w:rPr>
      </w:pPr>
      <w:r w:rsidRPr="00F51D43">
        <w:rPr>
          <w:i/>
          <w:iCs/>
        </w:rPr>
        <w:t>“Artículo 140. El acceso a la información pública será restringido excepcionalmente, cuando por</w:t>
      </w:r>
    </w:p>
    <w:p w14:paraId="53D416A4" w14:textId="77777777" w:rsidR="00224CB4" w:rsidRPr="00F51D43" w:rsidRDefault="00214A6D">
      <w:pPr>
        <w:spacing w:after="0" w:line="360" w:lineRule="auto"/>
        <w:ind w:left="567" w:right="709"/>
        <w:rPr>
          <w:i/>
          <w:iCs/>
        </w:rPr>
      </w:pPr>
      <w:proofErr w:type="gramStart"/>
      <w:r w:rsidRPr="00F51D43">
        <w:rPr>
          <w:i/>
          <w:iCs/>
        </w:rPr>
        <w:t>razones</w:t>
      </w:r>
      <w:proofErr w:type="gramEnd"/>
      <w:r w:rsidRPr="00F51D43">
        <w:rPr>
          <w:i/>
          <w:iCs/>
        </w:rPr>
        <w:t xml:space="preserve"> de interés público, ésta sea clasificada como reservada, conforme a los criterios siguientes:</w:t>
      </w:r>
    </w:p>
    <w:p w14:paraId="0A7562A7" w14:textId="77777777" w:rsidR="00224CB4" w:rsidRPr="00F51D43" w:rsidRDefault="00214A6D">
      <w:pPr>
        <w:spacing w:after="0" w:line="360" w:lineRule="auto"/>
        <w:ind w:left="567" w:right="709"/>
        <w:rPr>
          <w:i/>
          <w:iCs/>
          <w:color w:val="000000"/>
        </w:rPr>
      </w:pPr>
      <w:r w:rsidRPr="00F51D43">
        <w:rPr>
          <w:i/>
          <w:iCs/>
          <w:color w:val="000000"/>
        </w:rPr>
        <w:t>VIII. Vulnere la conducción de los expedientes judiciales o de los procedimientos administrativos seguidos en forma de juicio, en tanto no hayan quedado firmes;”</w:t>
      </w:r>
    </w:p>
    <w:p w14:paraId="545668AC" w14:textId="77777777" w:rsidR="00224CB4" w:rsidRPr="00F51D43" w:rsidRDefault="00224CB4">
      <w:pPr>
        <w:spacing w:after="0" w:line="360" w:lineRule="auto"/>
        <w:rPr>
          <w:color w:val="000000"/>
        </w:rPr>
      </w:pPr>
    </w:p>
    <w:p w14:paraId="11FA7DAE" w14:textId="77777777" w:rsidR="00224CB4" w:rsidRPr="00F51D43" w:rsidRDefault="00214A6D">
      <w:pPr>
        <w:spacing w:after="0" w:line="360" w:lineRule="auto"/>
      </w:pPr>
      <w:r w:rsidRPr="00F51D43">
        <w:t>Del precepto legal anteriormente citado se desprende que como información reservada podrá clasificarse aquella que vulnere la conducción de los expedientes o procedimiento seguidos en forma de juicio, en tanto no hayan quedado firmes; en concatenación con lo anterior, los Lineamientos Generales, establecen lo siguiente:</w:t>
      </w:r>
    </w:p>
    <w:p w14:paraId="51B444F7" w14:textId="77777777" w:rsidR="00224CB4" w:rsidRPr="00F51D43" w:rsidRDefault="00224CB4">
      <w:pPr>
        <w:spacing w:after="0" w:line="360" w:lineRule="auto"/>
        <w:rPr>
          <w:color w:val="000000"/>
        </w:rPr>
      </w:pPr>
    </w:p>
    <w:p w14:paraId="0BC69FE2" w14:textId="77777777" w:rsidR="00224CB4" w:rsidRPr="00F51D43" w:rsidRDefault="00214A6D">
      <w:pPr>
        <w:spacing w:after="0" w:line="360" w:lineRule="auto"/>
        <w:ind w:left="567" w:right="709"/>
        <w:rPr>
          <w:i/>
          <w:iCs/>
          <w:color w:val="000000"/>
        </w:rPr>
      </w:pPr>
      <w:r w:rsidRPr="00F51D43">
        <w:rPr>
          <w:i/>
          <w:iCs/>
          <w:color w:val="000000"/>
        </w:rPr>
        <w:t>Trigésimo.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w:t>
      </w:r>
    </w:p>
    <w:p w14:paraId="5DF06702" w14:textId="77777777" w:rsidR="00224CB4" w:rsidRPr="00F51D43" w:rsidRDefault="00214A6D">
      <w:pPr>
        <w:spacing w:after="0" w:line="360" w:lineRule="auto"/>
        <w:ind w:left="567" w:right="709"/>
        <w:rPr>
          <w:i/>
          <w:iCs/>
          <w:color w:val="000000"/>
        </w:rPr>
      </w:pPr>
      <w:r w:rsidRPr="00F51D43">
        <w:rPr>
          <w:i/>
          <w:iCs/>
          <w:color w:val="000000"/>
        </w:rPr>
        <w:t xml:space="preserve">I. La existencia de un juicio o procedimiento administrativo materialmente jurisdiccional, que se encuentre en trámite; </w:t>
      </w:r>
    </w:p>
    <w:p w14:paraId="6AACA39F" w14:textId="77777777" w:rsidR="00224CB4" w:rsidRPr="00F51D43" w:rsidRDefault="00214A6D">
      <w:pPr>
        <w:spacing w:after="0" w:line="360" w:lineRule="auto"/>
        <w:ind w:left="567" w:right="709"/>
        <w:rPr>
          <w:i/>
          <w:iCs/>
          <w:color w:val="000000"/>
        </w:rPr>
      </w:pPr>
      <w:r w:rsidRPr="00F51D43">
        <w:rPr>
          <w:i/>
          <w:iCs/>
          <w:color w:val="000000"/>
        </w:rPr>
        <w:t xml:space="preserve">II. Que la información solicitada se refiera a actuaciones, diligencias o constancias propias del procedimiento, y </w:t>
      </w:r>
    </w:p>
    <w:p w14:paraId="7C0DFA2D" w14:textId="77777777" w:rsidR="00224CB4" w:rsidRPr="00F51D43" w:rsidRDefault="00214A6D">
      <w:pPr>
        <w:spacing w:after="0" w:line="360" w:lineRule="auto"/>
        <w:ind w:left="567" w:right="709"/>
        <w:rPr>
          <w:i/>
          <w:iCs/>
          <w:color w:val="000000"/>
        </w:rPr>
      </w:pPr>
      <w:r w:rsidRPr="00F51D43">
        <w:rPr>
          <w:i/>
          <w:iCs/>
          <w:color w:val="000000"/>
        </w:rPr>
        <w:t>III. Que su difusión afecte o interrumpa la libertad de decisión de las autoridades dentro del juicio o procedimiento administrativo seguido en forma de juicio</w:t>
      </w:r>
    </w:p>
    <w:p w14:paraId="3F43945F" w14:textId="77777777" w:rsidR="00224CB4" w:rsidRPr="00F51D43" w:rsidRDefault="00224CB4">
      <w:pPr>
        <w:spacing w:after="0" w:line="360" w:lineRule="auto"/>
        <w:rPr>
          <w:color w:val="000000"/>
        </w:rPr>
      </w:pPr>
    </w:p>
    <w:p w14:paraId="1E9FDC73" w14:textId="77777777" w:rsidR="00224CB4" w:rsidRPr="00F51D43" w:rsidRDefault="00214A6D">
      <w:pPr>
        <w:spacing w:after="0" w:line="360" w:lineRule="auto"/>
        <w:rPr>
          <w:b/>
          <w:bCs/>
        </w:rPr>
      </w:pPr>
      <w:r w:rsidRPr="00F51D43">
        <w:t xml:space="preserve">En ese sentido,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F51D43">
        <w:rPr>
          <w:b/>
          <w:bCs/>
        </w:rPr>
        <w:t>análisis caso por caso.</w:t>
      </w:r>
    </w:p>
    <w:p w14:paraId="75D8FCBE" w14:textId="77777777" w:rsidR="00224CB4" w:rsidRPr="00F51D43" w:rsidRDefault="00224CB4">
      <w:pPr>
        <w:spacing w:after="0" w:line="360" w:lineRule="auto"/>
        <w:rPr>
          <w:b/>
          <w:bCs/>
        </w:rPr>
      </w:pPr>
    </w:p>
    <w:p w14:paraId="2065047B" w14:textId="77777777" w:rsidR="00224CB4" w:rsidRPr="00F51D43" w:rsidRDefault="00214A6D">
      <w:pPr>
        <w:spacing w:after="0" w:line="360" w:lineRule="auto"/>
      </w:pPr>
      <w:r w:rsidRPr="00F51D43">
        <w:t xml:space="preserve">Además, el artículo 131 de la Ley referida, así como el Quinto de los Lineamientos Generales, establecen que los sujetos obligados </w:t>
      </w:r>
      <w:r w:rsidRPr="00F51D43">
        <w:rPr>
          <w:b/>
          <w:bCs/>
        </w:rPr>
        <w:t>deberán fundar y motivar</w:t>
      </w:r>
      <w:r w:rsidRPr="00F51D43">
        <w:t xml:space="preserve"> debidamente la clasificación de la información.</w:t>
      </w:r>
    </w:p>
    <w:p w14:paraId="5E69951C" w14:textId="77777777" w:rsidR="00224CB4" w:rsidRPr="00F51D43" w:rsidRDefault="00224CB4">
      <w:pPr>
        <w:spacing w:after="0" w:line="360" w:lineRule="auto"/>
        <w:rPr>
          <w:b/>
          <w:bCs/>
        </w:rPr>
      </w:pPr>
    </w:p>
    <w:p w14:paraId="138A3661" w14:textId="77777777" w:rsidR="00224CB4" w:rsidRPr="00F51D43" w:rsidRDefault="00214A6D">
      <w:pPr>
        <w:spacing w:after="0" w:line="360" w:lineRule="auto"/>
      </w:pPr>
      <w:r w:rsidRPr="00F51D43">
        <w:t>Al respecto, el Octavo de los Lineamientos Generales, precisa lo siguiente:</w:t>
      </w:r>
    </w:p>
    <w:p w14:paraId="3854ED99" w14:textId="77777777" w:rsidR="00224CB4" w:rsidRPr="00F51D43" w:rsidRDefault="00224CB4">
      <w:pPr>
        <w:spacing w:after="0" w:line="360" w:lineRule="auto"/>
      </w:pPr>
    </w:p>
    <w:p w14:paraId="2D2BCF90" w14:textId="77777777" w:rsidR="00224CB4" w:rsidRPr="00F51D43" w:rsidRDefault="00214A6D">
      <w:pPr>
        <w:numPr>
          <w:ilvl w:val="0"/>
          <w:numId w:val="18"/>
        </w:numPr>
        <w:spacing w:after="0" w:line="360" w:lineRule="auto"/>
      </w:pPr>
      <w:r w:rsidRPr="00F51D43">
        <w:rPr>
          <w:b/>
          <w:bCs/>
        </w:rPr>
        <w:lastRenderedPageBreak/>
        <w:t>Para fundar la clasificación</w:t>
      </w:r>
      <w:r w:rsidRPr="00F51D43">
        <w:t xml:space="preserve"> de la información se deberán señalar el artículo, fracción, inciso, párrafo o numeral de la Ley aplicable;</w:t>
      </w:r>
    </w:p>
    <w:p w14:paraId="04C69E02" w14:textId="77777777" w:rsidR="00224CB4" w:rsidRPr="00F51D43" w:rsidRDefault="00224CB4">
      <w:pPr>
        <w:spacing w:after="0" w:line="360" w:lineRule="auto"/>
      </w:pPr>
    </w:p>
    <w:p w14:paraId="52A86C45" w14:textId="77777777" w:rsidR="00224CB4" w:rsidRPr="00F51D43" w:rsidRDefault="00214A6D">
      <w:pPr>
        <w:numPr>
          <w:ilvl w:val="0"/>
          <w:numId w:val="18"/>
        </w:numPr>
        <w:spacing w:after="0" w:line="360" w:lineRule="auto"/>
      </w:pPr>
      <w:r w:rsidRPr="00F51D43">
        <w:rPr>
          <w:b/>
          <w:bCs/>
        </w:rPr>
        <w:t>Para motivar la clasificación</w:t>
      </w:r>
      <w:r w:rsidRPr="00F51D43">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224E8017" w14:textId="77777777" w:rsidR="00224CB4" w:rsidRPr="00F51D43" w:rsidRDefault="00224CB4">
      <w:pPr>
        <w:spacing w:after="0" w:line="360" w:lineRule="auto"/>
      </w:pPr>
    </w:p>
    <w:p w14:paraId="3894B0D9" w14:textId="77777777" w:rsidR="00224CB4" w:rsidRPr="00F51D43" w:rsidRDefault="00214A6D">
      <w:pPr>
        <w:spacing w:after="0" w:line="360" w:lineRule="auto"/>
      </w:pPr>
      <w:r w:rsidRPr="00F51D43">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14:paraId="3B513B0A" w14:textId="77777777" w:rsidR="00224CB4" w:rsidRPr="00F51D43" w:rsidRDefault="00224CB4">
      <w:pPr>
        <w:spacing w:after="0" w:line="360" w:lineRule="auto"/>
      </w:pPr>
    </w:p>
    <w:p w14:paraId="3652D00A" w14:textId="77777777" w:rsidR="00224CB4" w:rsidRPr="00F51D43" w:rsidRDefault="00214A6D">
      <w:pPr>
        <w:spacing w:after="0" w:line="360" w:lineRule="auto"/>
        <w:ind w:left="567" w:right="567"/>
        <w:rPr>
          <w:i/>
          <w:iCs/>
        </w:rPr>
      </w:pPr>
      <w:r w:rsidRPr="00F51D43">
        <w:rPr>
          <w:b/>
          <w:bCs/>
          <w:i/>
          <w:iCs/>
        </w:rPr>
        <w:t xml:space="preserve">“FUNDAMENTACION Y MOTIVACION, CONCEPTO DE. </w:t>
      </w:r>
      <w:r w:rsidRPr="00F51D43">
        <w:rPr>
          <w:i/>
          <w:iCs/>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2203EE92" w14:textId="77777777" w:rsidR="00224CB4" w:rsidRPr="00F51D43" w:rsidRDefault="00224CB4">
      <w:pPr>
        <w:spacing w:after="0" w:line="360" w:lineRule="auto"/>
      </w:pPr>
    </w:p>
    <w:p w14:paraId="0BE40FD7" w14:textId="77777777" w:rsidR="00224CB4" w:rsidRPr="00F51D43" w:rsidRDefault="00214A6D">
      <w:pPr>
        <w:spacing w:after="0" w:line="360" w:lineRule="auto"/>
      </w:pPr>
      <w:r w:rsidRPr="00F51D43">
        <w:t>Conforme a lo anterior, se advierte lo siguiente:</w:t>
      </w:r>
    </w:p>
    <w:p w14:paraId="47405271" w14:textId="77777777" w:rsidR="00224CB4" w:rsidRPr="00F51D43" w:rsidRDefault="00224CB4">
      <w:pPr>
        <w:spacing w:after="0" w:line="360" w:lineRule="auto"/>
      </w:pPr>
    </w:p>
    <w:p w14:paraId="09A7A0C1" w14:textId="77777777" w:rsidR="00224CB4" w:rsidRPr="00F51D43" w:rsidRDefault="00214A6D">
      <w:pPr>
        <w:numPr>
          <w:ilvl w:val="0"/>
          <w:numId w:val="19"/>
        </w:numPr>
        <w:spacing w:after="0" w:line="360" w:lineRule="auto"/>
        <w:rPr>
          <w:b/>
          <w:bCs/>
        </w:rPr>
      </w:pPr>
      <w:r w:rsidRPr="00F51D43">
        <w:rPr>
          <w:b/>
          <w:bCs/>
        </w:rPr>
        <w:t xml:space="preserve">Fundamentación: </w:t>
      </w:r>
      <w:r w:rsidRPr="00F51D43">
        <w:t>Obligación de la autoridad que emite un acto, para citar los preceptos legales, sustantivos y adjetivos, en que se apoye para la determinación tomada.</w:t>
      </w:r>
    </w:p>
    <w:p w14:paraId="7ECECE92" w14:textId="77777777" w:rsidR="00224CB4" w:rsidRPr="00F51D43" w:rsidRDefault="00224CB4">
      <w:pPr>
        <w:spacing w:after="0" w:line="360" w:lineRule="auto"/>
        <w:rPr>
          <w:b/>
          <w:bCs/>
        </w:rPr>
      </w:pPr>
    </w:p>
    <w:p w14:paraId="5ED7BBA9" w14:textId="77777777" w:rsidR="00224CB4" w:rsidRPr="00F51D43" w:rsidRDefault="00214A6D">
      <w:pPr>
        <w:numPr>
          <w:ilvl w:val="0"/>
          <w:numId w:val="19"/>
        </w:numPr>
        <w:spacing w:after="0" w:line="360" w:lineRule="auto"/>
        <w:rPr>
          <w:b/>
          <w:bCs/>
        </w:rPr>
      </w:pPr>
      <w:r w:rsidRPr="00F51D43">
        <w:rPr>
          <w:b/>
          <w:bCs/>
        </w:rPr>
        <w:t xml:space="preserve">Motivación: </w:t>
      </w:r>
      <w:r w:rsidRPr="00F51D43">
        <w:t>Razonamientos lógico-jurídicos sobre porque se consideró en el caso en concreto, que se ajusta a la hipótesis normativa.</w:t>
      </w:r>
    </w:p>
    <w:p w14:paraId="15472FB8" w14:textId="77777777" w:rsidR="00224CB4" w:rsidRPr="00F51D43" w:rsidRDefault="00224CB4">
      <w:pPr>
        <w:spacing w:after="0" w:line="360" w:lineRule="auto"/>
      </w:pPr>
    </w:p>
    <w:p w14:paraId="66FE59D8" w14:textId="77777777" w:rsidR="00224CB4" w:rsidRPr="00F51D43" w:rsidRDefault="00214A6D">
      <w:pPr>
        <w:spacing w:after="0" w:line="360" w:lineRule="auto"/>
      </w:pPr>
      <w:r w:rsidRPr="00F51D43">
        <w:t>En ese orden de ideas, el Trigésimo tercero de los Lineamientos Generales, establece la forma en que se debe fundamentar y motivar la reserva de la información, es decir, a través de los siguientes pasos:</w:t>
      </w:r>
    </w:p>
    <w:p w14:paraId="46C98F8E" w14:textId="77777777" w:rsidR="00224CB4" w:rsidRPr="00F51D43" w:rsidRDefault="00224CB4">
      <w:pPr>
        <w:spacing w:after="0" w:line="360" w:lineRule="auto"/>
      </w:pPr>
    </w:p>
    <w:p w14:paraId="3D951D7E" w14:textId="77777777" w:rsidR="00224CB4" w:rsidRPr="00F51D43" w:rsidRDefault="00214A6D">
      <w:pPr>
        <w:numPr>
          <w:ilvl w:val="0"/>
          <w:numId w:val="20"/>
        </w:numPr>
        <w:spacing w:after="0" w:line="360" w:lineRule="auto"/>
      </w:pPr>
      <w:r w:rsidRPr="00F51D43">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1C993BA0" w14:textId="77777777" w:rsidR="00224CB4" w:rsidRPr="00F51D43" w:rsidRDefault="00224CB4">
      <w:pPr>
        <w:spacing w:after="0" w:line="360" w:lineRule="auto"/>
      </w:pPr>
    </w:p>
    <w:p w14:paraId="3D911C3A" w14:textId="77777777" w:rsidR="00224CB4" w:rsidRPr="00F51D43" w:rsidRDefault="00214A6D">
      <w:pPr>
        <w:numPr>
          <w:ilvl w:val="0"/>
          <w:numId w:val="20"/>
        </w:numPr>
        <w:spacing w:after="0" w:line="360" w:lineRule="auto"/>
      </w:pPr>
      <w:r w:rsidRPr="00F51D43">
        <w:t>Se deberá demostrar que la publicidad de la información generaría un riesgo de perjuicio, que rebasa el interés público;</w:t>
      </w:r>
    </w:p>
    <w:p w14:paraId="02F4B245" w14:textId="77777777" w:rsidR="00224CB4" w:rsidRPr="00F51D43" w:rsidRDefault="00224CB4">
      <w:pPr>
        <w:spacing w:after="0" w:line="360" w:lineRule="auto"/>
      </w:pPr>
    </w:p>
    <w:p w14:paraId="0067A257" w14:textId="77777777" w:rsidR="00224CB4" w:rsidRPr="00F51D43" w:rsidRDefault="00214A6D">
      <w:pPr>
        <w:numPr>
          <w:ilvl w:val="0"/>
          <w:numId w:val="20"/>
        </w:numPr>
        <w:spacing w:after="0" w:line="360" w:lineRule="auto"/>
      </w:pPr>
      <w:r w:rsidRPr="00F51D43">
        <w:t>Se acreditará el vínculo entre la difusión de la información y la afectación del interés jurídico tutelado;</w:t>
      </w:r>
    </w:p>
    <w:p w14:paraId="22CB8999" w14:textId="77777777" w:rsidR="00224CB4" w:rsidRPr="00F51D43" w:rsidRDefault="00224CB4">
      <w:pPr>
        <w:spacing w:after="0" w:line="360" w:lineRule="auto"/>
      </w:pPr>
    </w:p>
    <w:p w14:paraId="756A8093" w14:textId="77777777" w:rsidR="00224CB4" w:rsidRPr="00F51D43" w:rsidRDefault="00214A6D">
      <w:pPr>
        <w:numPr>
          <w:ilvl w:val="0"/>
          <w:numId w:val="20"/>
        </w:numPr>
        <w:spacing w:after="0" w:line="360" w:lineRule="auto"/>
      </w:pPr>
      <w:r w:rsidRPr="00F51D43">
        <w:t>Se precisará las razones objetivas por las que la apertura de la información generaría una afectación, por medio del riesgo real, demostrable e identificable;</w:t>
      </w:r>
    </w:p>
    <w:p w14:paraId="11D37AB8" w14:textId="77777777" w:rsidR="00224CB4" w:rsidRPr="00F51D43" w:rsidRDefault="00224CB4">
      <w:pPr>
        <w:spacing w:after="0" w:line="360" w:lineRule="auto"/>
      </w:pPr>
    </w:p>
    <w:p w14:paraId="7917AD4C" w14:textId="77777777" w:rsidR="00224CB4" w:rsidRPr="00F51D43" w:rsidRDefault="00214A6D">
      <w:pPr>
        <w:numPr>
          <w:ilvl w:val="0"/>
          <w:numId w:val="20"/>
        </w:numPr>
        <w:spacing w:after="0" w:line="360" w:lineRule="auto"/>
      </w:pPr>
      <w:r w:rsidRPr="00F51D43">
        <w:lastRenderedPageBreak/>
        <w:t>Se deberán señalar las circunstancias de modo, tiempo y lugar del daño, y</w:t>
      </w:r>
    </w:p>
    <w:p w14:paraId="1C602F41" w14:textId="77777777" w:rsidR="00224CB4" w:rsidRPr="00F51D43" w:rsidRDefault="00224CB4">
      <w:pPr>
        <w:spacing w:after="0" w:line="360" w:lineRule="auto"/>
      </w:pPr>
    </w:p>
    <w:p w14:paraId="310180CB" w14:textId="77777777" w:rsidR="00224CB4" w:rsidRPr="00F51D43" w:rsidRDefault="00214A6D">
      <w:pPr>
        <w:numPr>
          <w:ilvl w:val="0"/>
          <w:numId w:val="20"/>
        </w:numPr>
        <w:spacing w:after="0" w:line="360" w:lineRule="auto"/>
      </w:pPr>
      <w:r w:rsidRPr="00F51D43">
        <w:t>Se elegirá la opción de excepción al acceso a la información que menos restrinja, la cual será adecuada y proporcional para la protección del interés público.</w:t>
      </w:r>
    </w:p>
    <w:p w14:paraId="21B6BDB8" w14:textId="77777777" w:rsidR="00224CB4" w:rsidRPr="00F51D43" w:rsidRDefault="00224CB4">
      <w:pPr>
        <w:spacing w:after="0" w:line="360" w:lineRule="auto"/>
      </w:pPr>
    </w:p>
    <w:p w14:paraId="7A990ABD" w14:textId="77777777" w:rsidR="00224CB4" w:rsidRPr="00F51D43" w:rsidRDefault="00214A6D">
      <w:pPr>
        <w:spacing w:after="0" w:line="360" w:lineRule="auto"/>
      </w:pPr>
      <w:r w:rsidRPr="00F51D43">
        <w:t>Conforme lo anterior, de las formalidades previstas por la Ley de la Materia y de los Lineamientos Generales, así como del análisis de las constancias se logra advertir que el Sujeto Obligado no fundamentó, ni motivó debidamente la clasificación de la información, por las siguientes consideraciones:</w:t>
      </w:r>
    </w:p>
    <w:p w14:paraId="5C3DFF20" w14:textId="77777777" w:rsidR="00224CB4" w:rsidRPr="00F51D43" w:rsidRDefault="00224CB4">
      <w:pPr>
        <w:spacing w:after="0" w:line="360" w:lineRule="auto"/>
      </w:pPr>
    </w:p>
    <w:p w14:paraId="5171623D" w14:textId="77777777" w:rsidR="00224CB4" w:rsidRPr="00F51D43" w:rsidRDefault="00214A6D">
      <w:pPr>
        <w:numPr>
          <w:ilvl w:val="0"/>
          <w:numId w:val="20"/>
        </w:numPr>
        <w:pBdr>
          <w:top w:val="nil"/>
          <w:left w:val="nil"/>
          <w:bottom w:val="nil"/>
          <w:right w:val="nil"/>
          <w:between w:val="nil"/>
        </w:pBdr>
        <w:spacing w:after="0" w:line="360" w:lineRule="auto"/>
        <w:rPr>
          <w:color w:val="000000"/>
        </w:rPr>
      </w:pPr>
      <w:r w:rsidRPr="00F51D43">
        <w:rPr>
          <w:color w:val="000000"/>
        </w:rPr>
        <w:t xml:space="preserve">A lo largo del desarrollo de los acuerdos, actas y prueba de daño se citan diversas fracciones del </w:t>
      </w:r>
      <w:r w:rsidRPr="00F51D43">
        <w:t>artículo</w:t>
      </w:r>
      <w:r w:rsidRPr="00F51D43">
        <w:rPr>
          <w:color w:val="000000"/>
        </w:rPr>
        <w:t xml:space="preserve"> 140 de la Ley de la materia por lo que no establece claramente la causa de clasificación de la información</w:t>
      </w:r>
    </w:p>
    <w:p w14:paraId="05D2A26B" w14:textId="77777777" w:rsidR="00224CB4" w:rsidRPr="00F51D43" w:rsidRDefault="00214A6D">
      <w:pPr>
        <w:numPr>
          <w:ilvl w:val="0"/>
          <w:numId w:val="20"/>
        </w:numPr>
        <w:pBdr>
          <w:top w:val="nil"/>
          <w:left w:val="nil"/>
          <w:bottom w:val="nil"/>
          <w:right w:val="nil"/>
          <w:between w:val="nil"/>
        </w:pBdr>
        <w:spacing w:after="0" w:line="360" w:lineRule="auto"/>
        <w:rPr>
          <w:color w:val="000000"/>
        </w:rPr>
      </w:pPr>
      <w:r w:rsidRPr="00F51D43">
        <w:rPr>
          <w:color w:val="000000"/>
        </w:rPr>
        <w:t>En algunos casos señala denuncias y no precisa si forman parte del procedimiento de responsabilidad</w:t>
      </w:r>
    </w:p>
    <w:p w14:paraId="7CAD97B1" w14:textId="77777777" w:rsidR="00224CB4" w:rsidRPr="00F51D43" w:rsidRDefault="00214A6D">
      <w:pPr>
        <w:numPr>
          <w:ilvl w:val="0"/>
          <w:numId w:val="20"/>
        </w:numPr>
        <w:pBdr>
          <w:top w:val="nil"/>
          <w:left w:val="nil"/>
          <w:bottom w:val="nil"/>
          <w:right w:val="nil"/>
          <w:between w:val="nil"/>
        </w:pBdr>
        <w:spacing w:after="0" w:line="360" w:lineRule="auto"/>
        <w:rPr>
          <w:color w:val="000000"/>
        </w:rPr>
      </w:pPr>
      <w:r w:rsidRPr="00F51D43">
        <w:rPr>
          <w:color w:val="000000"/>
        </w:rPr>
        <w:t xml:space="preserve">En el caso del acta MILÉSIMA CENTÉSIMA NONAGÉSIMA CUARTA SESIÓN EXTRAORDINARIA 2025 DEL COMITÉ DE TRANSPARENCIA DEL MUNICIPIO DE TOLUCA, ADMINISTRACIÓN 2025-2027 </w:t>
      </w:r>
      <w:r w:rsidRPr="00F51D43">
        <w:t>NÚMERO</w:t>
      </w:r>
      <w:r w:rsidRPr="00F51D43">
        <w:rPr>
          <w:color w:val="000000"/>
        </w:rPr>
        <w:t xml:space="preserve"> CT/SE/1194/2025 se habla sobre expedientes y resoluciones emitidas en el año 2023, lo cual no coincide con lo solicitado</w:t>
      </w:r>
    </w:p>
    <w:p w14:paraId="2AA163AD" w14:textId="77777777" w:rsidR="00224CB4" w:rsidRPr="00F51D43" w:rsidRDefault="00214A6D">
      <w:pPr>
        <w:numPr>
          <w:ilvl w:val="0"/>
          <w:numId w:val="20"/>
        </w:numPr>
        <w:pBdr>
          <w:top w:val="nil"/>
          <w:left w:val="nil"/>
          <w:bottom w:val="nil"/>
          <w:right w:val="nil"/>
          <w:between w:val="nil"/>
        </w:pBdr>
        <w:spacing w:after="0" w:line="360" w:lineRule="auto"/>
        <w:rPr>
          <w:color w:val="000000"/>
        </w:rPr>
      </w:pPr>
      <w:r w:rsidRPr="00F51D43">
        <w:rPr>
          <w:color w:val="000000"/>
        </w:rPr>
        <w:t>En ambos casos no se estableció una debida vinculación de la información solicitada con la prueba de daño, ni se estableció la existencia de un procedimiento</w:t>
      </w:r>
    </w:p>
    <w:p w14:paraId="0C79BFCA" w14:textId="77777777" w:rsidR="00224CB4" w:rsidRPr="00F51D43" w:rsidRDefault="00214A6D">
      <w:pPr>
        <w:numPr>
          <w:ilvl w:val="0"/>
          <w:numId w:val="20"/>
        </w:numPr>
        <w:pBdr>
          <w:top w:val="nil"/>
          <w:left w:val="nil"/>
          <w:bottom w:val="nil"/>
          <w:right w:val="nil"/>
          <w:between w:val="nil"/>
        </w:pBdr>
        <w:spacing w:after="0" w:line="360" w:lineRule="auto"/>
        <w:rPr>
          <w:color w:val="000000"/>
        </w:rPr>
      </w:pPr>
      <w:r w:rsidRPr="00F51D43">
        <w:rPr>
          <w:color w:val="000000"/>
        </w:rPr>
        <w:t xml:space="preserve">En ambos casos se </w:t>
      </w:r>
      <w:r w:rsidRPr="00F51D43">
        <w:t>señalan</w:t>
      </w:r>
      <w:r w:rsidRPr="00F51D43">
        <w:rPr>
          <w:color w:val="000000"/>
        </w:rPr>
        <w:t xml:space="preserve"> temporalidades distintas, el acuerdo prevé 5 años mientras que el desarrollo del texto señala 3 años.</w:t>
      </w:r>
    </w:p>
    <w:p w14:paraId="35BF56FD" w14:textId="77777777" w:rsidR="00224CB4" w:rsidRPr="00F51D43" w:rsidRDefault="00214A6D">
      <w:pPr>
        <w:numPr>
          <w:ilvl w:val="0"/>
          <w:numId w:val="20"/>
        </w:numPr>
        <w:pBdr>
          <w:top w:val="nil"/>
          <w:left w:val="nil"/>
          <w:bottom w:val="nil"/>
          <w:right w:val="nil"/>
          <w:between w:val="nil"/>
        </w:pBdr>
        <w:spacing w:after="0" w:line="360" w:lineRule="auto"/>
        <w:rPr>
          <w:color w:val="000000"/>
        </w:rPr>
      </w:pPr>
      <w:r w:rsidRPr="00F51D43">
        <w:rPr>
          <w:color w:val="000000"/>
        </w:rPr>
        <w:t xml:space="preserve">No se </w:t>
      </w:r>
      <w:proofErr w:type="spellStart"/>
      <w:r w:rsidRPr="00F51D43">
        <w:rPr>
          <w:color w:val="000000"/>
        </w:rPr>
        <w:t>fundamento</w:t>
      </w:r>
      <w:proofErr w:type="spellEnd"/>
      <w:r w:rsidRPr="00F51D43">
        <w:rPr>
          <w:color w:val="000000"/>
        </w:rPr>
        <w:t xml:space="preserve"> ni motivo debidamente conforme al procedimiento y etapa del expediente en mención. </w:t>
      </w:r>
    </w:p>
    <w:p w14:paraId="08790101" w14:textId="77777777" w:rsidR="00224CB4" w:rsidRPr="00F51D43" w:rsidRDefault="00224CB4">
      <w:pPr>
        <w:spacing w:after="0" w:line="360" w:lineRule="auto"/>
      </w:pPr>
    </w:p>
    <w:p w14:paraId="252835B8" w14:textId="77777777" w:rsidR="00224CB4" w:rsidRPr="00F51D43" w:rsidRDefault="00214A6D">
      <w:pPr>
        <w:spacing w:after="0" w:line="360" w:lineRule="auto"/>
      </w:pPr>
      <w:r w:rsidRPr="00F51D43">
        <w:t xml:space="preserve">Conforme a lo anterior es dable considerar que los acuerdos emitidos en respuesta no se encuentran debidamente fundados y motivados y en consecuencia no es dable considerar que satisfacen </w:t>
      </w:r>
      <w:proofErr w:type="gramStart"/>
      <w:r w:rsidRPr="00F51D43">
        <w:t>los solicitado</w:t>
      </w:r>
      <w:proofErr w:type="gramEnd"/>
      <w:r w:rsidRPr="00F51D43">
        <w:t>.</w:t>
      </w:r>
    </w:p>
    <w:p w14:paraId="12A189B8" w14:textId="77777777" w:rsidR="00224CB4" w:rsidRPr="00F51D43" w:rsidRDefault="00224CB4">
      <w:pPr>
        <w:spacing w:after="0" w:line="360" w:lineRule="auto"/>
        <w:rPr>
          <w:color w:val="000000"/>
        </w:rPr>
      </w:pPr>
    </w:p>
    <w:p w14:paraId="5A2D2252" w14:textId="77777777" w:rsidR="00224CB4" w:rsidRPr="00F51D43" w:rsidRDefault="00214A6D">
      <w:pPr>
        <w:spacing w:after="0" w:line="360" w:lineRule="auto"/>
        <w:rPr>
          <w:color w:val="000000"/>
        </w:rPr>
      </w:pPr>
      <w:r w:rsidRPr="00F51D43">
        <w:rPr>
          <w:color w:val="000000"/>
        </w:rPr>
        <w:t xml:space="preserve">En consecuencia, es procedente </w:t>
      </w:r>
      <w:r w:rsidRPr="00F51D43">
        <w:rPr>
          <w:b/>
          <w:bCs/>
          <w:color w:val="000000"/>
        </w:rPr>
        <w:t xml:space="preserve">REVOCAR </w:t>
      </w:r>
      <w:r w:rsidRPr="00F51D43">
        <w:rPr>
          <w:color w:val="000000"/>
        </w:rPr>
        <w:t xml:space="preserve">las respuestas iniciales, por resultar fundados los motivos de inconformidad y ordenar la entrega de la información que dé cuenta del punto 6 y 7 </w:t>
      </w:r>
      <w:r w:rsidRPr="00F51D43">
        <w:rPr>
          <w:b/>
          <w:bCs/>
          <w:color w:val="000000"/>
        </w:rPr>
        <w:t>respecto</w:t>
      </w:r>
      <w:r w:rsidRPr="00F51D43">
        <w:rPr>
          <w:color w:val="000000"/>
        </w:rPr>
        <w:t xml:space="preserve"> al turno, nombre, nombramiento y registro de turno a la autoridad designada o servidores públicos, lo cual no forma parte del procedimiento.</w:t>
      </w:r>
    </w:p>
    <w:p w14:paraId="108A92C3" w14:textId="77777777" w:rsidR="00224CB4" w:rsidRPr="00F51D43" w:rsidRDefault="00224CB4">
      <w:pPr>
        <w:spacing w:after="0" w:line="360" w:lineRule="auto"/>
        <w:rPr>
          <w:color w:val="000000"/>
        </w:rPr>
      </w:pPr>
    </w:p>
    <w:p w14:paraId="2F2CF6B1" w14:textId="77777777" w:rsidR="00224CB4" w:rsidRPr="00F51D43" w:rsidRDefault="00214A6D">
      <w:pPr>
        <w:spacing w:after="0" w:line="360" w:lineRule="auto"/>
      </w:pPr>
      <w:r w:rsidRPr="00F51D43">
        <w:rPr>
          <w:color w:val="000000"/>
        </w:rPr>
        <w:t xml:space="preserve">Asimismo, para el caso del procedimiento en trámite se considera que este puede ser clasificado conforme al artículo </w:t>
      </w:r>
      <w:r w:rsidRPr="00F51D43">
        <w:t xml:space="preserve">140, fracción IV, de la Ley citada y, por tanto, se deberán acreditar los elementos dispuestos en los Lineamientos Generales, conforme a lo analizado anteriormente, considerando que la totalidad de lo requerido salvo lo señalado en el párrafo anterior, forma parte del expediente que se encuentra en trámite. </w:t>
      </w:r>
    </w:p>
    <w:p w14:paraId="6B00B273" w14:textId="77777777" w:rsidR="00224CB4" w:rsidRPr="00F51D43" w:rsidRDefault="00224CB4">
      <w:pPr>
        <w:tabs>
          <w:tab w:val="left" w:pos="4962"/>
        </w:tabs>
        <w:spacing w:after="0" w:line="360" w:lineRule="auto"/>
        <w:ind w:right="142"/>
      </w:pPr>
    </w:p>
    <w:p w14:paraId="14CAD0EE" w14:textId="77777777" w:rsidR="00224CB4" w:rsidRPr="00F51D43" w:rsidRDefault="00214A6D">
      <w:pPr>
        <w:tabs>
          <w:tab w:val="left" w:pos="4962"/>
        </w:tabs>
        <w:spacing w:after="0" w:line="360" w:lineRule="auto"/>
        <w:ind w:right="142"/>
      </w:pPr>
      <w:r w:rsidRPr="00F51D43">
        <w:t>Al respecto, es necesario señalar que respecto al nombre de los servidores públicos en posibles responsabilidades en trámite, podría afectar al posible responsable identificado, en el presente caso, ya que se daría a conocer la existencia de una investigación en contra, lo cual, generaría una percepción negativa de éste, sin que se hubiere probado su responsabilidad o culpabilidad, lo cual dañaría, su honor y su derecho a la presunción inocencia e inclusive su actividad profesional, pues aún no se juntan los elementos necesarios para iniciar la segunda etapa del procedimiento.</w:t>
      </w:r>
    </w:p>
    <w:p w14:paraId="43BDE459" w14:textId="77777777" w:rsidR="00224CB4" w:rsidRPr="00F51D43" w:rsidRDefault="00224CB4">
      <w:pPr>
        <w:tabs>
          <w:tab w:val="left" w:pos="4962"/>
        </w:tabs>
        <w:spacing w:after="0" w:line="360" w:lineRule="auto"/>
        <w:ind w:right="142"/>
      </w:pPr>
    </w:p>
    <w:p w14:paraId="66EDF269" w14:textId="77777777" w:rsidR="00224CB4" w:rsidRPr="00F51D43" w:rsidRDefault="00214A6D">
      <w:pPr>
        <w:tabs>
          <w:tab w:val="left" w:pos="4962"/>
        </w:tabs>
        <w:spacing w:after="0" w:line="360" w:lineRule="auto"/>
        <w:ind w:right="142"/>
      </w:pPr>
      <w:r w:rsidRPr="00F51D43">
        <w:t xml:space="preserve">Al respecto, por lo que hace al derecho al honor, la jurisprudencia número 1a./J. 118/2013 (10a.), emitida por la Primera Sala de la Suprema Corte de Justicia de la Nación, publicada en </w:t>
      </w:r>
      <w:r w:rsidRPr="00F51D43">
        <w:lastRenderedPageBreak/>
        <w:t xml:space="preserve">la Gaceta del Semanario Judicial de la Federación, Tomo I, Libro 3, de febrero de 2014, página 470, de la Décima Época, materia constitucional, dispone: </w:t>
      </w:r>
    </w:p>
    <w:p w14:paraId="51799C4E" w14:textId="77777777" w:rsidR="00224CB4" w:rsidRPr="00F51D43" w:rsidRDefault="00224CB4">
      <w:pPr>
        <w:tabs>
          <w:tab w:val="left" w:pos="4962"/>
        </w:tabs>
        <w:spacing w:after="0" w:line="360" w:lineRule="auto"/>
        <w:ind w:right="142"/>
      </w:pPr>
    </w:p>
    <w:p w14:paraId="416E4755" w14:textId="77777777" w:rsidR="00224CB4" w:rsidRPr="00F51D43" w:rsidRDefault="00214A6D">
      <w:pPr>
        <w:tabs>
          <w:tab w:val="left" w:pos="4962"/>
        </w:tabs>
        <w:spacing w:after="0" w:line="360" w:lineRule="auto"/>
        <w:ind w:left="567" w:right="709"/>
        <w:rPr>
          <w:i/>
          <w:iCs/>
        </w:rPr>
      </w:pPr>
      <w:r w:rsidRPr="00F51D43">
        <w:rPr>
          <w:b/>
          <w:bCs/>
          <w:i/>
          <w:iCs/>
        </w:rPr>
        <w:t xml:space="preserve">“DERECHO FUNDAMENTAL AL HONOR. SU DIMENSIÓN SUBJETIVA Y OBJETIVA. </w:t>
      </w:r>
      <w:r w:rsidRPr="00F51D43">
        <w:rPr>
          <w:i/>
          <w:iCs/>
        </w:rPr>
        <w:t>A juicio de esta Primera Sala de la Suprema Corte de Justicia de la Nación, es posible definir al honor como el concepto que la persona tiene de sí misma o que los demás se han formado de ella, en virtud de su proceder o de la expresión de su calidad ética y social.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14:paraId="3EB37067" w14:textId="77777777" w:rsidR="00224CB4" w:rsidRPr="00F51D43" w:rsidRDefault="00224CB4">
      <w:pPr>
        <w:tabs>
          <w:tab w:val="left" w:pos="4962"/>
        </w:tabs>
        <w:spacing w:after="0" w:line="360" w:lineRule="auto"/>
        <w:ind w:right="142"/>
      </w:pPr>
    </w:p>
    <w:p w14:paraId="04EC082C" w14:textId="77777777" w:rsidR="00224CB4" w:rsidRPr="00F51D43" w:rsidRDefault="00214A6D">
      <w:pPr>
        <w:tabs>
          <w:tab w:val="left" w:pos="4962"/>
        </w:tabs>
        <w:spacing w:after="0" w:line="360" w:lineRule="auto"/>
        <w:ind w:right="142"/>
      </w:pPr>
      <w:r w:rsidRPr="00F51D43">
        <w:t xml:space="preserve">De la tesis transcrita se desprende que el honor es el concepto que la persona tiene de sí misma o que los demás se han formado de ella, en virtud de su proceder o de la expresión de su calidad ética y social.  Por lo que, en el campo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w:t>
      </w:r>
      <w:r w:rsidRPr="00F51D43">
        <w:lastRenderedPageBreak/>
        <w:t>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w:t>
      </w:r>
    </w:p>
    <w:p w14:paraId="6E0230E9" w14:textId="77777777" w:rsidR="00224CB4" w:rsidRPr="00F51D43" w:rsidRDefault="00224CB4">
      <w:pPr>
        <w:tabs>
          <w:tab w:val="left" w:pos="4962"/>
        </w:tabs>
        <w:spacing w:after="0" w:line="360" w:lineRule="auto"/>
        <w:ind w:right="142"/>
      </w:pPr>
    </w:p>
    <w:p w14:paraId="651B4BEF" w14:textId="77777777" w:rsidR="00224CB4" w:rsidRPr="00F51D43" w:rsidRDefault="00214A6D">
      <w:pPr>
        <w:tabs>
          <w:tab w:val="left" w:pos="4962"/>
        </w:tabs>
        <w:spacing w:after="0" w:line="360" w:lineRule="auto"/>
        <w:ind w:right="142"/>
      </w:pPr>
      <w:r w:rsidRPr="00F51D43">
        <w:t>Por otra parte, debe señalarse que conforme al artículo 20, inciso B, numeral I, de la Constitución Política de los Estados Unidos Mexicanos, un derecho que tiene toda persona imputada, es a que se presuma su inocencia mientras no se declare su responsabilidad mediante una resolución, donde compruebe su culpabilidad. Dicha situación, se encuentra regulada, de la misma manera, en la Declaración Universal de los Derechos Humanos, así como, el Pacto Internacional de Derechos Civiles y Políticos y la Convención Americana sobre Derechos Humanos.</w:t>
      </w:r>
    </w:p>
    <w:p w14:paraId="633D023D" w14:textId="77777777" w:rsidR="00224CB4" w:rsidRPr="00F51D43" w:rsidRDefault="00224CB4">
      <w:pPr>
        <w:tabs>
          <w:tab w:val="left" w:pos="4962"/>
        </w:tabs>
        <w:spacing w:after="0" w:line="360" w:lineRule="auto"/>
        <w:ind w:right="142"/>
      </w:pPr>
    </w:p>
    <w:p w14:paraId="368BC603" w14:textId="77777777" w:rsidR="00224CB4" w:rsidRPr="00F51D43" w:rsidRDefault="00214A6D">
      <w:pPr>
        <w:tabs>
          <w:tab w:val="left" w:pos="4962"/>
        </w:tabs>
        <w:spacing w:after="0" w:line="360" w:lineRule="auto"/>
        <w:ind w:right="142"/>
      </w:pPr>
      <w:r w:rsidRPr="00F51D43">
        <w:t>En ese contexto, la tesis aislada número 2a. XXXV/2007, emitida por la Segunda Sala de la Suprema Corte de Justicia de la Nación, publicada en la Gaceta del Semanario Judicial de la Federación, Tomo XXV, de mayo de dos mil siete, página 1186, de la Novena Época, materia constitucional y penal, establece:</w:t>
      </w:r>
    </w:p>
    <w:p w14:paraId="2B38317D" w14:textId="77777777" w:rsidR="00224CB4" w:rsidRPr="00F51D43" w:rsidRDefault="00224CB4">
      <w:pPr>
        <w:tabs>
          <w:tab w:val="left" w:pos="4962"/>
        </w:tabs>
        <w:spacing w:after="0" w:line="360" w:lineRule="auto"/>
        <w:ind w:right="142"/>
      </w:pPr>
    </w:p>
    <w:p w14:paraId="25CF5E6E" w14:textId="77777777" w:rsidR="00224CB4" w:rsidRPr="00F51D43" w:rsidRDefault="00214A6D">
      <w:pPr>
        <w:tabs>
          <w:tab w:val="left" w:pos="4962"/>
        </w:tabs>
        <w:spacing w:after="0" w:line="360" w:lineRule="auto"/>
        <w:ind w:left="567" w:right="709"/>
        <w:rPr>
          <w:i/>
          <w:iCs/>
        </w:rPr>
      </w:pPr>
      <w:r w:rsidRPr="00F51D43">
        <w:rPr>
          <w:b/>
          <w:bCs/>
          <w:i/>
          <w:iCs/>
        </w:rPr>
        <w:t xml:space="preserve">“PRESUNCIÓN DE INOCENCIA. ALCANCES DE ESE PRINCIPIO CONSTITUCIONAL. </w:t>
      </w:r>
      <w:r w:rsidRPr="00F51D43">
        <w:rPr>
          <w:i/>
          <w:iCs/>
        </w:rPr>
        <w:t xml:space="preserve">El principio de presunción de inocencia que en materia procesal penal impone la obligación de arrojar la carga de la prueba al acusador, es un derecho fundamental que la Constitución Política de los Estados Unidos Mexicanos reconoce y garantiza en general, cuyo alcance trasciende la órbita del debido proceso, pues con su aplicación se garantiza la protección de otros derechos fundamentales como son la dignidad humana, la libertad, la honra y el buen nombre, que podrían resultar vulnerados por actuaciones penales o disciplinarias irregulares. En consecuencia, este principio opera también en las situaciones extraprocesales y constituye el derecho a recibir la consideración </w:t>
      </w:r>
      <w:r w:rsidRPr="00F51D43">
        <w:rPr>
          <w:i/>
          <w:iCs/>
        </w:rPr>
        <w:lastRenderedPageBreak/>
        <w:t>y el trato de "no autor o no partícipe" en un hecho de carácter delictivo o en otro tipo de infracciones mientras no se demuestre la culpabilidad; por ende, otorga el derecho a que no se apliquen las consecuencias a los efectos jurídicos privativos vinculados a tales hechos, en cualquier materia.”</w:t>
      </w:r>
    </w:p>
    <w:p w14:paraId="1F666985" w14:textId="77777777" w:rsidR="00224CB4" w:rsidRPr="00F51D43" w:rsidRDefault="00224CB4">
      <w:pPr>
        <w:tabs>
          <w:tab w:val="left" w:pos="4962"/>
        </w:tabs>
        <w:spacing w:after="0" w:line="360" w:lineRule="auto"/>
        <w:ind w:right="142"/>
      </w:pPr>
    </w:p>
    <w:p w14:paraId="36EAD8B3" w14:textId="77777777" w:rsidR="00224CB4" w:rsidRPr="00F51D43" w:rsidRDefault="00214A6D">
      <w:pPr>
        <w:tabs>
          <w:tab w:val="left" w:pos="4962"/>
        </w:tabs>
        <w:spacing w:after="0" w:line="360" w:lineRule="auto"/>
        <w:ind w:right="142"/>
      </w:pPr>
      <w:r w:rsidRPr="00F51D43">
        <w:t>Como se observa, el Alto Tribunal sostiene que el principio de presunción de inocencia va más allá del ámbito estrictamente procesal, en aras de proteger la esfera jurídica de las personas que se ven en peligro ante actuaciones arbitrarias por parte del poder público. Así, dicho principio guarda también una faceta “extraprocesal” que se materializa a través de un trato de inocente para el inculpado mientras no se demuestre su culpabilidad.</w:t>
      </w:r>
    </w:p>
    <w:p w14:paraId="6A882C82" w14:textId="77777777" w:rsidR="00224CB4" w:rsidRPr="00F51D43" w:rsidRDefault="00224CB4">
      <w:pPr>
        <w:tabs>
          <w:tab w:val="left" w:pos="4962"/>
        </w:tabs>
        <w:spacing w:after="0" w:line="360" w:lineRule="auto"/>
        <w:ind w:right="142"/>
      </w:pPr>
    </w:p>
    <w:p w14:paraId="05205D22" w14:textId="77777777" w:rsidR="00224CB4" w:rsidRPr="00F51D43" w:rsidRDefault="00214A6D">
      <w:pPr>
        <w:tabs>
          <w:tab w:val="left" w:pos="4962"/>
        </w:tabs>
        <w:spacing w:after="0" w:line="360" w:lineRule="auto"/>
        <w:ind w:right="142"/>
      </w:pPr>
      <w:r w:rsidRPr="00F51D43">
        <w:t>Conforme a lo anterior, pronunciarse sobre la existencia de un procedimiento en trámite, se daría a conocer que la existencia de un procedimiento de probable responsabilidad, y la ciudadanía podría generar un juicio negativo, en contra del servidor público involucrado, sin que se hayan reunido los elementos para establecer que si son probables responsables, con lo cual, se vería afectado de manera directa, su honor y derecho a la presunción de inocencia.</w:t>
      </w:r>
    </w:p>
    <w:p w14:paraId="45A19607" w14:textId="77777777" w:rsidR="00224CB4" w:rsidRPr="00F51D43" w:rsidRDefault="00224CB4">
      <w:pPr>
        <w:tabs>
          <w:tab w:val="left" w:pos="4962"/>
        </w:tabs>
        <w:spacing w:after="0" w:line="360" w:lineRule="auto"/>
        <w:ind w:right="142"/>
      </w:pPr>
    </w:p>
    <w:p w14:paraId="6305589E" w14:textId="77777777" w:rsidR="00224CB4" w:rsidRPr="00F51D43" w:rsidRDefault="00214A6D">
      <w:pPr>
        <w:tabs>
          <w:tab w:val="left" w:pos="4962"/>
        </w:tabs>
        <w:spacing w:after="0" w:line="360" w:lineRule="auto"/>
        <w:ind w:right="142"/>
        <w:rPr>
          <w:b/>
          <w:bCs/>
        </w:rPr>
      </w:pPr>
      <w:r w:rsidRPr="00F51D43">
        <w:rPr>
          <w:b/>
          <w:bCs/>
        </w:rPr>
        <w:t>Así, toda vez que proporcionar el nombre del servidor público en un procedimiento en trámite afectaría el derecho al honor, buena imagen y presunción de inocencia, se considera que deberá clasificarlo en términos del artículo 143, fracción I, de la Ley de Transparencia y Acceso a la Información Pública del Estado de México y Municipios.</w:t>
      </w:r>
    </w:p>
    <w:p w14:paraId="5F258993" w14:textId="77777777" w:rsidR="00224CB4" w:rsidRPr="00F51D43" w:rsidRDefault="00224CB4">
      <w:pPr>
        <w:tabs>
          <w:tab w:val="left" w:pos="4962"/>
        </w:tabs>
        <w:spacing w:after="0" w:line="360" w:lineRule="auto"/>
        <w:ind w:right="142"/>
      </w:pPr>
    </w:p>
    <w:p w14:paraId="3E1BC6FC" w14:textId="77777777" w:rsidR="00224CB4" w:rsidRPr="00F51D43" w:rsidRDefault="00214A6D">
      <w:pPr>
        <w:tabs>
          <w:tab w:val="left" w:pos="4962"/>
        </w:tabs>
        <w:spacing w:after="0" w:line="360" w:lineRule="auto"/>
        <w:ind w:right="142"/>
        <w:rPr>
          <w:b/>
          <w:bCs/>
          <w:u w:val="single"/>
        </w:rPr>
      </w:pPr>
      <w:r w:rsidRPr="00F51D43">
        <w:rPr>
          <w:color w:val="000000"/>
        </w:rPr>
        <w:t xml:space="preserve">Aunado a lo anterior, se debe considerar que si bien el </w:t>
      </w:r>
      <w:r w:rsidRPr="00F51D43">
        <w:t xml:space="preserve">artículo 115 de la Ley General de Transparencia y Acceso a la Información Pública, relacionado con el 142 de la Ley de Transparencia y Acceso a la Información Pública del Estado de México y Municipios y el Trigésimo Séptimo de los Lineamientos Generales, no podrá invocarse la clasificación de aquella información que se encuentre relacionada con posibles violaciones a derechos </w:t>
      </w:r>
      <w:r w:rsidRPr="00F51D43">
        <w:lastRenderedPageBreak/>
        <w:t xml:space="preserve">humanos o actos de corrupción; en el presente caso queda claro que aún no existe la calificación de faltas administrativas dado que ya se señaló que esta en un procedimiento o etapa previa por tanto, no tiene lugar dicho supuesto. </w:t>
      </w:r>
    </w:p>
    <w:p w14:paraId="4AAD91AE" w14:textId="77777777" w:rsidR="00224CB4" w:rsidRPr="00F51D43" w:rsidRDefault="00224CB4">
      <w:pPr>
        <w:spacing w:after="0" w:line="360" w:lineRule="auto"/>
        <w:rPr>
          <w:color w:val="000000"/>
        </w:rPr>
      </w:pPr>
    </w:p>
    <w:p w14:paraId="7FBA9BC5" w14:textId="77777777" w:rsidR="00224CB4" w:rsidRPr="00F51D43" w:rsidRDefault="00214A6D">
      <w:pPr>
        <w:spacing w:after="0" w:line="360" w:lineRule="auto"/>
        <w:rPr>
          <w:color w:val="000000"/>
        </w:rPr>
      </w:pPr>
      <w:r w:rsidRPr="00F51D43">
        <w:rPr>
          <w:color w:val="000000"/>
        </w:rPr>
        <w:t xml:space="preserve">Para el caso de que la información cuente con datos personales confidenciales, deberá proporcionar la información en versión pública acompañada del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 </w:t>
      </w:r>
    </w:p>
    <w:p w14:paraId="34F6D36C" w14:textId="77777777" w:rsidR="00224CB4" w:rsidRPr="00F51D43" w:rsidRDefault="00224CB4">
      <w:pPr>
        <w:spacing w:after="0" w:line="360" w:lineRule="auto"/>
        <w:rPr>
          <w:color w:val="000000"/>
        </w:rPr>
      </w:pPr>
    </w:p>
    <w:p w14:paraId="7C199DA3" w14:textId="77777777" w:rsidR="00224CB4" w:rsidRPr="00F51D43" w:rsidRDefault="00214A6D">
      <w:pPr>
        <w:spacing w:after="0" w:line="360" w:lineRule="auto"/>
        <w:rPr>
          <w:color w:val="000000"/>
        </w:rPr>
      </w:pPr>
      <w:r w:rsidRPr="00F51D43">
        <w:rPr>
          <w:color w:val="000000"/>
        </w:rPr>
        <w:t xml:space="preserve">Asimismo, para el caso de que la documentación cuente con información reservada, deberá remitir la información en versión pública acompañada del acuerdo emitido por su Comité de Transparencia debidamente fundado y motivado.  </w:t>
      </w:r>
    </w:p>
    <w:p w14:paraId="7DC17A63" w14:textId="77777777" w:rsidR="00224CB4" w:rsidRPr="00F51D43" w:rsidRDefault="00224CB4">
      <w:pPr>
        <w:spacing w:after="0" w:line="360" w:lineRule="auto"/>
        <w:rPr>
          <w:color w:val="000000"/>
        </w:rPr>
      </w:pPr>
    </w:p>
    <w:p w14:paraId="028111B1" w14:textId="77777777" w:rsidR="00224CB4" w:rsidRPr="00F51D43" w:rsidRDefault="00214A6D">
      <w:pPr>
        <w:spacing w:after="0" w:line="360" w:lineRule="auto"/>
        <w:rPr>
          <w:color w:val="000000"/>
        </w:rPr>
      </w:pPr>
      <w:r w:rsidRPr="00F51D43">
        <w:rPr>
          <w:color w:val="000000"/>
        </w:rPr>
        <w:t>Ahora bien, no pasa desapercibido que los documentos que den cuenta de lo solicitado pudieran contener de manera enunciativa más no limitativa los siguientes datos:</w:t>
      </w:r>
    </w:p>
    <w:p w14:paraId="2C90722B" w14:textId="77777777" w:rsidR="00224CB4" w:rsidRPr="00F51D43" w:rsidRDefault="00224CB4">
      <w:pPr>
        <w:pBdr>
          <w:top w:val="nil"/>
          <w:left w:val="nil"/>
          <w:bottom w:val="nil"/>
          <w:right w:val="nil"/>
          <w:between w:val="nil"/>
        </w:pBdr>
        <w:spacing w:after="0" w:line="360" w:lineRule="auto"/>
        <w:rPr>
          <w:color w:val="000000"/>
        </w:rPr>
      </w:pPr>
      <w:bookmarkStart w:id="14" w:name="_heading=h.htxo5f8qb84d" w:colFirst="0" w:colLast="0"/>
      <w:bookmarkEnd w:id="14"/>
    </w:p>
    <w:p w14:paraId="3C789E4F" w14:textId="77777777" w:rsidR="00224CB4" w:rsidRPr="00F51D43" w:rsidRDefault="00214A6D">
      <w:pPr>
        <w:numPr>
          <w:ilvl w:val="0"/>
          <w:numId w:val="1"/>
        </w:numPr>
        <w:pBdr>
          <w:top w:val="nil"/>
          <w:left w:val="nil"/>
          <w:bottom w:val="nil"/>
          <w:right w:val="nil"/>
          <w:between w:val="nil"/>
        </w:pBdr>
        <w:spacing w:after="0" w:line="360" w:lineRule="auto"/>
        <w:rPr>
          <w:color w:val="000000"/>
        </w:rPr>
      </w:pPr>
      <w:r w:rsidRPr="00F51D43">
        <w:rPr>
          <w:color w:val="000000"/>
        </w:rPr>
        <w:t>RFC</w:t>
      </w:r>
    </w:p>
    <w:p w14:paraId="7A5E2080" w14:textId="77777777" w:rsidR="00224CB4" w:rsidRPr="00F51D43" w:rsidRDefault="00214A6D">
      <w:pPr>
        <w:numPr>
          <w:ilvl w:val="0"/>
          <w:numId w:val="1"/>
        </w:numPr>
        <w:pBdr>
          <w:top w:val="nil"/>
          <w:left w:val="nil"/>
          <w:bottom w:val="nil"/>
          <w:right w:val="nil"/>
          <w:between w:val="nil"/>
        </w:pBdr>
        <w:spacing w:after="0" w:line="360" w:lineRule="auto"/>
        <w:rPr>
          <w:color w:val="000000"/>
        </w:rPr>
      </w:pPr>
      <w:r w:rsidRPr="00F51D43">
        <w:rPr>
          <w:color w:val="000000"/>
        </w:rPr>
        <w:t>Domicilio Particular</w:t>
      </w:r>
    </w:p>
    <w:p w14:paraId="0811CC9C" w14:textId="77777777" w:rsidR="00224CB4" w:rsidRPr="00F51D43" w:rsidRDefault="00214A6D">
      <w:pPr>
        <w:numPr>
          <w:ilvl w:val="0"/>
          <w:numId w:val="1"/>
        </w:numPr>
        <w:pBdr>
          <w:top w:val="nil"/>
          <w:left w:val="nil"/>
          <w:bottom w:val="nil"/>
          <w:right w:val="nil"/>
          <w:between w:val="nil"/>
        </w:pBdr>
        <w:spacing w:after="0" w:line="360" w:lineRule="auto"/>
        <w:rPr>
          <w:color w:val="000000"/>
        </w:rPr>
      </w:pPr>
      <w:r w:rsidRPr="00F51D43">
        <w:rPr>
          <w:color w:val="000000"/>
        </w:rPr>
        <w:t>Teléfono o celular particular</w:t>
      </w:r>
    </w:p>
    <w:p w14:paraId="2DE324C3" w14:textId="77777777" w:rsidR="00224CB4" w:rsidRPr="00F51D43" w:rsidRDefault="00214A6D">
      <w:pPr>
        <w:numPr>
          <w:ilvl w:val="0"/>
          <w:numId w:val="1"/>
        </w:numPr>
        <w:pBdr>
          <w:top w:val="nil"/>
          <w:left w:val="nil"/>
          <w:bottom w:val="nil"/>
          <w:right w:val="nil"/>
          <w:between w:val="nil"/>
        </w:pBdr>
        <w:spacing w:after="0" w:line="360" w:lineRule="auto"/>
        <w:rPr>
          <w:color w:val="000000"/>
        </w:rPr>
      </w:pPr>
      <w:r w:rsidRPr="00F51D43">
        <w:rPr>
          <w:color w:val="000000"/>
        </w:rPr>
        <w:t xml:space="preserve">Correo electrónico particular </w:t>
      </w:r>
    </w:p>
    <w:p w14:paraId="7E060721" w14:textId="77777777" w:rsidR="00224CB4" w:rsidRPr="00F51D43" w:rsidRDefault="00214A6D">
      <w:pPr>
        <w:numPr>
          <w:ilvl w:val="0"/>
          <w:numId w:val="1"/>
        </w:numPr>
        <w:pBdr>
          <w:top w:val="nil"/>
          <w:left w:val="nil"/>
          <w:bottom w:val="nil"/>
          <w:right w:val="nil"/>
          <w:between w:val="nil"/>
        </w:pBdr>
        <w:spacing w:after="0" w:line="360" w:lineRule="auto"/>
        <w:rPr>
          <w:color w:val="000000"/>
        </w:rPr>
      </w:pPr>
      <w:r w:rsidRPr="00F51D43">
        <w:rPr>
          <w:color w:val="000000"/>
        </w:rPr>
        <w:t>Sexo</w:t>
      </w:r>
    </w:p>
    <w:p w14:paraId="484C8954" w14:textId="77777777" w:rsidR="00224CB4" w:rsidRPr="00F51D43" w:rsidRDefault="00214A6D">
      <w:pPr>
        <w:numPr>
          <w:ilvl w:val="0"/>
          <w:numId w:val="1"/>
        </w:numPr>
        <w:pBdr>
          <w:top w:val="nil"/>
          <w:left w:val="nil"/>
          <w:bottom w:val="nil"/>
          <w:right w:val="nil"/>
          <w:between w:val="nil"/>
        </w:pBdr>
        <w:spacing w:after="0" w:line="360" w:lineRule="auto"/>
        <w:rPr>
          <w:color w:val="000000"/>
        </w:rPr>
      </w:pPr>
      <w:r w:rsidRPr="00F51D43">
        <w:rPr>
          <w:color w:val="000000"/>
        </w:rPr>
        <w:t>Edad</w:t>
      </w:r>
    </w:p>
    <w:p w14:paraId="3B3D3D99" w14:textId="77777777" w:rsidR="00224CB4" w:rsidRPr="00F51D43" w:rsidRDefault="00214A6D">
      <w:pPr>
        <w:numPr>
          <w:ilvl w:val="0"/>
          <w:numId w:val="1"/>
        </w:numPr>
        <w:pBdr>
          <w:top w:val="nil"/>
          <w:left w:val="nil"/>
          <w:bottom w:val="nil"/>
          <w:right w:val="nil"/>
          <w:between w:val="nil"/>
        </w:pBdr>
        <w:spacing w:after="0" w:line="360" w:lineRule="auto"/>
        <w:rPr>
          <w:color w:val="000000"/>
        </w:rPr>
      </w:pPr>
      <w:r w:rsidRPr="00F51D43">
        <w:rPr>
          <w:color w:val="000000"/>
        </w:rPr>
        <w:t>Nombre de servidores públicos</w:t>
      </w:r>
    </w:p>
    <w:p w14:paraId="3770E781" w14:textId="77777777" w:rsidR="00224CB4" w:rsidRPr="00F51D43" w:rsidRDefault="00214A6D">
      <w:pPr>
        <w:numPr>
          <w:ilvl w:val="0"/>
          <w:numId w:val="1"/>
        </w:numPr>
        <w:pBdr>
          <w:top w:val="nil"/>
          <w:left w:val="nil"/>
          <w:bottom w:val="nil"/>
          <w:right w:val="nil"/>
          <w:between w:val="nil"/>
        </w:pBdr>
        <w:spacing w:after="0" w:line="360" w:lineRule="auto"/>
        <w:rPr>
          <w:color w:val="000000"/>
        </w:rPr>
      </w:pPr>
      <w:r w:rsidRPr="00F51D43">
        <w:rPr>
          <w:color w:val="000000"/>
        </w:rPr>
        <w:t xml:space="preserve">Firma de servidores públicos </w:t>
      </w:r>
    </w:p>
    <w:p w14:paraId="016E204D" w14:textId="77777777" w:rsidR="00224CB4" w:rsidRPr="00F51D43" w:rsidRDefault="00224CB4">
      <w:pPr>
        <w:pBdr>
          <w:top w:val="nil"/>
          <w:left w:val="nil"/>
          <w:bottom w:val="nil"/>
          <w:right w:val="nil"/>
          <w:between w:val="nil"/>
        </w:pBdr>
        <w:spacing w:after="0" w:line="360" w:lineRule="auto"/>
        <w:rPr>
          <w:color w:val="FF0000"/>
        </w:rPr>
      </w:pPr>
    </w:p>
    <w:p w14:paraId="78D9D4AE" w14:textId="77777777" w:rsidR="00224CB4" w:rsidRPr="00F51D43" w:rsidRDefault="00214A6D">
      <w:pPr>
        <w:tabs>
          <w:tab w:val="left" w:pos="4962"/>
        </w:tabs>
        <w:spacing w:after="0" w:line="360" w:lineRule="auto"/>
      </w:pPr>
      <w:r w:rsidRPr="00F51D43">
        <w:t>Al respecto, resulta procedente analizar si dichos datos son públicos o privados; en principio, cabe mencionar que el artículo 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57C10595" w14:textId="77777777" w:rsidR="00224CB4" w:rsidRPr="00F51D43" w:rsidRDefault="00224CB4">
      <w:pPr>
        <w:spacing w:after="0" w:line="360" w:lineRule="auto"/>
        <w:ind w:right="-93"/>
      </w:pPr>
    </w:p>
    <w:p w14:paraId="22FFF993" w14:textId="77777777" w:rsidR="00224CB4" w:rsidRPr="00F51D43" w:rsidRDefault="00214A6D">
      <w:pPr>
        <w:spacing w:after="0" w:line="360" w:lineRule="auto"/>
        <w:ind w:right="-93"/>
      </w:pPr>
      <w:r w:rsidRPr="00F51D43">
        <w:t>Asimismo, el artículo 145 de la Ley previamente citada,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transmitan entre sujetos obligados en términos de los tratados y los acuerdos interinstitucionales.</w:t>
      </w:r>
    </w:p>
    <w:p w14:paraId="51164B14" w14:textId="77777777" w:rsidR="00224CB4" w:rsidRPr="00F51D43" w:rsidRDefault="00224CB4">
      <w:pPr>
        <w:spacing w:after="0" w:line="360" w:lineRule="auto"/>
        <w:ind w:right="-93"/>
      </w:pPr>
    </w:p>
    <w:p w14:paraId="5F4B0D77" w14:textId="77777777" w:rsidR="00224CB4" w:rsidRPr="00F51D43" w:rsidRDefault="00214A6D">
      <w:pPr>
        <w:spacing w:after="0" w:line="360" w:lineRule="auto"/>
        <w:ind w:right="-93"/>
      </w:pPr>
      <w:r w:rsidRPr="00F51D43">
        <w:t>En términos de lo expuesto, la documentación y aquellos datos que se consideren confidenciales, serán una limitante del derecho de acceso a la información, siempre y cuando:</w:t>
      </w:r>
    </w:p>
    <w:p w14:paraId="5D5067D8" w14:textId="77777777" w:rsidR="00224CB4" w:rsidRPr="00F51D43" w:rsidRDefault="00224CB4">
      <w:pPr>
        <w:spacing w:after="0" w:line="360" w:lineRule="auto"/>
        <w:ind w:right="-93"/>
      </w:pPr>
    </w:p>
    <w:p w14:paraId="70ACAC99" w14:textId="77777777" w:rsidR="00224CB4" w:rsidRPr="00F51D43" w:rsidRDefault="00214A6D">
      <w:pPr>
        <w:numPr>
          <w:ilvl w:val="0"/>
          <w:numId w:val="2"/>
        </w:numPr>
        <w:spacing w:after="0" w:line="360" w:lineRule="auto"/>
        <w:ind w:right="-93"/>
      </w:pPr>
      <w:r w:rsidRPr="00F51D43">
        <w:t xml:space="preserve">Se trate de datos personales o información privada; esto es, información concerniente a una persona física o jurídica colectiva y que esta sea identificada o identificable. </w:t>
      </w:r>
    </w:p>
    <w:p w14:paraId="2B664F56" w14:textId="77777777" w:rsidR="00224CB4" w:rsidRPr="00F51D43" w:rsidRDefault="00224CB4">
      <w:pPr>
        <w:spacing w:after="0" w:line="360" w:lineRule="auto"/>
        <w:ind w:right="-93"/>
      </w:pPr>
    </w:p>
    <w:p w14:paraId="0EFE637F" w14:textId="77777777" w:rsidR="00224CB4" w:rsidRPr="00F51D43" w:rsidRDefault="00214A6D">
      <w:pPr>
        <w:numPr>
          <w:ilvl w:val="0"/>
          <w:numId w:val="2"/>
        </w:numPr>
        <w:spacing w:after="0" w:line="360" w:lineRule="auto"/>
        <w:ind w:right="-93"/>
      </w:pPr>
      <w:r w:rsidRPr="00F51D43">
        <w:t>Para la difusión de los datos, se requiere el consentimiento del titular.</w:t>
      </w:r>
    </w:p>
    <w:p w14:paraId="503BBD07" w14:textId="77777777" w:rsidR="00224CB4" w:rsidRPr="00F51D43" w:rsidRDefault="00224CB4">
      <w:pPr>
        <w:spacing w:after="0" w:line="360" w:lineRule="auto"/>
        <w:ind w:right="-93"/>
      </w:pPr>
    </w:p>
    <w:p w14:paraId="1ECF90BC" w14:textId="77777777" w:rsidR="00224CB4" w:rsidRPr="00F51D43" w:rsidRDefault="00214A6D">
      <w:pPr>
        <w:spacing w:after="0" w:line="360" w:lineRule="auto"/>
        <w:ind w:right="-93"/>
      </w:pPr>
      <w:r w:rsidRPr="00F51D43">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w:t>
      </w:r>
      <w:r w:rsidRPr="00F51D43">
        <w:lastRenderedPageBreak/>
        <w:t>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1BF031F3" w14:textId="77777777" w:rsidR="00224CB4" w:rsidRPr="00F51D43" w:rsidRDefault="00224CB4">
      <w:pPr>
        <w:spacing w:after="0" w:line="360" w:lineRule="auto"/>
        <w:ind w:right="-93"/>
      </w:pPr>
    </w:p>
    <w:p w14:paraId="68B8ECD9" w14:textId="77777777" w:rsidR="00224CB4" w:rsidRPr="00F51D43" w:rsidRDefault="00214A6D">
      <w:pPr>
        <w:spacing w:after="0" w:line="360" w:lineRule="auto"/>
        <w:ind w:right="-93"/>
      </w:pPr>
      <w:r w:rsidRPr="00F51D43">
        <w:t>Además, en el artículo 5° de dicho ordenamiento jurídico, establece que es la Ley aplicable para todo tratamiento de datos personales.</w:t>
      </w:r>
    </w:p>
    <w:p w14:paraId="19633C2B" w14:textId="77777777" w:rsidR="00224CB4" w:rsidRPr="00F51D43" w:rsidRDefault="00224CB4">
      <w:pPr>
        <w:spacing w:after="0" w:line="360" w:lineRule="auto"/>
        <w:ind w:right="-93"/>
      </w:pPr>
    </w:p>
    <w:p w14:paraId="0F07F05A" w14:textId="77777777" w:rsidR="00224CB4" w:rsidRPr="00F51D43" w:rsidRDefault="00214A6D">
      <w:pPr>
        <w:spacing w:after="0" w:line="360" w:lineRule="auto"/>
        <w:ind w:right="-93"/>
      </w:pPr>
      <w:r w:rsidRPr="00F51D43">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  Bajo ese contexto, se analizará si los datos mencionados de manera enunciativa, son confidenciales o públicos.</w:t>
      </w:r>
    </w:p>
    <w:p w14:paraId="3E9C5F0C" w14:textId="77777777" w:rsidR="00224CB4" w:rsidRPr="00F51D43" w:rsidRDefault="00224CB4">
      <w:pPr>
        <w:spacing w:after="0" w:line="360" w:lineRule="auto"/>
        <w:ind w:right="-93"/>
      </w:pPr>
    </w:p>
    <w:p w14:paraId="0FF72B99" w14:textId="77777777" w:rsidR="00224CB4" w:rsidRPr="00F51D43" w:rsidRDefault="00214A6D">
      <w:pPr>
        <w:numPr>
          <w:ilvl w:val="0"/>
          <w:numId w:val="6"/>
        </w:numPr>
        <w:pBdr>
          <w:top w:val="nil"/>
          <w:left w:val="nil"/>
          <w:bottom w:val="nil"/>
          <w:right w:val="nil"/>
          <w:between w:val="nil"/>
        </w:pBdr>
        <w:spacing w:after="0" w:line="360" w:lineRule="auto"/>
        <w:rPr>
          <w:color w:val="000000"/>
        </w:rPr>
      </w:pPr>
      <w:r w:rsidRPr="00F51D43">
        <w:rPr>
          <w:b/>
          <w:bCs/>
          <w:color w:val="000000"/>
        </w:rPr>
        <w:t>Registro Federal de Contribuyentes (RFC) de personas físicas</w:t>
      </w:r>
      <w:r w:rsidRPr="00F51D43">
        <w:rPr>
          <w:color w:val="000000"/>
        </w:rPr>
        <w:t xml:space="preserve">. </w:t>
      </w:r>
    </w:p>
    <w:p w14:paraId="18505710" w14:textId="77777777" w:rsidR="00224CB4" w:rsidRPr="00F51D43" w:rsidRDefault="00224CB4">
      <w:pPr>
        <w:spacing w:after="0" w:line="360" w:lineRule="auto"/>
        <w:rPr>
          <w:color w:val="000000"/>
        </w:rPr>
      </w:pPr>
    </w:p>
    <w:p w14:paraId="5D28C96B" w14:textId="77777777" w:rsidR="00224CB4" w:rsidRPr="00F51D43" w:rsidRDefault="00214A6D">
      <w:pPr>
        <w:spacing w:after="0" w:line="360" w:lineRule="auto"/>
        <w:rPr>
          <w:color w:val="000000"/>
        </w:rPr>
      </w:pPr>
      <w:r w:rsidRPr="00F51D43">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00C3E817" w14:textId="77777777" w:rsidR="00224CB4" w:rsidRPr="00F51D43" w:rsidRDefault="00224CB4">
      <w:pPr>
        <w:spacing w:after="0" w:line="360" w:lineRule="auto"/>
        <w:rPr>
          <w:color w:val="000000"/>
        </w:rPr>
      </w:pPr>
    </w:p>
    <w:p w14:paraId="76AB6224" w14:textId="77777777" w:rsidR="00224CB4" w:rsidRPr="00F51D43" w:rsidRDefault="00214A6D">
      <w:pPr>
        <w:spacing w:after="0" w:line="360" w:lineRule="auto"/>
        <w:rPr>
          <w:color w:val="000000"/>
        </w:rPr>
      </w:pPr>
      <w:r w:rsidRPr="00F51D43">
        <w:rPr>
          <w:color w:val="000000"/>
        </w:rPr>
        <w:lastRenderedPageBreak/>
        <w:t xml:space="preserve">De acuerdo a lo establecido en el artículo en comento, esta clave se compone de trece caracteres alfanuméricos, con datos obtenidos de los apellidos, nombre (s), fecha de nacimiento del titular, más una </w:t>
      </w:r>
      <w:proofErr w:type="spellStart"/>
      <w:r w:rsidRPr="00F51D43">
        <w:rPr>
          <w:color w:val="000000"/>
        </w:rPr>
        <w:t>homoclave</w:t>
      </w:r>
      <w:proofErr w:type="spellEnd"/>
      <w:r w:rsidRPr="00F51D43">
        <w:rPr>
          <w:color w:val="000000"/>
        </w:rPr>
        <w:t xml:space="preserve"> que establece el sistema automático del Servicio de Administración Tributaria.</w:t>
      </w:r>
    </w:p>
    <w:p w14:paraId="27E0EA3B" w14:textId="77777777" w:rsidR="00224CB4" w:rsidRPr="00F51D43" w:rsidRDefault="00224CB4">
      <w:pPr>
        <w:spacing w:after="0" w:line="360" w:lineRule="auto"/>
        <w:rPr>
          <w:color w:val="000000"/>
        </w:rPr>
      </w:pPr>
    </w:p>
    <w:p w14:paraId="7A868EB4" w14:textId="77777777" w:rsidR="00224CB4" w:rsidRPr="00F51D43" w:rsidRDefault="00214A6D">
      <w:pPr>
        <w:spacing w:after="0" w:line="360" w:lineRule="auto"/>
        <w:rPr>
          <w:color w:val="000000"/>
        </w:rPr>
      </w:pPr>
      <w:r w:rsidRPr="00F51D43">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71D9537" w14:textId="77777777" w:rsidR="00224CB4" w:rsidRPr="00F51D43" w:rsidRDefault="00224CB4">
      <w:pPr>
        <w:spacing w:after="0" w:line="360" w:lineRule="auto"/>
        <w:rPr>
          <w:color w:val="000000"/>
        </w:rPr>
      </w:pPr>
    </w:p>
    <w:p w14:paraId="64F22257" w14:textId="77777777" w:rsidR="00224CB4" w:rsidRPr="00F51D43" w:rsidRDefault="00214A6D">
      <w:pPr>
        <w:spacing w:after="0" w:line="360" w:lineRule="auto"/>
        <w:rPr>
          <w:color w:val="000000"/>
        </w:rPr>
      </w:pPr>
      <w:r w:rsidRPr="00F51D43">
        <w:rPr>
          <w:color w:val="000000"/>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381C48C2" w14:textId="77777777" w:rsidR="00224CB4" w:rsidRPr="00F51D43" w:rsidRDefault="00224CB4">
      <w:pPr>
        <w:spacing w:after="0" w:line="360" w:lineRule="auto"/>
        <w:rPr>
          <w:color w:val="000000"/>
        </w:rPr>
      </w:pPr>
    </w:p>
    <w:p w14:paraId="30201C8F" w14:textId="77777777" w:rsidR="00224CB4" w:rsidRPr="00F51D43" w:rsidRDefault="00214A6D">
      <w:pPr>
        <w:spacing w:after="0" w:line="360" w:lineRule="auto"/>
        <w:rPr>
          <w:color w:val="000000"/>
        </w:rPr>
      </w:pPr>
      <w:r w:rsidRPr="00F51D43">
        <w:rPr>
          <w:color w:val="000000"/>
        </w:rPr>
        <w:t>Lo anterior, resulta congruente con el Criterio 19/17 emitido por el Instituto Nacional de Transparencia, Acceso a la Información y Protección de Datos Personales, en el cual se señala lo siguiente:</w:t>
      </w:r>
    </w:p>
    <w:p w14:paraId="5AF46ADF" w14:textId="77777777" w:rsidR="00224CB4" w:rsidRPr="00F51D43" w:rsidRDefault="00224CB4">
      <w:pPr>
        <w:spacing w:after="0" w:line="360" w:lineRule="auto"/>
        <w:rPr>
          <w:color w:val="000000"/>
        </w:rPr>
      </w:pPr>
    </w:p>
    <w:p w14:paraId="6DB4CD71" w14:textId="77777777" w:rsidR="00224CB4" w:rsidRPr="00F51D43" w:rsidRDefault="00214A6D">
      <w:pPr>
        <w:spacing w:after="0" w:line="360" w:lineRule="auto"/>
        <w:ind w:left="567" w:right="709"/>
        <w:rPr>
          <w:i/>
          <w:iCs/>
          <w:color w:val="000000"/>
        </w:rPr>
      </w:pPr>
      <w:r w:rsidRPr="00F51D43">
        <w:rPr>
          <w:i/>
          <w:iCs/>
          <w:color w:val="000000"/>
        </w:rPr>
        <w:t>“</w:t>
      </w:r>
      <w:r w:rsidRPr="00F51D43">
        <w:rPr>
          <w:b/>
          <w:bCs/>
          <w:i/>
          <w:iCs/>
          <w:color w:val="000000"/>
        </w:rPr>
        <w:t>Registro Federal de Contribuyentes (RFC) de personas físicas</w:t>
      </w:r>
      <w:r w:rsidRPr="00F51D43">
        <w:rPr>
          <w:i/>
          <w:iCs/>
          <w:color w:val="000000"/>
        </w:rPr>
        <w:t>. El RFC es una clave de carácter fiscal, única e irrepetible, que permite identificar al titular, su edad y fecha de nacimiento, por lo que es un dato personal de carácter confidencial.”</w:t>
      </w:r>
    </w:p>
    <w:p w14:paraId="4C3A5F7C" w14:textId="77777777" w:rsidR="00224CB4" w:rsidRPr="00F51D43" w:rsidRDefault="00224CB4">
      <w:pPr>
        <w:spacing w:after="0" w:line="360" w:lineRule="auto"/>
        <w:rPr>
          <w:i/>
          <w:iCs/>
          <w:color w:val="000000"/>
        </w:rPr>
      </w:pPr>
    </w:p>
    <w:p w14:paraId="766E0690" w14:textId="77777777" w:rsidR="00224CB4" w:rsidRPr="00F51D43" w:rsidRDefault="00214A6D">
      <w:pPr>
        <w:spacing w:after="0" w:line="360" w:lineRule="auto"/>
        <w:rPr>
          <w:color w:val="000000"/>
        </w:rPr>
      </w:pPr>
      <w:r w:rsidRPr="00F51D43">
        <w:rPr>
          <w:color w:val="000000"/>
        </w:rPr>
        <w:lastRenderedPageBreak/>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75FEBF71" w14:textId="77777777" w:rsidR="00224CB4" w:rsidRPr="00F51D43" w:rsidRDefault="00224CB4">
      <w:pPr>
        <w:spacing w:after="0" w:line="360" w:lineRule="auto"/>
        <w:ind w:right="-93"/>
        <w:rPr>
          <w:b/>
          <w:bCs/>
        </w:rPr>
      </w:pPr>
    </w:p>
    <w:p w14:paraId="49033914" w14:textId="77777777" w:rsidR="00224CB4" w:rsidRPr="00F51D43" w:rsidRDefault="00214A6D">
      <w:pPr>
        <w:numPr>
          <w:ilvl w:val="0"/>
          <w:numId w:val="6"/>
        </w:numPr>
        <w:pBdr>
          <w:top w:val="nil"/>
          <w:left w:val="nil"/>
          <w:bottom w:val="nil"/>
          <w:right w:val="nil"/>
          <w:between w:val="nil"/>
        </w:pBdr>
        <w:spacing w:after="0" w:line="360" w:lineRule="auto"/>
        <w:jc w:val="left"/>
        <w:rPr>
          <w:b/>
          <w:bCs/>
          <w:color w:val="000000"/>
        </w:rPr>
      </w:pPr>
      <w:r w:rsidRPr="00F51D43">
        <w:rPr>
          <w:b/>
          <w:bCs/>
          <w:color w:val="000000"/>
        </w:rPr>
        <w:t>Domicilio</w:t>
      </w:r>
    </w:p>
    <w:p w14:paraId="1BB184D1" w14:textId="77777777" w:rsidR="00224CB4" w:rsidRPr="00F51D43" w:rsidRDefault="00224CB4">
      <w:pPr>
        <w:spacing w:after="0" w:line="360" w:lineRule="auto"/>
      </w:pPr>
    </w:p>
    <w:p w14:paraId="04410385" w14:textId="77777777" w:rsidR="00224CB4" w:rsidRPr="00F51D43" w:rsidRDefault="00214A6D">
      <w:pPr>
        <w:spacing w:after="0" w:line="360" w:lineRule="auto"/>
        <w:ind w:right="-93"/>
      </w:pPr>
      <w:r w:rsidRPr="00F51D43">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4D30C4A1" w14:textId="77777777" w:rsidR="00224CB4" w:rsidRPr="00F51D43" w:rsidRDefault="00224CB4">
      <w:pPr>
        <w:spacing w:after="0" w:line="360" w:lineRule="auto"/>
        <w:ind w:right="-93"/>
      </w:pPr>
    </w:p>
    <w:p w14:paraId="62F440FC" w14:textId="77777777" w:rsidR="00224CB4" w:rsidRPr="00F51D43" w:rsidRDefault="00214A6D">
      <w:pPr>
        <w:spacing w:after="0" w:line="360" w:lineRule="auto"/>
        <w:ind w:right="-93"/>
        <w:rPr>
          <w:b/>
          <w:bCs/>
        </w:rPr>
      </w:pPr>
      <w:r w:rsidRPr="00F51D43">
        <w:t>De la misma manera, lo establece el artículo 29 del Código Civil Federal, al precisar que el domicilio de personas físicas</w:t>
      </w:r>
      <w:r w:rsidRPr="00F51D43">
        <w:rPr>
          <w:b/>
          <w:bCs/>
        </w:rPr>
        <w:t>, es el lugar donde residen habitualmente, el lugar del centro principal de sus negocios, donde residan o el lugar donde se encuentren.</w:t>
      </w:r>
    </w:p>
    <w:p w14:paraId="4F6DDDFC" w14:textId="77777777" w:rsidR="00224CB4" w:rsidRPr="00F51D43" w:rsidRDefault="00224CB4">
      <w:pPr>
        <w:spacing w:after="0" w:line="360" w:lineRule="auto"/>
        <w:rPr>
          <w:b/>
          <w:bCs/>
        </w:rPr>
      </w:pPr>
    </w:p>
    <w:p w14:paraId="44E9EF9A" w14:textId="77777777" w:rsidR="00224CB4" w:rsidRPr="00F51D43" w:rsidRDefault="00214A6D">
      <w:pPr>
        <w:spacing w:after="0" w:line="360" w:lineRule="auto"/>
        <w:ind w:right="-93"/>
      </w:pPr>
      <w:r w:rsidRPr="00F51D43">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5D99C5BA" w14:textId="77777777" w:rsidR="00224CB4" w:rsidRPr="00F51D43" w:rsidRDefault="00224CB4">
      <w:pPr>
        <w:spacing w:after="0" w:line="360" w:lineRule="auto"/>
        <w:ind w:right="-93"/>
      </w:pPr>
    </w:p>
    <w:p w14:paraId="6F436827" w14:textId="77777777" w:rsidR="00224CB4" w:rsidRPr="00F51D43" w:rsidRDefault="00214A6D">
      <w:pPr>
        <w:spacing w:after="0" w:line="360" w:lineRule="auto"/>
        <w:ind w:right="-93"/>
      </w:pPr>
      <w:bookmarkStart w:id="15" w:name="_heading=h.stzv1og20vkp" w:colFirst="0" w:colLast="0"/>
      <w:bookmarkEnd w:id="15"/>
      <w:r w:rsidRPr="00F51D43">
        <w:t xml:space="preserve">Por lo tanto, se actualiza la clasificación del domicilio particular, de conformidad con la fracción I, del artículo 143 de la Ley de Transparencia y Acceso a la Información Pública del Estado de </w:t>
      </w:r>
      <w:r w:rsidRPr="00F51D43">
        <w:lastRenderedPageBreak/>
        <w:t>México y Municipios; sin embargo, para el caso del lugar donde se realiza la obra pública, no procede su clasificación, pues no corresponde a domicilios particulares sino construcciones realizadas en la vía pública.</w:t>
      </w:r>
    </w:p>
    <w:p w14:paraId="07FF9C7A" w14:textId="77777777" w:rsidR="00224CB4" w:rsidRPr="00F51D43" w:rsidRDefault="00224CB4">
      <w:pPr>
        <w:spacing w:after="0" w:line="360" w:lineRule="auto"/>
      </w:pPr>
    </w:p>
    <w:p w14:paraId="7422B4FB" w14:textId="77777777" w:rsidR="00224CB4" w:rsidRPr="00F51D43" w:rsidRDefault="00214A6D">
      <w:pPr>
        <w:numPr>
          <w:ilvl w:val="0"/>
          <w:numId w:val="3"/>
        </w:numPr>
        <w:spacing w:after="0" w:line="360" w:lineRule="auto"/>
        <w:jc w:val="left"/>
        <w:rPr>
          <w:b/>
          <w:bCs/>
        </w:rPr>
      </w:pPr>
      <w:r w:rsidRPr="00F51D43">
        <w:rPr>
          <w:b/>
          <w:bCs/>
        </w:rPr>
        <w:t>Correo electrónico particular</w:t>
      </w:r>
    </w:p>
    <w:p w14:paraId="7285F804" w14:textId="77777777" w:rsidR="00224CB4" w:rsidRPr="00F51D43" w:rsidRDefault="00224CB4">
      <w:pPr>
        <w:spacing w:after="0" w:line="360" w:lineRule="auto"/>
      </w:pPr>
    </w:p>
    <w:p w14:paraId="1888B4F4" w14:textId="77777777" w:rsidR="00224CB4" w:rsidRPr="00F51D43" w:rsidRDefault="00214A6D">
      <w:pPr>
        <w:spacing w:after="0" w:line="360" w:lineRule="auto"/>
      </w:pPr>
      <w:r w:rsidRPr="00F51D43">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4F92C616" w14:textId="77777777" w:rsidR="00224CB4" w:rsidRPr="00F51D43" w:rsidRDefault="00224CB4">
      <w:pPr>
        <w:spacing w:after="0" w:line="360" w:lineRule="auto"/>
      </w:pPr>
    </w:p>
    <w:p w14:paraId="4CC624D7" w14:textId="77777777" w:rsidR="00224CB4" w:rsidRPr="00F51D43" w:rsidRDefault="00214A6D">
      <w:pPr>
        <w:spacing w:after="0" w:line="360" w:lineRule="auto"/>
      </w:pPr>
      <w:r w:rsidRPr="00F51D43">
        <w:t>En ese sentido,  cabe señalar que el correo electrónico en estudio fue proporcionado por una servidora pública en su carácter de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688026B1" w14:textId="77777777" w:rsidR="00224CB4" w:rsidRPr="00F51D43" w:rsidRDefault="00224CB4">
      <w:pPr>
        <w:spacing w:after="0" w:line="360" w:lineRule="auto"/>
      </w:pPr>
    </w:p>
    <w:p w14:paraId="1759454C" w14:textId="77777777" w:rsidR="00224CB4" w:rsidRPr="00F51D43" w:rsidRDefault="00214A6D">
      <w:pPr>
        <w:numPr>
          <w:ilvl w:val="0"/>
          <w:numId w:val="4"/>
        </w:numPr>
        <w:spacing w:after="0" w:line="360" w:lineRule="auto"/>
        <w:jc w:val="left"/>
        <w:rPr>
          <w:b/>
          <w:bCs/>
        </w:rPr>
      </w:pPr>
      <w:r w:rsidRPr="00F51D43">
        <w:rPr>
          <w:b/>
          <w:bCs/>
        </w:rPr>
        <w:t>Teléfono o celular particular</w:t>
      </w:r>
    </w:p>
    <w:p w14:paraId="56C424CA" w14:textId="77777777" w:rsidR="00224CB4" w:rsidRPr="00F51D43" w:rsidRDefault="00224CB4">
      <w:pPr>
        <w:spacing w:after="0" w:line="360" w:lineRule="auto"/>
      </w:pPr>
    </w:p>
    <w:p w14:paraId="3DC42B5B" w14:textId="77777777" w:rsidR="00224CB4" w:rsidRPr="00F51D43" w:rsidRDefault="00214A6D">
      <w:pPr>
        <w:spacing w:after="0" w:line="360" w:lineRule="auto"/>
      </w:pPr>
      <w:r w:rsidRPr="00F51D43">
        <w:t xml:space="preserve">Al igual que el correo electrónico, el número asignado a un teléfono particular o celular permite localizar a una persona física identificada o identificable, ya sea a través de un dispositivo móvil o bien, en un lugar como el domicilio. </w:t>
      </w:r>
    </w:p>
    <w:p w14:paraId="29C010F6" w14:textId="77777777" w:rsidR="00224CB4" w:rsidRPr="00F51D43" w:rsidRDefault="00224CB4">
      <w:pPr>
        <w:spacing w:after="0" w:line="360" w:lineRule="auto"/>
      </w:pPr>
    </w:p>
    <w:p w14:paraId="48576B1C" w14:textId="77777777" w:rsidR="00224CB4" w:rsidRPr="00F51D43" w:rsidRDefault="00214A6D">
      <w:pPr>
        <w:spacing w:after="0" w:line="360" w:lineRule="auto"/>
      </w:pPr>
      <w:r w:rsidRPr="00F51D43">
        <w:lastRenderedPageBreak/>
        <w:t>En ese sentido, se colige que, si bien fue proporcionado por la ahora servidora pública que ocupa el cargo de Titular de la Unidad de Transparencia, lo cierto es que fue proporcionado como número contacto, para poder ser localizada de manera privada; por lo que, la titularidad del mismo, al igual que el correo electrónico analizado, corresponde a la persona física en su calidad de particular y no como servidor público.</w:t>
      </w:r>
    </w:p>
    <w:p w14:paraId="5CB4DE6C" w14:textId="77777777" w:rsidR="00224CB4" w:rsidRPr="00F51D43" w:rsidRDefault="00224CB4">
      <w:pPr>
        <w:spacing w:after="0" w:line="360" w:lineRule="auto"/>
      </w:pPr>
    </w:p>
    <w:p w14:paraId="21C5B97E" w14:textId="77777777" w:rsidR="00224CB4" w:rsidRPr="00F51D43" w:rsidRDefault="00214A6D">
      <w:pPr>
        <w:spacing w:after="0" w:line="360" w:lineRule="auto"/>
      </w:pPr>
      <w:r w:rsidRPr="00F51D43">
        <w:t>En tales consideraciones, dicho dato personal es susceptible de ser clasificado como confidencial, con fundamento en el artículo 143, fracción I de la Ley de Transparencia y Acceso a la Información Pública del Estado de México y Municipios.</w:t>
      </w:r>
    </w:p>
    <w:p w14:paraId="3969CB99" w14:textId="77777777" w:rsidR="00224CB4" w:rsidRPr="00F51D43" w:rsidRDefault="00224CB4">
      <w:pPr>
        <w:spacing w:after="0" w:line="360" w:lineRule="auto"/>
      </w:pPr>
    </w:p>
    <w:p w14:paraId="2AB48898" w14:textId="77777777" w:rsidR="00224CB4" w:rsidRPr="00F51D43" w:rsidRDefault="00214A6D">
      <w:pPr>
        <w:numPr>
          <w:ilvl w:val="0"/>
          <w:numId w:val="5"/>
        </w:numPr>
        <w:spacing w:after="0" w:line="360" w:lineRule="auto"/>
        <w:jc w:val="left"/>
        <w:rPr>
          <w:b/>
          <w:bCs/>
        </w:rPr>
      </w:pPr>
      <w:r w:rsidRPr="00F51D43">
        <w:rPr>
          <w:b/>
          <w:bCs/>
        </w:rPr>
        <w:t>Edad y sexo</w:t>
      </w:r>
    </w:p>
    <w:p w14:paraId="6AE90B27" w14:textId="77777777" w:rsidR="00224CB4" w:rsidRPr="00F51D43" w:rsidRDefault="00224CB4">
      <w:pPr>
        <w:spacing w:after="0" w:line="360" w:lineRule="auto"/>
        <w:rPr>
          <w:b/>
          <w:bCs/>
        </w:rPr>
      </w:pPr>
    </w:p>
    <w:p w14:paraId="095DD281" w14:textId="77777777" w:rsidR="00224CB4" w:rsidRPr="00F51D43" w:rsidRDefault="00214A6D">
      <w:pPr>
        <w:spacing w:after="0" w:line="360" w:lineRule="auto"/>
      </w:pPr>
      <w:r w:rsidRPr="00F51D43">
        <w:t xml:space="preserve">En cuanto a la edad, este Instituto advierte que es información referida a la esfera privada de los particulares, dado que la misma da cuenta de los años cumplidos, el nivel de madurez, las características físicas y de raciocinio de una persona, por lo que resulta procedente clasificar dicho dato en términos del artículo 143, fracción I de la Ley de la materia. </w:t>
      </w:r>
    </w:p>
    <w:p w14:paraId="6F6151BD" w14:textId="77777777" w:rsidR="00224CB4" w:rsidRPr="00F51D43" w:rsidRDefault="00224CB4">
      <w:pPr>
        <w:spacing w:after="0" w:line="360" w:lineRule="auto"/>
      </w:pPr>
    </w:p>
    <w:p w14:paraId="0389A651" w14:textId="77777777" w:rsidR="00224CB4" w:rsidRPr="00F51D43" w:rsidRDefault="00214A6D">
      <w:pPr>
        <w:numPr>
          <w:ilvl w:val="0"/>
          <w:numId w:val="1"/>
        </w:numPr>
        <w:pBdr>
          <w:top w:val="nil"/>
          <w:left w:val="nil"/>
          <w:bottom w:val="nil"/>
          <w:right w:val="nil"/>
          <w:between w:val="nil"/>
        </w:pBdr>
        <w:spacing w:after="0" w:line="360" w:lineRule="auto"/>
        <w:jc w:val="left"/>
        <w:rPr>
          <w:b/>
          <w:bCs/>
          <w:color w:val="000000"/>
        </w:rPr>
      </w:pPr>
      <w:r w:rsidRPr="00F51D43">
        <w:rPr>
          <w:b/>
          <w:bCs/>
          <w:color w:val="000000"/>
        </w:rPr>
        <w:t>Firma de servidores públicos</w:t>
      </w:r>
    </w:p>
    <w:p w14:paraId="52BE1F35" w14:textId="77777777" w:rsidR="00224CB4" w:rsidRPr="00F51D43" w:rsidRDefault="00224CB4">
      <w:pPr>
        <w:spacing w:after="0" w:line="360" w:lineRule="auto"/>
        <w:ind w:left="720"/>
        <w:jc w:val="left"/>
        <w:rPr>
          <w:b/>
          <w:bCs/>
        </w:rPr>
      </w:pPr>
    </w:p>
    <w:p w14:paraId="62C00D6B" w14:textId="77777777" w:rsidR="00224CB4" w:rsidRPr="00F51D43" w:rsidRDefault="00214A6D">
      <w:pPr>
        <w:spacing w:after="0" w:line="360" w:lineRule="auto"/>
      </w:pPr>
      <w:r w:rsidRPr="00F51D43">
        <w:t xml:space="preserve">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 </w:t>
      </w:r>
    </w:p>
    <w:p w14:paraId="7CCFA18D" w14:textId="77777777" w:rsidR="00224CB4" w:rsidRPr="00F51D43" w:rsidRDefault="00224CB4">
      <w:pPr>
        <w:spacing w:after="0" w:line="360" w:lineRule="auto"/>
      </w:pPr>
    </w:p>
    <w:p w14:paraId="44759CB4" w14:textId="77777777" w:rsidR="00224CB4" w:rsidRPr="00F51D43" w:rsidRDefault="00214A6D">
      <w:pPr>
        <w:spacing w:after="0" w:line="360" w:lineRule="auto"/>
      </w:pPr>
      <w:r w:rsidRPr="00F51D43">
        <w:t xml:space="preserve">Lo anterior, es así, toda vez que la firma de servidores públicos, vinculada al ejercicio de la función pública es información de naturaleza pública, pues documenta y rinde cuentas sobre el </w:t>
      </w:r>
      <w:r w:rsidRPr="00F51D43">
        <w:lastRenderedPageBreak/>
        <w:t xml:space="preserve">debido ejercicio de sus atribuciones, lo cual acontece en el presente caso, pues garantiza que los trabajadores recibieron sus remuneraciones quincenales. </w:t>
      </w:r>
    </w:p>
    <w:p w14:paraId="6F09703E" w14:textId="77777777" w:rsidR="00224CB4" w:rsidRPr="00F51D43" w:rsidRDefault="00224CB4">
      <w:pPr>
        <w:spacing w:after="0" w:line="360" w:lineRule="auto"/>
      </w:pPr>
    </w:p>
    <w:p w14:paraId="5823E5F8" w14:textId="77777777" w:rsidR="00224CB4" w:rsidRPr="00F51D43" w:rsidRDefault="00214A6D">
      <w:pPr>
        <w:spacing w:after="0" w:line="360" w:lineRule="auto"/>
      </w:pPr>
      <w:r w:rsidRPr="00F51D43">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14:paraId="743A4736" w14:textId="77777777" w:rsidR="00224CB4" w:rsidRPr="00F51D43" w:rsidRDefault="00224CB4">
      <w:pPr>
        <w:spacing w:after="0" w:line="360" w:lineRule="auto"/>
      </w:pPr>
    </w:p>
    <w:p w14:paraId="7ACAE6F0" w14:textId="77777777" w:rsidR="00224CB4" w:rsidRPr="00F51D43" w:rsidRDefault="00214A6D">
      <w:pPr>
        <w:spacing w:after="0" w:line="360" w:lineRule="auto"/>
        <w:ind w:left="567" w:right="567"/>
        <w:rPr>
          <w:i/>
          <w:iCs/>
        </w:rPr>
      </w:pPr>
      <w:r w:rsidRPr="00F51D43">
        <w:rPr>
          <w:b/>
          <w:bCs/>
          <w:i/>
          <w:iCs/>
        </w:rPr>
        <w:t>“Firma y rúbrica de servidores públicos.</w:t>
      </w:r>
      <w:r w:rsidRPr="00F51D43">
        <w:rPr>
          <w:i/>
          <w:iC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550A7CFF" w14:textId="77777777" w:rsidR="00224CB4" w:rsidRPr="00F51D43" w:rsidRDefault="00224CB4">
      <w:pPr>
        <w:spacing w:after="0" w:line="360" w:lineRule="auto"/>
      </w:pPr>
    </w:p>
    <w:p w14:paraId="0E6A2D90" w14:textId="77777777" w:rsidR="00224CB4" w:rsidRPr="00F51D43" w:rsidRDefault="00214A6D">
      <w:pPr>
        <w:spacing w:after="0" w:line="360" w:lineRule="auto"/>
      </w:pPr>
      <w:r w:rsidRPr="00F51D43">
        <w:t>Conforme a lo expuesto, en el presente caso, no procede la clasificación, en términos del artículo 143, fracción I de la Ley de Transparencia y Acceso a la Información Pública del Estado de México y Municipios.</w:t>
      </w:r>
    </w:p>
    <w:p w14:paraId="1A62A882" w14:textId="77777777" w:rsidR="00224CB4" w:rsidRPr="00F51D43" w:rsidRDefault="00224CB4">
      <w:pPr>
        <w:spacing w:after="0" w:line="360" w:lineRule="auto"/>
      </w:pPr>
    </w:p>
    <w:p w14:paraId="55E749BC" w14:textId="77777777" w:rsidR="00224CB4" w:rsidRPr="00F51D43" w:rsidRDefault="00214A6D">
      <w:pPr>
        <w:numPr>
          <w:ilvl w:val="0"/>
          <w:numId w:val="7"/>
        </w:numPr>
        <w:pBdr>
          <w:top w:val="nil"/>
          <w:left w:val="nil"/>
          <w:bottom w:val="nil"/>
          <w:right w:val="nil"/>
          <w:between w:val="nil"/>
        </w:pBdr>
        <w:spacing w:after="0" w:line="360" w:lineRule="auto"/>
        <w:rPr>
          <w:b/>
          <w:bCs/>
          <w:color w:val="000000"/>
        </w:rPr>
      </w:pPr>
      <w:r w:rsidRPr="00F51D43">
        <w:rPr>
          <w:b/>
          <w:bCs/>
          <w:color w:val="000000"/>
        </w:rPr>
        <w:t xml:space="preserve">Nombre de servidores públicos </w:t>
      </w:r>
    </w:p>
    <w:p w14:paraId="25048837" w14:textId="77777777" w:rsidR="00224CB4" w:rsidRPr="00F51D43" w:rsidRDefault="00224CB4">
      <w:pPr>
        <w:pBdr>
          <w:top w:val="nil"/>
          <w:left w:val="nil"/>
          <w:bottom w:val="nil"/>
          <w:right w:val="nil"/>
          <w:between w:val="nil"/>
        </w:pBdr>
        <w:spacing w:after="0" w:line="360" w:lineRule="auto"/>
        <w:ind w:left="567"/>
        <w:rPr>
          <w:b/>
          <w:bCs/>
          <w:color w:val="000000"/>
        </w:rPr>
      </w:pPr>
    </w:p>
    <w:p w14:paraId="39EA746E" w14:textId="77777777" w:rsidR="00224CB4" w:rsidRPr="00F51D43" w:rsidRDefault="00214A6D">
      <w:pPr>
        <w:spacing w:after="0" w:line="360" w:lineRule="auto"/>
      </w:pPr>
      <w:r w:rsidRPr="00F51D43">
        <w:t>Respecto al nombre, cabe precisar que este se integra con el sustantivo propio y el primer apellido de los padres, en el orden que, de común acuerdo determinen; asimismo es la manifestación principal del derecho subjetivo a la personalidad y atributo de ésta en términos del artículo 2.3 del Código Civil del Estado de México.</w:t>
      </w:r>
    </w:p>
    <w:p w14:paraId="7281809E" w14:textId="77777777" w:rsidR="00224CB4" w:rsidRPr="00F51D43" w:rsidRDefault="00224CB4">
      <w:pPr>
        <w:spacing w:after="0" w:line="360" w:lineRule="auto"/>
      </w:pPr>
    </w:p>
    <w:p w14:paraId="6D301360" w14:textId="77777777" w:rsidR="00224CB4" w:rsidRPr="00F51D43" w:rsidRDefault="00214A6D">
      <w:pPr>
        <w:spacing w:after="0" w:line="360" w:lineRule="auto"/>
      </w:pPr>
      <w:r w:rsidRPr="00F51D43">
        <w:t>Además, la Ley de Transparencia y Acceso a la Información Pública del Estado de México y Municipios ha establecido que el nombre completo de servidores públicos, constituye una obligación de transparencia por parte de los sujetos obligados.</w:t>
      </w:r>
    </w:p>
    <w:p w14:paraId="68642BF4" w14:textId="77777777" w:rsidR="00224CB4" w:rsidRPr="00F51D43" w:rsidRDefault="00224CB4">
      <w:pPr>
        <w:spacing w:after="0" w:line="360" w:lineRule="auto"/>
      </w:pPr>
    </w:p>
    <w:p w14:paraId="65F72700" w14:textId="77777777" w:rsidR="00224CB4" w:rsidRPr="00F51D43" w:rsidRDefault="00214A6D">
      <w:pPr>
        <w:spacing w:after="0" w:line="360" w:lineRule="auto"/>
        <w:rPr>
          <w:b/>
          <w:bCs/>
        </w:rPr>
      </w:pPr>
      <w:r w:rsidRPr="00F51D43">
        <w:t xml:space="preserve">Toma sustento con el artículo 92, fracción VII y VIII, de la Ley de la materia, el cual establece que los sujetos obligados tienen la obligación de poner a disposición del público y mantener actualizada de acuerdo con sus facultades, atribuciones, funciones u objeto social, según corresponda el directorio, que deberá incluir al menos, entre otros datos, </w:t>
      </w:r>
      <w:r w:rsidRPr="00F51D43">
        <w:rPr>
          <w:b/>
          <w:bCs/>
        </w:rPr>
        <w:t>el nombre del servidor público.</w:t>
      </w:r>
    </w:p>
    <w:p w14:paraId="55A01266" w14:textId="77777777" w:rsidR="00224CB4" w:rsidRPr="00F51D43" w:rsidRDefault="00224CB4">
      <w:pPr>
        <w:spacing w:after="0" w:line="360" w:lineRule="auto"/>
      </w:pPr>
    </w:p>
    <w:p w14:paraId="78EEC65E" w14:textId="77777777" w:rsidR="00224CB4" w:rsidRPr="00F51D43" w:rsidRDefault="00214A6D">
      <w:pPr>
        <w:spacing w:after="0" w:line="360" w:lineRule="auto"/>
        <w:rPr>
          <w:b/>
          <w:bCs/>
        </w:rPr>
      </w:pPr>
      <w:r w:rsidRPr="00F51D43">
        <w:t xml:space="preserve">Conforme a lo anterior, el Sujeto Obligado tiene la obligación de publicar y hacer del conocimiento de la ciudadanía, el nombre completo de todos sus servidores públicos, por lo que, se logra vislumbrar que el dato es público; así, se considera que Ente Recurrido deberá </w:t>
      </w:r>
      <w:r w:rsidRPr="00F51D43">
        <w:rPr>
          <w:b/>
          <w:bCs/>
        </w:rPr>
        <w:t>proporcionar dicho dato.</w:t>
      </w:r>
    </w:p>
    <w:p w14:paraId="7B3CF2E4" w14:textId="77777777" w:rsidR="00224CB4" w:rsidRPr="00F51D43" w:rsidRDefault="00224CB4">
      <w:pPr>
        <w:spacing w:after="0" w:line="360" w:lineRule="auto"/>
        <w:rPr>
          <w:b/>
          <w:bCs/>
        </w:rPr>
      </w:pPr>
    </w:p>
    <w:p w14:paraId="6C3F00A6" w14:textId="77777777" w:rsidR="00224CB4" w:rsidRPr="00F51D43" w:rsidRDefault="00214A6D">
      <w:pPr>
        <w:spacing w:after="0" w:line="360" w:lineRule="auto"/>
      </w:pPr>
      <w:r w:rsidRPr="00F51D43">
        <w:t>Conforme a lo anterior, el Sujeto Obligado deberá a poner a disposición de la parte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4808C8D4" w14:textId="77777777" w:rsidR="00224CB4" w:rsidRPr="00F51D43" w:rsidRDefault="00224CB4">
      <w:pPr>
        <w:spacing w:after="0" w:line="360" w:lineRule="auto"/>
      </w:pPr>
    </w:p>
    <w:p w14:paraId="140D55D8" w14:textId="77777777" w:rsidR="00224CB4" w:rsidRPr="00F51D43" w:rsidRDefault="00214A6D">
      <w:pPr>
        <w:pStyle w:val="Ttulo2"/>
        <w:spacing w:before="0" w:after="0"/>
      </w:pPr>
      <w:bookmarkStart w:id="16" w:name="_Toc225434881"/>
      <w:r w:rsidRPr="00F51D43">
        <w:t>SEXTO. Decisión</w:t>
      </w:r>
      <w:bookmarkEnd w:id="16"/>
    </w:p>
    <w:p w14:paraId="5EA2F75D" w14:textId="77777777" w:rsidR="00224CB4" w:rsidRPr="00F51D43" w:rsidRDefault="00224CB4">
      <w:pPr>
        <w:spacing w:after="0" w:line="360" w:lineRule="auto"/>
      </w:pPr>
    </w:p>
    <w:p w14:paraId="2CF897F5" w14:textId="77777777" w:rsidR="00224CB4" w:rsidRPr="00F51D43" w:rsidRDefault="00214A6D">
      <w:pPr>
        <w:spacing w:after="0" w:line="360" w:lineRule="auto"/>
      </w:pPr>
      <w:r w:rsidRPr="00F51D43">
        <w:t xml:space="preserve">Con fundamento en los artículos 186, fracción I y 192, fracción V, de la Ley de Transparencia y Acceso a la Información Pública del Estado de México y Municipios, es procedente </w:t>
      </w:r>
      <w:r w:rsidRPr="00F51D43">
        <w:rPr>
          <w:b/>
          <w:bCs/>
        </w:rPr>
        <w:t>SOBRESEER</w:t>
      </w:r>
      <w:r w:rsidRPr="00F51D43">
        <w:t xml:space="preserve"> el Recurso de Revisión </w:t>
      </w:r>
      <w:r w:rsidRPr="00F51D43">
        <w:rPr>
          <w:b/>
          <w:bCs/>
        </w:rPr>
        <w:t>12249/INFOEM/IP/RR/2025</w:t>
      </w:r>
      <w:r w:rsidRPr="00F51D43">
        <w:t>, por haber quedado sin materia.</w:t>
      </w:r>
    </w:p>
    <w:p w14:paraId="57EA5E6E" w14:textId="77777777" w:rsidR="00224CB4" w:rsidRPr="00F51D43" w:rsidRDefault="00224CB4">
      <w:pPr>
        <w:spacing w:after="0" w:line="360" w:lineRule="auto"/>
        <w:rPr>
          <w:b/>
          <w:bCs/>
        </w:rPr>
      </w:pPr>
    </w:p>
    <w:p w14:paraId="5535864A" w14:textId="77777777" w:rsidR="00224CB4" w:rsidRPr="00F51D43" w:rsidRDefault="00214A6D">
      <w:pPr>
        <w:spacing w:after="0" w:line="360" w:lineRule="auto"/>
      </w:pPr>
      <w:r w:rsidRPr="00F51D43">
        <w:lastRenderedPageBreak/>
        <w:t xml:space="preserve">Con fundamento en el artículo 186, fracción III, de la Ley de Transparencia y Acceso a la Información Pública del Estado de México y Municipios, este Instituto considera procedente Se </w:t>
      </w:r>
      <w:r w:rsidRPr="00F51D43">
        <w:rPr>
          <w:b/>
          <w:bCs/>
        </w:rPr>
        <w:t>REVOCAN</w:t>
      </w:r>
      <w:r w:rsidRPr="00F51D43">
        <w:t xml:space="preserve"> las respuestas entregadas por el Ayuntamiento de Toluca a las solicitudes de información </w:t>
      </w:r>
      <w:r w:rsidRPr="00F51D43">
        <w:rPr>
          <w:b/>
          <w:bCs/>
        </w:rPr>
        <w:t xml:space="preserve"> </w:t>
      </w:r>
      <w:r w:rsidRPr="00F51D43">
        <w:t xml:space="preserve">por resultar fundadas las razones o motivos de inconformidad hechos valer por la persona Recurrente en los Recursos de Revisión </w:t>
      </w:r>
      <w:r w:rsidRPr="00F51D43">
        <w:rPr>
          <w:b/>
          <w:bCs/>
        </w:rPr>
        <w:t>12236/INFOEM/IP/RR/2025, 12237/INFOEM/IP/RR/2025, 12238/INFOEM/IP/RR/2025, 12239/INFOEM/IP/RR/2025, 12240/INFOEM/IP/RR/2025, 12241/INFOEM/IP/RR/2025, 12242/INFOEM/IP/RR/2025, 12243/INFOEM/IP/RR/2025, 12244/INFOEM/IP/RR/2025, 12245/INFOEM/IP/RR/2025, 12246/INFOEM/IP/RR/2025, 12247/INFOEM/IP/RR/2025, 12248/INFOEM/IP/RR/2025,</w:t>
      </w:r>
      <w:r w:rsidRPr="00F51D43">
        <w:t xml:space="preserve"> en términos de los considerandos QUINTO y SEXTO de la presente Resolución; en consecuencia procede </w:t>
      </w:r>
      <w:r w:rsidRPr="00F51D43">
        <w:rPr>
          <w:b/>
          <w:bCs/>
        </w:rPr>
        <w:t xml:space="preserve">ORDENAR, </w:t>
      </w:r>
      <w:r w:rsidRPr="00F51D43">
        <w:t>la entrega de la información faltante en los términos antes expuestos.</w:t>
      </w:r>
    </w:p>
    <w:p w14:paraId="016DA70B" w14:textId="77777777" w:rsidR="00224CB4" w:rsidRPr="00F51D43" w:rsidRDefault="00224CB4">
      <w:pPr>
        <w:tabs>
          <w:tab w:val="left" w:pos="4962"/>
        </w:tabs>
        <w:spacing w:after="0" w:line="360" w:lineRule="auto"/>
        <w:rPr>
          <w:color w:val="000000"/>
        </w:rPr>
      </w:pPr>
    </w:p>
    <w:p w14:paraId="66AE0286" w14:textId="13041D0C" w:rsidR="00224CB4" w:rsidRPr="00F51D43" w:rsidRDefault="00214A6D">
      <w:pPr>
        <w:spacing w:after="0" w:line="360" w:lineRule="auto"/>
        <w:rPr>
          <w:b/>
          <w:bCs/>
          <w:u w:val="single"/>
        </w:rPr>
      </w:pPr>
      <w:r w:rsidRPr="00F51D43">
        <w:rPr>
          <w:b/>
          <w:bCs/>
          <w:u w:val="single"/>
        </w:rPr>
        <w:t>Términos de la Reso</w:t>
      </w:r>
      <w:r w:rsidR="004C749C">
        <w:rPr>
          <w:b/>
          <w:bCs/>
          <w:u w:val="single"/>
        </w:rPr>
        <w:t>lución para la parte Recurrente</w:t>
      </w:r>
    </w:p>
    <w:p w14:paraId="3CA3AAFE" w14:textId="77777777" w:rsidR="00224CB4" w:rsidRPr="00F51D43" w:rsidRDefault="00224CB4">
      <w:pPr>
        <w:spacing w:after="0" w:line="360" w:lineRule="auto"/>
      </w:pPr>
    </w:p>
    <w:p w14:paraId="6DE3AF2F" w14:textId="77777777" w:rsidR="00224CB4" w:rsidRPr="00F51D43" w:rsidRDefault="00214A6D">
      <w:pPr>
        <w:spacing w:after="0" w:line="360" w:lineRule="auto"/>
        <w:rPr>
          <w:u w:val="single"/>
        </w:rPr>
      </w:pPr>
      <w:r w:rsidRPr="00F51D43">
        <w:rPr>
          <w:u w:val="single"/>
        </w:rPr>
        <w:t xml:space="preserve">Se hace del conocimiento de parte Recurrente que este Organismo Garante determinó concederle la razón, puesto que no se entregó la información que dé cuenta de lo solicitado, por tanto, se ordenan los documentos que den cuenta del turno y el acuerdo de clasificación del resto de la información por estar en trámite. Asimismo, se sobresee el asunto en el que solicitó actuaciones que concluyan el trámite dado que el Sujeto Obligado ya mencionó que está en proceso de investigación. </w:t>
      </w:r>
    </w:p>
    <w:p w14:paraId="52C480E7" w14:textId="77777777" w:rsidR="00224CB4" w:rsidRPr="00F51D43" w:rsidRDefault="00224CB4">
      <w:pPr>
        <w:spacing w:after="0" w:line="360" w:lineRule="auto"/>
        <w:rPr>
          <w:u w:val="single"/>
        </w:rPr>
      </w:pPr>
    </w:p>
    <w:p w14:paraId="57920E3C" w14:textId="77777777" w:rsidR="00224CB4" w:rsidRPr="00F51D43" w:rsidRDefault="00214A6D">
      <w:pPr>
        <w:spacing w:after="0" w:line="360" w:lineRule="auto"/>
        <w:rPr>
          <w:u w:val="single"/>
        </w:rPr>
      </w:pPr>
      <w:r w:rsidRPr="00F51D43">
        <w:rPr>
          <w:u w:val="single"/>
        </w:rPr>
        <w:t>Es necesario mencionar que para el caso de que la información tenga información confidencial o reservada, la misma debe ser testada y se entregará acompañada de un acuerdo en el que se expresen las razones por las que se protege dicha información.</w:t>
      </w:r>
    </w:p>
    <w:p w14:paraId="1938F85A" w14:textId="77777777" w:rsidR="00224CB4" w:rsidRPr="00F51D43" w:rsidRDefault="00224CB4">
      <w:pPr>
        <w:spacing w:after="0" w:line="360" w:lineRule="auto"/>
        <w:rPr>
          <w:u w:val="single"/>
        </w:rPr>
      </w:pPr>
    </w:p>
    <w:p w14:paraId="399C6565" w14:textId="77777777" w:rsidR="00224CB4" w:rsidRPr="00F51D43" w:rsidRDefault="00214A6D">
      <w:pPr>
        <w:spacing w:after="0" w:line="360" w:lineRule="auto"/>
        <w:rPr>
          <w:u w:val="single"/>
        </w:rPr>
      </w:pPr>
      <w:r w:rsidRPr="00F51D43">
        <w:rPr>
          <w:u w:val="single"/>
        </w:rPr>
        <w:t>La labor del INFOEM, es apoyar a la población para acceder a la información pública y garantizar la protección de sus datos personales.</w:t>
      </w:r>
    </w:p>
    <w:p w14:paraId="3FEA9F38" w14:textId="77777777" w:rsidR="00224CB4" w:rsidRPr="00F51D43" w:rsidRDefault="00224CB4">
      <w:pPr>
        <w:spacing w:after="0" w:line="360" w:lineRule="auto"/>
        <w:rPr>
          <w:u w:val="single"/>
        </w:rPr>
      </w:pPr>
    </w:p>
    <w:p w14:paraId="26EB04C8" w14:textId="77777777" w:rsidR="00224CB4" w:rsidRPr="00F51D43" w:rsidRDefault="00214A6D">
      <w:pPr>
        <w:pStyle w:val="Ttulo1"/>
        <w:spacing w:before="0" w:after="0"/>
        <w:rPr>
          <w:sz w:val="22"/>
          <w:szCs w:val="22"/>
        </w:rPr>
      </w:pPr>
      <w:bookmarkStart w:id="17" w:name="_Toc225434882"/>
      <w:r w:rsidRPr="00F51D43">
        <w:rPr>
          <w:sz w:val="22"/>
          <w:szCs w:val="22"/>
        </w:rPr>
        <w:t>R E S U E L V E</w:t>
      </w:r>
      <w:bookmarkEnd w:id="17"/>
    </w:p>
    <w:p w14:paraId="2123338A" w14:textId="77777777" w:rsidR="00224CB4" w:rsidRPr="00F51D43" w:rsidRDefault="00224CB4">
      <w:pPr>
        <w:spacing w:after="0" w:line="360" w:lineRule="auto"/>
      </w:pPr>
    </w:p>
    <w:p w14:paraId="5E7D0887" w14:textId="77777777" w:rsidR="00224CB4" w:rsidRPr="00F51D43" w:rsidRDefault="00214A6D">
      <w:pPr>
        <w:spacing w:after="0" w:line="360" w:lineRule="auto"/>
      </w:pPr>
      <w:r w:rsidRPr="00F51D43">
        <w:rPr>
          <w:b/>
          <w:bCs/>
        </w:rPr>
        <w:t>PRIMERO</w:t>
      </w:r>
      <w:r w:rsidRPr="00F51D43">
        <w:t xml:space="preserve">. Se </w:t>
      </w:r>
      <w:r w:rsidRPr="00F51D43">
        <w:rPr>
          <w:b/>
          <w:bCs/>
        </w:rPr>
        <w:t>SOBRESEE</w:t>
      </w:r>
      <w:r w:rsidRPr="00F51D43">
        <w:t xml:space="preserve"> el Recurso de Revisión </w:t>
      </w:r>
      <w:r w:rsidRPr="00F51D43">
        <w:rPr>
          <w:b/>
          <w:bCs/>
        </w:rPr>
        <w:t>12249/INFOEM/IP/RR/2025</w:t>
      </w:r>
      <w:r w:rsidRPr="00F51D43">
        <w:t>, de conformidad con el artículo 192, fracción V, Ley de Transparencia y Acceso a la Información Pública del Estado de México y Municipios, por quedar sin materia, en términos de los Considerandos SEGUNDO y SEXTO de la presente Resolución</w:t>
      </w:r>
    </w:p>
    <w:p w14:paraId="7DBD033F" w14:textId="77777777" w:rsidR="00224CB4" w:rsidRPr="00F51D43" w:rsidRDefault="00224CB4">
      <w:pPr>
        <w:spacing w:after="0" w:line="360" w:lineRule="auto"/>
      </w:pPr>
    </w:p>
    <w:p w14:paraId="573290C8" w14:textId="77777777" w:rsidR="00224CB4" w:rsidRPr="00F51D43" w:rsidRDefault="00214A6D">
      <w:pPr>
        <w:spacing w:after="0" w:line="360" w:lineRule="auto"/>
      </w:pPr>
      <w:r w:rsidRPr="00F51D43">
        <w:rPr>
          <w:b/>
          <w:bCs/>
        </w:rPr>
        <w:t xml:space="preserve">SEGUNDO. </w:t>
      </w:r>
      <w:r w:rsidRPr="00F51D43">
        <w:t xml:space="preserve">Se </w:t>
      </w:r>
      <w:r w:rsidRPr="00F51D43">
        <w:rPr>
          <w:b/>
          <w:bCs/>
        </w:rPr>
        <w:t xml:space="preserve">REVOCAN </w:t>
      </w:r>
      <w:r w:rsidRPr="00F51D43">
        <w:t xml:space="preserve">las respuestas entregadas por el Ayuntamiento de Toluca a las solicitudes de información resultar fundadas las razones o motivos de inconformidad hechos valer por la persona Recurrente en los Recursos de Revisión </w:t>
      </w:r>
      <w:r w:rsidRPr="00F51D43">
        <w:rPr>
          <w:b/>
          <w:bCs/>
        </w:rPr>
        <w:t>12236/INFOEM/IP/RR/2025, 12237/INFOEM/IP/RR/2025, 12238/INFOEM/IP/RR/2025, 12239/INFOEM/IP/RR/2025, 12240/INFOEM/IP/RR/2025, 12241/INFOEM/IP/RR/2025, 12242/INFOEM/IP/RR/2025, 12243/INFOEM/IP/RR/2025, 12244/INFOEM/IP/RR/2025, 12245/INFOEM/IP/RR/2025, 12246/INFOEM/IP/RR/2025, 12247/INFOEM/IP/RR/2025 y 12248/INFOEM/IP/RR/2025 en</w:t>
      </w:r>
      <w:r w:rsidRPr="00F51D43">
        <w:t xml:space="preserve"> términos de los considerandos QUINTO y SEXTO de la presente Resolución.</w:t>
      </w:r>
    </w:p>
    <w:p w14:paraId="49E91D1A" w14:textId="77777777" w:rsidR="00224CB4" w:rsidRPr="00F51D43" w:rsidRDefault="00224CB4">
      <w:pPr>
        <w:spacing w:after="0" w:line="360" w:lineRule="auto"/>
      </w:pPr>
    </w:p>
    <w:p w14:paraId="0F0E3D20" w14:textId="77777777" w:rsidR="00224CB4" w:rsidRPr="00F51D43" w:rsidRDefault="00214A6D">
      <w:pPr>
        <w:spacing w:after="0" w:line="360" w:lineRule="auto"/>
      </w:pPr>
      <w:bookmarkStart w:id="18" w:name="_heading=h.argy21qnkmhr" w:colFirst="0" w:colLast="0"/>
      <w:bookmarkEnd w:id="18"/>
      <w:r w:rsidRPr="00F51D43">
        <w:rPr>
          <w:b/>
          <w:bCs/>
        </w:rPr>
        <w:t xml:space="preserve">TERCERO. </w:t>
      </w:r>
      <w:r w:rsidRPr="00F51D43">
        <w:t xml:space="preserve">Se </w:t>
      </w:r>
      <w:r w:rsidRPr="00F51D43">
        <w:rPr>
          <w:b/>
          <w:bCs/>
        </w:rPr>
        <w:t>ORDENA</w:t>
      </w:r>
      <w:r w:rsidRPr="00F51D43">
        <w:t xml:space="preserve"> al Sujeto Obligado, a efecto de que previa búsqueda exhaustiva y razonable en los archivos de las unidades administrativas competentes, entregue a través del Sistema de Acceso a la Información Mexiquense (SAIMEX), en su caso en versión pública, lo siguiente:</w:t>
      </w:r>
    </w:p>
    <w:p w14:paraId="304B9D76" w14:textId="77777777" w:rsidR="00224CB4" w:rsidRPr="00F51D43" w:rsidRDefault="00224CB4">
      <w:pPr>
        <w:spacing w:after="0" w:line="360" w:lineRule="auto"/>
      </w:pPr>
    </w:p>
    <w:p w14:paraId="5FE4917B" w14:textId="77777777" w:rsidR="00224CB4" w:rsidRPr="00F51D43" w:rsidRDefault="00214A6D">
      <w:pPr>
        <w:numPr>
          <w:ilvl w:val="0"/>
          <w:numId w:val="21"/>
        </w:numPr>
        <w:pBdr>
          <w:top w:val="nil"/>
          <w:left w:val="nil"/>
          <w:bottom w:val="nil"/>
          <w:right w:val="nil"/>
          <w:between w:val="nil"/>
        </w:pBdr>
        <w:spacing w:after="0" w:line="360" w:lineRule="auto"/>
        <w:rPr>
          <w:color w:val="000000"/>
        </w:rPr>
      </w:pPr>
      <w:r w:rsidRPr="00F51D43">
        <w:rPr>
          <w:color w:val="000000"/>
        </w:rPr>
        <w:t xml:space="preserve">Los documentos que den cuenta del turno, nombre, nombramiento y registro de turno a la autoridad designada o servidores públicos a los que se les designó el expediente indicado en la solicitud. </w:t>
      </w:r>
    </w:p>
    <w:p w14:paraId="5EADFED0" w14:textId="77777777" w:rsidR="00224CB4" w:rsidRPr="00F51D43" w:rsidRDefault="00214A6D">
      <w:pPr>
        <w:numPr>
          <w:ilvl w:val="0"/>
          <w:numId w:val="21"/>
        </w:numPr>
        <w:pBdr>
          <w:top w:val="nil"/>
          <w:left w:val="nil"/>
          <w:bottom w:val="nil"/>
          <w:right w:val="nil"/>
          <w:between w:val="nil"/>
        </w:pBdr>
        <w:spacing w:after="0" w:line="360" w:lineRule="auto"/>
        <w:rPr>
          <w:color w:val="000000"/>
        </w:rPr>
      </w:pPr>
      <w:r w:rsidRPr="00F51D43">
        <w:rPr>
          <w:color w:val="000000"/>
        </w:rPr>
        <w:t>Acuerdo de Clasificación donde el Comité de Transparencia, confirme lo siguiente:</w:t>
      </w:r>
    </w:p>
    <w:p w14:paraId="54155750" w14:textId="77777777" w:rsidR="00224CB4" w:rsidRPr="00F51D43" w:rsidRDefault="00214A6D">
      <w:pPr>
        <w:numPr>
          <w:ilvl w:val="1"/>
          <w:numId w:val="22"/>
        </w:numPr>
        <w:pBdr>
          <w:top w:val="nil"/>
          <w:left w:val="nil"/>
          <w:bottom w:val="nil"/>
          <w:right w:val="nil"/>
          <w:between w:val="nil"/>
        </w:pBdr>
        <w:spacing w:after="0" w:line="360" w:lineRule="auto"/>
        <w:rPr>
          <w:color w:val="000000"/>
        </w:rPr>
      </w:pPr>
      <w:r w:rsidRPr="00F51D43">
        <w:rPr>
          <w:color w:val="000000"/>
        </w:rPr>
        <w:lastRenderedPageBreak/>
        <w:t>La eliminación de los datos confidenciales del punto 1 de acuerdo con los artículos 49, fracciones II y VIII, 132, fracción II, 143, fracción I y 149 de la Ley de Transparencia y Acceso a la Información Pública del Estado de México y Municipios</w:t>
      </w:r>
    </w:p>
    <w:p w14:paraId="51C38B87" w14:textId="77777777" w:rsidR="00224CB4" w:rsidRPr="00F51D43" w:rsidRDefault="00214A6D">
      <w:pPr>
        <w:numPr>
          <w:ilvl w:val="1"/>
          <w:numId w:val="22"/>
        </w:numPr>
        <w:pBdr>
          <w:top w:val="nil"/>
          <w:left w:val="nil"/>
          <w:bottom w:val="nil"/>
          <w:right w:val="nil"/>
          <w:between w:val="nil"/>
        </w:pBdr>
        <w:spacing w:after="0" w:line="360" w:lineRule="auto"/>
        <w:rPr>
          <w:color w:val="000000"/>
        </w:rPr>
      </w:pPr>
      <w:r w:rsidRPr="00F51D43">
        <w:rPr>
          <w:color w:val="000000"/>
        </w:rPr>
        <w:t>La clasificación como información reservada en su totalidad de actuaciones que integran el expediente identificado en la solicitud, que a la fecha de la solicitud se encuentre en trámite, de acuerdo con los artículos 49, fracciones II y VIII, 132, fracción II y 140, fracción VI de la Ley de Transparencia y Acceso a la Información Pública del Estado de México y Municipios</w:t>
      </w:r>
    </w:p>
    <w:p w14:paraId="55CC905C" w14:textId="77777777" w:rsidR="00224CB4" w:rsidRPr="00F51D43" w:rsidRDefault="00224CB4">
      <w:pPr>
        <w:pBdr>
          <w:top w:val="nil"/>
          <w:left w:val="nil"/>
          <w:bottom w:val="nil"/>
          <w:right w:val="nil"/>
          <w:between w:val="nil"/>
        </w:pBdr>
        <w:spacing w:after="0" w:line="360" w:lineRule="auto"/>
        <w:ind w:left="1440"/>
        <w:rPr>
          <w:color w:val="000000"/>
        </w:rPr>
      </w:pPr>
    </w:p>
    <w:p w14:paraId="23CAFCDB" w14:textId="77777777" w:rsidR="00224CB4" w:rsidRPr="00F51D43" w:rsidRDefault="00214A6D">
      <w:pPr>
        <w:spacing w:after="0" w:line="360" w:lineRule="auto"/>
      </w:pPr>
      <w:r w:rsidRPr="00F51D43">
        <w:rPr>
          <w:b/>
          <w:bCs/>
        </w:rPr>
        <w:t xml:space="preserve">CUARTO. NOTIFÍQUESE POR SAIMEX </w:t>
      </w:r>
      <w:r w:rsidRPr="00F51D43">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3D531275" w14:textId="77777777" w:rsidR="00224CB4" w:rsidRPr="00F51D43" w:rsidRDefault="00224CB4">
      <w:pPr>
        <w:spacing w:after="0" w:line="360" w:lineRule="auto"/>
      </w:pPr>
    </w:p>
    <w:p w14:paraId="36F7F57C" w14:textId="77777777" w:rsidR="00224CB4" w:rsidRPr="00F51D43" w:rsidRDefault="00214A6D">
      <w:pPr>
        <w:spacing w:after="0" w:line="360" w:lineRule="auto"/>
      </w:pPr>
      <w:r w:rsidRPr="00F51D43">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1916DDC" w14:textId="77777777" w:rsidR="00224CB4" w:rsidRPr="00F51D43" w:rsidRDefault="00224CB4">
      <w:pPr>
        <w:spacing w:after="0" w:line="360" w:lineRule="auto"/>
      </w:pPr>
    </w:p>
    <w:p w14:paraId="23308CA1" w14:textId="77777777" w:rsidR="00224CB4" w:rsidRPr="00F51D43" w:rsidRDefault="00214A6D">
      <w:pPr>
        <w:spacing w:after="0" w:line="360" w:lineRule="auto"/>
      </w:pPr>
      <w:r w:rsidRPr="00F51D43">
        <w:rPr>
          <w:b/>
          <w:bCs/>
        </w:rPr>
        <w:t>QUINTO. NOTIFÍQUESE</w:t>
      </w:r>
      <w:r w:rsidRPr="00F51D43">
        <w:t xml:space="preserve"> </w:t>
      </w:r>
      <w:r w:rsidRPr="00F51D43">
        <w:rPr>
          <w:b/>
          <w:bCs/>
        </w:rPr>
        <w:t xml:space="preserve">POR SAIMEX </w:t>
      </w:r>
      <w:r w:rsidRPr="00F51D43">
        <w:t xml:space="preserve">a la parte Recurrente la presente Resolución, asimismo, se hace de su conocimiento que de conformidad con lo establecido en el artículo 196 </w:t>
      </w:r>
      <w:r w:rsidRPr="00F51D43">
        <w:lastRenderedPageBreak/>
        <w:t>de la Ley de Transparencia y Acceso a la Información Pública del Estado de México y Municipios podrá promover el Juicio de Amparo en los términos de las leyes aplicables.</w:t>
      </w:r>
    </w:p>
    <w:p w14:paraId="188FD20F" w14:textId="77777777" w:rsidR="00224CB4" w:rsidRPr="00F51D43" w:rsidRDefault="00224CB4">
      <w:pPr>
        <w:spacing w:after="0" w:line="360" w:lineRule="auto"/>
      </w:pPr>
    </w:p>
    <w:p w14:paraId="607A4D8F" w14:textId="620D9434" w:rsidR="00224CB4" w:rsidRDefault="00214A6D">
      <w:pPr>
        <w:spacing w:after="0" w:line="360" w:lineRule="auto"/>
      </w:pPr>
      <w:r w:rsidRPr="00F51D43">
        <w:t xml:space="preserve">ASÍ LO RESUELVE, POR </w:t>
      </w:r>
      <w:r w:rsidRPr="00F51D43">
        <w:rPr>
          <w:b/>
          <w:bCs/>
        </w:rPr>
        <w:t>UNANIMIDAD</w:t>
      </w:r>
      <w:r w:rsidRPr="00F51D43">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CON VOTO PARTICULAR</w:t>
      </w:r>
      <w:bookmarkStart w:id="19" w:name="_GoBack"/>
      <w:bookmarkEnd w:id="19"/>
      <w:r w:rsidRPr="00F51D43">
        <w:t xml:space="preserve"> Y GUADALUPE RAMÍREZ PEÑA, EN LA </w:t>
      </w:r>
      <w:r w:rsidR="00F51D43">
        <w:t>DÉCIMA PRIMERA</w:t>
      </w:r>
      <w:r w:rsidRPr="00F51D43">
        <w:t xml:space="preserve"> SESIÓN ORDINARIA, CELEBRADA EL </w:t>
      </w:r>
      <w:r w:rsidR="00F51D43">
        <w:t>VEINTICINCO</w:t>
      </w:r>
      <w:r w:rsidRPr="00F51D43">
        <w:t xml:space="preserve"> DE MARZO DE DOS MIL VEINTISÉIS, ANTE EL SECRETARIO TÉCNICO DEL PLENO, ALEXIS TAPIA RAMÍREZ.</w:t>
      </w:r>
    </w:p>
    <w:p w14:paraId="4EFE450F" w14:textId="77777777" w:rsidR="00224CB4" w:rsidRDefault="00224CB4">
      <w:pPr>
        <w:pStyle w:val="Ttulo2"/>
        <w:spacing w:before="0" w:after="0"/>
        <w:rPr>
          <w:b w:val="0"/>
          <w:bCs w:val="0"/>
        </w:rPr>
      </w:pPr>
    </w:p>
    <w:p w14:paraId="0BAC2FB0" w14:textId="77777777" w:rsidR="00224CB4" w:rsidRDefault="00224CB4">
      <w:pPr>
        <w:spacing w:after="0" w:line="360" w:lineRule="auto"/>
      </w:pPr>
    </w:p>
    <w:p w14:paraId="67AE213E" w14:textId="77777777" w:rsidR="00224CB4" w:rsidRDefault="00224CB4">
      <w:pPr>
        <w:spacing w:after="0" w:line="360" w:lineRule="auto"/>
      </w:pPr>
    </w:p>
    <w:p w14:paraId="1E3E2B1B" w14:textId="77777777" w:rsidR="00224CB4" w:rsidRDefault="00224CB4">
      <w:pPr>
        <w:spacing w:after="0" w:line="360" w:lineRule="auto"/>
      </w:pPr>
    </w:p>
    <w:p w14:paraId="52086DA5" w14:textId="77777777" w:rsidR="00224CB4" w:rsidRDefault="00224CB4">
      <w:pPr>
        <w:spacing w:after="0" w:line="360" w:lineRule="auto"/>
      </w:pPr>
    </w:p>
    <w:p w14:paraId="28632DAE" w14:textId="77777777" w:rsidR="00224CB4" w:rsidRDefault="00224CB4">
      <w:pPr>
        <w:spacing w:after="0" w:line="360" w:lineRule="auto"/>
      </w:pPr>
    </w:p>
    <w:p w14:paraId="7FDC44C6" w14:textId="77777777" w:rsidR="00224CB4" w:rsidRDefault="00224CB4">
      <w:pPr>
        <w:spacing w:after="0" w:line="360" w:lineRule="auto"/>
      </w:pPr>
    </w:p>
    <w:p w14:paraId="40475498" w14:textId="77777777" w:rsidR="00224CB4" w:rsidRDefault="00224CB4">
      <w:pPr>
        <w:spacing w:after="0" w:line="360" w:lineRule="auto"/>
      </w:pPr>
    </w:p>
    <w:p w14:paraId="0B851E05" w14:textId="77777777" w:rsidR="00224CB4" w:rsidRDefault="00224CB4">
      <w:pPr>
        <w:spacing w:after="0" w:line="360" w:lineRule="auto"/>
      </w:pPr>
    </w:p>
    <w:p w14:paraId="0CDD4E48" w14:textId="77777777" w:rsidR="00224CB4" w:rsidRDefault="00224CB4">
      <w:pPr>
        <w:spacing w:after="0" w:line="360" w:lineRule="auto"/>
      </w:pPr>
    </w:p>
    <w:p w14:paraId="2110D6EE" w14:textId="77777777" w:rsidR="00224CB4" w:rsidRDefault="00224CB4">
      <w:pPr>
        <w:spacing w:after="0" w:line="360" w:lineRule="auto"/>
      </w:pPr>
    </w:p>
    <w:p w14:paraId="1E1239D6" w14:textId="77777777" w:rsidR="00224CB4" w:rsidRDefault="00224CB4">
      <w:pPr>
        <w:spacing w:after="0" w:line="360" w:lineRule="auto"/>
      </w:pPr>
    </w:p>
    <w:p w14:paraId="3C418442" w14:textId="77777777" w:rsidR="00224CB4" w:rsidRDefault="00224CB4">
      <w:pPr>
        <w:spacing w:after="0" w:line="360" w:lineRule="auto"/>
      </w:pPr>
    </w:p>
    <w:p w14:paraId="387BB6B0" w14:textId="77777777" w:rsidR="00224CB4" w:rsidRDefault="00224CB4">
      <w:pPr>
        <w:spacing w:after="0" w:line="360" w:lineRule="auto"/>
      </w:pPr>
    </w:p>
    <w:p w14:paraId="7D1C4830" w14:textId="77777777" w:rsidR="00224CB4" w:rsidRDefault="00224CB4">
      <w:pPr>
        <w:spacing w:after="0" w:line="360" w:lineRule="auto"/>
      </w:pPr>
    </w:p>
    <w:p w14:paraId="410A59DD" w14:textId="77777777" w:rsidR="00224CB4" w:rsidRDefault="00224CB4">
      <w:pPr>
        <w:spacing w:after="0" w:line="360" w:lineRule="auto"/>
      </w:pPr>
    </w:p>
    <w:p w14:paraId="45265A03" w14:textId="77777777" w:rsidR="00224CB4" w:rsidRDefault="00224CB4">
      <w:pPr>
        <w:spacing w:after="0" w:line="360" w:lineRule="auto"/>
      </w:pPr>
    </w:p>
    <w:p w14:paraId="6B58000D" w14:textId="77777777" w:rsidR="00224CB4" w:rsidRDefault="00224CB4">
      <w:pPr>
        <w:spacing w:after="0" w:line="360" w:lineRule="auto"/>
      </w:pPr>
    </w:p>
    <w:p w14:paraId="2A06E032" w14:textId="77777777" w:rsidR="00224CB4" w:rsidRDefault="00224CB4">
      <w:pPr>
        <w:spacing w:after="0" w:line="360" w:lineRule="auto"/>
      </w:pPr>
    </w:p>
    <w:p w14:paraId="64D3A02D" w14:textId="77777777" w:rsidR="00224CB4" w:rsidRDefault="00224CB4">
      <w:pPr>
        <w:spacing w:after="0" w:line="360" w:lineRule="auto"/>
      </w:pPr>
    </w:p>
    <w:p w14:paraId="25B4B92A" w14:textId="77777777" w:rsidR="00224CB4" w:rsidRDefault="00224CB4">
      <w:pPr>
        <w:spacing w:after="0" w:line="360" w:lineRule="auto"/>
      </w:pPr>
    </w:p>
    <w:p w14:paraId="2130396E" w14:textId="77777777" w:rsidR="00224CB4" w:rsidRDefault="00224CB4">
      <w:pPr>
        <w:spacing w:after="0" w:line="360" w:lineRule="auto"/>
      </w:pPr>
    </w:p>
    <w:p w14:paraId="5217FB24" w14:textId="77777777" w:rsidR="00224CB4" w:rsidRDefault="00224CB4">
      <w:pPr>
        <w:spacing w:after="0" w:line="360" w:lineRule="auto"/>
      </w:pPr>
    </w:p>
    <w:p w14:paraId="7D0A672C" w14:textId="77777777" w:rsidR="00224CB4" w:rsidRDefault="00224CB4">
      <w:pPr>
        <w:spacing w:after="0" w:line="360" w:lineRule="auto"/>
      </w:pPr>
    </w:p>
    <w:p w14:paraId="1324EDAF" w14:textId="77777777" w:rsidR="00224CB4" w:rsidRDefault="00224CB4">
      <w:pPr>
        <w:spacing w:after="0" w:line="360" w:lineRule="auto"/>
      </w:pPr>
    </w:p>
    <w:p w14:paraId="0ABF1F3B" w14:textId="77777777" w:rsidR="00224CB4" w:rsidRDefault="00224CB4">
      <w:pPr>
        <w:spacing w:after="0" w:line="360" w:lineRule="auto"/>
      </w:pPr>
    </w:p>
    <w:p w14:paraId="611DC6F0" w14:textId="77777777" w:rsidR="00224CB4" w:rsidRDefault="00224CB4">
      <w:pPr>
        <w:spacing w:after="0" w:line="360" w:lineRule="auto"/>
      </w:pPr>
    </w:p>
    <w:sectPr w:rsidR="00224CB4">
      <w:headerReference w:type="even" r:id="rId9"/>
      <w:headerReference w:type="default" r:id="rId10"/>
      <w:footerReference w:type="even" r:id="rId11"/>
      <w:footerReference w:type="default" r:id="rId12"/>
      <w:headerReference w:type="first" r:id="rId13"/>
      <w:footerReference w:type="first" r:id="rId14"/>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B55BCB" w14:textId="77777777" w:rsidR="00E92C21" w:rsidRDefault="00E92C21">
      <w:pPr>
        <w:spacing w:after="0" w:line="240" w:lineRule="auto"/>
      </w:pPr>
      <w:r>
        <w:separator/>
      </w:r>
    </w:p>
  </w:endnote>
  <w:endnote w:type="continuationSeparator" w:id="0">
    <w:p w14:paraId="45FF52F0" w14:textId="77777777" w:rsidR="00E92C21" w:rsidRDefault="00E92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6C67BA34-0057-4348-9F04-4CF0EB399082}"/>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6DBC7FD1-2835-4F83-9ECC-DE27DB4EF4E1}"/>
    <w:embedBold r:id="rId3" w:fontKey="{FC424D17-868B-48F2-9797-B08EEB345D8B}"/>
    <w:embedItalic r:id="rId4" w:fontKey="{43C5D017-3045-488E-B2E0-936FFF0E2F01}"/>
    <w:embedBoldItalic r:id="rId5" w:fontKey="{C94EEC03-CE7A-4878-9655-CAC97BBCCF8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CD50218C-DD94-4666-8D73-5D7CEF01B017}"/>
  </w:font>
  <w:font w:name="Georgia">
    <w:panose1 w:val="02040502050405020303"/>
    <w:charset w:val="00"/>
    <w:family w:val="roman"/>
    <w:pitch w:val="variable"/>
    <w:sig w:usb0="00000287" w:usb1="00000000" w:usb2="00000000" w:usb3="00000000" w:csb0="0000009F" w:csb1="00000000"/>
    <w:embedItalic r:id="rId7" w:fontKey="{864730F2-D9BA-4512-B57B-6B21A3A2FC68}"/>
  </w:font>
  <w:font w:name="Calibri">
    <w:panose1 w:val="020F0502020204030204"/>
    <w:charset w:val="00"/>
    <w:family w:val="swiss"/>
    <w:pitch w:val="variable"/>
    <w:sig w:usb0="E4002EFF" w:usb1="C200247B" w:usb2="00000009" w:usb3="00000000" w:csb0="000001FF" w:csb1="00000000"/>
    <w:embedRegular r:id="rId8" w:fontKey="{3E99B2CD-EDCC-4509-B4A2-5FBFC65948C3}"/>
  </w:font>
  <w:font w:name="Garamond">
    <w:panose1 w:val="02020404030301010803"/>
    <w:charset w:val="00"/>
    <w:family w:val="roman"/>
    <w:pitch w:val="variable"/>
    <w:sig w:usb0="00000287" w:usb1="00000000" w:usb2="00000000" w:usb3="00000000" w:csb0="0000009F" w:csb1="00000000"/>
    <w:embedRegular r:id="rId9" w:fontKey="{BF172054-B09F-412D-8E9D-4E71C6317F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7DB4A" w14:textId="77777777" w:rsidR="00224CB4" w:rsidRDefault="00214A6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4A2990">
      <w:rPr>
        <w:b/>
        <w:bCs/>
        <w:color w:val="000000"/>
        <w:sz w:val="24"/>
        <w:szCs w:val="24"/>
      </w:rPr>
      <w:fldChar w:fldCharType="separate"/>
    </w:r>
    <w:r w:rsidR="004A2990">
      <w:rPr>
        <w:b/>
        <w:bCs/>
        <w:noProof/>
        <w:color w:val="000000"/>
        <w:sz w:val="24"/>
        <w:szCs w:val="24"/>
      </w:rPr>
      <w:t>67</w:t>
    </w:r>
    <w:r>
      <w:rPr>
        <w:b/>
        <w:bCs/>
        <w:color w:val="000000"/>
        <w:sz w:val="24"/>
        <w:szCs w:val="24"/>
      </w:rPr>
      <w:fldChar w:fldCharType="end"/>
    </w:r>
  </w:p>
  <w:p w14:paraId="50045F47" w14:textId="77777777" w:rsidR="00224CB4" w:rsidRDefault="00224CB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64F78" w14:textId="77777777" w:rsidR="00224CB4" w:rsidRDefault="00214A6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A2990">
      <w:rPr>
        <w:b/>
        <w:bCs/>
        <w:noProof/>
        <w:color w:val="000000"/>
        <w:sz w:val="24"/>
        <w:szCs w:val="24"/>
      </w:rPr>
      <w:t>66</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A2990">
      <w:rPr>
        <w:b/>
        <w:bCs/>
        <w:noProof/>
        <w:color w:val="000000"/>
        <w:sz w:val="24"/>
        <w:szCs w:val="24"/>
      </w:rPr>
      <w:t>67</w:t>
    </w:r>
    <w:r>
      <w:rPr>
        <w:b/>
        <w:bCs/>
        <w:color w:val="000000"/>
        <w:sz w:val="24"/>
        <w:szCs w:val="24"/>
      </w:rPr>
      <w:fldChar w:fldCharType="end"/>
    </w:r>
  </w:p>
  <w:p w14:paraId="47739A6A" w14:textId="77777777" w:rsidR="00224CB4" w:rsidRDefault="00224CB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05682" w14:textId="77777777" w:rsidR="00224CB4" w:rsidRDefault="00214A6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A2990">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A2990">
      <w:rPr>
        <w:b/>
        <w:bCs/>
        <w:noProof/>
        <w:color w:val="000000"/>
        <w:sz w:val="24"/>
        <w:szCs w:val="24"/>
      </w:rPr>
      <w:t>67</w:t>
    </w:r>
    <w:r>
      <w:rPr>
        <w:b/>
        <w:bCs/>
        <w:color w:val="000000"/>
        <w:sz w:val="24"/>
        <w:szCs w:val="24"/>
      </w:rPr>
      <w:fldChar w:fldCharType="end"/>
    </w:r>
  </w:p>
  <w:p w14:paraId="02136A29" w14:textId="77777777" w:rsidR="00224CB4" w:rsidRDefault="00224CB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CDDE99" w14:textId="77777777" w:rsidR="00E92C21" w:rsidRDefault="00E92C21">
      <w:pPr>
        <w:spacing w:after="0" w:line="240" w:lineRule="auto"/>
      </w:pPr>
      <w:r>
        <w:separator/>
      </w:r>
    </w:p>
  </w:footnote>
  <w:footnote w:type="continuationSeparator" w:id="0">
    <w:p w14:paraId="337B0496" w14:textId="77777777" w:rsidR="00E92C21" w:rsidRDefault="00E92C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6BB0D" w14:textId="77777777" w:rsidR="00224CB4" w:rsidRDefault="00224CB4">
    <w:pPr>
      <w:widowControl w:val="0"/>
      <w:pBdr>
        <w:top w:val="nil"/>
        <w:left w:val="nil"/>
        <w:bottom w:val="nil"/>
        <w:right w:val="nil"/>
        <w:between w:val="nil"/>
      </w:pBdr>
      <w:spacing w:after="0" w:line="276" w:lineRule="auto"/>
      <w:jc w:val="left"/>
      <w:rPr>
        <w:color w:val="000000"/>
      </w:rPr>
    </w:pPr>
  </w:p>
  <w:tbl>
    <w:tblPr>
      <w:tblStyle w:val="affffff9"/>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224CB4" w14:paraId="230209AF" w14:textId="77777777">
      <w:trPr>
        <w:trHeight w:val="141"/>
      </w:trPr>
      <w:tc>
        <w:tcPr>
          <w:tcW w:w="2404" w:type="dxa"/>
        </w:tcPr>
        <w:p w14:paraId="2B22B592" w14:textId="77777777" w:rsidR="00224CB4" w:rsidRDefault="00214A6D">
          <w:pPr>
            <w:tabs>
              <w:tab w:val="right" w:pos="8838"/>
            </w:tabs>
            <w:ind w:right="-105"/>
            <w:rPr>
              <w:b/>
              <w:bCs/>
            </w:rPr>
          </w:pPr>
          <w:r>
            <w:rPr>
              <w:b/>
              <w:bCs/>
            </w:rPr>
            <w:t>Recurso de Revisión:</w:t>
          </w:r>
        </w:p>
      </w:tc>
      <w:tc>
        <w:tcPr>
          <w:tcW w:w="3587" w:type="dxa"/>
        </w:tcPr>
        <w:p w14:paraId="6D9C5F54" w14:textId="77777777" w:rsidR="00224CB4" w:rsidRDefault="00214A6D">
          <w:pPr>
            <w:tabs>
              <w:tab w:val="right" w:pos="8838"/>
            </w:tabs>
            <w:ind w:left="-28" w:right="683"/>
          </w:pPr>
          <w:r>
            <w:t>04196/INFOEM/IP/RR/2020</w:t>
          </w:r>
        </w:p>
      </w:tc>
    </w:tr>
    <w:tr w:rsidR="00224CB4" w14:paraId="2872DAB2" w14:textId="77777777">
      <w:trPr>
        <w:trHeight w:val="276"/>
      </w:trPr>
      <w:tc>
        <w:tcPr>
          <w:tcW w:w="2404" w:type="dxa"/>
        </w:tcPr>
        <w:p w14:paraId="203A5545" w14:textId="77777777" w:rsidR="00224CB4" w:rsidRDefault="00214A6D">
          <w:pPr>
            <w:tabs>
              <w:tab w:val="right" w:pos="8838"/>
            </w:tabs>
            <w:ind w:right="-105"/>
            <w:rPr>
              <w:b/>
              <w:bCs/>
            </w:rPr>
          </w:pPr>
          <w:r>
            <w:rPr>
              <w:b/>
              <w:bCs/>
            </w:rPr>
            <w:t>Sujeto Obligado:</w:t>
          </w:r>
        </w:p>
      </w:tc>
      <w:tc>
        <w:tcPr>
          <w:tcW w:w="3587" w:type="dxa"/>
        </w:tcPr>
        <w:p w14:paraId="78E5F19C" w14:textId="77777777" w:rsidR="00224CB4" w:rsidRDefault="00214A6D">
          <w:pPr>
            <w:tabs>
              <w:tab w:val="right" w:pos="8838"/>
            </w:tabs>
            <w:ind w:right="116"/>
          </w:pPr>
          <w:r>
            <w:t>Ayuntamiento de Chapultepec</w:t>
          </w:r>
        </w:p>
      </w:tc>
    </w:tr>
    <w:tr w:rsidR="00224CB4" w14:paraId="1BD916F6" w14:textId="77777777">
      <w:trPr>
        <w:trHeight w:val="276"/>
      </w:trPr>
      <w:tc>
        <w:tcPr>
          <w:tcW w:w="2404" w:type="dxa"/>
        </w:tcPr>
        <w:p w14:paraId="593C9D3A" w14:textId="77777777" w:rsidR="00224CB4" w:rsidRDefault="00214A6D">
          <w:pPr>
            <w:tabs>
              <w:tab w:val="right" w:pos="8838"/>
            </w:tabs>
            <w:ind w:right="-105"/>
            <w:rPr>
              <w:b/>
              <w:bCs/>
            </w:rPr>
          </w:pPr>
          <w:r>
            <w:rPr>
              <w:b/>
              <w:bCs/>
            </w:rPr>
            <w:t>Comisionado Ponente:</w:t>
          </w:r>
        </w:p>
      </w:tc>
      <w:tc>
        <w:tcPr>
          <w:tcW w:w="3587" w:type="dxa"/>
        </w:tcPr>
        <w:p w14:paraId="0568AD9D" w14:textId="77777777" w:rsidR="00224CB4" w:rsidRDefault="00214A6D">
          <w:pPr>
            <w:tabs>
              <w:tab w:val="right" w:pos="8838"/>
            </w:tabs>
            <w:ind w:right="-32"/>
          </w:pPr>
          <w:r>
            <w:t>Luis Gustavo Parra Noriega</w:t>
          </w:r>
        </w:p>
      </w:tc>
    </w:tr>
  </w:tbl>
  <w:p w14:paraId="7252944F" w14:textId="77777777" w:rsidR="00224CB4" w:rsidRDefault="00E92C21">
    <w:pPr>
      <w:pBdr>
        <w:top w:val="nil"/>
        <w:left w:val="nil"/>
        <w:bottom w:val="nil"/>
        <w:right w:val="nil"/>
        <w:between w:val="nil"/>
      </w:pBdr>
      <w:tabs>
        <w:tab w:val="center" w:pos="4419"/>
        <w:tab w:val="right" w:pos="8838"/>
      </w:tabs>
      <w:spacing w:after="0" w:line="240" w:lineRule="auto"/>
      <w:rPr>
        <w:color w:val="000000"/>
      </w:rPr>
    </w:pPr>
    <w:r>
      <w:rPr>
        <w:color w:val="000000"/>
      </w:rPr>
      <w:pict w14:anchorId="276D7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85E90" w14:textId="77777777" w:rsidR="00224CB4" w:rsidRDefault="00224CB4">
    <w:pPr>
      <w:rPr>
        <w:sz w:val="16"/>
        <w:szCs w:val="16"/>
      </w:rPr>
    </w:pPr>
  </w:p>
  <w:tbl>
    <w:tblPr>
      <w:tblStyle w:val="affffffa"/>
      <w:tblW w:w="6942"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410"/>
      <w:gridCol w:w="4532"/>
    </w:tblGrid>
    <w:tr w:rsidR="00224CB4" w14:paraId="6BF63758" w14:textId="77777777">
      <w:trPr>
        <w:trHeight w:val="159"/>
      </w:trPr>
      <w:tc>
        <w:tcPr>
          <w:tcW w:w="2410" w:type="dxa"/>
        </w:tcPr>
        <w:p w14:paraId="5E30847D" w14:textId="77777777" w:rsidR="00224CB4" w:rsidRDefault="00214A6D">
          <w:pPr>
            <w:tabs>
              <w:tab w:val="right" w:pos="8838"/>
            </w:tabs>
            <w:ind w:left="-395" w:right="-105" w:firstLine="395"/>
            <w:rPr>
              <w:b/>
              <w:bCs/>
            </w:rPr>
          </w:pPr>
          <w:r>
            <w:rPr>
              <w:b/>
              <w:bCs/>
            </w:rPr>
            <w:t>Recurso de Revisión:</w:t>
          </w:r>
        </w:p>
      </w:tc>
      <w:tc>
        <w:tcPr>
          <w:tcW w:w="4532" w:type="dxa"/>
        </w:tcPr>
        <w:p w14:paraId="0657A8DF" w14:textId="77777777" w:rsidR="00224CB4" w:rsidRDefault="00214A6D">
          <w:pPr>
            <w:tabs>
              <w:tab w:val="right" w:pos="8838"/>
            </w:tabs>
            <w:ind w:right="176"/>
          </w:pPr>
          <w:r>
            <w:t>12236/INFOEM/IP/RR/2025 y acumulados</w:t>
          </w:r>
        </w:p>
      </w:tc>
    </w:tr>
    <w:tr w:rsidR="00224CB4" w14:paraId="3B2A0189" w14:textId="77777777">
      <w:trPr>
        <w:trHeight w:val="300"/>
      </w:trPr>
      <w:tc>
        <w:tcPr>
          <w:tcW w:w="2410" w:type="dxa"/>
        </w:tcPr>
        <w:p w14:paraId="5FB61DFB" w14:textId="77777777" w:rsidR="00224CB4" w:rsidRDefault="00214A6D">
          <w:pPr>
            <w:tabs>
              <w:tab w:val="right" w:pos="8838"/>
            </w:tabs>
            <w:ind w:right="-105"/>
            <w:rPr>
              <w:b/>
              <w:bCs/>
            </w:rPr>
          </w:pPr>
          <w:r>
            <w:rPr>
              <w:b/>
              <w:bCs/>
            </w:rPr>
            <w:t>Sujeto Obligado:</w:t>
          </w:r>
        </w:p>
      </w:tc>
      <w:tc>
        <w:tcPr>
          <w:tcW w:w="4532" w:type="dxa"/>
        </w:tcPr>
        <w:p w14:paraId="68A91F7E" w14:textId="77777777" w:rsidR="00224CB4" w:rsidRDefault="00214A6D">
          <w:pPr>
            <w:tabs>
              <w:tab w:val="left" w:pos="3158"/>
              <w:tab w:val="left" w:pos="4292"/>
              <w:tab w:val="right" w:pos="8838"/>
            </w:tabs>
            <w:ind w:right="176"/>
          </w:pPr>
          <w:r>
            <w:t>Ayuntamiento de Toluca</w:t>
          </w:r>
        </w:p>
      </w:tc>
    </w:tr>
    <w:tr w:rsidR="00224CB4" w14:paraId="2FAF2744" w14:textId="77777777">
      <w:trPr>
        <w:trHeight w:val="311"/>
      </w:trPr>
      <w:tc>
        <w:tcPr>
          <w:tcW w:w="2410" w:type="dxa"/>
        </w:tcPr>
        <w:p w14:paraId="5589B9AA" w14:textId="77777777" w:rsidR="00224CB4" w:rsidRDefault="00214A6D">
          <w:pPr>
            <w:tabs>
              <w:tab w:val="right" w:pos="8838"/>
            </w:tabs>
            <w:ind w:right="-105"/>
            <w:rPr>
              <w:b/>
              <w:bCs/>
            </w:rPr>
          </w:pPr>
          <w:r>
            <w:rPr>
              <w:b/>
              <w:bCs/>
            </w:rPr>
            <w:t>Comisionado Ponente:</w:t>
          </w:r>
        </w:p>
      </w:tc>
      <w:tc>
        <w:tcPr>
          <w:tcW w:w="4532" w:type="dxa"/>
        </w:tcPr>
        <w:p w14:paraId="1FA480E2" w14:textId="77777777" w:rsidR="00224CB4" w:rsidRDefault="00214A6D">
          <w:pPr>
            <w:tabs>
              <w:tab w:val="right" w:pos="8838"/>
            </w:tabs>
            <w:ind w:right="176"/>
          </w:pPr>
          <w:r>
            <w:t>Luis Gustavo Parra Noriega</w:t>
          </w:r>
        </w:p>
        <w:p w14:paraId="04F11494" w14:textId="77777777" w:rsidR="00224CB4" w:rsidRDefault="00224CB4">
          <w:pPr>
            <w:tabs>
              <w:tab w:val="right" w:pos="8838"/>
            </w:tabs>
            <w:ind w:right="176"/>
          </w:pPr>
        </w:p>
      </w:tc>
    </w:tr>
  </w:tbl>
  <w:p w14:paraId="6D8229B3" w14:textId="77777777" w:rsidR="00224CB4" w:rsidRDefault="00E92C21">
    <w:pPr>
      <w:pBdr>
        <w:top w:val="nil"/>
        <w:left w:val="nil"/>
        <w:bottom w:val="nil"/>
        <w:right w:val="nil"/>
        <w:between w:val="nil"/>
      </w:pBdr>
      <w:tabs>
        <w:tab w:val="center" w:pos="4419"/>
        <w:tab w:val="right" w:pos="8838"/>
      </w:tabs>
      <w:spacing w:after="0" w:line="240" w:lineRule="auto"/>
      <w:rPr>
        <w:color w:val="000000"/>
      </w:rPr>
    </w:pPr>
    <w:r>
      <w:rPr>
        <w:color w:val="000000"/>
      </w:rPr>
      <w:pict w14:anchorId="2DD754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8E4CA" w14:textId="77777777" w:rsidR="00224CB4" w:rsidRDefault="00E92C21">
    <w:pPr>
      <w:widowControl w:val="0"/>
      <w:pBdr>
        <w:top w:val="nil"/>
        <w:left w:val="nil"/>
        <w:bottom w:val="nil"/>
        <w:right w:val="nil"/>
        <w:between w:val="nil"/>
      </w:pBdr>
      <w:spacing w:after="0" w:line="276" w:lineRule="auto"/>
      <w:jc w:val="left"/>
      <w:rPr>
        <w:color w:val="000000"/>
      </w:rPr>
    </w:pPr>
    <w:r>
      <w:rPr>
        <w:color w:val="000000"/>
      </w:rPr>
      <w:pict w14:anchorId="38E33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1"/>
          <w10:wrap anchorx="margin" anchory="margin"/>
        </v:shape>
      </w:pict>
    </w:r>
  </w:p>
  <w:tbl>
    <w:tblPr>
      <w:tblStyle w:val="affffffb"/>
      <w:tblW w:w="9214" w:type="dxa"/>
      <w:tblInd w:w="0" w:type="dxa"/>
      <w:tblLayout w:type="fixed"/>
      <w:tblLook w:val="0400" w:firstRow="0" w:lastRow="0" w:firstColumn="0" w:lastColumn="0" w:noHBand="0" w:noVBand="1"/>
    </w:tblPr>
    <w:tblGrid>
      <w:gridCol w:w="2127"/>
      <w:gridCol w:w="7087"/>
    </w:tblGrid>
    <w:tr w:rsidR="00224CB4" w14:paraId="059C2F2D" w14:textId="77777777">
      <w:trPr>
        <w:trHeight w:val="1546"/>
      </w:trPr>
      <w:tc>
        <w:tcPr>
          <w:tcW w:w="2127" w:type="dxa"/>
        </w:tcPr>
        <w:p w14:paraId="3D0DCE6F" w14:textId="77777777" w:rsidR="00224CB4" w:rsidRDefault="00224CB4">
          <w:pPr>
            <w:tabs>
              <w:tab w:val="right" w:pos="4273"/>
            </w:tabs>
            <w:rPr>
              <w:rFonts w:ascii="Garamond" w:eastAsia="Garamond" w:hAnsi="Garamond" w:cs="Garamond"/>
              <w:sz w:val="16"/>
              <w:szCs w:val="16"/>
            </w:rPr>
          </w:pPr>
        </w:p>
      </w:tc>
      <w:tc>
        <w:tcPr>
          <w:tcW w:w="7087" w:type="dxa"/>
        </w:tcPr>
        <w:p w14:paraId="55B542E0" w14:textId="77777777" w:rsidR="00224CB4" w:rsidRDefault="00224CB4">
          <w:pPr>
            <w:rPr>
              <w:sz w:val="10"/>
              <w:szCs w:val="10"/>
            </w:rPr>
          </w:pPr>
        </w:p>
        <w:tbl>
          <w:tblPr>
            <w:tblStyle w:val="affffffc"/>
            <w:tblW w:w="6837" w:type="dxa"/>
            <w:tblInd w:w="0" w:type="dxa"/>
            <w:tblLayout w:type="fixed"/>
            <w:tblLook w:val="0400" w:firstRow="0" w:lastRow="0" w:firstColumn="0" w:lastColumn="0" w:noHBand="0" w:noVBand="1"/>
          </w:tblPr>
          <w:tblGrid>
            <w:gridCol w:w="2438"/>
            <w:gridCol w:w="4399"/>
          </w:tblGrid>
          <w:tr w:rsidR="00224CB4" w14:paraId="3AB6BD0F" w14:textId="77777777">
            <w:trPr>
              <w:trHeight w:val="435"/>
            </w:trPr>
            <w:tc>
              <w:tcPr>
                <w:tcW w:w="2438" w:type="dxa"/>
              </w:tcPr>
              <w:p w14:paraId="25D38150" w14:textId="77777777" w:rsidR="00224CB4" w:rsidRDefault="00214A6D">
                <w:pPr>
                  <w:tabs>
                    <w:tab w:val="right" w:pos="8838"/>
                  </w:tabs>
                  <w:ind w:right="-105"/>
                  <w:jc w:val="left"/>
                  <w:rPr>
                    <w:b/>
                    <w:bCs/>
                  </w:rPr>
                </w:pPr>
                <w:r>
                  <w:rPr>
                    <w:b/>
                    <w:bCs/>
                  </w:rPr>
                  <w:t>Recurso de Revisión:</w:t>
                </w:r>
              </w:p>
            </w:tc>
            <w:tc>
              <w:tcPr>
                <w:tcW w:w="4399" w:type="dxa"/>
              </w:tcPr>
              <w:p w14:paraId="3E14B028" w14:textId="77777777" w:rsidR="00224CB4" w:rsidRDefault="00214A6D">
                <w:pPr>
                  <w:tabs>
                    <w:tab w:val="right" w:pos="8838"/>
                  </w:tabs>
                  <w:ind w:right="-107"/>
                  <w:jc w:val="left"/>
                </w:pPr>
                <w:r>
                  <w:t>12236/INFOEM/IP/RR/2025 y acumulados</w:t>
                </w:r>
              </w:p>
            </w:tc>
          </w:tr>
          <w:tr w:rsidR="00224CB4" w14:paraId="70930ED6" w14:textId="77777777">
            <w:trPr>
              <w:trHeight w:val="143"/>
            </w:trPr>
            <w:tc>
              <w:tcPr>
                <w:tcW w:w="2438" w:type="dxa"/>
              </w:tcPr>
              <w:p w14:paraId="0F7FA9B7" w14:textId="77777777" w:rsidR="00224CB4" w:rsidRDefault="00214A6D">
                <w:pPr>
                  <w:tabs>
                    <w:tab w:val="right" w:pos="8838"/>
                  </w:tabs>
                  <w:ind w:right="-105"/>
                  <w:jc w:val="left"/>
                  <w:rPr>
                    <w:b/>
                    <w:bCs/>
                  </w:rPr>
                </w:pPr>
                <w:r>
                  <w:rPr>
                    <w:b/>
                    <w:bCs/>
                  </w:rPr>
                  <w:t>Recurrente:</w:t>
                </w:r>
              </w:p>
            </w:tc>
            <w:tc>
              <w:tcPr>
                <w:tcW w:w="4399" w:type="dxa"/>
              </w:tcPr>
              <w:p w14:paraId="2F9E8CFA" w14:textId="77777777" w:rsidR="00224CB4" w:rsidRDefault="00224CB4">
                <w:pPr>
                  <w:tabs>
                    <w:tab w:val="right" w:pos="8838"/>
                  </w:tabs>
                  <w:ind w:right="-107"/>
                  <w:jc w:val="left"/>
                </w:pPr>
              </w:p>
            </w:tc>
          </w:tr>
          <w:tr w:rsidR="00224CB4" w14:paraId="1E977234" w14:textId="77777777">
            <w:trPr>
              <w:trHeight w:val="280"/>
            </w:trPr>
            <w:tc>
              <w:tcPr>
                <w:tcW w:w="2438" w:type="dxa"/>
              </w:tcPr>
              <w:p w14:paraId="54AD148A" w14:textId="77777777" w:rsidR="00224CB4" w:rsidRDefault="00214A6D">
                <w:pPr>
                  <w:tabs>
                    <w:tab w:val="right" w:pos="8838"/>
                  </w:tabs>
                  <w:ind w:right="-105"/>
                  <w:jc w:val="left"/>
                  <w:rPr>
                    <w:b/>
                    <w:bCs/>
                  </w:rPr>
                </w:pPr>
                <w:r>
                  <w:rPr>
                    <w:b/>
                    <w:bCs/>
                  </w:rPr>
                  <w:t>Sujeto Obligado:</w:t>
                </w:r>
              </w:p>
            </w:tc>
            <w:tc>
              <w:tcPr>
                <w:tcW w:w="4399" w:type="dxa"/>
              </w:tcPr>
              <w:p w14:paraId="0EF9C216" w14:textId="77777777" w:rsidR="00224CB4" w:rsidRDefault="00214A6D">
                <w:pPr>
                  <w:tabs>
                    <w:tab w:val="right" w:pos="8838"/>
                  </w:tabs>
                  <w:ind w:right="33"/>
                  <w:jc w:val="left"/>
                </w:pPr>
                <w:r>
                  <w:t>Ayuntamiento de Toluca</w:t>
                </w:r>
              </w:p>
            </w:tc>
          </w:tr>
          <w:tr w:rsidR="00224CB4" w14:paraId="4405F747" w14:textId="77777777">
            <w:trPr>
              <w:trHeight w:val="280"/>
            </w:trPr>
            <w:tc>
              <w:tcPr>
                <w:tcW w:w="2438" w:type="dxa"/>
              </w:tcPr>
              <w:p w14:paraId="3304EED0" w14:textId="77777777" w:rsidR="00224CB4" w:rsidRDefault="00214A6D">
                <w:pPr>
                  <w:tabs>
                    <w:tab w:val="right" w:pos="8838"/>
                  </w:tabs>
                  <w:ind w:right="-105"/>
                  <w:jc w:val="left"/>
                  <w:rPr>
                    <w:b/>
                    <w:bCs/>
                  </w:rPr>
                </w:pPr>
                <w:r>
                  <w:rPr>
                    <w:b/>
                    <w:bCs/>
                  </w:rPr>
                  <w:t>Comisionado Ponente:</w:t>
                </w:r>
              </w:p>
            </w:tc>
            <w:tc>
              <w:tcPr>
                <w:tcW w:w="4399" w:type="dxa"/>
              </w:tcPr>
              <w:p w14:paraId="5F4A64B2" w14:textId="77777777" w:rsidR="00224CB4" w:rsidRDefault="00214A6D">
                <w:pPr>
                  <w:tabs>
                    <w:tab w:val="right" w:pos="8838"/>
                  </w:tabs>
                  <w:ind w:right="-107"/>
                  <w:jc w:val="left"/>
                </w:pPr>
                <w:r>
                  <w:t>Luis Gustavo Parra Noriega</w:t>
                </w:r>
              </w:p>
            </w:tc>
          </w:tr>
        </w:tbl>
        <w:p w14:paraId="33EC26E0" w14:textId="77777777" w:rsidR="00224CB4" w:rsidRDefault="00224CB4">
          <w:pPr>
            <w:tabs>
              <w:tab w:val="right" w:pos="8838"/>
            </w:tabs>
            <w:ind w:left="-28"/>
            <w:rPr>
              <w:rFonts w:ascii="Arial" w:eastAsia="Arial" w:hAnsi="Arial" w:cs="Arial"/>
              <w:b/>
              <w:bCs/>
            </w:rPr>
          </w:pPr>
        </w:p>
      </w:tc>
    </w:tr>
  </w:tbl>
  <w:p w14:paraId="53CA95FB" w14:textId="77777777" w:rsidR="00224CB4" w:rsidRDefault="00224CB4">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E2273"/>
    <w:multiLevelType w:val="multilevel"/>
    <w:tmpl w:val="9EB4CEB2"/>
    <w:lvl w:ilvl="0">
      <w:start w:val="5"/>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FA18E0"/>
    <w:multiLevelType w:val="multilevel"/>
    <w:tmpl w:val="EAF2E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28015D"/>
    <w:multiLevelType w:val="multilevel"/>
    <w:tmpl w:val="16D65BB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F59761F"/>
    <w:multiLevelType w:val="multilevel"/>
    <w:tmpl w:val="B42A496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5D422B5"/>
    <w:multiLevelType w:val="multilevel"/>
    <w:tmpl w:val="5A140D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AD0D91"/>
    <w:multiLevelType w:val="multilevel"/>
    <w:tmpl w:val="2D40556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52A6A29"/>
    <w:multiLevelType w:val="multilevel"/>
    <w:tmpl w:val="07ACB724"/>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57044C5"/>
    <w:multiLevelType w:val="multilevel"/>
    <w:tmpl w:val="16E240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76B3054"/>
    <w:multiLevelType w:val="multilevel"/>
    <w:tmpl w:val="621066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782475B"/>
    <w:multiLevelType w:val="multilevel"/>
    <w:tmpl w:val="7A44F97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621C1D"/>
    <w:multiLevelType w:val="multilevel"/>
    <w:tmpl w:val="8FCC03E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9A40C05"/>
    <w:multiLevelType w:val="multilevel"/>
    <w:tmpl w:val="7F0A46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1B73A15"/>
    <w:multiLevelType w:val="multilevel"/>
    <w:tmpl w:val="D8B8B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64868C6"/>
    <w:multiLevelType w:val="multilevel"/>
    <w:tmpl w:val="9D3ED8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6AA23A4"/>
    <w:multiLevelType w:val="multilevel"/>
    <w:tmpl w:val="EC5E5E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E9E3E8D"/>
    <w:multiLevelType w:val="multilevel"/>
    <w:tmpl w:val="D60E7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1450005"/>
    <w:multiLevelType w:val="multilevel"/>
    <w:tmpl w:val="DB18A7C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5C0A459A"/>
    <w:multiLevelType w:val="multilevel"/>
    <w:tmpl w:val="C2D60EC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E675463"/>
    <w:multiLevelType w:val="multilevel"/>
    <w:tmpl w:val="5202AC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A8F45E0"/>
    <w:multiLevelType w:val="multilevel"/>
    <w:tmpl w:val="E796E5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D773652"/>
    <w:multiLevelType w:val="multilevel"/>
    <w:tmpl w:val="3F841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C3B2D87"/>
    <w:multiLevelType w:val="multilevel"/>
    <w:tmpl w:val="943AF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0"/>
  </w:num>
  <w:num w:numId="2">
    <w:abstractNumId w:val="3"/>
  </w:num>
  <w:num w:numId="3">
    <w:abstractNumId w:val="19"/>
  </w:num>
  <w:num w:numId="4">
    <w:abstractNumId w:val="18"/>
  </w:num>
  <w:num w:numId="5">
    <w:abstractNumId w:val="13"/>
  </w:num>
  <w:num w:numId="6">
    <w:abstractNumId w:val="21"/>
  </w:num>
  <w:num w:numId="7">
    <w:abstractNumId w:val="9"/>
  </w:num>
  <w:num w:numId="8">
    <w:abstractNumId w:val="14"/>
  </w:num>
  <w:num w:numId="9">
    <w:abstractNumId w:val="15"/>
  </w:num>
  <w:num w:numId="10">
    <w:abstractNumId w:val="1"/>
  </w:num>
  <w:num w:numId="11">
    <w:abstractNumId w:val="5"/>
  </w:num>
  <w:num w:numId="12">
    <w:abstractNumId w:val="16"/>
  </w:num>
  <w:num w:numId="13">
    <w:abstractNumId w:val="2"/>
  </w:num>
  <w:num w:numId="14">
    <w:abstractNumId w:val="12"/>
  </w:num>
  <w:num w:numId="15">
    <w:abstractNumId w:val="0"/>
  </w:num>
  <w:num w:numId="16">
    <w:abstractNumId w:val="7"/>
  </w:num>
  <w:num w:numId="17">
    <w:abstractNumId w:val="6"/>
  </w:num>
  <w:num w:numId="18">
    <w:abstractNumId w:val="8"/>
  </w:num>
  <w:num w:numId="19">
    <w:abstractNumId w:val="11"/>
  </w:num>
  <w:num w:numId="20">
    <w:abstractNumId w:val="4"/>
  </w:num>
  <w:num w:numId="21">
    <w:abstractNumId w:val="17"/>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CB4"/>
    <w:rsid w:val="00214A6D"/>
    <w:rsid w:val="00224CB4"/>
    <w:rsid w:val="002562C0"/>
    <w:rsid w:val="004A2990"/>
    <w:rsid w:val="004C749C"/>
    <w:rsid w:val="00850934"/>
    <w:rsid w:val="0088176A"/>
    <w:rsid w:val="00B459BB"/>
    <w:rsid w:val="00C52531"/>
    <w:rsid w:val="00E92C21"/>
    <w:rsid w:val="00F51D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BDF054"/>
  <w15:docId w15:val="{D0CB44C5-2FEC-422E-B5BE-5A697A5F1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2"/>
    <w:pPr>
      <w:spacing w:after="0" w:line="240" w:lineRule="auto"/>
    </w:pPr>
    <w:tblPr>
      <w:tblStyleRowBandSize w:val="1"/>
      <w:tblStyleColBandSize w:val="1"/>
      <w:tblCellMar>
        <w:left w:w="108" w:type="dxa"/>
        <w:right w:w="108" w:type="dxa"/>
      </w:tblCellMar>
    </w:tblPr>
  </w:style>
  <w:style w:type="table" w:customStyle="1" w:styleId="a0">
    <w:basedOn w:val="TableNormalf2"/>
    <w:pPr>
      <w:spacing w:after="0" w:line="240" w:lineRule="auto"/>
    </w:pPr>
    <w:tblPr>
      <w:tblStyleRowBandSize w:val="1"/>
      <w:tblStyleColBandSize w:val="1"/>
      <w:tblCellMar>
        <w:left w:w="108" w:type="dxa"/>
        <w:right w:w="108" w:type="dxa"/>
      </w:tblCellMar>
    </w:tbl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2"/>
    <w:pPr>
      <w:spacing w:after="0" w:line="240" w:lineRule="auto"/>
    </w:pPr>
    <w:tblPr>
      <w:tblStyleRowBandSize w:val="1"/>
      <w:tblStyleColBandSize w:val="1"/>
      <w:tblCellMar>
        <w:left w:w="108" w:type="dxa"/>
        <w:right w:w="108" w:type="dxa"/>
      </w:tblCellMar>
    </w:tblPr>
  </w:style>
  <w:style w:type="table" w:customStyle="1" w:styleId="a4">
    <w:basedOn w:val="TableNormalf2"/>
    <w:pPr>
      <w:spacing w:after="0" w:line="240" w:lineRule="auto"/>
    </w:pPr>
    <w:tblPr>
      <w:tblStyleRowBandSize w:val="1"/>
      <w:tblStyleColBandSize w:val="1"/>
      <w:tblCellMar>
        <w:left w:w="108" w:type="dxa"/>
        <w:right w:w="108" w:type="dxa"/>
      </w:tblCellMar>
    </w:tblPr>
  </w:style>
  <w:style w:type="table" w:customStyle="1" w:styleId="a5">
    <w:basedOn w:val="TableNormalf2"/>
    <w:pPr>
      <w:spacing w:after="0" w:line="240" w:lineRule="auto"/>
    </w:pPr>
    <w:tblPr>
      <w:tblStyleRowBandSize w:val="1"/>
      <w:tblStyleColBandSize w:val="1"/>
      <w:tblCellMar>
        <w:left w:w="108" w:type="dxa"/>
        <w:right w:w="108" w:type="dxa"/>
      </w:tblCellMar>
    </w:tblPr>
  </w:style>
  <w:style w:type="table" w:customStyle="1" w:styleId="a6">
    <w:basedOn w:val="TableNormalf2"/>
    <w:pPr>
      <w:spacing w:after="0" w:line="240" w:lineRule="auto"/>
    </w:pPr>
    <w:tblPr>
      <w:tblStyleRowBandSize w:val="1"/>
      <w:tblStyleColBandSize w:val="1"/>
      <w:tblCellMar>
        <w:left w:w="108" w:type="dxa"/>
        <w:right w:w="108" w:type="dxa"/>
      </w:tblCellMar>
    </w:tblPr>
  </w:style>
  <w:style w:type="table" w:customStyle="1" w:styleId="a7">
    <w:basedOn w:val="TableNormalf1"/>
    <w:pPr>
      <w:spacing w:after="0" w:line="240" w:lineRule="auto"/>
    </w:pPr>
    <w:tblPr>
      <w:tblStyleRowBandSize w:val="1"/>
      <w:tblStyleColBandSize w:val="1"/>
      <w:tblCellMar>
        <w:left w:w="108" w:type="dxa"/>
        <w:right w:w="108" w:type="dxa"/>
      </w:tblCellMar>
    </w:tblPr>
  </w:style>
  <w:style w:type="table" w:customStyle="1" w:styleId="a8">
    <w:basedOn w:val="TableNormalf1"/>
    <w:pPr>
      <w:spacing w:after="0" w:line="240" w:lineRule="auto"/>
    </w:pPr>
    <w:tblPr>
      <w:tblStyleRowBandSize w:val="1"/>
      <w:tblStyleColBandSize w:val="1"/>
      <w:tblCellMar>
        <w:left w:w="108" w:type="dxa"/>
        <w:right w:w="108" w:type="dxa"/>
      </w:tblCellMar>
    </w:tblPr>
  </w:style>
  <w:style w:type="table" w:customStyle="1" w:styleId="a9">
    <w:basedOn w:val="TableNormalf1"/>
    <w:pPr>
      <w:spacing w:after="0" w:line="240" w:lineRule="auto"/>
    </w:pPr>
    <w:tblPr>
      <w:tblStyleRowBandSize w:val="1"/>
      <w:tblStyleColBandSize w:val="1"/>
      <w:tblCellMar>
        <w:left w:w="108" w:type="dxa"/>
        <w:right w:w="108" w:type="dxa"/>
      </w:tblCellMar>
    </w:tblPr>
  </w:style>
  <w:style w:type="table" w:customStyle="1" w:styleId="aa">
    <w:basedOn w:val="TableNormalf1"/>
    <w:pPr>
      <w:spacing w:after="0" w:line="240" w:lineRule="auto"/>
    </w:pPr>
    <w:tblPr>
      <w:tblStyleRowBandSize w:val="1"/>
      <w:tblStyleColBandSize w:val="1"/>
      <w:tblCellMar>
        <w:left w:w="108" w:type="dxa"/>
        <w:right w:w="108" w:type="dxa"/>
      </w:tblCellMar>
    </w:tblPr>
  </w:style>
  <w:style w:type="table" w:customStyle="1" w:styleId="ab">
    <w:basedOn w:val="TableNormalf0"/>
    <w:pPr>
      <w:spacing w:after="0" w:line="240" w:lineRule="auto"/>
    </w:pPr>
    <w:tblPr>
      <w:tblStyleRowBandSize w:val="1"/>
      <w:tblStyleColBandSize w:val="1"/>
      <w:tblCellMar>
        <w:left w:w="108" w:type="dxa"/>
        <w:right w:w="108" w:type="dxa"/>
      </w:tblCellMar>
    </w:tblPr>
  </w:style>
  <w:style w:type="table" w:customStyle="1" w:styleId="ac">
    <w:basedOn w:val="TableNormalf0"/>
    <w:pPr>
      <w:spacing w:after="0" w:line="240" w:lineRule="auto"/>
    </w:pPr>
    <w:tblPr>
      <w:tblStyleRowBandSize w:val="1"/>
      <w:tblStyleColBandSize w:val="1"/>
      <w:tblCellMar>
        <w:left w:w="108" w:type="dxa"/>
        <w:right w:w="108" w:type="dxa"/>
      </w:tblCellMar>
    </w:tblPr>
  </w:style>
  <w:style w:type="table" w:customStyle="1" w:styleId="ad">
    <w:basedOn w:val="TableNormalf0"/>
    <w:pPr>
      <w:spacing w:after="0" w:line="240" w:lineRule="auto"/>
    </w:pPr>
    <w:tblPr>
      <w:tblStyleRowBandSize w:val="1"/>
      <w:tblStyleColBandSize w:val="1"/>
      <w:tblCellMar>
        <w:left w:w="108" w:type="dxa"/>
        <w:right w:w="108" w:type="dxa"/>
      </w:tblCellMar>
    </w:tblPr>
  </w:style>
  <w:style w:type="table" w:customStyle="1" w:styleId="ae">
    <w:basedOn w:val="TableNormalf0"/>
    <w:pPr>
      <w:spacing w:after="0" w:line="240" w:lineRule="auto"/>
    </w:pPr>
    <w:tblPr>
      <w:tblStyleRowBandSize w:val="1"/>
      <w:tblStyleColBandSize w:val="1"/>
      <w:tblCellMar>
        <w:left w:w="108" w:type="dxa"/>
        <w:right w:w="108" w:type="dxa"/>
      </w:tblCellMar>
    </w:tblPr>
  </w:style>
  <w:style w:type="table" w:customStyle="1" w:styleId="af">
    <w:basedOn w:val="TableNormalf"/>
    <w:pPr>
      <w:spacing w:after="0" w:line="240" w:lineRule="auto"/>
    </w:pPr>
    <w:tblPr>
      <w:tblStyleRowBandSize w:val="1"/>
      <w:tblStyleColBandSize w:val="1"/>
      <w:tblCellMar>
        <w:left w:w="108" w:type="dxa"/>
        <w:right w:w="108" w:type="dxa"/>
      </w:tblCellMar>
    </w:tblPr>
  </w:style>
  <w:style w:type="table" w:customStyle="1" w:styleId="af0">
    <w:basedOn w:val="TableNormalf"/>
    <w:pPr>
      <w:spacing w:after="0" w:line="240" w:lineRule="auto"/>
    </w:pPr>
    <w:tblPr>
      <w:tblStyleRowBandSize w:val="1"/>
      <w:tblStyleColBandSize w:val="1"/>
      <w:tblCellMar>
        <w:left w:w="108" w:type="dxa"/>
        <w:right w:w="108" w:type="dxa"/>
      </w:tblCellMar>
    </w:tblPr>
  </w:style>
  <w:style w:type="table" w:customStyle="1" w:styleId="af1">
    <w:basedOn w:val="TableNormalf"/>
    <w:pPr>
      <w:spacing w:after="0" w:line="240" w:lineRule="auto"/>
    </w:pPr>
    <w:tblPr>
      <w:tblStyleRowBandSize w:val="1"/>
      <w:tblStyleColBandSize w:val="1"/>
      <w:tblCellMar>
        <w:left w:w="108" w:type="dxa"/>
        <w:right w:w="108" w:type="dxa"/>
      </w:tblCellMar>
    </w:tblPr>
  </w:style>
  <w:style w:type="table" w:customStyle="1" w:styleId="af2">
    <w:basedOn w:val="TableNormalf"/>
    <w:pPr>
      <w:spacing w:after="0" w:line="240" w:lineRule="auto"/>
    </w:pPr>
    <w:tblPr>
      <w:tblStyleRowBandSize w:val="1"/>
      <w:tblStyleColBandSize w:val="1"/>
      <w:tblCellMar>
        <w:left w:w="108" w:type="dxa"/>
        <w:right w:w="108" w:type="dxa"/>
      </w:tblCellMar>
    </w:tblPr>
  </w:style>
  <w:style w:type="table" w:customStyle="1" w:styleId="af3">
    <w:basedOn w:val="TableNormale"/>
    <w:pPr>
      <w:spacing w:after="0" w:line="240" w:lineRule="auto"/>
    </w:pPr>
    <w:tblPr>
      <w:tblStyleRowBandSize w:val="1"/>
      <w:tblStyleColBandSize w:val="1"/>
      <w:tblCellMar>
        <w:left w:w="108" w:type="dxa"/>
        <w:right w:w="108" w:type="dxa"/>
      </w:tblCellMar>
    </w:tblPr>
  </w:style>
  <w:style w:type="table" w:customStyle="1" w:styleId="af4">
    <w:basedOn w:val="TableNormale"/>
    <w:pPr>
      <w:spacing w:after="0" w:line="240" w:lineRule="auto"/>
    </w:pPr>
    <w:tblPr>
      <w:tblStyleRowBandSize w:val="1"/>
      <w:tblStyleColBandSize w:val="1"/>
      <w:tblCellMar>
        <w:left w:w="108" w:type="dxa"/>
        <w:right w:w="108" w:type="dxa"/>
      </w:tblCellMar>
    </w:tblPr>
  </w:style>
  <w:style w:type="table" w:customStyle="1" w:styleId="af5">
    <w:basedOn w:val="TableNormale"/>
    <w:pPr>
      <w:spacing w:after="0" w:line="240" w:lineRule="auto"/>
    </w:pPr>
    <w:tblPr>
      <w:tblStyleRowBandSize w:val="1"/>
      <w:tblStyleColBandSize w:val="1"/>
      <w:tblCellMar>
        <w:left w:w="108" w:type="dxa"/>
        <w:right w:w="108" w:type="dxa"/>
      </w:tblCellMar>
    </w:tblPr>
  </w:style>
  <w:style w:type="table" w:customStyle="1" w:styleId="af6">
    <w:basedOn w:val="TableNormale"/>
    <w:pPr>
      <w:spacing w:after="0" w:line="240" w:lineRule="auto"/>
    </w:pPr>
    <w:tblPr>
      <w:tblStyleRowBandSize w:val="1"/>
      <w:tblStyleColBandSize w:val="1"/>
      <w:tblCellMar>
        <w:left w:w="108" w:type="dxa"/>
        <w:right w:w="108" w:type="dxa"/>
      </w:tblCellMar>
    </w:tblPr>
  </w:style>
  <w:style w:type="table" w:customStyle="1" w:styleId="af7">
    <w:basedOn w:val="TableNormald"/>
    <w:pPr>
      <w:spacing w:after="0" w:line="240" w:lineRule="auto"/>
    </w:pPr>
    <w:tblPr>
      <w:tblStyleRowBandSize w:val="1"/>
      <w:tblStyleColBandSize w:val="1"/>
      <w:tblCellMar>
        <w:left w:w="108" w:type="dxa"/>
        <w:right w:w="108" w:type="dxa"/>
      </w:tblCellMar>
    </w:tblPr>
  </w:style>
  <w:style w:type="table" w:customStyle="1" w:styleId="af8">
    <w:basedOn w:val="TableNormald"/>
    <w:pPr>
      <w:spacing w:after="0" w:line="240" w:lineRule="auto"/>
    </w:pPr>
    <w:tblPr>
      <w:tblStyleRowBandSize w:val="1"/>
      <w:tblStyleColBandSize w:val="1"/>
      <w:tblCellMar>
        <w:left w:w="108" w:type="dxa"/>
        <w:right w:w="108" w:type="dxa"/>
      </w:tblCellMar>
    </w:tblPr>
  </w:style>
  <w:style w:type="table" w:customStyle="1" w:styleId="af9">
    <w:basedOn w:val="TableNormald"/>
    <w:pPr>
      <w:spacing w:after="0" w:line="240" w:lineRule="auto"/>
    </w:pPr>
    <w:tblPr>
      <w:tblStyleRowBandSize w:val="1"/>
      <w:tblStyleColBandSize w:val="1"/>
      <w:tblCellMar>
        <w:left w:w="108" w:type="dxa"/>
        <w:right w:w="108" w:type="dxa"/>
      </w:tblCellMar>
    </w:tblPr>
  </w:style>
  <w:style w:type="table" w:customStyle="1" w:styleId="afa">
    <w:basedOn w:val="TableNormald"/>
    <w:pPr>
      <w:spacing w:after="0" w:line="240" w:lineRule="auto"/>
    </w:pPr>
    <w:tblPr>
      <w:tblStyleRowBandSize w:val="1"/>
      <w:tblStyleColBandSize w:val="1"/>
      <w:tblCellMar>
        <w:left w:w="108" w:type="dxa"/>
        <w:right w:w="108" w:type="dxa"/>
      </w:tblCellMar>
    </w:tblPr>
  </w:style>
  <w:style w:type="table" w:customStyle="1" w:styleId="afb">
    <w:basedOn w:val="TableNormalc"/>
    <w:pPr>
      <w:spacing w:after="0" w:line="240" w:lineRule="auto"/>
    </w:pPr>
    <w:tblPr>
      <w:tblStyleRowBandSize w:val="1"/>
      <w:tblStyleColBandSize w:val="1"/>
      <w:tblCellMar>
        <w:left w:w="108" w:type="dxa"/>
        <w:right w:w="108" w:type="dxa"/>
      </w:tblCellMar>
    </w:tblPr>
  </w:style>
  <w:style w:type="table" w:customStyle="1" w:styleId="afc">
    <w:basedOn w:val="TableNormalc"/>
    <w:pPr>
      <w:spacing w:after="0" w:line="240" w:lineRule="auto"/>
    </w:pPr>
    <w:tblPr>
      <w:tblStyleRowBandSize w:val="1"/>
      <w:tblStyleColBandSize w:val="1"/>
      <w:tblCellMar>
        <w:left w:w="108" w:type="dxa"/>
        <w:right w:w="108" w:type="dxa"/>
      </w:tblCellMar>
    </w:tblPr>
  </w:style>
  <w:style w:type="table" w:customStyle="1" w:styleId="afd">
    <w:basedOn w:val="TableNormalc"/>
    <w:pPr>
      <w:spacing w:after="0" w:line="240" w:lineRule="auto"/>
    </w:pPr>
    <w:tblPr>
      <w:tblStyleRowBandSize w:val="1"/>
      <w:tblStyleColBandSize w:val="1"/>
      <w:tblCellMar>
        <w:left w:w="108" w:type="dxa"/>
        <w:right w:w="108" w:type="dxa"/>
      </w:tblCellMar>
    </w:tblPr>
  </w:style>
  <w:style w:type="table" w:customStyle="1" w:styleId="afe">
    <w:basedOn w:val="TableNormalc"/>
    <w:pPr>
      <w:spacing w:after="0" w:line="240" w:lineRule="auto"/>
    </w:pPr>
    <w:tblPr>
      <w:tblStyleRowBandSize w:val="1"/>
      <w:tblStyleColBandSize w:val="1"/>
      <w:tblCellMar>
        <w:left w:w="108" w:type="dxa"/>
        <w:right w:w="108" w:type="dxa"/>
      </w:tblCellMar>
    </w:tblPr>
  </w:style>
  <w:style w:type="table" w:customStyle="1" w:styleId="aff">
    <w:basedOn w:val="TableNormalb"/>
    <w:pPr>
      <w:spacing w:after="0" w:line="240" w:lineRule="auto"/>
    </w:pPr>
    <w:tblPr>
      <w:tblStyleRowBandSize w:val="1"/>
      <w:tblStyleColBandSize w:val="1"/>
      <w:tblCellMar>
        <w:left w:w="108" w:type="dxa"/>
        <w:right w:w="108" w:type="dxa"/>
      </w:tblCellMar>
    </w:tblPr>
  </w:style>
  <w:style w:type="table" w:customStyle="1" w:styleId="aff0">
    <w:basedOn w:val="TableNormalb"/>
    <w:pPr>
      <w:spacing w:after="0" w:line="240" w:lineRule="auto"/>
    </w:pPr>
    <w:tblPr>
      <w:tblStyleRowBandSize w:val="1"/>
      <w:tblStyleColBandSize w:val="1"/>
      <w:tblCellMar>
        <w:left w:w="108" w:type="dxa"/>
        <w:right w:w="108" w:type="dxa"/>
      </w:tblCellMar>
    </w:tblPr>
  </w:style>
  <w:style w:type="table" w:customStyle="1" w:styleId="aff1">
    <w:basedOn w:val="TableNormalb"/>
    <w:pPr>
      <w:spacing w:after="0" w:line="240" w:lineRule="auto"/>
    </w:pPr>
    <w:tblPr>
      <w:tblStyleRowBandSize w:val="1"/>
      <w:tblStyleColBandSize w:val="1"/>
      <w:tblCellMar>
        <w:left w:w="108" w:type="dxa"/>
        <w:right w:w="108" w:type="dxa"/>
      </w:tblCellMar>
    </w:tblPr>
  </w:style>
  <w:style w:type="table" w:customStyle="1" w:styleId="aff2">
    <w:basedOn w:val="TableNormalb"/>
    <w:pPr>
      <w:spacing w:after="0" w:line="240" w:lineRule="auto"/>
    </w:pPr>
    <w:tblPr>
      <w:tblStyleRowBandSize w:val="1"/>
      <w:tblStyleColBandSize w:val="1"/>
      <w:tblCellMar>
        <w:left w:w="108" w:type="dxa"/>
        <w:right w:w="108" w:type="dxa"/>
      </w:tblCellMar>
    </w:tblPr>
  </w:style>
  <w:style w:type="table" w:customStyle="1" w:styleId="aff3">
    <w:basedOn w:val="TableNormala"/>
    <w:pPr>
      <w:spacing w:after="0" w:line="240" w:lineRule="auto"/>
    </w:pPr>
    <w:tblPr>
      <w:tblStyleRowBandSize w:val="1"/>
      <w:tblStyleColBandSize w:val="1"/>
      <w:tblCellMar>
        <w:left w:w="108" w:type="dxa"/>
        <w:right w:w="108" w:type="dxa"/>
      </w:tblCellMar>
    </w:tblPr>
  </w:style>
  <w:style w:type="table" w:customStyle="1" w:styleId="aff4">
    <w:basedOn w:val="TableNormala"/>
    <w:pPr>
      <w:spacing w:after="0" w:line="240" w:lineRule="auto"/>
    </w:pPr>
    <w:tblPr>
      <w:tblStyleRowBandSize w:val="1"/>
      <w:tblStyleColBandSize w:val="1"/>
      <w:tblCellMar>
        <w:left w:w="108" w:type="dxa"/>
        <w:right w:w="108" w:type="dxa"/>
      </w:tblCellMar>
    </w:tblPr>
  </w:style>
  <w:style w:type="table" w:customStyle="1" w:styleId="aff5">
    <w:basedOn w:val="TableNormala"/>
    <w:pPr>
      <w:spacing w:after="0" w:line="240" w:lineRule="auto"/>
    </w:pPr>
    <w:tblPr>
      <w:tblStyleRowBandSize w:val="1"/>
      <w:tblStyleColBandSize w:val="1"/>
      <w:tblCellMar>
        <w:left w:w="108" w:type="dxa"/>
        <w:right w:w="108" w:type="dxa"/>
      </w:tblCellMar>
    </w:tblPr>
  </w:style>
  <w:style w:type="table" w:customStyle="1" w:styleId="aff6">
    <w:basedOn w:val="TableNormala"/>
    <w:pPr>
      <w:spacing w:after="0" w:line="240" w:lineRule="auto"/>
    </w:pPr>
    <w:tblPr>
      <w:tblStyleRowBandSize w:val="1"/>
      <w:tblStyleColBandSize w:val="1"/>
      <w:tblCellMar>
        <w:left w:w="108" w:type="dxa"/>
        <w:right w:w="108" w:type="dxa"/>
      </w:tblCellMar>
    </w:tblPr>
  </w:style>
  <w:style w:type="table" w:customStyle="1" w:styleId="aff7">
    <w:basedOn w:val="TableNormal9"/>
    <w:pPr>
      <w:spacing w:after="0" w:line="240" w:lineRule="auto"/>
    </w:pPr>
    <w:tblPr>
      <w:tblStyleRowBandSize w:val="1"/>
      <w:tblStyleColBandSize w:val="1"/>
      <w:tblCellMar>
        <w:left w:w="108" w:type="dxa"/>
        <w:right w:w="108" w:type="dxa"/>
      </w:tblCellMar>
    </w:tblPr>
  </w:style>
  <w:style w:type="table" w:customStyle="1" w:styleId="aff8">
    <w:basedOn w:val="TableNormal9"/>
    <w:pPr>
      <w:spacing w:after="0" w:line="240" w:lineRule="auto"/>
    </w:pPr>
    <w:tblPr>
      <w:tblStyleRowBandSize w:val="1"/>
      <w:tblStyleColBandSize w:val="1"/>
      <w:tblCellMar>
        <w:left w:w="108" w:type="dxa"/>
        <w:right w:w="108" w:type="dxa"/>
      </w:tblCellMar>
    </w:tblPr>
  </w:style>
  <w:style w:type="table" w:customStyle="1" w:styleId="aff9">
    <w:basedOn w:val="TableNormal9"/>
    <w:pPr>
      <w:spacing w:after="0" w:line="240" w:lineRule="auto"/>
    </w:pPr>
    <w:tblPr>
      <w:tblStyleRowBandSize w:val="1"/>
      <w:tblStyleColBandSize w:val="1"/>
      <w:tblCellMar>
        <w:left w:w="108" w:type="dxa"/>
        <w:right w:w="108" w:type="dxa"/>
      </w:tblCellMar>
    </w:tblPr>
  </w:style>
  <w:style w:type="table" w:customStyle="1" w:styleId="affa">
    <w:basedOn w:val="TableNormal9"/>
    <w:pPr>
      <w:spacing w:after="0" w:line="240" w:lineRule="auto"/>
    </w:pPr>
    <w:tblPr>
      <w:tblStyleRowBandSize w:val="1"/>
      <w:tblStyleColBandSize w:val="1"/>
      <w:tblCellMar>
        <w:left w:w="108" w:type="dxa"/>
        <w:right w:w="108" w:type="dxa"/>
      </w:tblCellMar>
    </w:tblPr>
  </w:style>
  <w:style w:type="table" w:customStyle="1" w:styleId="affb">
    <w:basedOn w:val="TableNormal9"/>
    <w:pPr>
      <w:spacing w:after="0" w:line="240" w:lineRule="auto"/>
    </w:pPr>
    <w:tblPr>
      <w:tblStyleRowBandSize w:val="1"/>
      <w:tblStyleColBandSize w:val="1"/>
      <w:tblCellMar>
        <w:left w:w="108" w:type="dxa"/>
        <w:right w:w="108" w:type="dxa"/>
      </w:tblCellMar>
    </w:tblPr>
  </w:style>
  <w:style w:type="table" w:customStyle="1" w:styleId="affc">
    <w:basedOn w:val="TableNormal9"/>
    <w:pPr>
      <w:spacing w:after="0" w:line="240" w:lineRule="auto"/>
    </w:pPr>
    <w:tblPr>
      <w:tblStyleRowBandSize w:val="1"/>
      <w:tblStyleColBandSize w:val="1"/>
      <w:tblCellMar>
        <w:left w:w="108" w:type="dxa"/>
        <w:right w:w="108" w:type="dxa"/>
      </w:tblCellMar>
    </w:tblPr>
  </w:style>
  <w:style w:type="table" w:customStyle="1" w:styleId="affd">
    <w:basedOn w:val="TableNormal9"/>
    <w:pPr>
      <w:spacing w:after="0" w:line="240" w:lineRule="auto"/>
    </w:pPr>
    <w:tblPr>
      <w:tblStyleRowBandSize w:val="1"/>
      <w:tblStyleColBandSize w:val="1"/>
      <w:tblCellMar>
        <w:left w:w="108" w:type="dxa"/>
        <w:right w:w="108" w:type="dxa"/>
      </w:tblCellMar>
    </w:tblPr>
  </w:style>
  <w:style w:type="table" w:customStyle="1" w:styleId="affe">
    <w:basedOn w:val="TableNormal9"/>
    <w:pPr>
      <w:spacing w:after="0" w:line="240" w:lineRule="auto"/>
    </w:pPr>
    <w:tblPr>
      <w:tblStyleRowBandSize w:val="1"/>
      <w:tblStyleColBandSize w:val="1"/>
      <w:tblCellMar>
        <w:left w:w="108" w:type="dxa"/>
        <w:right w:w="108" w:type="dxa"/>
      </w:tblCellMar>
    </w:tblPr>
  </w:style>
  <w:style w:type="table" w:customStyle="1" w:styleId="afff">
    <w:basedOn w:val="TableNormal9"/>
    <w:pPr>
      <w:spacing w:after="0" w:line="240" w:lineRule="auto"/>
    </w:pPr>
    <w:tblPr>
      <w:tblStyleRowBandSize w:val="1"/>
      <w:tblStyleColBandSize w:val="1"/>
      <w:tblCellMar>
        <w:left w:w="108" w:type="dxa"/>
        <w:right w:w="108" w:type="dxa"/>
      </w:tblCellMar>
    </w:tblPr>
  </w:style>
  <w:style w:type="table" w:customStyle="1" w:styleId="afff0">
    <w:basedOn w:val="TableNormal9"/>
    <w:pPr>
      <w:spacing w:after="0" w:line="240" w:lineRule="auto"/>
    </w:pPr>
    <w:tblPr>
      <w:tblStyleRowBandSize w:val="1"/>
      <w:tblStyleColBandSize w:val="1"/>
      <w:tblCellMar>
        <w:left w:w="108" w:type="dxa"/>
        <w:right w:w="108" w:type="dxa"/>
      </w:tblCellMar>
    </w:tblPr>
  </w:style>
  <w:style w:type="table" w:customStyle="1" w:styleId="afff1">
    <w:basedOn w:val="TableNormal9"/>
    <w:pPr>
      <w:spacing w:after="0" w:line="240" w:lineRule="auto"/>
    </w:pPr>
    <w:tblPr>
      <w:tblStyleRowBandSize w:val="1"/>
      <w:tblStyleColBandSize w:val="1"/>
      <w:tblCellMar>
        <w:left w:w="108" w:type="dxa"/>
        <w:right w:w="108" w:type="dxa"/>
      </w:tblCellMar>
    </w:tblPr>
  </w:style>
  <w:style w:type="table" w:customStyle="1" w:styleId="afff2">
    <w:basedOn w:val="TableNormal9"/>
    <w:pPr>
      <w:spacing w:after="0" w:line="240" w:lineRule="auto"/>
    </w:pPr>
    <w:tblPr>
      <w:tblStyleRowBandSize w:val="1"/>
      <w:tblStyleColBandSize w:val="1"/>
      <w:tblCellMar>
        <w:left w:w="108" w:type="dxa"/>
        <w:right w:w="108" w:type="dxa"/>
      </w:tblCellMar>
    </w:tblPr>
  </w:style>
  <w:style w:type="table" w:customStyle="1" w:styleId="afff3">
    <w:basedOn w:val="TableNormal9"/>
    <w:pPr>
      <w:spacing w:after="0" w:line="240" w:lineRule="auto"/>
    </w:pPr>
    <w:tblPr>
      <w:tblStyleRowBandSize w:val="1"/>
      <w:tblStyleColBandSize w:val="1"/>
      <w:tblCellMar>
        <w:left w:w="108" w:type="dxa"/>
        <w:right w:w="108" w:type="dxa"/>
      </w:tblCellMar>
    </w:tblPr>
  </w:style>
  <w:style w:type="table" w:customStyle="1" w:styleId="afff4">
    <w:basedOn w:val="TableNormal9"/>
    <w:pPr>
      <w:spacing w:after="0" w:line="240" w:lineRule="auto"/>
    </w:pPr>
    <w:tblPr>
      <w:tblStyleRowBandSize w:val="1"/>
      <w:tblStyleColBandSize w:val="1"/>
      <w:tblCellMar>
        <w:left w:w="108" w:type="dxa"/>
        <w:right w:w="108" w:type="dxa"/>
      </w:tblCellMar>
    </w:tblPr>
  </w:style>
  <w:style w:type="table" w:customStyle="1" w:styleId="afff5">
    <w:basedOn w:val="TableNormal9"/>
    <w:pPr>
      <w:spacing w:after="0" w:line="240" w:lineRule="auto"/>
    </w:pPr>
    <w:tblPr>
      <w:tblStyleRowBandSize w:val="1"/>
      <w:tblStyleColBandSize w:val="1"/>
      <w:tblCellMar>
        <w:left w:w="108" w:type="dxa"/>
        <w:right w:w="108" w:type="dxa"/>
      </w:tblCellMar>
    </w:tblPr>
  </w:style>
  <w:style w:type="table" w:customStyle="1" w:styleId="afff6">
    <w:basedOn w:val="TableNormal9"/>
    <w:pPr>
      <w:spacing w:after="0" w:line="240" w:lineRule="auto"/>
    </w:pPr>
    <w:tblPr>
      <w:tblStyleRowBandSize w:val="1"/>
      <w:tblStyleColBandSize w:val="1"/>
      <w:tblCellMar>
        <w:left w:w="108" w:type="dxa"/>
        <w:right w:w="108" w:type="dxa"/>
      </w:tblCellMar>
    </w:tblPr>
  </w:style>
  <w:style w:type="table" w:customStyle="1" w:styleId="afff7">
    <w:basedOn w:val="TableNormal9"/>
    <w:pPr>
      <w:spacing w:after="0" w:line="240" w:lineRule="auto"/>
    </w:pPr>
    <w:tblPr>
      <w:tblStyleRowBandSize w:val="1"/>
      <w:tblStyleColBandSize w:val="1"/>
      <w:tblCellMar>
        <w:left w:w="108" w:type="dxa"/>
        <w:right w:w="108" w:type="dxa"/>
      </w:tblCellMar>
    </w:tblPr>
  </w:style>
  <w:style w:type="table" w:customStyle="1" w:styleId="afff8">
    <w:basedOn w:val="TableNormal9"/>
    <w:pPr>
      <w:spacing w:after="0" w:line="240" w:lineRule="auto"/>
    </w:pPr>
    <w:tblPr>
      <w:tblStyleRowBandSize w:val="1"/>
      <w:tblStyleColBandSize w:val="1"/>
      <w:tblCellMar>
        <w:left w:w="108" w:type="dxa"/>
        <w:right w:w="108" w:type="dxa"/>
      </w:tblCellMar>
    </w:tblPr>
  </w:style>
  <w:style w:type="table" w:customStyle="1" w:styleId="afff9">
    <w:basedOn w:val="TableNormal9"/>
    <w:pPr>
      <w:spacing w:after="0" w:line="240" w:lineRule="auto"/>
    </w:pPr>
    <w:tblPr>
      <w:tblStyleRowBandSize w:val="1"/>
      <w:tblStyleColBandSize w:val="1"/>
      <w:tblCellMar>
        <w:left w:w="108" w:type="dxa"/>
        <w:right w:w="108" w:type="dxa"/>
      </w:tblCellMar>
    </w:tblPr>
  </w:style>
  <w:style w:type="table" w:customStyle="1" w:styleId="afffa">
    <w:basedOn w:val="TableNormal9"/>
    <w:pPr>
      <w:spacing w:after="0" w:line="240" w:lineRule="auto"/>
    </w:pPr>
    <w:tblPr>
      <w:tblStyleRowBandSize w:val="1"/>
      <w:tblStyleColBandSize w:val="1"/>
      <w:tblCellMar>
        <w:left w:w="108" w:type="dxa"/>
        <w:right w:w="108" w:type="dxa"/>
      </w:tblCellMar>
    </w:tblPr>
  </w:style>
  <w:style w:type="table" w:customStyle="1" w:styleId="afffb">
    <w:basedOn w:val="TableNormal9"/>
    <w:pPr>
      <w:spacing w:after="0" w:line="240" w:lineRule="auto"/>
    </w:pPr>
    <w:tblPr>
      <w:tblStyleRowBandSize w:val="1"/>
      <w:tblStyleColBandSize w:val="1"/>
      <w:tblCellMar>
        <w:left w:w="108" w:type="dxa"/>
        <w:right w:w="108" w:type="dxa"/>
      </w:tblCellMar>
    </w:tblPr>
  </w:style>
  <w:style w:type="table" w:customStyle="1" w:styleId="afffc">
    <w:basedOn w:val="TableNormal9"/>
    <w:pPr>
      <w:spacing w:after="0" w:line="240" w:lineRule="auto"/>
    </w:pPr>
    <w:tblPr>
      <w:tblStyleRowBandSize w:val="1"/>
      <w:tblStyleColBandSize w:val="1"/>
      <w:tblCellMar>
        <w:left w:w="108" w:type="dxa"/>
        <w:right w:w="108" w:type="dxa"/>
      </w:tblCellMar>
    </w:tblPr>
  </w:style>
  <w:style w:type="table" w:customStyle="1" w:styleId="afffd">
    <w:basedOn w:val="TableNormal8"/>
    <w:pPr>
      <w:spacing w:after="0" w:line="240" w:lineRule="auto"/>
    </w:pPr>
    <w:tblPr>
      <w:tblStyleRowBandSize w:val="1"/>
      <w:tblStyleColBandSize w:val="1"/>
      <w:tblCellMar>
        <w:left w:w="108" w:type="dxa"/>
        <w:right w:w="108" w:type="dxa"/>
      </w:tblCellMar>
    </w:tblPr>
  </w:style>
  <w:style w:type="table" w:customStyle="1" w:styleId="afffe">
    <w:basedOn w:val="TableNormal8"/>
    <w:pPr>
      <w:spacing w:after="0" w:line="240" w:lineRule="auto"/>
    </w:pPr>
    <w:tblPr>
      <w:tblStyleRowBandSize w:val="1"/>
      <w:tblStyleColBandSize w:val="1"/>
      <w:tblCellMar>
        <w:left w:w="108" w:type="dxa"/>
        <w:right w:w="108" w:type="dxa"/>
      </w:tblCellMar>
    </w:tblPr>
  </w:style>
  <w:style w:type="table" w:customStyle="1" w:styleId="affff">
    <w:basedOn w:val="TableNormal8"/>
    <w:pPr>
      <w:spacing w:after="0" w:line="240" w:lineRule="auto"/>
    </w:pPr>
    <w:tblPr>
      <w:tblStyleRowBandSize w:val="1"/>
      <w:tblStyleColBandSize w:val="1"/>
      <w:tblCellMar>
        <w:left w:w="108" w:type="dxa"/>
        <w:right w:w="108" w:type="dxa"/>
      </w:tblCellMar>
    </w:tblPr>
  </w:style>
  <w:style w:type="table" w:customStyle="1" w:styleId="affff0">
    <w:basedOn w:val="TableNormal8"/>
    <w:pPr>
      <w:spacing w:after="0" w:line="240" w:lineRule="auto"/>
    </w:pPr>
    <w:tblPr>
      <w:tblStyleRowBandSize w:val="1"/>
      <w:tblStyleColBandSize w:val="1"/>
      <w:tblCellMar>
        <w:left w:w="108" w:type="dxa"/>
        <w:right w:w="108" w:type="dxa"/>
      </w:tblCellMar>
    </w:tblPr>
  </w:style>
  <w:style w:type="table" w:customStyle="1" w:styleId="affff1">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7"/>
    <w:pPr>
      <w:spacing w:after="0" w:line="240" w:lineRule="auto"/>
    </w:pPr>
    <w:tblPr>
      <w:tblStyleRowBandSize w:val="1"/>
      <w:tblStyleColBandSize w:val="1"/>
      <w:tblCellMar>
        <w:left w:w="108" w:type="dxa"/>
        <w:right w:w="108" w:type="dxa"/>
      </w:tblCellMar>
    </w:tblPr>
  </w:style>
  <w:style w:type="table" w:customStyle="1" w:styleId="affff3">
    <w:basedOn w:val="TableNormal7"/>
    <w:pPr>
      <w:spacing w:after="0" w:line="240" w:lineRule="auto"/>
    </w:pPr>
    <w:tblPr>
      <w:tblStyleRowBandSize w:val="1"/>
      <w:tblStyleColBandSize w:val="1"/>
      <w:tblCellMar>
        <w:left w:w="108" w:type="dxa"/>
        <w:right w:w="108" w:type="dxa"/>
      </w:tblCellMar>
    </w:tblPr>
  </w:style>
  <w:style w:type="table" w:customStyle="1" w:styleId="affff4">
    <w:basedOn w:val="TableNormal7"/>
    <w:pPr>
      <w:spacing w:after="0" w:line="240" w:lineRule="auto"/>
    </w:pPr>
    <w:tblPr>
      <w:tblStyleRowBandSize w:val="1"/>
      <w:tblStyleColBandSize w:val="1"/>
      <w:tblCellMar>
        <w:left w:w="108" w:type="dxa"/>
        <w:right w:w="108" w:type="dxa"/>
      </w:tblCellMar>
    </w:tblPr>
  </w:style>
  <w:style w:type="table" w:customStyle="1" w:styleId="affff5">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6"/>
    <w:pPr>
      <w:spacing w:after="0" w:line="240" w:lineRule="auto"/>
    </w:pPr>
    <w:tblPr>
      <w:tblStyleRowBandSize w:val="1"/>
      <w:tblStyleColBandSize w:val="1"/>
      <w:tblCellMar>
        <w:left w:w="108" w:type="dxa"/>
        <w:right w:w="108" w:type="dxa"/>
      </w:tblCellMar>
    </w:tblPr>
  </w:style>
  <w:style w:type="table" w:customStyle="1" w:styleId="affff7">
    <w:basedOn w:val="TableNormal6"/>
    <w:pPr>
      <w:spacing w:after="0" w:line="240" w:lineRule="auto"/>
    </w:pPr>
    <w:tblPr>
      <w:tblStyleRowBandSize w:val="1"/>
      <w:tblStyleColBandSize w:val="1"/>
      <w:tblCellMar>
        <w:left w:w="108" w:type="dxa"/>
        <w:right w:w="108" w:type="dxa"/>
      </w:tblCellMar>
    </w:tblPr>
  </w:style>
  <w:style w:type="table" w:customStyle="1" w:styleId="affff8">
    <w:basedOn w:val="TableNormal6"/>
    <w:pPr>
      <w:spacing w:after="0" w:line="240" w:lineRule="auto"/>
    </w:pPr>
    <w:tblPr>
      <w:tblStyleRowBandSize w:val="1"/>
      <w:tblStyleColBandSize w:val="1"/>
      <w:tblCellMar>
        <w:left w:w="108" w:type="dxa"/>
        <w:right w:w="108" w:type="dxa"/>
      </w:tblCellMar>
    </w:tblPr>
  </w:style>
  <w:style w:type="table" w:customStyle="1" w:styleId="affff9">
    <w:basedOn w:val="TableNormal6"/>
    <w:pPr>
      <w:spacing w:after="0" w:line="240" w:lineRule="auto"/>
    </w:pPr>
    <w:tblPr>
      <w:tblStyleRowBandSize w:val="1"/>
      <w:tblStyleColBandSize w:val="1"/>
      <w:tblCellMar>
        <w:left w:w="108" w:type="dxa"/>
        <w:right w:w="108" w:type="dxa"/>
      </w:tblCellMar>
    </w:tblPr>
  </w:style>
  <w:style w:type="table" w:customStyle="1" w:styleId="affffa">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5"/>
    <w:pPr>
      <w:spacing w:after="0" w:line="240" w:lineRule="auto"/>
    </w:pPr>
    <w:tblPr>
      <w:tblStyleRowBandSize w:val="1"/>
      <w:tblStyleColBandSize w:val="1"/>
      <w:tblCellMar>
        <w:left w:w="108" w:type="dxa"/>
        <w:right w:w="108" w:type="dxa"/>
      </w:tblCellMar>
    </w:tblPr>
  </w:style>
  <w:style w:type="table" w:customStyle="1" w:styleId="affffc">
    <w:basedOn w:val="TableNormal5"/>
    <w:pPr>
      <w:spacing w:after="0" w:line="240" w:lineRule="auto"/>
    </w:pPr>
    <w:tblPr>
      <w:tblStyleRowBandSize w:val="1"/>
      <w:tblStyleColBandSize w:val="1"/>
      <w:tblCellMar>
        <w:left w:w="108" w:type="dxa"/>
        <w:right w:w="108" w:type="dxa"/>
      </w:tblCellMar>
    </w:tblPr>
  </w:style>
  <w:style w:type="table" w:customStyle="1" w:styleId="affffd">
    <w:basedOn w:val="TableNormal5"/>
    <w:pPr>
      <w:spacing w:after="0" w:line="240" w:lineRule="auto"/>
    </w:pPr>
    <w:tblPr>
      <w:tblStyleRowBandSize w:val="1"/>
      <w:tblStyleColBandSize w:val="1"/>
      <w:tblCellMar>
        <w:left w:w="108" w:type="dxa"/>
        <w:right w:w="108" w:type="dxa"/>
      </w:tblCellMar>
    </w:tblPr>
  </w:style>
  <w:style w:type="table" w:customStyle="1" w:styleId="affffe">
    <w:basedOn w:val="TableNormal5"/>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3"/>
    <w:pPr>
      <w:spacing w:after="0" w:line="240" w:lineRule="auto"/>
    </w:pPr>
    <w:tblPr>
      <w:tblStyleRowBandSize w:val="1"/>
      <w:tblStyleColBandSize w:val="1"/>
      <w:tblCellMar>
        <w:left w:w="108" w:type="dxa"/>
        <w:right w:w="108" w:type="dxa"/>
      </w:tblCellMar>
    </w:tblPr>
  </w:style>
  <w:style w:type="table" w:customStyle="1" w:styleId="afffff5">
    <w:basedOn w:val="TableNormal3"/>
    <w:pPr>
      <w:spacing w:after="0" w:line="240" w:lineRule="auto"/>
    </w:pPr>
    <w:tblPr>
      <w:tblStyleRowBandSize w:val="1"/>
      <w:tblStyleColBandSize w:val="1"/>
      <w:tblCellMar>
        <w:left w:w="108" w:type="dxa"/>
        <w:right w:w="108" w:type="dxa"/>
      </w:tblCellMar>
    </w:tblPr>
  </w:style>
  <w:style w:type="table" w:customStyle="1" w:styleId="afffff6">
    <w:basedOn w:val="TableNormal3"/>
    <w:pPr>
      <w:spacing w:after="0" w:line="240" w:lineRule="auto"/>
    </w:pPr>
    <w:tblPr>
      <w:tblStyleRowBandSize w:val="1"/>
      <w:tblStyleColBandSize w:val="1"/>
      <w:tblCellMar>
        <w:left w:w="108" w:type="dxa"/>
        <w:right w:w="108" w:type="dxa"/>
      </w:tblCellMar>
    </w:tblPr>
  </w:style>
  <w:style w:type="table" w:customStyle="1" w:styleId="afffff7">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2"/>
    <w:pPr>
      <w:spacing w:after="0" w:line="240" w:lineRule="auto"/>
    </w:pPr>
    <w:tblPr>
      <w:tblStyleRowBandSize w:val="1"/>
      <w:tblStyleColBandSize w:val="1"/>
      <w:tblCellMar>
        <w:left w:w="108" w:type="dxa"/>
        <w:right w:w="108" w:type="dxa"/>
      </w:tblCellMar>
    </w:tblPr>
  </w:style>
  <w:style w:type="table" w:customStyle="1" w:styleId="afffff9">
    <w:basedOn w:val="TableNormal2"/>
    <w:pPr>
      <w:spacing w:after="0" w:line="240" w:lineRule="auto"/>
    </w:pPr>
    <w:tblPr>
      <w:tblStyleRowBandSize w:val="1"/>
      <w:tblStyleColBandSize w:val="1"/>
      <w:tblCellMar>
        <w:left w:w="108" w:type="dxa"/>
        <w:right w:w="108" w:type="dxa"/>
      </w:tblCellMar>
    </w:tblPr>
  </w:style>
  <w:style w:type="table" w:customStyle="1" w:styleId="afffffa">
    <w:basedOn w:val="TableNormal2"/>
    <w:pPr>
      <w:spacing w:after="0" w:line="240" w:lineRule="auto"/>
    </w:pPr>
    <w:tblPr>
      <w:tblStyleRowBandSize w:val="1"/>
      <w:tblStyleColBandSize w:val="1"/>
      <w:tblCellMar>
        <w:left w:w="108" w:type="dxa"/>
        <w:right w:w="108" w:type="dxa"/>
      </w:tblCellMar>
    </w:tblPr>
  </w:style>
  <w:style w:type="table" w:customStyle="1" w:styleId="afffffb">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4C6390"/>
    <w:rPr>
      <w:color w:val="605E5C"/>
      <w:shd w:val="clear" w:color="auto" w:fill="E1DFDD"/>
    </w:rPr>
  </w:style>
  <w:style w:type="table" w:customStyle="1" w:styleId="afffffc">
    <w:basedOn w:val="TableNormal1"/>
    <w:pPr>
      <w:spacing w:after="0" w:line="240" w:lineRule="auto"/>
    </w:pPr>
    <w:tblPr>
      <w:tblStyleRowBandSize w:val="1"/>
      <w:tblStyleColBandSize w:val="1"/>
      <w:tblCellMar>
        <w:left w:w="108" w:type="dxa"/>
        <w:right w:w="108" w:type="dxa"/>
      </w:tblCellMar>
    </w:tblPr>
  </w:style>
  <w:style w:type="table" w:customStyle="1" w:styleId="afffffd">
    <w:basedOn w:val="TableNormal1"/>
    <w:pPr>
      <w:spacing w:after="0" w:line="240" w:lineRule="auto"/>
    </w:pPr>
    <w:tblPr>
      <w:tblStyleRowBandSize w:val="1"/>
      <w:tblStyleColBandSize w:val="1"/>
      <w:tblCellMar>
        <w:left w:w="108" w:type="dxa"/>
        <w:right w:w="108" w:type="dxa"/>
      </w:tblCellMar>
    </w:tblPr>
  </w:style>
  <w:style w:type="table" w:customStyle="1" w:styleId="afffffe">
    <w:basedOn w:val="TableNormal1"/>
    <w:pPr>
      <w:spacing w:after="0" w:line="240" w:lineRule="auto"/>
    </w:pPr>
    <w:tblPr>
      <w:tblStyleRowBandSize w:val="1"/>
      <w:tblStyleColBandSize w:val="1"/>
      <w:tblCellMar>
        <w:left w:w="108" w:type="dxa"/>
        <w:right w:w="108" w:type="dxa"/>
      </w:tblCellMar>
    </w:tblPr>
  </w:style>
  <w:style w:type="table" w:customStyle="1" w:styleId="affffff">
    <w:basedOn w:val="TableNormal1"/>
    <w:pPr>
      <w:spacing w:after="0" w:line="240" w:lineRule="auto"/>
    </w:pPr>
    <w:tblPr>
      <w:tblStyleRowBandSize w:val="1"/>
      <w:tblStyleColBandSize w:val="1"/>
      <w:tblCellMar>
        <w:left w:w="108" w:type="dxa"/>
        <w:right w:w="108" w:type="dxa"/>
      </w:tblCellMar>
    </w:tblPr>
  </w:style>
  <w:style w:type="table" w:customStyle="1" w:styleId="affffff0">
    <w:basedOn w:val="TableNormal1"/>
    <w:tblPr>
      <w:tblStyleRowBandSize w:val="1"/>
      <w:tblStyleColBandSize w:val="1"/>
      <w:tblCellMar>
        <w:left w:w="115" w:type="dxa"/>
        <w:right w:w="115" w:type="dxa"/>
      </w:tblCellMar>
    </w:tblPr>
  </w:style>
  <w:style w:type="table" w:customStyle="1" w:styleId="affffff1">
    <w:basedOn w:val="TableNormal1"/>
    <w:pPr>
      <w:spacing w:after="0" w:line="240" w:lineRule="auto"/>
    </w:pPr>
    <w:tblPr>
      <w:tblStyleRowBandSize w:val="1"/>
      <w:tblStyleColBandSize w:val="1"/>
      <w:tblCellMar>
        <w:left w:w="108" w:type="dxa"/>
        <w:right w:w="108" w:type="dxa"/>
      </w:tblCellMar>
    </w:tblPr>
  </w:style>
  <w:style w:type="table" w:customStyle="1" w:styleId="affffff2">
    <w:basedOn w:val="TableNormal1"/>
    <w:pPr>
      <w:spacing w:after="0" w:line="240" w:lineRule="auto"/>
    </w:pPr>
    <w:tblPr>
      <w:tblStyleRowBandSize w:val="1"/>
      <w:tblStyleColBandSize w:val="1"/>
      <w:tblCellMar>
        <w:left w:w="108" w:type="dxa"/>
        <w:right w:w="108" w:type="dxa"/>
      </w:tblCellMar>
    </w:tblPr>
  </w:style>
  <w:style w:type="table" w:customStyle="1" w:styleId="affffff3">
    <w:basedOn w:val="TableNormal1"/>
    <w:pPr>
      <w:spacing w:after="0" w:line="240" w:lineRule="auto"/>
    </w:pPr>
    <w:tblPr>
      <w:tblStyleRowBandSize w:val="1"/>
      <w:tblStyleColBandSize w:val="1"/>
      <w:tblCellMar>
        <w:left w:w="108" w:type="dxa"/>
        <w:right w:w="108" w:type="dxa"/>
      </w:tblCellMar>
    </w:tblPr>
  </w:style>
  <w:style w:type="table" w:customStyle="1" w:styleId="affffff4">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12">
    <w:name w:val="Mención sin resolver12"/>
    <w:basedOn w:val="Fuentedeprrafopredeter"/>
    <w:uiPriority w:val="99"/>
    <w:semiHidden/>
    <w:unhideWhenUsed/>
    <w:rsid w:val="006E2A7D"/>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8">
    <w:basedOn w:val="TableNormal0"/>
    <w:tblPr>
      <w:tblStyleRowBandSize w:val="1"/>
      <w:tblStyleColBandSize w:val="1"/>
      <w:tblCellMar>
        <w:top w:w="0" w:type="dxa"/>
        <w:left w:w="115" w:type="dxa"/>
        <w:bottom w:w="0" w:type="dxa"/>
        <w:right w:w="115" w:type="dxa"/>
      </w:tblCellMar>
    </w:tblPr>
  </w:style>
  <w:style w:type="table" w:customStyle="1" w:styleId="afffff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c">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xRFmAX8iyAbhS0Pn+Z30cfsiqQ==">CgMxLjAyDmguNzJzcTFxdzE5eHYxMghoLmdqZGd4czIOaC5rYnlrdHk4ZjI4azcyDmguN3oyaG0xZHN0YzJuMg5oLjJkZ3B1N2loNzQ0bzIOaC56MW05cGJwN2h2ZXYyCWguMmV0OTJwMDIOaC5hYzNtN2VreHB6aDAyDmguc2dncDNybm14a295Mg5oLnY1aDB2NWxjZHJwZzIOaC5vcWUxMXFwYWc3eW0yDmgueGlhOWNjZTR0MG5qMg5oLjV4ZzB3cWhyNDY2MjIOaC44cmw4Y292ZzNxNGsyDmguaHR4bzVmOHFiODRkMg5oLnN0enYxb2cyMHZrcDIOaC54eGc2anJjYm41dWsyDmguMzdpd2N5bXM4NWlsMg5oLmFyZ3kyMXFua21ocjgAciExRks1eVViWEhfdHhxbk5wbmxMQ3hvODZsLVpseUdZS28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85FC80-C9FE-422A-A45D-9C06CC3A2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20379</Words>
  <Characters>112087</Characters>
  <Application>Microsoft Office Word</Application>
  <DocSecurity>0</DocSecurity>
  <Lines>934</Lines>
  <Paragraphs>264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2026-03-27T16:37:00Z</cp:lastPrinted>
  <dcterms:created xsi:type="dcterms:W3CDTF">2026-03-27T16:36:00Z</dcterms:created>
  <dcterms:modified xsi:type="dcterms:W3CDTF">2026-03-27T16:37:00Z</dcterms:modified>
</cp:coreProperties>
</file>