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2A4D0" w14:textId="4A610E89" w:rsidR="003E5D74" w:rsidRPr="00E0619A" w:rsidRDefault="003E5D74" w:rsidP="003E5D74">
      <w:pPr>
        <w:shd w:val="clear" w:color="auto" w:fill="FFFFFF"/>
        <w:spacing w:line="360" w:lineRule="auto"/>
        <w:jc w:val="both"/>
        <w:rPr>
          <w:rFonts w:ascii="Palatino Linotype" w:hAnsi="Palatino Linotype" w:cs="Arial"/>
          <w:color w:val="000000"/>
          <w:lang w:val="es-MX" w:eastAsia="es-MX"/>
        </w:rPr>
      </w:pPr>
      <w:r w:rsidRPr="00E0619A">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1E4C02" w:rsidRPr="00E0619A">
        <w:rPr>
          <w:rFonts w:ascii="Palatino Linotype" w:hAnsi="Palatino Linotype" w:cs="Arial"/>
          <w:b/>
          <w:color w:val="000000"/>
          <w:lang w:val="es-MX" w:eastAsia="es-MX"/>
        </w:rPr>
        <w:t>cinco de marzo</w:t>
      </w:r>
      <w:r w:rsidRPr="00E0619A">
        <w:rPr>
          <w:rFonts w:ascii="Palatino Linotype" w:hAnsi="Palatino Linotype" w:cs="Arial"/>
          <w:b/>
          <w:color w:val="000000"/>
          <w:lang w:val="es-MX" w:eastAsia="es-MX"/>
        </w:rPr>
        <w:t xml:space="preserve"> de dos mil veintiséis</w:t>
      </w:r>
      <w:r w:rsidRPr="00E0619A">
        <w:rPr>
          <w:rFonts w:ascii="Palatino Linotype" w:hAnsi="Palatino Linotype" w:cs="Arial"/>
          <w:color w:val="000000"/>
          <w:lang w:val="es-MX" w:eastAsia="es-MX"/>
        </w:rPr>
        <w:t>.</w:t>
      </w:r>
    </w:p>
    <w:p w14:paraId="4A197510" w14:textId="77777777" w:rsidR="003E5D74" w:rsidRPr="00E0619A" w:rsidRDefault="003E5D74" w:rsidP="003E5D74">
      <w:pPr>
        <w:shd w:val="clear" w:color="auto" w:fill="FFFFFF"/>
        <w:spacing w:line="360" w:lineRule="auto"/>
        <w:jc w:val="both"/>
        <w:rPr>
          <w:rFonts w:ascii="Palatino Linotype" w:hAnsi="Palatino Linotype" w:cs="Arial"/>
          <w:color w:val="000000"/>
          <w:lang w:val="es-MX" w:eastAsia="es-MX"/>
        </w:rPr>
      </w:pPr>
    </w:p>
    <w:p w14:paraId="4DACB4D0" w14:textId="255FE38A" w:rsidR="003E5D74" w:rsidRPr="00E0619A" w:rsidRDefault="003E5D74" w:rsidP="003E5D74">
      <w:pPr>
        <w:tabs>
          <w:tab w:val="left" w:pos="1701"/>
        </w:tabs>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b/>
          <w:lang w:val="es-MX" w:eastAsia="en-US"/>
        </w:rPr>
        <w:t>VISTO</w:t>
      </w:r>
      <w:r w:rsidRPr="00E0619A">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Pr="00E0619A">
        <w:rPr>
          <w:rFonts w:ascii="Palatino Linotype" w:eastAsiaTheme="minorHAnsi" w:hAnsi="Palatino Linotype" w:cs="Arial"/>
          <w:b/>
          <w:lang w:val="es-MX" w:eastAsia="en-US"/>
        </w:rPr>
        <w:t>01370</w:t>
      </w:r>
      <w:r w:rsidRPr="00E0619A">
        <w:rPr>
          <w:rFonts w:ascii="Palatino Linotype" w:hAnsi="Palatino Linotype"/>
          <w:b/>
        </w:rPr>
        <w:t>/INFOEM/IP/RR/2026</w:t>
      </w:r>
      <w:bookmarkEnd w:id="0"/>
      <w:r w:rsidRPr="00E0619A">
        <w:rPr>
          <w:rFonts w:ascii="Palatino Linotype" w:hAnsi="Palatino Linotype"/>
          <w:b/>
        </w:rPr>
        <w:t>,</w:t>
      </w:r>
      <w:r w:rsidRPr="00E0619A">
        <w:rPr>
          <w:rFonts w:ascii="Palatino Linotype" w:eastAsiaTheme="minorHAnsi" w:hAnsi="Palatino Linotype" w:cs="Arial"/>
          <w:lang w:val="es-MX" w:eastAsia="en-US"/>
        </w:rPr>
        <w:t xml:space="preserve"> </w:t>
      </w:r>
      <w:r w:rsidRPr="00E0619A">
        <w:rPr>
          <w:rFonts w:ascii="Palatino Linotype" w:hAnsi="Palatino Linotype" w:cs="Arial"/>
        </w:rPr>
        <w:t>interpuestos por</w:t>
      </w:r>
      <w:r w:rsidRPr="00E0619A">
        <w:rPr>
          <w:rFonts w:ascii="Palatino Linotype" w:hAnsi="Palatino Linotype" w:cs="Arial"/>
          <w:b/>
        </w:rPr>
        <w:t xml:space="preserve"> un particular que no proporciono nombre o seudónimo</w:t>
      </w:r>
      <w:r w:rsidRPr="00E0619A">
        <w:rPr>
          <w:rFonts w:ascii="Palatino Linotype" w:hAnsi="Palatino Linotype" w:cs="Arial"/>
        </w:rPr>
        <w:t>,</w:t>
      </w:r>
      <w:r w:rsidRPr="00E0619A">
        <w:rPr>
          <w:rFonts w:ascii="Palatino Linotype" w:hAnsi="Palatino Linotype" w:cs="Arial"/>
          <w:b/>
        </w:rPr>
        <w:t xml:space="preserve"> </w:t>
      </w:r>
      <w:r w:rsidRPr="00E0619A">
        <w:rPr>
          <w:rFonts w:ascii="Palatino Linotype" w:hAnsi="Palatino Linotype" w:cs="Arial"/>
        </w:rPr>
        <w:t xml:space="preserve">en lo sucesivo </w:t>
      </w:r>
      <w:r w:rsidRPr="00E0619A">
        <w:rPr>
          <w:rFonts w:ascii="Palatino Linotype" w:hAnsi="Palatino Linotype" w:cs="Arial"/>
          <w:b/>
        </w:rPr>
        <w:t>El Recurrente</w:t>
      </w:r>
      <w:r w:rsidRPr="00E0619A">
        <w:rPr>
          <w:rFonts w:ascii="Palatino Linotype" w:eastAsiaTheme="minorHAnsi" w:hAnsi="Palatino Linotype" w:cs="Arial"/>
          <w:lang w:val="es-MX" w:eastAsia="en-US"/>
        </w:rPr>
        <w:t>, en contra de las respuestas del</w:t>
      </w:r>
      <w:r w:rsidRPr="00E0619A">
        <w:rPr>
          <w:rFonts w:ascii="Palatino Linotype" w:hAnsi="Palatino Linotype"/>
          <w:b/>
          <w:bCs/>
          <w:color w:val="000000"/>
        </w:rPr>
        <w:t xml:space="preserve"> Ayuntamiento de Toluca</w:t>
      </w:r>
      <w:r w:rsidRPr="00E0619A">
        <w:rPr>
          <w:rFonts w:ascii="Palatino Linotype" w:eastAsiaTheme="minorHAnsi" w:hAnsi="Palatino Linotype" w:cs="Arial"/>
          <w:lang w:val="es-MX" w:eastAsia="en-US"/>
        </w:rPr>
        <w:t>,</w:t>
      </w:r>
      <w:r w:rsidRPr="00E0619A">
        <w:rPr>
          <w:rFonts w:ascii="Palatino Linotype" w:eastAsiaTheme="minorHAnsi" w:hAnsi="Palatino Linotype" w:cs="Arial"/>
          <w:b/>
          <w:lang w:val="es-MX" w:eastAsia="en-US"/>
        </w:rPr>
        <w:t xml:space="preserve"> </w:t>
      </w:r>
      <w:r w:rsidRPr="00E0619A">
        <w:rPr>
          <w:rFonts w:ascii="Palatino Linotype" w:eastAsiaTheme="minorHAnsi" w:hAnsi="Palatino Linotype" w:cs="Arial"/>
          <w:lang w:val="es-MX" w:eastAsia="en-US"/>
        </w:rPr>
        <w:t>en lo subsecuente</w:t>
      </w:r>
      <w:r w:rsidRPr="00E0619A">
        <w:rPr>
          <w:rFonts w:ascii="Palatino Linotype" w:eastAsiaTheme="minorHAnsi" w:hAnsi="Palatino Linotype" w:cs="Arial"/>
          <w:b/>
          <w:lang w:val="es-MX" w:eastAsia="en-US"/>
        </w:rPr>
        <w:t xml:space="preserve"> El Sujeto Obligado, </w:t>
      </w:r>
      <w:r w:rsidRPr="00E0619A">
        <w:rPr>
          <w:rFonts w:ascii="Palatino Linotype" w:eastAsiaTheme="minorHAnsi" w:hAnsi="Palatino Linotype" w:cs="Arial"/>
          <w:lang w:val="es-MX" w:eastAsia="en-US"/>
        </w:rPr>
        <w:t>se procede a dictar la presente resolución.</w:t>
      </w:r>
    </w:p>
    <w:p w14:paraId="75A16CC5" w14:textId="77777777" w:rsidR="003E5D74" w:rsidRPr="00E0619A" w:rsidRDefault="003E5D74" w:rsidP="003E5D74">
      <w:pPr>
        <w:tabs>
          <w:tab w:val="left" w:pos="1701"/>
        </w:tabs>
        <w:spacing w:line="360" w:lineRule="auto"/>
        <w:jc w:val="both"/>
        <w:rPr>
          <w:rFonts w:ascii="Palatino Linotype" w:hAnsi="Palatino Linotype"/>
          <w:b/>
        </w:rPr>
      </w:pPr>
    </w:p>
    <w:p w14:paraId="4CD6C045" w14:textId="77777777" w:rsidR="003E5D74" w:rsidRPr="00E0619A" w:rsidRDefault="003E5D74" w:rsidP="003E5D74">
      <w:pPr>
        <w:tabs>
          <w:tab w:val="left" w:pos="1701"/>
        </w:tabs>
        <w:spacing w:line="360" w:lineRule="auto"/>
        <w:jc w:val="both"/>
        <w:rPr>
          <w:rFonts w:ascii="Palatino Linotype" w:eastAsiaTheme="minorHAnsi" w:hAnsi="Palatino Linotype" w:cs="Arial"/>
          <w:b/>
          <w:sz w:val="20"/>
          <w:lang w:val="es-MX" w:eastAsia="en-US"/>
        </w:rPr>
      </w:pPr>
    </w:p>
    <w:p w14:paraId="659AF6E6" w14:textId="77777777" w:rsidR="003E5D74" w:rsidRPr="00E0619A" w:rsidRDefault="003E5D74" w:rsidP="003E5D74">
      <w:pPr>
        <w:spacing w:line="360" w:lineRule="auto"/>
        <w:jc w:val="center"/>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A N T E C E D E N T E S</w:t>
      </w:r>
    </w:p>
    <w:p w14:paraId="04FEBB9C" w14:textId="77777777" w:rsidR="003E5D74" w:rsidRPr="00E0619A" w:rsidRDefault="003E5D74" w:rsidP="003E5D74">
      <w:pPr>
        <w:spacing w:line="360" w:lineRule="auto"/>
        <w:jc w:val="center"/>
        <w:rPr>
          <w:rFonts w:ascii="Palatino Linotype" w:eastAsiaTheme="minorHAnsi" w:hAnsi="Palatino Linotype" w:cs="Arial"/>
          <w:b/>
          <w:sz w:val="28"/>
          <w:lang w:val="es-MX" w:eastAsia="en-US"/>
        </w:rPr>
      </w:pPr>
    </w:p>
    <w:p w14:paraId="3B701249" w14:textId="77777777" w:rsidR="003E5D74" w:rsidRPr="00E0619A" w:rsidRDefault="003E5D74" w:rsidP="003E5D74">
      <w:pPr>
        <w:spacing w:line="360" w:lineRule="auto"/>
        <w:jc w:val="center"/>
        <w:rPr>
          <w:rFonts w:ascii="Palatino Linotype" w:eastAsiaTheme="minorHAnsi" w:hAnsi="Palatino Linotype" w:cs="Arial"/>
          <w:b/>
          <w:sz w:val="14"/>
          <w:lang w:val="es-MX" w:eastAsia="en-US"/>
        </w:rPr>
      </w:pPr>
    </w:p>
    <w:p w14:paraId="557A405A" w14:textId="77777777" w:rsidR="003E5D74" w:rsidRPr="00E0619A" w:rsidRDefault="003E5D74" w:rsidP="003E5D74">
      <w:pPr>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PRIMERO. De las solicitudes de información.</w:t>
      </w:r>
    </w:p>
    <w:p w14:paraId="4E03A1A0" w14:textId="18AE249E" w:rsidR="003E5D74" w:rsidRPr="00E0619A" w:rsidRDefault="003E5D74" w:rsidP="003E5D74">
      <w:pPr>
        <w:spacing w:line="360" w:lineRule="auto"/>
        <w:jc w:val="both"/>
        <w:rPr>
          <w:rFonts w:ascii="Palatino Linotype" w:eastAsiaTheme="minorHAnsi" w:hAnsi="Palatino Linotype" w:cs="Arial"/>
          <w:szCs w:val="22"/>
          <w:lang w:val="es-MX" w:eastAsia="en-US"/>
        </w:rPr>
      </w:pPr>
      <w:r w:rsidRPr="00E0619A">
        <w:rPr>
          <w:rFonts w:ascii="Palatino Linotype" w:eastAsiaTheme="minorHAnsi" w:hAnsi="Palatino Linotype" w:cs="Arial"/>
          <w:szCs w:val="22"/>
          <w:lang w:val="es-MX" w:eastAsia="en-US"/>
        </w:rPr>
        <w:t xml:space="preserve">En fecha doce de enero de dos mil veintiséis, el </w:t>
      </w:r>
      <w:r w:rsidRPr="00E0619A">
        <w:rPr>
          <w:rFonts w:ascii="Palatino Linotype" w:eastAsiaTheme="minorHAnsi" w:hAnsi="Palatino Linotype" w:cs="Arial"/>
          <w:b/>
          <w:szCs w:val="22"/>
          <w:lang w:val="es-MX" w:eastAsia="en-US"/>
        </w:rPr>
        <w:t>Recurrente</w:t>
      </w:r>
      <w:r w:rsidRPr="00E0619A">
        <w:rPr>
          <w:rFonts w:ascii="Palatino Linotype" w:eastAsiaTheme="minorHAnsi" w:hAnsi="Palatino Linotype" w:cs="Arial"/>
          <w:szCs w:val="22"/>
          <w:lang w:val="es-MX" w:eastAsia="en-US"/>
        </w:rPr>
        <w:t xml:space="preserve">, presentó a través del Sistema de Acceso a la Información Mexiquense </w:t>
      </w:r>
      <w:r w:rsidRPr="00E0619A">
        <w:rPr>
          <w:rFonts w:ascii="Palatino Linotype" w:eastAsiaTheme="minorHAnsi" w:hAnsi="Palatino Linotype" w:cs="Arial"/>
          <w:b/>
          <w:szCs w:val="22"/>
          <w:lang w:val="es-MX" w:eastAsia="en-US"/>
        </w:rPr>
        <w:t>(SAIMEX),</w:t>
      </w:r>
      <w:r w:rsidRPr="00E0619A">
        <w:rPr>
          <w:rFonts w:ascii="Palatino Linotype" w:eastAsiaTheme="minorHAnsi" w:hAnsi="Palatino Linotype" w:cs="Arial"/>
          <w:szCs w:val="22"/>
          <w:lang w:val="es-MX" w:eastAsia="en-US"/>
        </w:rPr>
        <w:t xml:space="preserve"> ante el </w:t>
      </w:r>
      <w:r w:rsidRPr="00E0619A">
        <w:rPr>
          <w:rFonts w:ascii="Palatino Linotype" w:eastAsiaTheme="minorHAnsi" w:hAnsi="Palatino Linotype" w:cs="Arial"/>
          <w:b/>
          <w:szCs w:val="22"/>
          <w:lang w:val="es-MX" w:eastAsia="en-US"/>
        </w:rPr>
        <w:t>Sujeto Obligado</w:t>
      </w:r>
      <w:r w:rsidRPr="00E0619A">
        <w:rPr>
          <w:rFonts w:ascii="Palatino Linotype" w:eastAsiaTheme="minorHAnsi" w:hAnsi="Palatino Linotype" w:cs="Arial"/>
          <w:szCs w:val="22"/>
          <w:lang w:val="es-MX" w:eastAsia="en-US"/>
        </w:rPr>
        <w:t>, la solicitud de acceso a la información pública, a las que se les asignó el número de expediente</w:t>
      </w:r>
      <w:r w:rsidRPr="00E0619A">
        <w:rPr>
          <w:rFonts w:ascii="Palatino Linotype" w:eastAsiaTheme="minorHAnsi" w:hAnsi="Palatino Linotype" w:cs="Arial"/>
          <w:b/>
          <w:szCs w:val="22"/>
          <w:lang w:val="es-MX" w:eastAsia="en-US"/>
        </w:rPr>
        <w:t xml:space="preserve"> </w:t>
      </w:r>
      <w:r w:rsidRPr="00E0619A">
        <w:rPr>
          <w:rFonts w:ascii="Verdana" w:hAnsi="Verdana"/>
          <w:b/>
          <w:bCs/>
          <w:color w:val="FF0000"/>
        </w:rPr>
        <w:t> </w:t>
      </w:r>
      <w:r w:rsidRPr="00E0619A">
        <w:rPr>
          <w:rFonts w:ascii="Palatino Linotype" w:hAnsi="Palatino Linotype"/>
          <w:b/>
          <w:bCs/>
        </w:rPr>
        <w:t>00126/TOLUCA/IP/2026</w:t>
      </w:r>
      <w:r w:rsidRPr="00E0619A">
        <w:rPr>
          <w:rFonts w:ascii="Palatino Linotype" w:eastAsiaTheme="minorHAnsi" w:hAnsi="Palatino Linotype" w:cs="Arial"/>
          <w:b/>
          <w:szCs w:val="22"/>
          <w:lang w:val="es-MX" w:eastAsia="en-US"/>
        </w:rPr>
        <w:t>,</w:t>
      </w:r>
      <w:r w:rsidRPr="00E0619A">
        <w:rPr>
          <w:rFonts w:ascii="Palatino Linotype" w:eastAsiaTheme="minorHAnsi" w:hAnsi="Palatino Linotype" w:cs="Arial"/>
          <w:szCs w:val="22"/>
          <w:lang w:val="es-MX" w:eastAsia="en-US"/>
        </w:rPr>
        <w:t xml:space="preserve"> mediante la cual solicitó lo siguiente:</w:t>
      </w:r>
    </w:p>
    <w:p w14:paraId="7C5C444C" w14:textId="77777777" w:rsidR="003E5D74" w:rsidRPr="00E0619A" w:rsidRDefault="003E5D74" w:rsidP="003E5D74">
      <w:pPr>
        <w:spacing w:line="360" w:lineRule="auto"/>
        <w:jc w:val="both"/>
        <w:rPr>
          <w:rFonts w:ascii="Palatino Linotype" w:hAnsi="Palatino Linotype"/>
          <w:b/>
          <w:bCs/>
        </w:rPr>
      </w:pPr>
    </w:p>
    <w:p w14:paraId="10E3925D" w14:textId="7893304A" w:rsidR="003E5D74" w:rsidRPr="00E0619A" w:rsidRDefault="003E5D74" w:rsidP="003E5D74">
      <w:pPr>
        <w:jc w:val="both"/>
        <w:rPr>
          <w:rFonts w:ascii="Palatino Linotype" w:hAnsi="Palatino Linotype"/>
          <w:i/>
          <w:lang w:val="es-MX" w:eastAsia="es-MX"/>
        </w:rPr>
      </w:pPr>
      <w:r w:rsidRPr="00E0619A">
        <w:rPr>
          <w:rFonts w:ascii="Palatino Linotype" w:hAnsi="Palatino Linotype"/>
          <w:i/>
          <w:lang w:val="es-MX"/>
        </w:rPr>
        <w:t>“</w:t>
      </w:r>
      <w:r w:rsidRPr="00E0619A">
        <w:rPr>
          <w:rFonts w:ascii="Palatino Linotype" w:hAnsi="Palatino Linotype"/>
          <w:i/>
        </w:rPr>
        <w:t>se solicitan todos los oficios que se recibieron y lo que se emitieron en el mes de enero 2025 en la Dirección General de Administración y sus Direcciones de área</w:t>
      </w:r>
      <w:r w:rsidRPr="00E0619A">
        <w:rPr>
          <w:rFonts w:ascii="Palatino Linotype" w:hAnsi="Palatino Linotype"/>
          <w:i/>
          <w:color w:val="000000"/>
        </w:rPr>
        <w:t>.“</w:t>
      </w:r>
      <w:r w:rsidRPr="00E0619A">
        <w:rPr>
          <w:rFonts w:ascii="Palatino Linotype" w:hAnsi="Palatino Linotype"/>
          <w:i/>
          <w:lang w:val="es-ES_tradnl"/>
        </w:rPr>
        <w:t xml:space="preserve"> (Sic).</w:t>
      </w:r>
    </w:p>
    <w:p w14:paraId="0572B61B" w14:textId="77777777" w:rsidR="003E5D74" w:rsidRPr="00E0619A" w:rsidRDefault="003E5D74" w:rsidP="003E5D74">
      <w:pPr>
        <w:ind w:left="708"/>
        <w:jc w:val="both"/>
        <w:rPr>
          <w:rFonts w:ascii="Palatino Linotype" w:hAnsi="Palatino Linotype"/>
          <w:i/>
          <w:lang w:val="es-ES_tradnl"/>
        </w:rPr>
      </w:pPr>
    </w:p>
    <w:p w14:paraId="784C9ABC" w14:textId="77777777" w:rsidR="003E5D74" w:rsidRPr="00E0619A" w:rsidRDefault="003E5D74" w:rsidP="003E5D74">
      <w:pPr>
        <w:tabs>
          <w:tab w:val="left" w:pos="5647"/>
        </w:tabs>
        <w:spacing w:line="360" w:lineRule="auto"/>
        <w:ind w:right="850"/>
        <w:jc w:val="both"/>
        <w:rPr>
          <w:rFonts w:ascii="Palatino Linotype" w:hAnsi="Palatino Linotype"/>
          <w:b/>
          <w:sz w:val="22"/>
          <w:szCs w:val="22"/>
          <w:lang w:val="es-ES_tradnl"/>
        </w:rPr>
      </w:pPr>
    </w:p>
    <w:p w14:paraId="2DD91EA7" w14:textId="77777777" w:rsidR="003E5D74" w:rsidRPr="00E0619A" w:rsidRDefault="003E5D74" w:rsidP="003E5D74">
      <w:pPr>
        <w:tabs>
          <w:tab w:val="left" w:pos="5647"/>
        </w:tabs>
        <w:spacing w:line="360" w:lineRule="auto"/>
        <w:ind w:right="850"/>
        <w:jc w:val="both"/>
        <w:rPr>
          <w:rFonts w:ascii="Palatino Linotype" w:eastAsiaTheme="minorHAnsi" w:hAnsi="Palatino Linotype" w:cstheme="minorBidi"/>
          <w:color w:val="000000"/>
          <w:lang w:val="es-MX" w:eastAsia="en-US"/>
        </w:rPr>
      </w:pPr>
      <w:r w:rsidRPr="00E0619A">
        <w:rPr>
          <w:rFonts w:ascii="Palatino Linotype" w:hAnsi="Palatino Linotype"/>
          <w:b/>
          <w:sz w:val="22"/>
          <w:szCs w:val="22"/>
          <w:lang w:val="es-ES_tradnl"/>
        </w:rPr>
        <w:t>MODALIDAD DE ENTREGA:</w:t>
      </w:r>
      <w:r w:rsidRPr="00E0619A">
        <w:rPr>
          <w:rFonts w:ascii="Palatino Linotype" w:hAnsi="Palatino Linotype"/>
          <w:lang w:val="es-ES_tradnl"/>
        </w:rPr>
        <w:t xml:space="preserve"> </w:t>
      </w:r>
      <w:r w:rsidRPr="00E0619A">
        <w:rPr>
          <w:rFonts w:ascii="Palatino Linotype" w:eastAsiaTheme="minorHAnsi" w:hAnsi="Palatino Linotype" w:cstheme="minorBidi"/>
          <w:color w:val="000000"/>
          <w:lang w:val="es-MX" w:eastAsia="en-US"/>
        </w:rPr>
        <w:t xml:space="preserve">A través del </w:t>
      </w:r>
      <w:r w:rsidRPr="00E0619A">
        <w:rPr>
          <w:rFonts w:ascii="Palatino Linotype" w:eastAsiaTheme="minorHAnsi" w:hAnsi="Palatino Linotype" w:cstheme="minorBidi"/>
          <w:b/>
          <w:color w:val="000000"/>
          <w:lang w:val="es-MX" w:eastAsia="en-US"/>
        </w:rPr>
        <w:t xml:space="preserve">SAIMEX </w:t>
      </w:r>
    </w:p>
    <w:p w14:paraId="7D79A5FC" w14:textId="77777777" w:rsidR="003E5D74" w:rsidRPr="00E0619A" w:rsidRDefault="003E5D74" w:rsidP="003E5D74">
      <w:pPr>
        <w:spacing w:line="360" w:lineRule="auto"/>
        <w:jc w:val="both"/>
        <w:rPr>
          <w:rFonts w:ascii="Palatino Linotype" w:eastAsiaTheme="minorHAnsi" w:hAnsi="Palatino Linotype" w:cs="Arial"/>
          <w:b/>
          <w:sz w:val="28"/>
          <w:u w:val="single"/>
          <w:lang w:val="es-MX" w:eastAsia="en-US"/>
        </w:rPr>
      </w:pPr>
    </w:p>
    <w:p w14:paraId="3EE1B307" w14:textId="28447678" w:rsidR="003E5D74" w:rsidRPr="00E0619A" w:rsidRDefault="003E5D74" w:rsidP="003E5D74">
      <w:pPr>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lastRenderedPageBreak/>
        <w:t xml:space="preserve">SEGUNDO. De respuesta del Sujeto Obligado. </w:t>
      </w:r>
    </w:p>
    <w:p w14:paraId="0A69B424" w14:textId="2219AF60" w:rsidR="003E5D74" w:rsidRPr="00E0619A" w:rsidRDefault="003E5D74" w:rsidP="003E5D74">
      <w:pPr>
        <w:tabs>
          <w:tab w:val="left" w:pos="8114"/>
        </w:tabs>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 xml:space="preserve">De las constancias que obran en el sistema SAIMEX, se advierte que el tres de febrero de dos mil veintiséis, </w:t>
      </w:r>
      <w:r w:rsidRPr="00E0619A">
        <w:rPr>
          <w:rFonts w:ascii="Palatino Linotype" w:eastAsiaTheme="minorHAnsi" w:hAnsi="Palatino Linotype" w:cs="Arial"/>
          <w:b/>
          <w:lang w:val="es-MX" w:eastAsia="en-US"/>
        </w:rPr>
        <w:t>El Sujeto Obligado</w:t>
      </w:r>
      <w:r w:rsidRPr="00E0619A">
        <w:rPr>
          <w:rFonts w:ascii="Palatino Linotype" w:eastAsiaTheme="minorHAnsi" w:hAnsi="Palatino Linotype" w:cs="Arial"/>
          <w:lang w:val="es-MX" w:eastAsia="en-US"/>
        </w:rPr>
        <w:t xml:space="preserve"> emitió la respuesta en los siguientes términos:</w:t>
      </w:r>
    </w:p>
    <w:p w14:paraId="671EA7A7" w14:textId="77777777" w:rsidR="003E5D74" w:rsidRPr="00E0619A" w:rsidRDefault="003E5D74" w:rsidP="003E5D74">
      <w:pPr>
        <w:spacing w:line="360" w:lineRule="auto"/>
        <w:jc w:val="both"/>
        <w:rPr>
          <w:rFonts w:ascii="Palatino Linotype" w:eastAsiaTheme="minorHAnsi" w:hAnsi="Palatino Linotype" w:cs="Arial"/>
          <w:lang w:val="es-MX" w:eastAsia="en-US"/>
        </w:rPr>
      </w:pPr>
    </w:p>
    <w:tbl>
      <w:tblPr>
        <w:tblW w:w="8338" w:type="dxa"/>
        <w:jc w:val="center"/>
        <w:tblCellSpacing w:w="0" w:type="dxa"/>
        <w:tblCellMar>
          <w:left w:w="0" w:type="dxa"/>
          <w:right w:w="0" w:type="dxa"/>
        </w:tblCellMar>
        <w:tblLook w:val="04A0" w:firstRow="1" w:lastRow="0" w:firstColumn="1" w:lastColumn="0" w:noHBand="0" w:noVBand="1"/>
      </w:tblPr>
      <w:tblGrid>
        <w:gridCol w:w="8338"/>
      </w:tblGrid>
      <w:tr w:rsidR="003E5D74" w:rsidRPr="00E0619A" w14:paraId="22325F61" w14:textId="77777777" w:rsidTr="003E5D74">
        <w:trPr>
          <w:trHeight w:val="288"/>
          <w:tblCellSpacing w:w="0" w:type="dxa"/>
          <w:jc w:val="center"/>
        </w:trPr>
        <w:tc>
          <w:tcPr>
            <w:tcW w:w="0" w:type="auto"/>
            <w:vAlign w:val="center"/>
            <w:hideMark/>
          </w:tcPr>
          <w:p w14:paraId="360969F3" w14:textId="77777777" w:rsidR="003E5D74" w:rsidRPr="00E0619A" w:rsidRDefault="003E5D74" w:rsidP="003E5D74">
            <w:pPr>
              <w:spacing w:line="360" w:lineRule="auto"/>
              <w:jc w:val="right"/>
              <w:rPr>
                <w:rFonts w:ascii="Palatino Linotype" w:eastAsiaTheme="minorHAnsi" w:hAnsi="Palatino Linotype" w:cs="Arial"/>
                <w:i/>
                <w:iCs/>
                <w:sz w:val="22"/>
                <w:szCs w:val="22"/>
                <w:lang w:val="es-MX" w:eastAsia="en-US"/>
              </w:rPr>
            </w:pPr>
            <w:r w:rsidRPr="00E0619A">
              <w:rPr>
                <w:rFonts w:ascii="Palatino Linotype" w:eastAsiaTheme="minorHAnsi" w:hAnsi="Palatino Linotype" w:cs="Arial"/>
                <w:i/>
                <w:iCs/>
                <w:sz w:val="22"/>
                <w:szCs w:val="22"/>
                <w:lang w:val="es-MX" w:eastAsia="en-US"/>
              </w:rPr>
              <w:t>Toluca, México a 03 de Febrero de 2026</w:t>
            </w:r>
          </w:p>
        </w:tc>
      </w:tr>
      <w:tr w:rsidR="003E5D74" w:rsidRPr="00E0619A" w14:paraId="6AA475A4" w14:textId="77777777" w:rsidTr="003E5D74">
        <w:trPr>
          <w:trHeight w:val="288"/>
          <w:tblCellSpacing w:w="0" w:type="dxa"/>
          <w:jc w:val="center"/>
        </w:trPr>
        <w:tc>
          <w:tcPr>
            <w:tcW w:w="0" w:type="auto"/>
            <w:vAlign w:val="center"/>
            <w:hideMark/>
          </w:tcPr>
          <w:p w14:paraId="0181C663" w14:textId="77777777" w:rsidR="003E5D74" w:rsidRPr="00E0619A" w:rsidRDefault="003E5D74" w:rsidP="003E5D74">
            <w:pPr>
              <w:spacing w:line="360" w:lineRule="auto"/>
              <w:jc w:val="right"/>
              <w:rPr>
                <w:rFonts w:ascii="Palatino Linotype" w:eastAsiaTheme="minorHAnsi" w:hAnsi="Palatino Linotype" w:cs="Arial"/>
                <w:i/>
                <w:iCs/>
                <w:sz w:val="22"/>
                <w:szCs w:val="22"/>
                <w:lang w:val="es-MX" w:eastAsia="en-US"/>
              </w:rPr>
            </w:pPr>
            <w:r w:rsidRPr="00E0619A">
              <w:rPr>
                <w:rFonts w:ascii="Palatino Linotype" w:eastAsiaTheme="minorHAnsi" w:hAnsi="Palatino Linotype" w:cs="Arial"/>
                <w:i/>
                <w:iCs/>
                <w:sz w:val="22"/>
                <w:szCs w:val="22"/>
                <w:lang w:val="es-MX" w:eastAsia="en-US"/>
              </w:rPr>
              <w:t>Nombre del solicitante: C. Solicitante</w:t>
            </w:r>
          </w:p>
        </w:tc>
      </w:tr>
      <w:tr w:rsidR="003E5D74" w:rsidRPr="00E0619A" w14:paraId="78D9DFAE" w14:textId="77777777" w:rsidTr="003E5D74">
        <w:trPr>
          <w:trHeight w:val="288"/>
          <w:tblCellSpacing w:w="0" w:type="dxa"/>
          <w:jc w:val="center"/>
        </w:trPr>
        <w:tc>
          <w:tcPr>
            <w:tcW w:w="0" w:type="auto"/>
            <w:vAlign w:val="center"/>
            <w:hideMark/>
          </w:tcPr>
          <w:p w14:paraId="4241FED4" w14:textId="77777777" w:rsidR="003E5D74" w:rsidRPr="00E0619A" w:rsidRDefault="003E5D74" w:rsidP="003E5D74">
            <w:pPr>
              <w:spacing w:line="360" w:lineRule="auto"/>
              <w:jc w:val="right"/>
              <w:rPr>
                <w:rFonts w:ascii="Palatino Linotype" w:eastAsiaTheme="minorHAnsi" w:hAnsi="Palatino Linotype" w:cs="Arial"/>
                <w:i/>
                <w:iCs/>
                <w:sz w:val="22"/>
                <w:szCs w:val="22"/>
                <w:lang w:val="es-MX" w:eastAsia="en-US"/>
              </w:rPr>
            </w:pPr>
            <w:r w:rsidRPr="00E0619A">
              <w:rPr>
                <w:rFonts w:ascii="Palatino Linotype" w:eastAsiaTheme="minorHAnsi" w:hAnsi="Palatino Linotype" w:cs="Arial"/>
                <w:i/>
                <w:iCs/>
                <w:sz w:val="22"/>
                <w:szCs w:val="22"/>
                <w:lang w:val="es-MX" w:eastAsia="en-US"/>
              </w:rPr>
              <w:t>Folio de la solicitud: 00126/TOLUCA/IP/2026</w:t>
            </w:r>
          </w:p>
        </w:tc>
      </w:tr>
      <w:tr w:rsidR="003E5D74" w:rsidRPr="00E0619A" w14:paraId="64496171" w14:textId="77777777" w:rsidTr="003E5D74">
        <w:trPr>
          <w:trHeight w:val="432"/>
          <w:tblCellSpacing w:w="0" w:type="dxa"/>
          <w:jc w:val="center"/>
        </w:trPr>
        <w:tc>
          <w:tcPr>
            <w:tcW w:w="0" w:type="auto"/>
            <w:vAlign w:val="center"/>
            <w:hideMark/>
          </w:tcPr>
          <w:p w14:paraId="59672027" w14:textId="77777777" w:rsidR="003E5D74" w:rsidRPr="00E0619A" w:rsidRDefault="003E5D74" w:rsidP="003E5D74">
            <w:pPr>
              <w:spacing w:line="360" w:lineRule="auto"/>
              <w:jc w:val="both"/>
              <w:rPr>
                <w:rFonts w:ascii="Palatino Linotype" w:eastAsiaTheme="minorHAnsi" w:hAnsi="Palatino Linotype" w:cs="Arial"/>
                <w:i/>
                <w:iCs/>
                <w:sz w:val="22"/>
                <w:szCs w:val="22"/>
                <w:lang w:val="es-MX" w:eastAsia="en-US"/>
              </w:rPr>
            </w:pPr>
          </w:p>
        </w:tc>
      </w:tr>
      <w:tr w:rsidR="003E5D74" w:rsidRPr="00E0619A" w14:paraId="2B189FEC" w14:textId="77777777" w:rsidTr="003E5D74">
        <w:trPr>
          <w:trHeight w:val="144"/>
          <w:tblCellSpacing w:w="0" w:type="dxa"/>
          <w:jc w:val="center"/>
        </w:trPr>
        <w:tc>
          <w:tcPr>
            <w:tcW w:w="0" w:type="auto"/>
            <w:vAlign w:val="center"/>
            <w:hideMark/>
          </w:tcPr>
          <w:p w14:paraId="6E2C0DC1" w14:textId="77777777" w:rsidR="003E5D74" w:rsidRPr="00E0619A" w:rsidRDefault="003E5D74" w:rsidP="003E5D74">
            <w:pPr>
              <w:spacing w:line="360" w:lineRule="auto"/>
              <w:jc w:val="both"/>
              <w:rPr>
                <w:rFonts w:ascii="Palatino Linotype" w:eastAsiaTheme="minorHAnsi" w:hAnsi="Palatino Linotype" w:cs="Arial"/>
                <w:i/>
                <w:iCs/>
                <w:sz w:val="22"/>
                <w:szCs w:val="22"/>
                <w:lang w:val="es-MX" w:eastAsia="en-US"/>
              </w:rPr>
            </w:pPr>
            <w:r w:rsidRPr="00E0619A">
              <w:rPr>
                <w:rFonts w:ascii="Palatino Linotype" w:eastAsiaTheme="minorHAnsi" w:hAnsi="Palatino Linotype" w:cs="Arial"/>
                <w:i/>
                <w:iCs/>
                <w:sz w:val="22"/>
                <w:szCs w:val="22"/>
                <w:lang w:val="es-MX" w:eastAsia="en-U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3E5D74" w:rsidRPr="00E0619A" w14:paraId="46DF3E37" w14:textId="77777777" w:rsidTr="003E5D74">
        <w:trPr>
          <w:trHeight w:val="360"/>
          <w:tblCellSpacing w:w="0" w:type="dxa"/>
          <w:jc w:val="center"/>
        </w:trPr>
        <w:tc>
          <w:tcPr>
            <w:tcW w:w="0" w:type="auto"/>
            <w:vAlign w:val="center"/>
            <w:hideMark/>
          </w:tcPr>
          <w:p w14:paraId="6ABBEF7B" w14:textId="77777777" w:rsidR="003E5D74" w:rsidRPr="00E0619A" w:rsidRDefault="003E5D74" w:rsidP="003E5D74">
            <w:pPr>
              <w:spacing w:line="360" w:lineRule="auto"/>
              <w:jc w:val="both"/>
              <w:rPr>
                <w:rFonts w:ascii="Palatino Linotype" w:eastAsiaTheme="minorHAnsi" w:hAnsi="Palatino Linotype" w:cs="Arial"/>
                <w:i/>
                <w:iCs/>
                <w:sz w:val="22"/>
                <w:szCs w:val="22"/>
                <w:lang w:val="es-MX" w:eastAsia="en-US"/>
              </w:rPr>
            </w:pPr>
          </w:p>
        </w:tc>
      </w:tr>
      <w:tr w:rsidR="003E5D74" w:rsidRPr="00E0619A" w14:paraId="4AA69A76" w14:textId="77777777" w:rsidTr="003E5D74">
        <w:trPr>
          <w:trHeight w:val="144"/>
          <w:tblCellSpacing w:w="0" w:type="dxa"/>
          <w:jc w:val="center"/>
        </w:trPr>
        <w:tc>
          <w:tcPr>
            <w:tcW w:w="0" w:type="auto"/>
            <w:vAlign w:val="center"/>
            <w:hideMark/>
          </w:tcPr>
          <w:p w14:paraId="7D629978" w14:textId="77777777" w:rsidR="003E5D74" w:rsidRPr="00E0619A" w:rsidRDefault="003E5D74" w:rsidP="003E5D74">
            <w:pPr>
              <w:spacing w:line="360" w:lineRule="auto"/>
              <w:jc w:val="both"/>
              <w:rPr>
                <w:rFonts w:ascii="Palatino Linotype" w:eastAsiaTheme="minorHAnsi" w:hAnsi="Palatino Linotype" w:cs="Arial"/>
                <w:i/>
                <w:iCs/>
                <w:sz w:val="22"/>
                <w:szCs w:val="22"/>
                <w:lang w:val="es-MX" w:eastAsia="en-US"/>
              </w:rPr>
            </w:pPr>
            <w:r w:rsidRPr="00E0619A">
              <w:rPr>
                <w:rFonts w:ascii="Palatino Linotype" w:eastAsiaTheme="minorHAnsi" w:hAnsi="Palatino Linotype" w:cs="Arial"/>
                <w:i/>
                <w:iCs/>
                <w:sz w:val="22"/>
                <w:szCs w:val="22"/>
                <w:lang w:val="es-MX" w:eastAsia="en-US"/>
              </w:rPr>
              <w:t>En atención a la solicitud con folio 0126/TOLUCA/IP/2026, me permito adjuntar al presente la respuesta correspondiente, Sin más por el momento, reciba un saludo.</w:t>
            </w:r>
          </w:p>
        </w:tc>
      </w:tr>
      <w:tr w:rsidR="003E5D74" w:rsidRPr="00E0619A" w14:paraId="013234F2" w14:textId="77777777" w:rsidTr="003E5D74">
        <w:trPr>
          <w:trHeight w:val="360"/>
          <w:tblCellSpacing w:w="0" w:type="dxa"/>
          <w:jc w:val="center"/>
        </w:trPr>
        <w:tc>
          <w:tcPr>
            <w:tcW w:w="0" w:type="auto"/>
            <w:vAlign w:val="center"/>
            <w:hideMark/>
          </w:tcPr>
          <w:p w14:paraId="74808318" w14:textId="77777777" w:rsidR="003E5D74" w:rsidRPr="00E0619A" w:rsidRDefault="003E5D74" w:rsidP="003E5D74">
            <w:pPr>
              <w:spacing w:line="360" w:lineRule="auto"/>
              <w:jc w:val="both"/>
              <w:rPr>
                <w:rFonts w:ascii="Palatino Linotype" w:eastAsiaTheme="minorHAnsi" w:hAnsi="Palatino Linotype" w:cs="Arial"/>
                <w:i/>
                <w:iCs/>
                <w:sz w:val="22"/>
                <w:szCs w:val="22"/>
                <w:lang w:val="es-MX" w:eastAsia="en-US"/>
              </w:rPr>
            </w:pPr>
          </w:p>
        </w:tc>
      </w:tr>
    </w:tbl>
    <w:p w14:paraId="4B5B3C46" w14:textId="77777777" w:rsidR="003E5D74" w:rsidRPr="00E0619A" w:rsidRDefault="003E5D74" w:rsidP="003E5D74">
      <w:pPr>
        <w:spacing w:line="360" w:lineRule="auto"/>
        <w:jc w:val="both"/>
        <w:rPr>
          <w:rFonts w:ascii="Palatino Linotype" w:eastAsiaTheme="minorHAnsi" w:hAnsi="Palatino Linotype" w:cs="Arial"/>
          <w:lang w:val="es-MX" w:eastAsia="en-US"/>
        </w:rPr>
      </w:pPr>
    </w:p>
    <w:p w14:paraId="1E12B159" w14:textId="4B4D0D11" w:rsidR="003E5D74" w:rsidRPr="00E0619A" w:rsidRDefault="003E5D74" w:rsidP="003E5D74">
      <w:pPr>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De</w:t>
      </w:r>
      <w:r w:rsidR="0027629D" w:rsidRPr="00E0619A">
        <w:rPr>
          <w:rFonts w:ascii="Palatino Linotype" w:eastAsiaTheme="minorHAnsi" w:hAnsi="Palatino Linotype" w:cs="Arial"/>
          <w:lang w:val="es-MX" w:eastAsia="en-US"/>
        </w:rPr>
        <w:t xml:space="preserve">l que se advierte anexo el  archivo </w:t>
      </w:r>
      <w:r w:rsidR="0027629D" w:rsidRPr="00E0619A">
        <w:rPr>
          <w:rFonts w:ascii="Palatino Linotype" w:eastAsiaTheme="minorHAnsi" w:hAnsi="Palatino Linotype" w:cs="Arial"/>
          <w:b/>
          <w:bCs/>
          <w:lang w:eastAsia="en-US"/>
        </w:rPr>
        <w:t>NOT CIU INCOMP. 126.pdf</w:t>
      </w:r>
      <w:r w:rsidR="0027629D" w:rsidRPr="00E0619A">
        <w:rPr>
          <w:rFonts w:ascii="Palatino Linotype" w:eastAsiaTheme="minorHAnsi" w:hAnsi="Palatino Linotype" w:cs="Arial"/>
          <w:lang w:val="es-MX" w:eastAsia="en-US"/>
        </w:rPr>
        <w:t xml:space="preserve"> </w:t>
      </w:r>
      <w:r w:rsidRPr="00E0619A">
        <w:rPr>
          <w:rFonts w:ascii="Palatino Linotype" w:eastAsiaTheme="minorHAnsi" w:hAnsi="Palatino Linotype" w:cs="Arial"/>
          <w:lang w:val="es-MX" w:eastAsia="en-US"/>
        </w:rPr>
        <w:t xml:space="preserve">cuyo contenido no se inserta por ser del conocimiento de las partes, sin embargo, serán motivo de estudio en el Considerado respectivo. </w:t>
      </w:r>
    </w:p>
    <w:p w14:paraId="4E2A6A97" w14:textId="77777777" w:rsidR="003E5D74" w:rsidRPr="00E0619A" w:rsidRDefault="003E5D74" w:rsidP="003E5D74">
      <w:pPr>
        <w:spacing w:line="360" w:lineRule="auto"/>
        <w:jc w:val="both"/>
        <w:rPr>
          <w:rFonts w:ascii="Palatino Linotype" w:eastAsiaTheme="minorHAnsi" w:hAnsi="Palatino Linotype" w:cs="Arial"/>
          <w:lang w:val="es-MX" w:eastAsia="en-US"/>
        </w:rPr>
      </w:pPr>
    </w:p>
    <w:p w14:paraId="4C47F2BB" w14:textId="77777777" w:rsidR="003E5D74" w:rsidRPr="00E0619A" w:rsidRDefault="003E5D74" w:rsidP="003E5D74">
      <w:pPr>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TERCERO. Del recurso de revisión.</w:t>
      </w:r>
    </w:p>
    <w:p w14:paraId="18225B2D" w14:textId="7AED9194" w:rsidR="003E5D74" w:rsidRPr="00E0619A" w:rsidRDefault="003E5D74" w:rsidP="003E5D74">
      <w:pPr>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 xml:space="preserve">Inconforme con la respuesta por parte del </w:t>
      </w:r>
      <w:r w:rsidRPr="00E0619A">
        <w:rPr>
          <w:rFonts w:ascii="Palatino Linotype" w:eastAsiaTheme="minorHAnsi" w:hAnsi="Palatino Linotype" w:cs="Arial"/>
          <w:b/>
          <w:lang w:val="es-MX" w:eastAsia="en-US"/>
        </w:rPr>
        <w:t>Sujeto Obligado</w:t>
      </w:r>
      <w:r w:rsidRPr="00E0619A">
        <w:rPr>
          <w:rFonts w:ascii="Palatino Linotype" w:eastAsiaTheme="minorHAnsi" w:hAnsi="Palatino Linotype" w:cs="Arial"/>
          <w:lang w:val="es-MX" w:eastAsia="en-US"/>
        </w:rPr>
        <w:t xml:space="preserve">, el ahora </w:t>
      </w:r>
      <w:r w:rsidRPr="00E0619A">
        <w:rPr>
          <w:rFonts w:ascii="Palatino Linotype" w:eastAsiaTheme="minorHAnsi" w:hAnsi="Palatino Linotype" w:cs="Arial"/>
          <w:b/>
          <w:lang w:val="es-MX" w:eastAsia="en-US"/>
        </w:rPr>
        <w:t>Recurrente</w:t>
      </w:r>
      <w:r w:rsidRPr="00E0619A">
        <w:rPr>
          <w:rFonts w:ascii="Palatino Linotype" w:eastAsiaTheme="minorHAnsi" w:hAnsi="Palatino Linotype" w:cs="Arial"/>
          <w:lang w:val="es-MX" w:eastAsia="en-US"/>
        </w:rPr>
        <w:t xml:space="preserve"> interpuso el presente recurso de revisión en </w:t>
      </w:r>
      <w:r w:rsidR="0027629D" w:rsidRPr="00E0619A">
        <w:rPr>
          <w:rFonts w:ascii="Palatino Linotype" w:eastAsiaTheme="minorHAnsi" w:hAnsi="Palatino Linotype" w:cs="Arial"/>
          <w:lang w:val="es-MX" w:eastAsia="en-US"/>
        </w:rPr>
        <w:t>fecha cuatro de febrero de dos mil veintiséis</w:t>
      </w:r>
      <w:r w:rsidRPr="00E0619A">
        <w:rPr>
          <w:rFonts w:ascii="Palatino Linotype" w:eastAsiaTheme="minorHAnsi" w:hAnsi="Palatino Linotype" w:cs="Arial"/>
          <w:lang w:val="es-MX" w:eastAsia="en-US"/>
        </w:rPr>
        <w:t xml:space="preserve">, </w:t>
      </w:r>
      <w:r w:rsidR="0027629D" w:rsidRPr="00E0619A">
        <w:rPr>
          <w:rFonts w:ascii="Palatino Linotype" w:eastAsiaTheme="minorHAnsi" w:hAnsi="Palatino Linotype" w:cs="Arial"/>
          <w:lang w:val="es-MX" w:eastAsia="en-US"/>
        </w:rPr>
        <w:t xml:space="preserve">el </w:t>
      </w:r>
      <w:r w:rsidRPr="00E0619A">
        <w:rPr>
          <w:rFonts w:ascii="Palatino Linotype" w:eastAsiaTheme="minorHAnsi" w:hAnsi="Palatino Linotype" w:cs="Arial"/>
          <w:lang w:val="es-MX" w:eastAsia="en-US"/>
        </w:rPr>
        <w:t>cual fue registrado</w:t>
      </w:r>
      <w:r w:rsidRPr="00E0619A">
        <w:rPr>
          <w:rFonts w:ascii="Palatino Linotype" w:eastAsiaTheme="minorHAnsi" w:hAnsi="Palatino Linotype" w:cs="Arial"/>
          <w:b/>
          <w:lang w:val="es-MX" w:eastAsia="en-US"/>
        </w:rPr>
        <w:t xml:space="preserve"> </w:t>
      </w:r>
      <w:r w:rsidRPr="00E0619A">
        <w:rPr>
          <w:rFonts w:ascii="Palatino Linotype" w:eastAsiaTheme="minorHAnsi" w:hAnsi="Palatino Linotype" w:cs="Arial"/>
          <w:lang w:val="es-MX" w:eastAsia="en-US"/>
        </w:rPr>
        <w:t>en el sistema electrónico con el expedient</w:t>
      </w:r>
      <w:r w:rsidR="0027629D" w:rsidRPr="00E0619A">
        <w:rPr>
          <w:rFonts w:ascii="Palatino Linotype" w:eastAsiaTheme="minorHAnsi" w:hAnsi="Palatino Linotype" w:cs="Arial"/>
          <w:lang w:val="es-MX" w:eastAsia="en-US"/>
        </w:rPr>
        <w:t>e</w:t>
      </w:r>
      <w:r w:rsidRPr="00E0619A">
        <w:rPr>
          <w:rFonts w:ascii="Palatino Linotype" w:eastAsiaTheme="minorHAnsi" w:hAnsi="Palatino Linotype" w:cs="Arial"/>
          <w:lang w:val="es-MX" w:eastAsia="en-US"/>
        </w:rPr>
        <w:t xml:space="preserve"> número</w:t>
      </w:r>
      <w:r w:rsidRPr="00E0619A">
        <w:rPr>
          <w:rFonts w:ascii="Palatino Linotype" w:hAnsi="Palatino Linotype"/>
          <w:b/>
        </w:rPr>
        <w:t xml:space="preserve"> </w:t>
      </w:r>
      <w:r w:rsidR="0027629D" w:rsidRPr="00E0619A">
        <w:rPr>
          <w:rFonts w:ascii="Palatino Linotype" w:eastAsiaTheme="minorHAnsi" w:hAnsi="Palatino Linotype" w:cs="Arial"/>
          <w:b/>
          <w:lang w:val="es-MX" w:eastAsia="en-US"/>
        </w:rPr>
        <w:t>01370</w:t>
      </w:r>
      <w:r w:rsidRPr="00E0619A">
        <w:rPr>
          <w:rFonts w:ascii="Palatino Linotype" w:hAnsi="Palatino Linotype"/>
          <w:b/>
        </w:rPr>
        <w:t>/INFOEM/IP/RR/202</w:t>
      </w:r>
      <w:r w:rsidR="0027629D" w:rsidRPr="00E0619A">
        <w:rPr>
          <w:rFonts w:ascii="Palatino Linotype" w:hAnsi="Palatino Linotype"/>
          <w:b/>
        </w:rPr>
        <w:t>6</w:t>
      </w:r>
      <w:r w:rsidRPr="00E0619A">
        <w:rPr>
          <w:rFonts w:ascii="Palatino Linotype" w:eastAsiaTheme="minorHAnsi" w:hAnsi="Palatino Linotype" w:cs="Arial"/>
          <w:lang w:val="es-MX" w:eastAsia="en-US"/>
        </w:rPr>
        <w:t>, en el cual expresa, las siguientes manifestaciones:</w:t>
      </w:r>
    </w:p>
    <w:p w14:paraId="312CA9FC" w14:textId="77777777" w:rsidR="0027629D" w:rsidRPr="00E0619A" w:rsidRDefault="0027629D" w:rsidP="003E5D74">
      <w:pPr>
        <w:spacing w:line="360" w:lineRule="auto"/>
        <w:jc w:val="both"/>
        <w:rPr>
          <w:rFonts w:ascii="Palatino Linotype" w:eastAsiaTheme="minorHAnsi" w:hAnsi="Palatino Linotype" w:cs="Arial"/>
          <w:lang w:val="es-MX" w:eastAsia="en-US"/>
        </w:rPr>
      </w:pPr>
    </w:p>
    <w:p w14:paraId="0B7555F2" w14:textId="77777777" w:rsidR="003E5D74" w:rsidRPr="00E0619A" w:rsidRDefault="003E5D74" w:rsidP="003E5D74">
      <w:pPr>
        <w:numPr>
          <w:ilvl w:val="0"/>
          <w:numId w:val="1"/>
        </w:numPr>
        <w:spacing w:line="259" w:lineRule="auto"/>
        <w:jc w:val="both"/>
        <w:rPr>
          <w:rFonts w:ascii="Palatino Linotype" w:hAnsi="Palatino Linotype" w:cs="Arial"/>
          <w:b/>
          <w:i/>
        </w:rPr>
      </w:pPr>
      <w:r w:rsidRPr="00E0619A">
        <w:rPr>
          <w:rFonts w:ascii="Palatino Linotype" w:hAnsi="Palatino Linotype" w:cs="Arial"/>
          <w:b/>
          <w:sz w:val="26"/>
          <w:szCs w:val="26"/>
        </w:rPr>
        <w:lastRenderedPageBreak/>
        <w:t>Acto Impugnado y  Razones o Motivos de Inconformidad</w:t>
      </w:r>
    </w:p>
    <w:p w14:paraId="2F6EDB63" w14:textId="451D744D" w:rsidR="003E5D74" w:rsidRPr="00E0619A" w:rsidRDefault="003E5D74" w:rsidP="003E5D74">
      <w:pPr>
        <w:ind w:left="360"/>
        <w:jc w:val="both"/>
        <w:rPr>
          <w:rFonts w:ascii="Palatino Linotype" w:hAnsi="Palatino Linotype"/>
          <w:i/>
          <w:color w:val="000000"/>
        </w:rPr>
      </w:pPr>
      <w:r w:rsidRPr="00E0619A">
        <w:rPr>
          <w:rFonts w:ascii="Palatino Linotype" w:eastAsiaTheme="minorHAnsi" w:hAnsi="Palatino Linotype" w:cstheme="minorBidi"/>
          <w:i/>
          <w:color w:val="000000"/>
          <w:lang w:val="es-MX" w:eastAsia="en-US"/>
        </w:rPr>
        <w:t>“</w:t>
      </w:r>
      <w:r w:rsidR="0027629D" w:rsidRPr="00E0619A">
        <w:rPr>
          <w:rFonts w:ascii="Palatino Linotype" w:eastAsiaTheme="minorHAnsi" w:hAnsi="Palatino Linotype" w:cstheme="minorBidi"/>
          <w:i/>
          <w:color w:val="000000"/>
          <w:lang w:eastAsia="en-US"/>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E0619A">
        <w:rPr>
          <w:rFonts w:ascii="Palatino Linotype" w:hAnsi="Palatino Linotype"/>
          <w:i/>
          <w:color w:val="000000"/>
        </w:rPr>
        <w:t>”</w:t>
      </w:r>
      <w:r w:rsidRPr="00E0619A">
        <w:rPr>
          <w:rFonts w:ascii="Palatino Linotype" w:eastAsiaTheme="minorHAnsi" w:hAnsi="Palatino Linotype" w:cstheme="minorBidi"/>
          <w:i/>
          <w:color w:val="000000"/>
          <w:lang w:val="es-MX" w:eastAsia="en-US"/>
        </w:rPr>
        <w:t xml:space="preserve"> (Sic).</w:t>
      </w:r>
    </w:p>
    <w:p w14:paraId="4AE340D4" w14:textId="77777777" w:rsidR="003E5D74" w:rsidRPr="00E0619A" w:rsidRDefault="003E5D74" w:rsidP="003E5D74">
      <w:pPr>
        <w:ind w:left="360"/>
        <w:jc w:val="both"/>
        <w:rPr>
          <w:rFonts w:ascii="Palatino Linotype" w:hAnsi="Palatino Linotype"/>
          <w:i/>
          <w:lang w:val="es-MX" w:eastAsia="es-MX"/>
        </w:rPr>
      </w:pPr>
    </w:p>
    <w:p w14:paraId="66424B02" w14:textId="77777777" w:rsidR="003E5D74" w:rsidRPr="00E0619A" w:rsidRDefault="003E5D74" w:rsidP="003E5D74">
      <w:pPr>
        <w:spacing w:line="259" w:lineRule="auto"/>
        <w:jc w:val="both"/>
        <w:rPr>
          <w:rFonts w:ascii="Palatino Linotype" w:hAnsi="Palatino Linotype" w:cs="Arial"/>
          <w:b/>
          <w:i/>
        </w:rPr>
      </w:pPr>
    </w:p>
    <w:p w14:paraId="184483B1" w14:textId="77777777" w:rsidR="003E5D74" w:rsidRPr="00E0619A" w:rsidRDefault="003E5D74" w:rsidP="003E5D74">
      <w:pPr>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CUARTO. Del turno del recurso de revisión.</w:t>
      </w:r>
    </w:p>
    <w:p w14:paraId="177CC95D" w14:textId="6648EBD4" w:rsidR="003E5D74" w:rsidRPr="00E0619A" w:rsidRDefault="003E5D74" w:rsidP="003E5D74">
      <w:pPr>
        <w:spacing w:line="360" w:lineRule="auto"/>
        <w:jc w:val="both"/>
        <w:rPr>
          <w:rFonts w:ascii="Palatino Linotype" w:eastAsiaTheme="minorHAnsi" w:hAnsi="Palatino Linotype" w:cs="Arial"/>
          <w:b/>
          <w:lang w:val="es-MX" w:eastAsia="en-US"/>
        </w:rPr>
      </w:pPr>
      <w:r w:rsidRPr="00E0619A">
        <w:rPr>
          <w:rFonts w:ascii="Palatino Linotype" w:eastAsiaTheme="minorHAnsi" w:hAnsi="Palatino Linotype" w:cs="Arial"/>
          <w:lang w:val="es-MX" w:eastAsia="en-US"/>
        </w:rPr>
        <w:t xml:space="preserve">Medio de impugnación que le fue turnado al Comisionado Presidente </w:t>
      </w:r>
      <w:r w:rsidRPr="00E0619A">
        <w:rPr>
          <w:rFonts w:ascii="Palatino Linotype" w:eastAsiaTheme="minorHAnsi" w:hAnsi="Palatino Linotype" w:cs="Arial"/>
          <w:b/>
          <w:lang w:val="es-MX" w:eastAsia="en-US"/>
        </w:rPr>
        <w:t>José Martínez Vilchis</w:t>
      </w:r>
      <w:r w:rsidRPr="00E0619A">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0027629D" w:rsidRPr="00E0619A">
        <w:rPr>
          <w:rFonts w:ascii="Palatino Linotype" w:eastAsiaTheme="minorHAnsi" w:hAnsi="Palatino Linotype" w:cs="Arial"/>
          <w:b/>
          <w:lang w:val="es-MX" w:eastAsia="en-US"/>
        </w:rPr>
        <w:t>nueve de febrero de dos mil veintiséis</w:t>
      </w:r>
      <w:r w:rsidRPr="00E0619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2945A0C5" w14:textId="77777777" w:rsidR="003E5D74" w:rsidRPr="00E0619A" w:rsidRDefault="003E5D74" w:rsidP="003E5D74">
      <w:pPr>
        <w:spacing w:line="360" w:lineRule="auto"/>
        <w:jc w:val="both"/>
        <w:rPr>
          <w:rFonts w:ascii="Palatino Linotype" w:eastAsiaTheme="minorHAnsi" w:hAnsi="Palatino Linotype" w:cs="Arial"/>
          <w:lang w:val="es-MX" w:eastAsia="en-US"/>
        </w:rPr>
      </w:pPr>
    </w:p>
    <w:p w14:paraId="4FE1432A" w14:textId="6C89687E" w:rsidR="003E5D74" w:rsidRPr="00E0619A" w:rsidRDefault="0027629D" w:rsidP="003E5D74">
      <w:pPr>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bCs/>
          <w:lang w:val="es-MX" w:eastAsia="en-US"/>
        </w:rPr>
        <w:t>QUINTO</w:t>
      </w:r>
      <w:r w:rsidR="003E5D74" w:rsidRPr="00E0619A">
        <w:rPr>
          <w:rFonts w:ascii="Palatino Linotype" w:eastAsiaTheme="minorHAnsi" w:hAnsi="Palatino Linotype" w:cs="Arial"/>
          <w:b/>
          <w:bCs/>
          <w:sz w:val="28"/>
          <w:lang w:val="es-MX" w:eastAsia="en-US"/>
        </w:rPr>
        <w:t>.</w:t>
      </w:r>
      <w:r w:rsidR="003E5D74" w:rsidRPr="00E0619A">
        <w:rPr>
          <w:rFonts w:ascii="Palatino Linotype" w:eastAsiaTheme="minorHAnsi" w:hAnsi="Palatino Linotype" w:cs="Arial"/>
          <w:b/>
          <w:sz w:val="28"/>
          <w:lang w:val="es-MX" w:eastAsia="en-US"/>
        </w:rPr>
        <w:t xml:space="preserve"> De la etapa de manifestaciones y/o alegatos.</w:t>
      </w:r>
    </w:p>
    <w:p w14:paraId="0FDA7535" w14:textId="5C2F5A75" w:rsidR="003E5D74" w:rsidRPr="00E0619A" w:rsidRDefault="003E5D74" w:rsidP="003E5D74">
      <w:pPr>
        <w:spacing w:line="360" w:lineRule="auto"/>
        <w:jc w:val="both"/>
        <w:rPr>
          <w:rFonts w:ascii="Palatino Linotype" w:eastAsia="Calibri" w:hAnsi="Palatino Linotype" w:cs="Arial"/>
          <w:noProof/>
          <w:lang w:val="es-MX" w:eastAsia="en-US"/>
        </w:rPr>
      </w:pPr>
      <w:r w:rsidRPr="00E0619A">
        <w:rPr>
          <w:rFonts w:ascii="Palatino Linotype" w:eastAsia="Calibri" w:hAnsi="Palatino Linotype" w:cs="Arial"/>
          <w:lang w:val="es-MX" w:eastAsia="en-US"/>
        </w:rPr>
        <w:t xml:space="preserve">Una vez transcurrido el término legal referido se destaca que </w:t>
      </w:r>
      <w:r w:rsidRPr="00E0619A">
        <w:rPr>
          <w:rFonts w:ascii="Palatino Linotype" w:eastAsia="Calibri" w:hAnsi="Palatino Linotype" w:cs="Arial"/>
          <w:b/>
          <w:lang w:val="es-MX" w:eastAsia="en-US"/>
        </w:rPr>
        <w:t xml:space="preserve">El Sujeto Obligado presento su informe justificado </w:t>
      </w:r>
      <w:r w:rsidR="0027629D" w:rsidRPr="00E0619A">
        <w:rPr>
          <w:rFonts w:ascii="Palatino Linotype" w:eastAsia="Calibri" w:hAnsi="Palatino Linotype" w:cs="Arial"/>
          <w:b/>
          <w:lang w:val="es-MX" w:eastAsia="en-US"/>
        </w:rPr>
        <w:t xml:space="preserve"> </w:t>
      </w:r>
      <w:r w:rsidR="0027629D" w:rsidRPr="00E0619A">
        <w:rPr>
          <w:rFonts w:ascii="Palatino Linotype" w:eastAsia="Calibri" w:hAnsi="Palatino Linotype" w:cs="Arial"/>
          <w:bCs/>
          <w:lang w:val="es-MX" w:eastAsia="en-US"/>
        </w:rPr>
        <w:t xml:space="preserve"> por lo que en fecha diecinueve de febrero de dos mil veintiséis fue puesto a la vista del recurrente para que realizara sus manifestaciones</w:t>
      </w:r>
      <w:r w:rsidRPr="00E0619A">
        <w:rPr>
          <w:rFonts w:ascii="Palatino Linotype" w:eastAsia="Calibri" w:hAnsi="Palatino Linotype" w:cs="Arial"/>
          <w:lang w:val="es-MX" w:eastAsia="en-US"/>
        </w:rPr>
        <w:t xml:space="preserve">, se aprecia que la parte </w:t>
      </w:r>
      <w:r w:rsidRPr="00E0619A">
        <w:rPr>
          <w:rFonts w:ascii="Palatino Linotype" w:eastAsia="Calibri" w:hAnsi="Palatino Linotype" w:cs="Arial"/>
          <w:b/>
          <w:lang w:val="es-MX" w:eastAsia="en-US"/>
        </w:rPr>
        <w:t>Recurrente</w:t>
      </w:r>
      <w:r w:rsidRPr="00E0619A">
        <w:rPr>
          <w:rFonts w:ascii="Palatino Linotype" w:eastAsia="Calibri" w:hAnsi="Palatino Linotype" w:cs="Arial"/>
          <w:lang w:val="es-MX" w:eastAsia="en-US"/>
        </w:rPr>
        <w:t xml:space="preserve"> no realizó alegatos, ni ofreció pruebas o manifestaciones.</w:t>
      </w:r>
      <w:r w:rsidRPr="00E0619A">
        <w:rPr>
          <w:rFonts w:ascii="Palatino Linotype" w:eastAsia="Calibri" w:hAnsi="Palatino Linotype" w:cs="Arial"/>
          <w:noProof/>
          <w:lang w:val="es-MX" w:eastAsia="en-US"/>
        </w:rPr>
        <w:t xml:space="preserve"> </w:t>
      </w:r>
    </w:p>
    <w:p w14:paraId="4CF7D127" w14:textId="77777777" w:rsidR="003E5D74" w:rsidRPr="00E0619A" w:rsidRDefault="003E5D74" w:rsidP="003E5D74">
      <w:pPr>
        <w:spacing w:line="360" w:lineRule="auto"/>
        <w:jc w:val="both"/>
        <w:rPr>
          <w:rFonts w:ascii="Palatino Linotype" w:eastAsia="Calibri" w:hAnsi="Palatino Linotype" w:cs="Arial"/>
          <w:lang w:val="es-MX" w:eastAsia="en-US"/>
        </w:rPr>
      </w:pPr>
    </w:p>
    <w:p w14:paraId="5A1FA932" w14:textId="36C79314" w:rsidR="003E5D74" w:rsidRPr="00E0619A" w:rsidRDefault="003E5D74" w:rsidP="003E5D74">
      <w:pPr>
        <w:tabs>
          <w:tab w:val="left" w:pos="3206"/>
        </w:tabs>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S</w:t>
      </w:r>
      <w:r w:rsidR="0027629D" w:rsidRPr="00E0619A">
        <w:rPr>
          <w:rFonts w:ascii="Palatino Linotype" w:eastAsiaTheme="minorHAnsi" w:hAnsi="Palatino Linotype" w:cs="Arial"/>
          <w:b/>
          <w:sz w:val="28"/>
          <w:lang w:val="es-MX" w:eastAsia="en-US"/>
        </w:rPr>
        <w:t>EXT</w:t>
      </w:r>
      <w:r w:rsidRPr="00E0619A">
        <w:rPr>
          <w:rFonts w:ascii="Palatino Linotype" w:eastAsiaTheme="minorHAnsi" w:hAnsi="Palatino Linotype" w:cs="Arial"/>
          <w:b/>
          <w:sz w:val="28"/>
          <w:lang w:val="es-MX" w:eastAsia="en-US"/>
        </w:rPr>
        <w:t>O. Del cierre de instrucción.</w:t>
      </w:r>
      <w:r w:rsidRPr="00E0619A">
        <w:rPr>
          <w:rFonts w:ascii="Palatino Linotype" w:eastAsiaTheme="minorHAnsi" w:hAnsi="Palatino Linotype" w:cs="Arial"/>
          <w:b/>
          <w:sz w:val="28"/>
          <w:lang w:val="es-MX" w:eastAsia="en-US"/>
        </w:rPr>
        <w:tab/>
      </w:r>
    </w:p>
    <w:p w14:paraId="0BAACFD0" w14:textId="322C513A" w:rsidR="003E5D74" w:rsidRPr="00E0619A" w:rsidRDefault="003E5D74" w:rsidP="003E5D74">
      <w:pPr>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 xml:space="preserve">Así, una vez transcurrido el término legal, procedió a decretarse el cierre de instrucción en fecha </w:t>
      </w:r>
      <w:r w:rsidRPr="00E0619A">
        <w:rPr>
          <w:rFonts w:ascii="Palatino Linotype" w:eastAsiaTheme="minorHAnsi" w:hAnsi="Palatino Linotype" w:cs="Arial"/>
          <w:b/>
          <w:lang w:val="es-MX" w:eastAsia="en-US"/>
        </w:rPr>
        <w:t>vei</w:t>
      </w:r>
      <w:r w:rsidR="0027629D" w:rsidRPr="00E0619A">
        <w:rPr>
          <w:rFonts w:ascii="Palatino Linotype" w:eastAsiaTheme="minorHAnsi" w:hAnsi="Palatino Linotype" w:cs="Arial"/>
          <w:b/>
          <w:lang w:val="es-MX" w:eastAsia="en-US"/>
        </w:rPr>
        <w:t>nticinco</w:t>
      </w:r>
      <w:r w:rsidRPr="00E0619A">
        <w:rPr>
          <w:rFonts w:ascii="Palatino Linotype" w:eastAsiaTheme="minorHAnsi" w:hAnsi="Palatino Linotype" w:cs="Arial"/>
          <w:b/>
          <w:lang w:val="es-MX" w:eastAsia="en-US"/>
        </w:rPr>
        <w:t xml:space="preserve"> de febrero de dos mil veintiséis</w:t>
      </w:r>
      <w:r w:rsidRPr="00E0619A">
        <w:rPr>
          <w:rFonts w:ascii="Palatino Linotype" w:eastAsiaTheme="minorHAnsi" w:hAnsi="Palatino Linotype" w:cs="Arial"/>
          <w:lang w:val="es-MX" w:eastAsia="en-US"/>
        </w:rPr>
        <w:t xml:space="preserve">, en términos del artículo 185, Fracción VI, de la Ley de Transparencia y Acceso a la Información Pública del Estado </w:t>
      </w:r>
      <w:r w:rsidRPr="00E0619A">
        <w:rPr>
          <w:rFonts w:ascii="Palatino Linotype" w:eastAsiaTheme="minorHAnsi" w:hAnsi="Palatino Linotype" w:cs="Arial"/>
          <w:lang w:val="es-MX" w:eastAsia="en-US"/>
        </w:rPr>
        <w:lastRenderedPageBreak/>
        <w:t>de México y Municipios, iniciando el término legal para dictar resolución definitiva del asunto.</w:t>
      </w:r>
    </w:p>
    <w:p w14:paraId="3C9869AA" w14:textId="77777777" w:rsidR="003E5D74" w:rsidRPr="00E0619A" w:rsidRDefault="003E5D74" w:rsidP="003E5D74">
      <w:pPr>
        <w:spacing w:line="360" w:lineRule="auto"/>
        <w:jc w:val="both"/>
        <w:rPr>
          <w:rFonts w:ascii="Palatino Linotype" w:eastAsiaTheme="minorHAnsi" w:hAnsi="Palatino Linotype" w:cs="Arial"/>
          <w:lang w:val="es-MX" w:eastAsia="en-US"/>
        </w:rPr>
      </w:pPr>
    </w:p>
    <w:p w14:paraId="3E1A8436" w14:textId="77777777" w:rsidR="003E5D74" w:rsidRPr="00E0619A" w:rsidRDefault="003E5D74" w:rsidP="003E5D74">
      <w:pPr>
        <w:spacing w:line="360" w:lineRule="auto"/>
        <w:jc w:val="both"/>
        <w:rPr>
          <w:rFonts w:ascii="Palatino Linotype" w:eastAsiaTheme="minorHAnsi" w:hAnsi="Palatino Linotype" w:cs="Arial"/>
          <w:lang w:val="es-MX" w:eastAsia="en-US"/>
        </w:rPr>
      </w:pPr>
    </w:p>
    <w:p w14:paraId="1A4EE336" w14:textId="77777777" w:rsidR="003E5D74" w:rsidRPr="00E0619A" w:rsidRDefault="003E5D74" w:rsidP="003E5D74">
      <w:pPr>
        <w:spacing w:line="360" w:lineRule="auto"/>
        <w:jc w:val="center"/>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 xml:space="preserve">C O N S I D E R A N D O </w:t>
      </w:r>
    </w:p>
    <w:p w14:paraId="5F6F4F0E" w14:textId="77777777" w:rsidR="003E5D74" w:rsidRPr="00E0619A" w:rsidRDefault="003E5D74" w:rsidP="003E5D74">
      <w:pPr>
        <w:spacing w:line="360" w:lineRule="auto"/>
        <w:jc w:val="center"/>
        <w:rPr>
          <w:rFonts w:ascii="Palatino Linotype" w:eastAsiaTheme="minorHAnsi" w:hAnsi="Palatino Linotype" w:cs="Arial"/>
          <w:b/>
          <w:sz w:val="28"/>
          <w:lang w:val="es-MX" w:eastAsia="en-US"/>
        </w:rPr>
      </w:pPr>
    </w:p>
    <w:p w14:paraId="4C38AE04" w14:textId="77777777" w:rsidR="003E5D74" w:rsidRPr="00E0619A" w:rsidRDefault="003E5D74" w:rsidP="003E5D74">
      <w:pPr>
        <w:spacing w:line="360" w:lineRule="auto"/>
        <w:rPr>
          <w:rFonts w:ascii="Palatino Linotype" w:eastAsiaTheme="minorHAnsi" w:hAnsi="Palatino Linotype" w:cs="Arial"/>
          <w:b/>
          <w:lang w:val="es-MX" w:eastAsia="en-US"/>
        </w:rPr>
      </w:pPr>
    </w:p>
    <w:p w14:paraId="3578B8CE" w14:textId="77777777" w:rsidR="003E5D74" w:rsidRPr="00E0619A" w:rsidRDefault="003E5D74" w:rsidP="003E5D74">
      <w:pPr>
        <w:spacing w:line="360" w:lineRule="auto"/>
        <w:jc w:val="both"/>
        <w:rPr>
          <w:rFonts w:ascii="Palatino Linotype" w:eastAsiaTheme="minorHAnsi" w:hAnsi="Palatino Linotype" w:cs="Arial"/>
          <w:sz w:val="28"/>
          <w:lang w:val="es-MX" w:eastAsia="en-US"/>
        </w:rPr>
      </w:pPr>
      <w:r w:rsidRPr="00E0619A">
        <w:rPr>
          <w:rFonts w:ascii="Palatino Linotype" w:eastAsiaTheme="minorHAnsi" w:hAnsi="Palatino Linotype" w:cs="Arial"/>
          <w:b/>
          <w:sz w:val="28"/>
          <w:lang w:val="es-MX" w:eastAsia="en-US"/>
        </w:rPr>
        <w:t>PRIMERO. De la competencia</w:t>
      </w:r>
      <w:r w:rsidRPr="00E0619A">
        <w:rPr>
          <w:rFonts w:ascii="Palatino Linotype" w:eastAsiaTheme="minorHAnsi" w:hAnsi="Palatino Linotype" w:cs="Arial"/>
          <w:sz w:val="28"/>
          <w:lang w:val="es-MX" w:eastAsia="en-US"/>
        </w:rPr>
        <w:t>.</w:t>
      </w:r>
    </w:p>
    <w:p w14:paraId="73567925" w14:textId="77777777" w:rsidR="003E5D74" w:rsidRPr="00E0619A" w:rsidRDefault="003E5D74" w:rsidP="003E5D74">
      <w:pPr>
        <w:spacing w:line="360" w:lineRule="auto"/>
        <w:jc w:val="both"/>
        <w:rPr>
          <w:rFonts w:ascii="Palatino Linotype" w:hAnsi="Palatino Linotype"/>
        </w:rPr>
      </w:pPr>
      <w:r w:rsidRPr="00E0619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B9F6ACA" w14:textId="77777777" w:rsidR="0027629D" w:rsidRPr="00E0619A" w:rsidRDefault="0027629D" w:rsidP="003E5D74">
      <w:pPr>
        <w:spacing w:line="360" w:lineRule="auto"/>
        <w:jc w:val="both"/>
        <w:rPr>
          <w:rFonts w:ascii="Palatino Linotype" w:hAnsi="Palatino Linotype"/>
        </w:rPr>
      </w:pPr>
    </w:p>
    <w:p w14:paraId="57727720" w14:textId="77777777" w:rsidR="003E5D74" w:rsidRPr="00E0619A" w:rsidRDefault="003E5D74" w:rsidP="003E5D74">
      <w:pPr>
        <w:autoSpaceDE w:val="0"/>
        <w:autoSpaceDN w:val="0"/>
        <w:adjustRightInd w:val="0"/>
        <w:spacing w:line="360" w:lineRule="auto"/>
        <w:jc w:val="both"/>
        <w:rPr>
          <w:rFonts w:ascii="Palatino Linotype" w:eastAsiaTheme="minorHAnsi" w:hAnsi="Palatino Linotype" w:cs="Arial"/>
          <w:b/>
          <w:sz w:val="28"/>
          <w:lang w:val="es-MX" w:eastAsia="en-US"/>
        </w:rPr>
      </w:pPr>
      <w:r w:rsidRPr="00E0619A">
        <w:rPr>
          <w:rFonts w:ascii="Palatino Linotype" w:eastAsiaTheme="minorHAnsi" w:hAnsi="Palatino Linotype" w:cs="Arial"/>
          <w:b/>
          <w:sz w:val="28"/>
          <w:lang w:val="es-MX" w:eastAsia="en-US"/>
        </w:rPr>
        <w:t xml:space="preserve">SEGUNDO. De los alcances del Recurso de Revisión. </w:t>
      </w:r>
    </w:p>
    <w:p w14:paraId="5D50FC09" w14:textId="77777777" w:rsidR="003E5D74" w:rsidRPr="00E0619A"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E0619A">
        <w:rPr>
          <w:rFonts w:ascii="Palatino Linotype" w:eastAsiaTheme="minorHAnsi" w:hAnsi="Palatino Linotype" w:cs="Arial"/>
          <w:lang w:val="es-MX" w:eastAsia="en-US"/>
        </w:rPr>
        <w:lastRenderedPageBreak/>
        <w:t>derecho de acceso a la información pública y garantizando el principio rector de máxima publicidad.</w:t>
      </w:r>
    </w:p>
    <w:p w14:paraId="06E1D750" w14:textId="77777777" w:rsidR="003E5D74" w:rsidRPr="00E0619A" w:rsidRDefault="003E5D74" w:rsidP="003E5D74">
      <w:pPr>
        <w:autoSpaceDE w:val="0"/>
        <w:autoSpaceDN w:val="0"/>
        <w:adjustRightInd w:val="0"/>
        <w:spacing w:line="360" w:lineRule="auto"/>
        <w:jc w:val="both"/>
        <w:rPr>
          <w:rFonts w:ascii="Palatino Linotype" w:eastAsiaTheme="minorHAnsi" w:hAnsi="Palatino Linotype" w:cs="Arial"/>
          <w:lang w:val="es-MX" w:eastAsia="en-US"/>
        </w:rPr>
      </w:pPr>
    </w:p>
    <w:p w14:paraId="210DDD13"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cs="Arial"/>
          <w:b/>
          <w:sz w:val="26"/>
          <w:szCs w:val="26"/>
        </w:rPr>
      </w:pPr>
      <w:r w:rsidRPr="00E0619A">
        <w:rPr>
          <w:rFonts w:ascii="Palatino Linotype" w:eastAsia="Palatino Linotype" w:hAnsi="Palatino Linotype" w:cs="Palatino Linotype"/>
          <w:b/>
          <w:color w:val="000000"/>
          <w:sz w:val="26"/>
          <w:szCs w:val="26"/>
        </w:rPr>
        <w:t>TERCERO</w:t>
      </w:r>
      <w:r w:rsidRPr="00E0619A">
        <w:rPr>
          <w:rFonts w:ascii="Palatino Linotype" w:hAnsi="Palatino Linotype" w:cs="Arial"/>
          <w:b/>
          <w:sz w:val="26"/>
          <w:szCs w:val="26"/>
        </w:rPr>
        <w:t>. Cuestiones de previo y especial pronunciamiento.</w:t>
      </w:r>
    </w:p>
    <w:p w14:paraId="2BE6E08B"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cs="Arial"/>
          <w:lang w:val="es-MX"/>
        </w:rPr>
      </w:pPr>
      <w:r w:rsidRPr="00E0619A">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534108A4"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“Artículo 180. El recurso de revisión contendrá:</w:t>
      </w:r>
    </w:p>
    <w:p w14:paraId="00F554BF"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I. El sujeto obligado ante la cual se presentó la solicitud;</w:t>
      </w:r>
    </w:p>
    <w:p w14:paraId="5EC0DCB5"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b/>
          <w:bCs/>
          <w:i/>
          <w:iCs/>
          <w:sz w:val="22"/>
          <w:szCs w:val="22"/>
          <w:u w:val="single"/>
          <w:lang w:val="es-MX"/>
        </w:rPr>
        <w:t>II. El nombre del solicitante</w:t>
      </w:r>
      <w:r w:rsidRPr="00E0619A">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27DFE3DF"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III. El número de folio de respuesta de la solicitud de acceso;</w:t>
      </w:r>
    </w:p>
    <w:p w14:paraId="5335B854"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4EED51F2"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V. El acto que se recurre;</w:t>
      </w:r>
    </w:p>
    <w:p w14:paraId="016D8C2E"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VI. Las razones o motivos de inconformidad;</w:t>
      </w:r>
    </w:p>
    <w:p w14:paraId="62A77D53"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4E7FD755"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VIII. Firma del recurrente, en su caso, cuando se presente por escrito, requisito sin el cual se dará trámite al recurso.</w:t>
      </w:r>
    </w:p>
    <w:p w14:paraId="1974B8B0"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Adicionalmente, se podrán anexar las pruebas y demás elementos que considere procedentes someter a juicio del Instituto.</w:t>
      </w:r>
    </w:p>
    <w:p w14:paraId="2DDE057D" w14:textId="77777777" w:rsidR="003E5D74" w:rsidRPr="00E0619A" w:rsidRDefault="003E5D74" w:rsidP="003E5D74">
      <w:pPr>
        <w:autoSpaceDE w:val="0"/>
        <w:autoSpaceDN w:val="0"/>
        <w:adjustRightInd w:val="0"/>
        <w:ind w:left="567" w:right="567"/>
        <w:jc w:val="both"/>
        <w:rPr>
          <w:rFonts w:ascii="Palatino Linotype" w:hAnsi="Palatino Linotype" w:cs="Arial"/>
          <w:i/>
          <w:iCs/>
          <w:sz w:val="22"/>
          <w:szCs w:val="22"/>
          <w:lang w:val="es-MX"/>
        </w:rPr>
      </w:pPr>
      <w:r w:rsidRPr="00E0619A">
        <w:rPr>
          <w:rFonts w:ascii="Palatino Linotype" w:hAnsi="Palatino Linotype" w:cs="Arial"/>
          <w:i/>
          <w:iCs/>
          <w:sz w:val="22"/>
          <w:szCs w:val="22"/>
          <w:lang w:val="es-MX"/>
        </w:rPr>
        <w:t>En ningún caso será necesario que el particular ratifique el recurso de revisión interpuesto.</w:t>
      </w:r>
    </w:p>
    <w:p w14:paraId="3985662D" w14:textId="77777777" w:rsidR="003E5D74" w:rsidRPr="00E0619A" w:rsidRDefault="003E5D74" w:rsidP="003E5D74">
      <w:pPr>
        <w:autoSpaceDE w:val="0"/>
        <w:autoSpaceDN w:val="0"/>
        <w:adjustRightInd w:val="0"/>
        <w:ind w:left="567" w:right="567"/>
        <w:jc w:val="both"/>
        <w:rPr>
          <w:rFonts w:ascii="Palatino Linotype" w:hAnsi="Palatino Linotype" w:cs="Arial"/>
          <w:b/>
          <w:bCs/>
          <w:i/>
          <w:iCs/>
          <w:sz w:val="22"/>
          <w:szCs w:val="22"/>
          <w:u w:val="single"/>
          <w:lang w:val="es-MX"/>
        </w:rPr>
      </w:pPr>
      <w:r w:rsidRPr="00E0619A">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4DAD970D" w14:textId="77777777" w:rsidR="003E5D74" w:rsidRPr="00E0619A" w:rsidRDefault="003E5D74" w:rsidP="003E5D74">
      <w:pPr>
        <w:autoSpaceDE w:val="0"/>
        <w:autoSpaceDN w:val="0"/>
        <w:adjustRightInd w:val="0"/>
        <w:spacing w:line="360" w:lineRule="auto"/>
        <w:jc w:val="both"/>
        <w:rPr>
          <w:rFonts w:ascii="Palatino Linotype" w:hAnsi="Palatino Linotype"/>
        </w:rPr>
      </w:pPr>
    </w:p>
    <w:p w14:paraId="1788AB3C" w14:textId="77777777" w:rsidR="003E5D74" w:rsidRPr="00E0619A" w:rsidRDefault="003E5D74" w:rsidP="003E5D74">
      <w:pPr>
        <w:autoSpaceDE w:val="0"/>
        <w:autoSpaceDN w:val="0"/>
        <w:adjustRightInd w:val="0"/>
        <w:spacing w:line="360" w:lineRule="auto"/>
        <w:jc w:val="both"/>
        <w:rPr>
          <w:rFonts w:ascii="Palatino Linotype" w:hAnsi="Palatino Linotype"/>
        </w:rPr>
      </w:pPr>
      <w:r w:rsidRPr="00E0619A">
        <w:rPr>
          <w:rFonts w:ascii="Palatino Linotype" w:hAnsi="Palatino Linotype"/>
        </w:rPr>
        <w:t xml:space="preserve">Cabe señalar que la parte Recurrente no proporcionó su nombre al ejercer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711DEAA5"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rPr>
      </w:pPr>
      <w:r w:rsidRPr="00E0619A">
        <w:rPr>
          <w:rFonts w:ascii="Palatino Linotype" w:hAnsi="Palatino Linotype"/>
          <w:i/>
          <w:iCs/>
          <w:sz w:val="22"/>
          <w:szCs w:val="22"/>
        </w:rPr>
        <w:t>“</w:t>
      </w:r>
      <w:r w:rsidRPr="00E0619A">
        <w:rPr>
          <w:rFonts w:ascii="Palatino Linotype" w:hAnsi="Palatino Linotype"/>
          <w:b/>
          <w:i/>
          <w:iCs/>
          <w:sz w:val="22"/>
          <w:szCs w:val="22"/>
        </w:rPr>
        <w:t>Artículo 55.(…)</w:t>
      </w:r>
    </w:p>
    <w:p w14:paraId="23BFB195"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rPr>
      </w:pPr>
      <w:r w:rsidRPr="00E0619A">
        <w:rPr>
          <w:rFonts w:ascii="Palatino Linotype" w:hAnsi="Palatino Linotype"/>
          <w:i/>
          <w:iCs/>
          <w:sz w:val="22"/>
          <w:szCs w:val="22"/>
        </w:rPr>
        <w:lastRenderedPageBreak/>
        <w:t>Las solicitudes anónimas, con nombre incompleto o seudónimo serán procedentes para su trámite por parte del sujeto obligado ante quien se presente. No podrá requerirse información adicional con motivo del nombre proporcionado por el solicitante.” [Sic]</w:t>
      </w:r>
    </w:p>
    <w:p w14:paraId="0C0C5B80" w14:textId="77777777" w:rsidR="003E5D74" w:rsidRPr="00E0619A" w:rsidRDefault="003E5D74" w:rsidP="003E5D74">
      <w:pPr>
        <w:autoSpaceDE w:val="0"/>
        <w:autoSpaceDN w:val="0"/>
        <w:adjustRightInd w:val="0"/>
        <w:spacing w:line="360" w:lineRule="auto"/>
        <w:ind w:right="567"/>
        <w:jc w:val="both"/>
        <w:rPr>
          <w:rFonts w:ascii="Palatino Linotype" w:hAnsi="Palatino Linotype" w:cs="Arial"/>
          <w:b/>
          <w:i/>
          <w:iCs/>
          <w:sz w:val="28"/>
          <w:szCs w:val="28"/>
          <w:lang w:val="es-MX"/>
        </w:rPr>
      </w:pPr>
    </w:p>
    <w:p w14:paraId="511F0415" w14:textId="77777777" w:rsidR="003E5D74" w:rsidRPr="00E0619A" w:rsidRDefault="003E5D74" w:rsidP="003E5D74">
      <w:pPr>
        <w:autoSpaceDE w:val="0"/>
        <w:autoSpaceDN w:val="0"/>
        <w:adjustRightInd w:val="0"/>
        <w:spacing w:line="360" w:lineRule="auto"/>
        <w:jc w:val="both"/>
        <w:rPr>
          <w:rFonts w:ascii="Palatino Linotype" w:hAnsi="Palatino Linotype"/>
          <w:lang w:val="es-MX"/>
        </w:rPr>
      </w:pPr>
      <w:r w:rsidRPr="00E0619A">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2DEC7784" w14:textId="77777777" w:rsidR="003E5D74" w:rsidRPr="00E0619A" w:rsidRDefault="003E5D74" w:rsidP="003E5D74">
      <w:pPr>
        <w:autoSpaceDE w:val="0"/>
        <w:autoSpaceDN w:val="0"/>
        <w:adjustRightInd w:val="0"/>
        <w:ind w:left="567" w:right="567"/>
        <w:jc w:val="center"/>
        <w:rPr>
          <w:rFonts w:ascii="Palatino Linotype" w:hAnsi="Palatino Linotype"/>
          <w:b/>
          <w:bCs/>
          <w:i/>
          <w:iCs/>
          <w:sz w:val="22"/>
          <w:szCs w:val="22"/>
          <w:u w:val="single"/>
          <w:lang w:val="es-MX"/>
        </w:rPr>
      </w:pPr>
      <w:r w:rsidRPr="00E0619A">
        <w:rPr>
          <w:rFonts w:ascii="Palatino Linotype" w:hAnsi="Palatino Linotype"/>
          <w:b/>
          <w:bCs/>
          <w:i/>
          <w:iCs/>
          <w:sz w:val="22"/>
          <w:szCs w:val="22"/>
          <w:u w:val="single"/>
          <w:lang w:val="es-MX"/>
        </w:rPr>
        <w:t>Constitución Política del Estado Libre y Soberano de México</w:t>
      </w:r>
    </w:p>
    <w:p w14:paraId="63B1CD48"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371D2430"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 </w:t>
      </w:r>
    </w:p>
    <w:p w14:paraId="740227E4"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11C14998"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 </w:t>
      </w:r>
    </w:p>
    <w:p w14:paraId="3F31181F"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5977372D"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 </w:t>
      </w:r>
    </w:p>
    <w:p w14:paraId="4D8C91FD"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24C96C2E"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5E47EF4F"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 </w:t>
      </w:r>
    </w:p>
    <w:p w14:paraId="08B4984C" w14:textId="77777777" w:rsidR="003E5D74" w:rsidRPr="00E0619A" w:rsidRDefault="003E5D74" w:rsidP="003E5D74">
      <w:pPr>
        <w:autoSpaceDE w:val="0"/>
        <w:autoSpaceDN w:val="0"/>
        <w:adjustRightInd w:val="0"/>
        <w:ind w:left="567" w:right="567"/>
        <w:jc w:val="both"/>
        <w:rPr>
          <w:rFonts w:ascii="Palatino Linotype" w:hAnsi="Palatino Linotype"/>
          <w:b/>
          <w:bCs/>
          <w:i/>
          <w:iCs/>
          <w:sz w:val="22"/>
          <w:szCs w:val="22"/>
          <w:lang w:val="es-MX"/>
        </w:rPr>
      </w:pPr>
      <w:r w:rsidRPr="00E0619A">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E0619A">
        <w:rPr>
          <w:rFonts w:ascii="Palatino Linotype" w:hAnsi="Palatino Linotype"/>
          <w:b/>
          <w:bCs/>
          <w:i/>
          <w:iCs/>
          <w:sz w:val="22"/>
          <w:szCs w:val="22"/>
          <w:lang w:val="es-MX"/>
        </w:rPr>
        <w:t>[Sic]</w:t>
      </w:r>
    </w:p>
    <w:p w14:paraId="134352FC" w14:textId="77777777" w:rsidR="003E5D74" w:rsidRPr="00E0619A" w:rsidRDefault="003E5D74" w:rsidP="003E5D74">
      <w:pPr>
        <w:autoSpaceDE w:val="0"/>
        <w:autoSpaceDN w:val="0"/>
        <w:adjustRightInd w:val="0"/>
        <w:ind w:left="567" w:right="567"/>
        <w:jc w:val="both"/>
        <w:rPr>
          <w:rFonts w:ascii="Palatino Linotype" w:hAnsi="Palatino Linotype"/>
          <w:b/>
          <w:bCs/>
          <w:i/>
          <w:iCs/>
          <w:sz w:val="22"/>
          <w:szCs w:val="22"/>
          <w:lang w:val="es-MX"/>
        </w:rPr>
      </w:pPr>
    </w:p>
    <w:p w14:paraId="18D349F1" w14:textId="77777777" w:rsidR="003E5D74" w:rsidRPr="00E0619A" w:rsidRDefault="003E5D74" w:rsidP="003E5D74">
      <w:pPr>
        <w:autoSpaceDE w:val="0"/>
        <w:autoSpaceDN w:val="0"/>
        <w:adjustRightInd w:val="0"/>
        <w:spacing w:line="360" w:lineRule="auto"/>
        <w:jc w:val="both"/>
        <w:rPr>
          <w:rFonts w:ascii="Palatino Linotype" w:hAnsi="Palatino Linotype"/>
          <w:lang w:val="es-MX"/>
        </w:rPr>
      </w:pPr>
      <w:r w:rsidRPr="00E0619A">
        <w:rPr>
          <w:rFonts w:ascii="Palatino Linotype" w:hAnsi="Palatino Linotype"/>
          <w:lang w:val="es-MX"/>
        </w:rPr>
        <w:t xml:space="preserve">Por otra parte, del contenido del artículo 1 de la Constitución Política de los Estados Unidos Mexicanos, se destaca lo siguiente: </w:t>
      </w:r>
    </w:p>
    <w:p w14:paraId="7CC86575"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2EE94193" w14:textId="77777777" w:rsidR="003E5D74" w:rsidRPr="00E0619A" w:rsidRDefault="003E5D74" w:rsidP="003E5D74">
      <w:pPr>
        <w:autoSpaceDE w:val="0"/>
        <w:autoSpaceDN w:val="0"/>
        <w:adjustRightInd w:val="0"/>
        <w:ind w:left="567" w:right="567"/>
        <w:jc w:val="both"/>
        <w:rPr>
          <w:rFonts w:ascii="Palatino Linotype" w:hAnsi="Palatino Linotype"/>
          <w:i/>
          <w:iCs/>
          <w:sz w:val="22"/>
          <w:szCs w:val="22"/>
          <w:lang w:val="es-MX"/>
        </w:rPr>
      </w:pPr>
      <w:r w:rsidRPr="00E0619A">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[Sic] </w:t>
      </w:r>
    </w:p>
    <w:p w14:paraId="458578D9" w14:textId="77777777" w:rsidR="003E5D74" w:rsidRPr="00E0619A" w:rsidRDefault="003E5D74" w:rsidP="003E5D74">
      <w:pPr>
        <w:autoSpaceDE w:val="0"/>
        <w:autoSpaceDN w:val="0"/>
        <w:adjustRightInd w:val="0"/>
        <w:ind w:left="567" w:right="567"/>
        <w:jc w:val="both"/>
        <w:rPr>
          <w:rFonts w:ascii="Palatino Linotype" w:hAnsi="Palatino Linotype"/>
          <w:i/>
          <w:iCs/>
          <w:lang w:val="es-MX"/>
        </w:rPr>
      </w:pPr>
    </w:p>
    <w:p w14:paraId="2C79EB82" w14:textId="77777777" w:rsidR="003E5D74" w:rsidRPr="00E0619A" w:rsidRDefault="003E5D74" w:rsidP="003E5D74">
      <w:pPr>
        <w:autoSpaceDE w:val="0"/>
        <w:autoSpaceDN w:val="0"/>
        <w:adjustRightInd w:val="0"/>
        <w:spacing w:line="360" w:lineRule="auto"/>
        <w:jc w:val="both"/>
        <w:rPr>
          <w:rFonts w:ascii="Palatino Linotype" w:hAnsi="Palatino Linotype"/>
          <w:lang w:val="es-MX"/>
        </w:rPr>
      </w:pPr>
      <w:r w:rsidRPr="00E0619A">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0619A">
        <w:rPr>
          <w:rFonts w:ascii="Palatino Linotype" w:hAnsi="Palatino Linotype"/>
          <w:b/>
          <w:u w:val="single"/>
          <w:lang w:val="es-MX"/>
        </w:rPr>
        <w:t>incluso, la solicitud de acceso a la información pueda ser anónima</w:t>
      </w:r>
      <w:r w:rsidRPr="00E0619A">
        <w:rPr>
          <w:rFonts w:ascii="Palatino Linotype" w:hAnsi="Palatino Linotype"/>
          <w:lang w:val="es-MX"/>
        </w:rPr>
        <w:t xml:space="preserve"> o no contener un nombre que identifique al solicitante o que permita tener certeza sobre su identidad.</w:t>
      </w:r>
    </w:p>
    <w:p w14:paraId="5C4CA96D" w14:textId="77777777" w:rsidR="003E5D74" w:rsidRPr="00E0619A" w:rsidRDefault="003E5D74" w:rsidP="003E5D74">
      <w:pPr>
        <w:autoSpaceDE w:val="0"/>
        <w:autoSpaceDN w:val="0"/>
        <w:adjustRightInd w:val="0"/>
        <w:spacing w:line="360" w:lineRule="auto"/>
        <w:jc w:val="both"/>
        <w:rPr>
          <w:rFonts w:ascii="Palatino Linotype" w:hAnsi="Palatino Linotype"/>
          <w:lang w:val="es-MX"/>
        </w:rPr>
      </w:pPr>
    </w:p>
    <w:p w14:paraId="040C9437"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0619A">
        <w:rPr>
          <w:rFonts w:ascii="Palatino Linotype" w:hAnsi="Palatino Linotype"/>
          <w:lang w:val="es-MX"/>
        </w:rPr>
        <w:t>En conclusión, se cubrieron los requisitos de procedencia y procedibilidad y conforme a las constancias que obran en el expediente.</w:t>
      </w:r>
    </w:p>
    <w:p w14:paraId="719EBEBF"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2088B23" w14:textId="77777777" w:rsidR="003E5D74" w:rsidRPr="00E0619A" w:rsidRDefault="003E5D74" w:rsidP="003E5D74">
      <w:pPr>
        <w:spacing w:line="360" w:lineRule="auto"/>
        <w:jc w:val="both"/>
        <w:rPr>
          <w:rFonts w:ascii="Palatino Linotype" w:eastAsiaTheme="minorHAnsi" w:hAnsi="Palatino Linotype" w:cstheme="minorBidi"/>
          <w:b/>
          <w:sz w:val="26"/>
          <w:szCs w:val="26"/>
          <w:lang w:eastAsia="en-US"/>
        </w:rPr>
      </w:pPr>
      <w:r w:rsidRPr="00E0619A">
        <w:rPr>
          <w:rFonts w:ascii="Palatino Linotype" w:eastAsiaTheme="minorHAnsi" w:hAnsi="Palatino Linotype" w:cstheme="minorBidi"/>
          <w:b/>
          <w:sz w:val="26"/>
          <w:szCs w:val="26"/>
          <w:lang w:eastAsia="en-US"/>
        </w:rPr>
        <w:t xml:space="preserve">CUARTO. De las causas de improcedencia. </w:t>
      </w:r>
    </w:p>
    <w:p w14:paraId="4CCEB154" w14:textId="77777777" w:rsidR="003E5D74" w:rsidRPr="00E0619A" w:rsidRDefault="003E5D74" w:rsidP="003E5D74">
      <w:pPr>
        <w:spacing w:line="360" w:lineRule="auto"/>
        <w:jc w:val="both"/>
        <w:rPr>
          <w:rFonts w:ascii="Palatino Linotype" w:eastAsiaTheme="minorHAnsi" w:hAnsi="Palatino Linotype" w:cstheme="minorBidi"/>
          <w:lang w:eastAsia="en-US"/>
        </w:rPr>
      </w:pPr>
      <w:r w:rsidRPr="00E0619A">
        <w:rPr>
          <w:rFonts w:ascii="Palatino Linotype" w:eastAsiaTheme="minorHAnsi" w:hAnsi="Palatino Linotype" w:cstheme="minorBidi"/>
          <w:lang w:eastAsia="en-US"/>
        </w:rPr>
        <w:t xml:space="preserve">En el procedimiento de acceso a la información y de los medios de impugnación de la materia, se advierten diversos supuestos de procedibilidad que deben estudiarse con </w:t>
      </w:r>
      <w:r w:rsidRPr="00E0619A">
        <w:rPr>
          <w:rFonts w:ascii="Palatino Linotype" w:eastAsiaTheme="minorHAnsi" w:hAnsi="Palatino Linotype" w:cstheme="minorBidi"/>
          <w:lang w:eastAsia="en-US"/>
        </w:rPr>
        <w:lastRenderedPageBreak/>
        <w:t>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3075C7D9" w14:textId="77777777" w:rsidR="003E5D74" w:rsidRPr="00E0619A" w:rsidRDefault="003E5D74" w:rsidP="003E5D74">
      <w:pPr>
        <w:spacing w:line="360" w:lineRule="auto"/>
        <w:jc w:val="both"/>
        <w:rPr>
          <w:rFonts w:ascii="Palatino Linotype" w:eastAsiaTheme="minorHAnsi" w:hAnsi="Palatino Linotype" w:cstheme="minorBidi"/>
          <w:lang w:eastAsia="en-US"/>
        </w:rPr>
      </w:pPr>
    </w:p>
    <w:p w14:paraId="31808BA0" w14:textId="77777777" w:rsidR="003E5D74" w:rsidRPr="00E0619A" w:rsidRDefault="003E5D74" w:rsidP="003E5D74">
      <w:pPr>
        <w:spacing w:line="360" w:lineRule="auto"/>
        <w:jc w:val="both"/>
        <w:rPr>
          <w:rFonts w:ascii="Palatino Linotype" w:eastAsiaTheme="minorHAnsi" w:hAnsi="Palatino Linotype" w:cstheme="minorBidi"/>
          <w:lang w:eastAsia="en-US"/>
        </w:rPr>
      </w:pPr>
      <w:r w:rsidRPr="00E0619A">
        <w:rPr>
          <w:rFonts w:ascii="Palatino Linotype" w:eastAsiaTheme="minorHAnsi" w:hAnsi="Palatino Linotype" w:cstheme="minorBidi"/>
          <w:lang w:eastAsia="en-US"/>
        </w:rPr>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2B795104" w14:textId="77777777" w:rsidR="003E5D74" w:rsidRPr="00E0619A" w:rsidRDefault="003E5D74" w:rsidP="003E5D74">
      <w:pPr>
        <w:spacing w:line="360" w:lineRule="auto"/>
        <w:jc w:val="both"/>
        <w:rPr>
          <w:rFonts w:ascii="Palatino Linotype" w:eastAsiaTheme="minorHAnsi" w:hAnsi="Palatino Linotype" w:cstheme="minorBidi"/>
          <w:lang w:eastAsia="en-US"/>
        </w:rPr>
      </w:pPr>
    </w:p>
    <w:p w14:paraId="6825E2C3" w14:textId="77777777" w:rsidR="003E5D74" w:rsidRPr="00E0619A" w:rsidRDefault="003E5D74" w:rsidP="003E5D74">
      <w:pPr>
        <w:spacing w:line="360" w:lineRule="auto"/>
        <w:jc w:val="both"/>
        <w:rPr>
          <w:rFonts w:ascii="Palatino Linotype" w:eastAsiaTheme="minorHAnsi" w:hAnsi="Palatino Linotype" w:cstheme="minorBidi"/>
          <w:lang w:eastAsia="en-US"/>
        </w:rPr>
      </w:pPr>
      <w:r w:rsidRPr="00E0619A">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10794AA7" w14:textId="77777777" w:rsidR="003E5D74" w:rsidRPr="00E0619A" w:rsidRDefault="003E5D74" w:rsidP="003E5D74">
      <w:pPr>
        <w:spacing w:line="360" w:lineRule="auto"/>
        <w:jc w:val="both"/>
        <w:rPr>
          <w:rFonts w:ascii="Palatino Linotype" w:eastAsiaTheme="minorHAnsi" w:hAnsi="Palatino Linotype" w:cstheme="minorBidi"/>
          <w:lang w:eastAsia="en-US"/>
        </w:rPr>
      </w:pPr>
    </w:p>
    <w:p w14:paraId="1831AD28" w14:textId="77777777" w:rsidR="003E5D74" w:rsidRPr="00E0619A" w:rsidRDefault="003E5D74" w:rsidP="003E5D74">
      <w:pPr>
        <w:pStyle w:val="Ttulo2"/>
        <w:spacing w:before="0" w:line="360" w:lineRule="auto"/>
        <w:jc w:val="both"/>
        <w:rPr>
          <w:rFonts w:ascii="Palatino Linotype" w:eastAsia="Palatino Linotype" w:hAnsi="Palatino Linotype"/>
          <w:b/>
          <w:color w:val="000000" w:themeColor="text1"/>
          <w:sz w:val="28"/>
          <w:szCs w:val="24"/>
        </w:rPr>
      </w:pPr>
      <w:r w:rsidRPr="00E0619A">
        <w:rPr>
          <w:rFonts w:ascii="Palatino Linotype" w:eastAsia="Palatino Linotype" w:hAnsi="Palatino Linotype"/>
          <w:b/>
          <w:color w:val="000000" w:themeColor="text1"/>
          <w:sz w:val="28"/>
          <w:szCs w:val="24"/>
        </w:rPr>
        <w:lastRenderedPageBreak/>
        <w:t>QUINTO. Estudio y resolución del asunto.</w:t>
      </w:r>
    </w:p>
    <w:p w14:paraId="44CC8BC2" w14:textId="77777777" w:rsidR="003E5D74" w:rsidRPr="00E0619A" w:rsidRDefault="003E5D74" w:rsidP="003E5D74">
      <w:pPr>
        <w:spacing w:line="360" w:lineRule="auto"/>
        <w:contextualSpacing/>
        <w:jc w:val="both"/>
        <w:rPr>
          <w:rFonts w:ascii="Palatino Linotype" w:hAnsi="Palatino Linotype" w:cs="Palatino Linotype"/>
          <w:color w:val="000000"/>
          <w:lang w:val="es-ES_tradnl" w:eastAsia="es-MX"/>
        </w:rPr>
      </w:pPr>
      <w:r w:rsidRPr="00E0619A">
        <w:rPr>
          <w:rFonts w:ascii="Palatino Linotype" w:hAnsi="Palatino Linotype" w:cs="Palatino Linotype"/>
          <w:color w:val="000000"/>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61A5C1A" w14:textId="77777777" w:rsidR="003E5D74" w:rsidRPr="00E0619A" w:rsidRDefault="003E5D74" w:rsidP="003E5D74">
      <w:pPr>
        <w:spacing w:line="360" w:lineRule="auto"/>
        <w:contextualSpacing/>
        <w:jc w:val="both"/>
        <w:rPr>
          <w:rFonts w:ascii="Palatino Linotype" w:hAnsi="Palatino Linotype" w:cs="Palatino Linotype"/>
          <w:color w:val="000000"/>
          <w:lang w:val="es-ES_tradnl" w:eastAsia="es-MX"/>
        </w:rPr>
      </w:pPr>
    </w:p>
    <w:p w14:paraId="4666A4BE" w14:textId="2B812D57" w:rsidR="003E5D74" w:rsidRPr="00E0619A" w:rsidRDefault="003E5D74" w:rsidP="003E5D74">
      <w:pPr>
        <w:spacing w:line="360" w:lineRule="auto"/>
        <w:contextualSpacing/>
        <w:jc w:val="both"/>
        <w:rPr>
          <w:rFonts w:ascii="Palatino Linotype" w:hAnsi="Palatino Linotype" w:cs="Palatino Linotype"/>
          <w:color w:val="000000"/>
          <w:lang w:val="es-ES_tradnl" w:eastAsia="es-MX"/>
        </w:rPr>
      </w:pPr>
      <w:r w:rsidRPr="00E0619A">
        <w:rPr>
          <w:rFonts w:ascii="Palatino Linotype" w:hAnsi="Palatino Linotype" w:cs="Palatino Linotype"/>
          <w:color w:val="000000"/>
          <w:lang w:val="es-ES_tradnl" w:eastAsia="es-MX"/>
        </w:rPr>
        <w:t>Por tanto, es conveniente recordar que el hoy Recurrente requirió del Sujeto Obligado, lo siguiente:</w:t>
      </w:r>
    </w:p>
    <w:p w14:paraId="047204B0" w14:textId="6E3E7C4F" w:rsidR="003E5D74" w:rsidRPr="00E0619A" w:rsidRDefault="00C26A42" w:rsidP="003E5D74">
      <w:pPr>
        <w:pStyle w:val="Prrafodelista"/>
        <w:numPr>
          <w:ilvl w:val="0"/>
          <w:numId w:val="9"/>
        </w:numPr>
        <w:spacing w:line="360" w:lineRule="auto"/>
        <w:jc w:val="both"/>
        <w:rPr>
          <w:rFonts w:ascii="Palatino Linotype" w:hAnsi="Palatino Linotype"/>
        </w:rPr>
      </w:pPr>
      <w:r w:rsidRPr="00E0619A">
        <w:rPr>
          <w:rFonts w:ascii="Palatino Linotype" w:hAnsi="Palatino Linotype"/>
          <w:color w:val="000000"/>
        </w:rPr>
        <w:t xml:space="preserve">Oficios enviados y recibidos </w:t>
      </w:r>
      <w:r w:rsidR="00AF5584" w:rsidRPr="00E0619A">
        <w:rPr>
          <w:rFonts w:ascii="Palatino Linotype" w:hAnsi="Palatino Linotype"/>
          <w:color w:val="000000"/>
        </w:rPr>
        <w:t>en</w:t>
      </w:r>
      <w:r w:rsidRPr="00E0619A">
        <w:rPr>
          <w:rFonts w:ascii="Palatino Linotype" w:hAnsi="Palatino Linotype"/>
          <w:color w:val="000000"/>
        </w:rPr>
        <w:t xml:space="preserve"> enero de dos mil veinticinco de la Dirección General de Administración y sus Direcciones de área.</w:t>
      </w:r>
    </w:p>
    <w:p w14:paraId="252A773B" w14:textId="77777777" w:rsidR="003E5D74" w:rsidRPr="00E0619A" w:rsidRDefault="003E5D74" w:rsidP="003E5D74">
      <w:pPr>
        <w:spacing w:line="360" w:lineRule="auto"/>
        <w:jc w:val="both"/>
        <w:rPr>
          <w:rFonts w:ascii="Palatino Linotype" w:hAnsi="Palatino Linotype" w:cs="Palatino Linotype"/>
          <w:color w:val="000000"/>
          <w:lang w:val="es-ES_tradnl" w:eastAsia="es-MX"/>
        </w:rPr>
      </w:pPr>
    </w:p>
    <w:p w14:paraId="692CDB1D" w14:textId="77777777" w:rsidR="003E5D74" w:rsidRPr="00E0619A" w:rsidRDefault="003E5D74" w:rsidP="003E5D74">
      <w:pPr>
        <w:spacing w:line="360" w:lineRule="auto"/>
        <w:contextualSpacing/>
        <w:jc w:val="both"/>
        <w:rPr>
          <w:rFonts w:ascii="Palatino Linotype" w:hAnsi="Palatino Linotype" w:cs="Palatino Linotype"/>
          <w:color w:val="000000"/>
          <w:lang w:val="es-ES_tradnl" w:eastAsia="es-MX"/>
        </w:rPr>
      </w:pPr>
      <w:r w:rsidRPr="00E0619A">
        <w:rPr>
          <w:rFonts w:ascii="Palatino Linotype" w:hAnsi="Palatino Linotype" w:cs="Palatino Linotype"/>
          <w:color w:val="000000"/>
          <w:lang w:val="es-ES_tradnl" w:eastAsia="es-MX"/>
        </w:rPr>
        <w:t>Por lo que atento a la solicitud de información el Sujeto Obligado hizo entrega del siguiente archivo electrónico:</w:t>
      </w:r>
    </w:p>
    <w:p w14:paraId="565C3CA0" w14:textId="77777777" w:rsidR="003E5D74" w:rsidRPr="00E0619A" w:rsidRDefault="003E5D74" w:rsidP="003E5D74">
      <w:pPr>
        <w:spacing w:line="360" w:lineRule="auto"/>
        <w:jc w:val="both"/>
        <w:rPr>
          <w:rFonts w:ascii="Palatino Linotype" w:hAnsi="Palatino Linotype" w:cs="Palatino Linotype"/>
          <w:color w:val="000000"/>
          <w:lang w:val="es-ES_tradnl" w:eastAsia="es-MX"/>
        </w:rPr>
      </w:pPr>
    </w:p>
    <w:p w14:paraId="63247D5D" w14:textId="743587D1" w:rsidR="0027629D" w:rsidRPr="00E0619A" w:rsidRDefault="0027629D" w:rsidP="0027629D">
      <w:pPr>
        <w:pStyle w:val="Prrafodelista"/>
        <w:numPr>
          <w:ilvl w:val="0"/>
          <w:numId w:val="13"/>
        </w:numPr>
        <w:spacing w:line="360" w:lineRule="auto"/>
        <w:jc w:val="both"/>
        <w:rPr>
          <w:rFonts w:ascii="Palatino Linotype" w:hAnsi="Palatino Linotype" w:cs="Palatino Linotype"/>
          <w:color w:val="000000"/>
          <w:lang w:val="es-ES_tradnl" w:eastAsia="es-MX"/>
        </w:rPr>
      </w:pPr>
      <w:r w:rsidRPr="00E0619A">
        <w:rPr>
          <w:rFonts w:ascii="Palatino Linotype" w:hAnsi="Palatino Linotype" w:cs="Palatino Linotype"/>
          <w:b/>
          <w:bCs/>
          <w:color w:val="000000"/>
          <w:lang w:eastAsia="es-MX"/>
        </w:rPr>
        <w:t xml:space="preserve">NOT CIU INCOMP. 126.pdf: </w:t>
      </w:r>
      <w:r w:rsidRPr="00E0619A">
        <w:rPr>
          <w:rFonts w:ascii="Palatino Linotype" w:hAnsi="Palatino Linotype" w:cs="Palatino Linotype"/>
          <w:color w:val="000000"/>
          <w:lang w:eastAsia="es-MX"/>
        </w:rPr>
        <w:t xml:space="preserve">Soporte documental que consta de una foja en formato PDF de fecha veintinueve de enero de dos mil veintiséis por medio del cual la Directora General de Administración manifiesta que  pone a disposición los documentos en consulta directa salvo la información clasificada, en un horario de 9:00 am a 17:00 pm., en las Oficinas ubicadas en Plaza Fray Andrés de Castro, Edificio B, segundo piso, Colonia Centro, Toluca, México. C.P. 50000, Teléfono 773 50 00, 276 19 00 Ext. 612, en la cual, la Directora General de </w:t>
      </w:r>
      <w:r w:rsidRPr="00E0619A">
        <w:rPr>
          <w:rFonts w:ascii="Palatino Linotype" w:hAnsi="Palatino Linotype" w:cs="Palatino Linotype"/>
          <w:color w:val="000000"/>
          <w:lang w:eastAsia="es-MX"/>
        </w:rPr>
        <w:lastRenderedPageBreak/>
        <w:t>Administración, designará al personal que implementará las medidas para asegurar en todo momento la integridad de la documentación. Asimismo, le informo que, con la finalidad de garantizar el derecho de acceso a la información pública, se tendrá disponible la información, durante un plazo de sesenta días hábiles.</w:t>
      </w:r>
    </w:p>
    <w:p w14:paraId="692789B1" w14:textId="77777777" w:rsidR="0027629D" w:rsidRPr="00E0619A" w:rsidRDefault="0027629D" w:rsidP="0027629D">
      <w:pPr>
        <w:spacing w:line="360" w:lineRule="auto"/>
        <w:jc w:val="both"/>
        <w:rPr>
          <w:rFonts w:ascii="Palatino Linotype" w:hAnsi="Palatino Linotype" w:cs="Palatino Linotype"/>
          <w:color w:val="000000"/>
          <w:lang w:val="es-ES_tradnl" w:eastAsia="es-MX"/>
        </w:rPr>
      </w:pPr>
    </w:p>
    <w:p w14:paraId="2B8EB4F2" w14:textId="380DECD7" w:rsidR="003E5D74" w:rsidRPr="00E0619A" w:rsidRDefault="003E5D74" w:rsidP="003E5D74">
      <w:pPr>
        <w:spacing w:line="360" w:lineRule="auto"/>
        <w:jc w:val="both"/>
        <w:rPr>
          <w:rFonts w:ascii="Palatino Linotype" w:hAnsi="Palatino Linotype"/>
          <w:i/>
          <w:color w:val="000000"/>
        </w:rPr>
      </w:pPr>
      <w:r w:rsidRPr="00E0619A">
        <w:rPr>
          <w:rFonts w:ascii="Palatino Linotype" w:hAnsi="Palatino Linotype" w:cs="Palatino Linotype"/>
          <w:color w:val="000000"/>
          <w:lang w:val="es-ES_tradnl" w:eastAsia="es-MX"/>
        </w:rPr>
        <w:t>Ante la respuesta emitida por el Sujeto Obligado, el Recurrente consideró que su derecho a la información pública había sido conculcado, por lo que interpuso el recurso de revisión al rubro citado, señalando como acto impugnado y motivo de inconformidad para</w:t>
      </w:r>
      <w:r w:rsidRPr="00E0619A">
        <w:rPr>
          <w:rFonts w:ascii="Palatino Linotype" w:hAnsi="Palatino Linotype"/>
          <w:lang w:val="es-MX"/>
        </w:rPr>
        <w:t xml:space="preserve"> todos los recursos de revisión </w:t>
      </w:r>
      <w:r w:rsidRPr="00E0619A">
        <w:rPr>
          <w:rFonts w:ascii="Palatino Linotype" w:hAnsi="Palatino Linotype"/>
          <w:b/>
        </w:rPr>
        <w:t>“</w:t>
      </w:r>
      <w:r w:rsidR="0027629D" w:rsidRPr="00E0619A">
        <w:rPr>
          <w:rFonts w:ascii="Palatino Linotype" w:hAnsi="Palatino Linotype"/>
          <w:i/>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E0619A">
        <w:rPr>
          <w:rFonts w:ascii="Palatino Linotype" w:hAnsi="Palatino Linotype"/>
          <w:i/>
          <w:color w:val="000000"/>
        </w:rPr>
        <w:t>”</w:t>
      </w:r>
      <w:r w:rsidR="0027629D" w:rsidRPr="00E0619A">
        <w:rPr>
          <w:rFonts w:ascii="Palatino Linotype" w:hAnsi="Palatino Linotype"/>
          <w:i/>
          <w:color w:val="000000"/>
        </w:rPr>
        <w:t>.</w:t>
      </w:r>
    </w:p>
    <w:p w14:paraId="05C576AE" w14:textId="77777777" w:rsidR="0027629D" w:rsidRPr="00E0619A" w:rsidRDefault="0027629D" w:rsidP="003E5D74">
      <w:pPr>
        <w:spacing w:line="360" w:lineRule="auto"/>
        <w:jc w:val="both"/>
        <w:rPr>
          <w:rFonts w:ascii="Palatino Linotype" w:hAnsi="Palatino Linotype"/>
          <w:i/>
          <w:color w:val="000000"/>
        </w:rPr>
      </w:pPr>
    </w:p>
    <w:p w14:paraId="1CC07432" w14:textId="2987423A" w:rsidR="003E5D74" w:rsidRPr="00E0619A" w:rsidRDefault="003E5D74" w:rsidP="003E5D74">
      <w:pPr>
        <w:spacing w:line="360" w:lineRule="auto"/>
        <w:jc w:val="both"/>
        <w:rPr>
          <w:rFonts w:ascii="Palatino Linotype" w:hAnsi="Palatino Linotype" w:cs="Palatino Linotype"/>
          <w:color w:val="000000"/>
        </w:rPr>
      </w:pPr>
      <w:r w:rsidRPr="00E0619A">
        <w:rPr>
          <w:rFonts w:ascii="Palatino Linotype" w:hAnsi="Palatino Linotype" w:cs="Palatino Linotype"/>
          <w:color w:val="000000"/>
        </w:rPr>
        <w:t>Por lo que a efecto de no vulnerar el derecho al acceso a la información del Recurrente el Sujeto Obligado rindió su informe justificado a través de</w:t>
      </w:r>
      <w:r w:rsidR="0027629D" w:rsidRPr="00E0619A">
        <w:rPr>
          <w:rFonts w:ascii="Palatino Linotype" w:hAnsi="Palatino Linotype" w:cs="Palatino Linotype"/>
          <w:color w:val="000000"/>
        </w:rPr>
        <w:t>l</w:t>
      </w:r>
      <w:r w:rsidRPr="00E0619A">
        <w:rPr>
          <w:rFonts w:ascii="Palatino Linotype" w:hAnsi="Palatino Linotype" w:cs="Palatino Linotype"/>
          <w:color w:val="000000"/>
        </w:rPr>
        <w:t xml:space="preserve"> cual ratifica su respuesta primigenia. </w:t>
      </w:r>
    </w:p>
    <w:p w14:paraId="1E365232" w14:textId="77777777" w:rsidR="003E5D74" w:rsidRPr="00E0619A" w:rsidRDefault="003E5D74" w:rsidP="003E5D74">
      <w:pPr>
        <w:spacing w:line="360" w:lineRule="auto"/>
        <w:jc w:val="both"/>
        <w:rPr>
          <w:rFonts w:ascii="Palatino Linotype" w:hAnsi="Palatino Linotype" w:cs="Palatino Linotype"/>
          <w:color w:val="000000"/>
        </w:rPr>
      </w:pPr>
    </w:p>
    <w:p w14:paraId="24FC0C33" w14:textId="77777777" w:rsidR="003E5D74" w:rsidRPr="00E0619A" w:rsidRDefault="003E5D74" w:rsidP="003E5D74">
      <w:pPr>
        <w:tabs>
          <w:tab w:val="left" w:pos="709"/>
        </w:tabs>
        <w:spacing w:line="360" w:lineRule="auto"/>
        <w:contextualSpacing/>
        <w:jc w:val="both"/>
        <w:rPr>
          <w:rFonts w:ascii="Palatino Linotype" w:hAnsi="Palatino Linotype" w:cs="Arial"/>
          <w:lang w:val="es-ES_tradnl" w:eastAsia="es-MX"/>
        </w:rPr>
      </w:pPr>
      <w:r w:rsidRPr="00E0619A">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746CD7AB"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i/>
          <w:sz w:val="22"/>
          <w:szCs w:val="22"/>
          <w:lang w:val="es-ES_tradnl" w:eastAsia="es-MX"/>
        </w:rPr>
        <w:t>“</w:t>
      </w:r>
      <w:r w:rsidRPr="00E0619A">
        <w:rPr>
          <w:rFonts w:ascii="Palatino Linotype" w:hAnsi="Palatino Linotype" w:cs="Arial"/>
          <w:b/>
          <w:i/>
          <w:sz w:val="22"/>
          <w:szCs w:val="22"/>
          <w:lang w:val="es-ES_tradnl" w:eastAsia="es-MX"/>
        </w:rPr>
        <w:t xml:space="preserve">Artículo 4. </w:t>
      </w:r>
      <w:r w:rsidRPr="00E0619A">
        <w:rPr>
          <w:rFonts w:ascii="Palatino Linotype" w:hAnsi="Palatino Linotype" w:cs="Arial"/>
          <w:i/>
          <w:sz w:val="22"/>
          <w:szCs w:val="22"/>
          <w:lang w:val="es-ES_tradnl" w:eastAsia="es-MX"/>
        </w:rPr>
        <w:t xml:space="preserve">… </w:t>
      </w:r>
    </w:p>
    <w:p w14:paraId="0E9A9E7B"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w:t>
      </w:r>
      <w:r w:rsidRPr="00E0619A">
        <w:rPr>
          <w:rFonts w:ascii="Palatino Linotype" w:hAnsi="Palatino Linotype" w:cs="Arial"/>
          <w:i/>
          <w:sz w:val="22"/>
          <w:szCs w:val="22"/>
          <w:lang w:val="es-ES_tradnl" w:eastAsia="es-MX"/>
        </w:rPr>
        <w:lastRenderedPageBreak/>
        <w:t>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CBE82C3" w14:textId="77777777" w:rsidR="003E5D74" w:rsidRPr="00E0619A" w:rsidRDefault="003E5D74" w:rsidP="003E5D74">
      <w:pPr>
        <w:spacing w:line="360" w:lineRule="auto"/>
        <w:ind w:left="567" w:right="616"/>
        <w:jc w:val="both"/>
        <w:rPr>
          <w:rFonts w:ascii="Palatino Linotype" w:hAnsi="Palatino Linotype" w:cs="Arial"/>
          <w:i/>
          <w:lang w:val="es-ES_tradnl" w:eastAsia="es-MX"/>
        </w:rPr>
      </w:pPr>
    </w:p>
    <w:p w14:paraId="13AB67E2" w14:textId="77777777" w:rsidR="003E5D74" w:rsidRPr="00E0619A" w:rsidRDefault="003E5D74" w:rsidP="003E5D74">
      <w:pPr>
        <w:tabs>
          <w:tab w:val="left" w:pos="709"/>
        </w:tabs>
        <w:spacing w:line="360" w:lineRule="auto"/>
        <w:contextualSpacing/>
        <w:jc w:val="both"/>
        <w:rPr>
          <w:rFonts w:ascii="Palatino Linotype" w:hAnsi="Palatino Linotype" w:cs="Arial"/>
          <w:lang w:val="es-ES_tradnl" w:eastAsia="es-MX"/>
        </w:rPr>
      </w:pPr>
      <w:r w:rsidRPr="00E0619A">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1BCF1F0" w14:textId="77777777" w:rsidR="003E5D74" w:rsidRPr="00E0619A" w:rsidRDefault="003E5D74" w:rsidP="003E5D74">
      <w:pPr>
        <w:tabs>
          <w:tab w:val="left" w:pos="709"/>
        </w:tabs>
        <w:spacing w:line="360" w:lineRule="auto"/>
        <w:contextualSpacing/>
        <w:jc w:val="both"/>
        <w:rPr>
          <w:rFonts w:ascii="Palatino Linotype" w:hAnsi="Palatino Linotype" w:cs="Arial"/>
          <w:lang w:val="es-ES_tradnl" w:eastAsia="es-MX"/>
        </w:rPr>
      </w:pPr>
    </w:p>
    <w:p w14:paraId="389A5DCD" w14:textId="77777777" w:rsidR="003E5D74" w:rsidRPr="00E0619A" w:rsidRDefault="003E5D74" w:rsidP="003E5D74">
      <w:pPr>
        <w:tabs>
          <w:tab w:val="left" w:pos="709"/>
        </w:tabs>
        <w:spacing w:line="360" w:lineRule="auto"/>
        <w:contextualSpacing/>
        <w:jc w:val="both"/>
        <w:rPr>
          <w:rFonts w:ascii="Palatino Linotype" w:hAnsi="Palatino Linotype" w:cs="Arial"/>
          <w:lang w:val="es-ES_tradnl" w:eastAsia="es-MX"/>
        </w:rPr>
      </w:pPr>
      <w:r w:rsidRPr="00E0619A">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E0619A">
        <w:rPr>
          <w:rFonts w:ascii="Palatino Linotype" w:hAnsi="Palatino Linotype" w:cs="Arial"/>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0619A">
        <w:rPr>
          <w:rFonts w:ascii="Palatino Linotype" w:hAnsi="Palatino Linotype" w:cs="Arial"/>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50D649B"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i/>
          <w:sz w:val="22"/>
          <w:szCs w:val="22"/>
          <w:lang w:val="es-ES_tradnl" w:eastAsia="es-MX"/>
        </w:rPr>
        <w:t>“</w:t>
      </w:r>
      <w:r w:rsidRPr="00E0619A">
        <w:rPr>
          <w:rFonts w:ascii="Palatino Linotype" w:hAnsi="Palatino Linotype" w:cs="Arial"/>
          <w:b/>
          <w:i/>
          <w:sz w:val="22"/>
          <w:szCs w:val="22"/>
          <w:lang w:val="es-ES_tradnl" w:eastAsia="es-MX"/>
        </w:rPr>
        <w:t xml:space="preserve">Artículo 3. </w:t>
      </w:r>
      <w:r w:rsidRPr="00E0619A">
        <w:rPr>
          <w:rFonts w:ascii="Palatino Linotype" w:hAnsi="Palatino Linotype" w:cs="Arial"/>
          <w:i/>
          <w:sz w:val="22"/>
          <w:szCs w:val="22"/>
          <w:lang w:val="es-ES_tradnl" w:eastAsia="es-MX"/>
        </w:rPr>
        <w:t>Para los efectos de la presente Ley se entenderá por:</w:t>
      </w:r>
    </w:p>
    <w:p w14:paraId="3DD94DB3"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i/>
          <w:sz w:val="22"/>
          <w:szCs w:val="22"/>
          <w:lang w:val="es-ES_tradnl" w:eastAsia="es-MX"/>
        </w:rPr>
        <w:t>(…)</w:t>
      </w:r>
    </w:p>
    <w:p w14:paraId="54869921"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b/>
          <w:i/>
          <w:sz w:val="22"/>
          <w:szCs w:val="22"/>
          <w:lang w:val="es-ES_tradnl" w:eastAsia="es-MX"/>
        </w:rPr>
        <w:t>XI. Documento:</w:t>
      </w:r>
      <w:r w:rsidRPr="00E0619A">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0619A">
        <w:rPr>
          <w:rFonts w:ascii="Palatino Linotype" w:hAnsi="Palatino Linotype" w:cs="Arial"/>
          <w:b/>
          <w:i/>
          <w:sz w:val="22"/>
          <w:szCs w:val="22"/>
          <w:u w:val="single"/>
          <w:lang w:val="es-ES_tradnl" w:eastAsia="es-MX"/>
        </w:rPr>
        <w:t xml:space="preserve">registro que documente el ejercicio de las facultades, funciones y competencias de los sujetos </w:t>
      </w:r>
      <w:r w:rsidRPr="00E0619A">
        <w:rPr>
          <w:rFonts w:ascii="Palatino Linotype" w:hAnsi="Palatino Linotype" w:cs="Arial"/>
          <w:b/>
          <w:i/>
          <w:sz w:val="22"/>
          <w:szCs w:val="22"/>
          <w:u w:val="single"/>
          <w:lang w:val="es-ES_tradnl" w:eastAsia="es-MX"/>
        </w:rPr>
        <w:lastRenderedPageBreak/>
        <w:t>obligados</w:t>
      </w:r>
      <w:r w:rsidRPr="00E0619A">
        <w:rPr>
          <w:rFonts w:ascii="Palatino Linotype" w:hAnsi="Palatino Linotype" w:cs="Arial"/>
          <w:i/>
          <w:sz w:val="22"/>
          <w:szCs w:val="22"/>
          <w:u w:val="single"/>
          <w:lang w:val="es-ES_tradnl" w:eastAsia="es-MX"/>
        </w:rPr>
        <w:t>,</w:t>
      </w:r>
      <w:r w:rsidRPr="00E0619A">
        <w:rPr>
          <w:rFonts w:ascii="Palatino Linotype" w:hAnsi="Palatino Linotype" w:cs="Arial"/>
          <w:i/>
          <w:sz w:val="22"/>
          <w:szCs w:val="22"/>
          <w:lang w:val="es-ES_tradnl" w:eastAsia="es-MX"/>
        </w:rPr>
        <w:t xml:space="preserve"> sus servidores públicos e integrantes, </w:t>
      </w:r>
      <w:r w:rsidRPr="00E0619A">
        <w:rPr>
          <w:rFonts w:ascii="Palatino Linotype" w:hAnsi="Palatino Linotype" w:cs="Arial"/>
          <w:b/>
          <w:i/>
          <w:sz w:val="22"/>
          <w:szCs w:val="22"/>
          <w:u w:val="single"/>
          <w:lang w:val="es-ES_tradnl" w:eastAsia="es-MX"/>
        </w:rPr>
        <w:t>sin importar su fuente o fecha de elaboración.</w:t>
      </w:r>
      <w:r w:rsidRPr="00E0619A">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4AAD5D4E" w14:textId="77777777" w:rsidR="003E5D74" w:rsidRPr="00E0619A" w:rsidRDefault="003E5D74" w:rsidP="003E5D74">
      <w:pPr>
        <w:spacing w:line="360" w:lineRule="auto"/>
        <w:ind w:left="567" w:right="616"/>
        <w:jc w:val="both"/>
        <w:rPr>
          <w:rFonts w:ascii="Palatino Linotype" w:hAnsi="Palatino Linotype" w:cs="Arial"/>
          <w:i/>
          <w:sz w:val="22"/>
          <w:szCs w:val="22"/>
          <w:lang w:val="es-ES_tradnl" w:eastAsia="es-MX"/>
        </w:rPr>
      </w:pPr>
      <w:r w:rsidRPr="00E0619A">
        <w:rPr>
          <w:rFonts w:ascii="Palatino Linotype" w:hAnsi="Palatino Linotype" w:cs="Arial"/>
          <w:i/>
          <w:sz w:val="22"/>
          <w:szCs w:val="22"/>
          <w:lang w:val="es-ES_tradnl" w:eastAsia="es-MX"/>
        </w:rPr>
        <w:t>(…)”</w:t>
      </w:r>
    </w:p>
    <w:p w14:paraId="77E15CC3" w14:textId="77777777" w:rsidR="003E5D74" w:rsidRPr="00E0619A" w:rsidRDefault="003E5D74" w:rsidP="003E5D74">
      <w:pPr>
        <w:spacing w:before="240" w:after="240" w:line="360" w:lineRule="auto"/>
        <w:ind w:right="49"/>
        <w:contextualSpacing/>
        <w:jc w:val="both"/>
        <w:rPr>
          <w:rFonts w:ascii="Palatino Linotype" w:hAnsi="Palatino Linotype" w:cs="Arial"/>
          <w:lang w:val="es-ES_tradnl" w:eastAsia="es-MX"/>
        </w:rPr>
      </w:pPr>
    </w:p>
    <w:p w14:paraId="1BB0A678" w14:textId="77777777" w:rsidR="003E5D74" w:rsidRPr="00E0619A"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r w:rsidRPr="00E0619A">
        <w:rPr>
          <w:rFonts w:ascii="Palatino Linotype" w:hAnsi="Palatino Linotype" w:cs="Arial"/>
          <w:lang w:val="es-ES_tradnl" w:eastAsia="es-MX"/>
        </w:rPr>
        <w:t xml:space="preserve">Además, </w:t>
      </w:r>
      <w:r w:rsidRPr="00E0619A">
        <w:rPr>
          <w:rFonts w:ascii="Palatino Linotype" w:eastAsia="MS Mincho" w:hAnsi="Palatino Linotype" w:cs="Calibri"/>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2EF065C" w14:textId="77777777" w:rsidR="003E5D74" w:rsidRPr="00E0619A" w:rsidRDefault="003E5D74" w:rsidP="003E5D74">
      <w:pPr>
        <w:spacing w:before="240" w:after="240" w:line="360" w:lineRule="auto"/>
        <w:ind w:right="49"/>
        <w:contextualSpacing/>
        <w:jc w:val="both"/>
        <w:rPr>
          <w:rFonts w:ascii="Palatino Linotype" w:eastAsia="MS Mincho" w:hAnsi="Palatino Linotype" w:cs="Calibri"/>
          <w:lang w:val="es-ES_tradnl" w:eastAsia="es-MX"/>
        </w:rPr>
      </w:pPr>
    </w:p>
    <w:p w14:paraId="06D3DD2E" w14:textId="77777777" w:rsidR="003E5D74" w:rsidRPr="00E0619A" w:rsidRDefault="003E5D74" w:rsidP="003E5D74">
      <w:pPr>
        <w:spacing w:before="240" w:after="240" w:line="360" w:lineRule="auto"/>
        <w:ind w:right="49"/>
        <w:contextualSpacing/>
        <w:jc w:val="both"/>
        <w:rPr>
          <w:rFonts w:ascii="Palatino Linotype" w:eastAsia="MS Mincho" w:hAnsi="Palatino Linotype" w:cs="Tahoma"/>
          <w:lang w:val="es-ES_tradnl" w:eastAsia="es-MX"/>
        </w:rPr>
      </w:pPr>
      <w:r w:rsidRPr="00E0619A">
        <w:rPr>
          <w:rFonts w:ascii="Palatino Linotype" w:hAnsi="Palatino Linotype" w:cs="Arial"/>
          <w:lang w:val="es-ES_tradnl" w:eastAsia="es-MX"/>
        </w:rPr>
        <w:t xml:space="preserve">De la misma forma, </w:t>
      </w:r>
      <w:r w:rsidRPr="00E0619A">
        <w:rPr>
          <w:rFonts w:ascii="Palatino Linotype" w:eastAsia="MS Mincho" w:hAnsi="Palatino Linotype" w:cs="Calibri"/>
          <w:lang w:val="es-ES_tradnl" w:eastAsia="es-MX"/>
        </w:rPr>
        <w:t>de acuerdo al contenido del artículo 160,</w:t>
      </w:r>
      <w:r w:rsidRPr="00E0619A">
        <w:rPr>
          <w:rFonts w:ascii="Palatino Linotype" w:hAnsi="Palatino Linotype" w:cs="Arial"/>
          <w:lang w:val="es-ES_tradnl" w:eastAsia="es-MX"/>
        </w:rPr>
        <w:t xml:space="preserve"> de la Ley </w:t>
      </w:r>
      <w:r w:rsidRPr="00E0619A">
        <w:rPr>
          <w:rFonts w:ascii="Palatino Linotype" w:eastAsia="MS Mincho" w:hAnsi="Palatino Linotype" w:cs="Tahoma"/>
          <w:lang w:val="es-ES_tradnl" w:eastAsia="es-MX"/>
        </w:rPr>
        <w:t>General de Transparencia y Acceso a la Información Pública que a la letra dispone</w:t>
      </w:r>
    </w:p>
    <w:p w14:paraId="08D8D474" w14:textId="77777777" w:rsidR="003E5D74" w:rsidRPr="00E0619A" w:rsidRDefault="003E5D74" w:rsidP="003E5D74">
      <w:pPr>
        <w:spacing w:line="360" w:lineRule="auto"/>
        <w:ind w:left="567" w:right="616"/>
        <w:contextualSpacing/>
        <w:jc w:val="both"/>
        <w:rPr>
          <w:rFonts w:ascii="Palatino Linotype" w:hAnsi="Palatino Linotype" w:cs="Arial"/>
          <w:i/>
          <w:sz w:val="22"/>
          <w:szCs w:val="22"/>
          <w:lang w:val="es-ES_tradnl" w:eastAsia="gl-ES"/>
        </w:rPr>
      </w:pPr>
      <w:r w:rsidRPr="00E0619A">
        <w:rPr>
          <w:rFonts w:ascii="Palatino Linotype" w:hAnsi="Palatino Linotype" w:cs="Arial"/>
          <w:b/>
          <w:i/>
          <w:sz w:val="22"/>
          <w:szCs w:val="22"/>
          <w:lang w:val="es-ES_tradnl" w:eastAsia="gl-ES"/>
        </w:rPr>
        <w:t>Artículo 160</w:t>
      </w:r>
      <w:r w:rsidRPr="00E0619A">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15B1619" w14:textId="77777777" w:rsidR="003E5D74" w:rsidRPr="00E0619A" w:rsidRDefault="003E5D74" w:rsidP="003E5D74">
      <w:pPr>
        <w:spacing w:line="360" w:lineRule="auto"/>
        <w:ind w:left="567" w:right="616"/>
        <w:contextualSpacing/>
        <w:jc w:val="both"/>
        <w:rPr>
          <w:rFonts w:ascii="Palatino Linotype" w:hAnsi="Palatino Linotype" w:cs="Arial"/>
          <w:i/>
          <w:sz w:val="22"/>
          <w:szCs w:val="22"/>
          <w:lang w:val="es-ES_tradnl" w:eastAsia="gl-ES"/>
        </w:rPr>
      </w:pPr>
    </w:p>
    <w:p w14:paraId="1E6B7A27"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r w:rsidRPr="00E0619A">
        <w:rPr>
          <w:rFonts w:ascii="Palatino Linotype" w:hAnsi="Palatino Linotype" w:cs="Arial"/>
        </w:rPr>
        <w:lastRenderedPageBreak/>
        <w:t xml:space="preserve">Así como se puede advertir en las documentales enviadas por el Sujeto Obligado en respuesta respecto las solicitudes de acceso a la información en comento </w:t>
      </w:r>
      <w:r w:rsidRPr="00E0619A">
        <w:rPr>
          <w:rFonts w:ascii="Palatino Linotype" w:hAnsi="Palatino Linotype"/>
        </w:rPr>
        <w:t xml:space="preserve">el Sujeto Obligado no niega contar con la información solicitada, por el contrario, acepta de forma expresa poseerla, al cambiar de modalidad y manifestar que se le entregará la información en consulta directa, en consecuencia, </w:t>
      </w:r>
      <w:r w:rsidRPr="00E0619A">
        <w:rPr>
          <w:rFonts w:ascii="Palatino Linotype" w:hAnsi="Palatino Linotype"/>
          <w:u w:val="single"/>
        </w:rPr>
        <w:t>se omite el estudio de la fuente obligacional que impone al sujeto obligado a generarla, administrarla o poseerla</w:t>
      </w:r>
      <w:r w:rsidRPr="00E0619A">
        <w:rPr>
          <w:rFonts w:ascii="Palatino Linotype" w:hAnsi="Palatino Linotype"/>
        </w:rPr>
        <w:t>.</w:t>
      </w:r>
    </w:p>
    <w:p w14:paraId="1C39DF12"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32F7DA8"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r w:rsidRPr="00E0619A">
        <w:rPr>
          <w:rFonts w:ascii="Palatino Linotype" w:hAnsi="Palatino Linotype"/>
        </w:rPr>
        <w:t xml:space="preserve"> De lo anterior se colige que, el hecho de que el Sujeto Obligado haya manifestado al Recurrente que puede asistir a las instalaciones para acceder a lo solicitado, </w:t>
      </w:r>
      <w:r w:rsidRPr="00E0619A">
        <w:rPr>
          <w:rFonts w:ascii="Palatino Linotype" w:hAnsi="Palatino Linotype"/>
          <w:b/>
        </w:rPr>
        <w:t>comprueba fehacientemente que dicha autoridad acepta que la genera, posee y/o administra los documentos solicitados</w:t>
      </w:r>
      <w:r w:rsidRPr="00E0619A">
        <w:rPr>
          <w:rFonts w:ascii="Palatino Linotype" w:hAnsi="Palatino Linotype"/>
        </w:rPr>
        <w:t xml:space="preserve">, en ejercicio de sus funciones de derecho público, es decir, </w:t>
      </w:r>
      <w:r w:rsidRPr="00E0619A">
        <w:rPr>
          <w:rFonts w:ascii="Palatino Linotype" w:hAnsi="Palatino Linotype"/>
          <w:b/>
        </w:rPr>
        <w:t>no niega la existencia de la información solicitada</w:t>
      </w:r>
      <w:r w:rsidRPr="00E0619A">
        <w:rPr>
          <w:rFonts w:ascii="Palatino Linotype" w:hAnsi="Palatino Linotype"/>
        </w:rPr>
        <w:t xml:space="preserve">, por el contrario, se pronuncia respecto de la información requerida, es por ello que se reitera, se asume que posee la información; por lo tanto, el estudio en específico se obvia dado que a nada práctico llevaría el alcance del mismo. </w:t>
      </w:r>
    </w:p>
    <w:p w14:paraId="7FF47C7E"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6158E9EE" w14:textId="77777777" w:rsidR="003E5D74" w:rsidRPr="00E0619A" w:rsidRDefault="003E5D74" w:rsidP="003E5D74">
      <w:pPr>
        <w:spacing w:line="360" w:lineRule="auto"/>
        <w:jc w:val="both"/>
        <w:rPr>
          <w:rFonts w:ascii="Palatino Linotype" w:hAnsi="Palatino Linotype"/>
        </w:rPr>
      </w:pPr>
      <w:r w:rsidRPr="00E0619A">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2B13288D" w14:textId="77777777" w:rsidR="003E5D74" w:rsidRPr="00E0619A" w:rsidRDefault="003E5D74" w:rsidP="003E5D74">
      <w:pPr>
        <w:spacing w:line="360" w:lineRule="auto"/>
        <w:jc w:val="both"/>
        <w:rPr>
          <w:rFonts w:ascii="Palatino Linotype" w:eastAsia="Palatino Linotype" w:hAnsi="Palatino Linotype" w:cs="Palatino Linotype"/>
          <w:color w:val="000000"/>
        </w:rPr>
      </w:pPr>
    </w:p>
    <w:p w14:paraId="190781F1" w14:textId="77777777" w:rsidR="003E5D74" w:rsidRPr="00E0619A" w:rsidRDefault="003E5D74" w:rsidP="003E5D74">
      <w:pPr>
        <w:spacing w:line="360" w:lineRule="auto"/>
        <w:ind w:right="-2"/>
        <w:jc w:val="both"/>
        <w:rPr>
          <w:rFonts w:ascii="Palatino Linotype" w:hAnsi="Palatino Linotype"/>
          <w:lang w:val="es-ES_tradnl"/>
        </w:rPr>
      </w:pPr>
      <w:r w:rsidRPr="00E0619A">
        <w:rPr>
          <w:rFonts w:ascii="Palatino Linotype" w:hAnsi="Palatino Linotype"/>
        </w:rPr>
        <w:t xml:space="preserve">Al respecto se reitera que se obvia el estudio de la naturaleza de lo solicitado toda vez que </w:t>
      </w:r>
      <w:r w:rsidRPr="00E0619A">
        <w:rPr>
          <w:rFonts w:ascii="Palatino Linotype" w:hAnsi="Palatino Linotype"/>
          <w:lang w:val="es-ES_tradnl"/>
        </w:rPr>
        <w:t xml:space="preserve">es de advertir que el Sujeto Obligado manifiesta poseer la información solicitada, tan es así que la pone a disposición del Recurrente mediante la consulta directa, por lo </w:t>
      </w:r>
      <w:r w:rsidRPr="00E0619A">
        <w:rPr>
          <w:rFonts w:ascii="Palatino Linotype" w:hAnsi="Palatino Linotype"/>
          <w:lang w:val="es-ES_tradnl"/>
        </w:rPr>
        <w:lastRenderedPageBreak/>
        <w:t>cual se obvia el estudio de la naturaleza de la misma, esto guarda relación con el diverso 158, primer párrafo de la Ley de Transparencia y Acceso a la Información Pública del Estado de México y Municipios.</w:t>
      </w:r>
    </w:p>
    <w:p w14:paraId="5010B06C" w14:textId="77777777" w:rsidR="003E5D74" w:rsidRPr="00E0619A" w:rsidRDefault="003E5D74" w:rsidP="003E5D74">
      <w:pPr>
        <w:tabs>
          <w:tab w:val="left" w:pos="851"/>
        </w:tabs>
        <w:spacing w:line="276" w:lineRule="auto"/>
        <w:ind w:left="851" w:right="565"/>
        <w:jc w:val="both"/>
        <w:rPr>
          <w:rFonts w:ascii="Palatino Linotype" w:hAnsi="Palatino Linotype"/>
          <w:i/>
          <w:iCs/>
          <w:sz w:val="22"/>
          <w:szCs w:val="22"/>
          <w:lang w:val="es-ES_tradnl"/>
        </w:rPr>
      </w:pPr>
      <w:r w:rsidRPr="00E0619A">
        <w:rPr>
          <w:rFonts w:ascii="Palatino Linotype" w:hAnsi="Palatino Linotype"/>
          <w:b/>
          <w:bCs/>
          <w:i/>
          <w:iCs/>
          <w:sz w:val="22"/>
          <w:szCs w:val="22"/>
          <w:lang w:val="es-ES_tradnl"/>
        </w:rPr>
        <w:t>Artículo 158.</w:t>
      </w:r>
      <w:r w:rsidRPr="00E0619A">
        <w:rPr>
          <w:rFonts w:ascii="Palatino Linotype" w:hAnsi="Palatino Linotype"/>
          <w:i/>
          <w:iCs/>
          <w:sz w:val="22"/>
          <w:szCs w:val="22"/>
          <w:lang w:val="es-ES_tradnl"/>
        </w:rPr>
        <w:t xml:space="preserve"> De manera excepcional, cuando de forma fundada y motivada así lo determine </w:t>
      </w:r>
      <w:r w:rsidRPr="00E0619A">
        <w:rPr>
          <w:rFonts w:ascii="Palatino Linotype" w:hAnsi="Palatino Linotype"/>
          <w:b/>
          <w:bCs/>
          <w:i/>
          <w:iCs/>
          <w:sz w:val="22"/>
          <w:szCs w:val="22"/>
          <w:u w:val="single"/>
          <w:lang w:val="es-ES_tradnl"/>
        </w:rPr>
        <w:t>el sujeto obligado</w:t>
      </w:r>
      <w:r w:rsidRPr="00E0619A">
        <w:rPr>
          <w:rFonts w:ascii="Palatino Linotype" w:hAnsi="Palatino Linotype"/>
          <w:i/>
          <w:iCs/>
          <w:sz w:val="22"/>
          <w:szCs w:val="22"/>
          <w:lang w:val="es-ES_tradnl"/>
        </w:rPr>
        <w:t xml:space="preserve">, en </w:t>
      </w:r>
      <w:r w:rsidRPr="00E0619A">
        <w:rPr>
          <w:rFonts w:ascii="Palatino Linotype" w:hAnsi="Palatino Linotype"/>
          <w:b/>
          <w:bCs/>
          <w:i/>
          <w:iCs/>
          <w:sz w:val="22"/>
          <w:szCs w:val="22"/>
          <w:u w:val="single"/>
          <w:lang w:val="es-ES_tradnl"/>
        </w:rPr>
        <w:t>aquellos casos en que la información solicitada que ya se encuentre en su posesión</w:t>
      </w:r>
      <w:r w:rsidRPr="00E0619A">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2B4D1014" w14:textId="77777777" w:rsidR="003E5D74" w:rsidRPr="00E0619A" w:rsidRDefault="003E5D74" w:rsidP="003E5D74">
      <w:pPr>
        <w:spacing w:line="360" w:lineRule="auto"/>
        <w:jc w:val="both"/>
        <w:rPr>
          <w:rFonts w:ascii="Palatino Linotype" w:hAnsi="Palatino Linotype"/>
        </w:rPr>
      </w:pPr>
    </w:p>
    <w:p w14:paraId="466E97DF" w14:textId="77777777" w:rsidR="003E5D74" w:rsidRPr="00E0619A" w:rsidRDefault="003E5D74" w:rsidP="003E5D74">
      <w:pPr>
        <w:spacing w:line="360" w:lineRule="auto"/>
        <w:jc w:val="both"/>
        <w:rPr>
          <w:rFonts w:ascii="Palatino Linotype" w:hAnsi="Palatino Linotype"/>
          <w:lang w:val="es-MX"/>
        </w:rPr>
      </w:pPr>
      <w:r w:rsidRPr="00E0619A">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E0619A">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E0619A">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1BC5203A" w14:textId="77777777" w:rsidR="003E5D74" w:rsidRPr="00E0619A" w:rsidRDefault="003E5D74" w:rsidP="003E5D74">
      <w:pPr>
        <w:spacing w:line="360" w:lineRule="auto"/>
        <w:jc w:val="both"/>
        <w:rPr>
          <w:rFonts w:ascii="Palatino Linotype" w:hAnsi="Palatino Linotype"/>
          <w:lang w:val="es-MX"/>
        </w:rPr>
      </w:pPr>
    </w:p>
    <w:p w14:paraId="74721F38" w14:textId="77777777" w:rsidR="003E5D74" w:rsidRPr="00E0619A" w:rsidRDefault="003E5D74" w:rsidP="003E5D74">
      <w:pPr>
        <w:spacing w:before="240" w:after="160" w:line="360" w:lineRule="auto"/>
        <w:ind w:right="-2"/>
        <w:jc w:val="both"/>
        <w:rPr>
          <w:rFonts w:ascii="Palatino Linotype" w:hAnsi="Palatino Linotype"/>
          <w:lang w:val="es-ES_tradnl"/>
        </w:rPr>
      </w:pPr>
      <w:r w:rsidRPr="00E0619A">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E0619A">
        <w:rPr>
          <w:rFonts w:ascii="Palatino Linotype" w:hAnsi="Palatino Linotype"/>
          <w:b/>
          <w:bCs/>
          <w:lang w:val="es-ES_tradnl"/>
        </w:rPr>
        <w:t>Recurrente</w:t>
      </w:r>
      <w:r w:rsidRPr="00E0619A">
        <w:rPr>
          <w:rFonts w:ascii="Palatino Linotype" w:hAnsi="Palatino Linotype"/>
          <w:lang w:val="es-ES_tradnl"/>
        </w:rPr>
        <w:t xml:space="preserve">. En ese sentido, se expone que, en respuesta, el Sujeto Obligado manifestó lo siguiente; </w:t>
      </w:r>
    </w:p>
    <w:p w14:paraId="6B14BC05" w14:textId="5B48BB4D" w:rsidR="003E5D74" w:rsidRPr="00E0619A" w:rsidRDefault="003E5D74" w:rsidP="003E5D74">
      <w:pPr>
        <w:pStyle w:val="Prrafodelista"/>
        <w:widowControl w:val="0"/>
        <w:numPr>
          <w:ilvl w:val="4"/>
          <w:numId w:val="9"/>
        </w:numPr>
        <w:autoSpaceDE w:val="0"/>
        <w:autoSpaceDN w:val="0"/>
        <w:adjustRightInd w:val="0"/>
        <w:spacing w:line="360" w:lineRule="auto"/>
        <w:ind w:left="851" w:hanging="284"/>
        <w:jc w:val="both"/>
        <w:rPr>
          <w:rFonts w:ascii="Palatino Linotype" w:hAnsi="Palatino Linotype" w:cs="Arial"/>
        </w:rPr>
      </w:pPr>
      <w:r w:rsidRPr="00E0619A">
        <w:rPr>
          <w:rFonts w:ascii="Palatino Linotype" w:hAnsi="Palatino Linotype"/>
        </w:rPr>
        <w:t xml:space="preserve">Manifiesta que pondrá a disposición del solicitante los documentos en consulta directa, </w:t>
      </w:r>
      <w:r w:rsidR="00B97E89" w:rsidRPr="00E0619A">
        <w:rPr>
          <w:rFonts w:ascii="Palatino Linotype" w:hAnsi="Palatino Linotype"/>
        </w:rPr>
        <w:t xml:space="preserve">salvo la información clasificada, en un horario de 9:00 am a 17:00 pm., en las Oficinas ubicadas en Plaza Fray Andrés de Castro, Edificio B, segundo piso, Colonia Centro, Toluca, México. C.P. 50000, Teléfono 773 50 00, 276 19 00 </w:t>
      </w:r>
      <w:r w:rsidR="00B97E89" w:rsidRPr="00E0619A">
        <w:rPr>
          <w:rFonts w:ascii="Palatino Linotype" w:hAnsi="Palatino Linotype"/>
        </w:rPr>
        <w:lastRenderedPageBreak/>
        <w:t>Ext. 612, en la cual, la Directora General de Administración, designará al personal que implementará las medidas para asegurar en todo momento la integridad de la documentación. Asimismo, le informo que, con la finalidad de garantizar el derecho de acceso a la información pública, se tendrá disponible la información, durante un plazo de sesenta días hábiles.</w:t>
      </w:r>
    </w:p>
    <w:p w14:paraId="439236AF" w14:textId="77777777" w:rsidR="00B97E89" w:rsidRPr="00E0619A" w:rsidRDefault="00B97E89" w:rsidP="00B97E89">
      <w:pPr>
        <w:pStyle w:val="Prrafodelista"/>
        <w:widowControl w:val="0"/>
        <w:autoSpaceDE w:val="0"/>
        <w:autoSpaceDN w:val="0"/>
        <w:adjustRightInd w:val="0"/>
        <w:spacing w:line="360" w:lineRule="auto"/>
        <w:ind w:left="851"/>
        <w:jc w:val="both"/>
        <w:rPr>
          <w:rFonts w:ascii="Palatino Linotype" w:hAnsi="Palatino Linotype" w:cs="Arial"/>
        </w:rPr>
      </w:pPr>
    </w:p>
    <w:p w14:paraId="157DFA43" w14:textId="326E4F54" w:rsidR="003E5D74" w:rsidRPr="00E0619A" w:rsidRDefault="003E5D74" w:rsidP="003E5D74">
      <w:pPr>
        <w:widowControl w:val="0"/>
        <w:autoSpaceDE w:val="0"/>
        <w:autoSpaceDN w:val="0"/>
        <w:adjustRightInd w:val="0"/>
        <w:spacing w:line="360" w:lineRule="auto"/>
        <w:jc w:val="both"/>
        <w:rPr>
          <w:rFonts w:ascii="Palatino Linotype" w:eastAsiaTheme="majorEastAsia" w:hAnsi="Palatino Linotype" w:cs="Arial"/>
          <w:bCs/>
        </w:rPr>
      </w:pPr>
      <w:r w:rsidRPr="00E0619A">
        <w:rPr>
          <w:rFonts w:ascii="Palatino Linotype" w:hAnsi="Palatino Linotype" w:cs="Arial"/>
        </w:rPr>
        <w:t xml:space="preserve">Asimismo, aunado a que la autoridad </w:t>
      </w:r>
      <w:r w:rsidRPr="00E0619A">
        <w:rPr>
          <w:rFonts w:ascii="Palatino Linotype" w:hAnsi="Palatino Linotype" w:cs="Arial"/>
          <w:b/>
        </w:rPr>
        <w:t>no proporciono el acta del comité</w:t>
      </w:r>
      <w:r w:rsidRPr="00E0619A">
        <w:rPr>
          <w:rFonts w:ascii="Palatino Linotype" w:hAnsi="Palatino Linotype" w:cs="Arial"/>
        </w:rPr>
        <w:t xml:space="preserve"> referida en respuesta donde se aprobó el cambio de modalidad a consulta directa</w:t>
      </w:r>
      <w:r w:rsidRPr="00E0619A">
        <w:rPr>
          <w:rFonts w:ascii="Palatino Linotype" w:hAnsi="Palatino Linotype"/>
        </w:rPr>
        <w:t>, el cual conforme lo manifestado por el Sujeto Obligado fue procedente bajo el Acuerdo CT/SE/</w:t>
      </w:r>
      <w:r w:rsidR="00F5292E" w:rsidRPr="00E0619A">
        <w:rPr>
          <w:rFonts w:ascii="Palatino Linotype" w:hAnsi="Palatino Linotype"/>
        </w:rPr>
        <w:t>32</w:t>
      </w:r>
      <w:r w:rsidRPr="00E0619A">
        <w:rPr>
          <w:rFonts w:ascii="Palatino Linotype" w:hAnsi="Palatino Linotype"/>
        </w:rPr>
        <w:t>/0</w:t>
      </w:r>
      <w:r w:rsidR="00F5292E" w:rsidRPr="00E0619A">
        <w:rPr>
          <w:rFonts w:ascii="Palatino Linotype" w:hAnsi="Palatino Linotype"/>
        </w:rPr>
        <w:t>2</w:t>
      </w:r>
      <w:r w:rsidRPr="00E0619A">
        <w:rPr>
          <w:rFonts w:ascii="Palatino Linotype" w:hAnsi="Palatino Linotype"/>
        </w:rPr>
        <w:t>/202</w:t>
      </w:r>
      <w:r w:rsidR="00F5292E" w:rsidRPr="00E0619A">
        <w:rPr>
          <w:rFonts w:ascii="Palatino Linotype" w:hAnsi="Palatino Linotype"/>
        </w:rPr>
        <w:t>6</w:t>
      </w:r>
      <w:r w:rsidRPr="00E0619A">
        <w:rPr>
          <w:rFonts w:ascii="Palatino Linotype" w:hAnsi="Palatino Linotype"/>
        </w:rPr>
        <w:t>.</w:t>
      </w:r>
    </w:p>
    <w:p w14:paraId="1CF6AC4A" w14:textId="77777777" w:rsidR="003E5D74" w:rsidRPr="00E0619A" w:rsidRDefault="003E5D74" w:rsidP="003E5D74">
      <w:pPr>
        <w:widowControl w:val="0"/>
        <w:autoSpaceDE w:val="0"/>
        <w:autoSpaceDN w:val="0"/>
        <w:adjustRightInd w:val="0"/>
        <w:spacing w:line="360" w:lineRule="auto"/>
        <w:jc w:val="both"/>
        <w:rPr>
          <w:rFonts w:ascii="Palatino Linotype" w:hAnsi="Palatino Linotype" w:cs="Arial"/>
        </w:rPr>
      </w:pPr>
    </w:p>
    <w:p w14:paraId="3E3C6574" w14:textId="77777777" w:rsidR="003E5D74" w:rsidRPr="00E0619A" w:rsidRDefault="003E5D74" w:rsidP="003E5D74">
      <w:pPr>
        <w:spacing w:line="360" w:lineRule="auto"/>
        <w:jc w:val="both"/>
        <w:rPr>
          <w:rFonts w:ascii="Palatino Linotype" w:eastAsia="Palatino Linotype" w:hAnsi="Palatino Linotype" w:cs="Palatino Linotype"/>
          <w:lang w:val="es-MX"/>
        </w:rPr>
      </w:pPr>
      <w:r w:rsidRPr="00E0619A">
        <w:rPr>
          <w:rFonts w:ascii="Palatino Linotype" w:hAnsi="Palatino Linotype" w:cs="Arial"/>
          <w:lang w:val="es-MX"/>
        </w:rPr>
        <w:t xml:space="preserve">Es preciso señalar que </w:t>
      </w:r>
      <w:r w:rsidRPr="00E0619A">
        <w:rPr>
          <w:rFonts w:ascii="Palatino Linotype" w:eastAsia="Palatino Linotype" w:hAnsi="Palatino Linotype" w:cs="Palatino Linotype"/>
          <w:lang w:val="es-MX"/>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2E0CF36D"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41E35FBC" w14:textId="77777777" w:rsidR="003E5D74" w:rsidRPr="00E0619A" w:rsidRDefault="003E5D74" w:rsidP="003E5D74">
      <w:pPr>
        <w:tabs>
          <w:tab w:val="left" w:pos="7938"/>
        </w:tabs>
        <w:spacing w:line="360" w:lineRule="auto"/>
        <w:jc w:val="both"/>
        <w:rPr>
          <w:rFonts w:ascii="Palatino Linotype" w:hAnsi="Palatino Linotype" w:cs="Arial"/>
        </w:rPr>
      </w:pPr>
      <w:r w:rsidRPr="00E0619A">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E0619A">
        <w:rPr>
          <w:rFonts w:ascii="Palatino Linotype" w:hAnsi="Palatino Linotype" w:cs="Arial"/>
          <w:b/>
        </w:rPr>
        <w:t>Sujeto Obligado</w:t>
      </w:r>
      <w:r w:rsidRPr="00E0619A">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E0619A">
        <w:rPr>
          <w:rFonts w:ascii="Palatino Linotype" w:hAnsi="Palatino Linotype" w:cs="Arial"/>
          <w:b/>
        </w:rPr>
        <w:t>cuya entrega o reproducción sobrepase las capacidades técnicas,</w:t>
      </w:r>
      <w:r w:rsidRPr="00E0619A">
        <w:rPr>
          <w:rFonts w:ascii="Palatino Linotype" w:hAnsi="Palatino Linotype" w:cs="Arial"/>
        </w:rPr>
        <w:t xml:space="preserve"> </w:t>
      </w:r>
      <w:r w:rsidRPr="00E0619A">
        <w:rPr>
          <w:rFonts w:ascii="Palatino Linotype" w:hAnsi="Palatino Linotype" w:cs="Arial"/>
          <w:b/>
        </w:rPr>
        <w:t>administrativas</w:t>
      </w:r>
      <w:r w:rsidRPr="00E0619A">
        <w:rPr>
          <w:rFonts w:ascii="Palatino Linotype" w:hAnsi="Palatino Linotype" w:cs="Arial"/>
        </w:rPr>
        <w:t xml:space="preserve"> y </w:t>
      </w:r>
      <w:r w:rsidRPr="00E0619A">
        <w:rPr>
          <w:rFonts w:ascii="Palatino Linotype" w:hAnsi="Palatino Linotype" w:cs="Arial"/>
          <w:b/>
        </w:rPr>
        <w:t>humanas</w:t>
      </w:r>
      <w:r w:rsidRPr="00E0619A">
        <w:rPr>
          <w:rFonts w:ascii="Palatino Linotype" w:hAnsi="Palatino Linotype" w:cs="Arial"/>
        </w:rPr>
        <w:t xml:space="preserve">, para el cumplimiento de las obligaciones de </w:t>
      </w:r>
      <w:r w:rsidRPr="00E0619A">
        <w:rPr>
          <w:rFonts w:ascii="Palatino Linotype" w:hAnsi="Palatino Linotype" w:cs="Arial"/>
        </w:rPr>
        <w:lastRenderedPageBreak/>
        <w:t>transparencia,</w:t>
      </w:r>
      <w:r w:rsidRPr="00E0619A">
        <w:rPr>
          <w:rFonts w:ascii="Palatino Linotype" w:hAnsi="Palatino Linotype" w:cs="Arial"/>
          <w:b/>
        </w:rPr>
        <w:t xml:space="preserve"> no siendo óbice mencionar que dicho cambio de modalidad de entrega deberá de estar debidamente fundado y motivado</w:t>
      </w:r>
      <w:r w:rsidRPr="00E0619A">
        <w:rPr>
          <w:rFonts w:ascii="Palatino Linotype" w:hAnsi="Palatino Linotype" w:cs="Arial"/>
        </w:rPr>
        <w:t>, en el cual se expliquen las razones o motivos del cambio, exceptuando la información clasificada, la cual se deberá de respaldar de igual manera por un acuerdo de clasificación.</w:t>
      </w:r>
    </w:p>
    <w:p w14:paraId="4ADC7F8B"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0815E5F2"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4B231E59"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1D502755"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Sirva como apoyo de lo hasta aquí relatado, el criterio orientador 08/17, emitido por el Pleno del Instituto Nacional de Transparencia, Acceso a la Información y Protección de Datos Personales, el cual establece lo siguiente:</w:t>
      </w:r>
    </w:p>
    <w:p w14:paraId="2701AA0B" w14:textId="77777777" w:rsidR="003E5D74" w:rsidRPr="00E0619A" w:rsidRDefault="003E5D74" w:rsidP="003E5D74">
      <w:pPr>
        <w:ind w:left="851" w:right="899"/>
        <w:jc w:val="both"/>
        <w:rPr>
          <w:rFonts w:ascii="Palatino Linotype" w:eastAsia="Palatino Linotype" w:hAnsi="Palatino Linotype" w:cs="Palatino Linotype"/>
          <w:i/>
          <w:sz w:val="22"/>
          <w:lang w:val="es-MX"/>
        </w:rPr>
      </w:pPr>
      <w:r w:rsidRPr="00E0619A">
        <w:rPr>
          <w:rFonts w:ascii="Palatino Linotype" w:eastAsia="Palatino Linotype" w:hAnsi="Palatino Linotype" w:cs="Palatino Linotype"/>
          <w:i/>
          <w:sz w:val="22"/>
          <w:lang w:val="es-MX"/>
        </w:rPr>
        <w:t>“</w:t>
      </w:r>
      <w:r w:rsidRPr="00E0619A">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E0619A">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05E52A63"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4397C8E5"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 xml:space="preserve">Se reitera que las manifestaciones emitidas por el </w:t>
      </w:r>
      <w:r w:rsidRPr="00E0619A">
        <w:rPr>
          <w:rFonts w:ascii="Palatino Linotype" w:eastAsia="Palatino Linotype" w:hAnsi="Palatino Linotype" w:cs="Palatino Linotype"/>
          <w:b/>
          <w:lang w:val="es-MX"/>
        </w:rPr>
        <w:t>Sujeto Obligado</w:t>
      </w:r>
      <w:r w:rsidRPr="00E0619A">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w:t>
      </w:r>
      <w:r w:rsidRPr="00E0619A">
        <w:rPr>
          <w:rFonts w:ascii="Palatino Linotype" w:eastAsia="Palatino Linotype" w:hAnsi="Palatino Linotype" w:cs="Palatino Linotype"/>
          <w:u w:val="single"/>
          <w:lang w:val="es-MX"/>
        </w:rPr>
        <w:t xml:space="preserve">no existe pronunciamiento fehaciente para comprobar que la documentación solicitada se intentó cargar en la </w:t>
      </w:r>
      <w:r w:rsidRPr="00E0619A">
        <w:rPr>
          <w:rFonts w:ascii="Palatino Linotype" w:eastAsia="Palatino Linotype" w:hAnsi="Palatino Linotype" w:cs="Palatino Linotype"/>
          <w:u w:val="single"/>
          <w:lang w:val="es-MX"/>
        </w:rPr>
        <w:lastRenderedPageBreak/>
        <w:t xml:space="preserve">plataforma digital </w:t>
      </w:r>
      <w:r w:rsidRPr="00E0619A">
        <w:rPr>
          <w:rFonts w:ascii="Palatino Linotype" w:eastAsia="Palatino Linotype" w:hAnsi="Palatino Linotype" w:cs="Palatino Linotype"/>
          <w:b/>
          <w:u w:val="single"/>
          <w:lang w:val="es-MX"/>
        </w:rPr>
        <w:t>SAIMEX</w:t>
      </w:r>
      <w:r w:rsidRPr="00E0619A">
        <w:rPr>
          <w:rFonts w:ascii="Palatino Linotype" w:eastAsia="Palatino Linotype" w:hAnsi="Palatino Linotype" w:cs="Palatino Linotype"/>
          <w:lang w:val="es-MX"/>
        </w:rPr>
        <w:t>, más aún que por alguna cuestión técnica no se logró subir la documentación en dicho sistema electrónico.</w:t>
      </w:r>
    </w:p>
    <w:p w14:paraId="3102C41F"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522AA550" w14:textId="77777777" w:rsidR="003E5D74" w:rsidRPr="00E0619A" w:rsidRDefault="003E5D74" w:rsidP="003E5D74">
      <w:pPr>
        <w:tabs>
          <w:tab w:val="left" w:pos="7938"/>
        </w:tabs>
        <w:spacing w:line="360" w:lineRule="auto"/>
        <w:jc w:val="both"/>
        <w:rPr>
          <w:rFonts w:ascii="Palatino Linotype" w:hAnsi="Palatino Linotype" w:cs="Arial"/>
        </w:rPr>
      </w:pPr>
      <w:r w:rsidRPr="00E0619A">
        <w:rPr>
          <w:rFonts w:ascii="Palatino Linotype" w:hAnsi="Palatino Linotype" w:cs="Arial"/>
        </w:rPr>
        <w:t xml:space="preserve">De lo anterior entonces no se debe dejar de observa que los requisitos de motivación y fundamentación que </w:t>
      </w:r>
      <w:r w:rsidRPr="00E0619A">
        <w:rPr>
          <w:rFonts w:ascii="Palatino Linotype" w:hAnsi="Palatino Linotype" w:cs="Arial"/>
          <w:b/>
        </w:rPr>
        <w:t>no se encuentran cumplidos</w:t>
      </w:r>
      <w:r w:rsidRPr="00E0619A">
        <w:rPr>
          <w:rFonts w:ascii="Palatino Linotype" w:hAnsi="Palatino Linotype" w:cs="Arial"/>
        </w:rPr>
        <w:t xml:space="preserve">, atendiendo que, no preciso las 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no precisa la cantidad de fojas, el peso informático, ni la calidad en que serían digitalizados. </w:t>
      </w:r>
    </w:p>
    <w:p w14:paraId="4914D5EA"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3F5F4268"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w:t>
      </w:r>
    </w:p>
    <w:p w14:paraId="448365CD"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7FE53107"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Basta como muestra, lo apuntado por la investigadora del Natalia Calero</w:t>
      </w:r>
      <w:r w:rsidRPr="00E0619A">
        <w:rPr>
          <w:rFonts w:ascii="Palatino Linotype" w:eastAsia="Palatino Linotype" w:hAnsi="Palatino Linotype" w:cs="Palatino Linotype"/>
          <w:vertAlign w:val="superscript"/>
          <w:lang w:val="es-MX"/>
        </w:rPr>
        <w:footnoteReference w:id="1"/>
      </w:r>
      <w:r w:rsidRPr="00E0619A">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1696C54B" w14:textId="77777777" w:rsidR="003E5D74" w:rsidRPr="00E0619A" w:rsidRDefault="003E5D74" w:rsidP="003E5D74">
      <w:pPr>
        <w:ind w:left="851" w:right="899"/>
        <w:jc w:val="both"/>
        <w:rPr>
          <w:rFonts w:ascii="Palatino Linotype" w:eastAsia="Palatino Linotype" w:hAnsi="Palatino Linotype" w:cs="Palatino Linotype"/>
          <w:i/>
          <w:sz w:val="22"/>
          <w:lang w:val="es-MX"/>
        </w:rPr>
      </w:pPr>
      <w:r w:rsidRPr="00E0619A">
        <w:rPr>
          <w:rFonts w:ascii="Palatino Linotype" w:eastAsia="Palatino Linotype" w:hAnsi="Palatino Linotype" w:cs="Palatino Linotype"/>
          <w:lang w:val="es-MX"/>
        </w:rPr>
        <w:t>●</w:t>
      </w:r>
      <w:r w:rsidRPr="00E0619A">
        <w:rPr>
          <w:rFonts w:ascii="Palatino Linotype" w:eastAsia="Palatino Linotype" w:hAnsi="Palatino Linotype" w:cs="Palatino Linotype"/>
          <w:i/>
          <w:sz w:val="22"/>
          <w:lang w:val="es-MX"/>
        </w:rPr>
        <w:tab/>
        <w:t>Las razones por las cuales la información implicaba un análisis, estudio o procesamiento de datos;</w:t>
      </w:r>
    </w:p>
    <w:p w14:paraId="311B8984" w14:textId="77777777" w:rsidR="003E5D74" w:rsidRPr="00E0619A" w:rsidRDefault="003E5D74" w:rsidP="003E5D74">
      <w:pPr>
        <w:ind w:left="851" w:right="899"/>
        <w:jc w:val="both"/>
        <w:rPr>
          <w:rFonts w:ascii="Palatino Linotype" w:eastAsia="Palatino Linotype" w:hAnsi="Palatino Linotype" w:cs="Palatino Linotype"/>
          <w:i/>
          <w:sz w:val="10"/>
          <w:szCs w:val="10"/>
          <w:lang w:val="es-MX"/>
        </w:rPr>
      </w:pPr>
    </w:p>
    <w:p w14:paraId="08775A6F" w14:textId="77777777" w:rsidR="003E5D74" w:rsidRPr="00E0619A" w:rsidRDefault="003E5D74" w:rsidP="003E5D74">
      <w:pPr>
        <w:ind w:left="851" w:right="899"/>
        <w:jc w:val="both"/>
        <w:rPr>
          <w:rFonts w:ascii="Palatino Linotype" w:eastAsia="Palatino Linotype" w:hAnsi="Palatino Linotype" w:cs="Palatino Linotype"/>
          <w:i/>
          <w:sz w:val="22"/>
          <w:lang w:val="es-MX"/>
        </w:rPr>
      </w:pPr>
      <w:r w:rsidRPr="00E0619A">
        <w:rPr>
          <w:rFonts w:ascii="Palatino Linotype" w:eastAsia="Palatino Linotype" w:hAnsi="Palatino Linotype" w:cs="Palatino Linotype"/>
          <w:i/>
          <w:sz w:val="22"/>
          <w:lang w:val="es-MX"/>
        </w:rPr>
        <w:lastRenderedPageBreak/>
        <w:t>●</w:t>
      </w:r>
      <w:r w:rsidRPr="00E0619A">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65D500C1" w14:textId="77777777" w:rsidR="003E5D74" w:rsidRPr="00E0619A" w:rsidRDefault="003E5D74" w:rsidP="003E5D74">
      <w:pPr>
        <w:ind w:left="851" w:right="899"/>
        <w:jc w:val="both"/>
        <w:rPr>
          <w:rFonts w:ascii="Palatino Linotype" w:eastAsia="Palatino Linotype" w:hAnsi="Palatino Linotype" w:cs="Palatino Linotype"/>
          <w:i/>
          <w:sz w:val="10"/>
          <w:szCs w:val="10"/>
          <w:lang w:val="es-MX"/>
        </w:rPr>
      </w:pPr>
    </w:p>
    <w:p w14:paraId="378AE14D" w14:textId="77777777" w:rsidR="003E5D74" w:rsidRPr="00E0619A" w:rsidRDefault="003E5D74" w:rsidP="003E5D74">
      <w:pPr>
        <w:ind w:left="851" w:right="899"/>
        <w:jc w:val="both"/>
        <w:rPr>
          <w:rFonts w:ascii="Palatino Linotype" w:eastAsia="Palatino Linotype" w:hAnsi="Palatino Linotype" w:cs="Palatino Linotype"/>
          <w:i/>
          <w:sz w:val="22"/>
          <w:lang w:val="es-MX"/>
        </w:rPr>
      </w:pPr>
      <w:r w:rsidRPr="00E0619A">
        <w:rPr>
          <w:rFonts w:ascii="Palatino Linotype" w:eastAsia="Palatino Linotype" w:hAnsi="Palatino Linotype" w:cs="Palatino Linotype"/>
          <w:i/>
          <w:sz w:val="22"/>
          <w:lang w:val="es-MX"/>
        </w:rPr>
        <w:t>●</w:t>
      </w:r>
      <w:r w:rsidRPr="00E0619A">
        <w:rPr>
          <w:rFonts w:ascii="Palatino Linotype" w:eastAsia="Palatino Linotype" w:hAnsi="Palatino Linotype" w:cs="Palatino Linotype"/>
          <w:i/>
          <w:sz w:val="22"/>
          <w:lang w:val="es-MX"/>
        </w:rPr>
        <w:tab/>
        <w:t>La cantidad de recursos humanos y materiales con los que cuenta el Sujeto Obligado son insuficientes.</w:t>
      </w:r>
    </w:p>
    <w:p w14:paraId="65F2241B"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1560178C"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hAnsi="Palatino Linotype"/>
        </w:rPr>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22741361" w14:textId="77777777" w:rsidR="003E5D74" w:rsidRPr="00E0619A" w:rsidRDefault="003E5D74" w:rsidP="003E5D74">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E0619A">
        <w:rPr>
          <w:rFonts w:ascii="Palatino Linotype" w:hAnsi="Palatino Linotype"/>
          <w:b/>
          <w:i/>
          <w:sz w:val="22"/>
          <w:szCs w:val="22"/>
        </w:rPr>
        <w:t>VIGÉSIMO CUARTO.</w:t>
      </w:r>
      <w:r w:rsidRPr="00E0619A">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5A182895" w14:textId="77777777" w:rsidR="003E5D74" w:rsidRPr="00E0619A" w:rsidRDefault="003E5D74" w:rsidP="003E5D74">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E0619A">
        <w:rPr>
          <w:rFonts w:ascii="Palatino Linotype" w:hAnsi="Palatino Linotype"/>
          <w:b/>
          <w:i/>
          <w:sz w:val="22"/>
          <w:szCs w:val="22"/>
        </w:rPr>
        <w:t>VIGÉSIMO QUINTO.</w:t>
      </w:r>
      <w:r w:rsidRPr="00E0619A">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6BD9CCBE" w14:textId="77777777" w:rsidR="003E5D74" w:rsidRPr="00E0619A"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E0619A">
        <w:rPr>
          <w:rFonts w:ascii="Palatino Linotype" w:hAnsi="Palatino Linotype"/>
          <w:b/>
          <w:i/>
          <w:sz w:val="22"/>
          <w:szCs w:val="22"/>
        </w:rPr>
        <w:t>Disco compacto;</w:t>
      </w:r>
    </w:p>
    <w:p w14:paraId="1D909574" w14:textId="77777777" w:rsidR="003E5D74" w:rsidRPr="00E0619A"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E0619A">
        <w:rPr>
          <w:rFonts w:ascii="Palatino Linotype" w:hAnsi="Palatino Linotype"/>
          <w:b/>
          <w:i/>
          <w:sz w:val="22"/>
          <w:szCs w:val="22"/>
        </w:rPr>
        <w:t xml:space="preserve">  Dispositivo de almacenamiento aportado por el particular (CD o USB); </w:t>
      </w:r>
    </w:p>
    <w:p w14:paraId="4EC24381" w14:textId="77777777" w:rsidR="003E5D74" w:rsidRPr="00E0619A"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E0619A">
        <w:rPr>
          <w:rFonts w:ascii="Palatino Linotype" w:hAnsi="Palatino Linotype"/>
          <w:b/>
          <w:i/>
          <w:sz w:val="22"/>
          <w:szCs w:val="22"/>
        </w:rPr>
        <w:t xml:space="preserve">Copias simples o certificadas previo pago de derechos correspondientes; </w:t>
      </w:r>
    </w:p>
    <w:p w14:paraId="0DA486D4" w14:textId="77777777" w:rsidR="003E5D74" w:rsidRPr="00E0619A"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E0619A">
        <w:rPr>
          <w:rFonts w:ascii="Palatino Linotype" w:hAnsi="Palatino Linotype"/>
          <w:b/>
          <w:i/>
          <w:sz w:val="22"/>
          <w:szCs w:val="22"/>
        </w:rPr>
        <w:t xml:space="preserve">Entrega en la unidad de Transparencia o a domicilio por correo postal certificado, previo pago derechos correspondientes; </w:t>
      </w:r>
    </w:p>
    <w:p w14:paraId="7BD53A1F" w14:textId="77777777" w:rsidR="003E5D74" w:rsidRPr="00E0619A" w:rsidRDefault="003E5D74" w:rsidP="003E5D74">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i/>
          <w:sz w:val="22"/>
          <w:szCs w:val="22"/>
        </w:rPr>
      </w:pPr>
      <w:r w:rsidRPr="00E0619A">
        <w:rPr>
          <w:rFonts w:ascii="Palatino Linotype" w:hAnsi="Palatino Linotype"/>
          <w:b/>
          <w:i/>
          <w:sz w:val="22"/>
          <w:szCs w:val="22"/>
        </w:rPr>
        <w:lastRenderedPageBreak/>
        <w:t>En su caso, correo electrónico o vínculo electrónico</w:t>
      </w:r>
      <w:r w:rsidRPr="00E0619A">
        <w:rPr>
          <w:rFonts w:ascii="Palatino Linotype" w:hAnsi="Palatino Linotype"/>
          <w:i/>
          <w:sz w:val="22"/>
          <w:szCs w:val="22"/>
        </w:rPr>
        <w:t>. En caso de que el particular proporcione el dispositivo electrónico para la entrega de la información, la reproducción se hará sin costo</w:t>
      </w:r>
    </w:p>
    <w:p w14:paraId="3E239F90"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7AD2B27"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r w:rsidRPr="00E0619A">
        <w:rPr>
          <w:rFonts w:ascii="Palatino Linotype" w:hAnsi="Palatino Linotype"/>
        </w:rPr>
        <w:t>De lo anterior, se desprenden las siguientes consideraciones:</w:t>
      </w:r>
    </w:p>
    <w:p w14:paraId="495D8130" w14:textId="77777777" w:rsidR="003E5D74" w:rsidRPr="00E0619A"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E0619A">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2331D865" w14:textId="77777777" w:rsidR="003E5D74" w:rsidRPr="00E0619A"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E0619A">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4A4758E2" w14:textId="77777777" w:rsidR="003E5D74" w:rsidRPr="00E0619A" w:rsidRDefault="003E5D74" w:rsidP="003E5D74">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E0619A">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2E29A6CD" w14:textId="77777777" w:rsidR="003E5D74" w:rsidRPr="00E0619A" w:rsidRDefault="003E5D74" w:rsidP="003E5D74">
      <w:pPr>
        <w:pStyle w:val="Prrafodelista"/>
        <w:spacing w:line="360" w:lineRule="auto"/>
        <w:ind w:left="0"/>
        <w:jc w:val="both"/>
        <w:rPr>
          <w:rFonts w:ascii="Palatino Linotype" w:hAnsi="Palatino Linotype"/>
          <w:color w:val="000000"/>
        </w:rPr>
      </w:pPr>
    </w:p>
    <w:p w14:paraId="0EF0D201" w14:textId="77777777" w:rsidR="003E5D74" w:rsidRPr="00E0619A" w:rsidRDefault="003E5D74" w:rsidP="003E5D74">
      <w:pPr>
        <w:pStyle w:val="Prrafodelista"/>
        <w:spacing w:line="360" w:lineRule="auto"/>
        <w:ind w:left="0"/>
        <w:jc w:val="both"/>
        <w:rPr>
          <w:rFonts w:ascii="Palatino Linotype" w:eastAsia="Palatino Linotype" w:hAnsi="Palatino Linotype" w:cs="Palatino Linotype"/>
          <w:color w:val="000000"/>
        </w:rPr>
      </w:pPr>
      <w:r w:rsidRPr="00E0619A">
        <w:rPr>
          <w:rFonts w:ascii="Palatino Linotype" w:eastAsia="MS Mincho" w:hAnsi="Palatino Linotype"/>
          <w:color w:val="000000"/>
        </w:rPr>
        <w:t xml:space="preserve">Por lo que resulta procedente recordar que cada una de las áreas administrativas del </w:t>
      </w:r>
      <w:r w:rsidRPr="00E0619A">
        <w:rPr>
          <w:rFonts w:ascii="Palatino Linotype" w:eastAsia="MS Mincho" w:hAnsi="Palatino Linotype"/>
          <w:b/>
          <w:bCs/>
          <w:color w:val="000000"/>
        </w:rPr>
        <w:t>SUJETO OBLIGADO</w:t>
      </w:r>
      <w:r w:rsidRPr="00E0619A">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 lo anterior a efecto de que se </w:t>
      </w:r>
      <w:r w:rsidRPr="00E0619A">
        <w:rPr>
          <w:rFonts w:ascii="Palatino Linotype" w:eastAsia="Palatino Linotype" w:hAnsi="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47B5276F" w14:textId="77777777" w:rsidR="003E5D74" w:rsidRPr="00E0619A" w:rsidRDefault="003E5D74" w:rsidP="003E5D74">
      <w:pPr>
        <w:spacing w:line="276" w:lineRule="auto"/>
        <w:ind w:left="567" w:right="706"/>
        <w:jc w:val="both"/>
        <w:rPr>
          <w:rFonts w:ascii="Palatino Linotype" w:eastAsia="Palatino Linotype" w:hAnsi="Palatino Linotype" w:cs="Palatino Linotype"/>
          <w:i/>
          <w:color w:val="000000"/>
          <w:sz w:val="22"/>
          <w:szCs w:val="22"/>
        </w:rPr>
      </w:pPr>
      <w:r w:rsidRPr="00E0619A">
        <w:rPr>
          <w:rFonts w:ascii="Palatino Linotype" w:eastAsia="Palatino Linotype" w:hAnsi="Palatino Linotype" w:cs="Palatino Linotype"/>
          <w:b/>
          <w:i/>
          <w:color w:val="000000"/>
          <w:sz w:val="22"/>
          <w:szCs w:val="22"/>
        </w:rPr>
        <w:lastRenderedPageBreak/>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E0619A">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BB6BA93" w14:textId="77777777" w:rsidR="003E5D74" w:rsidRPr="00E0619A" w:rsidRDefault="003E5D74" w:rsidP="003E5D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C20466E" w14:textId="77777777" w:rsidR="003E5D74" w:rsidRPr="00E0619A" w:rsidRDefault="003E5D74" w:rsidP="003E5D7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0619A">
        <w:rPr>
          <w:rFonts w:ascii="Palatino Linotype" w:eastAsia="Palatino Linotype" w:hAnsi="Palatino Linotype" w:cs="Palatino Linotype"/>
          <w:color w:val="000000"/>
        </w:rPr>
        <w:t>En tal sentido, resulta aplicable el Criterio orientador 02/17 emitido por el Instituto Nacional de Transparencia y Acceso a la Información y Protección de Datos Personales, de título y texto siguientes:</w:t>
      </w:r>
    </w:p>
    <w:p w14:paraId="7D3AF087" w14:textId="77777777" w:rsidR="003E5D74" w:rsidRPr="00E0619A" w:rsidRDefault="003E5D74" w:rsidP="003E5D74">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E0619A">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E0619A">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0619A">
        <w:rPr>
          <w:rFonts w:ascii="Palatino Linotype" w:eastAsia="Palatino Linotype" w:hAnsi="Palatino Linotype" w:cs="Palatino Linotype"/>
          <w:b/>
          <w:i/>
          <w:color w:val="000000"/>
          <w:sz w:val="22"/>
          <w:szCs w:val="22"/>
        </w:rPr>
        <w:t xml:space="preserve">la congruencia </w:t>
      </w:r>
      <w:r w:rsidRPr="00E0619A">
        <w:rPr>
          <w:rFonts w:ascii="Palatino Linotype" w:eastAsia="Palatino Linotype" w:hAnsi="Palatino Linotype" w:cs="Palatino Linotype"/>
          <w:b/>
          <w:i/>
          <w:color w:val="000000"/>
          <w:sz w:val="22"/>
          <w:szCs w:val="22"/>
        </w:rPr>
        <w:lastRenderedPageBreak/>
        <w:t>implica que exista concordancia entre el requerimiento formulado por el particular y la respuesta proporcionada por el sujeto obligado</w:t>
      </w:r>
      <w:r w:rsidRPr="00E0619A">
        <w:rPr>
          <w:rFonts w:ascii="Palatino Linotype" w:eastAsia="Palatino Linotype" w:hAnsi="Palatino Linotype" w:cs="Palatino Linotype"/>
          <w:i/>
          <w:color w:val="000000"/>
          <w:sz w:val="22"/>
          <w:szCs w:val="22"/>
        </w:rPr>
        <w:t xml:space="preserve">; mientras que </w:t>
      </w:r>
      <w:r w:rsidRPr="00E0619A">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E0619A">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92A73F0"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4CAE92A2"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r w:rsidRPr="00E0619A">
        <w:rPr>
          <w:rFonts w:ascii="Palatino Linotype" w:hAnsi="Palatino Linotype"/>
        </w:rPr>
        <w:t>Bajo este contexto, del cambio de modalidad sustentado por El Sujeto Obligado este Órgano Garante advierte lo siguiente:</w:t>
      </w:r>
    </w:p>
    <w:p w14:paraId="603C1F86" w14:textId="77777777" w:rsidR="003E5D74" w:rsidRPr="00E0619A"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b/>
        </w:rPr>
      </w:pPr>
      <w:r w:rsidRPr="00E0619A">
        <w:rPr>
          <w:rFonts w:ascii="Palatino Linotype" w:hAnsi="Palatino Linotype"/>
        </w:rPr>
        <w:sym w:font="Symbol" w:char="F0B7"/>
      </w:r>
      <w:r w:rsidRPr="00E0619A">
        <w:rPr>
          <w:rFonts w:ascii="Palatino Linotype" w:hAnsi="Palatino Linotype"/>
        </w:rPr>
        <w:t xml:space="preserve"> Que </w:t>
      </w:r>
      <w:r w:rsidRPr="00E0619A">
        <w:rPr>
          <w:rFonts w:ascii="Palatino Linotype" w:hAnsi="Palatino Linotype"/>
          <w:b/>
        </w:rPr>
        <w:t>no</w:t>
      </w:r>
      <w:r w:rsidRPr="00E0619A">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7D924D3D"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70AA1D23" w14:textId="77777777" w:rsidR="003E5D74" w:rsidRPr="00E0619A"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E0619A">
        <w:rPr>
          <w:rFonts w:ascii="Palatino Linotype" w:hAnsi="Palatino Linotype"/>
        </w:rPr>
        <w:sym w:font="Symbol" w:char="F0B7"/>
      </w:r>
      <w:r w:rsidRPr="00E0619A">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492CAAD8" w14:textId="77777777" w:rsidR="003E5D74" w:rsidRPr="00E0619A" w:rsidRDefault="003E5D74" w:rsidP="003E5D74">
      <w:pPr>
        <w:pBdr>
          <w:top w:val="nil"/>
          <w:left w:val="nil"/>
          <w:bottom w:val="nil"/>
          <w:right w:val="nil"/>
          <w:between w:val="nil"/>
        </w:pBdr>
        <w:spacing w:line="360" w:lineRule="auto"/>
        <w:contextualSpacing/>
        <w:jc w:val="both"/>
        <w:rPr>
          <w:rFonts w:ascii="Palatino Linotype" w:hAnsi="Palatino Linotype"/>
        </w:rPr>
      </w:pPr>
    </w:p>
    <w:p w14:paraId="51A3064C" w14:textId="77777777" w:rsidR="003E5D74" w:rsidRPr="00E0619A"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E0619A">
        <w:rPr>
          <w:rFonts w:ascii="Palatino Linotype" w:hAnsi="Palatino Linotype"/>
        </w:rPr>
        <w:sym w:font="Symbol" w:char="F0B7"/>
      </w:r>
      <w:r w:rsidRPr="00E0619A">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763565AD" w14:textId="77777777" w:rsidR="003E5D74" w:rsidRPr="00E0619A"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p>
    <w:p w14:paraId="798A9667" w14:textId="77777777" w:rsidR="003E5D74" w:rsidRPr="00E0619A" w:rsidRDefault="003E5D74" w:rsidP="003E5D74">
      <w:pPr>
        <w:pBdr>
          <w:top w:val="nil"/>
          <w:left w:val="nil"/>
          <w:bottom w:val="nil"/>
          <w:right w:val="nil"/>
          <w:between w:val="nil"/>
        </w:pBdr>
        <w:spacing w:line="360" w:lineRule="auto"/>
        <w:ind w:left="708" w:firstLine="60"/>
        <w:contextualSpacing/>
        <w:jc w:val="both"/>
        <w:rPr>
          <w:rFonts w:ascii="Palatino Linotype" w:hAnsi="Palatino Linotype"/>
        </w:rPr>
      </w:pPr>
      <w:r w:rsidRPr="00E0619A">
        <w:rPr>
          <w:rFonts w:ascii="Palatino Linotype" w:hAnsi="Palatino Linotype"/>
        </w:rPr>
        <w:sym w:font="Symbol" w:char="F0B7"/>
      </w:r>
      <w:r w:rsidRPr="00E0619A">
        <w:rPr>
          <w:rFonts w:ascii="Palatino Linotype" w:hAnsi="Palatino Linotype"/>
        </w:rPr>
        <w:t xml:space="preserve"> Que El Sujeto Obligado no argumentó el cambio de modalidad.</w:t>
      </w:r>
    </w:p>
    <w:p w14:paraId="54B8F7A9"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5701ED2E" w14:textId="77777777" w:rsidR="003E5D74" w:rsidRPr="00E0619A" w:rsidRDefault="003E5D74" w:rsidP="003E5D74">
      <w:pPr>
        <w:spacing w:line="360" w:lineRule="auto"/>
        <w:ind w:right="51"/>
        <w:jc w:val="both"/>
        <w:rPr>
          <w:rFonts w:ascii="Palatino Linotype" w:eastAsia="Palatino Linotype" w:hAnsi="Palatino Linotype" w:cs="Palatino Linotype"/>
          <w:b/>
          <w:u w:val="single"/>
          <w:lang w:val="es-MX"/>
        </w:rPr>
      </w:pPr>
      <w:r w:rsidRPr="00E0619A">
        <w:rPr>
          <w:rFonts w:ascii="Palatino Linotype" w:eastAsia="Palatino Linotype" w:hAnsi="Palatino Linotype" w:cs="Palatino Linotype"/>
          <w:lang w:val="es-MX"/>
        </w:rPr>
        <w:t xml:space="preserve">Continuando con el pronunciamiento, es de señalar que el Órgano Garante Nacional, a través de diversas resoluciones de los Recursos de Inconformidad, entre las cuales se encuentran el RIA 136/20, RIA 140/20, RIA 153/20 RIA 237/20, RIA 257/20, RIA 258/20, </w:t>
      </w:r>
      <w:r w:rsidRPr="00E0619A">
        <w:rPr>
          <w:rFonts w:ascii="Palatino Linotype" w:eastAsia="Palatino Linotype" w:hAnsi="Palatino Linotype" w:cs="Palatino Linotype"/>
          <w:lang w:val="es-MX"/>
        </w:rPr>
        <w:lastRenderedPageBreak/>
        <w:t xml:space="preserve">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E0619A">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7FF4CEEE"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6DB37CC4"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r w:rsidRPr="00E0619A">
        <w:rPr>
          <w:rFonts w:ascii="Palatino Linotype" w:eastAsia="Palatino Linotype" w:hAnsi="Palatino Linotype" w:cs="Palatino Linotype"/>
          <w:lang w:val="es-MX"/>
        </w:rPr>
        <w:t xml:space="preserve">Por lo anterior, se advierte que el Sujeto Obligado, </w:t>
      </w:r>
      <w:r w:rsidRPr="00E0619A">
        <w:rPr>
          <w:rFonts w:ascii="Palatino Linotype" w:eastAsia="Palatino Linotype" w:hAnsi="Palatino Linotype" w:cs="Palatino Linotype"/>
          <w:b/>
          <w:bCs/>
          <w:lang w:val="es-MX"/>
        </w:rPr>
        <w:t>NO</w:t>
      </w:r>
      <w:r w:rsidRPr="00E0619A">
        <w:rPr>
          <w:rFonts w:ascii="Palatino Linotype" w:eastAsia="Palatino Linotype" w:hAnsi="Palatino Linotype" w:cs="Palatino Linotype"/>
          <w:lang w:val="es-MX"/>
        </w:rPr>
        <w:t xml:space="preserve"> acreditó la imposibilidad humana, técnica y administrativa, establecida en el artículo 158 de la Ley de Transparencia y Acceso a la Información Pública del Estado de México y Municipios, 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19C6523B"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684D71FB" w14:textId="68B6FD33" w:rsidR="003E5D74" w:rsidRPr="00E0619A" w:rsidRDefault="003E5D74" w:rsidP="003E5D74">
      <w:pPr>
        <w:spacing w:line="360" w:lineRule="auto"/>
        <w:ind w:right="51"/>
        <w:jc w:val="both"/>
        <w:rPr>
          <w:rFonts w:ascii="Palatino Linotype" w:hAnsi="Palatino Linotype"/>
          <w:b/>
          <w:bCs/>
        </w:rPr>
      </w:pPr>
      <w:r w:rsidRPr="00E0619A">
        <w:rPr>
          <w:rFonts w:ascii="Palatino Linotype" w:eastAsia="Palatino Linotype" w:hAnsi="Palatino Linotype" w:cs="Palatino Linotype"/>
          <w:lang w:val="es-MX"/>
        </w:rPr>
        <w:t>Por lo que es procedente revocar la respuesta proporcionada a la</w:t>
      </w:r>
      <w:r w:rsidR="00D70F7A" w:rsidRPr="00E0619A">
        <w:rPr>
          <w:rFonts w:ascii="Palatino Linotype" w:eastAsia="Palatino Linotype" w:hAnsi="Palatino Linotype" w:cs="Palatino Linotype"/>
          <w:lang w:val="es-MX"/>
        </w:rPr>
        <w:t xml:space="preserve"> </w:t>
      </w:r>
      <w:r w:rsidRPr="00E0619A">
        <w:rPr>
          <w:rFonts w:ascii="Palatino Linotype" w:eastAsia="Palatino Linotype" w:hAnsi="Palatino Linotype" w:cs="Palatino Linotype"/>
          <w:lang w:val="es-MX"/>
        </w:rPr>
        <w:t xml:space="preserve">solicitud de información </w:t>
      </w:r>
      <w:r w:rsidR="00D70F7A" w:rsidRPr="00E0619A">
        <w:rPr>
          <w:rFonts w:ascii="Palatino Linotype" w:eastAsia="Palatino Linotype" w:hAnsi="Palatino Linotype" w:cs="Palatino Linotype"/>
          <w:b/>
          <w:bCs/>
        </w:rPr>
        <w:t xml:space="preserve">00126/TOLUCA/IP/2026 </w:t>
      </w:r>
      <w:r w:rsidRPr="00E0619A">
        <w:rPr>
          <w:rFonts w:ascii="Palatino Linotype" w:eastAsia="Palatino Linotype" w:hAnsi="Palatino Linotype" w:cs="Palatino Linotype"/>
          <w:lang w:val="es-MX"/>
        </w:rPr>
        <w:t xml:space="preserve">que </w:t>
      </w:r>
      <w:r w:rsidR="00D70F7A" w:rsidRPr="00E0619A">
        <w:rPr>
          <w:rFonts w:ascii="Palatino Linotype" w:eastAsia="Palatino Linotype" w:hAnsi="Palatino Linotype" w:cs="Palatino Linotype"/>
          <w:lang w:val="es-MX"/>
        </w:rPr>
        <w:t>es</w:t>
      </w:r>
      <w:r w:rsidRPr="00E0619A">
        <w:rPr>
          <w:rFonts w:ascii="Palatino Linotype" w:eastAsia="Palatino Linotype" w:hAnsi="Palatino Linotype" w:cs="Palatino Linotype"/>
          <w:lang w:val="es-MX"/>
        </w:rPr>
        <w:t xml:space="preserve"> materia de esta resolución y ordenar la entrega a través de la plataforma electrónica Sistema de Acceso a la Información Mexiquense (</w:t>
      </w:r>
      <w:r w:rsidRPr="00E0619A">
        <w:rPr>
          <w:rFonts w:ascii="Palatino Linotype" w:eastAsia="Palatino Linotype" w:hAnsi="Palatino Linotype" w:cs="Palatino Linotype"/>
          <w:b/>
          <w:bCs/>
          <w:lang w:val="es-MX"/>
        </w:rPr>
        <w:t>SAIMEX</w:t>
      </w:r>
      <w:r w:rsidRPr="00E0619A">
        <w:rPr>
          <w:rFonts w:ascii="Palatino Linotype" w:eastAsia="Palatino Linotype" w:hAnsi="Palatino Linotype" w:cs="Palatino Linotype"/>
          <w:lang w:val="es-MX"/>
        </w:rPr>
        <w:t>) el soporte documental  en versión pública de ser procedente, lo siguiente:</w:t>
      </w:r>
    </w:p>
    <w:p w14:paraId="30D455B9" w14:textId="675C6DFC" w:rsidR="00C26A42" w:rsidRPr="00E0619A" w:rsidRDefault="003E5D74" w:rsidP="003E5D74">
      <w:pPr>
        <w:pStyle w:val="Prrafodelista"/>
        <w:numPr>
          <w:ilvl w:val="0"/>
          <w:numId w:val="11"/>
        </w:numPr>
        <w:spacing w:line="360" w:lineRule="auto"/>
        <w:jc w:val="both"/>
        <w:rPr>
          <w:rFonts w:ascii="Palatino Linotype" w:hAnsi="Palatino Linotype"/>
        </w:rPr>
      </w:pPr>
      <w:r w:rsidRPr="00E0619A">
        <w:rPr>
          <w:rFonts w:ascii="Palatino Linotype" w:hAnsi="Palatino Linotype"/>
          <w:color w:val="000000"/>
        </w:rPr>
        <w:t xml:space="preserve">Oficios </w:t>
      </w:r>
      <w:r w:rsidR="0051597F" w:rsidRPr="00E0619A">
        <w:rPr>
          <w:rFonts w:ascii="Palatino Linotype" w:hAnsi="Palatino Linotype"/>
          <w:color w:val="000000"/>
        </w:rPr>
        <w:t xml:space="preserve">enviados y recibidos </w:t>
      </w:r>
      <w:r w:rsidR="00485E16" w:rsidRPr="00E0619A">
        <w:rPr>
          <w:rFonts w:ascii="Palatino Linotype" w:hAnsi="Palatino Linotype"/>
          <w:color w:val="000000"/>
        </w:rPr>
        <w:t xml:space="preserve">en el mes </w:t>
      </w:r>
      <w:r w:rsidR="0051597F" w:rsidRPr="00E0619A">
        <w:rPr>
          <w:rFonts w:ascii="Palatino Linotype" w:hAnsi="Palatino Linotype"/>
          <w:color w:val="000000"/>
        </w:rPr>
        <w:t xml:space="preserve">de enero de dos mil veinticinco de la </w:t>
      </w:r>
      <w:r w:rsidR="00C26A42" w:rsidRPr="00E0619A">
        <w:rPr>
          <w:rFonts w:ascii="Palatino Linotype" w:hAnsi="Palatino Linotype"/>
          <w:color w:val="000000"/>
        </w:rPr>
        <w:t>Dirección General de Administración y sus Direcciones de área.</w:t>
      </w:r>
    </w:p>
    <w:p w14:paraId="027D68E4" w14:textId="77777777" w:rsidR="00C26A42" w:rsidRPr="00E0619A" w:rsidRDefault="00C26A42" w:rsidP="003E5D74">
      <w:pPr>
        <w:spacing w:line="360" w:lineRule="auto"/>
        <w:jc w:val="both"/>
        <w:rPr>
          <w:rFonts w:ascii="Palatino Linotype" w:hAnsi="Palatino Linotype"/>
        </w:rPr>
      </w:pPr>
    </w:p>
    <w:p w14:paraId="5A09AAF6" w14:textId="77777777" w:rsidR="003E5D74" w:rsidRPr="00E0619A" w:rsidRDefault="003E5D74" w:rsidP="003E5D74">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E0619A">
        <w:rPr>
          <w:rFonts w:ascii="Palatino Linotype" w:eastAsia="Palatino Linotype" w:hAnsi="Palatino Linotype" w:cstheme="majorBidi"/>
          <w:b/>
          <w:i/>
          <w:color w:val="000000" w:themeColor="text1"/>
          <w:u w:val="single"/>
          <w:lang w:val="es-ES_tradnl" w:eastAsia="es-MX"/>
        </w:rPr>
        <w:t>DE LA VERSIÓN PÚBLICA</w:t>
      </w:r>
    </w:p>
    <w:p w14:paraId="3FF07E4D"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r w:rsidRPr="00E0619A">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82A2F23"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Artículo 3.</w:t>
      </w:r>
      <w:r w:rsidRPr="00E0619A">
        <w:rPr>
          <w:rFonts w:ascii="Palatino Linotype" w:eastAsia="Palatino Linotype" w:hAnsi="Palatino Linotype" w:cs="Palatino Linotype"/>
          <w:i/>
          <w:sz w:val="22"/>
          <w:szCs w:val="22"/>
          <w:lang w:val="es-ES_tradnl" w:eastAsia="es-MX"/>
        </w:rPr>
        <w:t xml:space="preserve"> Para los efectos de la presente Ley se entenderá por:</w:t>
      </w:r>
    </w:p>
    <w:p w14:paraId="555EF90D"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w:t>
      </w:r>
    </w:p>
    <w:p w14:paraId="37854F6D"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IX. Datos personales:</w:t>
      </w:r>
      <w:r w:rsidRPr="00E0619A">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1044CB10"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XX.</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b/>
          <w:i/>
          <w:sz w:val="22"/>
          <w:szCs w:val="22"/>
          <w:lang w:val="es-ES_tradnl" w:eastAsia="es-MX"/>
        </w:rPr>
        <w:t>Información clasificada:</w:t>
      </w:r>
      <w:r w:rsidRPr="00E0619A">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3A2EDCB6"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XXI.</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b/>
          <w:i/>
          <w:sz w:val="22"/>
          <w:szCs w:val="22"/>
          <w:lang w:val="es-ES_tradnl" w:eastAsia="es-MX"/>
        </w:rPr>
        <w:t>Información confidencial:</w:t>
      </w:r>
      <w:r w:rsidRPr="00E0619A">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2D5F8ED"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w:t>
      </w:r>
    </w:p>
    <w:p w14:paraId="55BB6886"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XLV.</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b/>
          <w:i/>
          <w:sz w:val="22"/>
          <w:szCs w:val="22"/>
          <w:lang w:val="es-ES_tradnl" w:eastAsia="es-MX"/>
        </w:rPr>
        <w:t>Versión pública:</w:t>
      </w:r>
      <w:r w:rsidRPr="00E0619A">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11A5C103"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w:t>
      </w:r>
    </w:p>
    <w:p w14:paraId="1EEA4BE3"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1D6DF4FF"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 xml:space="preserve">Artículo 91. </w:t>
      </w:r>
      <w:r w:rsidRPr="00E0619A">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1E5C9096"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0239BF0"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Artículo 132.</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E0619A">
        <w:rPr>
          <w:rFonts w:ascii="Palatino Linotype" w:eastAsia="Palatino Linotype" w:hAnsi="Palatino Linotype" w:cs="Palatino Linotype"/>
          <w:i/>
          <w:sz w:val="22"/>
          <w:szCs w:val="22"/>
          <w:lang w:val="es-ES_tradnl" w:eastAsia="es-MX"/>
        </w:rPr>
        <w:t>:</w:t>
      </w:r>
    </w:p>
    <w:p w14:paraId="51223109"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I.</w:t>
      </w:r>
      <w:r w:rsidRPr="00E0619A">
        <w:rPr>
          <w:rFonts w:ascii="Palatino Linotype" w:eastAsia="Palatino Linotype" w:hAnsi="Palatino Linotype" w:cs="Palatino Linotype"/>
          <w:i/>
          <w:sz w:val="22"/>
          <w:szCs w:val="22"/>
          <w:lang w:val="es-ES_tradnl" w:eastAsia="es-MX"/>
        </w:rPr>
        <w:t xml:space="preserve"> Se reciba una solicitud de acceso a la información;</w:t>
      </w:r>
    </w:p>
    <w:p w14:paraId="27C000DC"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II.</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i/>
          <w:sz w:val="22"/>
          <w:szCs w:val="22"/>
          <w:u w:val="single"/>
          <w:lang w:val="es-ES_tradnl" w:eastAsia="es-MX"/>
        </w:rPr>
        <w:t>Se determine mediante resolución de autoridad competente; o</w:t>
      </w:r>
    </w:p>
    <w:p w14:paraId="0BEDC28E"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E0619A">
        <w:rPr>
          <w:rFonts w:ascii="Palatino Linotype" w:eastAsia="Palatino Linotype" w:hAnsi="Palatino Linotype" w:cs="Palatino Linotype"/>
          <w:b/>
          <w:i/>
          <w:sz w:val="22"/>
          <w:szCs w:val="22"/>
          <w:lang w:val="es-ES_tradnl" w:eastAsia="es-MX"/>
        </w:rPr>
        <w:t>III.</w:t>
      </w:r>
      <w:r w:rsidRPr="00E0619A">
        <w:rPr>
          <w:rFonts w:ascii="Palatino Linotype" w:eastAsia="Palatino Linotype" w:hAnsi="Palatino Linotype" w:cs="Palatino Linotype"/>
          <w:i/>
          <w:sz w:val="22"/>
          <w:szCs w:val="22"/>
          <w:lang w:val="es-ES_tradnl" w:eastAsia="es-MX"/>
        </w:rPr>
        <w:t xml:space="preserve"> </w:t>
      </w:r>
      <w:r w:rsidRPr="00E0619A">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3B4D71C4"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w:t>
      </w:r>
    </w:p>
    <w:p w14:paraId="25123E2D" w14:textId="77777777" w:rsidR="003E5D74" w:rsidRPr="00E0619A" w:rsidRDefault="003E5D74" w:rsidP="003E5D74">
      <w:pPr>
        <w:spacing w:line="360" w:lineRule="auto"/>
        <w:jc w:val="both"/>
        <w:rPr>
          <w:rFonts w:ascii="Palatino Linotype" w:eastAsia="Palatino Linotype" w:hAnsi="Palatino Linotype" w:cs="Palatino Linotype"/>
          <w:i/>
          <w:lang w:val="es-ES_tradnl" w:eastAsia="es-MX"/>
        </w:rPr>
      </w:pPr>
    </w:p>
    <w:p w14:paraId="47E8133F" w14:textId="77777777" w:rsidR="003E5D74" w:rsidRPr="00E0619A" w:rsidRDefault="003E5D74" w:rsidP="003E5D74">
      <w:pPr>
        <w:spacing w:line="360" w:lineRule="auto"/>
        <w:jc w:val="both"/>
        <w:rPr>
          <w:rFonts w:ascii="Palatino Linotype" w:eastAsia="Palatino Linotype" w:hAnsi="Palatino Linotype" w:cs="Palatino Linotype"/>
          <w:szCs w:val="22"/>
          <w:lang w:val="es-ES_tradnl" w:eastAsia="es-MX"/>
        </w:rPr>
      </w:pPr>
      <w:r w:rsidRPr="00E0619A">
        <w:rPr>
          <w:rFonts w:ascii="Palatino Linotype" w:eastAsia="Palatino Linotype" w:hAnsi="Palatino Linotype" w:cs="Palatino Linotype"/>
          <w:szCs w:val="22"/>
          <w:lang w:val="es-ES_tradnl" w:eastAsia="es-MX"/>
        </w:rPr>
        <w:t xml:space="preserve">De este modo, en armonía entre los principios constitucionales de máxima publicidad y de protección de datos personales, la Ley permite la elaboración de versiones públicas </w:t>
      </w:r>
      <w:r w:rsidRPr="00E0619A">
        <w:rPr>
          <w:rFonts w:ascii="Palatino Linotype" w:eastAsia="Palatino Linotype" w:hAnsi="Palatino Linotype" w:cs="Palatino Linotype"/>
          <w:szCs w:val="22"/>
          <w:lang w:val="es-ES_tradnl" w:eastAsia="es-MX"/>
        </w:rPr>
        <w:lastRenderedPageBreak/>
        <w:t>en las que se suprima aquella información relacionada con la vida privada de los particulares.</w:t>
      </w:r>
    </w:p>
    <w:p w14:paraId="2D373BFE" w14:textId="77777777" w:rsidR="003E5D74" w:rsidRPr="00E0619A" w:rsidRDefault="003E5D74" w:rsidP="003E5D74">
      <w:pPr>
        <w:spacing w:line="360" w:lineRule="auto"/>
        <w:jc w:val="both"/>
        <w:rPr>
          <w:rFonts w:ascii="Palatino Linotype" w:eastAsia="Palatino Linotype" w:hAnsi="Palatino Linotype" w:cs="Palatino Linotype"/>
          <w:szCs w:val="22"/>
          <w:lang w:val="es-ES_tradnl" w:eastAsia="es-MX"/>
        </w:rPr>
      </w:pPr>
    </w:p>
    <w:p w14:paraId="3B054C86"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r w:rsidRPr="00E0619A">
        <w:rPr>
          <w:rFonts w:ascii="Palatino Linotype" w:eastAsia="Palatino Linotype" w:hAnsi="Palatino Linotype" w:cs="Palatino Linotype"/>
          <w:lang w:val="es-ES_tradnl" w:eastAsia="es-MX"/>
        </w:rPr>
        <w:t xml:space="preserve">Por otro lado, los </w:t>
      </w:r>
      <w:r w:rsidRPr="00E0619A">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E0619A">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55594EF"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p>
    <w:p w14:paraId="4F3F7003"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r w:rsidRPr="00E0619A">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4FB8FF1A"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Quincuagésimo sexto.</w:t>
      </w:r>
      <w:r w:rsidRPr="00E0619A">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71F6463"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5A5AD892"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Quincuagésimo séptimo.</w:t>
      </w:r>
      <w:r w:rsidRPr="00E0619A">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6A333220"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 xml:space="preserve"> </w:t>
      </w:r>
    </w:p>
    <w:p w14:paraId="4916F4B4"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10B679A1"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4364DFF8"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FF0F5B4"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2A0EAE3E"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103F4EAD"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p>
    <w:p w14:paraId="67BA07A1" w14:textId="77777777" w:rsidR="003E5D74" w:rsidRPr="00E0619A" w:rsidRDefault="003E5D74" w:rsidP="003E5D74">
      <w:pPr>
        <w:spacing w:line="259" w:lineRule="auto"/>
        <w:ind w:left="567" w:right="567"/>
        <w:jc w:val="both"/>
        <w:rPr>
          <w:rFonts w:ascii="Palatino Linotype" w:eastAsia="Palatino Linotype" w:hAnsi="Palatino Linotype" w:cs="Palatino Linotype"/>
          <w:i/>
          <w:sz w:val="22"/>
          <w:szCs w:val="22"/>
          <w:lang w:val="es-ES_tradnl" w:eastAsia="es-MX"/>
        </w:rPr>
      </w:pPr>
      <w:r w:rsidRPr="00E0619A">
        <w:rPr>
          <w:rFonts w:ascii="Palatino Linotype" w:eastAsia="Palatino Linotype" w:hAnsi="Palatino Linotype" w:cs="Palatino Linotype"/>
          <w:b/>
          <w:i/>
          <w:sz w:val="22"/>
          <w:szCs w:val="22"/>
          <w:lang w:val="es-ES_tradnl" w:eastAsia="es-MX"/>
        </w:rPr>
        <w:t>Quincuagésimo octavo.</w:t>
      </w:r>
      <w:r w:rsidRPr="00E0619A">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66C3A1F3" w14:textId="77777777" w:rsidR="003E5D74" w:rsidRPr="00E0619A" w:rsidRDefault="003E5D74" w:rsidP="003E5D74">
      <w:pPr>
        <w:spacing w:line="360" w:lineRule="auto"/>
        <w:jc w:val="both"/>
        <w:rPr>
          <w:rFonts w:ascii="Palatino Linotype" w:eastAsia="Palatino Linotype" w:hAnsi="Palatino Linotype" w:cs="Palatino Linotype"/>
          <w:i/>
          <w:lang w:val="es-ES_tradnl" w:eastAsia="es-MX"/>
        </w:rPr>
      </w:pPr>
    </w:p>
    <w:p w14:paraId="7A28C7C8"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r w:rsidRPr="00E0619A">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09854210"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p>
    <w:p w14:paraId="584423C5" w14:textId="77777777" w:rsidR="003E5D74" w:rsidRPr="00E0619A" w:rsidRDefault="003E5D74" w:rsidP="003E5D74">
      <w:pPr>
        <w:spacing w:line="360" w:lineRule="auto"/>
        <w:jc w:val="both"/>
        <w:rPr>
          <w:rFonts w:ascii="Palatino Linotype" w:eastAsia="Palatino Linotype" w:hAnsi="Palatino Linotype" w:cs="Palatino Linotype"/>
          <w:lang w:val="es-ES_tradnl" w:eastAsia="es-MX"/>
        </w:rPr>
      </w:pPr>
      <w:r w:rsidRPr="00E0619A">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491D331A" w14:textId="77777777" w:rsidR="003E5D74" w:rsidRPr="00E0619A" w:rsidRDefault="003E5D74" w:rsidP="003E5D74">
      <w:pPr>
        <w:pStyle w:val="Ttulo1"/>
        <w:spacing w:line="360" w:lineRule="auto"/>
        <w:ind w:firstLine="708"/>
        <w:rPr>
          <w:rFonts w:ascii="Palatino Linotype" w:hAnsi="Palatino Linotype"/>
          <w:b/>
          <w:i/>
          <w:sz w:val="22"/>
          <w:szCs w:val="22"/>
        </w:rPr>
      </w:pPr>
      <w:bookmarkStart w:id="1" w:name="_Toc103270329"/>
      <w:r w:rsidRPr="00E0619A">
        <w:rPr>
          <w:rFonts w:ascii="Palatino Linotype" w:hAnsi="Palatino Linotype"/>
          <w:b/>
          <w:bCs/>
          <w:i/>
          <w:color w:val="auto"/>
          <w:sz w:val="22"/>
          <w:szCs w:val="22"/>
        </w:rPr>
        <w:lastRenderedPageBreak/>
        <w:t xml:space="preserve">CRITERIO: 02/19.- </w:t>
      </w:r>
      <w:r w:rsidRPr="00E0619A">
        <w:rPr>
          <w:rFonts w:ascii="Palatino Linotype" w:hAnsi="Palatino Linotype"/>
          <w:b/>
          <w:i/>
          <w:color w:val="auto"/>
          <w:sz w:val="22"/>
          <w:szCs w:val="22"/>
        </w:rPr>
        <w:t>Firma y rúbrica de servidores públicos</w:t>
      </w:r>
      <w:r w:rsidRPr="00E0619A">
        <w:rPr>
          <w:rFonts w:ascii="Palatino Linotype" w:hAnsi="Palatino Linotype"/>
          <w:b/>
          <w:i/>
          <w:sz w:val="22"/>
          <w:szCs w:val="22"/>
        </w:rPr>
        <w:t>.</w:t>
      </w:r>
      <w:bookmarkEnd w:id="1"/>
    </w:p>
    <w:p w14:paraId="003E53ED" w14:textId="77777777" w:rsidR="003E5D74" w:rsidRPr="00E0619A" w:rsidRDefault="003E5D74" w:rsidP="003E5D74">
      <w:pPr>
        <w:spacing w:line="360" w:lineRule="auto"/>
        <w:ind w:left="708"/>
        <w:jc w:val="both"/>
        <w:rPr>
          <w:rFonts w:ascii="Palatino Linotype" w:eastAsia="Palatino Linotype" w:hAnsi="Palatino Linotype" w:cs="Palatino Linotype"/>
          <w:i/>
          <w:sz w:val="22"/>
          <w:szCs w:val="22"/>
          <w:lang w:val="es-ES_tradnl" w:eastAsia="es-MX"/>
        </w:rPr>
      </w:pPr>
      <w:r w:rsidRPr="00E0619A">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722658A7" w14:textId="77777777" w:rsidR="003E5D74" w:rsidRPr="00E0619A" w:rsidRDefault="003E5D74" w:rsidP="003E5D74">
      <w:pPr>
        <w:spacing w:line="360" w:lineRule="auto"/>
        <w:jc w:val="both"/>
        <w:rPr>
          <w:rFonts w:ascii="Palatino Linotype" w:eastAsia="Palatino Linotype" w:hAnsi="Palatino Linotype" w:cs="Palatino Linotype"/>
          <w:color w:val="000000"/>
        </w:rPr>
      </w:pPr>
    </w:p>
    <w:p w14:paraId="4423E94B" w14:textId="77777777" w:rsidR="003E5D74" w:rsidRPr="00E0619A" w:rsidRDefault="003E5D74" w:rsidP="003E5D74">
      <w:pPr>
        <w:spacing w:line="360" w:lineRule="auto"/>
        <w:jc w:val="both"/>
        <w:rPr>
          <w:rFonts w:ascii="Palatino Linotype" w:hAnsi="Palatino Linotype" w:cs="Arial"/>
        </w:rPr>
      </w:pPr>
      <w:r w:rsidRPr="00E0619A">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0B9B664" w14:textId="77777777" w:rsidR="003E5D74" w:rsidRPr="00E0619A" w:rsidRDefault="003E5D74" w:rsidP="003E5D74">
      <w:pPr>
        <w:spacing w:line="360" w:lineRule="auto"/>
        <w:jc w:val="both"/>
        <w:rPr>
          <w:rFonts w:ascii="Palatino Linotype" w:hAnsi="Palatino Linotype" w:cs="Arial"/>
        </w:rPr>
      </w:pPr>
    </w:p>
    <w:p w14:paraId="5F96F37E" w14:textId="77777777" w:rsidR="003E5D74" w:rsidRPr="00E0619A" w:rsidRDefault="003E5D74" w:rsidP="003E5D74">
      <w:pPr>
        <w:spacing w:line="360" w:lineRule="auto"/>
        <w:jc w:val="both"/>
        <w:rPr>
          <w:rFonts w:ascii="Palatino Linotype" w:hAnsi="Palatino Linotype" w:cs="Arial"/>
        </w:rPr>
      </w:pPr>
      <w:r w:rsidRPr="00E0619A">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D080875" w14:textId="77777777" w:rsidR="003E5D74" w:rsidRPr="00E0619A" w:rsidRDefault="003E5D74" w:rsidP="003E5D74">
      <w:pPr>
        <w:spacing w:line="360" w:lineRule="auto"/>
        <w:ind w:left="567" w:right="567"/>
        <w:jc w:val="both"/>
        <w:rPr>
          <w:rFonts w:ascii="Palatino Linotype" w:hAnsi="Palatino Linotype" w:cs="Arial"/>
          <w:i/>
          <w:sz w:val="22"/>
          <w:szCs w:val="22"/>
        </w:rPr>
      </w:pPr>
      <w:r w:rsidRPr="00E0619A">
        <w:rPr>
          <w:rFonts w:ascii="Palatino Linotype" w:hAnsi="Palatino Linotype" w:cs="Arial"/>
          <w:b/>
          <w:i/>
          <w:sz w:val="22"/>
          <w:szCs w:val="22"/>
        </w:rPr>
        <w:t>FUNDAMENTACIÓN Y MOTIVACIÓN</w:t>
      </w:r>
      <w:r w:rsidRPr="00E0619A">
        <w:rPr>
          <w:rFonts w:ascii="Palatino Linotype" w:hAnsi="Palatino Linotype" w:cs="Arial"/>
          <w:i/>
          <w:sz w:val="22"/>
          <w:szCs w:val="22"/>
        </w:rPr>
        <w:t xml:space="preserve">. La debida fundamentación y motivación legal, deben entenderse, por lo primero, la cita del precepto legal aplicable al caso, y por lo segundo, las razones, motivos o circunstancias especiales que llevaron a la autoridad a </w:t>
      </w:r>
      <w:r w:rsidRPr="00E0619A">
        <w:rPr>
          <w:rFonts w:ascii="Palatino Linotype" w:hAnsi="Palatino Linotype" w:cs="Arial"/>
          <w:i/>
          <w:sz w:val="22"/>
          <w:szCs w:val="22"/>
        </w:rPr>
        <w:lastRenderedPageBreak/>
        <w:t>concluir que el caso particular encuadra en el supuesto previsto por la norma legal invocada como fundamento.</w:t>
      </w:r>
    </w:p>
    <w:p w14:paraId="7839489E" w14:textId="77777777" w:rsidR="003E5D74" w:rsidRPr="00E0619A" w:rsidRDefault="003E5D74" w:rsidP="003E5D74">
      <w:pPr>
        <w:spacing w:line="360" w:lineRule="auto"/>
        <w:jc w:val="both"/>
        <w:rPr>
          <w:rFonts w:ascii="Palatino Linotype" w:hAnsi="Palatino Linotype" w:cs="Arial"/>
        </w:rPr>
      </w:pPr>
    </w:p>
    <w:p w14:paraId="48A3C69D" w14:textId="77777777" w:rsidR="003E5D74" w:rsidRPr="00E0619A" w:rsidRDefault="003E5D74" w:rsidP="003E5D74">
      <w:pPr>
        <w:spacing w:line="360" w:lineRule="auto"/>
        <w:jc w:val="both"/>
        <w:rPr>
          <w:rFonts w:ascii="Palatino Linotype" w:hAnsi="Palatino Linotype" w:cs="Arial"/>
        </w:rPr>
      </w:pPr>
      <w:r w:rsidRPr="00E0619A">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E07608F" w14:textId="77777777" w:rsidR="003E5D74" w:rsidRPr="00E0619A" w:rsidRDefault="003E5D74" w:rsidP="003E5D74">
      <w:pPr>
        <w:spacing w:line="360" w:lineRule="auto"/>
        <w:ind w:left="567" w:right="567"/>
        <w:jc w:val="both"/>
        <w:rPr>
          <w:rFonts w:ascii="Palatino Linotype" w:hAnsi="Palatino Linotype" w:cs="Arial"/>
          <w:i/>
          <w:sz w:val="22"/>
          <w:szCs w:val="22"/>
        </w:rPr>
      </w:pPr>
      <w:r w:rsidRPr="00E0619A">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E0619A">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w:t>
      </w:r>
      <w:r w:rsidRPr="00E0619A">
        <w:rPr>
          <w:rFonts w:ascii="Palatino Linotype" w:hAnsi="Palatino Linotype" w:cs="Arial"/>
          <w:i/>
          <w:sz w:val="22"/>
          <w:szCs w:val="22"/>
        </w:rPr>
        <w:lastRenderedPageBreak/>
        <w:t>el razonamiento del que se deduzca la relación de pertenencia lógica de los hechos al derecho invocado, que es la subsunción.</w:t>
      </w:r>
    </w:p>
    <w:p w14:paraId="0C101A88" w14:textId="77777777" w:rsidR="003E5D74" w:rsidRPr="00E0619A" w:rsidRDefault="003E5D74" w:rsidP="003E5D74">
      <w:pPr>
        <w:spacing w:line="360" w:lineRule="auto"/>
        <w:jc w:val="both"/>
        <w:rPr>
          <w:rFonts w:ascii="Palatino Linotype" w:hAnsi="Palatino Linotype" w:cs="Arial"/>
        </w:rPr>
      </w:pPr>
    </w:p>
    <w:p w14:paraId="60D678F2" w14:textId="77777777" w:rsidR="003E5D74" w:rsidRPr="00E0619A" w:rsidRDefault="003E5D74" w:rsidP="003E5D74">
      <w:pPr>
        <w:spacing w:line="360" w:lineRule="auto"/>
        <w:jc w:val="both"/>
        <w:rPr>
          <w:rFonts w:ascii="Palatino Linotype" w:hAnsi="Palatino Linotype" w:cs="Arial"/>
        </w:rPr>
      </w:pPr>
      <w:r w:rsidRPr="00E0619A">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EEAB5D5" w14:textId="77777777" w:rsidR="003E5D74" w:rsidRPr="00E0619A" w:rsidRDefault="003E5D74" w:rsidP="003E5D74">
      <w:pPr>
        <w:spacing w:line="360" w:lineRule="auto"/>
        <w:jc w:val="both"/>
        <w:rPr>
          <w:rFonts w:ascii="Palatino Linotype" w:hAnsi="Palatino Linotype" w:cs="Arial"/>
        </w:rPr>
      </w:pPr>
    </w:p>
    <w:p w14:paraId="2D4E5EA8" w14:textId="77777777" w:rsidR="003E5D74" w:rsidRPr="00E0619A" w:rsidRDefault="003E5D74" w:rsidP="003E5D74">
      <w:pPr>
        <w:spacing w:line="360" w:lineRule="auto"/>
        <w:jc w:val="both"/>
        <w:rPr>
          <w:rFonts w:ascii="Palatino Linotype" w:hAnsi="Palatino Linotype" w:cs="Arial"/>
        </w:rPr>
      </w:pPr>
      <w:r w:rsidRPr="00E0619A">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292284D" w14:textId="77777777" w:rsidR="003E5D74" w:rsidRPr="00E0619A" w:rsidRDefault="003E5D74" w:rsidP="003E5D74">
      <w:pPr>
        <w:spacing w:line="360" w:lineRule="auto"/>
        <w:jc w:val="both"/>
        <w:rPr>
          <w:rFonts w:ascii="Palatino Linotype" w:hAnsi="Palatino Linotype" w:cs="Arial"/>
        </w:rPr>
      </w:pPr>
    </w:p>
    <w:p w14:paraId="2C20E093" w14:textId="64A4FAB2" w:rsidR="003E5D74" w:rsidRPr="00E0619A" w:rsidRDefault="003E5D74" w:rsidP="003E5D74">
      <w:pPr>
        <w:spacing w:line="360" w:lineRule="auto"/>
        <w:jc w:val="both"/>
        <w:rPr>
          <w:rFonts w:ascii="Palatino Linotype" w:hAnsi="Palatino Linotype"/>
          <w:b/>
          <w:bCs/>
        </w:rPr>
      </w:pPr>
      <w:r w:rsidRPr="00E0619A">
        <w:rPr>
          <w:rFonts w:ascii="Palatino Linotype" w:hAnsi="Palatino Linotype" w:cs="Arial"/>
        </w:rPr>
        <w:t>Final</w:t>
      </w:r>
      <w:r w:rsidRPr="00E0619A">
        <w:rPr>
          <w:rFonts w:ascii="Palatino Linotype" w:hAnsi="Palatino Linotype"/>
        </w:rPr>
        <w:t xml:space="preserve">mente, y en mérito de lo expuesto en líneas anteriores, con fundamento </w:t>
      </w:r>
      <w:r w:rsidRPr="00E0619A">
        <w:rPr>
          <w:rFonts w:ascii="Palatino Linotype" w:hAnsi="Palatino Linotype"/>
          <w:bCs/>
        </w:rPr>
        <w:t>en la fracción III del artículo 186 de la Ley de Transparencia Local</w:t>
      </w:r>
      <w:r w:rsidRPr="00E0619A">
        <w:rPr>
          <w:rFonts w:ascii="Palatino Linotype" w:hAnsi="Palatino Linotype"/>
        </w:rPr>
        <w:t xml:space="preserve">, se </w:t>
      </w:r>
      <w:r w:rsidRPr="00E0619A">
        <w:rPr>
          <w:rFonts w:ascii="Palatino Linotype" w:hAnsi="Palatino Linotype"/>
          <w:b/>
        </w:rPr>
        <w:t>REVOC</w:t>
      </w:r>
      <w:r w:rsidRPr="00E0619A">
        <w:rPr>
          <w:rFonts w:ascii="Palatino Linotype" w:hAnsi="Palatino Linotype"/>
          <w:b/>
          <w:bCs/>
        </w:rPr>
        <w:t>A</w:t>
      </w:r>
      <w:r w:rsidRPr="00E0619A">
        <w:rPr>
          <w:rFonts w:ascii="Palatino Linotype" w:hAnsi="Palatino Linotype"/>
          <w:b/>
        </w:rPr>
        <w:t xml:space="preserve"> </w:t>
      </w:r>
      <w:r w:rsidRPr="00E0619A">
        <w:rPr>
          <w:rFonts w:ascii="Palatino Linotype" w:hAnsi="Palatino Linotype"/>
        </w:rPr>
        <w:t>la</w:t>
      </w:r>
      <w:r w:rsidR="00CD558A" w:rsidRPr="00E0619A">
        <w:rPr>
          <w:rFonts w:ascii="Palatino Linotype" w:hAnsi="Palatino Linotype"/>
        </w:rPr>
        <w:t xml:space="preserve"> </w:t>
      </w:r>
      <w:r w:rsidRPr="00E0619A">
        <w:rPr>
          <w:rFonts w:ascii="Palatino Linotype" w:hAnsi="Palatino Linotype"/>
        </w:rPr>
        <w:t>respuesta</w:t>
      </w:r>
      <w:r w:rsidR="00CD558A" w:rsidRPr="00E0619A">
        <w:rPr>
          <w:rFonts w:ascii="Palatino Linotype" w:hAnsi="Palatino Linotype"/>
        </w:rPr>
        <w:t xml:space="preserve"> </w:t>
      </w:r>
      <w:r w:rsidRPr="00E0619A">
        <w:rPr>
          <w:rFonts w:ascii="Palatino Linotype" w:hAnsi="Palatino Linotype"/>
        </w:rPr>
        <w:t>a la solicitud de información</w:t>
      </w:r>
      <w:r w:rsidRPr="00E0619A">
        <w:rPr>
          <w:rFonts w:ascii="Verdana" w:hAnsi="Verdana"/>
          <w:b/>
          <w:bCs/>
          <w:color w:val="FF0000"/>
        </w:rPr>
        <w:t> </w:t>
      </w:r>
      <w:r w:rsidR="00756DB7" w:rsidRPr="00E0619A">
        <w:rPr>
          <w:rFonts w:ascii="Verdana" w:hAnsi="Verdana"/>
          <w:b/>
          <w:bCs/>
          <w:color w:val="FF0000"/>
        </w:rPr>
        <w:t> </w:t>
      </w:r>
      <w:r w:rsidR="00756DB7" w:rsidRPr="00E0619A">
        <w:rPr>
          <w:rFonts w:ascii="Palatino Linotype" w:hAnsi="Palatino Linotype"/>
          <w:b/>
          <w:bCs/>
        </w:rPr>
        <w:t>00126/TOLUCA/IP/2026</w:t>
      </w:r>
      <w:r w:rsidRPr="00E0619A">
        <w:rPr>
          <w:rFonts w:ascii="Palatino Linotype" w:hAnsi="Palatino Linotype" w:cs="Arial"/>
          <w:b/>
        </w:rPr>
        <w:t xml:space="preserve">, </w:t>
      </w:r>
      <w:r w:rsidRPr="00E0619A">
        <w:rPr>
          <w:rFonts w:ascii="Palatino Linotype" w:hAnsi="Palatino Linotype"/>
        </w:rPr>
        <w:t>que han sido materia del presente fallo.</w:t>
      </w:r>
    </w:p>
    <w:p w14:paraId="04542FA3" w14:textId="77777777" w:rsidR="003E5D74" w:rsidRPr="00E0619A" w:rsidRDefault="003E5D74" w:rsidP="003E5D74">
      <w:pPr>
        <w:spacing w:line="276" w:lineRule="auto"/>
        <w:jc w:val="both"/>
        <w:rPr>
          <w:rFonts w:ascii="Palatino Linotype" w:hAnsi="Palatino Linotype"/>
        </w:rPr>
      </w:pPr>
    </w:p>
    <w:p w14:paraId="2CB43797" w14:textId="77777777" w:rsidR="003E5D74" w:rsidRPr="00E0619A" w:rsidRDefault="003E5D74" w:rsidP="003E5D74">
      <w:pPr>
        <w:spacing w:line="276" w:lineRule="auto"/>
        <w:jc w:val="both"/>
        <w:rPr>
          <w:rFonts w:ascii="Palatino Linotype" w:hAnsi="Palatino Linotype"/>
        </w:rPr>
      </w:pPr>
      <w:r w:rsidRPr="00E0619A">
        <w:rPr>
          <w:rFonts w:ascii="Palatino Linotype" w:hAnsi="Palatino Linotype"/>
        </w:rPr>
        <w:lastRenderedPageBreak/>
        <w:t>Por lo antes expuesto y fundado es de resolverse y;</w:t>
      </w:r>
    </w:p>
    <w:p w14:paraId="18C55840" w14:textId="77777777" w:rsidR="003E5D74" w:rsidRPr="00E0619A" w:rsidRDefault="003E5D74" w:rsidP="003E5D74">
      <w:pPr>
        <w:spacing w:line="276" w:lineRule="auto"/>
        <w:jc w:val="both"/>
        <w:rPr>
          <w:rFonts w:ascii="Palatino Linotype" w:hAnsi="Palatino Linotype"/>
        </w:rPr>
      </w:pPr>
    </w:p>
    <w:p w14:paraId="65D75229" w14:textId="77777777" w:rsidR="003E5D74" w:rsidRPr="00E0619A" w:rsidRDefault="003E5D74" w:rsidP="003E5D74">
      <w:pPr>
        <w:spacing w:line="276" w:lineRule="auto"/>
        <w:jc w:val="both"/>
        <w:rPr>
          <w:rFonts w:ascii="Palatino Linotype" w:hAnsi="Palatino Linotype"/>
        </w:rPr>
      </w:pPr>
    </w:p>
    <w:p w14:paraId="1077D09B" w14:textId="77777777" w:rsidR="003E5D74" w:rsidRPr="00E0619A" w:rsidRDefault="003E5D74" w:rsidP="003E5D74">
      <w:pPr>
        <w:spacing w:line="360" w:lineRule="auto"/>
        <w:jc w:val="center"/>
        <w:rPr>
          <w:rFonts w:ascii="Palatino Linotype" w:hAnsi="Palatino Linotype"/>
          <w:b/>
          <w:sz w:val="28"/>
        </w:rPr>
      </w:pPr>
      <w:r w:rsidRPr="00E0619A">
        <w:rPr>
          <w:rFonts w:ascii="Palatino Linotype" w:hAnsi="Palatino Linotype"/>
          <w:b/>
          <w:sz w:val="28"/>
        </w:rPr>
        <w:t>S E    R E S U E L V E</w:t>
      </w:r>
    </w:p>
    <w:p w14:paraId="5F8A7863" w14:textId="77777777" w:rsidR="003E5D74" w:rsidRPr="00E0619A" w:rsidRDefault="003E5D74" w:rsidP="003E5D74">
      <w:pPr>
        <w:spacing w:line="360" w:lineRule="auto"/>
        <w:jc w:val="both"/>
      </w:pPr>
    </w:p>
    <w:p w14:paraId="5E396300" w14:textId="77777777" w:rsidR="003E5D74" w:rsidRPr="00E0619A" w:rsidRDefault="003E5D74" w:rsidP="003E5D74">
      <w:pPr>
        <w:spacing w:line="360" w:lineRule="auto"/>
        <w:jc w:val="both"/>
      </w:pPr>
    </w:p>
    <w:p w14:paraId="5A97EC90" w14:textId="625FC550" w:rsidR="003E5D74" w:rsidRPr="00E0619A" w:rsidRDefault="003E5D74" w:rsidP="003E5D74">
      <w:pPr>
        <w:spacing w:line="360" w:lineRule="auto"/>
        <w:jc w:val="both"/>
        <w:rPr>
          <w:rFonts w:ascii="Palatino Linotype" w:hAnsi="Palatino Linotype"/>
          <w:color w:val="000000"/>
        </w:rPr>
      </w:pPr>
      <w:r w:rsidRPr="00E0619A">
        <w:rPr>
          <w:rFonts w:ascii="Palatino Linotype" w:hAnsi="Palatino Linotype" w:cs="Arial"/>
          <w:b/>
          <w:sz w:val="28"/>
          <w:lang w:val="es-ES_tradnl"/>
        </w:rPr>
        <w:t>PRIMERO.</w:t>
      </w:r>
      <w:r w:rsidRPr="00E0619A">
        <w:rPr>
          <w:rFonts w:ascii="Palatino Linotype" w:hAnsi="Palatino Linotype" w:cs="Arial"/>
          <w:sz w:val="28"/>
          <w:lang w:val="es-ES_tradnl"/>
        </w:rPr>
        <w:t xml:space="preserve"> </w:t>
      </w:r>
      <w:r w:rsidRPr="00E0619A">
        <w:rPr>
          <w:rFonts w:ascii="Palatino Linotype" w:hAnsi="Palatino Linotype" w:cs="Arial"/>
          <w:lang w:val="es-ES_tradnl"/>
        </w:rPr>
        <w:t xml:space="preserve">Se </w:t>
      </w:r>
      <w:r w:rsidRPr="00E0619A">
        <w:rPr>
          <w:rFonts w:ascii="Palatino Linotype" w:hAnsi="Palatino Linotype" w:cs="Arial"/>
          <w:b/>
          <w:lang w:val="es-ES_tradnl"/>
        </w:rPr>
        <w:t xml:space="preserve">REVOCA </w:t>
      </w:r>
      <w:r w:rsidRPr="00E0619A">
        <w:rPr>
          <w:rFonts w:ascii="Palatino Linotype" w:eastAsia="Arial Unicode MS" w:hAnsi="Palatino Linotype" w:cs="Arial"/>
        </w:rPr>
        <w:t>la respuesta entregada</w:t>
      </w:r>
      <w:r w:rsidR="00BE1A7E" w:rsidRPr="00E0619A">
        <w:rPr>
          <w:rFonts w:ascii="Palatino Linotype" w:eastAsia="Arial Unicode MS" w:hAnsi="Palatino Linotype" w:cs="Arial"/>
        </w:rPr>
        <w:t xml:space="preserve"> </w:t>
      </w:r>
      <w:r w:rsidRPr="00E0619A">
        <w:rPr>
          <w:rFonts w:ascii="Palatino Linotype" w:eastAsia="Arial Unicode MS" w:hAnsi="Palatino Linotype" w:cs="Arial"/>
        </w:rPr>
        <w:t xml:space="preserve">por </w:t>
      </w:r>
      <w:r w:rsidRPr="00E0619A">
        <w:rPr>
          <w:rFonts w:ascii="Palatino Linotype" w:eastAsia="Arial Unicode MS" w:hAnsi="Palatino Linotype" w:cs="Arial"/>
          <w:b/>
        </w:rPr>
        <w:t xml:space="preserve">el Sujeto Obligado </w:t>
      </w:r>
      <w:r w:rsidRPr="00E0619A">
        <w:rPr>
          <w:rFonts w:ascii="Palatino Linotype" w:eastAsia="Arial Unicode MS" w:hAnsi="Palatino Linotype" w:cs="Arial"/>
        </w:rPr>
        <w:t>a la solicitud</w:t>
      </w:r>
      <w:r w:rsidR="00BE1A7E" w:rsidRPr="00E0619A">
        <w:rPr>
          <w:rFonts w:ascii="Palatino Linotype" w:eastAsia="Arial Unicode MS" w:hAnsi="Palatino Linotype" w:cs="Arial"/>
        </w:rPr>
        <w:t xml:space="preserve"> </w:t>
      </w:r>
      <w:r w:rsidRPr="00E0619A">
        <w:rPr>
          <w:rFonts w:ascii="Palatino Linotype" w:eastAsia="Arial Unicode MS" w:hAnsi="Palatino Linotype" w:cs="Arial"/>
        </w:rPr>
        <w:t>de información número</w:t>
      </w:r>
      <w:r w:rsidR="00756DB7" w:rsidRPr="00E0619A">
        <w:rPr>
          <w:rFonts w:ascii="Palatino Linotype" w:hAnsi="Palatino Linotype"/>
          <w:b/>
          <w:bCs/>
        </w:rPr>
        <w:t>  00126/TOLUCA/IP/2026</w:t>
      </w:r>
      <w:r w:rsidRPr="00E0619A">
        <w:rPr>
          <w:rFonts w:ascii="Palatino Linotype" w:hAnsi="Palatino Linotype" w:cs="Arial"/>
        </w:rPr>
        <w:t xml:space="preserve">, </w:t>
      </w:r>
      <w:r w:rsidRPr="00E0619A">
        <w:rPr>
          <w:rFonts w:ascii="Palatino Linotype" w:eastAsia="Arial Unicode MS" w:hAnsi="Palatino Linotype" w:cs="Arial"/>
        </w:rPr>
        <w:t xml:space="preserve">en términos del </w:t>
      </w:r>
      <w:r w:rsidRPr="00E0619A">
        <w:rPr>
          <w:rFonts w:ascii="Palatino Linotype" w:hAnsi="Palatino Linotype" w:cs="Arial"/>
        </w:rPr>
        <w:t xml:space="preserve">Considerando </w:t>
      </w:r>
      <w:r w:rsidRPr="00E0619A">
        <w:rPr>
          <w:rFonts w:ascii="Palatino Linotype" w:hAnsi="Palatino Linotype" w:cs="Arial"/>
          <w:b/>
          <w:lang w:val="es-419"/>
        </w:rPr>
        <w:t>QUINTO</w:t>
      </w:r>
      <w:r w:rsidRPr="00E0619A">
        <w:rPr>
          <w:rFonts w:ascii="Palatino Linotype" w:hAnsi="Palatino Linotype" w:cs="Arial"/>
        </w:rPr>
        <w:t xml:space="preserve"> de la presente resolución</w:t>
      </w:r>
      <w:r w:rsidRPr="00E0619A">
        <w:rPr>
          <w:rFonts w:ascii="Palatino Linotype" w:hAnsi="Palatino Linotype"/>
          <w:color w:val="000000"/>
        </w:rPr>
        <w:t>.</w:t>
      </w:r>
    </w:p>
    <w:p w14:paraId="115B29EE" w14:textId="77777777" w:rsidR="003E5D74" w:rsidRPr="00E0619A" w:rsidRDefault="003E5D74" w:rsidP="003E5D74">
      <w:pPr>
        <w:spacing w:line="360" w:lineRule="auto"/>
        <w:jc w:val="both"/>
        <w:rPr>
          <w:rFonts w:ascii="Palatino Linotype" w:hAnsi="Palatino Linotype" w:cs="Arial"/>
          <w:sz w:val="28"/>
          <w:lang w:val="es-ES_tradnl"/>
        </w:rPr>
      </w:pPr>
    </w:p>
    <w:p w14:paraId="71644C3A" w14:textId="77777777" w:rsidR="003E5D74" w:rsidRPr="00E0619A" w:rsidRDefault="003E5D74" w:rsidP="003E5D74">
      <w:pPr>
        <w:spacing w:before="240" w:line="360" w:lineRule="auto"/>
        <w:ind w:right="49"/>
        <w:jc w:val="both"/>
        <w:rPr>
          <w:rFonts w:ascii="Palatino Linotype" w:eastAsia="Palatino Linotype" w:hAnsi="Palatino Linotype" w:cs="Palatino Linotype"/>
        </w:rPr>
      </w:pPr>
      <w:r w:rsidRPr="00E0619A">
        <w:rPr>
          <w:rFonts w:ascii="Palatino Linotype" w:hAnsi="Palatino Linotype"/>
          <w:b/>
          <w:sz w:val="28"/>
        </w:rPr>
        <w:t>SEGUNDO.</w:t>
      </w:r>
      <w:r w:rsidRPr="00E0619A">
        <w:rPr>
          <w:rFonts w:ascii="Palatino Linotype" w:hAnsi="Palatino Linotype" w:cs="Arial"/>
          <w:sz w:val="28"/>
        </w:rPr>
        <w:t xml:space="preserve"> </w:t>
      </w:r>
      <w:r w:rsidRPr="00E0619A">
        <w:rPr>
          <w:rFonts w:ascii="Palatino Linotype" w:hAnsi="Palatino Linotype" w:cs="Arial"/>
        </w:rPr>
        <w:t xml:space="preserve">Se ordena al Sujeto Obligado, haga entrega al </w:t>
      </w:r>
      <w:r w:rsidRPr="00E0619A">
        <w:rPr>
          <w:rFonts w:ascii="Palatino Linotype" w:hAnsi="Palatino Linotype" w:cs="Arial"/>
          <w:b/>
        </w:rPr>
        <w:t>Recurrente</w:t>
      </w:r>
      <w:r w:rsidRPr="00E0619A">
        <w:rPr>
          <w:rFonts w:ascii="Palatino Linotype" w:hAnsi="Palatino Linotype" w:cs="Arial"/>
        </w:rPr>
        <w:t xml:space="preserve"> en términos del Considerando</w:t>
      </w:r>
      <w:r w:rsidRPr="00E0619A">
        <w:rPr>
          <w:rFonts w:ascii="Palatino Linotype" w:hAnsi="Palatino Linotype" w:cs="Arial"/>
          <w:b/>
          <w:lang w:val="es-419"/>
        </w:rPr>
        <w:t xml:space="preserve"> QUINTO</w:t>
      </w:r>
      <w:r w:rsidRPr="00E0619A">
        <w:rPr>
          <w:rFonts w:ascii="Palatino Linotype" w:hAnsi="Palatino Linotype" w:cs="Arial"/>
        </w:rPr>
        <w:t xml:space="preserve"> de la presente resolución, </w:t>
      </w:r>
      <w:r w:rsidRPr="00E0619A">
        <w:rPr>
          <w:rFonts w:ascii="Palatino Linotype" w:eastAsia="Palatino Linotype" w:hAnsi="Palatino Linotype" w:cs="Palatino Linotype"/>
        </w:rPr>
        <w:t xml:space="preserve">a través del Sistema de Acceso a la Información Mexiquense </w:t>
      </w:r>
      <w:r w:rsidRPr="00E0619A">
        <w:rPr>
          <w:rFonts w:ascii="Palatino Linotype" w:eastAsia="Palatino Linotype" w:hAnsi="Palatino Linotype" w:cs="Palatino Linotype"/>
          <w:b/>
        </w:rPr>
        <w:t xml:space="preserve">(SAIMEX) </w:t>
      </w:r>
      <w:r w:rsidRPr="00E0619A">
        <w:rPr>
          <w:rFonts w:ascii="Palatino Linotype" w:eastAsia="Palatino Linotype" w:hAnsi="Palatino Linotype" w:cs="Palatino Linotype"/>
        </w:rPr>
        <w:t xml:space="preserve">se entrega al Recurrente en versión pública de ser procedente </w:t>
      </w:r>
      <w:r w:rsidRPr="00E0619A">
        <w:rPr>
          <w:rFonts w:ascii="Palatino Linotype" w:eastAsia="Palatino Linotype" w:hAnsi="Palatino Linotype" w:cs="Palatino Linotype"/>
          <w:lang w:val="es-MX"/>
        </w:rPr>
        <w:t xml:space="preserve">de lo siguiente: </w:t>
      </w:r>
    </w:p>
    <w:p w14:paraId="2FCD32D3" w14:textId="2B57DB40" w:rsidR="003E5D74" w:rsidRPr="00E0619A" w:rsidRDefault="00CD558A" w:rsidP="00CD558A">
      <w:pPr>
        <w:pStyle w:val="Prrafodelista"/>
        <w:numPr>
          <w:ilvl w:val="0"/>
          <w:numId w:val="2"/>
        </w:numPr>
        <w:spacing w:line="360" w:lineRule="auto"/>
        <w:jc w:val="both"/>
        <w:rPr>
          <w:rFonts w:ascii="Palatino Linotype" w:hAnsi="Palatino Linotype"/>
        </w:rPr>
      </w:pPr>
      <w:r w:rsidRPr="00E0619A">
        <w:rPr>
          <w:rFonts w:ascii="Palatino Linotype" w:hAnsi="Palatino Linotype"/>
          <w:color w:val="000000"/>
        </w:rPr>
        <w:t xml:space="preserve">Oficios enviados y recibidos </w:t>
      </w:r>
      <w:r w:rsidR="00485E16" w:rsidRPr="00E0619A">
        <w:rPr>
          <w:rFonts w:ascii="Palatino Linotype" w:hAnsi="Palatino Linotype"/>
          <w:color w:val="000000"/>
        </w:rPr>
        <w:t xml:space="preserve">en el mes </w:t>
      </w:r>
      <w:r w:rsidRPr="00E0619A">
        <w:rPr>
          <w:rFonts w:ascii="Palatino Linotype" w:hAnsi="Palatino Linotype"/>
          <w:color w:val="000000"/>
        </w:rPr>
        <w:t>de enero de dos mil veinticinco de la Dirección General de Administración y sus Direcciones de área.</w:t>
      </w:r>
    </w:p>
    <w:p w14:paraId="6E2395E7" w14:textId="77777777" w:rsidR="003E5D74" w:rsidRPr="00E0619A" w:rsidRDefault="003E5D74" w:rsidP="003E5D74">
      <w:pPr>
        <w:spacing w:line="360" w:lineRule="auto"/>
        <w:ind w:right="51"/>
        <w:jc w:val="both"/>
        <w:rPr>
          <w:rFonts w:ascii="Palatino Linotype" w:eastAsia="Palatino Linotype" w:hAnsi="Palatino Linotype" w:cs="Palatino Linotype"/>
          <w:lang w:val="es-MX"/>
        </w:rPr>
      </w:pPr>
    </w:p>
    <w:p w14:paraId="663AA32C" w14:textId="77777777" w:rsidR="003E5D74" w:rsidRPr="00E0619A" w:rsidRDefault="003E5D74" w:rsidP="003E5D74">
      <w:pPr>
        <w:tabs>
          <w:tab w:val="left" w:pos="720"/>
        </w:tabs>
        <w:spacing w:line="276" w:lineRule="auto"/>
        <w:ind w:left="709"/>
        <w:jc w:val="both"/>
        <w:rPr>
          <w:rFonts w:ascii="Palatino Linotype" w:hAnsi="Palatino Linotype"/>
          <w:i/>
          <w:sz w:val="22"/>
          <w:szCs w:val="22"/>
        </w:rPr>
      </w:pPr>
      <w:r w:rsidRPr="00E0619A">
        <w:rPr>
          <w:rFonts w:ascii="Palatino Linotype" w:hAnsi="Palatino Linotype"/>
          <w:i/>
          <w:sz w:val="22"/>
          <w:szCs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E0619A">
        <w:rPr>
          <w:rFonts w:ascii="Palatino Linotype" w:hAnsi="Palatino Linotype"/>
          <w:b/>
          <w:i/>
          <w:sz w:val="22"/>
          <w:szCs w:val="22"/>
        </w:rPr>
        <w:t>Recurrente</w:t>
      </w:r>
      <w:r w:rsidRPr="00E0619A">
        <w:rPr>
          <w:rFonts w:ascii="Palatino Linotype" w:hAnsi="Palatino Linotype"/>
          <w:i/>
          <w:sz w:val="22"/>
          <w:szCs w:val="22"/>
        </w:rPr>
        <w:t>.</w:t>
      </w:r>
    </w:p>
    <w:p w14:paraId="7292AA52" w14:textId="77777777" w:rsidR="003E5D74" w:rsidRPr="00E0619A" w:rsidRDefault="003E5D74" w:rsidP="003E5D74">
      <w:pPr>
        <w:spacing w:line="360" w:lineRule="auto"/>
        <w:ind w:right="51"/>
        <w:jc w:val="both"/>
        <w:rPr>
          <w:rFonts w:ascii="Palatino Linotype" w:eastAsia="Palatino Linotype" w:hAnsi="Palatino Linotype" w:cs="Palatino Linotype"/>
          <w:i/>
          <w:sz w:val="22"/>
          <w:szCs w:val="22"/>
          <w:lang w:val="es-MX"/>
        </w:rPr>
      </w:pPr>
    </w:p>
    <w:p w14:paraId="438C2781" w14:textId="77777777" w:rsidR="003E5D74" w:rsidRPr="00E0619A" w:rsidRDefault="003E5D74" w:rsidP="003E5D74">
      <w:pPr>
        <w:spacing w:line="360" w:lineRule="auto"/>
        <w:ind w:left="708" w:right="51"/>
        <w:jc w:val="both"/>
        <w:rPr>
          <w:rFonts w:ascii="Palatino Linotype" w:eastAsia="Palatino Linotype" w:hAnsi="Palatino Linotype" w:cs="Palatino Linotype"/>
          <w:i/>
          <w:sz w:val="22"/>
          <w:szCs w:val="22"/>
          <w:lang w:val="es-MX"/>
        </w:rPr>
      </w:pPr>
    </w:p>
    <w:p w14:paraId="72D46397" w14:textId="39E079EB" w:rsidR="003E5D74" w:rsidRPr="00E0619A" w:rsidRDefault="003E5D74" w:rsidP="003E5D74">
      <w:pPr>
        <w:spacing w:line="360" w:lineRule="auto"/>
        <w:ind w:left="708" w:right="51"/>
        <w:jc w:val="both"/>
        <w:rPr>
          <w:rFonts w:ascii="Palatino Linotype" w:eastAsia="Palatino Linotype" w:hAnsi="Palatino Linotype" w:cs="Palatino Linotype"/>
          <w:i/>
          <w:sz w:val="22"/>
          <w:szCs w:val="22"/>
          <w:lang w:val="es-MX"/>
        </w:rPr>
      </w:pPr>
      <w:r w:rsidRPr="00E0619A">
        <w:rPr>
          <w:rFonts w:ascii="Palatino Linotype" w:eastAsia="Palatino Linotype" w:hAnsi="Palatino Linotype" w:cs="Palatino Linotype"/>
          <w:i/>
          <w:sz w:val="22"/>
          <w:szCs w:val="22"/>
          <w:lang w:val="es-MX"/>
        </w:rPr>
        <w:t xml:space="preserve">De ser el caso que alguno de los oficios que se </w:t>
      </w:r>
      <w:r w:rsidR="00BE6370" w:rsidRPr="00E0619A">
        <w:rPr>
          <w:rFonts w:ascii="Palatino Linotype" w:eastAsia="Palatino Linotype" w:hAnsi="Palatino Linotype" w:cs="Palatino Linotype"/>
          <w:i/>
          <w:sz w:val="22"/>
          <w:szCs w:val="22"/>
          <w:lang w:val="es-MX"/>
        </w:rPr>
        <w:t>hubiera cancelado</w:t>
      </w:r>
      <w:r w:rsidRPr="00E0619A">
        <w:rPr>
          <w:rFonts w:ascii="Palatino Linotype" w:eastAsia="Palatino Linotype" w:hAnsi="Palatino Linotype" w:cs="Palatino Linotype"/>
          <w:i/>
          <w:sz w:val="22"/>
          <w:szCs w:val="22"/>
          <w:lang w:val="es-MX"/>
        </w:rPr>
        <w:t xml:space="preserve"> bastará con que así lo manifieste en términos de lo establecido por el segundo párrafo del artículo 19 de la Ley de Transparencia Local.</w:t>
      </w:r>
    </w:p>
    <w:p w14:paraId="58FD8EFE" w14:textId="77777777" w:rsidR="003E5D74" w:rsidRPr="00E0619A" w:rsidRDefault="003E5D74" w:rsidP="003E5D74">
      <w:pPr>
        <w:pBdr>
          <w:top w:val="nil"/>
          <w:left w:val="nil"/>
          <w:bottom w:val="nil"/>
          <w:right w:val="nil"/>
          <w:between w:val="nil"/>
        </w:pBdr>
        <w:spacing w:before="240" w:line="276" w:lineRule="auto"/>
        <w:ind w:left="709" w:right="49"/>
        <w:jc w:val="both"/>
        <w:rPr>
          <w:rFonts w:ascii="Palatino Linotype" w:eastAsia="Palatino Linotype" w:hAnsi="Palatino Linotype" w:cs="Palatino Linotype"/>
          <w:b/>
          <w:i/>
          <w:color w:val="000000"/>
          <w:sz w:val="22"/>
          <w:szCs w:val="22"/>
          <w:u w:val="single"/>
          <w:lang w:val="es-MX" w:eastAsia="es-MX"/>
        </w:rPr>
      </w:pPr>
    </w:p>
    <w:p w14:paraId="126378EC" w14:textId="77777777" w:rsidR="003E5D74" w:rsidRPr="00E0619A" w:rsidRDefault="003E5D74" w:rsidP="003E5D74">
      <w:pPr>
        <w:autoSpaceDE w:val="0"/>
        <w:autoSpaceDN w:val="0"/>
        <w:adjustRightInd w:val="0"/>
        <w:spacing w:line="360" w:lineRule="auto"/>
        <w:jc w:val="both"/>
        <w:rPr>
          <w:rFonts w:ascii="Palatino Linotype" w:hAnsi="Palatino Linotype" w:cs="Arial"/>
        </w:rPr>
      </w:pPr>
      <w:r w:rsidRPr="00E0619A">
        <w:rPr>
          <w:rFonts w:ascii="Palatino Linotype" w:hAnsi="Palatino Linotype" w:cs="Arial"/>
          <w:b/>
          <w:sz w:val="28"/>
          <w:szCs w:val="28"/>
        </w:rPr>
        <w:t>TERCERO.</w:t>
      </w:r>
      <w:r w:rsidRPr="00E0619A">
        <w:rPr>
          <w:rFonts w:ascii="Palatino Linotype" w:hAnsi="Palatino Linotype" w:cs="Arial"/>
          <w:b/>
        </w:rPr>
        <w:t xml:space="preserve"> Notifíquese</w:t>
      </w:r>
      <w:r w:rsidRPr="00E0619A">
        <w:rPr>
          <w:rFonts w:ascii="Palatino Linotype" w:hAnsi="Palatino Linotype" w:cs="Arial"/>
          <w:b/>
          <w:i/>
        </w:rPr>
        <w:t xml:space="preserve"> </w:t>
      </w:r>
      <w:r w:rsidRPr="00E0619A">
        <w:rPr>
          <w:rFonts w:ascii="Palatino Linotype" w:hAnsi="Palatino Linotype" w:cs="Arial"/>
        </w:rPr>
        <w:t>al Titular de la Unidad de Transparencia del</w:t>
      </w:r>
      <w:r w:rsidRPr="00E0619A">
        <w:rPr>
          <w:rFonts w:ascii="Palatino Linotype" w:hAnsi="Palatino Linotype" w:cs="Arial"/>
          <w:b/>
        </w:rPr>
        <w:t xml:space="preserve"> SUJETO OBLIGADO</w:t>
      </w:r>
      <w:r w:rsidRPr="00E0619A">
        <w:rPr>
          <w:rFonts w:ascii="Palatino Linotype" w:hAnsi="Palatino Linotype" w:cs="Arial"/>
        </w:rPr>
        <w:t xml:space="preserve">, por medio del Sistema de Acceso a la Información Mexiquense </w:t>
      </w:r>
      <w:r w:rsidRPr="00E0619A">
        <w:rPr>
          <w:rFonts w:ascii="Palatino Linotype" w:hAnsi="Palatino Linotype" w:cs="Arial"/>
          <w:b/>
        </w:rPr>
        <w:t>(SAIMEX)</w:t>
      </w:r>
      <w:r w:rsidRPr="00E0619A">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E0619A">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D22B6A0" w14:textId="77777777" w:rsidR="003E5D74" w:rsidRPr="00E0619A" w:rsidRDefault="003E5D74" w:rsidP="003E5D74">
      <w:pPr>
        <w:spacing w:line="360" w:lineRule="auto"/>
        <w:jc w:val="both"/>
        <w:rPr>
          <w:rFonts w:ascii="Palatino Linotype" w:hAnsi="Palatino Linotype" w:cs="Arial"/>
          <w:b/>
          <w:bCs/>
          <w:sz w:val="28"/>
          <w:szCs w:val="28"/>
        </w:rPr>
      </w:pPr>
    </w:p>
    <w:p w14:paraId="07C4D725" w14:textId="77777777" w:rsidR="003E5D74" w:rsidRPr="00E0619A" w:rsidRDefault="003E5D74" w:rsidP="003E5D74">
      <w:pPr>
        <w:spacing w:line="360" w:lineRule="auto"/>
        <w:jc w:val="both"/>
        <w:rPr>
          <w:rFonts w:ascii="Palatino Linotype" w:hAnsi="Palatino Linotype" w:cs="Arial"/>
          <w:bCs/>
          <w:szCs w:val="32"/>
        </w:rPr>
      </w:pPr>
      <w:r w:rsidRPr="00E0619A">
        <w:rPr>
          <w:rFonts w:ascii="Palatino Linotype" w:hAnsi="Palatino Linotype" w:cs="Arial"/>
          <w:b/>
          <w:bCs/>
          <w:sz w:val="28"/>
          <w:szCs w:val="28"/>
        </w:rPr>
        <w:t>CUARTO.</w:t>
      </w:r>
      <w:r w:rsidRPr="00E0619A">
        <w:rPr>
          <w:rFonts w:ascii="Palatino Linotype" w:hAnsi="Palatino Linotype" w:cs="Arial"/>
          <w:bCs/>
          <w:szCs w:val="28"/>
        </w:rPr>
        <w:t xml:space="preserve"> </w:t>
      </w:r>
      <w:r w:rsidRPr="00E0619A">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E0619A">
        <w:rPr>
          <w:rFonts w:ascii="Palatino Linotype" w:hAnsi="Palatino Linotype" w:cs="Arial"/>
          <w:b/>
          <w:bCs/>
          <w:szCs w:val="32"/>
        </w:rPr>
        <w:t>Sujeto Obligado</w:t>
      </w:r>
      <w:r w:rsidRPr="00E0619A">
        <w:rPr>
          <w:rFonts w:ascii="Palatino Linotype" w:hAnsi="Palatino Linotype" w:cs="Arial"/>
          <w:bCs/>
          <w:szCs w:val="32"/>
        </w:rPr>
        <w:t xml:space="preserve"> de manera fundada y motivada, podrá solicitar una ampliación de plazo para el cumplimiento de la presente resolución.</w:t>
      </w:r>
    </w:p>
    <w:p w14:paraId="257E50B4" w14:textId="77777777" w:rsidR="003E5D74" w:rsidRPr="00E0619A" w:rsidRDefault="003E5D74" w:rsidP="003E5D74">
      <w:pPr>
        <w:autoSpaceDE w:val="0"/>
        <w:autoSpaceDN w:val="0"/>
        <w:adjustRightInd w:val="0"/>
        <w:spacing w:line="360" w:lineRule="auto"/>
        <w:ind w:right="51"/>
        <w:jc w:val="both"/>
        <w:rPr>
          <w:rFonts w:ascii="Palatino Linotype" w:hAnsi="Palatino Linotype" w:cs="Arial"/>
          <w:b/>
          <w:sz w:val="28"/>
          <w:szCs w:val="28"/>
        </w:rPr>
      </w:pPr>
    </w:p>
    <w:p w14:paraId="79EACDF2" w14:textId="77777777" w:rsidR="003E5D74" w:rsidRPr="00E0619A" w:rsidRDefault="003E5D74" w:rsidP="003E5D74">
      <w:pPr>
        <w:autoSpaceDE w:val="0"/>
        <w:autoSpaceDN w:val="0"/>
        <w:adjustRightInd w:val="0"/>
        <w:spacing w:line="360" w:lineRule="auto"/>
        <w:ind w:right="49"/>
        <w:jc w:val="both"/>
        <w:rPr>
          <w:rFonts w:ascii="Palatino Linotype" w:hAnsi="Palatino Linotype" w:cs="Arial"/>
        </w:rPr>
      </w:pPr>
      <w:r w:rsidRPr="00E0619A">
        <w:rPr>
          <w:rFonts w:ascii="Palatino Linotype" w:hAnsi="Palatino Linotype" w:cs="Arial"/>
          <w:b/>
          <w:sz w:val="28"/>
          <w:szCs w:val="28"/>
        </w:rPr>
        <w:t>QUINTO.</w:t>
      </w:r>
      <w:r w:rsidRPr="00E0619A">
        <w:rPr>
          <w:rFonts w:ascii="Palatino Linotype" w:hAnsi="Palatino Linotype" w:cs="Arial"/>
          <w:b/>
        </w:rPr>
        <w:t xml:space="preserve"> NOTIFÍQUESE</w:t>
      </w:r>
      <w:r w:rsidRPr="00E0619A">
        <w:rPr>
          <w:rFonts w:ascii="Palatino Linotype" w:hAnsi="Palatino Linotype" w:cs="Arial"/>
        </w:rPr>
        <w:t xml:space="preserve"> al </w:t>
      </w:r>
      <w:r w:rsidRPr="00E0619A">
        <w:rPr>
          <w:rFonts w:ascii="Palatino Linotype" w:hAnsi="Palatino Linotype" w:cs="Arial"/>
          <w:b/>
        </w:rPr>
        <w:t>Recurrente</w:t>
      </w:r>
      <w:r w:rsidRPr="00E0619A">
        <w:rPr>
          <w:rFonts w:ascii="Palatino Linotype" w:hAnsi="Palatino Linotype" w:cs="Arial"/>
        </w:rPr>
        <w:t xml:space="preserve"> la presente resolución a través del Sistema de Acceso a la Información Mexiquense </w:t>
      </w:r>
      <w:r w:rsidRPr="00E0619A">
        <w:rPr>
          <w:rFonts w:ascii="Palatino Linotype" w:hAnsi="Palatino Linotype" w:cs="Arial"/>
          <w:b/>
        </w:rPr>
        <w:t>(SAIMEX),</w:t>
      </w:r>
      <w:r w:rsidRPr="00E0619A">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FEBC4D6" w14:textId="77777777" w:rsidR="003E5D74" w:rsidRPr="00E0619A" w:rsidRDefault="003E5D74" w:rsidP="003E5D74">
      <w:pPr>
        <w:spacing w:line="360" w:lineRule="auto"/>
        <w:jc w:val="both"/>
        <w:rPr>
          <w:rFonts w:ascii="Palatino Linotype" w:hAnsi="Palatino Linotype"/>
        </w:rPr>
      </w:pPr>
    </w:p>
    <w:p w14:paraId="52EB0C66" w14:textId="77777777" w:rsidR="003E5D74" w:rsidRPr="00E0619A" w:rsidRDefault="003E5D74" w:rsidP="003E5D74">
      <w:pPr>
        <w:spacing w:line="360" w:lineRule="auto"/>
        <w:jc w:val="both"/>
        <w:rPr>
          <w:rFonts w:ascii="Palatino Linotype" w:hAnsi="Palatino Linotype"/>
        </w:rPr>
      </w:pPr>
    </w:p>
    <w:p w14:paraId="1E4789E9" w14:textId="355AF53B" w:rsidR="003E5D74" w:rsidRPr="00E0619A" w:rsidRDefault="003E5D74" w:rsidP="003E5D74">
      <w:pPr>
        <w:spacing w:line="360" w:lineRule="auto"/>
        <w:jc w:val="both"/>
        <w:rPr>
          <w:rFonts w:ascii="Palatino Linotype" w:eastAsiaTheme="minorHAnsi" w:hAnsi="Palatino Linotype" w:cs="Arial"/>
          <w:lang w:val="es-MX" w:eastAsia="en-US"/>
        </w:rPr>
      </w:pPr>
      <w:r w:rsidRPr="00E0619A">
        <w:rPr>
          <w:rFonts w:ascii="Palatino Linotype" w:eastAsiaTheme="minorHAnsi" w:hAnsi="Palatino Linotype" w:cs="Arial"/>
          <w:lang w:val="es-MX" w:eastAsia="en-US"/>
        </w:rPr>
        <w:t xml:space="preserve">ASÍ LO RESUELVE, POR </w:t>
      </w:r>
      <w:r w:rsidRPr="00E0619A">
        <w:rPr>
          <w:rFonts w:ascii="Palatino Linotype" w:eastAsiaTheme="minorHAnsi" w:hAnsi="Palatino Linotype" w:cs="Arial"/>
          <w:b/>
          <w:bCs/>
          <w:lang w:val="es-MX" w:eastAsia="en-US"/>
        </w:rPr>
        <w:t>UNANIMIDAD DE VOTOS</w:t>
      </w:r>
      <w:r w:rsidRPr="00E0619A">
        <w:rPr>
          <w:rFonts w:ascii="Palatino Linotype" w:eastAsiaTheme="minorHAnsi" w:hAnsi="Palatino Linotype" w:cs="Arial"/>
          <w:lang w:val="es-MX" w:eastAsia="en-US"/>
        </w:rPr>
        <w:t>, EL PLENO DEL</w:t>
      </w:r>
      <w:r w:rsidRPr="00E0619A">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E0619A">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w:t>
      </w:r>
      <w:r w:rsidRPr="00E0619A">
        <w:rPr>
          <w:rFonts w:ascii="Palatino Linotype" w:eastAsiaTheme="minorHAnsi" w:hAnsi="Palatino Linotype" w:cs="Arial"/>
          <w:b/>
          <w:bCs/>
          <w:lang w:val="es-MX" w:eastAsia="en-US"/>
        </w:rPr>
        <w:t xml:space="preserve">EN LA </w:t>
      </w:r>
      <w:r w:rsidR="001E4C02" w:rsidRPr="00E0619A">
        <w:rPr>
          <w:rFonts w:ascii="Palatino Linotype" w:eastAsiaTheme="minorHAnsi" w:hAnsi="Palatino Linotype" w:cs="Arial"/>
          <w:b/>
          <w:bCs/>
          <w:lang w:val="es-MX" w:eastAsia="en-US"/>
        </w:rPr>
        <w:t>OCTAVA</w:t>
      </w:r>
      <w:r w:rsidRPr="00E0619A">
        <w:rPr>
          <w:rFonts w:ascii="Palatino Linotype" w:eastAsiaTheme="minorHAnsi" w:hAnsi="Palatino Linotype" w:cs="Arial"/>
          <w:b/>
          <w:bCs/>
          <w:lang w:val="es-MX" w:eastAsia="en-US"/>
        </w:rPr>
        <w:t xml:space="preserve"> SESIÓN ORDINARIA CELEBRADA EL </w:t>
      </w:r>
      <w:r w:rsidR="001E4C02" w:rsidRPr="00E0619A">
        <w:rPr>
          <w:rFonts w:ascii="Palatino Linotype" w:hAnsi="Palatino Linotype" w:cs="Arial"/>
          <w:b/>
          <w:bCs/>
          <w:color w:val="000000"/>
          <w:lang w:val="es-MX" w:eastAsia="es-MX"/>
        </w:rPr>
        <w:t>CINCO DE MARZO DE DOS MIL VEINTISÉIS</w:t>
      </w:r>
      <w:r w:rsidRPr="00E0619A">
        <w:rPr>
          <w:rFonts w:ascii="Palatino Linotype" w:eastAsiaTheme="minorHAnsi" w:hAnsi="Palatino Linotype" w:cs="Arial"/>
          <w:lang w:val="es-MX" w:eastAsia="en-US"/>
        </w:rPr>
        <w:t>, ANTE EL SECRETARIO TÉCNICO DEL PLENO, ALEXIS TAPIA RAMÍREZ.----------------------------------------------------------------------------------------------------------------------------------------------------------------------------------------------------------------------------------------------------------------------------------------------------------------------------- -----------------------------------------------------------------------------------</w:t>
      </w:r>
      <w:r w:rsidR="0037160B" w:rsidRPr="00E0619A">
        <w:rPr>
          <w:rFonts w:ascii="Palatino Linotype" w:eastAsiaTheme="minorHAnsi" w:hAnsi="Palatino Linotype" w:cs="Arial"/>
          <w:lang w:val="es-MX" w:eastAsia="en-US"/>
        </w:rPr>
        <w:t>---------------------------------------</w:t>
      </w:r>
    </w:p>
    <w:p w14:paraId="398275DA" w14:textId="77777777" w:rsidR="003E5D74" w:rsidRPr="00034983" w:rsidRDefault="003E5D74" w:rsidP="003E5D74">
      <w:pPr>
        <w:spacing w:line="360" w:lineRule="auto"/>
        <w:jc w:val="both"/>
        <w:rPr>
          <w:rFonts w:ascii="Palatino Linotype" w:eastAsiaTheme="minorHAnsi" w:hAnsi="Palatino Linotype" w:cs="Arial"/>
          <w:sz w:val="22"/>
          <w:szCs w:val="22"/>
          <w:lang w:val="es-MX" w:eastAsia="en-US"/>
        </w:rPr>
      </w:pPr>
      <w:r w:rsidRPr="00E0619A">
        <w:rPr>
          <w:rFonts w:ascii="Palatino Linotype" w:eastAsiaTheme="minorHAnsi" w:hAnsi="Palatino Linotype" w:cs="Arial"/>
          <w:sz w:val="22"/>
          <w:szCs w:val="22"/>
          <w:lang w:val="es-MX" w:eastAsia="en-US"/>
        </w:rPr>
        <w:t>CCR/NJMB</w:t>
      </w:r>
    </w:p>
    <w:p w14:paraId="5CF00D9A" w14:textId="77777777" w:rsidR="003E5D74" w:rsidRPr="00054E04" w:rsidRDefault="003E5D74" w:rsidP="003E5D74">
      <w:pPr>
        <w:spacing w:line="360" w:lineRule="auto"/>
        <w:jc w:val="both"/>
        <w:rPr>
          <w:rFonts w:ascii="Palatino Linotype" w:eastAsiaTheme="minorHAnsi" w:hAnsi="Palatino Linotype" w:cs="Arial"/>
          <w:sz w:val="8"/>
          <w:lang w:val="es-MX" w:eastAsia="en-US"/>
        </w:rPr>
      </w:pPr>
    </w:p>
    <w:p w14:paraId="0046ABE2" w14:textId="77777777" w:rsidR="003E5D74" w:rsidRDefault="003E5D74" w:rsidP="003E5D74"/>
    <w:p w14:paraId="323CB5E6" w14:textId="77777777" w:rsidR="003E5D74" w:rsidRDefault="003E5D74" w:rsidP="003E5D74"/>
    <w:p w14:paraId="5E1B0641" w14:textId="77777777" w:rsidR="003E5D74" w:rsidRDefault="003E5D74" w:rsidP="003E5D74"/>
    <w:p w14:paraId="4DCBE1B3" w14:textId="77777777" w:rsidR="003E5D74" w:rsidRDefault="003E5D74" w:rsidP="003E5D74"/>
    <w:p w14:paraId="219E740F" w14:textId="77777777" w:rsidR="003E5D74" w:rsidRDefault="003E5D74" w:rsidP="003E5D74"/>
    <w:p w14:paraId="56D729BB" w14:textId="77777777" w:rsidR="003E5D74" w:rsidRDefault="003E5D74" w:rsidP="003E5D74"/>
    <w:p w14:paraId="1768D350" w14:textId="77777777" w:rsidR="003E5D74" w:rsidRDefault="003E5D74" w:rsidP="003E5D74"/>
    <w:p w14:paraId="2B7F5884" w14:textId="77777777" w:rsidR="003E5D74" w:rsidRDefault="003E5D74" w:rsidP="003E5D74"/>
    <w:p w14:paraId="4F73791F" w14:textId="77777777" w:rsidR="003E5D74" w:rsidRDefault="003E5D74" w:rsidP="003E5D74"/>
    <w:p w14:paraId="1BFA8ACE" w14:textId="77777777" w:rsidR="003E5D74" w:rsidRDefault="003E5D74" w:rsidP="003E5D74"/>
    <w:p w14:paraId="75ABD3EE" w14:textId="77777777" w:rsidR="003E5D74" w:rsidRDefault="003E5D74" w:rsidP="003E5D74"/>
    <w:p w14:paraId="5BEE3C28" w14:textId="77777777" w:rsidR="003E5D74" w:rsidRDefault="003E5D74" w:rsidP="003E5D74"/>
    <w:p w14:paraId="5D86BD8B" w14:textId="77777777" w:rsidR="003E5D74" w:rsidRDefault="003E5D74" w:rsidP="003E5D74"/>
    <w:p w14:paraId="152276BC" w14:textId="77777777" w:rsidR="003E5D74" w:rsidRDefault="003E5D74" w:rsidP="003E5D74"/>
    <w:p w14:paraId="6631B9B9" w14:textId="77777777" w:rsidR="003E5D74" w:rsidRDefault="003E5D74" w:rsidP="003E5D74"/>
    <w:p w14:paraId="1CAEED96" w14:textId="77777777" w:rsidR="003E5D74" w:rsidRDefault="003E5D74" w:rsidP="003E5D74"/>
    <w:p w14:paraId="7DDD653C" w14:textId="77777777" w:rsidR="003E5D74" w:rsidRDefault="003E5D74" w:rsidP="003E5D74"/>
    <w:p w14:paraId="3181B585" w14:textId="77777777" w:rsidR="003E5D74" w:rsidRDefault="003E5D74" w:rsidP="003E5D74"/>
    <w:p w14:paraId="581D7992" w14:textId="77777777" w:rsidR="003E5D74" w:rsidRDefault="003E5D74" w:rsidP="003E5D74"/>
    <w:p w14:paraId="7DCDB019" w14:textId="77777777" w:rsidR="003E5D74" w:rsidRDefault="003E5D74" w:rsidP="003E5D74"/>
    <w:p w14:paraId="56E9BC05" w14:textId="77777777" w:rsidR="003E5D74" w:rsidRDefault="003E5D74" w:rsidP="003E5D74"/>
    <w:p w14:paraId="5FDEFF47" w14:textId="77777777" w:rsidR="003E5D74" w:rsidRDefault="003E5D74" w:rsidP="003E5D74"/>
    <w:p w14:paraId="08F4437A" w14:textId="77777777" w:rsidR="003E5D74" w:rsidRDefault="003E5D74" w:rsidP="003E5D74"/>
    <w:p w14:paraId="1DCD5C64" w14:textId="77777777" w:rsidR="003E5D74" w:rsidRDefault="003E5D74" w:rsidP="003E5D74"/>
    <w:p w14:paraId="6A5E1D3A" w14:textId="77777777" w:rsidR="003E5D74" w:rsidRDefault="003E5D74" w:rsidP="003E5D74"/>
    <w:p w14:paraId="37941D0D" w14:textId="77777777" w:rsidR="003E5D74" w:rsidRDefault="003E5D74" w:rsidP="003E5D74"/>
    <w:p w14:paraId="482B538A" w14:textId="77777777" w:rsidR="003E5D74" w:rsidRDefault="003E5D74" w:rsidP="003E5D74"/>
    <w:p w14:paraId="4130AA7A" w14:textId="77777777" w:rsidR="003E5D74" w:rsidRDefault="003E5D74" w:rsidP="003E5D74"/>
    <w:p w14:paraId="0308DFE4" w14:textId="77777777" w:rsidR="003E5D74" w:rsidRDefault="003E5D74" w:rsidP="003E5D74"/>
    <w:p w14:paraId="0681F1F1" w14:textId="77777777" w:rsidR="003E5D74" w:rsidRDefault="003E5D74" w:rsidP="003E5D74"/>
    <w:p w14:paraId="422B624D" w14:textId="77777777" w:rsidR="003E5D74" w:rsidRDefault="003E5D74" w:rsidP="003E5D74"/>
    <w:p w14:paraId="1566F3D7" w14:textId="77777777" w:rsidR="003E5D74" w:rsidRDefault="003E5D74" w:rsidP="003E5D74"/>
    <w:p w14:paraId="29A53B6D" w14:textId="77777777" w:rsidR="003E5D74" w:rsidRDefault="003E5D74" w:rsidP="003E5D74"/>
    <w:p w14:paraId="42E5808A" w14:textId="77777777" w:rsidR="003E5D74" w:rsidRDefault="003E5D74" w:rsidP="003E5D74"/>
    <w:p w14:paraId="798113F5" w14:textId="77777777" w:rsidR="003E5D74" w:rsidRPr="003E56C9" w:rsidRDefault="003E5D74" w:rsidP="003E5D74"/>
    <w:p w14:paraId="67E7986F" w14:textId="77777777" w:rsidR="003E5D74" w:rsidRDefault="003E5D74" w:rsidP="003E5D74"/>
    <w:p w14:paraId="3ACFD309" w14:textId="77777777" w:rsidR="003E5D74" w:rsidRDefault="003E5D74" w:rsidP="003E5D74"/>
    <w:p w14:paraId="51DFCBA6" w14:textId="77777777" w:rsidR="003E5D74" w:rsidRDefault="003E5D74" w:rsidP="003E5D74"/>
    <w:p w14:paraId="11946ECF" w14:textId="77777777" w:rsidR="003E5D74" w:rsidRDefault="003E5D74" w:rsidP="003E5D74"/>
    <w:p w14:paraId="066BA3F7" w14:textId="77777777" w:rsidR="003E5D74" w:rsidRDefault="003E5D74" w:rsidP="003E5D74">
      <w:r>
        <w:t xml:space="preserve"> </w:t>
      </w:r>
    </w:p>
    <w:p w14:paraId="6A7DE703" w14:textId="77777777" w:rsidR="003E5D74" w:rsidRDefault="003E5D74" w:rsidP="003E5D74"/>
    <w:p w14:paraId="000410FF" w14:textId="77777777" w:rsidR="003E5D74" w:rsidRDefault="003E5D74"/>
    <w:sectPr w:rsidR="003E5D74" w:rsidSect="003E5D7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9544F" w14:textId="77777777" w:rsidR="00926CDA" w:rsidRDefault="00926CDA" w:rsidP="003E5D74">
      <w:r>
        <w:separator/>
      </w:r>
    </w:p>
  </w:endnote>
  <w:endnote w:type="continuationSeparator" w:id="0">
    <w:p w14:paraId="2BC5C406" w14:textId="77777777" w:rsidR="00926CDA" w:rsidRDefault="00926CDA" w:rsidP="003E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BE2A1" w14:textId="77777777" w:rsidR="003E5D74" w:rsidRPr="000D3AD4" w:rsidRDefault="003E5D74"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24A58">
      <w:rPr>
        <w:rFonts w:ascii="Palatino Linotype" w:hAnsi="Palatino Linotype" w:cs="Arial"/>
        <w:bCs/>
        <w:noProof/>
        <w:sz w:val="20"/>
        <w:szCs w:val="20"/>
      </w:rPr>
      <w:t>4</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24A58">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A9A3" w14:textId="77777777" w:rsidR="003E5D74" w:rsidRPr="000D3AD4" w:rsidRDefault="003E5D74"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24A5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24A58">
      <w:rPr>
        <w:rFonts w:ascii="Palatino Linotype" w:hAnsi="Palatino Linotype" w:cs="Arial"/>
        <w:bCs/>
        <w:noProof/>
        <w:sz w:val="20"/>
        <w:szCs w:val="20"/>
      </w:rPr>
      <w:t>32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54FB7" w14:textId="77777777" w:rsidR="00926CDA" w:rsidRDefault="00926CDA" w:rsidP="003E5D74">
      <w:r>
        <w:separator/>
      </w:r>
    </w:p>
  </w:footnote>
  <w:footnote w:type="continuationSeparator" w:id="0">
    <w:p w14:paraId="33961E6E" w14:textId="77777777" w:rsidR="00926CDA" w:rsidRDefault="00926CDA" w:rsidP="003E5D74">
      <w:r>
        <w:continuationSeparator/>
      </w:r>
    </w:p>
  </w:footnote>
  <w:footnote w:id="1">
    <w:p w14:paraId="7B144556" w14:textId="77777777" w:rsidR="003E5D74" w:rsidRDefault="003E5D74" w:rsidP="003E5D74">
      <w:pPr>
        <w:pStyle w:val="Textonotapie"/>
      </w:pPr>
      <w:r>
        <w:rPr>
          <w:rStyle w:val="Refdenotaalpie"/>
          <w:rFonts w:eastAsiaTheme="majorEastAsia"/>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373E" w14:textId="77777777" w:rsidR="003E5D74" w:rsidRDefault="00926CDA">
    <w:pPr>
      <w:pStyle w:val="Encabezado"/>
    </w:pPr>
    <w:r>
      <w:rPr>
        <w:noProof/>
        <w:lang w:val="es-MX" w:eastAsia="es-MX"/>
      </w:rPr>
      <w:pict w14:anchorId="53B4F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09376213" w14:textId="77777777" w:rsidTr="00AA7665">
      <w:tc>
        <w:tcPr>
          <w:tcW w:w="2551" w:type="dxa"/>
          <w:vAlign w:val="center"/>
        </w:tcPr>
        <w:p w14:paraId="3CB79CCC"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B071181" w14:textId="667E7702" w:rsidR="003E5D74" w:rsidRPr="0029071C" w:rsidRDefault="003E5D74"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01370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3E5D74" w:rsidRPr="008F2CCC" w14:paraId="61994759" w14:textId="77777777" w:rsidTr="00AA7665">
      <w:trPr>
        <w:trHeight w:val="228"/>
      </w:trPr>
      <w:tc>
        <w:tcPr>
          <w:tcW w:w="2551" w:type="dxa"/>
          <w:vAlign w:val="center"/>
        </w:tcPr>
        <w:p w14:paraId="2CBA2F12"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DAC99E8" w14:textId="77777777" w:rsidR="003E5D74" w:rsidRPr="00AA77FD" w:rsidRDefault="003E5D74"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6D6B73D7" w14:textId="77777777" w:rsidTr="00AA7665">
      <w:tc>
        <w:tcPr>
          <w:tcW w:w="2551" w:type="dxa"/>
          <w:vAlign w:val="center"/>
        </w:tcPr>
        <w:p w14:paraId="50531B17"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F432191" w14:textId="77777777" w:rsidR="003E5D74" w:rsidRPr="0029071C" w:rsidRDefault="003E5D74"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E47F9D6" w14:textId="77777777" w:rsidR="003E5D74" w:rsidRPr="001779E0" w:rsidRDefault="00926CDA" w:rsidP="00AA76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13D3B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5AD2B0CF" w14:textId="77777777" w:rsidTr="00AA7665">
      <w:tc>
        <w:tcPr>
          <w:tcW w:w="2551" w:type="dxa"/>
          <w:vAlign w:val="center"/>
        </w:tcPr>
        <w:p w14:paraId="344BEFB6"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37E17F" w14:textId="4355EB9C" w:rsidR="003E5D74" w:rsidRPr="0029071C" w:rsidRDefault="003E5D74"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01370/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3E5D74" w:rsidRPr="008F2CCC" w14:paraId="797E36BD" w14:textId="77777777" w:rsidTr="00AA7665">
      <w:tc>
        <w:tcPr>
          <w:tcW w:w="2551" w:type="dxa"/>
          <w:vAlign w:val="center"/>
        </w:tcPr>
        <w:p w14:paraId="5FD5CFB6"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288E6324" w14:textId="0DE1E330" w:rsidR="003E5D74" w:rsidRPr="00FB4CBE" w:rsidRDefault="00D24A58" w:rsidP="00AA76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3E5D74" w:rsidRPr="008F2CCC" w14:paraId="68BF335D" w14:textId="77777777" w:rsidTr="00AA7665">
      <w:trPr>
        <w:trHeight w:val="228"/>
      </w:trPr>
      <w:tc>
        <w:tcPr>
          <w:tcW w:w="2551" w:type="dxa"/>
          <w:vAlign w:val="center"/>
        </w:tcPr>
        <w:p w14:paraId="7A06E89E"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616EE41" w14:textId="77777777" w:rsidR="003E5D74" w:rsidRPr="009E3A6E" w:rsidRDefault="003E5D74"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1E240F5C" w14:textId="77777777" w:rsidTr="00AA7665">
      <w:tc>
        <w:tcPr>
          <w:tcW w:w="2551" w:type="dxa"/>
          <w:vAlign w:val="center"/>
        </w:tcPr>
        <w:p w14:paraId="0A226B74" w14:textId="77777777" w:rsidR="003E5D74" w:rsidRPr="008F5DAE" w:rsidRDefault="003E5D74"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580ED7F" w14:textId="77777777" w:rsidR="003E5D74" w:rsidRPr="0029071C" w:rsidRDefault="003E5D74"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686DF750" w14:textId="77777777" w:rsidR="003E5D74" w:rsidRPr="009F1AB6" w:rsidRDefault="00926CDA">
    <w:pPr>
      <w:pStyle w:val="Encabezado"/>
      <w:rPr>
        <w:sz w:val="10"/>
      </w:rPr>
    </w:pPr>
    <w:r>
      <w:rPr>
        <w:noProof/>
        <w:sz w:val="10"/>
        <w:lang w:val="es-MX" w:eastAsia="es-MX"/>
      </w:rPr>
      <w:pict w14:anchorId="1CEFB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4212EE"/>
    <w:multiLevelType w:val="hybridMultilevel"/>
    <w:tmpl w:val="6CB6DB6A"/>
    <w:lvl w:ilvl="0" w:tplc="F28A3CF6">
      <w:start w:val="1"/>
      <w:numFmt w:val="decimal"/>
      <w:lvlText w:val="%1."/>
      <w:lvlJc w:val="left"/>
      <w:pPr>
        <w:ind w:left="1068" w:hanging="360"/>
      </w:pPr>
      <w:rPr>
        <w:rFonts w:ascii="Palatino Linotype" w:eastAsia="Times New Roman" w:hAnsi="Palatino Linotype" w:cs="Times New Roman"/>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2C5C0423"/>
    <w:multiLevelType w:val="hybridMultilevel"/>
    <w:tmpl w:val="3F00481C"/>
    <w:lvl w:ilvl="0" w:tplc="080A000B">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793BA4"/>
    <w:multiLevelType w:val="hybridMultilevel"/>
    <w:tmpl w:val="08642D3C"/>
    <w:lvl w:ilvl="0" w:tplc="61D8FD32">
      <w:start w:val="5907"/>
      <w:numFmt w:val="bullet"/>
      <w:lvlText w:val=""/>
      <w:lvlJc w:val="left"/>
      <w:pPr>
        <w:ind w:left="720" w:hanging="360"/>
      </w:pPr>
      <w:rPr>
        <w:rFonts w:ascii="Symbol" w:eastAsiaTheme="majorEastAsia"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33E260B"/>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5C7B36"/>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E1923"/>
    <w:multiLevelType w:val="hybridMultilevel"/>
    <w:tmpl w:val="80604EE2"/>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77501B07"/>
    <w:multiLevelType w:val="hybridMultilevel"/>
    <w:tmpl w:val="5F2CAC2E"/>
    <w:lvl w:ilvl="0" w:tplc="3D125F0A">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6"/>
  </w:num>
  <w:num w:numId="3">
    <w:abstractNumId w:val="0"/>
  </w:num>
  <w:num w:numId="4">
    <w:abstractNumId w:val="1"/>
  </w:num>
  <w:num w:numId="5">
    <w:abstractNumId w:val="5"/>
  </w:num>
  <w:num w:numId="6">
    <w:abstractNumId w:val="3"/>
  </w:num>
  <w:num w:numId="7">
    <w:abstractNumId w:val="7"/>
  </w:num>
  <w:num w:numId="8">
    <w:abstractNumId w:val="10"/>
  </w:num>
  <w:num w:numId="9">
    <w:abstractNumId w:val="2"/>
  </w:num>
  <w:num w:numId="10">
    <w:abstractNumId w:val="8"/>
  </w:num>
  <w:num w:numId="11">
    <w:abstractNumId w:val="9"/>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4"/>
    <w:rsid w:val="001D3DFD"/>
    <w:rsid w:val="001E4C02"/>
    <w:rsid w:val="0027629D"/>
    <w:rsid w:val="0037160B"/>
    <w:rsid w:val="003E5D74"/>
    <w:rsid w:val="00485E16"/>
    <w:rsid w:val="0051597F"/>
    <w:rsid w:val="0070407E"/>
    <w:rsid w:val="00756DB7"/>
    <w:rsid w:val="008A6EF8"/>
    <w:rsid w:val="00926CDA"/>
    <w:rsid w:val="00A424DB"/>
    <w:rsid w:val="00A840CF"/>
    <w:rsid w:val="00AF5584"/>
    <w:rsid w:val="00B97E89"/>
    <w:rsid w:val="00BE1A7E"/>
    <w:rsid w:val="00BE6370"/>
    <w:rsid w:val="00C26A42"/>
    <w:rsid w:val="00CD558A"/>
    <w:rsid w:val="00D24A58"/>
    <w:rsid w:val="00D70F7A"/>
    <w:rsid w:val="00DA314D"/>
    <w:rsid w:val="00DE12D0"/>
    <w:rsid w:val="00E0619A"/>
    <w:rsid w:val="00EA6883"/>
    <w:rsid w:val="00F529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4925BA"/>
  <w15:chartTrackingRefBased/>
  <w15:docId w15:val="{49C35CAB-1E36-45CF-8A61-80E1C556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4"/>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3E5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5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5D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5D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5D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5D7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D7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D7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D7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E5D7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5D7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5D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5D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5D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5D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5D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5D74"/>
    <w:rPr>
      <w:rFonts w:eastAsiaTheme="majorEastAsia" w:cstheme="majorBidi"/>
      <w:color w:val="272727" w:themeColor="text1" w:themeTint="D8"/>
    </w:rPr>
  </w:style>
  <w:style w:type="paragraph" w:styleId="Puesto">
    <w:name w:val="Title"/>
    <w:basedOn w:val="Normal"/>
    <w:next w:val="Normal"/>
    <w:link w:val="PuestoCar"/>
    <w:uiPriority w:val="10"/>
    <w:qFormat/>
    <w:rsid w:val="003E5D74"/>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E5D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5D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D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5D74"/>
    <w:pPr>
      <w:spacing w:before="160"/>
      <w:jc w:val="center"/>
    </w:pPr>
    <w:rPr>
      <w:i/>
      <w:iCs/>
      <w:color w:val="404040" w:themeColor="text1" w:themeTint="BF"/>
    </w:rPr>
  </w:style>
  <w:style w:type="character" w:customStyle="1" w:styleId="CitaCar">
    <w:name w:val="Cita Car"/>
    <w:basedOn w:val="Fuentedeprrafopredeter"/>
    <w:link w:val="Cita"/>
    <w:uiPriority w:val="29"/>
    <w:rsid w:val="003E5D74"/>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E5D74"/>
    <w:pPr>
      <w:ind w:left="720"/>
      <w:contextualSpacing/>
    </w:pPr>
  </w:style>
  <w:style w:type="character" w:styleId="nfasisintenso">
    <w:name w:val="Intense Emphasis"/>
    <w:basedOn w:val="Fuentedeprrafopredeter"/>
    <w:uiPriority w:val="21"/>
    <w:qFormat/>
    <w:rsid w:val="003E5D74"/>
    <w:rPr>
      <w:i/>
      <w:iCs/>
      <w:color w:val="0F4761" w:themeColor="accent1" w:themeShade="BF"/>
    </w:rPr>
  </w:style>
  <w:style w:type="paragraph" w:styleId="Citadestacada">
    <w:name w:val="Intense Quote"/>
    <w:basedOn w:val="Normal"/>
    <w:next w:val="Normal"/>
    <w:link w:val="CitadestacadaCar"/>
    <w:uiPriority w:val="30"/>
    <w:qFormat/>
    <w:rsid w:val="003E5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D74"/>
    <w:rPr>
      <w:i/>
      <w:iCs/>
      <w:color w:val="0F4761" w:themeColor="accent1" w:themeShade="BF"/>
    </w:rPr>
  </w:style>
  <w:style w:type="character" w:styleId="Referenciaintensa">
    <w:name w:val="Intense Reference"/>
    <w:basedOn w:val="Fuentedeprrafopredeter"/>
    <w:uiPriority w:val="32"/>
    <w:qFormat/>
    <w:rsid w:val="003E5D74"/>
    <w:rPr>
      <w:b/>
      <w:bCs/>
      <w:smallCaps/>
      <w:color w:val="0F4761" w:themeColor="accent1" w:themeShade="BF"/>
      <w:spacing w:val="5"/>
    </w:rPr>
  </w:style>
  <w:style w:type="paragraph" w:styleId="Encabezado">
    <w:name w:val="header"/>
    <w:basedOn w:val="Normal"/>
    <w:link w:val="Encabezado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E5D74"/>
    <w:rPr>
      <w:rFonts w:eastAsiaTheme="minorEastAsia"/>
      <w:kern w:val="0"/>
      <w:lang w:val="es-ES_tradnl" w:eastAsia="es-ES"/>
      <w14:ligatures w14:val="none"/>
    </w:rPr>
  </w:style>
  <w:style w:type="paragraph" w:styleId="Piedepgina">
    <w:name w:val="footer"/>
    <w:basedOn w:val="Normal"/>
    <w:link w:val="PiedepginaCar"/>
    <w:uiPriority w:val="99"/>
    <w:unhideWhenUsed/>
    <w:rsid w:val="003E5D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E5D74"/>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E5D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E5D74"/>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E5D7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E5D74"/>
    <w:rPr>
      <w:rFonts w:ascii="Times New Roman" w:eastAsia="Times New Roman" w:hAnsi="Times New Roman" w:cs="Times New Roman"/>
      <w:kern w:val="0"/>
      <w:sz w:val="20"/>
      <w:szCs w:val="20"/>
      <w:lang w:val="es-ES" w:eastAsia="es-ES"/>
      <w14:ligatures w14:val="none"/>
    </w:rPr>
  </w:style>
  <w:style w:type="paragraph" w:styleId="Sinespaciado">
    <w:name w:val="No Spacing"/>
    <w:aliases w:val="Francesa,INAI"/>
    <w:link w:val="SinespaciadoCar"/>
    <w:uiPriority w:val="1"/>
    <w:qFormat/>
    <w:rsid w:val="003E5D74"/>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3E5D74"/>
    <w:rPr>
      <w:rFonts w:ascii="Times New Roman" w:eastAsia="Times New Roman" w:hAnsi="Times New Roman" w:cs="Times New Roman"/>
      <w:kern w:val="0"/>
      <w:lang w:eastAsia="es-ES"/>
      <w14:ligatures w14:val="none"/>
    </w:rPr>
  </w:style>
  <w:style w:type="table" w:styleId="Tablaconcuadrcula">
    <w:name w:val="Table Grid"/>
    <w:basedOn w:val="Tablanormal"/>
    <w:uiPriority w:val="39"/>
    <w:rsid w:val="003E5D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7629D"/>
    <w:rPr>
      <w:color w:val="467886" w:themeColor="hyperlink"/>
      <w:u w:val="single"/>
    </w:rPr>
  </w:style>
  <w:style w:type="character" w:customStyle="1" w:styleId="UnresolvedMention">
    <w:name w:val="Unresolved Mention"/>
    <w:basedOn w:val="Fuentedeprrafopredeter"/>
    <w:uiPriority w:val="99"/>
    <w:semiHidden/>
    <w:unhideWhenUsed/>
    <w:rsid w:val="00276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8255</Words>
  <Characters>45407</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2026-03-06T15:52:00Z</cp:lastPrinted>
  <dcterms:created xsi:type="dcterms:W3CDTF">2026-03-05T22:48:00Z</dcterms:created>
  <dcterms:modified xsi:type="dcterms:W3CDTF">2026-04-08T15:37:00Z</dcterms:modified>
</cp:coreProperties>
</file>