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FC7BD8" w14:textId="77777777" w:rsidR="007D6C29" w:rsidRDefault="007D6C29" w:rsidP="00DE3512">
      <w:pPr>
        <w:pBdr>
          <w:top w:val="nil"/>
          <w:left w:val="nil"/>
          <w:bottom w:val="nil"/>
          <w:right w:val="nil"/>
          <w:between w:val="nil"/>
        </w:pBdr>
        <w:rPr>
          <w:rFonts w:eastAsia="Palatino Linotype" w:cs="Palatino Linotype"/>
          <w:color w:val="000000"/>
          <w:szCs w:val="24"/>
        </w:rPr>
      </w:pPr>
    </w:p>
    <w:p w14:paraId="2EE97119" w14:textId="7B0DFBCD" w:rsidR="00DE3512" w:rsidRPr="00BC7CA4" w:rsidRDefault="00DE3512" w:rsidP="366DC900">
      <w:pPr>
        <w:pBdr>
          <w:top w:val="nil"/>
          <w:left w:val="nil"/>
          <w:bottom w:val="nil"/>
          <w:right w:val="nil"/>
          <w:between w:val="nil"/>
        </w:pBdr>
        <w:rPr>
          <w:rFonts w:eastAsia="Palatino Linotype" w:cs="Palatino Linotype"/>
          <w:color w:val="000000"/>
        </w:rPr>
      </w:pPr>
      <w:r w:rsidRPr="00BC7CA4">
        <w:rPr>
          <w:rFonts w:eastAsia="Palatino Linotype" w:cs="Palatino Linotype"/>
          <w:color w:val="000000" w:themeColor="text1"/>
        </w:rPr>
        <w:t>Resolución del Pleno del Instituto de Transparencia, Acceso a la Información Pública y Protección de Datos Personales del Estado de México y Municipios, con domicili</w:t>
      </w:r>
      <w:r w:rsidR="004B4283" w:rsidRPr="00BC7CA4">
        <w:rPr>
          <w:rFonts w:eastAsia="Palatino Linotype" w:cs="Palatino Linotype"/>
          <w:color w:val="000000" w:themeColor="text1"/>
        </w:rPr>
        <w:t xml:space="preserve">o en Metepec, </w:t>
      </w:r>
      <w:r w:rsidR="00B64C91" w:rsidRPr="00BC7CA4">
        <w:rPr>
          <w:rFonts w:eastAsia="Palatino Linotype" w:cs="Palatino Linotype"/>
          <w:color w:val="000000" w:themeColor="text1"/>
        </w:rPr>
        <w:t>México, a</w:t>
      </w:r>
      <w:r w:rsidR="00A9590F" w:rsidRPr="00BC7CA4">
        <w:rPr>
          <w:rFonts w:eastAsia="Palatino Linotype" w:cs="Palatino Linotype"/>
          <w:color w:val="000000" w:themeColor="text1"/>
        </w:rPr>
        <w:t xml:space="preserve"> </w:t>
      </w:r>
      <w:r w:rsidR="00C34AED" w:rsidRPr="00BC7CA4">
        <w:rPr>
          <w:rFonts w:eastAsia="Palatino Linotype" w:cs="Palatino Linotype"/>
          <w:color w:val="000000" w:themeColor="text1"/>
        </w:rPr>
        <w:t>tres de junio de dos mil veintiséis</w:t>
      </w:r>
      <w:r w:rsidRPr="00BC7CA4">
        <w:rPr>
          <w:rFonts w:eastAsia="Palatino Linotype" w:cs="Palatino Linotype"/>
          <w:color w:val="000000" w:themeColor="text1"/>
        </w:rPr>
        <w:t>.</w:t>
      </w:r>
    </w:p>
    <w:p w14:paraId="4CA4A924" w14:textId="77777777" w:rsidR="00DE3512" w:rsidRPr="00BC7CA4" w:rsidRDefault="00DE3512" w:rsidP="00DE3512">
      <w:pPr>
        <w:pBdr>
          <w:top w:val="nil"/>
          <w:left w:val="nil"/>
          <w:bottom w:val="nil"/>
          <w:right w:val="nil"/>
          <w:between w:val="nil"/>
        </w:pBdr>
        <w:rPr>
          <w:rFonts w:eastAsia="Palatino Linotype" w:cs="Palatino Linotype"/>
          <w:color w:val="000000"/>
          <w:szCs w:val="24"/>
        </w:rPr>
      </w:pPr>
    </w:p>
    <w:p w14:paraId="63F9BAD8" w14:textId="384E88AE" w:rsidR="00DE3512" w:rsidRPr="00BC7CA4" w:rsidRDefault="00DE3512" w:rsidP="00DE3512">
      <w:pPr>
        <w:pBdr>
          <w:top w:val="nil"/>
          <w:left w:val="nil"/>
          <w:bottom w:val="nil"/>
          <w:right w:val="nil"/>
          <w:between w:val="nil"/>
        </w:pBdr>
        <w:rPr>
          <w:rFonts w:eastAsia="Palatino Linotype" w:cs="Palatino Linotype"/>
          <w:color w:val="000000"/>
          <w:szCs w:val="24"/>
        </w:rPr>
      </w:pPr>
      <w:r w:rsidRPr="00BC7CA4">
        <w:rPr>
          <w:rFonts w:eastAsia="Palatino Linotype" w:cs="Palatino Linotype"/>
          <w:b/>
          <w:color w:val="000000"/>
          <w:szCs w:val="24"/>
        </w:rPr>
        <w:t>VISTO</w:t>
      </w:r>
      <w:r w:rsidR="00F24C87" w:rsidRPr="00BC7CA4">
        <w:rPr>
          <w:rFonts w:eastAsia="Palatino Linotype" w:cs="Palatino Linotype"/>
          <w:b/>
          <w:color w:val="000000"/>
          <w:szCs w:val="24"/>
        </w:rPr>
        <w:t>S</w:t>
      </w:r>
      <w:r w:rsidRPr="00BC7CA4">
        <w:rPr>
          <w:rFonts w:eastAsia="Palatino Linotype" w:cs="Palatino Linotype"/>
          <w:color w:val="000000"/>
          <w:szCs w:val="24"/>
        </w:rPr>
        <w:t xml:space="preserve"> </w:t>
      </w:r>
      <w:r w:rsidR="00F24C87" w:rsidRPr="00BC7CA4">
        <w:rPr>
          <w:rFonts w:eastAsia="Palatino Linotype" w:cs="Palatino Linotype"/>
          <w:color w:val="000000"/>
          <w:szCs w:val="24"/>
        </w:rPr>
        <w:t>los</w:t>
      </w:r>
      <w:r w:rsidRPr="00BC7CA4">
        <w:rPr>
          <w:rFonts w:eastAsia="Palatino Linotype" w:cs="Palatino Linotype"/>
          <w:color w:val="000000"/>
          <w:szCs w:val="24"/>
        </w:rPr>
        <w:t xml:space="preserve"> expediente</w:t>
      </w:r>
      <w:r w:rsidR="00F24C87" w:rsidRPr="00BC7CA4">
        <w:rPr>
          <w:rFonts w:eastAsia="Palatino Linotype" w:cs="Palatino Linotype"/>
          <w:color w:val="000000"/>
          <w:szCs w:val="24"/>
        </w:rPr>
        <w:t>s</w:t>
      </w:r>
      <w:r w:rsidRPr="00BC7CA4">
        <w:rPr>
          <w:rFonts w:eastAsia="Palatino Linotype" w:cs="Palatino Linotype"/>
          <w:color w:val="000000"/>
          <w:szCs w:val="24"/>
        </w:rPr>
        <w:t xml:space="preserve"> electrónico</w:t>
      </w:r>
      <w:r w:rsidR="00F24C87" w:rsidRPr="00BC7CA4">
        <w:rPr>
          <w:rFonts w:eastAsia="Palatino Linotype" w:cs="Palatino Linotype"/>
          <w:color w:val="000000"/>
          <w:szCs w:val="24"/>
        </w:rPr>
        <w:t>s</w:t>
      </w:r>
      <w:r w:rsidRPr="00BC7CA4">
        <w:rPr>
          <w:rFonts w:eastAsia="Palatino Linotype" w:cs="Palatino Linotype"/>
          <w:color w:val="000000"/>
          <w:szCs w:val="24"/>
        </w:rPr>
        <w:t xml:space="preserve"> formado</w:t>
      </w:r>
      <w:r w:rsidR="00F24C87" w:rsidRPr="00BC7CA4">
        <w:rPr>
          <w:rFonts w:eastAsia="Palatino Linotype" w:cs="Palatino Linotype"/>
          <w:color w:val="000000"/>
          <w:szCs w:val="24"/>
        </w:rPr>
        <w:t>s</w:t>
      </w:r>
      <w:r w:rsidRPr="00BC7CA4">
        <w:rPr>
          <w:rFonts w:eastAsia="Palatino Linotype" w:cs="Palatino Linotype"/>
          <w:color w:val="000000"/>
          <w:szCs w:val="24"/>
        </w:rPr>
        <w:t xml:space="preserve"> con motivo de</w:t>
      </w:r>
      <w:r w:rsidR="00F24C87" w:rsidRPr="00BC7CA4">
        <w:rPr>
          <w:rFonts w:eastAsia="Palatino Linotype" w:cs="Palatino Linotype"/>
          <w:color w:val="000000"/>
          <w:szCs w:val="24"/>
        </w:rPr>
        <w:t xml:space="preserve"> </w:t>
      </w:r>
      <w:r w:rsidRPr="00BC7CA4">
        <w:rPr>
          <w:rFonts w:eastAsia="Palatino Linotype" w:cs="Palatino Linotype"/>
          <w:color w:val="000000"/>
          <w:szCs w:val="24"/>
        </w:rPr>
        <w:t>l</w:t>
      </w:r>
      <w:r w:rsidR="00F24C87" w:rsidRPr="00BC7CA4">
        <w:rPr>
          <w:rFonts w:eastAsia="Palatino Linotype" w:cs="Palatino Linotype"/>
          <w:color w:val="000000"/>
          <w:szCs w:val="24"/>
        </w:rPr>
        <w:t>os</w:t>
      </w:r>
      <w:r w:rsidRPr="00BC7CA4">
        <w:rPr>
          <w:rFonts w:eastAsia="Palatino Linotype" w:cs="Palatino Linotype"/>
          <w:color w:val="000000"/>
          <w:szCs w:val="24"/>
        </w:rPr>
        <w:t xml:space="preserve"> recurso</w:t>
      </w:r>
      <w:r w:rsidR="00F24C87" w:rsidRPr="00BC7CA4">
        <w:rPr>
          <w:rFonts w:eastAsia="Palatino Linotype" w:cs="Palatino Linotype"/>
          <w:color w:val="000000"/>
          <w:szCs w:val="24"/>
        </w:rPr>
        <w:t>s</w:t>
      </w:r>
      <w:r w:rsidRPr="00BC7CA4">
        <w:rPr>
          <w:rFonts w:eastAsia="Palatino Linotype" w:cs="Palatino Linotype"/>
          <w:color w:val="000000"/>
          <w:szCs w:val="24"/>
        </w:rPr>
        <w:t xml:space="preserve"> de revisión</w:t>
      </w:r>
      <w:r w:rsidR="00F82C9A" w:rsidRPr="00BC7CA4">
        <w:rPr>
          <w:rFonts w:eastAsia="Palatino Linotype" w:cs="Palatino Linotype"/>
          <w:color w:val="000000"/>
          <w:szCs w:val="24"/>
        </w:rPr>
        <w:t xml:space="preserve"> </w:t>
      </w:r>
      <w:bookmarkStart w:id="0" w:name="_GoBack"/>
      <w:r w:rsidR="003E2604" w:rsidRPr="00BC7CA4">
        <w:rPr>
          <w:b/>
          <w:szCs w:val="24"/>
        </w:rPr>
        <w:t>11410/INFOEM/IP/RR/2025</w:t>
      </w:r>
      <w:bookmarkEnd w:id="0"/>
      <w:r w:rsidR="003E2604" w:rsidRPr="00BC7CA4">
        <w:rPr>
          <w:szCs w:val="24"/>
        </w:rPr>
        <w:t xml:space="preserve">, </w:t>
      </w:r>
      <w:r w:rsidR="003E2604" w:rsidRPr="00BC7CA4">
        <w:rPr>
          <w:b/>
          <w:szCs w:val="24"/>
        </w:rPr>
        <w:t>11411</w:t>
      </w:r>
      <w:r w:rsidR="001A7B12" w:rsidRPr="00BC7CA4">
        <w:rPr>
          <w:b/>
          <w:szCs w:val="24"/>
        </w:rPr>
        <w:t>/INFOEM/IP/RR/2025</w:t>
      </w:r>
      <w:r w:rsidR="00841F8A" w:rsidRPr="00BC7CA4">
        <w:rPr>
          <w:szCs w:val="24"/>
        </w:rPr>
        <w:t xml:space="preserve"> y</w:t>
      </w:r>
      <w:r w:rsidR="00596215" w:rsidRPr="00BC7CA4">
        <w:rPr>
          <w:b/>
          <w:szCs w:val="24"/>
        </w:rPr>
        <w:t xml:space="preserve"> </w:t>
      </w:r>
      <w:r w:rsidR="003E2604" w:rsidRPr="00BC7CA4">
        <w:rPr>
          <w:b/>
          <w:szCs w:val="24"/>
        </w:rPr>
        <w:t>11418</w:t>
      </w:r>
      <w:r w:rsidR="001A7B12" w:rsidRPr="00BC7CA4">
        <w:rPr>
          <w:b/>
          <w:szCs w:val="24"/>
        </w:rPr>
        <w:t>/INFOEM/IP/RR/2025</w:t>
      </w:r>
      <w:r w:rsidR="00841F8A" w:rsidRPr="00BC7CA4">
        <w:rPr>
          <w:szCs w:val="24"/>
        </w:rPr>
        <w:t xml:space="preserve">, </w:t>
      </w:r>
      <w:r w:rsidRPr="00BC7CA4">
        <w:rPr>
          <w:rFonts w:eastAsia="Palatino Linotype" w:cs="Palatino Linotype"/>
          <w:color w:val="000000"/>
          <w:szCs w:val="24"/>
        </w:rPr>
        <w:t>interpuestos por</w:t>
      </w:r>
      <w:r w:rsidR="00E72314" w:rsidRPr="00BC7CA4">
        <w:rPr>
          <w:rFonts w:eastAsia="Palatino Linotype" w:cs="Palatino Linotype"/>
          <w:color w:val="000000"/>
          <w:szCs w:val="24"/>
        </w:rPr>
        <w:t xml:space="preserve"> </w:t>
      </w:r>
      <w:r w:rsidR="001A7B12" w:rsidRPr="00BC7CA4">
        <w:rPr>
          <w:rFonts w:eastAsia="Palatino Linotype" w:cs="Palatino Linotype"/>
          <w:b/>
          <w:color w:val="000000"/>
          <w:szCs w:val="24"/>
        </w:rPr>
        <w:t>una persona de manera a</w:t>
      </w:r>
      <w:r w:rsidR="00D5130A" w:rsidRPr="00BC7CA4">
        <w:rPr>
          <w:rFonts w:eastAsia="Palatino Linotype" w:cs="Palatino Linotype"/>
          <w:b/>
          <w:color w:val="000000"/>
          <w:szCs w:val="24"/>
        </w:rPr>
        <w:t>nónim</w:t>
      </w:r>
      <w:r w:rsidR="001A7B12" w:rsidRPr="00BC7CA4">
        <w:rPr>
          <w:rFonts w:eastAsia="Palatino Linotype" w:cs="Palatino Linotype"/>
          <w:b/>
          <w:color w:val="000000"/>
          <w:szCs w:val="24"/>
        </w:rPr>
        <w:t>a</w:t>
      </w:r>
      <w:r w:rsidR="00841F8A" w:rsidRPr="00BC7CA4">
        <w:rPr>
          <w:rFonts w:eastAsia="Palatino Linotype" w:cs="Palatino Linotype"/>
          <w:color w:val="000000"/>
          <w:szCs w:val="24"/>
        </w:rPr>
        <w:t>, en lo sucesivo el</w:t>
      </w:r>
      <w:r w:rsidRPr="00BC7CA4">
        <w:rPr>
          <w:rFonts w:eastAsia="Palatino Linotype" w:cs="Palatino Linotype"/>
          <w:b/>
          <w:color w:val="000000"/>
          <w:szCs w:val="24"/>
        </w:rPr>
        <w:t xml:space="preserve"> Recurrente</w:t>
      </w:r>
      <w:r w:rsidRPr="00BC7CA4">
        <w:rPr>
          <w:rFonts w:eastAsia="Palatino Linotype" w:cs="Palatino Linotype"/>
          <w:color w:val="000000"/>
          <w:szCs w:val="24"/>
        </w:rPr>
        <w:t>; en contra de l</w:t>
      </w:r>
      <w:r w:rsidR="00F82C9A" w:rsidRPr="00BC7CA4">
        <w:rPr>
          <w:rFonts w:eastAsia="Palatino Linotype" w:cs="Palatino Linotype"/>
          <w:color w:val="000000"/>
          <w:szCs w:val="24"/>
        </w:rPr>
        <w:t>as</w:t>
      </w:r>
      <w:r w:rsidRPr="00BC7CA4">
        <w:rPr>
          <w:rFonts w:eastAsia="Palatino Linotype" w:cs="Palatino Linotype"/>
          <w:color w:val="000000"/>
          <w:szCs w:val="24"/>
        </w:rPr>
        <w:t xml:space="preserve"> respuesta</w:t>
      </w:r>
      <w:r w:rsidR="00F82C9A" w:rsidRPr="00BC7CA4">
        <w:rPr>
          <w:rFonts w:eastAsia="Palatino Linotype" w:cs="Palatino Linotype"/>
          <w:color w:val="000000"/>
          <w:szCs w:val="24"/>
        </w:rPr>
        <w:t>s</w:t>
      </w:r>
      <w:r w:rsidRPr="00BC7CA4">
        <w:rPr>
          <w:rFonts w:eastAsia="Palatino Linotype" w:cs="Palatino Linotype"/>
          <w:color w:val="000000"/>
          <w:szCs w:val="24"/>
        </w:rPr>
        <w:t xml:space="preserve"> de</w:t>
      </w:r>
      <w:r w:rsidR="005641E6" w:rsidRPr="00BC7CA4">
        <w:rPr>
          <w:rFonts w:eastAsia="Palatino Linotype" w:cs="Palatino Linotype"/>
          <w:color w:val="000000"/>
          <w:szCs w:val="24"/>
        </w:rPr>
        <w:t>l</w:t>
      </w:r>
      <w:r w:rsidRPr="00BC7CA4">
        <w:rPr>
          <w:rFonts w:eastAsia="Palatino Linotype" w:cs="Palatino Linotype"/>
          <w:color w:val="000000"/>
          <w:szCs w:val="24"/>
        </w:rPr>
        <w:t xml:space="preserve"> </w:t>
      </w:r>
      <w:r w:rsidR="007A45A4" w:rsidRPr="00BC7CA4">
        <w:rPr>
          <w:rFonts w:eastAsia="Palatino Linotype" w:cs="Palatino Linotype"/>
          <w:b/>
          <w:color w:val="000000"/>
          <w:szCs w:val="24"/>
        </w:rPr>
        <w:t xml:space="preserve">Consejo Estatal para el Desarrollo Integral de </w:t>
      </w:r>
      <w:r w:rsidR="00FE41AF" w:rsidRPr="00BC7CA4">
        <w:rPr>
          <w:rFonts w:eastAsia="Palatino Linotype" w:cs="Palatino Linotype"/>
          <w:b/>
          <w:color w:val="000000"/>
          <w:szCs w:val="24"/>
        </w:rPr>
        <w:t>l</w:t>
      </w:r>
      <w:r w:rsidR="007A45A4" w:rsidRPr="00BC7CA4">
        <w:rPr>
          <w:rFonts w:eastAsia="Palatino Linotype" w:cs="Palatino Linotype"/>
          <w:b/>
          <w:color w:val="000000"/>
          <w:szCs w:val="24"/>
        </w:rPr>
        <w:t>os Pueblos Indígenas del Estado de México</w:t>
      </w:r>
      <w:r w:rsidRPr="00BC7CA4">
        <w:rPr>
          <w:rFonts w:eastAsia="Palatino Linotype" w:cs="Palatino Linotype"/>
          <w:bCs/>
          <w:color w:val="000000"/>
          <w:szCs w:val="24"/>
        </w:rPr>
        <w:t xml:space="preserve">, </w:t>
      </w:r>
      <w:r w:rsidRPr="00BC7CA4">
        <w:rPr>
          <w:rFonts w:eastAsia="Palatino Linotype" w:cs="Palatino Linotype"/>
          <w:color w:val="000000"/>
          <w:szCs w:val="24"/>
        </w:rPr>
        <w:t>en lo subsecuente</w:t>
      </w:r>
      <w:r w:rsidRPr="00BC7CA4">
        <w:rPr>
          <w:rFonts w:eastAsia="Palatino Linotype" w:cs="Palatino Linotype"/>
          <w:b/>
          <w:color w:val="000000"/>
          <w:szCs w:val="24"/>
        </w:rPr>
        <w:t xml:space="preserve"> </w:t>
      </w:r>
      <w:r w:rsidRPr="00BC7CA4">
        <w:rPr>
          <w:rFonts w:eastAsia="Palatino Linotype" w:cs="Palatino Linotype"/>
          <w:color w:val="000000"/>
          <w:szCs w:val="24"/>
        </w:rPr>
        <w:t>el</w:t>
      </w:r>
      <w:r w:rsidRPr="00BC7CA4">
        <w:rPr>
          <w:rFonts w:eastAsia="Palatino Linotype" w:cs="Palatino Linotype"/>
          <w:b/>
          <w:color w:val="000000"/>
          <w:szCs w:val="24"/>
        </w:rPr>
        <w:t xml:space="preserve"> Sujeto Obligado</w:t>
      </w:r>
      <w:r w:rsidRPr="00BC7CA4">
        <w:rPr>
          <w:rFonts w:eastAsia="Palatino Linotype" w:cs="Palatino Linotype"/>
          <w:color w:val="000000"/>
          <w:szCs w:val="24"/>
        </w:rPr>
        <w:t>,</w:t>
      </w:r>
      <w:r w:rsidRPr="00BC7CA4">
        <w:rPr>
          <w:rFonts w:eastAsia="Palatino Linotype" w:cs="Palatino Linotype"/>
          <w:b/>
          <w:color w:val="000000"/>
          <w:szCs w:val="24"/>
        </w:rPr>
        <w:t xml:space="preserve"> </w:t>
      </w:r>
      <w:r w:rsidRPr="00BC7CA4">
        <w:rPr>
          <w:rFonts w:eastAsia="Palatino Linotype" w:cs="Palatino Linotype"/>
          <w:color w:val="000000"/>
          <w:szCs w:val="24"/>
        </w:rPr>
        <w:t>se procede a dictar la presente resolución.</w:t>
      </w:r>
    </w:p>
    <w:p w14:paraId="7E81D877" w14:textId="77777777" w:rsidR="00DE3512" w:rsidRPr="00BC7CA4" w:rsidRDefault="00DE3512" w:rsidP="00DE3512">
      <w:pPr>
        <w:pBdr>
          <w:top w:val="nil"/>
          <w:left w:val="nil"/>
          <w:bottom w:val="nil"/>
          <w:right w:val="nil"/>
          <w:between w:val="nil"/>
        </w:pBdr>
        <w:rPr>
          <w:rFonts w:eastAsia="Palatino Linotype" w:cs="Palatino Linotype"/>
          <w:color w:val="000000"/>
          <w:szCs w:val="24"/>
        </w:rPr>
      </w:pPr>
    </w:p>
    <w:p w14:paraId="565A51ED" w14:textId="77777777" w:rsidR="00DE3512" w:rsidRPr="00BC7CA4" w:rsidRDefault="00DE3512" w:rsidP="00AE5CE1">
      <w:pPr>
        <w:pStyle w:val="Ttulo1"/>
        <w:rPr>
          <w:rFonts w:eastAsia="Palatino Linotype"/>
        </w:rPr>
      </w:pPr>
      <w:r w:rsidRPr="00BC7CA4">
        <w:rPr>
          <w:rFonts w:eastAsia="Palatino Linotype"/>
        </w:rPr>
        <w:t>A N T E C E D E N T E S</w:t>
      </w:r>
    </w:p>
    <w:p w14:paraId="6205E54F" w14:textId="77777777" w:rsidR="00DE3512" w:rsidRPr="00BC7CA4" w:rsidRDefault="00DE3512" w:rsidP="00DE3512">
      <w:pPr>
        <w:pBdr>
          <w:top w:val="nil"/>
          <w:left w:val="nil"/>
          <w:bottom w:val="nil"/>
          <w:right w:val="nil"/>
          <w:between w:val="nil"/>
        </w:pBdr>
        <w:rPr>
          <w:rFonts w:eastAsia="Palatino Linotype" w:cs="Palatino Linotype"/>
          <w:b/>
          <w:color w:val="000000"/>
          <w:szCs w:val="24"/>
        </w:rPr>
      </w:pPr>
    </w:p>
    <w:p w14:paraId="173AFD57" w14:textId="2718EF23" w:rsidR="00DE3512" w:rsidRPr="00BC7CA4" w:rsidRDefault="00DE3512" w:rsidP="00F54B74">
      <w:pPr>
        <w:pStyle w:val="Ttulo2"/>
        <w:rPr>
          <w:rFonts w:eastAsia="Palatino Linotype"/>
        </w:rPr>
      </w:pPr>
      <w:r w:rsidRPr="00BC7CA4">
        <w:rPr>
          <w:rFonts w:eastAsia="Palatino Linotype"/>
        </w:rPr>
        <w:t>PRIMERO. De la</w:t>
      </w:r>
      <w:r w:rsidR="00AF1662" w:rsidRPr="00BC7CA4">
        <w:rPr>
          <w:rFonts w:eastAsia="Palatino Linotype"/>
        </w:rPr>
        <w:t>s</w:t>
      </w:r>
      <w:r w:rsidRPr="00BC7CA4">
        <w:rPr>
          <w:rFonts w:eastAsia="Palatino Linotype"/>
        </w:rPr>
        <w:t xml:space="preserve"> </w:t>
      </w:r>
      <w:r w:rsidR="00AF1662" w:rsidRPr="00BC7CA4">
        <w:rPr>
          <w:rFonts w:eastAsia="Palatino Linotype"/>
        </w:rPr>
        <w:t>s</w:t>
      </w:r>
      <w:r w:rsidRPr="00BC7CA4">
        <w:rPr>
          <w:rFonts w:eastAsia="Palatino Linotype"/>
        </w:rPr>
        <w:t>olicitud</w:t>
      </w:r>
      <w:r w:rsidR="00AF1662" w:rsidRPr="00BC7CA4">
        <w:rPr>
          <w:rFonts w:eastAsia="Palatino Linotype"/>
        </w:rPr>
        <w:t>es</w:t>
      </w:r>
      <w:r w:rsidRPr="00BC7CA4">
        <w:rPr>
          <w:rFonts w:eastAsia="Palatino Linotype"/>
        </w:rPr>
        <w:t xml:space="preserve"> de </w:t>
      </w:r>
      <w:r w:rsidR="00AF1662" w:rsidRPr="00BC7CA4">
        <w:rPr>
          <w:rFonts w:eastAsia="Palatino Linotype"/>
        </w:rPr>
        <w:t>i</w:t>
      </w:r>
      <w:r w:rsidRPr="00BC7CA4">
        <w:rPr>
          <w:rFonts w:eastAsia="Palatino Linotype"/>
        </w:rPr>
        <w:t>nformación.</w:t>
      </w:r>
    </w:p>
    <w:p w14:paraId="4D15ACD3" w14:textId="593EFA6B" w:rsidR="00DE3512" w:rsidRPr="00BC7CA4" w:rsidRDefault="004C1525" w:rsidP="00DE3512">
      <w:pPr>
        <w:pBdr>
          <w:top w:val="nil"/>
          <w:left w:val="nil"/>
          <w:bottom w:val="nil"/>
          <w:right w:val="nil"/>
          <w:between w:val="nil"/>
        </w:pBdr>
        <w:rPr>
          <w:rFonts w:eastAsia="Palatino Linotype" w:cs="Palatino Linotype"/>
          <w:b/>
          <w:bCs/>
          <w:color w:val="000000"/>
          <w:szCs w:val="24"/>
        </w:rPr>
      </w:pPr>
      <w:r w:rsidRPr="00BC7CA4">
        <w:rPr>
          <w:rFonts w:eastAsia="Palatino Linotype" w:cs="Palatino Linotype"/>
          <w:color w:val="000000"/>
          <w:szCs w:val="24"/>
        </w:rPr>
        <w:t xml:space="preserve">Con fecha </w:t>
      </w:r>
      <w:r w:rsidR="005F22EE" w:rsidRPr="00BC7CA4">
        <w:rPr>
          <w:rFonts w:eastAsia="Palatino Linotype" w:cs="Palatino Linotype"/>
          <w:color w:val="000000"/>
          <w:szCs w:val="24"/>
        </w:rPr>
        <w:t>ocho de septiembre</w:t>
      </w:r>
      <w:r w:rsidR="00997074" w:rsidRPr="00BC7CA4">
        <w:rPr>
          <w:rFonts w:eastAsia="Palatino Linotype" w:cs="Palatino Linotype"/>
          <w:color w:val="000000"/>
          <w:szCs w:val="24"/>
        </w:rPr>
        <w:t xml:space="preserve"> de dos mil veinticinco</w:t>
      </w:r>
      <w:r w:rsidR="00E72314" w:rsidRPr="00BC7CA4">
        <w:rPr>
          <w:rFonts w:eastAsia="Palatino Linotype" w:cs="Palatino Linotype"/>
          <w:color w:val="000000"/>
          <w:szCs w:val="24"/>
        </w:rPr>
        <w:t xml:space="preserve">, </w:t>
      </w:r>
      <w:r w:rsidR="009A5458" w:rsidRPr="00BC7CA4">
        <w:rPr>
          <w:rFonts w:eastAsia="Palatino Linotype" w:cs="Palatino Linotype"/>
          <w:color w:val="000000"/>
          <w:szCs w:val="24"/>
        </w:rPr>
        <w:t>el</w:t>
      </w:r>
      <w:r w:rsidR="00DE3512" w:rsidRPr="00BC7CA4">
        <w:rPr>
          <w:rFonts w:eastAsia="Palatino Linotype" w:cs="Palatino Linotype"/>
          <w:color w:val="000000"/>
          <w:szCs w:val="24"/>
        </w:rPr>
        <w:t xml:space="preserve"> Recurrente presentó a través del Sistema de Acceso a la Información Mexiquense (SAIMEX) ante el Sujeto Obligado, solicitud</w:t>
      </w:r>
      <w:r w:rsidR="00AF1662" w:rsidRPr="00BC7CA4">
        <w:rPr>
          <w:rFonts w:eastAsia="Palatino Linotype" w:cs="Palatino Linotype"/>
          <w:color w:val="000000"/>
          <w:szCs w:val="24"/>
        </w:rPr>
        <w:t>es</w:t>
      </w:r>
      <w:r w:rsidR="00DE3512" w:rsidRPr="00BC7CA4">
        <w:rPr>
          <w:rFonts w:eastAsia="Palatino Linotype" w:cs="Palatino Linotype"/>
          <w:color w:val="000000"/>
          <w:szCs w:val="24"/>
        </w:rPr>
        <w:t xml:space="preserve"> de acceso a la inf</w:t>
      </w:r>
      <w:r w:rsidRPr="00BC7CA4">
        <w:rPr>
          <w:rFonts w:eastAsia="Palatino Linotype" w:cs="Palatino Linotype"/>
          <w:color w:val="000000"/>
          <w:szCs w:val="24"/>
        </w:rPr>
        <w:t>ormación pública registrada</w:t>
      </w:r>
      <w:r w:rsidR="00AF1662" w:rsidRPr="00BC7CA4">
        <w:rPr>
          <w:rFonts w:eastAsia="Palatino Linotype" w:cs="Palatino Linotype"/>
          <w:color w:val="000000"/>
          <w:szCs w:val="24"/>
        </w:rPr>
        <w:t>s</w:t>
      </w:r>
      <w:r w:rsidRPr="00BC7CA4">
        <w:rPr>
          <w:rFonts w:eastAsia="Palatino Linotype" w:cs="Palatino Linotype"/>
          <w:color w:val="000000"/>
          <w:szCs w:val="24"/>
        </w:rPr>
        <w:t xml:space="preserve"> con</w:t>
      </w:r>
      <w:r w:rsidR="00DE3512" w:rsidRPr="00BC7CA4">
        <w:rPr>
          <w:rFonts w:eastAsia="Palatino Linotype" w:cs="Palatino Linotype"/>
          <w:color w:val="000000"/>
          <w:szCs w:val="24"/>
        </w:rPr>
        <w:t xml:space="preserve"> </w:t>
      </w:r>
      <w:r w:rsidR="00AF1662" w:rsidRPr="00BC7CA4">
        <w:rPr>
          <w:rFonts w:eastAsia="Palatino Linotype" w:cs="Palatino Linotype"/>
          <w:color w:val="000000"/>
          <w:szCs w:val="24"/>
        </w:rPr>
        <w:t>los</w:t>
      </w:r>
      <w:r w:rsidR="00DE3512" w:rsidRPr="00BC7CA4">
        <w:rPr>
          <w:rFonts w:eastAsia="Palatino Linotype" w:cs="Palatino Linotype"/>
          <w:color w:val="000000"/>
          <w:szCs w:val="24"/>
        </w:rPr>
        <w:t xml:space="preserve"> número</w:t>
      </w:r>
      <w:r w:rsidR="00AF1662" w:rsidRPr="00BC7CA4">
        <w:rPr>
          <w:rFonts w:eastAsia="Palatino Linotype" w:cs="Palatino Linotype"/>
          <w:color w:val="000000"/>
          <w:szCs w:val="24"/>
        </w:rPr>
        <w:t>s</w:t>
      </w:r>
      <w:r w:rsidR="00DE3512" w:rsidRPr="00BC7CA4">
        <w:rPr>
          <w:rFonts w:eastAsia="Palatino Linotype" w:cs="Palatino Linotype"/>
          <w:color w:val="000000"/>
          <w:szCs w:val="24"/>
        </w:rPr>
        <w:t xml:space="preserve"> de expediente</w:t>
      </w:r>
      <w:r w:rsidR="00016A51" w:rsidRPr="00BC7CA4">
        <w:rPr>
          <w:rFonts w:eastAsia="Palatino Linotype" w:cs="Palatino Linotype"/>
          <w:color w:val="000000"/>
          <w:szCs w:val="24"/>
        </w:rPr>
        <w:t>s</w:t>
      </w:r>
      <w:r w:rsidR="0088088C" w:rsidRPr="00BC7CA4">
        <w:rPr>
          <w:rFonts w:eastAsia="Palatino Linotype" w:cs="Palatino Linotype"/>
          <w:color w:val="000000"/>
          <w:szCs w:val="24"/>
        </w:rPr>
        <w:t xml:space="preserve"> </w:t>
      </w:r>
      <w:r w:rsidR="00AA7F3E" w:rsidRPr="00BC7CA4">
        <w:rPr>
          <w:rFonts w:eastAsia="Palatino Linotype" w:cs="Palatino Linotype"/>
          <w:b/>
          <w:color w:val="000000"/>
          <w:szCs w:val="24"/>
        </w:rPr>
        <w:t>0</w:t>
      </w:r>
      <w:r w:rsidR="007D6C29" w:rsidRPr="00BC7CA4">
        <w:rPr>
          <w:rFonts w:eastAsia="Palatino Linotype" w:cs="Palatino Linotype"/>
          <w:b/>
          <w:color w:val="000000"/>
          <w:szCs w:val="24"/>
        </w:rPr>
        <w:t>0032</w:t>
      </w:r>
      <w:r w:rsidR="006E20FA" w:rsidRPr="00BC7CA4">
        <w:rPr>
          <w:rFonts w:eastAsia="Palatino Linotype" w:cs="Palatino Linotype"/>
          <w:b/>
          <w:color w:val="000000"/>
          <w:szCs w:val="24"/>
        </w:rPr>
        <w:t>/CEDIPIEM/IP/2025</w:t>
      </w:r>
      <w:r w:rsidR="00AA7F3E" w:rsidRPr="00BC7CA4">
        <w:rPr>
          <w:rFonts w:eastAsia="Palatino Linotype" w:cs="Palatino Linotype"/>
          <w:bCs/>
          <w:color w:val="000000"/>
          <w:szCs w:val="24"/>
        </w:rPr>
        <w:t xml:space="preserve">, </w:t>
      </w:r>
      <w:r w:rsidR="001A7B12" w:rsidRPr="00BC7CA4">
        <w:rPr>
          <w:rFonts w:eastAsia="Palatino Linotype" w:cs="Palatino Linotype"/>
          <w:b/>
          <w:color w:val="000000"/>
          <w:szCs w:val="24"/>
        </w:rPr>
        <w:t>0</w:t>
      </w:r>
      <w:r w:rsidR="007D6C29" w:rsidRPr="00BC7CA4">
        <w:rPr>
          <w:rFonts w:eastAsia="Palatino Linotype" w:cs="Palatino Linotype"/>
          <w:b/>
          <w:color w:val="000000"/>
          <w:szCs w:val="24"/>
        </w:rPr>
        <w:t>0033</w:t>
      </w:r>
      <w:r w:rsidR="006E20FA" w:rsidRPr="00BC7CA4">
        <w:rPr>
          <w:rFonts w:eastAsia="Palatino Linotype" w:cs="Palatino Linotype"/>
          <w:b/>
          <w:color w:val="000000"/>
          <w:szCs w:val="24"/>
        </w:rPr>
        <w:t>/CEDIPIEM/IP/2025</w:t>
      </w:r>
      <w:r w:rsidR="00841F8A" w:rsidRPr="00BC7CA4">
        <w:rPr>
          <w:rFonts w:eastAsia="Palatino Linotype" w:cs="Palatino Linotype"/>
          <w:bCs/>
          <w:color w:val="000000"/>
          <w:szCs w:val="24"/>
        </w:rPr>
        <w:t xml:space="preserve"> </w:t>
      </w:r>
      <w:r w:rsidR="00AF1662" w:rsidRPr="00BC7CA4">
        <w:rPr>
          <w:rFonts w:eastAsia="Palatino Linotype" w:cs="Palatino Linotype"/>
          <w:color w:val="000000"/>
          <w:szCs w:val="24"/>
        </w:rPr>
        <w:t xml:space="preserve">y </w:t>
      </w:r>
      <w:r w:rsidR="001A7B12" w:rsidRPr="00BC7CA4">
        <w:rPr>
          <w:rFonts w:eastAsia="Palatino Linotype" w:cs="Palatino Linotype"/>
          <w:b/>
          <w:color w:val="000000"/>
          <w:szCs w:val="24"/>
        </w:rPr>
        <w:t>0</w:t>
      </w:r>
      <w:r w:rsidR="007D6C29" w:rsidRPr="00BC7CA4">
        <w:rPr>
          <w:rFonts w:eastAsia="Palatino Linotype" w:cs="Palatino Linotype"/>
          <w:b/>
          <w:color w:val="000000"/>
          <w:szCs w:val="24"/>
        </w:rPr>
        <w:t>0044</w:t>
      </w:r>
      <w:r w:rsidR="006E20FA" w:rsidRPr="00BC7CA4">
        <w:rPr>
          <w:rFonts w:eastAsia="Palatino Linotype" w:cs="Palatino Linotype"/>
          <w:b/>
          <w:color w:val="000000"/>
          <w:szCs w:val="24"/>
        </w:rPr>
        <w:t>/CEDIPIEM/IP/2025</w:t>
      </w:r>
      <w:r w:rsidR="00841F8A" w:rsidRPr="00BC7CA4">
        <w:rPr>
          <w:rFonts w:eastAsia="Palatino Linotype" w:cs="Palatino Linotype"/>
          <w:bCs/>
          <w:color w:val="000000"/>
          <w:szCs w:val="24"/>
        </w:rPr>
        <w:t xml:space="preserve">, </w:t>
      </w:r>
      <w:r w:rsidR="00DE3512" w:rsidRPr="00BC7CA4">
        <w:rPr>
          <w:rFonts w:eastAsia="Palatino Linotype" w:cs="Palatino Linotype"/>
          <w:color w:val="000000"/>
          <w:szCs w:val="24"/>
        </w:rPr>
        <w:t>mediante la</w:t>
      </w:r>
      <w:r w:rsidR="0088088C" w:rsidRPr="00BC7CA4">
        <w:rPr>
          <w:rFonts w:eastAsia="Palatino Linotype" w:cs="Palatino Linotype"/>
          <w:color w:val="000000"/>
          <w:szCs w:val="24"/>
        </w:rPr>
        <w:t>s</w:t>
      </w:r>
      <w:r w:rsidR="00DE3512" w:rsidRPr="00BC7CA4">
        <w:rPr>
          <w:rFonts w:eastAsia="Palatino Linotype" w:cs="Palatino Linotype"/>
          <w:color w:val="000000"/>
          <w:szCs w:val="24"/>
        </w:rPr>
        <w:t xml:space="preserve"> cual</w:t>
      </w:r>
      <w:r w:rsidR="0088088C" w:rsidRPr="00BC7CA4">
        <w:rPr>
          <w:rFonts w:eastAsia="Palatino Linotype" w:cs="Palatino Linotype"/>
          <w:color w:val="000000"/>
          <w:szCs w:val="24"/>
        </w:rPr>
        <w:t>es</w:t>
      </w:r>
      <w:r w:rsidR="00DE3512" w:rsidRPr="00BC7CA4">
        <w:rPr>
          <w:rFonts w:eastAsia="Palatino Linotype" w:cs="Palatino Linotype"/>
          <w:color w:val="000000"/>
          <w:szCs w:val="24"/>
        </w:rPr>
        <w:t xml:space="preserve"> solicitó información en el tenor siguiente:</w:t>
      </w:r>
      <w:r w:rsidR="00C80AA6" w:rsidRPr="00BC7CA4">
        <w:rPr>
          <w:rFonts w:eastAsia="Palatino Linotype" w:cs="Palatino Linotype"/>
          <w:color w:val="000000"/>
          <w:szCs w:val="24"/>
        </w:rPr>
        <w:t xml:space="preserve"> </w:t>
      </w:r>
    </w:p>
    <w:p w14:paraId="747F553C" w14:textId="77777777" w:rsidR="007D6C29" w:rsidRPr="00BC7CA4" w:rsidRDefault="007D6C29" w:rsidP="00DE3512">
      <w:pPr>
        <w:pBdr>
          <w:top w:val="nil"/>
          <w:left w:val="nil"/>
          <w:bottom w:val="nil"/>
          <w:right w:val="nil"/>
          <w:between w:val="nil"/>
        </w:pBdr>
        <w:rPr>
          <w:rFonts w:eastAsia="Palatino Linotype" w:cs="Palatino Linotype"/>
          <w:color w:val="000000"/>
          <w:szCs w:val="24"/>
        </w:rPr>
      </w:pPr>
    </w:p>
    <w:p w14:paraId="1F37EDA3" w14:textId="6BDBFF84" w:rsidR="00237426" w:rsidRPr="00BC7CA4" w:rsidRDefault="004C23F7" w:rsidP="00237426">
      <w:pPr>
        <w:pBdr>
          <w:top w:val="nil"/>
          <w:left w:val="nil"/>
          <w:bottom w:val="nil"/>
          <w:right w:val="nil"/>
          <w:between w:val="nil"/>
        </w:pBdr>
        <w:rPr>
          <w:rFonts w:eastAsia="Palatino Linotype" w:cs="Palatino Linotype"/>
          <w:color w:val="000000"/>
          <w:szCs w:val="24"/>
          <w:u w:val="single"/>
        </w:rPr>
      </w:pPr>
      <w:r w:rsidRPr="00BC7CA4">
        <w:rPr>
          <w:rFonts w:eastAsia="Palatino Linotype" w:cs="Palatino Linotype"/>
          <w:b/>
          <w:color w:val="000000"/>
          <w:szCs w:val="24"/>
        </w:rPr>
        <w:t>00032/CEDIPIEM/IP/2025</w:t>
      </w:r>
    </w:p>
    <w:p w14:paraId="3FA444B5" w14:textId="03303BC6" w:rsidR="00237426" w:rsidRPr="00BC7CA4" w:rsidRDefault="265BA818" w:rsidP="265BA818">
      <w:pPr>
        <w:pStyle w:val="Sinespaciado"/>
        <w:rPr>
          <w:rFonts w:eastAsia="Palatino Linotype"/>
          <w:lang w:val="es-ES"/>
        </w:rPr>
      </w:pPr>
      <w:r w:rsidRPr="00BC7CA4">
        <w:rPr>
          <w:lang w:val="es-ES"/>
        </w:rPr>
        <w:t>«</w:t>
      </w:r>
      <w:r w:rsidR="0090069F" w:rsidRPr="00BC7CA4">
        <w:rPr>
          <w:lang w:val="es-ES"/>
        </w:rPr>
        <w:t>Solicito el acta de la junta de gobierno del cedipiem de fecha del 27 de agosto de 2025</w:t>
      </w:r>
      <w:r w:rsidRPr="00BC7CA4">
        <w:rPr>
          <w:lang w:val="es-ES"/>
        </w:rPr>
        <w:t>» (Sic)</w:t>
      </w:r>
    </w:p>
    <w:p w14:paraId="1BEC99F7" w14:textId="77777777" w:rsidR="00237426" w:rsidRPr="00BC7CA4" w:rsidRDefault="00237426" w:rsidP="00237426">
      <w:pPr>
        <w:pBdr>
          <w:top w:val="nil"/>
          <w:left w:val="nil"/>
          <w:bottom w:val="nil"/>
          <w:right w:val="nil"/>
          <w:between w:val="nil"/>
        </w:pBdr>
        <w:rPr>
          <w:rFonts w:eastAsia="Palatino Linotype" w:cs="Palatino Linotype"/>
          <w:color w:val="000000"/>
          <w:szCs w:val="24"/>
        </w:rPr>
      </w:pPr>
    </w:p>
    <w:p w14:paraId="77C94307" w14:textId="79914372" w:rsidR="004C23F7" w:rsidRPr="00BC7CA4" w:rsidRDefault="004C23F7" w:rsidP="004C23F7">
      <w:pPr>
        <w:pBdr>
          <w:top w:val="nil"/>
          <w:left w:val="nil"/>
          <w:bottom w:val="nil"/>
          <w:right w:val="nil"/>
          <w:between w:val="nil"/>
        </w:pBdr>
        <w:rPr>
          <w:rFonts w:eastAsia="Palatino Linotype" w:cs="Palatino Linotype"/>
          <w:color w:val="000000"/>
          <w:szCs w:val="24"/>
          <w:u w:val="single"/>
        </w:rPr>
      </w:pPr>
      <w:r w:rsidRPr="00BC7CA4">
        <w:rPr>
          <w:rFonts w:eastAsia="Palatino Linotype" w:cs="Palatino Linotype"/>
          <w:b/>
          <w:color w:val="000000"/>
          <w:szCs w:val="24"/>
        </w:rPr>
        <w:t>00033/CEDIPIEM/IP/2025</w:t>
      </w:r>
    </w:p>
    <w:p w14:paraId="7F1D5235" w14:textId="74812523" w:rsidR="004C23F7" w:rsidRPr="00BC7CA4" w:rsidRDefault="004C23F7" w:rsidP="004C23F7">
      <w:pPr>
        <w:pStyle w:val="Sinespaciado"/>
        <w:rPr>
          <w:rFonts w:eastAsia="Palatino Linotype"/>
          <w:lang w:val="es-ES"/>
        </w:rPr>
      </w:pPr>
      <w:r w:rsidRPr="00BC7CA4">
        <w:rPr>
          <w:lang w:val="es-ES"/>
        </w:rPr>
        <w:t>«</w:t>
      </w:r>
      <w:r w:rsidR="000359F0" w:rsidRPr="00BC7CA4">
        <w:rPr>
          <w:lang w:val="es-ES"/>
        </w:rPr>
        <w:t>Solicito el acta de la junta de gobierno del cedipiem que se llevó a cabo entre el 01 al 05 de septiembre del 2025</w:t>
      </w:r>
      <w:r w:rsidRPr="00BC7CA4">
        <w:rPr>
          <w:lang w:val="es-ES"/>
        </w:rPr>
        <w:t>» (Sic)</w:t>
      </w:r>
    </w:p>
    <w:p w14:paraId="22E7C666" w14:textId="77777777" w:rsidR="004C23F7" w:rsidRPr="00BC7CA4" w:rsidRDefault="004C23F7" w:rsidP="004C23F7">
      <w:pPr>
        <w:pBdr>
          <w:top w:val="nil"/>
          <w:left w:val="nil"/>
          <w:bottom w:val="nil"/>
          <w:right w:val="nil"/>
          <w:between w:val="nil"/>
        </w:pBdr>
        <w:rPr>
          <w:rFonts w:eastAsia="Palatino Linotype" w:cs="Palatino Linotype"/>
          <w:color w:val="000000"/>
          <w:szCs w:val="24"/>
        </w:rPr>
      </w:pPr>
    </w:p>
    <w:p w14:paraId="0C4E8230" w14:textId="3B2BCB84" w:rsidR="004C23F7" w:rsidRPr="00BC7CA4" w:rsidRDefault="004C23F7" w:rsidP="004C23F7">
      <w:pPr>
        <w:pBdr>
          <w:top w:val="nil"/>
          <w:left w:val="nil"/>
          <w:bottom w:val="nil"/>
          <w:right w:val="nil"/>
          <w:between w:val="nil"/>
        </w:pBdr>
        <w:rPr>
          <w:rFonts w:eastAsia="Palatino Linotype" w:cs="Palatino Linotype"/>
          <w:color w:val="000000"/>
          <w:szCs w:val="24"/>
          <w:u w:val="single"/>
        </w:rPr>
      </w:pPr>
      <w:r w:rsidRPr="00BC7CA4">
        <w:rPr>
          <w:rFonts w:eastAsia="Palatino Linotype" w:cs="Palatino Linotype"/>
          <w:b/>
          <w:color w:val="000000"/>
          <w:szCs w:val="24"/>
        </w:rPr>
        <w:t>00044/CEDIPIEM/IP/2025</w:t>
      </w:r>
    </w:p>
    <w:p w14:paraId="3AE5317F" w14:textId="4BE61825" w:rsidR="004C23F7" w:rsidRPr="00BC7CA4" w:rsidRDefault="004C23F7" w:rsidP="004C23F7">
      <w:pPr>
        <w:pStyle w:val="Sinespaciado"/>
        <w:rPr>
          <w:rFonts w:eastAsia="Palatino Linotype"/>
          <w:lang w:val="es-ES"/>
        </w:rPr>
      </w:pPr>
      <w:r w:rsidRPr="00BC7CA4">
        <w:rPr>
          <w:lang w:val="es-ES"/>
        </w:rPr>
        <w:t>«</w:t>
      </w:r>
      <w:r w:rsidR="00B81E11" w:rsidRPr="00BC7CA4">
        <w:rPr>
          <w:lang w:val="es-ES"/>
        </w:rPr>
        <w:t>solicito el acta de la junta de gobierno donde se aprobo el nombramiento de los representantes indigenas ante la junta de gobierno del cedipiem</w:t>
      </w:r>
      <w:r w:rsidRPr="00BC7CA4">
        <w:rPr>
          <w:lang w:val="es-ES"/>
        </w:rPr>
        <w:t>» (Sic)</w:t>
      </w:r>
    </w:p>
    <w:p w14:paraId="1C549BDC" w14:textId="77777777" w:rsidR="00BF61F3" w:rsidRPr="00BC7CA4" w:rsidRDefault="00BF61F3" w:rsidP="00BF61F3">
      <w:pPr>
        <w:pBdr>
          <w:top w:val="nil"/>
          <w:left w:val="nil"/>
          <w:bottom w:val="nil"/>
          <w:right w:val="nil"/>
          <w:between w:val="nil"/>
        </w:pBdr>
        <w:rPr>
          <w:rFonts w:eastAsia="Palatino Linotype" w:cs="Palatino Linotype"/>
          <w:color w:val="000000"/>
          <w:szCs w:val="24"/>
        </w:rPr>
      </w:pPr>
    </w:p>
    <w:p w14:paraId="7A6C9658" w14:textId="647FD061" w:rsidR="003D4518" w:rsidRPr="00BC7CA4" w:rsidRDefault="00DE3512" w:rsidP="00DE3512">
      <w:pPr>
        <w:pBdr>
          <w:top w:val="nil"/>
          <w:left w:val="nil"/>
          <w:bottom w:val="nil"/>
          <w:right w:val="nil"/>
          <w:between w:val="nil"/>
        </w:pBdr>
        <w:rPr>
          <w:rFonts w:eastAsia="Palatino Linotype" w:cs="Palatino Linotype"/>
          <w:color w:val="000000"/>
          <w:szCs w:val="24"/>
        </w:rPr>
      </w:pPr>
      <w:r w:rsidRPr="00BC7CA4">
        <w:rPr>
          <w:rFonts w:eastAsia="Palatino Linotype" w:cs="Palatino Linotype"/>
          <w:color w:val="000000"/>
          <w:szCs w:val="24"/>
        </w:rPr>
        <w:t xml:space="preserve">Modalidad de entrega: a través del </w:t>
      </w:r>
      <w:r w:rsidRPr="00BC7CA4">
        <w:rPr>
          <w:rFonts w:eastAsia="Palatino Linotype" w:cs="Palatino Linotype"/>
          <w:b/>
          <w:color w:val="000000"/>
          <w:szCs w:val="24"/>
        </w:rPr>
        <w:t>SAIMEX</w:t>
      </w:r>
      <w:r w:rsidRPr="00BC7CA4">
        <w:rPr>
          <w:rFonts w:eastAsia="Palatino Linotype" w:cs="Palatino Linotype"/>
          <w:color w:val="000000"/>
          <w:szCs w:val="24"/>
        </w:rPr>
        <w:t>.</w:t>
      </w:r>
    </w:p>
    <w:p w14:paraId="09E8008B" w14:textId="5E01A8D2" w:rsidR="003D4518" w:rsidRPr="00BC7CA4" w:rsidRDefault="003D4518" w:rsidP="00DE3512">
      <w:pPr>
        <w:pBdr>
          <w:top w:val="nil"/>
          <w:left w:val="nil"/>
          <w:bottom w:val="nil"/>
          <w:right w:val="nil"/>
          <w:between w:val="nil"/>
        </w:pBdr>
        <w:rPr>
          <w:rFonts w:eastAsia="Palatino Linotype" w:cs="Palatino Linotype"/>
          <w:bCs/>
          <w:color w:val="000000"/>
          <w:szCs w:val="24"/>
        </w:rPr>
      </w:pPr>
    </w:p>
    <w:p w14:paraId="3BC89A0D" w14:textId="067BD5A1" w:rsidR="00DE3512" w:rsidRPr="00BC7CA4" w:rsidRDefault="004017D1" w:rsidP="00F54B74">
      <w:pPr>
        <w:pStyle w:val="Ttulo2"/>
        <w:rPr>
          <w:rFonts w:eastAsia="Palatino Linotype"/>
          <w:szCs w:val="24"/>
        </w:rPr>
      </w:pPr>
      <w:r w:rsidRPr="00BC7CA4">
        <w:rPr>
          <w:rFonts w:eastAsia="Palatino Linotype"/>
          <w:bCs/>
        </w:rPr>
        <w:t>SEGUNDO</w:t>
      </w:r>
      <w:r w:rsidR="00E72314" w:rsidRPr="00BC7CA4">
        <w:rPr>
          <w:rFonts w:eastAsia="Palatino Linotype"/>
          <w:bCs/>
        </w:rPr>
        <w:t xml:space="preserve">. </w:t>
      </w:r>
      <w:r w:rsidR="00DE3512" w:rsidRPr="00BC7CA4">
        <w:rPr>
          <w:rFonts w:eastAsia="Palatino Linotype"/>
        </w:rPr>
        <w:t>De la</w:t>
      </w:r>
      <w:r w:rsidR="002B6DF7" w:rsidRPr="00BC7CA4">
        <w:rPr>
          <w:rFonts w:eastAsia="Palatino Linotype"/>
        </w:rPr>
        <w:t>s</w:t>
      </w:r>
      <w:r w:rsidR="00DE3512" w:rsidRPr="00BC7CA4">
        <w:rPr>
          <w:rFonts w:eastAsia="Palatino Linotype"/>
        </w:rPr>
        <w:t xml:space="preserve"> respuesta</w:t>
      </w:r>
      <w:r w:rsidR="002B6DF7" w:rsidRPr="00BC7CA4">
        <w:rPr>
          <w:rFonts w:eastAsia="Palatino Linotype"/>
        </w:rPr>
        <w:t>s</w:t>
      </w:r>
      <w:r w:rsidR="00DE3512" w:rsidRPr="00BC7CA4">
        <w:rPr>
          <w:rFonts w:eastAsia="Palatino Linotype"/>
        </w:rPr>
        <w:t xml:space="preserve"> del Sujeto Obligado.</w:t>
      </w:r>
    </w:p>
    <w:p w14:paraId="1E72B098" w14:textId="4339B213" w:rsidR="00EF1870" w:rsidRPr="00BC7CA4" w:rsidRDefault="00EF1870" w:rsidP="00EF1870">
      <w:pPr>
        <w:pBdr>
          <w:top w:val="nil"/>
          <w:left w:val="nil"/>
          <w:bottom w:val="nil"/>
          <w:right w:val="nil"/>
          <w:between w:val="nil"/>
        </w:pBdr>
        <w:contextualSpacing/>
        <w:rPr>
          <w:rFonts w:eastAsia="Palatino Linotype" w:cs="Palatino Linotype"/>
          <w:color w:val="000000"/>
          <w:szCs w:val="24"/>
        </w:rPr>
      </w:pPr>
      <w:r w:rsidRPr="00BC7CA4">
        <w:rPr>
          <w:rFonts w:eastAsia="Palatino Linotype" w:cs="Palatino Linotype"/>
          <w:color w:val="000000"/>
          <w:szCs w:val="24"/>
        </w:rPr>
        <w:t xml:space="preserve">De las constancias que obran en el expediente electrónico, se observa que </w:t>
      </w:r>
      <w:r w:rsidR="005C57E1" w:rsidRPr="00BC7CA4">
        <w:rPr>
          <w:rFonts w:eastAsia="Palatino Linotype" w:cs="Palatino Linotype"/>
          <w:color w:val="000000"/>
          <w:szCs w:val="24"/>
        </w:rPr>
        <w:t xml:space="preserve">el </w:t>
      </w:r>
      <w:r w:rsidR="003973EF" w:rsidRPr="00BC7CA4">
        <w:rPr>
          <w:rFonts w:eastAsia="Palatino Linotype" w:cs="Palatino Linotype"/>
          <w:color w:val="000000"/>
          <w:szCs w:val="24"/>
        </w:rPr>
        <w:t xml:space="preserve">treinta de septiembre </w:t>
      </w:r>
      <w:r w:rsidR="00F715BF" w:rsidRPr="00BC7CA4">
        <w:rPr>
          <w:rFonts w:eastAsia="Palatino Linotype" w:cs="Palatino Linotype"/>
          <w:color w:val="000000"/>
          <w:szCs w:val="24"/>
        </w:rPr>
        <w:t>de dos mil veinticinco</w:t>
      </w:r>
      <w:r w:rsidRPr="00BC7CA4">
        <w:rPr>
          <w:rFonts w:eastAsia="Palatino Linotype" w:cs="Palatino Linotype"/>
          <w:color w:val="000000"/>
          <w:szCs w:val="24"/>
        </w:rPr>
        <w:t>, el Sujeto Obligado dio respuesta a</w:t>
      </w:r>
      <w:r w:rsidR="00C40A62" w:rsidRPr="00BC7CA4">
        <w:rPr>
          <w:rFonts w:eastAsia="Palatino Linotype" w:cs="Palatino Linotype"/>
          <w:color w:val="000000"/>
          <w:szCs w:val="24"/>
        </w:rPr>
        <w:t xml:space="preserve"> </w:t>
      </w:r>
      <w:r w:rsidRPr="00BC7CA4">
        <w:rPr>
          <w:rFonts w:eastAsia="Palatino Linotype" w:cs="Palatino Linotype"/>
          <w:color w:val="000000"/>
          <w:szCs w:val="24"/>
        </w:rPr>
        <w:t>la</w:t>
      </w:r>
      <w:r w:rsidR="00F7419D" w:rsidRPr="00BC7CA4">
        <w:rPr>
          <w:rFonts w:eastAsia="Palatino Linotype" w:cs="Palatino Linotype"/>
          <w:color w:val="000000"/>
          <w:szCs w:val="24"/>
        </w:rPr>
        <w:t>s</w:t>
      </w:r>
      <w:r w:rsidRPr="00BC7CA4">
        <w:rPr>
          <w:rFonts w:eastAsia="Palatino Linotype" w:cs="Palatino Linotype"/>
          <w:color w:val="000000"/>
          <w:szCs w:val="24"/>
        </w:rPr>
        <w:t xml:space="preserve"> solicitud</w:t>
      </w:r>
      <w:r w:rsidR="00F7419D" w:rsidRPr="00BC7CA4">
        <w:rPr>
          <w:rFonts w:eastAsia="Palatino Linotype" w:cs="Palatino Linotype"/>
          <w:color w:val="000000"/>
          <w:szCs w:val="24"/>
        </w:rPr>
        <w:t>es</w:t>
      </w:r>
      <w:r w:rsidRPr="00BC7CA4">
        <w:rPr>
          <w:rFonts w:eastAsia="Palatino Linotype" w:cs="Palatino Linotype"/>
          <w:color w:val="000000"/>
          <w:szCs w:val="24"/>
        </w:rPr>
        <w:t xml:space="preserve"> de información manifestando lo siguiente:</w:t>
      </w:r>
    </w:p>
    <w:p w14:paraId="30ED66A6" w14:textId="32D69DE0" w:rsidR="00EF1870" w:rsidRPr="00BC7CA4" w:rsidRDefault="00EF1870" w:rsidP="00EF1870">
      <w:pPr>
        <w:pBdr>
          <w:top w:val="nil"/>
          <w:left w:val="nil"/>
          <w:bottom w:val="nil"/>
          <w:right w:val="nil"/>
          <w:between w:val="nil"/>
        </w:pBdr>
        <w:contextualSpacing/>
        <w:rPr>
          <w:rFonts w:eastAsia="Palatino Linotype" w:cs="Palatino Linotype"/>
          <w:color w:val="000000"/>
          <w:szCs w:val="24"/>
        </w:rPr>
      </w:pPr>
    </w:p>
    <w:p w14:paraId="7C8EA875" w14:textId="77777777" w:rsidR="00D01599" w:rsidRPr="00BC7CA4" w:rsidRDefault="00D01599" w:rsidP="00D01599">
      <w:pPr>
        <w:pBdr>
          <w:top w:val="nil"/>
          <w:left w:val="nil"/>
          <w:bottom w:val="nil"/>
          <w:right w:val="nil"/>
          <w:between w:val="nil"/>
        </w:pBdr>
        <w:rPr>
          <w:rFonts w:eastAsia="Palatino Linotype" w:cs="Palatino Linotype"/>
          <w:color w:val="000000"/>
          <w:szCs w:val="24"/>
          <w:u w:val="single"/>
        </w:rPr>
      </w:pPr>
      <w:r w:rsidRPr="00BC7CA4">
        <w:rPr>
          <w:rFonts w:eastAsia="Palatino Linotype" w:cs="Palatino Linotype"/>
          <w:b/>
          <w:color w:val="000000"/>
          <w:szCs w:val="24"/>
        </w:rPr>
        <w:t>00032/CEDIPIEM/IP/2025</w:t>
      </w:r>
    </w:p>
    <w:p w14:paraId="6FA41B48" w14:textId="77777777" w:rsidR="003973EF" w:rsidRPr="00BC7CA4" w:rsidRDefault="00D01599" w:rsidP="003973EF">
      <w:pPr>
        <w:pStyle w:val="Sinespaciado"/>
        <w:rPr>
          <w:lang w:val="es-ES"/>
        </w:rPr>
      </w:pPr>
      <w:r w:rsidRPr="00BC7CA4">
        <w:rPr>
          <w:lang w:val="es-ES"/>
        </w:rPr>
        <w:t>«</w:t>
      </w:r>
      <w:r w:rsidR="003973EF" w:rsidRPr="00BC7CA4">
        <w:rPr>
          <w:lang w:val="es-ES"/>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2A110FE1" w14:textId="77777777" w:rsidR="003973EF" w:rsidRPr="00BC7CA4" w:rsidRDefault="003973EF" w:rsidP="003973EF">
      <w:pPr>
        <w:pStyle w:val="Sinespaciado"/>
        <w:rPr>
          <w:lang w:val="es-ES"/>
        </w:rPr>
      </w:pPr>
    </w:p>
    <w:p w14:paraId="07E188FE" w14:textId="7A602B55" w:rsidR="00D01599" w:rsidRPr="00BC7CA4" w:rsidRDefault="003973EF" w:rsidP="003973EF">
      <w:pPr>
        <w:pStyle w:val="Sinespaciado"/>
        <w:rPr>
          <w:rFonts w:eastAsia="Palatino Linotype"/>
          <w:lang w:val="es-ES"/>
        </w:rPr>
      </w:pPr>
      <w:r w:rsidRPr="00BC7CA4">
        <w:rPr>
          <w:lang w:val="es-ES"/>
        </w:rPr>
        <w:t>Se anexa ofico número 229C01010300S/522/2025 de fecha 30 de septiembre de 2025.</w:t>
      </w:r>
      <w:r w:rsidR="00D01599" w:rsidRPr="00BC7CA4">
        <w:rPr>
          <w:lang w:val="es-ES"/>
        </w:rPr>
        <w:t>» (Sic)</w:t>
      </w:r>
    </w:p>
    <w:p w14:paraId="72512EBE" w14:textId="77777777" w:rsidR="00D01599" w:rsidRPr="00BC7CA4" w:rsidRDefault="00D01599" w:rsidP="00D01599">
      <w:pPr>
        <w:pBdr>
          <w:top w:val="nil"/>
          <w:left w:val="nil"/>
          <w:bottom w:val="nil"/>
          <w:right w:val="nil"/>
          <w:between w:val="nil"/>
        </w:pBdr>
        <w:rPr>
          <w:rFonts w:eastAsia="Palatino Linotype" w:cs="Palatino Linotype"/>
          <w:color w:val="000000"/>
          <w:szCs w:val="24"/>
        </w:rPr>
      </w:pPr>
    </w:p>
    <w:p w14:paraId="2F7B3140" w14:textId="77777777" w:rsidR="00D01599" w:rsidRPr="00BC7CA4" w:rsidRDefault="00D01599" w:rsidP="00D01599">
      <w:pPr>
        <w:pBdr>
          <w:top w:val="nil"/>
          <w:left w:val="nil"/>
          <w:bottom w:val="nil"/>
          <w:right w:val="nil"/>
          <w:between w:val="nil"/>
        </w:pBdr>
        <w:rPr>
          <w:rFonts w:eastAsia="Palatino Linotype" w:cs="Palatino Linotype"/>
          <w:color w:val="000000"/>
          <w:szCs w:val="24"/>
          <w:u w:val="single"/>
        </w:rPr>
      </w:pPr>
      <w:r w:rsidRPr="00BC7CA4">
        <w:rPr>
          <w:rFonts w:eastAsia="Palatino Linotype" w:cs="Palatino Linotype"/>
          <w:b/>
          <w:color w:val="000000"/>
          <w:szCs w:val="24"/>
        </w:rPr>
        <w:t>00033/CEDIPIEM/IP/2025</w:t>
      </w:r>
    </w:p>
    <w:p w14:paraId="6131282B" w14:textId="77777777" w:rsidR="008F1A8D" w:rsidRPr="00BC7CA4" w:rsidRDefault="00D01599" w:rsidP="008F1A8D">
      <w:pPr>
        <w:pStyle w:val="Sinespaciado"/>
        <w:rPr>
          <w:lang w:val="es-ES"/>
        </w:rPr>
      </w:pPr>
      <w:r w:rsidRPr="00BC7CA4">
        <w:rPr>
          <w:lang w:val="es-ES"/>
        </w:rPr>
        <w:t>«</w:t>
      </w:r>
      <w:r w:rsidR="008F1A8D" w:rsidRPr="00BC7CA4">
        <w:rPr>
          <w:lang w:val="es-ES"/>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6D45BF91" w14:textId="77777777" w:rsidR="008F1A8D" w:rsidRPr="00BC7CA4" w:rsidRDefault="008F1A8D" w:rsidP="008F1A8D">
      <w:pPr>
        <w:pStyle w:val="Sinespaciado"/>
        <w:rPr>
          <w:lang w:val="es-ES"/>
        </w:rPr>
      </w:pPr>
    </w:p>
    <w:p w14:paraId="241D3241" w14:textId="0964B50D" w:rsidR="00D01599" w:rsidRPr="00BC7CA4" w:rsidRDefault="008F1A8D" w:rsidP="008F1A8D">
      <w:pPr>
        <w:pStyle w:val="Sinespaciado"/>
        <w:rPr>
          <w:rFonts w:eastAsia="Palatino Linotype"/>
          <w:lang w:val="es-ES"/>
        </w:rPr>
      </w:pPr>
      <w:r w:rsidRPr="00BC7CA4">
        <w:rPr>
          <w:lang w:val="es-ES"/>
        </w:rPr>
        <w:t>Se anexa ofico número 229C0101000300S/523/2025 de fecha 12 de septiembre de 2025.</w:t>
      </w:r>
      <w:r w:rsidR="00D01599" w:rsidRPr="00BC7CA4">
        <w:rPr>
          <w:lang w:val="es-ES"/>
        </w:rPr>
        <w:t>» (Sic)</w:t>
      </w:r>
    </w:p>
    <w:p w14:paraId="0F1D9E77" w14:textId="77777777" w:rsidR="00D01599" w:rsidRPr="00BC7CA4" w:rsidRDefault="00D01599" w:rsidP="00D01599">
      <w:pPr>
        <w:pBdr>
          <w:top w:val="nil"/>
          <w:left w:val="nil"/>
          <w:bottom w:val="nil"/>
          <w:right w:val="nil"/>
          <w:between w:val="nil"/>
        </w:pBdr>
        <w:rPr>
          <w:rFonts w:eastAsia="Palatino Linotype" w:cs="Palatino Linotype"/>
          <w:color w:val="000000"/>
          <w:szCs w:val="24"/>
        </w:rPr>
      </w:pPr>
    </w:p>
    <w:p w14:paraId="7E54ED34" w14:textId="77777777" w:rsidR="00D01599" w:rsidRPr="00BC7CA4" w:rsidRDefault="00D01599" w:rsidP="00D01599">
      <w:pPr>
        <w:pBdr>
          <w:top w:val="nil"/>
          <w:left w:val="nil"/>
          <w:bottom w:val="nil"/>
          <w:right w:val="nil"/>
          <w:between w:val="nil"/>
        </w:pBdr>
        <w:rPr>
          <w:rFonts w:eastAsia="Palatino Linotype" w:cs="Palatino Linotype"/>
          <w:color w:val="000000"/>
          <w:szCs w:val="24"/>
          <w:u w:val="single"/>
        </w:rPr>
      </w:pPr>
      <w:r w:rsidRPr="00BC7CA4">
        <w:rPr>
          <w:rFonts w:eastAsia="Palatino Linotype" w:cs="Palatino Linotype"/>
          <w:b/>
          <w:color w:val="000000"/>
          <w:szCs w:val="24"/>
        </w:rPr>
        <w:t>00044/CEDIPIEM/IP/2025</w:t>
      </w:r>
    </w:p>
    <w:p w14:paraId="3F874100" w14:textId="77777777" w:rsidR="00A027AC" w:rsidRPr="00BC7CA4" w:rsidRDefault="00D01599" w:rsidP="00A027AC">
      <w:pPr>
        <w:pStyle w:val="Sinespaciado"/>
        <w:rPr>
          <w:lang w:val="es-ES"/>
        </w:rPr>
      </w:pPr>
      <w:r w:rsidRPr="00BC7CA4">
        <w:rPr>
          <w:lang w:val="es-ES"/>
        </w:rPr>
        <w:t>«</w:t>
      </w:r>
      <w:r w:rsidR="00A027AC" w:rsidRPr="00BC7CA4">
        <w:rPr>
          <w:lang w:val="es-ES"/>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03941E99" w14:textId="77777777" w:rsidR="00A027AC" w:rsidRPr="00BC7CA4" w:rsidRDefault="00A027AC" w:rsidP="00A027AC">
      <w:pPr>
        <w:pStyle w:val="Sinespaciado"/>
        <w:rPr>
          <w:lang w:val="es-ES"/>
        </w:rPr>
      </w:pPr>
    </w:p>
    <w:p w14:paraId="42D57A70" w14:textId="77777777" w:rsidR="00A027AC" w:rsidRPr="00BC7CA4" w:rsidRDefault="00A027AC" w:rsidP="00A027AC">
      <w:pPr>
        <w:pStyle w:val="Sinespaciado"/>
        <w:rPr>
          <w:lang w:val="es-ES"/>
        </w:rPr>
      </w:pPr>
      <w:r w:rsidRPr="00BC7CA4">
        <w:rPr>
          <w:lang w:val="es-ES"/>
        </w:rPr>
        <w:t>Se anexa ofico número 229C0101000300S/532/2025 de fecha 30 de septiembre de 2025.</w:t>
      </w:r>
    </w:p>
    <w:p w14:paraId="4AABCF64" w14:textId="77777777" w:rsidR="00A027AC" w:rsidRPr="00BC7CA4" w:rsidRDefault="00A027AC" w:rsidP="00A027AC">
      <w:pPr>
        <w:pStyle w:val="Sinespaciado"/>
        <w:rPr>
          <w:lang w:val="es-ES"/>
        </w:rPr>
      </w:pPr>
    </w:p>
    <w:p w14:paraId="12C6E193" w14:textId="77777777" w:rsidR="00A027AC" w:rsidRPr="00BC7CA4" w:rsidRDefault="00A027AC" w:rsidP="00A027AC">
      <w:pPr>
        <w:pStyle w:val="Sinespaciado"/>
        <w:rPr>
          <w:lang w:val="es-ES"/>
        </w:rPr>
      </w:pPr>
      <w:r w:rsidRPr="00BC7CA4">
        <w:rPr>
          <w:lang w:val="es-ES"/>
        </w:rPr>
        <w:t>ATENTAMENTE</w:t>
      </w:r>
    </w:p>
    <w:p w14:paraId="1B1CEA04" w14:textId="72C8716E" w:rsidR="00D01599" w:rsidRPr="00BC7CA4" w:rsidRDefault="00A027AC" w:rsidP="00A027AC">
      <w:pPr>
        <w:pStyle w:val="Sinespaciado"/>
        <w:rPr>
          <w:rFonts w:eastAsia="Palatino Linotype"/>
          <w:lang w:val="es-ES"/>
        </w:rPr>
      </w:pPr>
      <w:r w:rsidRPr="00BC7CA4">
        <w:rPr>
          <w:lang w:val="es-ES"/>
        </w:rPr>
        <w:t>Mtro. Carmelo Rosales Valle</w:t>
      </w:r>
      <w:r w:rsidR="00D01599" w:rsidRPr="00BC7CA4">
        <w:rPr>
          <w:lang w:val="es-ES"/>
        </w:rPr>
        <w:t>» (Sic)</w:t>
      </w:r>
    </w:p>
    <w:p w14:paraId="3263F88B" w14:textId="77777777" w:rsidR="00911BFC" w:rsidRPr="00BC7CA4" w:rsidRDefault="00911BFC" w:rsidP="00911BFC">
      <w:pPr>
        <w:pBdr>
          <w:top w:val="nil"/>
          <w:left w:val="nil"/>
          <w:bottom w:val="nil"/>
          <w:right w:val="nil"/>
          <w:between w:val="nil"/>
        </w:pBdr>
        <w:rPr>
          <w:rFonts w:eastAsia="Palatino Linotype" w:cs="Palatino Linotype"/>
          <w:color w:val="000000"/>
          <w:szCs w:val="24"/>
        </w:rPr>
      </w:pPr>
    </w:p>
    <w:p w14:paraId="4FA627B1" w14:textId="234B243B" w:rsidR="005C57E1" w:rsidRPr="00BC7CA4" w:rsidRDefault="005C57E1" w:rsidP="00911BFC">
      <w:pPr>
        <w:pBdr>
          <w:top w:val="nil"/>
          <w:left w:val="nil"/>
          <w:bottom w:val="nil"/>
          <w:right w:val="nil"/>
          <w:between w:val="nil"/>
        </w:pBdr>
        <w:rPr>
          <w:rFonts w:eastAsia="Palatino Linotype" w:cs="Palatino Linotype"/>
          <w:color w:val="000000"/>
          <w:szCs w:val="24"/>
        </w:rPr>
      </w:pPr>
      <w:r w:rsidRPr="00BC7CA4">
        <w:rPr>
          <w:rFonts w:eastAsia="Palatino Linotype" w:cs="Palatino Linotype"/>
          <w:color w:val="000000"/>
          <w:szCs w:val="24"/>
        </w:rPr>
        <w:t>El Sujeto Obligado adjuntó a las respuestas l</w:t>
      </w:r>
      <w:r w:rsidR="001A7B12" w:rsidRPr="00BC7CA4">
        <w:rPr>
          <w:rFonts w:eastAsia="Palatino Linotype" w:cs="Palatino Linotype"/>
          <w:color w:val="000000"/>
          <w:szCs w:val="24"/>
        </w:rPr>
        <w:t>os</w:t>
      </w:r>
      <w:r w:rsidRPr="00BC7CA4">
        <w:rPr>
          <w:rFonts w:eastAsia="Palatino Linotype" w:cs="Palatino Linotype"/>
          <w:color w:val="000000"/>
          <w:szCs w:val="24"/>
        </w:rPr>
        <w:t xml:space="preserve"> </w:t>
      </w:r>
      <w:r w:rsidR="001A7B12" w:rsidRPr="00BC7CA4">
        <w:rPr>
          <w:rFonts w:eastAsia="Palatino Linotype" w:cs="Palatino Linotype"/>
          <w:color w:val="000000"/>
          <w:szCs w:val="24"/>
        </w:rPr>
        <w:t>documentos denominados</w:t>
      </w:r>
      <w:r w:rsidR="0006121E" w:rsidRPr="00BC7CA4">
        <w:rPr>
          <w:rFonts w:eastAsia="Palatino Linotype" w:cs="Palatino Linotype"/>
          <w:color w:val="000000"/>
          <w:szCs w:val="24"/>
        </w:rPr>
        <w:t xml:space="preserve"> </w:t>
      </w:r>
      <w:r w:rsidR="0006121E" w:rsidRPr="00BC7CA4">
        <w:rPr>
          <w:rFonts w:eastAsia="Palatino Linotype" w:cs="Palatino Linotype"/>
          <w:b/>
          <w:color w:val="000000"/>
          <w:szCs w:val="24"/>
        </w:rPr>
        <w:t>«</w:t>
      </w:r>
      <w:r w:rsidR="00FF47D3" w:rsidRPr="00BC7CA4">
        <w:rPr>
          <w:rFonts w:eastAsia="Palatino Linotype" w:cs="Palatino Linotype"/>
          <w:b/>
          <w:color w:val="000000"/>
          <w:szCs w:val="24"/>
        </w:rPr>
        <w:t>OTUT-32.pdf</w:t>
      </w:r>
      <w:r w:rsidR="0006121E" w:rsidRPr="00BC7CA4">
        <w:rPr>
          <w:rFonts w:eastAsia="Palatino Linotype" w:cs="Palatino Linotype"/>
          <w:b/>
          <w:color w:val="000000"/>
          <w:szCs w:val="24"/>
        </w:rPr>
        <w:t>»</w:t>
      </w:r>
      <w:r w:rsidR="0006121E" w:rsidRPr="00BC7CA4">
        <w:rPr>
          <w:rFonts w:eastAsia="Palatino Linotype" w:cs="Palatino Linotype"/>
          <w:color w:val="000000"/>
          <w:szCs w:val="24"/>
        </w:rPr>
        <w:t xml:space="preserve">, </w:t>
      </w:r>
      <w:r w:rsidRPr="00BC7CA4">
        <w:rPr>
          <w:rFonts w:eastAsia="Palatino Linotype" w:cs="Palatino Linotype"/>
          <w:b/>
          <w:color w:val="000000"/>
          <w:szCs w:val="24"/>
        </w:rPr>
        <w:t>«</w:t>
      </w:r>
      <w:r w:rsidR="00FF47D3" w:rsidRPr="00BC7CA4">
        <w:rPr>
          <w:rFonts w:eastAsia="Palatino Linotype" w:cs="Palatino Linotype"/>
          <w:b/>
          <w:color w:val="000000"/>
          <w:szCs w:val="24"/>
        </w:rPr>
        <w:t>OTUT-33.pdf</w:t>
      </w:r>
      <w:r w:rsidRPr="00BC7CA4">
        <w:rPr>
          <w:rFonts w:eastAsia="Palatino Linotype" w:cs="Palatino Linotype"/>
          <w:b/>
          <w:color w:val="000000"/>
          <w:szCs w:val="24"/>
        </w:rPr>
        <w:t>»</w:t>
      </w:r>
      <w:r w:rsidRPr="00BC7CA4">
        <w:rPr>
          <w:rFonts w:eastAsia="Palatino Linotype" w:cs="Palatino Linotype"/>
          <w:color w:val="000000"/>
          <w:szCs w:val="24"/>
        </w:rPr>
        <w:t xml:space="preserve"> y </w:t>
      </w:r>
      <w:r w:rsidRPr="00BC7CA4">
        <w:rPr>
          <w:rFonts w:eastAsia="Palatino Linotype" w:cs="Palatino Linotype"/>
          <w:b/>
          <w:color w:val="000000"/>
          <w:szCs w:val="24"/>
        </w:rPr>
        <w:t>«</w:t>
      </w:r>
      <w:r w:rsidR="0060116C" w:rsidRPr="00BC7CA4">
        <w:rPr>
          <w:rFonts w:eastAsia="Palatino Linotype" w:cs="Palatino Linotype"/>
          <w:b/>
          <w:color w:val="000000"/>
          <w:szCs w:val="24"/>
        </w:rPr>
        <w:t>OTUT-44.pdf</w:t>
      </w:r>
      <w:r w:rsidRPr="00BC7CA4">
        <w:rPr>
          <w:rFonts w:eastAsia="Palatino Linotype" w:cs="Palatino Linotype"/>
          <w:b/>
          <w:color w:val="000000"/>
          <w:szCs w:val="24"/>
        </w:rPr>
        <w:t>»</w:t>
      </w:r>
      <w:r w:rsidRPr="00BC7CA4">
        <w:rPr>
          <w:rFonts w:eastAsia="Palatino Linotype" w:cs="Palatino Linotype"/>
          <w:color w:val="000000"/>
          <w:szCs w:val="24"/>
        </w:rPr>
        <w:t>, respectivamente, cuyo contenido no se reproduce por ser del conocimiento de las partes; no obstante, será motivo de análisis en el estudio correspondiente.</w:t>
      </w:r>
    </w:p>
    <w:p w14:paraId="344D9BB3" w14:textId="77777777" w:rsidR="005C57E1" w:rsidRPr="00BC7CA4" w:rsidRDefault="005C57E1" w:rsidP="00911BFC">
      <w:pPr>
        <w:pBdr>
          <w:top w:val="nil"/>
          <w:left w:val="nil"/>
          <w:bottom w:val="nil"/>
          <w:right w:val="nil"/>
          <w:between w:val="nil"/>
        </w:pBdr>
        <w:rPr>
          <w:rFonts w:eastAsia="Palatino Linotype" w:cs="Palatino Linotype"/>
          <w:color w:val="000000"/>
          <w:szCs w:val="24"/>
        </w:rPr>
      </w:pPr>
    </w:p>
    <w:p w14:paraId="42A0F05D" w14:textId="07C89BD9" w:rsidR="00DE3512" w:rsidRPr="00BC7CA4" w:rsidRDefault="004017D1" w:rsidP="00F54B74">
      <w:pPr>
        <w:pStyle w:val="Ttulo2"/>
        <w:rPr>
          <w:rFonts w:eastAsia="Palatino Linotype"/>
        </w:rPr>
      </w:pPr>
      <w:r w:rsidRPr="00BC7CA4">
        <w:rPr>
          <w:rFonts w:eastAsia="Palatino Linotype"/>
        </w:rPr>
        <w:t>TERCERO</w:t>
      </w:r>
      <w:r w:rsidR="00DE3512" w:rsidRPr="00BC7CA4">
        <w:rPr>
          <w:rFonts w:eastAsia="Palatino Linotype"/>
        </w:rPr>
        <w:t>. De</w:t>
      </w:r>
      <w:r w:rsidR="0058094F" w:rsidRPr="00BC7CA4">
        <w:rPr>
          <w:rFonts w:eastAsia="Palatino Linotype"/>
        </w:rPr>
        <w:t xml:space="preserve"> </w:t>
      </w:r>
      <w:r w:rsidR="00DE3512" w:rsidRPr="00BC7CA4">
        <w:rPr>
          <w:rFonts w:eastAsia="Palatino Linotype"/>
        </w:rPr>
        <w:t>l</w:t>
      </w:r>
      <w:r w:rsidR="0058094F" w:rsidRPr="00BC7CA4">
        <w:rPr>
          <w:rFonts w:eastAsia="Palatino Linotype"/>
        </w:rPr>
        <w:t>os</w:t>
      </w:r>
      <w:r w:rsidR="00DE3512" w:rsidRPr="00BC7CA4">
        <w:rPr>
          <w:rFonts w:eastAsia="Palatino Linotype"/>
        </w:rPr>
        <w:t xml:space="preserve"> recurso</w:t>
      </w:r>
      <w:r w:rsidR="0058094F" w:rsidRPr="00BC7CA4">
        <w:rPr>
          <w:rFonts w:eastAsia="Palatino Linotype"/>
        </w:rPr>
        <w:t>s</w:t>
      </w:r>
      <w:r w:rsidR="00DE3512" w:rsidRPr="00BC7CA4">
        <w:rPr>
          <w:rFonts w:eastAsia="Palatino Linotype"/>
        </w:rPr>
        <w:t xml:space="preserve"> de revisión.</w:t>
      </w:r>
    </w:p>
    <w:p w14:paraId="3331FFB2" w14:textId="262005F2" w:rsidR="00DE3512" w:rsidRPr="00BC7CA4" w:rsidRDefault="00FE292A" w:rsidP="426BF87C">
      <w:pPr>
        <w:pBdr>
          <w:top w:val="nil"/>
          <w:left w:val="nil"/>
          <w:bottom w:val="nil"/>
          <w:right w:val="nil"/>
          <w:between w:val="nil"/>
        </w:pBdr>
        <w:rPr>
          <w:rFonts w:eastAsia="Palatino Linotype" w:cs="Palatino Linotype"/>
          <w:color w:val="000000"/>
        </w:rPr>
      </w:pPr>
      <w:r w:rsidRPr="00BC7CA4">
        <w:rPr>
          <w:rFonts w:eastAsia="Palatino Linotype" w:cs="Palatino Linotype"/>
          <w:color w:val="000000" w:themeColor="text1"/>
        </w:rPr>
        <w:t>Inconforme con la</w:t>
      </w:r>
      <w:r w:rsidR="00F13B54" w:rsidRPr="00BC7CA4">
        <w:rPr>
          <w:rFonts w:eastAsia="Palatino Linotype" w:cs="Palatino Linotype"/>
          <w:color w:val="000000" w:themeColor="text1"/>
        </w:rPr>
        <w:t>s</w:t>
      </w:r>
      <w:r w:rsidRPr="00BC7CA4">
        <w:rPr>
          <w:rFonts w:eastAsia="Palatino Linotype" w:cs="Palatino Linotype"/>
          <w:color w:val="000000" w:themeColor="text1"/>
        </w:rPr>
        <w:t xml:space="preserve"> respuesta</w:t>
      </w:r>
      <w:r w:rsidR="00F13B54" w:rsidRPr="00BC7CA4">
        <w:rPr>
          <w:rFonts w:eastAsia="Palatino Linotype" w:cs="Palatino Linotype"/>
          <w:color w:val="000000" w:themeColor="text1"/>
        </w:rPr>
        <w:t>s</w:t>
      </w:r>
      <w:r w:rsidRPr="00BC7CA4">
        <w:rPr>
          <w:rFonts w:eastAsia="Palatino Linotype" w:cs="Palatino Linotype"/>
          <w:color w:val="000000" w:themeColor="text1"/>
        </w:rPr>
        <w:t xml:space="preserve"> emitida</w:t>
      </w:r>
      <w:r w:rsidR="00F13B54" w:rsidRPr="00BC7CA4">
        <w:rPr>
          <w:rFonts w:eastAsia="Palatino Linotype" w:cs="Palatino Linotype"/>
          <w:color w:val="000000" w:themeColor="text1"/>
        </w:rPr>
        <w:t xml:space="preserve">s </w:t>
      </w:r>
      <w:r w:rsidRPr="00BC7CA4">
        <w:rPr>
          <w:rFonts w:eastAsia="Palatino Linotype" w:cs="Palatino Linotype"/>
          <w:color w:val="000000" w:themeColor="text1"/>
        </w:rPr>
        <w:t>por el Sujeto Obligado, e</w:t>
      </w:r>
      <w:r w:rsidR="00ED6821" w:rsidRPr="00BC7CA4">
        <w:rPr>
          <w:rFonts w:eastAsia="Palatino Linotype" w:cs="Palatino Linotype"/>
          <w:color w:val="000000" w:themeColor="text1"/>
        </w:rPr>
        <w:t>n fecha</w:t>
      </w:r>
      <w:r w:rsidR="009846AF" w:rsidRPr="00BC7CA4">
        <w:rPr>
          <w:rFonts w:eastAsia="Palatino Linotype" w:cs="Palatino Linotype"/>
          <w:color w:val="000000" w:themeColor="text1"/>
        </w:rPr>
        <w:t xml:space="preserve"> </w:t>
      </w:r>
      <w:r w:rsidR="0023429F" w:rsidRPr="00BC7CA4">
        <w:rPr>
          <w:rFonts w:eastAsia="Palatino Linotype" w:cs="Palatino Linotype"/>
          <w:color w:val="000000" w:themeColor="text1"/>
        </w:rPr>
        <w:t>seis de octubre</w:t>
      </w:r>
      <w:r w:rsidR="00F613CE" w:rsidRPr="00BC7CA4">
        <w:rPr>
          <w:rFonts w:eastAsia="Palatino Linotype" w:cs="Palatino Linotype"/>
          <w:color w:val="000000" w:themeColor="text1"/>
        </w:rPr>
        <w:t xml:space="preserve"> </w:t>
      </w:r>
      <w:r w:rsidR="2D105195" w:rsidRPr="00BC7CA4">
        <w:rPr>
          <w:rFonts w:eastAsia="Palatino Linotype" w:cs="Palatino Linotype"/>
          <w:color w:val="000000" w:themeColor="text1"/>
        </w:rPr>
        <w:t>de dos mil veinticinco</w:t>
      </w:r>
      <w:r w:rsidR="00B50B30" w:rsidRPr="00BC7CA4">
        <w:rPr>
          <w:rFonts w:eastAsia="Palatino Linotype" w:cs="Palatino Linotype"/>
          <w:color w:val="000000" w:themeColor="text1"/>
        </w:rPr>
        <w:t>, el</w:t>
      </w:r>
      <w:r w:rsidR="00DE3512" w:rsidRPr="00BC7CA4">
        <w:rPr>
          <w:rFonts w:eastAsia="Palatino Linotype" w:cs="Palatino Linotype"/>
          <w:color w:val="000000" w:themeColor="text1"/>
        </w:rPr>
        <w:t xml:space="preserve"> Recurrente interpuso </w:t>
      </w:r>
      <w:r w:rsidR="00BE7F8D" w:rsidRPr="00BC7CA4">
        <w:rPr>
          <w:rFonts w:eastAsia="Palatino Linotype" w:cs="Palatino Linotype"/>
          <w:color w:val="000000" w:themeColor="text1"/>
        </w:rPr>
        <w:t xml:space="preserve">los presentes </w:t>
      </w:r>
      <w:r w:rsidR="00DE3512" w:rsidRPr="00BC7CA4">
        <w:rPr>
          <w:rFonts w:eastAsia="Palatino Linotype" w:cs="Palatino Linotype"/>
          <w:color w:val="000000" w:themeColor="text1"/>
        </w:rPr>
        <w:t>recurso</w:t>
      </w:r>
      <w:r w:rsidR="00BE7F8D" w:rsidRPr="00BC7CA4">
        <w:rPr>
          <w:rFonts w:eastAsia="Palatino Linotype" w:cs="Palatino Linotype"/>
          <w:color w:val="000000" w:themeColor="text1"/>
        </w:rPr>
        <w:t>s</w:t>
      </w:r>
      <w:r w:rsidR="00DE3512" w:rsidRPr="00BC7CA4">
        <w:rPr>
          <w:rFonts w:eastAsia="Palatino Linotype" w:cs="Palatino Linotype"/>
          <w:color w:val="000000" w:themeColor="text1"/>
        </w:rPr>
        <w:t xml:space="preserve"> de revisión, </w:t>
      </w:r>
      <w:r w:rsidR="00BE7F8D" w:rsidRPr="00BC7CA4">
        <w:rPr>
          <w:rFonts w:eastAsia="Palatino Linotype" w:cs="Palatino Linotype"/>
          <w:color w:val="000000" w:themeColor="text1"/>
        </w:rPr>
        <w:t>los cuales</w:t>
      </w:r>
      <w:r w:rsidR="00DE3512" w:rsidRPr="00BC7CA4">
        <w:rPr>
          <w:rFonts w:eastAsia="Palatino Linotype" w:cs="Palatino Linotype"/>
          <w:color w:val="000000" w:themeColor="text1"/>
        </w:rPr>
        <w:t xml:space="preserve"> fue</w:t>
      </w:r>
      <w:r w:rsidR="00BE7F8D" w:rsidRPr="00BC7CA4">
        <w:rPr>
          <w:rFonts w:eastAsia="Palatino Linotype" w:cs="Palatino Linotype"/>
          <w:color w:val="000000" w:themeColor="text1"/>
        </w:rPr>
        <w:t>ron</w:t>
      </w:r>
      <w:r w:rsidR="00DE3512" w:rsidRPr="00BC7CA4">
        <w:rPr>
          <w:rFonts w:eastAsia="Palatino Linotype" w:cs="Palatino Linotype"/>
          <w:color w:val="000000" w:themeColor="text1"/>
        </w:rPr>
        <w:t xml:space="preserve"> registrado</w:t>
      </w:r>
      <w:r w:rsidR="00BE7F8D" w:rsidRPr="00BC7CA4">
        <w:rPr>
          <w:rFonts w:eastAsia="Palatino Linotype" w:cs="Palatino Linotype"/>
          <w:color w:val="000000" w:themeColor="text1"/>
        </w:rPr>
        <w:t>s</w:t>
      </w:r>
      <w:r w:rsidR="00DE3512" w:rsidRPr="00BC7CA4">
        <w:rPr>
          <w:rFonts w:eastAsia="Palatino Linotype" w:cs="Palatino Linotype"/>
          <w:b/>
          <w:bCs/>
          <w:color w:val="000000" w:themeColor="text1"/>
        </w:rPr>
        <w:t xml:space="preserve"> </w:t>
      </w:r>
      <w:r w:rsidR="00DE3512" w:rsidRPr="00BC7CA4">
        <w:rPr>
          <w:rFonts w:eastAsia="Palatino Linotype" w:cs="Palatino Linotype"/>
          <w:color w:val="000000" w:themeColor="text1"/>
        </w:rPr>
        <w:t xml:space="preserve">en el SAIMEX con </w:t>
      </w:r>
      <w:r w:rsidR="00BE7F8D" w:rsidRPr="00BC7CA4">
        <w:rPr>
          <w:rFonts w:eastAsia="Palatino Linotype" w:cs="Palatino Linotype"/>
          <w:color w:val="000000" w:themeColor="text1"/>
        </w:rPr>
        <w:t>los</w:t>
      </w:r>
      <w:r w:rsidR="00DE3512" w:rsidRPr="00BC7CA4">
        <w:rPr>
          <w:rFonts w:eastAsia="Palatino Linotype" w:cs="Palatino Linotype"/>
          <w:color w:val="000000" w:themeColor="text1"/>
        </w:rPr>
        <w:t xml:space="preserve"> expediente</w:t>
      </w:r>
      <w:r w:rsidR="00BE7F8D" w:rsidRPr="00BC7CA4">
        <w:rPr>
          <w:rFonts w:eastAsia="Palatino Linotype" w:cs="Palatino Linotype"/>
          <w:color w:val="000000" w:themeColor="text1"/>
        </w:rPr>
        <w:t>s</w:t>
      </w:r>
      <w:r w:rsidR="00840AA2" w:rsidRPr="00BC7CA4">
        <w:rPr>
          <w:rFonts w:eastAsia="Palatino Linotype" w:cs="Palatino Linotype"/>
          <w:color w:val="000000" w:themeColor="text1"/>
        </w:rPr>
        <w:t xml:space="preserve"> </w:t>
      </w:r>
      <w:r w:rsidR="00680A9A" w:rsidRPr="00BC7CA4">
        <w:rPr>
          <w:rFonts w:eastAsia="Palatino Linotype" w:cs="Palatino Linotype"/>
          <w:color w:val="000000" w:themeColor="text1"/>
        </w:rPr>
        <w:t xml:space="preserve">número </w:t>
      </w:r>
      <w:r w:rsidR="0023429F" w:rsidRPr="00BC7CA4">
        <w:rPr>
          <w:b/>
          <w:szCs w:val="24"/>
        </w:rPr>
        <w:t>11410/INFOEM/IP/RR/2025</w:t>
      </w:r>
      <w:r w:rsidR="0023429F" w:rsidRPr="00BC7CA4">
        <w:rPr>
          <w:szCs w:val="24"/>
        </w:rPr>
        <w:t xml:space="preserve">, </w:t>
      </w:r>
      <w:r w:rsidR="0023429F" w:rsidRPr="00BC7CA4">
        <w:rPr>
          <w:b/>
          <w:szCs w:val="24"/>
        </w:rPr>
        <w:t>11411/INFOEM/IP/RR/2025</w:t>
      </w:r>
      <w:r w:rsidR="0023429F" w:rsidRPr="00BC7CA4">
        <w:rPr>
          <w:szCs w:val="24"/>
        </w:rPr>
        <w:t xml:space="preserve"> y</w:t>
      </w:r>
      <w:r w:rsidR="0023429F" w:rsidRPr="00BC7CA4">
        <w:rPr>
          <w:b/>
          <w:szCs w:val="24"/>
        </w:rPr>
        <w:t xml:space="preserve"> 11418/INFOEM/IP/RR/2025</w:t>
      </w:r>
      <w:r w:rsidR="0023429F" w:rsidRPr="00BC7CA4">
        <w:rPr>
          <w:szCs w:val="24"/>
        </w:rPr>
        <w:t xml:space="preserve">, </w:t>
      </w:r>
      <w:r w:rsidR="00DE3512" w:rsidRPr="00BC7CA4">
        <w:rPr>
          <w:rFonts w:eastAsia="Palatino Linotype" w:cs="Palatino Linotype"/>
          <w:color w:val="000000" w:themeColor="text1"/>
        </w:rPr>
        <w:t>manifestando</w:t>
      </w:r>
      <w:r w:rsidR="005C57E1" w:rsidRPr="00BC7CA4">
        <w:rPr>
          <w:rFonts w:eastAsia="Palatino Linotype" w:cs="Palatino Linotype"/>
          <w:color w:val="000000" w:themeColor="text1"/>
        </w:rPr>
        <w:t xml:space="preserve"> </w:t>
      </w:r>
      <w:r w:rsidR="00DE3512" w:rsidRPr="00BC7CA4">
        <w:rPr>
          <w:rFonts w:eastAsia="Palatino Linotype" w:cs="Palatino Linotype"/>
          <w:color w:val="000000" w:themeColor="text1"/>
        </w:rPr>
        <w:t>lo siguiente</w:t>
      </w:r>
      <w:r w:rsidR="00F30082" w:rsidRPr="00BC7CA4">
        <w:rPr>
          <w:rFonts w:eastAsia="Palatino Linotype" w:cs="Palatino Linotype"/>
          <w:color w:val="000000" w:themeColor="text1"/>
        </w:rPr>
        <w:t>:</w:t>
      </w:r>
      <w:r w:rsidR="001618CA" w:rsidRPr="00BC7CA4">
        <w:rPr>
          <w:rFonts w:eastAsia="Palatino Linotype" w:cs="Palatino Linotype"/>
          <w:color w:val="000000" w:themeColor="text1"/>
        </w:rPr>
        <w:t xml:space="preserve"> </w:t>
      </w:r>
    </w:p>
    <w:p w14:paraId="26D848AF" w14:textId="101D7496" w:rsidR="008B4F3C" w:rsidRPr="00BC7CA4" w:rsidRDefault="008B4F3C" w:rsidP="00DE3512">
      <w:pPr>
        <w:pBdr>
          <w:top w:val="nil"/>
          <w:left w:val="nil"/>
          <w:bottom w:val="nil"/>
          <w:right w:val="nil"/>
          <w:between w:val="nil"/>
        </w:pBdr>
        <w:rPr>
          <w:rFonts w:eastAsia="Palatino Linotype" w:cs="Palatino Linotype"/>
          <w:color w:val="000000"/>
          <w:szCs w:val="24"/>
        </w:rPr>
      </w:pPr>
    </w:p>
    <w:p w14:paraId="7DE2EFB0" w14:textId="061234CB" w:rsidR="006A6BC3" w:rsidRPr="00BC7CA4" w:rsidRDefault="006A6BC3" w:rsidP="00DE3512">
      <w:pPr>
        <w:pBdr>
          <w:top w:val="nil"/>
          <w:left w:val="nil"/>
          <w:bottom w:val="nil"/>
          <w:right w:val="nil"/>
          <w:between w:val="nil"/>
        </w:pBdr>
        <w:rPr>
          <w:rFonts w:eastAsia="Palatino Linotype" w:cs="Palatino Linotype"/>
          <w:color w:val="000000"/>
          <w:szCs w:val="24"/>
          <w:u w:val="single"/>
        </w:rPr>
      </w:pPr>
      <w:r w:rsidRPr="00BC7CA4">
        <w:rPr>
          <w:b/>
          <w:szCs w:val="24"/>
          <w:u w:val="single"/>
        </w:rPr>
        <w:t>11410/INFOEM/IP/RR/2025</w:t>
      </w:r>
    </w:p>
    <w:p w14:paraId="174F3714" w14:textId="3601F62E" w:rsidR="00DD1BC7" w:rsidRPr="00BC7CA4" w:rsidRDefault="00DE3512" w:rsidP="00DD1BC7">
      <w:pPr>
        <w:pBdr>
          <w:top w:val="nil"/>
          <w:left w:val="nil"/>
          <w:bottom w:val="nil"/>
          <w:right w:val="nil"/>
          <w:between w:val="nil"/>
        </w:pBdr>
        <w:rPr>
          <w:rFonts w:eastAsia="Palatino Linotype" w:cs="Palatino Linotype"/>
          <w:b/>
          <w:color w:val="000000"/>
          <w:szCs w:val="24"/>
        </w:rPr>
      </w:pPr>
      <w:r w:rsidRPr="00BC7CA4">
        <w:rPr>
          <w:rFonts w:eastAsia="Palatino Linotype" w:cs="Palatino Linotype"/>
          <w:b/>
          <w:color w:val="000000"/>
          <w:szCs w:val="24"/>
        </w:rPr>
        <w:t xml:space="preserve">Acto Impugnado: </w:t>
      </w:r>
    </w:p>
    <w:p w14:paraId="30042CA5" w14:textId="06AA423E" w:rsidR="00DE3512" w:rsidRPr="00BC7CA4" w:rsidRDefault="0038488D" w:rsidP="00840AA2">
      <w:pPr>
        <w:pStyle w:val="Sinespaciado"/>
        <w:rPr>
          <w:rFonts w:eastAsia="Palatino Linotype"/>
          <w:lang w:val="es-ES"/>
        </w:rPr>
      </w:pPr>
      <w:r w:rsidRPr="00BC7CA4">
        <w:rPr>
          <w:rFonts w:eastAsia="Palatino Linotype"/>
          <w:lang w:val="es-ES"/>
        </w:rPr>
        <w:t>«</w:t>
      </w:r>
      <w:r w:rsidR="001B5D32" w:rsidRPr="00BC7CA4">
        <w:rPr>
          <w:rFonts w:eastAsia="Palatino Linotype"/>
          <w:lang w:val="es-ES"/>
        </w:rPr>
        <w:t xml:space="preserve">LA respuesta del cedipiem manifestó que el acta de la Sesión de la Junta de Gobierno del CEDIPIEM se encontraba “en proceso de elaboración”, y que sería revisada por sus </w:t>
      </w:r>
      <w:r w:rsidR="001B5D32" w:rsidRPr="00BC7CA4">
        <w:rPr>
          <w:rFonts w:eastAsia="Palatino Linotype"/>
          <w:lang w:val="es-ES"/>
        </w:rPr>
        <w:lastRenderedPageBreak/>
        <w:t>integrantes para presentarse a la Quinta Sesión Ordinaria programada para el 29 de octubre de 2025, por lo que señalaron estar imposibilitados para atender mi solicitud.</w:t>
      </w:r>
      <w:r w:rsidRPr="00BC7CA4">
        <w:rPr>
          <w:rFonts w:eastAsia="Palatino Linotype"/>
          <w:lang w:val="es-ES"/>
        </w:rPr>
        <w:t>»</w:t>
      </w:r>
      <w:r w:rsidR="00DE3512" w:rsidRPr="00BC7CA4">
        <w:rPr>
          <w:rFonts w:eastAsia="Palatino Linotype"/>
          <w:lang w:val="es-ES"/>
        </w:rPr>
        <w:t xml:space="preserve"> (Sic) </w:t>
      </w:r>
    </w:p>
    <w:p w14:paraId="2B317C27" w14:textId="77777777" w:rsidR="00DE3512" w:rsidRPr="00BC7CA4" w:rsidRDefault="00DE3512" w:rsidP="00100584"/>
    <w:p w14:paraId="0AE93353" w14:textId="77777777" w:rsidR="00DD1BC7" w:rsidRPr="00BC7CA4" w:rsidRDefault="00DE3512" w:rsidP="00100584">
      <w:r w:rsidRPr="00BC7CA4">
        <w:rPr>
          <w:b/>
        </w:rPr>
        <w:t>Razones o Motivos de Inconformidad</w:t>
      </w:r>
      <w:r w:rsidRPr="00BC7CA4">
        <w:t xml:space="preserve">: </w:t>
      </w:r>
    </w:p>
    <w:p w14:paraId="55FBA523" w14:textId="4EC120EE" w:rsidR="0038488D" w:rsidRPr="00BC7CA4" w:rsidRDefault="0038488D" w:rsidP="0038488D">
      <w:pPr>
        <w:pStyle w:val="Sinespaciado"/>
        <w:rPr>
          <w:rFonts w:eastAsia="Palatino Linotype"/>
          <w:lang w:val="es-ES"/>
        </w:rPr>
      </w:pPr>
      <w:r w:rsidRPr="00BC7CA4">
        <w:rPr>
          <w:rFonts w:eastAsia="Palatino Linotype"/>
          <w:lang w:val="es-ES"/>
        </w:rPr>
        <w:t>«</w:t>
      </w:r>
      <w:r w:rsidR="001B5D32" w:rsidRPr="00BC7CA4">
        <w:rPr>
          <w:rFonts w:eastAsia="Palatino Linotype"/>
          <w:lang w:val="es-ES"/>
        </w:rPr>
        <w:t>1.- El CEDIPIEM se negó a entregar el acta bajo el argumento de que aún no había sido aprobada, sin embargo, tuvo sesión de la Junta de Gobierno celebrada el 02 de septiembre de 2025 ya se llevó a cabo, fecha en la que conforme a la práctica administrativa del propio organismo, debió haberse sometido a revisión y aprobación el acta solicitada. 2.- La Ley de Transparencia no condiciona la entrega de actas de órganismos a que estén previamente aprobadas; basta con que exista el documento en los archivos de la dependencia, aunque se encuentre en calidad de “versión preliminar”. 3.- El cedipiem tiene la obligación de entregar versiones preliminares, Aun en el supuesto de que el acta no haya sido aprobada en su momento, el cedipiem estaba obligado a entregar la versión preliminar que obra en sus archivos, acompañada de la anotación correspondiente sobre su carácter no definitivo, con el fin de garantizar el derecho de acceso a la información</w:t>
      </w:r>
      <w:r w:rsidRPr="00BC7CA4">
        <w:rPr>
          <w:rFonts w:eastAsia="Palatino Linotype"/>
          <w:lang w:val="es-ES"/>
        </w:rPr>
        <w:t xml:space="preserve">» (Sic) </w:t>
      </w:r>
    </w:p>
    <w:p w14:paraId="62371E3E" w14:textId="77777777" w:rsidR="007B0408" w:rsidRPr="00BC7CA4" w:rsidRDefault="007B0408" w:rsidP="00007B34">
      <w:pPr>
        <w:pBdr>
          <w:top w:val="nil"/>
          <w:left w:val="nil"/>
          <w:bottom w:val="nil"/>
          <w:right w:val="nil"/>
          <w:between w:val="nil"/>
        </w:pBdr>
        <w:ind w:right="567"/>
        <w:rPr>
          <w:rFonts w:eastAsia="Palatino Linotype" w:cs="Palatino Linotype"/>
          <w:color w:val="000000"/>
          <w:szCs w:val="24"/>
        </w:rPr>
      </w:pPr>
    </w:p>
    <w:p w14:paraId="1872D00B" w14:textId="5C66374F" w:rsidR="0048364C" w:rsidRPr="00BC7CA4" w:rsidRDefault="0048364C" w:rsidP="0048364C">
      <w:pPr>
        <w:pBdr>
          <w:top w:val="nil"/>
          <w:left w:val="nil"/>
          <w:bottom w:val="nil"/>
          <w:right w:val="nil"/>
          <w:between w:val="nil"/>
        </w:pBdr>
        <w:rPr>
          <w:rFonts w:eastAsia="Palatino Linotype" w:cs="Palatino Linotype"/>
          <w:color w:val="000000"/>
          <w:szCs w:val="24"/>
          <w:u w:val="single"/>
        </w:rPr>
      </w:pPr>
      <w:r w:rsidRPr="00BC7CA4">
        <w:rPr>
          <w:b/>
          <w:szCs w:val="24"/>
          <w:u w:val="single"/>
        </w:rPr>
        <w:t>11411/INFOEM/IP/RR/2025</w:t>
      </w:r>
    </w:p>
    <w:p w14:paraId="07A3F683" w14:textId="77777777" w:rsidR="0048364C" w:rsidRPr="00BC7CA4" w:rsidRDefault="0048364C" w:rsidP="0048364C">
      <w:pPr>
        <w:pBdr>
          <w:top w:val="nil"/>
          <w:left w:val="nil"/>
          <w:bottom w:val="nil"/>
          <w:right w:val="nil"/>
          <w:between w:val="nil"/>
        </w:pBdr>
        <w:rPr>
          <w:rFonts w:eastAsia="Palatino Linotype" w:cs="Palatino Linotype"/>
          <w:b/>
          <w:color w:val="000000"/>
          <w:szCs w:val="24"/>
        </w:rPr>
      </w:pPr>
      <w:r w:rsidRPr="00BC7CA4">
        <w:rPr>
          <w:rFonts w:eastAsia="Palatino Linotype" w:cs="Palatino Linotype"/>
          <w:b/>
          <w:color w:val="000000"/>
          <w:szCs w:val="24"/>
        </w:rPr>
        <w:t xml:space="preserve">Acto Impugnado: </w:t>
      </w:r>
    </w:p>
    <w:p w14:paraId="3834C221" w14:textId="533A5B54" w:rsidR="0048364C" w:rsidRPr="00BC7CA4" w:rsidRDefault="0048364C" w:rsidP="0048364C">
      <w:pPr>
        <w:pStyle w:val="Sinespaciado"/>
        <w:rPr>
          <w:rFonts w:eastAsia="Palatino Linotype"/>
          <w:lang w:val="es-ES"/>
        </w:rPr>
      </w:pPr>
      <w:r w:rsidRPr="00BC7CA4">
        <w:rPr>
          <w:rFonts w:eastAsia="Palatino Linotype"/>
          <w:lang w:val="es-ES"/>
        </w:rPr>
        <w:t>«</w:t>
      </w:r>
      <w:r w:rsidR="00375D5A" w:rsidRPr="00BC7CA4">
        <w:rPr>
          <w:rFonts w:eastAsia="Palatino Linotype"/>
          <w:lang w:val="es-ES"/>
        </w:rPr>
        <w:t>el cedipiem manifestó que el acta de la Sesión de la Junta de Gobierno del CEDIPIEM se encontraba “en proceso de elaboración”, y que sería revisada por sus integrantes para presentarse a la Quinta Sesión Ordinaria programada para el 29 de octubre de 2025, por lo que señalaron estar imposibilitados para atender mi solicitud.</w:t>
      </w:r>
      <w:r w:rsidRPr="00BC7CA4">
        <w:rPr>
          <w:rFonts w:eastAsia="Palatino Linotype"/>
          <w:lang w:val="es-ES"/>
        </w:rPr>
        <w:t xml:space="preserve">» (Sic) </w:t>
      </w:r>
    </w:p>
    <w:p w14:paraId="5B082ADA" w14:textId="77777777" w:rsidR="0048364C" w:rsidRPr="00BC7CA4" w:rsidRDefault="0048364C" w:rsidP="0048364C"/>
    <w:p w14:paraId="6360D63E" w14:textId="77777777" w:rsidR="0048364C" w:rsidRPr="00BC7CA4" w:rsidRDefault="0048364C" w:rsidP="0048364C">
      <w:r w:rsidRPr="00BC7CA4">
        <w:rPr>
          <w:b/>
        </w:rPr>
        <w:t>Razones o Motivos de Inconformidad</w:t>
      </w:r>
      <w:r w:rsidRPr="00BC7CA4">
        <w:t xml:space="preserve">: </w:t>
      </w:r>
    </w:p>
    <w:p w14:paraId="1507FBB1" w14:textId="5E4FB969" w:rsidR="0048364C" w:rsidRPr="00BC7CA4" w:rsidRDefault="0048364C" w:rsidP="0048364C">
      <w:pPr>
        <w:pStyle w:val="Sinespaciado"/>
        <w:rPr>
          <w:rFonts w:eastAsia="Palatino Linotype"/>
          <w:lang w:val="es-ES"/>
        </w:rPr>
      </w:pPr>
      <w:r w:rsidRPr="00BC7CA4">
        <w:rPr>
          <w:rFonts w:eastAsia="Palatino Linotype"/>
          <w:lang w:val="es-ES"/>
        </w:rPr>
        <w:t>«</w:t>
      </w:r>
      <w:r w:rsidR="00375D5A" w:rsidRPr="00BC7CA4">
        <w:rPr>
          <w:rFonts w:eastAsia="Palatino Linotype"/>
          <w:lang w:val="es-ES"/>
        </w:rPr>
        <w:t>en el supuesto de que el acta no haya sido aprobada en su momento, el cedipiem estaba obligado a entregar la versión preliminar que obra en sus archivos, acompañada de la anotación correspondiente sobre su carácter no definitivo, con el fin de garantizar el derecho de acceso a la información publica</w:t>
      </w:r>
      <w:r w:rsidRPr="00BC7CA4">
        <w:rPr>
          <w:rFonts w:eastAsia="Palatino Linotype"/>
          <w:lang w:val="es-ES"/>
        </w:rPr>
        <w:t xml:space="preserve">» (Sic) </w:t>
      </w:r>
    </w:p>
    <w:p w14:paraId="534EFDFE" w14:textId="77777777" w:rsidR="0048364C" w:rsidRPr="00BC7CA4" w:rsidRDefault="0048364C" w:rsidP="00007B34">
      <w:pPr>
        <w:pBdr>
          <w:top w:val="nil"/>
          <w:left w:val="nil"/>
          <w:bottom w:val="nil"/>
          <w:right w:val="nil"/>
          <w:between w:val="nil"/>
        </w:pBdr>
        <w:ind w:right="567"/>
        <w:rPr>
          <w:rFonts w:eastAsia="Palatino Linotype" w:cs="Palatino Linotype"/>
          <w:color w:val="000000"/>
          <w:szCs w:val="24"/>
        </w:rPr>
      </w:pPr>
    </w:p>
    <w:p w14:paraId="7C46A9C2" w14:textId="2D5FAD67" w:rsidR="0048364C" w:rsidRPr="00BC7CA4" w:rsidRDefault="0048364C" w:rsidP="0048364C">
      <w:pPr>
        <w:pBdr>
          <w:top w:val="nil"/>
          <w:left w:val="nil"/>
          <w:bottom w:val="nil"/>
          <w:right w:val="nil"/>
          <w:between w:val="nil"/>
        </w:pBdr>
        <w:rPr>
          <w:rFonts w:eastAsia="Palatino Linotype" w:cs="Palatino Linotype"/>
          <w:color w:val="000000"/>
          <w:szCs w:val="24"/>
          <w:u w:val="single"/>
        </w:rPr>
      </w:pPr>
      <w:r w:rsidRPr="00BC7CA4">
        <w:rPr>
          <w:b/>
          <w:szCs w:val="24"/>
          <w:u w:val="single"/>
        </w:rPr>
        <w:t>11418/INFOEM/IP/RR/2025</w:t>
      </w:r>
    </w:p>
    <w:p w14:paraId="3DEB7D13" w14:textId="77777777" w:rsidR="0048364C" w:rsidRPr="00BC7CA4" w:rsidRDefault="0048364C" w:rsidP="0048364C">
      <w:pPr>
        <w:pBdr>
          <w:top w:val="nil"/>
          <w:left w:val="nil"/>
          <w:bottom w:val="nil"/>
          <w:right w:val="nil"/>
          <w:between w:val="nil"/>
        </w:pBdr>
        <w:rPr>
          <w:rFonts w:eastAsia="Palatino Linotype" w:cs="Palatino Linotype"/>
          <w:b/>
          <w:color w:val="000000"/>
          <w:szCs w:val="24"/>
        </w:rPr>
      </w:pPr>
      <w:r w:rsidRPr="00BC7CA4">
        <w:rPr>
          <w:rFonts w:eastAsia="Palatino Linotype" w:cs="Palatino Linotype"/>
          <w:b/>
          <w:color w:val="000000"/>
          <w:szCs w:val="24"/>
        </w:rPr>
        <w:t xml:space="preserve">Acto Impugnado: </w:t>
      </w:r>
    </w:p>
    <w:p w14:paraId="0E2A16A6" w14:textId="0A6942E6" w:rsidR="0048364C" w:rsidRPr="00BC7CA4" w:rsidRDefault="0048364C" w:rsidP="0048364C">
      <w:pPr>
        <w:pStyle w:val="Sinespaciado"/>
        <w:rPr>
          <w:rFonts w:eastAsia="Palatino Linotype"/>
          <w:lang w:val="es-ES"/>
        </w:rPr>
      </w:pPr>
      <w:r w:rsidRPr="00BC7CA4">
        <w:rPr>
          <w:rFonts w:eastAsia="Palatino Linotype"/>
          <w:lang w:val="es-ES"/>
        </w:rPr>
        <w:lastRenderedPageBreak/>
        <w:t>«</w:t>
      </w:r>
      <w:r w:rsidR="002F1471" w:rsidRPr="00BC7CA4">
        <w:rPr>
          <w:rFonts w:eastAsia="Palatino Linotype"/>
          <w:lang w:val="es-ES"/>
        </w:rPr>
        <w:t>ujeto obligado niega la existencia del acta donde se haya aprobado el nombramiento de los representantes indígenas ante la Junta de Gobierno, pero los representantes están actualmente en funciones, lo que implica necesariamente que existe un acto formal de designación, el cual debería estar documentado en un acta de sesión.</w:t>
      </w:r>
      <w:r w:rsidRPr="00BC7CA4">
        <w:rPr>
          <w:rFonts w:eastAsia="Palatino Linotype"/>
          <w:lang w:val="es-ES"/>
        </w:rPr>
        <w:t xml:space="preserve">» (Sic) </w:t>
      </w:r>
    </w:p>
    <w:p w14:paraId="7FB3A27C" w14:textId="77777777" w:rsidR="0048364C" w:rsidRPr="00BC7CA4" w:rsidRDefault="0048364C" w:rsidP="0048364C"/>
    <w:p w14:paraId="296D7A7D" w14:textId="77777777" w:rsidR="0048364C" w:rsidRPr="00BC7CA4" w:rsidRDefault="0048364C" w:rsidP="0048364C">
      <w:r w:rsidRPr="00BC7CA4">
        <w:rPr>
          <w:b/>
        </w:rPr>
        <w:t>Razones o Motivos de Inconformidad</w:t>
      </w:r>
      <w:r w:rsidRPr="00BC7CA4">
        <w:t xml:space="preserve">: </w:t>
      </w:r>
    </w:p>
    <w:p w14:paraId="6800E899" w14:textId="24B90DEE" w:rsidR="0048364C" w:rsidRPr="00BC7CA4" w:rsidRDefault="0048364C" w:rsidP="0048364C">
      <w:pPr>
        <w:pStyle w:val="Sinespaciado"/>
        <w:rPr>
          <w:rFonts w:eastAsia="Palatino Linotype"/>
          <w:lang w:val="es-ES"/>
        </w:rPr>
      </w:pPr>
      <w:r w:rsidRPr="00BC7CA4">
        <w:rPr>
          <w:rFonts w:eastAsia="Palatino Linotype"/>
          <w:lang w:val="es-ES"/>
        </w:rPr>
        <w:t>«</w:t>
      </w:r>
      <w:r w:rsidR="0090492B" w:rsidRPr="00BC7CA4">
        <w:rPr>
          <w:rFonts w:eastAsia="Palatino Linotype"/>
          <w:lang w:val="es-ES"/>
        </w:rPr>
        <w:t>Se afirma que no existe el acta de la Junta de Gobierno donde se aprobaron los nombramientos, pero los representantes indígenas siguen desempeñando funciones dentro del órganismo. El sujeto obligado no explicó cómo es posible que los representantes indígenas se encuentren en funciones sin que exista acta que respalde su nombramiento, lo que vuelve la respuesta incompleta y carente de motivación. En caso de que efectivamente no exista el acta solicitada, el sujeto obligado estaba obligado a levantar un acta de inexistencia de la información, lo cual no ocurrió. solicito se de revisión por parte del Órgano Interno de Control</w:t>
      </w:r>
      <w:r w:rsidRPr="00BC7CA4">
        <w:rPr>
          <w:rFonts w:eastAsia="Palatino Linotype"/>
          <w:lang w:val="es-ES"/>
        </w:rPr>
        <w:t xml:space="preserve">» (Sic) </w:t>
      </w:r>
    </w:p>
    <w:p w14:paraId="13E611D4" w14:textId="77777777" w:rsidR="0048364C" w:rsidRPr="00BC7CA4" w:rsidRDefault="0048364C" w:rsidP="00007B34">
      <w:pPr>
        <w:pBdr>
          <w:top w:val="nil"/>
          <w:left w:val="nil"/>
          <w:bottom w:val="nil"/>
          <w:right w:val="nil"/>
          <w:between w:val="nil"/>
        </w:pBdr>
        <w:ind w:right="567"/>
        <w:rPr>
          <w:rFonts w:eastAsia="Palatino Linotype" w:cs="Palatino Linotype"/>
          <w:color w:val="000000"/>
          <w:szCs w:val="24"/>
        </w:rPr>
      </w:pPr>
    </w:p>
    <w:p w14:paraId="68373561" w14:textId="1BB1FE4A" w:rsidR="00DE3512" w:rsidRPr="00BC7CA4" w:rsidRDefault="004017D1" w:rsidP="00F54B74">
      <w:pPr>
        <w:pStyle w:val="Ttulo2"/>
        <w:rPr>
          <w:rFonts w:eastAsia="Palatino Linotype"/>
        </w:rPr>
      </w:pPr>
      <w:r w:rsidRPr="00BC7CA4">
        <w:rPr>
          <w:rFonts w:eastAsia="Palatino Linotype"/>
        </w:rPr>
        <w:t>CUARTO</w:t>
      </w:r>
      <w:r w:rsidR="00DE3512" w:rsidRPr="00BC7CA4">
        <w:rPr>
          <w:rFonts w:eastAsia="Palatino Linotype"/>
        </w:rPr>
        <w:t>. Del turno y admisión de</w:t>
      </w:r>
      <w:r w:rsidR="001426A5" w:rsidRPr="00BC7CA4">
        <w:rPr>
          <w:rFonts w:eastAsia="Palatino Linotype"/>
        </w:rPr>
        <w:t xml:space="preserve"> </w:t>
      </w:r>
      <w:r w:rsidR="00DE3512" w:rsidRPr="00BC7CA4">
        <w:rPr>
          <w:rFonts w:eastAsia="Palatino Linotype"/>
        </w:rPr>
        <w:t>l</w:t>
      </w:r>
      <w:r w:rsidR="001426A5" w:rsidRPr="00BC7CA4">
        <w:rPr>
          <w:rFonts w:eastAsia="Palatino Linotype"/>
        </w:rPr>
        <w:t>os</w:t>
      </w:r>
      <w:r w:rsidR="00DE3512" w:rsidRPr="00BC7CA4">
        <w:rPr>
          <w:rFonts w:eastAsia="Palatino Linotype"/>
        </w:rPr>
        <w:t xml:space="preserve"> recurso</w:t>
      </w:r>
      <w:r w:rsidR="001426A5" w:rsidRPr="00BC7CA4">
        <w:rPr>
          <w:rFonts w:eastAsia="Palatino Linotype"/>
        </w:rPr>
        <w:t>s</w:t>
      </w:r>
      <w:r w:rsidR="00DE3512" w:rsidRPr="00BC7CA4">
        <w:rPr>
          <w:rFonts w:eastAsia="Palatino Linotype"/>
        </w:rPr>
        <w:t xml:space="preserve"> de revisión.</w:t>
      </w:r>
    </w:p>
    <w:p w14:paraId="291C77AD" w14:textId="6BA78B26" w:rsidR="00DE3512" w:rsidRPr="00BC7CA4" w:rsidRDefault="001426A5" w:rsidP="00DE3512">
      <w:pPr>
        <w:pBdr>
          <w:top w:val="nil"/>
          <w:left w:val="nil"/>
          <w:bottom w:val="nil"/>
          <w:right w:val="nil"/>
          <w:between w:val="nil"/>
        </w:pBdr>
        <w:rPr>
          <w:rFonts w:eastAsia="Palatino Linotype" w:cs="Palatino Linotype"/>
          <w:color w:val="000000"/>
          <w:szCs w:val="24"/>
        </w:rPr>
      </w:pPr>
      <w:r w:rsidRPr="00BC7CA4">
        <w:rPr>
          <w:rFonts w:eastAsia="Palatino Linotype" w:cs="Palatino Linotype"/>
          <w:color w:val="000000"/>
          <w:szCs w:val="24"/>
        </w:rPr>
        <w:t>Medios de impugnación que fueron turnados por medio del sistema electrónico en términos del numeral 185 fracción I de la Ley de Transparencia y Acceso a la información Pública del Estado de México y Municipios a</w:t>
      </w:r>
      <w:r w:rsidR="00F613CE" w:rsidRPr="00BC7CA4">
        <w:rPr>
          <w:rFonts w:eastAsia="Palatino Linotype" w:cs="Palatino Linotype"/>
          <w:color w:val="000000"/>
          <w:szCs w:val="24"/>
        </w:rPr>
        <w:t xml:space="preserve"> </w:t>
      </w:r>
      <w:r w:rsidR="006E3987" w:rsidRPr="00BC7CA4">
        <w:rPr>
          <w:rFonts w:eastAsia="Palatino Linotype" w:cs="Palatino Linotype"/>
          <w:color w:val="000000"/>
          <w:szCs w:val="24"/>
        </w:rPr>
        <w:t>l</w:t>
      </w:r>
      <w:r w:rsidR="00F613CE" w:rsidRPr="00BC7CA4">
        <w:rPr>
          <w:rFonts w:eastAsia="Palatino Linotype" w:cs="Palatino Linotype"/>
          <w:color w:val="000000"/>
          <w:szCs w:val="24"/>
        </w:rPr>
        <w:t>os</w:t>
      </w:r>
      <w:r w:rsidRPr="00BC7CA4">
        <w:rPr>
          <w:rFonts w:eastAsia="Palatino Linotype" w:cs="Palatino Linotype"/>
          <w:color w:val="000000"/>
          <w:szCs w:val="24"/>
        </w:rPr>
        <w:t xml:space="preserve"> Comisionado</w:t>
      </w:r>
      <w:r w:rsidR="00F613CE" w:rsidRPr="00BC7CA4">
        <w:rPr>
          <w:rFonts w:eastAsia="Palatino Linotype" w:cs="Palatino Linotype"/>
          <w:color w:val="000000"/>
          <w:szCs w:val="24"/>
        </w:rPr>
        <w:t>s</w:t>
      </w:r>
      <w:r w:rsidR="00100584" w:rsidRPr="00BC7CA4">
        <w:rPr>
          <w:rFonts w:eastAsia="Palatino Linotype" w:cs="Palatino Linotype"/>
          <w:b/>
          <w:bCs/>
          <w:color w:val="000000"/>
          <w:szCs w:val="24"/>
        </w:rPr>
        <w:t xml:space="preserve"> </w:t>
      </w:r>
      <w:r w:rsidRPr="00BC7CA4">
        <w:rPr>
          <w:rFonts w:eastAsia="Palatino Linotype" w:cs="Palatino Linotype"/>
          <w:b/>
          <w:bCs/>
          <w:color w:val="000000"/>
          <w:szCs w:val="24"/>
        </w:rPr>
        <w:t>J</w:t>
      </w:r>
      <w:r w:rsidRPr="00BC7CA4">
        <w:rPr>
          <w:rFonts w:eastAsia="Palatino Linotype" w:cs="Palatino Linotype"/>
          <w:b/>
          <w:color w:val="000000"/>
          <w:szCs w:val="24"/>
        </w:rPr>
        <w:t>osé Martínez Vilchis</w:t>
      </w:r>
      <w:r w:rsidR="00F613CE" w:rsidRPr="00BC7CA4">
        <w:rPr>
          <w:rFonts w:eastAsia="Palatino Linotype" w:cs="Palatino Linotype"/>
          <w:color w:val="000000"/>
          <w:szCs w:val="24"/>
        </w:rPr>
        <w:t xml:space="preserve"> y </w:t>
      </w:r>
      <w:r w:rsidR="00F613CE" w:rsidRPr="00BC7CA4">
        <w:rPr>
          <w:rFonts w:eastAsia="Palatino Linotype" w:cs="Palatino Linotype"/>
          <w:b/>
          <w:color w:val="000000"/>
          <w:szCs w:val="24"/>
        </w:rPr>
        <w:t>Luis Gustavo Parra Noriega</w:t>
      </w:r>
      <w:r w:rsidR="00F13B54" w:rsidRPr="00BC7CA4">
        <w:rPr>
          <w:rFonts w:eastAsia="Palatino Linotype" w:cs="Palatino Linotype"/>
          <w:color w:val="000000"/>
          <w:szCs w:val="24"/>
        </w:rPr>
        <w:t xml:space="preserve">, </w:t>
      </w:r>
      <w:r w:rsidR="00040191" w:rsidRPr="00BC7CA4">
        <w:rPr>
          <w:rFonts w:eastAsia="Palatino Linotype" w:cs="Palatino Linotype"/>
          <w:color w:val="000000"/>
          <w:szCs w:val="24"/>
        </w:rPr>
        <w:t xml:space="preserve">y a la Comisionada </w:t>
      </w:r>
      <w:r w:rsidR="00040191" w:rsidRPr="00BC7CA4">
        <w:rPr>
          <w:rFonts w:eastAsia="Palatino Linotype" w:cs="Palatino Linotype"/>
          <w:b/>
          <w:bCs/>
          <w:color w:val="000000"/>
          <w:szCs w:val="24"/>
        </w:rPr>
        <w:t>María del Rosario Mejía Ayala</w:t>
      </w:r>
      <w:r w:rsidR="00040191" w:rsidRPr="00BC7CA4">
        <w:rPr>
          <w:rFonts w:eastAsia="Palatino Linotype" w:cs="Palatino Linotype"/>
          <w:color w:val="000000"/>
          <w:szCs w:val="24"/>
        </w:rPr>
        <w:t xml:space="preserve">, </w:t>
      </w:r>
      <w:r w:rsidR="006E3987" w:rsidRPr="00BC7CA4">
        <w:rPr>
          <w:rFonts w:eastAsia="Palatino Linotype" w:cs="Palatino Linotype"/>
          <w:color w:val="000000"/>
          <w:szCs w:val="24"/>
        </w:rPr>
        <w:t xml:space="preserve">respectivamente, </w:t>
      </w:r>
      <w:r w:rsidRPr="00BC7CA4">
        <w:rPr>
          <w:rFonts w:eastAsia="Palatino Linotype" w:cs="Palatino Linotype"/>
          <w:color w:val="000000"/>
          <w:szCs w:val="24"/>
        </w:rPr>
        <w:t xml:space="preserve">para su revisión y análisis sobre la admisión o desechamiento; por lo </w:t>
      </w:r>
      <w:r w:rsidR="00F75E2E" w:rsidRPr="00BC7CA4">
        <w:rPr>
          <w:rFonts w:eastAsia="Palatino Linotype" w:cs="Palatino Linotype"/>
          <w:color w:val="000000"/>
          <w:szCs w:val="24"/>
        </w:rPr>
        <w:t xml:space="preserve">que </w:t>
      </w:r>
      <w:r w:rsidR="00F613CE" w:rsidRPr="00BC7CA4">
        <w:rPr>
          <w:rFonts w:eastAsia="Palatino Linotype" w:cs="Palatino Linotype"/>
          <w:color w:val="000000"/>
          <w:szCs w:val="24"/>
        </w:rPr>
        <w:t xml:space="preserve">el </w:t>
      </w:r>
      <w:r w:rsidR="000F08B4" w:rsidRPr="00BC7CA4">
        <w:rPr>
          <w:rFonts w:eastAsia="Palatino Linotype" w:cs="Palatino Linotype"/>
          <w:color w:val="000000"/>
          <w:szCs w:val="24"/>
        </w:rPr>
        <w:t xml:space="preserve">seis, siete y nueve de octubre </w:t>
      </w:r>
      <w:r w:rsidR="007C3C2A" w:rsidRPr="00BC7CA4">
        <w:rPr>
          <w:rFonts w:eastAsia="Palatino Linotype" w:cs="Palatino Linotype"/>
          <w:color w:val="000000"/>
          <w:szCs w:val="24"/>
        </w:rPr>
        <w:t>de dos mil veinticinco</w:t>
      </w:r>
      <w:r w:rsidRPr="00BC7CA4">
        <w:rPr>
          <w:rFonts w:eastAsia="Palatino Linotype" w:cs="Palatino Linotype"/>
          <w:color w:val="000000"/>
          <w:szCs w:val="24"/>
        </w:rPr>
        <w:t xml:space="preserve">, </w:t>
      </w:r>
      <w:r w:rsidR="008B4F3C" w:rsidRPr="00BC7CA4">
        <w:rPr>
          <w:rFonts w:eastAsia="Palatino Linotype" w:cs="Palatino Linotype"/>
          <w:color w:val="000000"/>
          <w:szCs w:val="24"/>
        </w:rPr>
        <w:t>los</w:t>
      </w:r>
      <w:r w:rsidRPr="00BC7CA4">
        <w:rPr>
          <w:rFonts w:eastAsia="Palatino Linotype" w:cs="Palatino Linotype"/>
          <w:color w:val="000000"/>
          <w:szCs w:val="24"/>
        </w:rPr>
        <w:t xml:space="preserve"> recursos de revisión fueron admitidos en la vía interpuesta determinándose en ellos un plazo de siete días para que las partes manifestaran lo que a su derecho corresponda en términos de las fracciones I, II y III del artículo </w:t>
      </w:r>
      <w:r w:rsidR="00C41814" w:rsidRPr="00BC7CA4">
        <w:rPr>
          <w:rFonts w:eastAsia="Palatino Linotype" w:cs="Palatino Linotype"/>
          <w:color w:val="000000"/>
          <w:szCs w:val="24"/>
        </w:rPr>
        <w:t>previamente</w:t>
      </w:r>
      <w:r w:rsidRPr="00BC7CA4">
        <w:rPr>
          <w:rFonts w:eastAsia="Palatino Linotype" w:cs="Palatino Linotype"/>
          <w:color w:val="000000"/>
          <w:szCs w:val="24"/>
        </w:rPr>
        <w:t xml:space="preserve"> citado.</w:t>
      </w:r>
    </w:p>
    <w:p w14:paraId="74453B5A" w14:textId="77777777" w:rsidR="00C41814" w:rsidRPr="00BC7CA4" w:rsidRDefault="00C41814" w:rsidP="00DE3512">
      <w:pPr>
        <w:pBdr>
          <w:top w:val="nil"/>
          <w:left w:val="nil"/>
          <w:bottom w:val="nil"/>
          <w:right w:val="nil"/>
          <w:between w:val="nil"/>
        </w:pBdr>
        <w:rPr>
          <w:rFonts w:eastAsia="Palatino Linotype" w:cs="Palatino Linotype"/>
          <w:color w:val="000000"/>
          <w:szCs w:val="24"/>
        </w:rPr>
      </w:pPr>
    </w:p>
    <w:p w14:paraId="7D7F3DF6" w14:textId="63AF0D51" w:rsidR="00C41814" w:rsidRPr="00BC7CA4" w:rsidRDefault="004017D1" w:rsidP="00F54B74">
      <w:pPr>
        <w:pStyle w:val="Ttulo2"/>
        <w:rPr>
          <w:rFonts w:eastAsia="Palatino Linotype"/>
        </w:rPr>
      </w:pPr>
      <w:r w:rsidRPr="00BC7CA4">
        <w:rPr>
          <w:rFonts w:eastAsia="Palatino Linotype"/>
        </w:rPr>
        <w:t>QUINTO</w:t>
      </w:r>
      <w:r w:rsidR="00C41814" w:rsidRPr="00BC7CA4">
        <w:rPr>
          <w:rFonts w:eastAsia="Palatino Linotype"/>
        </w:rPr>
        <w:t>. De la acumulación de los recursos de revisión.</w:t>
      </w:r>
    </w:p>
    <w:p w14:paraId="15790560" w14:textId="6FCB4EE8" w:rsidR="00C41814" w:rsidRPr="00BC7CA4" w:rsidRDefault="00632656" w:rsidP="00C41814">
      <w:pPr>
        <w:pBdr>
          <w:top w:val="nil"/>
          <w:left w:val="nil"/>
          <w:bottom w:val="nil"/>
          <w:right w:val="nil"/>
          <w:between w:val="nil"/>
        </w:pBdr>
        <w:rPr>
          <w:rFonts w:eastAsia="Palatino Linotype" w:cs="Palatino Linotype"/>
          <w:color w:val="000000"/>
          <w:szCs w:val="24"/>
        </w:rPr>
      </w:pPr>
      <w:r w:rsidRPr="00BC7CA4">
        <w:rPr>
          <w:rFonts w:eastAsia="Palatino Linotype" w:cs="Palatino Linotype"/>
          <w:color w:val="000000"/>
          <w:szCs w:val="24"/>
        </w:rPr>
        <w:t>El</w:t>
      </w:r>
      <w:r w:rsidR="00C41814" w:rsidRPr="00BC7CA4">
        <w:rPr>
          <w:rFonts w:eastAsia="Palatino Linotype" w:cs="Palatino Linotype"/>
          <w:color w:val="000000"/>
          <w:szCs w:val="24"/>
        </w:rPr>
        <w:t xml:space="preserve"> Pleno de este Instituto de Transparencia, Acceso a la Información Pública y Protección de Datos Personales del Estado de México y Municipios, al advertir la conexidad de causa </w:t>
      </w:r>
      <w:r w:rsidR="00C41814" w:rsidRPr="00BC7CA4">
        <w:rPr>
          <w:rFonts w:eastAsia="Palatino Linotype" w:cs="Palatino Linotype"/>
          <w:color w:val="000000"/>
          <w:szCs w:val="24"/>
        </w:rPr>
        <w:lastRenderedPageBreak/>
        <w:t xml:space="preserve">y con la finalidad de evitar que se dictasen resoluciones contradictorias, de conformidad con el artículo 195 de la Ley en la materia y el artículo 18 del Código de Procedimientos Administrativos del Estado de México aplicable de manera supletoria, </w:t>
      </w:r>
      <w:r w:rsidR="007B168A" w:rsidRPr="00BC7CA4">
        <w:rPr>
          <w:rFonts w:eastAsia="Palatino Linotype" w:cs="Palatino Linotype"/>
          <w:color w:val="000000"/>
          <w:szCs w:val="24"/>
        </w:rPr>
        <w:t>emit</w:t>
      </w:r>
      <w:r w:rsidR="006E3987" w:rsidRPr="00BC7CA4">
        <w:rPr>
          <w:rFonts w:eastAsia="Palatino Linotype" w:cs="Palatino Linotype"/>
          <w:color w:val="000000"/>
          <w:szCs w:val="24"/>
        </w:rPr>
        <w:t xml:space="preserve">ió el acuerdo de fecha </w:t>
      </w:r>
      <w:r w:rsidR="00725C15" w:rsidRPr="00BC7CA4">
        <w:rPr>
          <w:rFonts w:eastAsia="Palatino Linotype" w:cs="Palatino Linotype"/>
          <w:color w:val="000000"/>
          <w:szCs w:val="24"/>
        </w:rPr>
        <w:t>quince de octubre</w:t>
      </w:r>
      <w:r w:rsidR="007B168A" w:rsidRPr="00BC7CA4">
        <w:rPr>
          <w:rFonts w:eastAsia="Palatino Linotype" w:cs="Palatino Linotype"/>
          <w:color w:val="000000"/>
          <w:szCs w:val="24"/>
        </w:rPr>
        <w:t xml:space="preserve"> de dos mil veinticinco, con el que se aprobó</w:t>
      </w:r>
      <w:r w:rsidR="00C41814" w:rsidRPr="00BC7CA4">
        <w:rPr>
          <w:rFonts w:eastAsia="Palatino Linotype" w:cs="Palatino Linotype"/>
          <w:color w:val="000000"/>
          <w:szCs w:val="24"/>
        </w:rPr>
        <w:t xml:space="preserve"> la acumulación de los recursos de revisión señalados, determinando que fuera Ponente el </w:t>
      </w:r>
      <w:r w:rsidR="00C41814" w:rsidRPr="00BC7CA4">
        <w:rPr>
          <w:rFonts w:eastAsia="Palatino Linotype" w:cs="Palatino Linotype"/>
          <w:b/>
          <w:color w:val="000000"/>
          <w:szCs w:val="24"/>
        </w:rPr>
        <w:t xml:space="preserve">Comisionado </w:t>
      </w:r>
      <w:r w:rsidR="00807E5E" w:rsidRPr="00BC7CA4">
        <w:rPr>
          <w:rFonts w:eastAsia="Palatino Linotype" w:cs="Palatino Linotype"/>
          <w:b/>
          <w:color w:val="000000"/>
          <w:szCs w:val="24"/>
        </w:rPr>
        <w:t xml:space="preserve">Presidente </w:t>
      </w:r>
      <w:r w:rsidR="00C41814" w:rsidRPr="00BC7CA4">
        <w:rPr>
          <w:rFonts w:eastAsia="Palatino Linotype" w:cs="Palatino Linotype"/>
          <w:b/>
          <w:color w:val="000000"/>
          <w:szCs w:val="24"/>
        </w:rPr>
        <w:t>José Martínez Vilchis</w:t>
      </w:r>
      <w:r w:rsidR="00C41814" w:rsidRPr="00BC7CA4">
        <w:rPr>
          <w:rFonts w:eastAsia="Palatino Linotype" w:cs="Palatino Linotype"/>
          <w:color w:val="000000"/>
          <w:szCs w:val="24"/>
        </w:rPr>
        <w:t xml:space="preserve">. </w:t>
      </w:r>
    </w:p>
    <w:p w14:paraId="55C6940A" w14:textId="77777777" w:rsidR="00C41814" w:rsidRPr="00BC7CA4" w:rsidRDefault="00C41814" w:rsidP="00DE3512">
      <w:pPr>
        <w:pBdr>
          <w:top w:val="nil"/>
          <w:left w:val="nil"/>
          <w:bottom w:val="nil"/>
          <w:right w:val="nil"/>
          <w:between w:val="nil"/>
        </w:pBdr>
        <w:rPr>
          <w:rFonts w:eastAsia="Palatino Linotype" w:cs="Palatino Linotype"/>
          <w:color w:val="000000"/>
          <w:szCs w:val="24"/>
        </w:rPr>
      </w:pPr>
    </w:p>
    <w:p w14:paraId="4427EA4F" w14:textId="15D3FD4F" w:rsidR="00DE3512" w:rsidRPr="00BC7CA4" w:rsidRDefault="009D4E1D" w:rsidP="00F54B74">
      <w:pPr>
        <w:pStyle w:val="Ttulo2"/>
        <w:rPr>
          <w:rFonts w:eastAsia="Palatino Linotype"/>
        </w:rPr>
      </w:pPr>
      <w:r w:rsidRPr="00BC7CA4">
        <w:rPr>
          <w:rFonts w:eastAsia="Palatino Linotype"/>
        </w:rPr>
        <w:t>S</w:t>
      </w:r>
      <w:r w:rsidR="004017D1" w:rsidRPr="00BC7CA4">
        <w:rPr>
          <w:rFonts w:eastAsia="Palatino Linotype"/>
        </w:rPr>
        <w:t>EXT</w:t>
      </w:r>
      <w:r w:rsidR="00184D07" w:rsidRPr="00BC7CA4">
        <w:rPr>
          <w:rFonts w:eastAsia="Palatino Linotype"/>
        </w:rPr>
        <w:t>O</w:t>
      </w:r>
      <w:r w:rsidR="00DE3512" w:rsidRPr="00BC7CA4">
        <w:rPr>
          <w:rFonts w:eastAsia="Palatino Linotype"/>
        </w:rPr>
        <w:t>. De la etapa de instrucción.</w:t>
      </w:r>
    </w:p>
    <w:p w14:paraId="34B5B164" w14:textId="2EA76A60" w:rsidR="00B75D54" w:rsidRPr="00BC7CA4" w:rsidRDefault="00715835" w:rsidP="00B75D54">
      <w:pPr>
        <w:pBdr>
          <w:top w:val="nil"/>
          <w:left w:val="nil"/>
          <w:bottom w:val="nil"/>
          <w:right w:val="nil"/>
          <w:between w:val="nil"/>
        </w:pBdr>
        <w:contextualSpacing/>
        <w:rPr>
          <w:rFonts w:eastAsia="Palatino Linotype" w:cs="Palatino Linotype"/>
          <w:color w:val="000000"/>
          <w:szCs w:val="24"/>
        </w:rPr>
      </w:pPr>
      <w:r w:rsidRPr="00BC7CA4">
        <w:rPr>
          <w:rFonts w:eastAsia="Palatino Linotype" w:cs="Palatino Linotype"/>
          <w:color w:val="000000" w:themeColor="text1"/>
          <w:szCs w:val="24"/>
        </w:rPr>
        <w:t>Se observa que el Sujeto Obligado omitió rendir el Informe Justificado durante la etapa de instrucción. Por su parte, el Recurrente no realizó manifestaciones, vertió alegatos ni presentó pruebas que a su derecho convinieran.</w:t>
      </w:r>
    </w:p>
    <w:p w14:paraId="3CAEA2A7" w14:textId="77777777" w:rsidR="00F50132" w:rsidRPr="00BC7CA4" w:rsidRDefault="00F50132" w:rsidP="00870018">
      <w:pPr>
        <w:pBdr>
          <w:top w:val="nil"/>
          <w:left w:val="nil"/>
          <w:bottom w:val="nil"/>
          <w:right w:val="nil"/>
          <w:between w:val="nil"/>
        </w:pBdr>
        <w:rPr>
          <w:rFonts w:eastAsia="Palatino Linotype" w:cs="Palatino Linotype"/>
          <w:color w:val="000000"/>
          <w:szCs w:val="24"/>
        </w:rPr>
      </w:pPr>
    </w:p>
    <w:p w14:paraId="5B932560" w14:textId="78BF573C" w:rsidR="00D41D63" w:rsidRPr="00BC7CA4" w:rsidRDefault="00D41D63" w:rsidP="007C6C06">
      <w:pPr>
        <w:pStyle w:val="Ttulo2"/>
        <w:rPr>
          <w:rFonts w:eastAsia="Palatino Linotype"/>
        </w:rPr>
      </w:pPr>
      <w:r w:rsidRPr="00BC7CA4">
        <w:rPr>
          <w:rFonts w:eastAsiaTheme="minorHAnsi"/>
          <w:lang w:eastAsia="en-US"/>
        </w:rPr>
        <w:t xml:space="preserve">SÉPTIMO. </w:t>
      </w:r>
      <w:r w:rsidRPr="00BC7CA4">
        <w:rPr>
          <w:rFonts w:eastAsia="Palatino Linotype"/>
        </w:rPr>
        <w:t>Del cierre de instrucción.</w:t>
      </w:r>
    </w:p>
    <w:p w14:paraId="370DAED7" w14:textId="169C45B1" w:rsidR="00D41D63" w:rsidRPr="00BC7CA4" w:rsidRDefault="00D41D63" w:rsidP="00DE4E53">
      <w:pPr>
        <w:rPr>
          <w:szCs w:val="24"/>
        </w:rPr>
      </w:pPr>
      <w:r w:rsidRPr="00BC7CA4">
        <w:rPr>
          <w:szCs w:val="24"/>
        </w:rPr>
        <w:t>Así, una vez transcurrido el término legal, se decretó el cierre de instrucción en los recursos de revisión en fecha</w:t>
      </w:r>
      <w:r w:rsidR="00021199" w:rsidRPr="00BC7CA4">
        <w:rPr>
          <w:szCs w:val="24"/>
        </w:rPr>
        <w:t xml:space="preserve"> </w:t>
      </w:r>
      <w:r w:rsidR="003C7067" w:rsidRPr="00BC7CA4">
        <w:rPr>
          <w:rFonts w:eastAsiaTheme="minorHAnsi" w:cstheme="minorBidi"/>
          <w:szCs w:val="24"/>
          <w:lang w:eastAsia="en-US"/>
        </w:rPr>
        <w:t>diecisiete y veintiuno de octubre</w:t>
      </w:r>
      <w:r w:rsidR="00B75D54" w:rsidRPr="00BC7CA4">
        <w:rPr>
          <w:szCs w:val="24"/>
        </w:rPr>
        <w:t xml:space="preserve"> </w:t>
      </w:r>
      <w:r w:rsidR="00021199" w:rsidRPr="00BC7CA4">
        <w:rPr>
          <w:szCs w:val="24"/>
        </w:rPr>
        <w:t>de dos mil veinticinco</w:t>
      </w:r>
      <w:r w:rsidRPr="00BC7CA4">
        <w:rPr>
          <w:szCs w:val="24"/>
        </w:rPr>
        <w:t>, en términos del artículo 185 fracción VI de la Ley de Transparencia y Acceso a la Información Pública del Estado de México y Municipios, iniciando el término legal para dictar resolución definitiva del asunto.</w:t>
      </w:r>
    </w:p>
    <w:p w14:paraId="59A78AE4" w14:textId="77777777" w:rsidR="00781CD7" w:rsidRPr="00BC7CA4" w:rsidRDefault="00781CD7" w:rsidP="00DE4E53">
      <w:pPr>
        <w:rPr>
          <w:szCs w:val="24"/>
        </w:rPr>
      </w:pPr>
    </w:p>
    <w:p w14:paraId="5D9D624B" w14:textId="77777777" w:rsidR="00781CD7" w:rsidRPr="00BC7CA4" w:rsidRDefault="00781CD7" w:rsidP="00781CD7">
      <w:pPr>
        <w:pStyle w:val="Ttulo2"/>
        <w:rPr>
          <w:rFonts w:eastAsiaTheme="minorHAnsi"/>
          <w:lang w:eastAsia="en-US"/>
        </w:rPr>
      </w:pPr>
      <w:r w:rsidRPr="00BC7CA4">
        <w:rPr>
          <w:rFonts w:eastAsia="Palatino Linotype"/>
        </w:rPr>
        <w:t>OCTAVO</w:t>
      </w:r>
      <w:r w:rsidRPr="00BC7CA4">
        <w:rPr>
          <w:rFonts w:eastAsiaTheme="minorHAnsi"/>
          <w:lang w:eastAsia="en-US"/>
        </w:rPr>
        <w:t>. De la ampliación del término para resolver.</w:t>
      </w:r>
    </w:p>
    <w:p w14:paraId="79D0C730" w14:textId="1AE15F83" w:rsidR="00781CD7" w:rsidRPr="00BC7CA4" w:rsidRDefault="00781CD7" w:rsidP="00781CD7">
      <w:pPr>
        <w:pBdr>
          <w:top w:val="nil"/>
          <w:left w:val="nil"/>
          <w:bottom w:val="nil"/>
          <w:right w:val="nil"/>
          <w:between w:val="nil"/>
        </w:pBdr>
        <w:contextualSpacing/>
        <w:rPr>
          <w:rFonts w:eastAsiaTheme="minorHAnsi" w:cstheme="minorBidi"/>
          <w:szCs w:val="24"/>
          <w:lang w:eastAsia="en-US"/>
        </w:rPr>
      </w:pPr>
      <w:r w:rsidRPr="00BC7CA4">
        <w:rPr>
          <w:rFonts w:eastAsiaTheme="minorHAnsi" w:cstheme="minorBidi"/>
          <w:szCs w:val="24"/>
          <w:lang w:eastAsia="en-US"/>
        </w:rPr>
        <w:t>De las constancias que integran el expediente electrónico, se advierte que ha transcurrido el término de Ley para la emisión de la resolución en el presente recurso de revisión, por lo que el</w:t>
      </w:r>
      <w:r w:rsidR="00E72011" w:rsidRPr="00BC7CA4">
        <w:rPr>
          <w:rFonts w:eastAsiaTheme="minorHAnsi" w:cstheme="minorBidi"/>
          <w:szCs w:val="24"/>
          <w:lang w:eastAsia="en-US"/>
        </w:rPr>
        <w:t xml:space="preserve"> veintiuno de </w:t>
      </w:r>
      <w:r w:rsidR="003C7067" w:rsidRPr="00BC7CA4">
        <w:rPr>
          <w:rFonts w:eastAsiaTheme="minorHAnsi" w:cstheme="minorBidi"/>
          <w:szCs w:val="24"/>
          <w:lang w:eastAsia="en-US"/>
        </w:rPr>
        <w:t>noviembre</w:t>
      </w:r>
      <w:r w:rsidRPr="00BC7CA4">
        <w:rPr>
          <w:rFonts w:eastAsiaTheme="minorHAnsi" w:cstheme="minorBidi"/>
          <w:szCs w:val="24"/>
          <w:lang w:eastAsia="en-US"/>
        </w:rPr>
        <w:t xml:space="preserve"> de dos mil veinticinco se notificó a las partes el acuerdo </w:t>
      </w:r>
      <w:r w:rsidRPr="00BC7CA4">
        <w:rPr>
          <w:rFonts w:eastAsiaTheme="minorHAnsi" w:cstheme="minorBidi"/>
          <w:szCs w:val="24"/>
          <w:lang w:eastAsia="en-US"/>
        </w:rPr>
        <w:lastRenderedPageBreak/>
        <w:t>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59767B84" w14:textId="77777777" w:rsidR="00781CD7" w:rsidRPr="00BC7CA4" w:rsidRDefault="00781CD7" w:rsidP="00781CD7">
      <w:pPr>
        <w:pBdr>
          <w:top w:val="nil"/>
          <w:left w:val="nil"/>
          <w:bottom w:val="nil"/>
          <w:right w:val="nil"/>
          <w:between w:val="nil"/>
        </w:pBdr>
        <w:rPr>
          <w:rFonts w:eastAsia="Palatino Linotype" w:cs="Palatino Linotype"/>
          <w:color w:val="000000"/>
          <w:szCs w:val="24"/>
        </w:rPr>
      </w:pPr>
    </w:p>
    <w:p w14:paraId="08AF8CA1" w14:textId="77777777" w:rsidR="007C6C06" w:rsidRPr="00BC7CA4" w:rsidRDefault="007C6C06" w:rsidP="007C6C06">
      <w:pPr>
        <w:pStyle w:val="Ttulo1"/>
        <w:rPr>
          <w:rFonts w:eastAsia="Palatino Linotype"/>
          <w:lang w:val="es-ES_tradnl"/>
        </w:rPr>
      </w:pPr>
      <w:r w:rsidRPr="00BC7CA4">
        <w:rPr>
          <w:rFonts w:eastAsia="Palatino Linotype"/>
          <w:lang w:val="es-ES_tradnl"/>
        </w:rPr>
        <w:t>C O N S I D E R A N D O</w:t>
      </w:r>
    </w:p>
    <w:p w14:paraId="51B2B2F6" w14:textId="77777777" w:rsidR="007C6C06" w:rsidRPr="00BC7CA4" w:rsidRDefault="007C6C06" w:rsidP="007C6C06">
      <w:pPr>
        <w:pBdr>
          <w:top w:val="nil"/>
          <w:left w:val="nil"/>
          <w:bottom w:val="nil"/>
          <w:right w:val="nil"/>
          <w:between w:val="nil"/>
        </w:pBdr>
        <w:contextualSpacing/>
        <w:rPr>
          <w:rFonts w:eastAsia="Palatino Linotype" w:cs="Palatino Linotype"/>
          <w:color w:val="000000"/>
          <w:szCs w:val="24"/>
        </w:rPr>
      </w:pPr>
    </w:p>
    <w:p w14:paraId="4F88633B" w14:textId="77777777" w:rsidR="007C6C06" w:rsidRPr="00BC7CA4" w:rsidRDefault="007C6C06" w:rsidP="007C6C06">
      <w:pPr>
        <w:pStyle w:val="Ttulo2"/>
        <w:rPr>
          <w:rFonts w:eastAsia="Palatino Linotype"/>
        </w:rPr>
      </w:pPr>
      <w:r w:rsidRPr="00BC7CA4">
        <w:rPr>
          <w:rFonts w:eastAsia="Palatino Linotype"/>
        </w:rPr>
        <w:t>PRIMERO. De la competencia.</w:t>
      </w:r>
    </w:p>
    <w:p w14:paraId="3E539C6F" w14:textId="1EA4A812" w:rsidR="007C6C06" w:rsidRPr="00BC7CA4" w:rsidRDefault="007C6C06" w:rsidP="007C6C06">
      <w:pPr>
        <w:pBdr>
          <w:top w:val="nil"/>
          <w:left w:val="nil"/>
          <w:bottom w:val="nil"/>
          <w:right w:val="nil"/>
          <w:between w:val="nil"/>
        </w:pBdr>
        <w:contextualSpacing/>
        <w:rPr>
          <w:rFonts w:eastAsia="Palatino Linotype" w:cs="Palatino Linotype"/>
          <w:color w:val="000000"/>
          <w:szCs w:val="24"/>
        </w:rPr>
      </w:pPr>
      <w:r w:rsidRPr="00BC7CA4">
        <w:rPr>
          <w:rFonts w:eastAsia="Palatino Linotype" w:cs="Palatino Linotype"/>
          <w:color w:val="000000"/>
          <w:szCs w:val="24"/>
        </w:rPr>
        <w:t xml:space="preserve">Este Instituto de Transparencia, Acceso a la Información Pública y Protección de Datos Personales del Estado de México y Municipios es competente para conocer y resolver el presente recurso de revisión conforme a lo dispuesto en los artículos 5 párrafos </w:t>
      </w:r>
      <w:r w:rsidR="0045597B" w:rsidRPr="00BC7CA4">
        <w:rPr>
          <w:rFonts w:eastAsia="Palatino Linotype" w:cs="Palatino Linotype"/>
          <w:color w:val="000000"/>
          <w:szCs w:val="24"/>
        </w:rPr>
        <w:t>cuadragésimo cuarto, cuadragésimo quinto y cuadragésimo sexto</w:t>
      </w:r>
      <w:r w:rsidR="00777D6E" w:rsidRPr="00BC7CA4">
        <w:rPr>
          <w:rFonts w:eastAsia="Palatino Linotype" w:cs="Palatino Linotype"/>
          <w:color w:val="000000"/>
          <w:szCs w:val="24"/>
        </w:rPr>
        <w:t xml:space="preserve"> </w:t>
      </w:r>
      <w:r w:rsidRPr="00BC7CA4">
        <w:rPr>
          <w:rFonts w:eastAsia="Palatino Linotype" w:cs="Palatino Linotype"/>
          <w:color w:val="000000"/>
          <w:szCs w:val="24"/>
        </w:rPr>
        <w:t>fracciones IV y V de la Constitución Política del Estado Libre y Soberano de México; artículo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39D510F3" w14:textId="77777777" w:rsidR="004B5A07" w:rsidRPr="00BC7CA4" w:rsidRDefault="004B5A07" w:rsidP="00DE3512">
      <w:pPr>
        <w:pBdr>
          <w:top w:val="nil"/>
          <w:left w:val="nil"/>
          <w:bottom w:val="nil"/>
          <w:right w:val="nil"/>
          <w:between w:val="nil"/>
        </w:pBdr>
        <w:rPr>
          <w:rFonts w:eastAsia="Palatino Linotype" w:cs="Palatino Linotype"/>
          <w:color w:val="000000"/>
          <w:szCs w:val="24"/>
        </w:rPr>
      </w:pPr>
    </w:p>
    <w:p w14:paraId="798C2E72" w14:textId="77777777" w:rsidR="00DE3512" w:rsidRPr="00BC7CA4" w:rsidRDefault="00DE3512" w:rsidP="00CE094A">
      <w:pPr>
        <w:pStyle w:val="Ttulo2"/>
        <w:rPr>
          <w:rFonts w:eastAsia="Palatino Linotype"/>
        </w:rPr>
      </w:pPr>
      <w:r w:rsidRPr="00BC7CA4">
        <w:rPr>
          <w:rFonts w:eastAsia="Palatino Linotype"/>
        </w:rPr>
        <w:t xml:space="preserve">SEGUNDO. Sobre los alcances del recurso de revisión. </w:t>
      </w:r>
    </w:p>
    <w:p w14:paraId="11DEB72A" w14:textId="77777777" w:rsidR="00DE3512" w:rsidRPr="00BC7CA4" w:rsidRDefault="00DE3512" w:rsidP="00DE3512">
      <w:pPr>
        <w:pBdr>
          <w:top w:val="nil"/>
          <w:left w:val="nil"/>
          <w:bottom w:val="nil"/>
          <w:right w:val="nil"/>
          <w:between w:val="nil"/>
        </w:pBdr>
        <w:rPr>
          <w:rFonts w:eastAsia="Palatino Linotype" w:cs="Palatino Linotype"/>
          <w:color w:val="000000"/>
          <w:szCs w:val="24"/>
        </w:rPr>
      </w:pPr>
      <w:r w:rsidRPr="00BC7CA4">
        <w:rPr>
          <w:rFonts w:eastAsia="Palatino Linotype" w:cs="Palatino Linotype"/>
          <w:color w:val="000000"/>
          <w:szCs w:val="24"/>
        </w:rPr>
        <w:t xml:space="preserve">Derivado de la impugnación realizada, es menester señalar que el recurso de revisión inmerso en la Ley de Transparencia vigente en la entidad, tiene el fin y alcance que señalan los numerales 176, 179, 181 párrafo cuarto, 194 y 195 y demás aplicables de la Ley </w:t>
      </w:r>
      <w:r w:rsidRPr="00BC7CA4">
        <w:rPr>
          <w:rFonts w:eastAsia="Palatino Linotype" w:cs="Palatino Linotype"/>
          <w:color w:val="000000"/>
          <w:szCs w:val="24"/>
        </w:rPr>
        <w:lastRenderedPageBreak/>
        <w:t>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28258187" w14:textId="77777777" w:rsidR="00DE3512" w:rsidRPr="00BC7CA4" w:rsidRDefault="00DE3512" w:rsidP="00DE3512">
      <w:pPr>
        <w:pBdr>
          <w:top w:val="nil"/>
          <w:left w:val="nil"/>
          <w:bottom w:val="nil"/>
          <w:right w:val="nil"/>
          <w:between w:val="nil"/>
        </w:pBdr>
        <w:rPr>
          <w:rFonts w:eastAsia="Palatino Linotype" w:cs="Palatino Linotype"/>
          <w:color w:val="000000"/>
          <w:szCs w:val="24"/>
        </w:rPr>
      </w:pPr>
    </w:p>
    <w:p w14:paraId="2B4DEFB7" w14:textId="77777777" w:rsidR="00BE3712" w:rsidRPr="00BC7CA4" w:rsidRDefault="00BE3712" w:rsidP="00BE3712">
      <w:pPr>
        <w:pStyle w:val="Ttulo2"/>
      </w:pPr>
      <w:r w:rsidRPr="00BC7CA4">
        <w:t xml:space="preserve">TERCERO. Cuestiones de previo y especial pronunciamiento. </w:t>
      </w:r>
    </w:p>
    <w:p w14:paraId="67F20CBB" w14:textId="77777777" w:rsidR="00BE3712" w:rsidRPr="00BC7CA4" w:rsidRDefault="00BE3712" w:rsidP="00BE3712">
      <w:pPr>
        <w:rPr>
          <w:rFonts w:eastAsia="Palatino Linotype" w:cs="Palatino Linotype"/>
        </w:rPr>
      </w:pPr>
      <w:r w:rsidRPr="00BC7CA4">
        <w:rPr>
          <w:rFonts w:eastAsia="Palatino Linotype" w:cs="Palatino Linotype"/>
        </w:rPr>
        <w:t>El recurso de revisión en estudio contiene los elementos normativos de validez exigidos en la Ley de Transparencia y Acceso a la Información Pública del Estado de México y Municipios, establecidos en el artículo 180 que enuncia:</w:t>
      </w:r>
    </w:p>
    <w:p w14:paraId="4BDF4630" w14:textId="77777777" w:rsidR="00BE3712" w:rsidRPr="00BC7CA4" w:rsidRDefault="00BE3712" w:rsidP="00BE3712">
      <w:pPr>
        <w:rPr>
          <w:rFonts w:eastAsia="Palatino Linotype" w:cs="Palatino Linotype"/>
        </w:rPr>
      </w:pPr>
    </w:p>
    <w:p w14:paraId="4F947AA0" w14:textId="77777777" w:rsidR="00BE3712" w:rsidRPr="00BC7CA4" w:rsidRDefault="00BE3712" w:rsidP="00BE3712">
      <w:pPr>
        <w:spacing w:line="240" w:lineRule="auto"/>
        <w:ind w:left="567" w:right="567"/>
        <w:rPr>
          <w:rFonts w:eastAsia="Palatino Linotype" w:cs="Palatino Linotype"/>
          <w:i/>
          <w:sz w:val="22"/>
        </w:rPr>
      </w:pPr>
      <w:r w:rsidRPr="00BC7CA4">
        <w:rPr>
          <w:rFonts w:eastAsia="Palatino Linotype" w:cs="Palatino Linotype"/>
          <w:b/>
          <w:i/>
          <w:sz w:val="22"/>
        </w:rPr>
        <w:t xml:space="preserve">Artículo 180. </w:t>
      </w:r>
      <w:r w:rsidRPr="00BC7CA4">
        <w:rPr>
          <w:rFonts w:eastAsia="Palatino Linotype" w:cs="Palatino Linotype"/>
          <w:i/>
          <w:sz w:val="22"/>
        </w:rPr>
        <w:t>El recurso de revisión contendrá:</w:t>
      </w:r>
    </w:p>
    <w:p w14:paraId="0E312824" w14:textId="77777777" w:rsidR="00BE3712" w:rsidRPr="00BC7CA4" w:rsidRDefault="00BE3712" w:rsidP="00BE3712">
      <w:pPr>
        <w:spacing w:line="240" w:lineRule="auto"/>
        <w:ind w:left="567" w:right="567"/>
        <w:rPr>
          <w:rFonts w:eastAsia="Palatino Linotype" w:cs="Palatino Linotype"/>
          <w:i/>
          <w:sz w:val="22"/>
        </w:rPr>
      </w:pPr>
      <w:r w:rsidRPr="00BC7CA4">
        <w:rPr>
          <w:rFonts w:eastAsia="Palatino Linotype" w:cs="Palatino Linotype"/>
          <w:i/>
          <w:sz w:val="22"/>
        </w:rPr>
        <w:t>I. El sujeto obligado ante la cual se presentó la solicitud;</w:t>
      </w:r>
    </w:p>
    <w:p w14:paraId="0EDDA2A8" w14:textId="77777777" w:rsidR="00BE3712" w:rsidRPr="00BC7CA4" w:rsidRDefault="00BE3712" w:rsidP="00BE3712">
      <w:pPr>
        <w:spacing w:line="240" w:lineRule="auto"/>
        <w:ind w:left="567" w:right="567"/>
        <w:rPr>
          <w:rFonts w:eastAsia="Palatino Linotype" w:cs="Palatino Linotype"/>
          <w:i/>
          <w:sz w:val="22"/>
        </w:rPr>
      </w:pPr>
      <w:r w:rsidRPr="00BC7CA4">
        <w:rPr>
          <w:rFonts w:eastAsia="Palatino Linotype" w:cs="Palatino Linotype"/>
          <w:b/>
          <w:i/>
          <w:sz w:val="22"/>
        </w:rPr>
        <w:t>II. El nombre del solicitante que recurre</w:t>
      </w:r>
      <w:r w:rsidRPr="00BC7CA4">
        <w:rPr>
          <w:rFonts w:eastAsia="Palatino Linotype" w:cs="Palatino Linotype"/>
          <w:i/>
          <w:sz w:val="22"/>
        </w:rPr>
        <w:t xml:space="preserve"> o de su representante y, en su caso, del tercero interesado, así como la dirección o medio que señale para recibir notificaciones;</w:t>
      </w:r>
    </w:p>
    <w:p w14:paraId="67B5B5A2" w14:textId="77777777" w:rsidR="00BE3712" w:rsidRPr="00BC7CA4" w:rsidRDefault="00BE3712" w:rsidP="00BE3712">
      <w:pPr>
        <w:spacing w:line="240" w:lineRule="auto"/>
        <w:ind w:left="567" w:right="567"/>
        <w:rPr>
          <w:rFonts w:eastAsia="Palatino Linotype" w:cs="Palatino Linotype"/>
          <w:i/>
          <w:sz w:val="22"/>
        </w:rPr>
      </w:pPr>
      <w:r w:rsidRPr="00BC7CA4">
        <w:rPr>
          <w:rFonts w:eastAsia="Palatino Linotype" w:cs="Palatino Linotype"/>
          <w:i/>
          <w:sz w:val="22"/>
        </w:rPr>
        <w:t>III. El número de folio de respuesta de la solicitud de acceso;</w:t>
      </w:r>
    </w:p>
    <w:p w14:paraId="4106074E" w14:textId="77777777" w:rsidR="00BE3712" w:rsidRPr="00BC7CA4" w:rsidRDefault="00BE3712" w:rsidP="00BE3712">
      <w:pPr>
        <w:spacing w:line="240" w:lineRule="auto"/>
        <w:ind w:left="567" w:right="567"/>
        <w:rPr>
          <w:rFonts w:eastAsia="Palatino Linotype" w:cs="Palatino Linotype"/>
          <w:i/>
          <w:sz w:val="22"/>
        </w:rPr>
      </w:pPr>
      <w:r w:rsidRPr="00BC7CA4">
        <w:rPr>
          <w:rFonts w:eastAsia="Palatino Linotype" w:cs="Palatino Linotype"/>
          <w:i/>
          <w:sz w:val="22"/>
        </w:rPr>
        <w:t>IV. La fecha en que fue notificada la respuesta al solicitante o tuvo conocimiento del acto reclamado, o de presentación de la solicitud, en caso de falta de respuesta;</w:t>
      </w:r>
    </w:p>
    <w:p w14:paraId="1F53140E" w14:textId="77777777" w:rsidR="00BE3712" w:rsidRPr="00BC7CA4" w:rsidRDefault="00BE3712" w:rsidP="00BE3712">
      <w:pPr>
        <w:spacing w:line="240" w:lineRule="auto"/>
        <w:ind w:left="567" w:right="567"/>
        <w:rPr>
          <w:rFonts w:eastAsia="Palatino Linotype" w:cs="Palatino Linotype"/>
          <w:i/>
          <w:sz w:val="22"/>
        </w:rPr>
      </w:pPr>
      <w:r w:rsidRPr="00BC7CA4">
        <w:rPr>
          <w:rFonts w:eastAsia="Palatino Linotype" w:cs="Palatino Linotype"/>
          <w:i/>
          <w:sz w:val="22"/>
        </w:rPr>
        <w:t>V. El acto que se recurre;</w:t>
      </w:r>
    </w:p>
    <w:p w14:paraId="513512F5" w14:textId="77777777" w:rsidR="00BE3712" w:rsidRPr="00BC7CA4" w:rsidRDefault="00BE3712" w:rsidP="00BE3712">
      <w:pPr>
        <w:spacing w:line="240" w:lineRule="auto"/>
        <w:ind w:left="567" w:right="567"/>
        <w:rPr>
          <w:rFonts w:eastAsia="Palatino Linotype" w:cs="Palatino Linotype"/>
          <w:i/>
          <w:sz w:val="22"/>
        </w:rPr>
      </w:pPr>
      <w:r w:rsidRPr="00BC7CA4">
        <w:rPr>
          <w:rFonts w:eastAsia="Palatino Linotype" w:cs="Palatino Linotype"/>
          <w:i/>
          <w:sz w:val="22"/>
        </w:rPr>
        <w:t>VI. Las razones o motivos de inconformidad;</w:t>
      </w:r>
    </w:p>
    <w:p w14:paraId="7C2531D8" w14:textId="77777777" w:rsidR="00BE3712" w:rsidRPr="00BC7CA4" w:rsidRDefault="00BE3712" w:rsidP="00BE3712">
      <w:pPr>
        <w:spacing w:line="240" w:lineRule="auto"/>
        <w:ind w:left="567" w:right="567"/>
        <w:rPr>
          <w:rFonts w:eastAsia="Palatino Linotype" w:cs="Palatino Linotype"/>
          <w:i/>
          <w:sz w:val="22"/>
        </w:rPr>
      </w:pPr>
      <w:r w:rsidRPr="00BC7CA4">
        <w:rPr>
          <w:rFonts w:eastAsia="Palatino Linotype" w:cs="Palatino Linotype"/>
          <w:i/>
          <w:sz w:val="22"/>
        </w:rPr>
        <w:t>VII. La copia de la respuesta que se impugna y, en su caso, de la notificación correspondiente, en el caso de respuesta de la solicitud; y</w:t>
      </w:r>
    </w:p>
    <w:p w14:paraId="39F61A70" w14:textId="77777777" w:rsidR="00BE3712" w:rsidRPr="00BC7CA4" w:rsidRDefault="00BE3712" w:rsidP="00BE3712">
      <w:pPr>
        <w:spacing w:line="240" w:lineRule="auto"/>
        <w:ind w:left="567" w:right="567"/>
        <w:rPr>
          <w:rFonts w:eastAsia="Palatino Linotype" w:cs="Palatino Linotype"/>
          <w:i/>
          <w:sz w:val="22"/>
        </w:rPr>
      </w:pPr>
      <w:r w:rsidRPr="00BC7CA4">
        <w:rPr>
          <w:rFonts w:eastAsia="Palatino Linotype" w:cs="Palatino Linotype"/>
          <w:i/>
          <w:sz w:val="22"/>
        </w:rPr>
        <w:t>VIII. Firma del recurrente, en su caso, cuando se presente por escrito, requisito sin el cual se dará trámite al recurso.</w:t>
      </w:r>
    </w:p>
    <w:p w14:paraId="316114FA" w14:textId="77777777" w:rsidR="00BE3712" w:rsidRPr="00BC7CA4" w:rsidRDefault="00BE3712" w:rsidP="00BE3712">
      <w:pPr>
        <w:spacing w:line="240" w:lineRule="auto"/>
        <w:ind w:left="567" w:right="567"/>
        <w:rPr>
          <w:rFonts w:eastAsia="Palatino Linotype" w:cs="Palatino Linotype"/>
          <w:i/>
          <w:sz w:val="22"/>
        </w:rPr>
      </w:pPr>
    </w:p>
    <w:p w14:paraId="746E8FF0" w14:textId="77777777" w:rsidR="00BE3712" w:rsidRPr="00BC7CA4" w:rsidRDefault="00BE3712" w:rsidP="00BE3712">
      <w:pPr>
        <w:spacing w:line="240" w:lineRule="auto"/>
        <w:ind w:left="567" w:right="567"/>
        <w:rPr>
          <w:rFonts w:eastAsia="Palatino Linotype" w:cs="Palatino Linotype"/>
          <w:i/>
          <w:sz w:val="22"/>
        </w:rPr>
      </w:pPr>
      <w:r w:rsidRPr="00BC7CA4">
        <w:rPr>
          <w:rFonts w:eastAsia="Palatino Linotype" w:cs="Palatino Linotype"/>
          <w:i/>
          <w:sz w:val="22"/>
        </w:rPr>
        <w:t>Adicionalmente, se podrán anexar las pruebas y demás elementos que considere procedentes someter a juicio del Instituto.</w:t>
      </w:r>
    </w:p>
    <w:p w14:paraId="5094D137" w14:textId="77777777" w:rsidR="00BE3712" w:rsidRPr="00BC7CA4" w:rsidRDefault="00BE3712" w:rsidP="00BE3712">
      <w:pPr>
        <w:spacing w:line="240" w:lineRule="auto"/>
        <w:ind w:left="567" w:right="567"/>
        <w:rPr>
          <w:rFonts w:eastAsia="Palatino Linotype" w:cs="Palatino Linotype"/>
          <w:i/>
          <w:sz w:val="22"/>
        </w:rPr>
      </w:pPr>
    </w:p>
    <w:p w14:paraId="782AFB86" w14:textId="77777777" w:rsidR="00BE3712" w:rsidRPr="00BC7CA4" w:rsidRDefault="00BE3712" w:rsidP="00BE3712">
      <w:pPr>
        <w:spacing w:line="240" w:lineRule="auto"/>
        <w:ind w:left="567" w:right="567"/>
        <w:rPr>
          <w:rFonts w:eastAsia="Palatino Linotype" w:cs="Palatino Linotype"/>
          <w:i/>
          <w:sz w:val="22"/>
        </w:rPr>
      </w:pPr>
      <w:r w:rsidRPr="00BC7CA4">
        <w:rPr>
          <w:rFonts w:eastAsia="Palatino Linotype" w:cs="Palatino Linotype"/>
          <w:i/>
          <w:sz w:val="22"/>
        </w:rPr>
        <w:t>En ningún caso será necesario que el particular ratifique el recurso de revisión interpuesto.</w:t>
      </w:r>
    </w:p>
    <w:p w14:paraId="24004E00" w14:textId="77777777" w:rsidR="00BE3712" w:rsidRPr="00BC7CA4" w:rsidRDefault="00BE3712" w:rsidP="00BE3712">
      <w:pPr>
        <w:spacing w:line="240" w:lineRule="auto"/>
        <w:ind w:left="567" w:right="567"/>
        <w:rPr>
          <w:rFonts w:eastAsia="Palatino Linotype" w:cs="Palatino Linotype"/>
          <w:i/>
          <w:sz w:val="22"/>
        </w:rPr>
      </w:pPr>
    </w:p>
    <w:p w14:paraId="3ABD1577" w14:textId="77777777" w:rsidR="00BE3712" w:rsidRPr="00BC7CA4" w:rsidRDefault="00BE3712" w:rsidP="00BE3712">
      <w:pPr>
        <w:spacing w:line="240" w:lineRule="auto"/>
        <w:ind w:left="567" w:right="567"/>
        <w:rPr>
          <w:rFonts w:eastAsia="Palatino Linotype" w:cs="Palatino Linotype"/>
          <w:i/>
          <w:iCs/>
          <w:sz w:val="22"/>
        </w:rPr>
      </w:pPr>
      <w:r w:rsidRPr="00BC7CA4">
        <w:rPr>
          <w:rFonts w:eastAsia="Palatino Linotype" w:cs="Palatino Linotype"/>
          <w:b/>
          <w:bCs/>
          <w:i/>
          <w:iCs/>
          <w:sz w:val="22"/>
        </w:rPr>
        <w:t>En caso de que el recurso se interponga de manera electrónica no será indispensable que contengan los requisitos establecidos en las fracciones II</w:t>
      </w:r>
      <w:r w:rsidRPr="00BC7CA4">
        <w:rPr>
          <w:rFonts w:eastAsia="Palatino Linotype" w:cs="Palatino Linotype"/>
          <w:i/>
          <w:iCs/>
          <w:sz w:val="22"/>
        </w:rPr>
        <w:t>, IV, VII y VIII.</w:t>
      </w:r>
    </w:p>
    <w:p w14:paraId="02ED4A4E" w14:textId="77777777" w:rsidR="00BE3712" w:rsidRPr="00BC7CA4" w:rsidRDefault="00BE3712" w:rsidP="00BE3712">
      <w:pPr>
        <w:rPr>
          <w:rFonts w:eastAsia="Palatino Linotype" w:cs="Palatino Linotype"/>
          <w:b/>
          <w:i/>
        </w:rPr>
      </w:pPr>
    </w:p>
    <w:p w14:paraId="64483E2B" w14:textId="77777777" w:rsidR="00BE3712" w:rsidRPr="00BC7CA4" w:rsidRDefault="00BE3712" w:rsidP="00BE3712">
      <w:pPr>
        <w:rPr>
          <w:rFonts w:eastAsia="Palatino Linotype" w:cs="Palatino Linotype"/>
        </w:rPr>
      </w:pPr>
      <w:r w:rsidRPr="00BC7CA4">
        <w:rPr>
          <w:rFonts w:eastAsia="Palatino Linotype" w:cs="Palatino Linotype"/>
        </w:rPr>
        <w:lastRenderedPageBreak/>
        <w:t>Cabe señalar que presentar solicitudes anónimas, con el nombre incompleto o con un seudónimo no es motivo para desechar las solicitudes de acceso a la información pública conforme a lo previsto en el artículo 155, penúltimo párrafo de la Ley de Transparencia y Acceso a la Información Pública del Estado de México y Municipios que señala lo siguiente:</w:t>
      </w:r>
    </w:p>
    <w:p w14:paraId="4285DB6E" w14:textId="77777777" w:rsidR="00BE3712" w:rsidRPr="00BC7CA4" w:rsidRDefault="00BE3712" w:rsidP="00BE3712">
      <w:pPr>
        <w:rPr>
          <w:rFonts w:eastAsia="Palatino Linotype" w:cs="Palatino Linotype"/>
        </w:rPr>
      </w:pPr>
    </w:p>
    <w:p w14:paraId="243FD358" w14:textId="77777777" w:rsidR="00BE3712" w:rsidRPr="00BC7CA4" w:rsidRDefault="00BE3712" w:rsidP="00BE3712">
      <w:pPr>
        <w:spacing w:line="240" w:lineRule="auto"/>
        <w:ind w:left="567" w:right="567"/>
        <w:rPr>
          <w:rFonts w:eastAsia="Palatino Linotype" w:cs="Palatino Linotype"/>
          <w:i/>
          <w:sz w:val="22"/>
        </w:rPr>
      </w:pPr>
      <w:r w:rsidRPr="00BC7CA4">
        <w:rPr>
          <w:rFonts w:eastAsia="Palatino Linotype" w:cs="Palatino Linotype"/>
          <w:b/>
          <w:i/>
          <w:sz w:val="22"/>
        </w:rPr>
        <w:t>Artículo 155.</w:t>
      </w:r>
      <w:r w:rsidRPr="00BC7CA4">
        <w:rPr>
          <w:rFonts w:eastAsia="Palatino Linotype" w:cs="Palatino Linotype"/>
          <w:i/>
          <w:sz w:val="22"/>
        </w:rPr>
        <w:t xml:space="preserve"> […]</w:t>
      </w:r>
    </w:p>
    <w:p w14:paraId="3F9B9C47" w14:textId="77777777" w:rsidR="00BE3712" w:rsidRPr="00BC7CA4" w:rsidRDefault="00BE3712" w:rsidP="00BE3712">
      <w:pPr>
        <w:spacing w:line="240" w:lineRule="auto"/>
        <w:ind w:left="567" w:right="567"/>
        <w:rPr>
          <w:rFonts w:eastAsia="Palatino Linotype" w:cs="Palatino Linotype"/>
          <w:i/>
          <w:sz w:val="22"/>
        </w:rPr>
      </w:pPr>
    </w:p>
    <w:p w14:paraId="4FC72A4E" w14:textId="77777777" w:rsidR="00BE3712" w:rsidRPr="00BC7CA4" w:rsidRDefault="00BE3712" w:rsidP="00BE3712">
      <w:pPr>
        <w:spacing w:line="240" w:lineRule="auto"/>
        <w:ind w:left="567" w:right="567"/>
        <w:rPr>
          <w:rFonts w:eastAsia="Palatino Linotype" w:cs="Palatino Linotype"/>
          <w:i/>
          <w:sz w:val="22"/>
        </w:rPr>
      </w:pPr>
      <w:r w:rsidRPr="00BC7CA4">
        <w:rPr>
          <w:rFonts w:eastAsia="Palatino Linotype" w:cs="Palatino Linotype"/>
          <w:i/>
          <w:sz w:val="22"/>
        </w:rPr>
        <w:t>Las solicitudes anónimas, con nombre incompleto o seudónimo serán procedentes para su trámite por parte del sujeto obligado ante quien se presente. No podrá requerirse información adicional con motivo del nombre proporcionado por el solicitante.</w:t>
      </w:r>
    </w:p>
    <w:p w14:paraId="26AEDC5D" w14:textId="77777777" w:rsidR="00BE3712" w:rsidRPr="00BC7CA4" w:rsidRDefault="00BE3712" w:rsidP="00BE3712">
      <w:pPr>
        <w:spacing w:line="240" w:lineRule="auto"/>
        <w:ind w:left="567" w:right="567"/>
        <w:rPr>
          <w:rFonts w:eastAsia="Palatino Linotype" w:cs="Palatino Linotype"/>
          <w:i/>
          <w:sz w:val="22"/>
        </w:rPr>
      </w:pPr>
      <w:r w:rsidRPr="00BC7CA4">
        <w:rPr>
          <w:rFonts w:eastAsia="Palatino Linotype" w:cs="Palatino Linotype"/>
          <w:i/>
          <w:sz w:val="22"/>
        </w:rPr>
        <w:t>[…]</w:t>
      </w:r>
    </w:p>
    <w:p w14:paraId="1D489016" w14:textId="77777777" w:rsidR="00BE3712" w:rsidRPr="00BC7CA4" w:rsidRDefault="00BE3712" w:rsidP="00BE3712">
      <w:pPr>
        <w:rPr>
          <w:rFonts w:eastAsia="Palatino Linotype" w:cs="Palatino Linotype"/>
        </w:rPr>
      </w:pPr>
    </w:p>
    <w:p w14:paraId="03CC6D98" w14:textId="77777777" w:rsidR="00BE3712" w:rsidRPr="00BC7CA4" w:rsidRDefault="00BE3712" w:rsidP="00BE3712">
      <w:pPr>
        <w:rPr>
          <w:rFonts w:eastAsia="Palatino Linotype" w:cs="Palatino Linotype"/>
        </w:rPr>
      </w:pPr>
      <w:r w:rsidRPr="00BC7CA4">
        <w:rPr>
          <w:rFonts w:eastAsia="Palatino Linotype" w:cs="Palatino Linotype"/>
        </w:rPr>
        <w:t xml:space="preserve">Robusteciendo lo anterior se encuentra lo dispuesto en el artículo 5 párrafos </w:t>
      </w:r>
      <w:r w:rsidRPr="00BC7CA4">
        <w:rPr>
          <w:rFonts w:eastAsia="Palatino Linotype" w:cs="Palatino Linotype"/>
          <w:color w:val="000000"/>
          <w:szCs w:val="24"/>
        </w:rPr>
        <w:t>cuadragésimo cuarto, cuadragésimo quinto y cuadragésimo sexto</w:t>
      </w:r>
      <w:r w:rsidRPr="00BC7CA4">
        <w:rPr>
          <w:rFonts w:eastAsia="Palatino Linotype" w:cs="Palatino Linotype"/>
        </w:rPr>
        <w:t>, de la Constitución Política del Estado Libre y Soberano de México, se establece lo siguiente:</w:t>
      </w:r>
    </w:p>
    <w:p w14:paraId="54950C47" w14:textId="77777777" w:rsidR="00BE3712" w:rsidRPr="00BC7CA4" w:rsidRDefault="00BE3712" w:rsidP="00BE3712">
      <w:pPr>
        <w:rPr>
          <w:rFonts w:eastAsia="Palatino Linotype" w:cs="Palatino Linotype"/>
        </w:rPr>
      </w:pPr>
    </w:p>
    <w:p w14:paraId="7504D223" w14:textId="77777777" w:rsidR="00BE3712" w:rsidRPr="00BC7CA4" w:rsidRDefault="00BE3712" w:rsidP="00BE3712">
      <w:pPr>
        <w:spacing w:line="240" w:lineRule="auto"/>
        <w:ind w:left="567" w:right="567"/>
        <w:rPr>
          <w:rFonts w:eastAsia="Palatino Linotype" w:cs="Palatino Linotype"/>
          <w:i/>
          <w:sz w:val="22"/>
        </w:rPr>
      </w:pPr>
      <w:r w:rsidRPr="00BC7CA4">
        <w:rPr>
          <w:rFonts w:eastAsia="Palatino Linotype" w:cs="Palatino Linotype"/>
          <w:b/>
          <w:i/>
          <w:sz w:val="22"/>
        </w:rPr>
        <w:t>Artículo 5</w:t>
      </w:r>
      <w:r w:rsidRPr="00BC7CA4">
        <w:rPr>
          <w:rFonts w:eastAsia="Palatino Linotype" w:cs="Palatino Linotype"/>
          <w:i/>
          <w:sz w:val="22"/>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54FE7A74" w14:textId="77777777" w:rsidR="00BE3712" w:rsidRPr="00BC7CA4" w:rsidRDefault="00BE3712" w:rsidP="00BE3712">
      <w:pPr>
        <w:spacing w:line="240" w:lineRule="auto"/>
        <w:ind w:left="567" w:right="567"/>
        <w:rPr>
          <w:rFonts w:eastAsia="Palatino Linotype" w:cs="Palatino Linotype"/>
          <w:i/>
          <w:sz w:val="22"/>
        </w:rPr>
      </w:pPr>
      <w:r w:rsidRPr="00BC7CA4">
        <w:rPr>
          <w:rFonts w:eastAsia="Palatino Linotype" w:cs="Palatino Linotype"/>
          <w:i/>
          <w:sz w:val="22"/>
        </w:rPr>
        <w:t>[…]</w:t>
      </w:r>
    </w:p>
    <w:p w14:paraId="41ACAA27" w14:textId="77777777" w:rsidR="00BE3712" w:rsidRPr="00BC7CA4" w:rsidRDefault="00BE3712" w:rsidP="00BE3712">
      <w:pPr>
        <w:spacing w:line="240" w:lineRule="auto"/>
        <w:ind w:left="567" w:right="567"/>
        <w:rPr>
          <w:rFonts w:eastAsia="Palatino Linotype" w:cs="Palatino Linotype"/>
          <w:i/>
          <w:iCs/>
          <w:sz w:val="22"/>
        </w:rPr>
      </w:pPr>
      <w:r w:rsidRPr="00BC7CA4">
        <w:rPr>
          <w:rFonts w:eastAsia="Palatino Linotype" w:cs="Palatino Linotype"/>
          <w:i/>
          <w:iCs/>
          <w:sz w:val="22"/>
        </w:rPr>
        <w:t>Toda persona en el Estado de México, tiene derecho al libre acceso a la información plural y oportuna, así como a buscar recibir y difundir información e ideas de toda índole por cualquier medio de expresión.</w:t>
      </w:r>
    </w:p>
    <w:p w14:paraId="1808773B" w14:textId="77777777" w:rsidR="00BE3712" w:rsidRPr="00BC7CA4" w:rsidRDefault="00BE3712" w:rsidP="00BE3712">
      <w:pPr>
        <w:spacing w:line="240" w:lineRule="auto"/>
        <w:ind w:left="567" w:right="567"/>
        <w:rPr>
          <w:rFonts w:eastAsia="Palatino Linotype" w:cs="Palatino Linotype"/>
          <w:i/>
          <w:sz w:val="22"/>
        </w:rPr>
      </w:pPr>
      <w:r w:rsidRPr="00BC7CA4">
        <w:rPr>
          <w:rFonts w:eastAsia="Palatino Linotype" w:cs="Palatino Linotype"/>
          <w:i/>
          <w:sz w:val="22"/>
        </w:rPr>
        <w:t>[…]</w:t>
      </w:r>
    </w:p>
    <w:p w14:paraId="17D2DCD7" w14:textId="77777777" w:rsidR="00BE3712" w:rsidRPr="00BC7CA4" w:rsidRDefault="00BE3712" w:rsidP="00BE3712">
      <w:pPr>
        <w:spacing w:line="240" w:lineRule="auto"/>
        <w:ind w:left="567" w:right="567"/>
        <w:rPr>
          <w:rFonts w:eastAsia="Palatino Linotype" w:cs="Palatino Linotype"/>
          <w:i/>
          <w:sz w:val="22"/>
        </w:rPr>
      </w:pPr>
      <w:r w:rsidRPr="00BC7CA4">
        <w:rPr>
          <w:rFonts w:eastAsia="Palatino Linotype" w:cs="Palatino Linotype"/>
          <w:i/>
          <w:sz w:val="22"/>
        </w:rPr>
        <w:t xml:space="preserve">El derecho a la información será garantizado por el Estado. La ley establecerá las previsiones que permitan asegurar la protección, el respeto y la difusión de este derecho. </w:t>
      </w:r>
    </w:p>
    <w:p w14:paraId="0F6EE5BF" w14:textId="77777777" w:rsidR="00BE3712" w:rsidRPr="00BC7CA4" w:rsidRDefault="00BE3712" w:rsidP="00BE3712">
      <w:pPr>
        <w:spacing w:line="240" w:lineRule="auto"/>
        <w:ind w:left="567" w:right="567"/>
        <w:rPr>
          <w:rFonts w:eastAsia="Palatino Linotype" w:cs="Palatino Linotype"/>
          <w:i/>
          <w:sz w:val="22"/>
        </w:rPr>
      </w:pPr>
    </w:p>
    <w:p w14:paraId="2C70885C" w14:textId="77777777" w:rsidR="00BE3712" w:rsidRPr="00BC7CA4" w:rsidRDefault="00BE3712" w:rsidP="00BE3712">
      <w:pPr>
        <w:spacing w:line="240" w:lineRule="auto"/>
        <w:ind w:left="567" w:right="567"/>
        <w:rPr>
          <w:rFonts w:eastAsia="Palatino Linotype" w:cs="Palatino Linotype"/>
          <w:i/>
          <w:iCs/>
          <w:sz w:val="22"/>
        </w:rPr>
      </w:pPr>
      <w:r w:rsidRPr="00BC7CA4">
        <w:rPr>
          <w:rFonts w:eastAsia="Palatino Linotype" w:cs="Palatino Linotype"/>
          <w:i/>
          <w:iCs/>
          <w:sz w:val="22"/>
        </w:rPr>
        <w:lastRenderedPageBreak/>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742BFF32" w14:textId="77777777" w:rsidR="00BE3712" w:rsidRPr="00BC7CA4" w:rsidRDefault="00BE3712" w:rsidP="00BE3712">
      <w:pPr>
        <w:spacing w:line="240" w:lineRule="auto"/>
        <w:ind w:left="567" w:right="567"/>
        <w:rPr>
          <w:rFonts w:eastAsia="Palatino Linotype" w:cs="Palatino Linotype"/>
          <w:i/>
          <w:sz w:val="22"/>
        </w:rPr>
      </w:pPr>
    </w:p>
    <w:p w14:paraId="56EA0FD5" w14:textId="77777777" w:rsidR="00BE3712" w:rsidRPr="00BC7CA4" w:rsidRDefault="00BE3712" w:rsidP="00BE3712">
      <w:pPr>
        <w:spacing w:line="240" w:lineRule="auto"/>
        <w:ind w:left="567" w:right="567"/>
        <w:rPr>
          <w:rFonts w:eastAsia="Palatino Linotype" w:cs="Palatino Linotype"/>
          <w:i/>
          <w:sz w:val="22"/>
        </w:rPr>
      </w:pPr>
      <w:r w:rsidRPr="00BC7CA4">
        <w:rPr>
          <w:rFonts w:eastAsia="Palatino Linotype" w:cs="Palatino Linotype"/>
          <w:i/>
          <w:sz w:val="22"/>
        </w:rPr>
        <w:t>Este derecho se regirá por los principios y bases siguientes:</w:t>
      </w:r>
    </w:p>
    <w:p w14:paraId="6C6E4328" w14:textId="77777777" w:rsidR="00BE3712" w:rsidRPr="00BC7CA4" w:rsidRDefault="00BE3712" w:rsidP="00BE3712">
      <w:pPr>
        <w:spacing w:line="240" w:lineRule="auto"/>
        <w:ind w:left="567" w:right="567"/>
        <w:rPr>
          <w:rFonts w:eastAsia="Palatino Linotype" w:cs="Palatino Linotype"/>
          <w:i/>
          <w:sz w:val="22"/>
        </w:rPr>
      </w:pPr>
      <w:r w:rsidRPr="00BC7CA4">
        <w:rPr>
          <w:rFonts w:eastAsia="Palatino Linotype" w:cs="Palatino Linotype"/>
          <w:i/>
          <w:sz w:val="22"/>
        </w:rPr>
        <w:t>[…]</w:t>
      </w:r>
    </w:p>
    <w:p w14:paraId="5D133B22" w14:textId="77777777" w:rsidR="00BE3712" w:rsidRPr="00BC7CA4" w:rsidRDefault="00BE3712" w:rsidP="00BE3712">
      <w:pPr>
        <w:spacing w:line="240" w:lineRule="auto"/>
        <w:ind w:left="567" w:right="567"/>
        <w:rPr>
          <w:rFonts w:eastAsia="Palatino Linotype" w:cs="Palatino Linotype"/>
          <w:i/>
          <w:sz w:val="22"/>
        </w:rPr>
      </w:pPr>
      <w:r w:rsidRPr="00BC7CA4">
        <w:rPr>
          <w:rFonts w:eastAsia="Palatino Linotype" w:cs="Palatino Linotype"/>
          <w:b/>
          <w:i/>
          <w:sz w:val="22"/>
        </w:rPr>
        <w:t>III.</w:t>
      </w:r>
      <w:r w:rsidRPr="00BC7CA4">
        <w:rPr>
          <w:rFonts w:eastAsia="Palatino Linotype" w:cs="Palatino Linotype"/>
          <w:i/>
          <w:sz w:val="22"/>
        </w:rPr>
        <w:t xml:space="preserve"> Toda persona, sin necesidad de acreditar interés alguno o justificar su utilización, tendrá acceso gratuito a la información pública, a sus datos personales o a la rectificación de éstos;</w:t>
      </w:r>
    </w:p>
    <w:p w14:paraId="45D06CE1" w14:textId="77777777" w:rsidR="00BE3712" w:rsidRPr="00BC7CA4" w:rsidRDefault="00BE3712" w:rsidP="00BE3712">
      <w:pPr>
        <w:spacing w:line="240" w:lineRule="auto"/>
        <w:ind w:left="567" w:right="567"/>
        <w:rPr>
          <w:rFonts w:eastAsia="Palatino Linotype" w:cs="Palatino Linotype"/>
          <w:i/>
          <w:sz w:val="22"/>
        </w:rPr>
      </w:pPr>
      <w:r w:rsidRPr="00BC7CA4">
        <w:rPr>
          <w:rFonts w:eastAsia="Palatino Linotype" w:cs="Palatino Linotype"/>
          <w:b/>
          <w:i/>
          <w:sz w:val="22"/>
        </w:rPr>
        <w:t>IV.</w:t>
      </w:r>
      <w:r w:rsidRPr="00BC7CA4">
        <w:rPr>
          <w:rFonts w:eastAsia="Palatino Linotype" w:cs="Palatino Linotype"/>
          <w:i/>
          <w:sz w:val="22"/>
        </w:rPr>
        <w:t xml:space="preserve"> Se establecerán mecanismos de acceso a la información y procedimientos de revisión expeditos que se sustanciarán ante el organismo autónomo especializado e imparcial que establece esta Constitución.</w:t>
      </w:r>
    </w:p>
    <w:p w14:paraId="67EDD24C" w14:textId="77777777" w:rsidR="00BE3712" w:rsidRPr="00BC7CA4" w:rsidRDefault="00BE3712" w:rsidP="00BE3712">
      <w:pPr>
        <w:spacing w:line="240" w:lineRule="auto"/>
        <w:ind w:left="567" w:right="567"/>
        <w:rPr>
          <w:rFonts w:eastAsia="Palatino Linotype" w:cs="Palatino Linotype"/>
          <w:i/>
          <w:sz w:val="22"/>
        </w:rPr>
      </w:pPr>
      <w:r w:rsidRPr="00BC7CA4">
        <w:rPr>
          <w:rFonts w:eastAsia="Palatino Linotype" w:cs="Palatino Linotype"/>
          <w:i/>
          <w:sz w:val="22"/>
        </w:rPr>
        <w:t>[…]</w:t>
      </w:r>
    </w:p>
    <w:p w14:paraId="29A9904B" w14:textId="77777777" w:rsidR="00BE3712" w:rsidRPr="00BC7CA4" w:rsidRDefault="00BE3712" w:rsidP="00BE3712">
      <w:pPr>
        <w:spacing w:line="240" w:lineRule="auto"/>
        <w:ind w:left="567" w:right="567"/>
        <w:rPr>
          <w:rFonts w:eastAsia="Palatino Linotype" w:cs="Palatino Linotype"/>
          <w:i/>
          <w:sz w:val="22"/>
        </w:rPr>
      </w:pPr>
      <w:r w:rsidRPr="00BC7CA4">
        <w:rPr>
          <w:rFonts w:eastAsia="Palatino Linotype" w:cs="Palatino Linotype"/>
          <w:b/>
          <w:i/>
          <w:sz w:val="22"/>
        </w:rPr>
        <w:t>VIII.</w:t>
      </w:r>
      <w:r w:rsidRPr="00BC7CA4">
        <w:rPr>
          <w:rFonts w:eastAsia="Palatino Linotype" w:cs="Palatino Linotype"/>
          <w:i/>
          <w:sz w:val="22"/>
        </w:rPr>
        <w:t xml:space="preserve">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p w14:paraId="69114930" w14:textId="77777777" w:rsidR="00BE3712" w:rsidRPr="00BC7CA4" w:rsidRDefault="00BE3712" w:rsidP="00BE3712">
      <w:pPr>
        <w:spacing w:line="240" w:lineRule="auto"/>
        <w:ind w:left="567" w:right="567"/>
        <w:rPr>
          <w:rFonts w:eastAsia="Palatino Linotype" w:cs="Palatino Linotype"/>
          <w:i/>
          <w:sz w:val="22"/>
        </w:rPr>
      </w:pPr>
      <w:r w:rsidRPr="00BC7CA4">
        <w:rPr>
          <w:rFonts w:eastAsia="Palatino Linotype" w:cs="Palatino Linotype"/>
          <w:i/>
          <w:sz w:val="22"/>
        </w:rPr>
        <w:t>[…]</w:t>
      </w:r>
    </w:p>
    <w:p w14:paraId="57319C44" w14:textId="77777777" w:rsidR="00BE3712" w:rsidRPr="00BC7CA4" w:rsidRDefault="00BE3712" w:rsidP="00BE3712">
      <w:pPr>
        <w:ind w:left="567" w:right="567"/>
        <w:rPr>
          <w:rFonts w:eastAsia="Palatino Linotype" w:cs="Palatino Linotype"/>
        </w:rPr>
      </w:pPr>
    </w:p>
    <w:p w14:paraId="2544B0C6" w14:textId="77777777" w:rsidR="00BE3712" w:rsidRPr="00BC7CA4" w:rsidRDefault="00BE3712" w:rsidP="00BE3712">
      <w:pPr>
        <w:rPr>
          <w:rFonts w:eastAsia="Palatino Linotype" w:cs="Palatino Linotype"/>
        </w:rPr>
      </w:pPr>
      <w:r w:rsidRPr="00BC7CA4">
        <w:rPr>
          <w:rFonts w:eastAsia="Palatino Linotype" w:cs="Palatino Linotype"/>
        </w:rPr>
        <w:t>Por otra parte, del contenido del artículo 1 de la Constitución Política de los Estados Unidos Mexicanos, se destaca lo siguiente:</w:t>
      </w:r>
    </w:p>
    <w:p w14:paraId="573E6E20" w14:textId="77777777" w:rsidR="00BE3712" w:rsidRPr="00BC7CA4" w:rsidRDefault="00BE3712" w:rsidP="00BE3712">
      <w:pPr>
        <w:spacing w:line="240" w:lineRule="auto"/>
        <w:ind w:left="567" w:right="567"/>
        <w:rPr>
          <w:rFonts w:eastAsia="Palatino Linotype" w:cs="Palatino Linotype"/>
        </w:rPr>
      </w:pPr>
    </w:p>
    <w:p w14:paraId="1113A56F" w14:textId="77777777" w:rsidR="00BE3712" w:rsidRPr="00BC7CA4" w:rsidRDefault="00BE3712" w:rsidP="00BE3712">
      <w:pPr>
        <w:spacing w:line="240" w:lineRule="auto"/>
        <w:ind w:left="567" w:right="567"/>
        <w:rPr>
          <w:rFonts w:eastAsia="Palatino Linotype" w:cs="Palatino Linotype"/>
          <w:i/>
          <w:sz w:val="22"/>
        </w:rPr>
      </w:pPr>
      <w:r w:rsidRPr="00BC7CA4">
        <w:rPr>
          <w:rFonts w:eastAsia="Palatino Linotype" w:cs="Palatino Linotype"/>
          <w:b/>
          <w:i/>
          <w:sz w:val="22"/>
        </w:rPr>
        <w:t>Artículo 1o</w:t>
      </w:r>
      <w:r w:rsidRPr="00BC7CA4">
        <w:rPr>
          <w:rFonts w:eastAsia="Palatino Linotype" w:cs="Palatino Linotype"/>
          <w:i/>
          <w:sz w:val="22"/>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39BE44B4" w14:textId="77777777" w:rsidR="00BE3712" w:rsidRPr="00BC7CA4" w:rsidRDefault="00BE3712" w:rsidP="00BE3712">
      <w:pPr>
        <w:spacing w:line="240" w:lineRule="auto"/>
        <w:ind w:left="567" w:right="567"/>
        <w:rPr>
          <w:rFonts w:eastAsia="Palatino Linotype" w:cs="Palatino Linotype"/>
          <w:i/>
          <w:sz w:val="22"/>
        </w:rPr>
      </w:pPr>
    </w:p>
    <w:p w14:paraId="535E7BC4" w14:textId="77777777" w:rsidR="00BE3712" w:rsidRPr="00BC7CA4" w:rsidRDefault="00BE3712" w:rsidP="00BE3712">
      <w:pPr>
        <w:spacing w:line="240" w:lineRule="auto"/>
        <w:ind w:left="567" w:right="567"/>
        <w:rPr>
          <w:rFonts w:eastAsia="Palatino Linotype" w:cs="Palatino Linotype"/>
          <w:i/>
          <w:sz w:val="22"/>
        </w:rPr>
      </w:pPr>
      <w:r w:rsidRPr="00BC7CA4">
        <w:rPr>
          <w:rFonts w:eastAsia="Palatino Linotype" w:cs="Palatino Linotype"/>
          <w:i/>
          <w:sz w:val="22"/>
        </w:rPr>
        <w:t>Las normas relativas a los derechos humanos se interpretarán de conformidad con esta Constitución y con los tratados internacionales de la materia favoreciendo en todo tiempo a las personas la protección más amplia.</w:t>
      </w:r>
    </w:p>
    <w:p w14:paraId="6ABEE7E4" w14:textId="77777777" w:rsidR="00BE3712" w:rsidRPr="00BC7CA4" w:rsidRDefault="00BE3712" w:rsidP="00BE3712">
      <w:pPr>
        <w:spacing w:line="240" w:lineRule="auto"/>
        <w:ind w:left="567" w:right="567"/>
        <w:rPr>
          <w:rFonts w:eastAsia="Palatino Linotype" w:cs="Palatino Linotype"/>
          <w:i/>
          <w:sz w:val="22"/>
        </w:rPr>
      </w:pPr>
    </w:p>
    <w:p w14:paraId="38D2FFED" w14:textId="77777777" w:rsidR="00BE3712" w:rsidRPr="00BC7CA4" w:rsidRDefault="00BE3712" w:rsidP="00BE3712">
      <w:pPr>
        <w:spacing w:line="240" w:lineRule="auto"/>
        <w:ind w:left="567" w:right="567"/>
        <w:rPr>
          <w:rFonts w:eastAsia="Palatino Linotype" w:cs="Palatino Linotype"/>
          <w:i/>
          <w:sz w:val="22"/>
        </w:rPr>
      </w:pPr>
      <w:r w:rsidRPr="00BC7CA4">
        <w:rPr>
          <w:rFonts w:eastAsia="Palatino Linotype" w:cs="Palatino Linotype"/>
          <w:i/>
          <w:sz w:val="22"/>
        </w:rPr>
        <w:t xml:space="preserve">Todas las autoridades, en el ámbito de sus competencias, tienen la obligación de promover, respetar, proteger y garantizar los derechos humanos de conformidad con los principios de </w:t>
      </w:r>
      <w:r w:rsidRPr="00BC7CA4">
        <w:rPr>
          <w:rFonts w:eastAsia="Palatino Linotype" w:cs="Palatino Linotype"/>
          <w:i/>
          <w:sz w:val="22"/>
        </w:rPr>
        <w:lastRenderedPageBreak/>
        <w:t>universalidad, interdependencia, indivisibilidad y progresividad. En consecuencia, el Estado deberá prevenir, investigar, sancionar y reparar las violaciones a los derechos humanos, en los términos que establezca la ley.</w:t>
      </w:r>
    </w:p>
    <w:p w14:paraId="11B108BB" w14:textId="77777777" w:rsidR="00BE3712" w:rsidRPr="00BC7CA4" w:rsidRDefault="00BE3712" w:rsidP="00BE3712">
      <w:pPr>
        <w:pStyle w:val="NormalINFOEM"/>
      </w:pPr>
    </w:p>
    <w:p w14:paraId="4FA8BB69" w14:textId="77777777" w:rsidR="00BE3712" w:rsidRPr="00BC7CA4" w:rsidRDefault="00BE3712" w:rsidP="00BE3712">
      <w:r w:rsidRPr="00BC7CA4">
        <w:rPr>
          <w:rFonts w:eastAsia="Palatino Linotype" w:cs="Palatino Linotype"/>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incluso, la solicitud de acceso a la información pueda ser anónima o no contener un nombre que identifique al solicitante o que permita tener certeza sobre su identidad. </w:t>
      </w:r>
      <w:r w:rsidRPr="00BC7CA4">
        <w:t>En conclusión, se cubrieron los requisitos de procedencia y procedibilidad, conforme a las constancias que obran en el expediente.</w:t>
      </w:r>
    </w:p>
    <w:p w14:paraId="7D61C84B" w14:textId="77777777" w:rsidR="00BE3712" w:rsidRPr="00BC7CA4" w:rsidRDefault="00BE3712" w:rsidP="00DE3512">
      <w:pPr>
        <w:pBdr>
          <w:top w:val="nil"/>
          <w:left w:val="nil"/>
          <w:bottom w:val="nil"/>
          <w:right w:val="nil"/>
          <w:between w:val="nil"/>
        </w:pBdr>
        <w:rPr>
          <w:rFonts w:eastAsia="Palatino Linotype" w:cs="Palatino Linotype"/>
          <w:color w:val="000000"/>
          <w:szCs w:val="24"/>
        </w:rPr>
      </w:pPr>
    </w:p>
    <w:p w14:paraId="5B625FAB" w14:textId="3B592648" w:rsidR="00DE3512" w:rsidRPr="00BC7CA4" w:rsidRDefault="00BE3712" w:rsidP="00CE094A">
      <w:pPr>
        <w:pStyle w:val="Ttulo2"/>
        <w:rPr>
          <w:rFonts w:eastAsia="Palatino Linotype"/>
        </w:rPr>
      </w:pPr>
      <w:r w:rsidRPr="00BC7CA4">
        <w:rPr>
          <w:rFonts w:eastAsia="Palatino Linotype"/>
        </w:rPr>
        <w:t>CUARTO</w:t>
      </w:r>
      <w:r w:rsidR="00DE3512" w:rsidRPr="00BC7CA4">
        <w:rPr>
          <w:rFonts w:eastAsia="Palatino Linotype"/>
        </w:rPr>
        <w:t>. De las causas de improcedencia.</w:t>
      </w:r>
    </w:p>
    <w:p w14:paraId="67FD196E" w14:textId="77777777" w:rsidR="00DE3512" w:rsidRPr="00BC7CA4" w:rsidRDefault="00DE3512" w:rsidP="00DE3512">
      <w:pPr>
        <w:pBdr>
          <w:top w:val="nil"/>
          <w:left w:val="nil"/>
          <w:bottom w:val="nil"/>
          <w:right w:val="nil"/>
          <w:between w:val="nil"/>
        </w:pBdr>
        <w:rPr>
          <w:rFonts w:eastAsia="Palatino Linotype" w:cs="Palatino Linotype"/>
          <w:color w:val="000000"/>
          <w:szCs w:val="24"/>
        </w:rPr>
      </w:pPr>
      <w:r w:rsidRPr="00BC7CA4">
        <w:rPr>
          <w:rFonts w:eastAsia="Palatino Linotype" w:cs="Palatino Linotype"/>
          <w:color w:val="000000"/>
          <w:szCs w:val="24"/>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73C589E4" w14:textId="77777777" w:rsidR="00DE3512" w:rsidRPr="00BC7CA4" w:rsidRDefault="00DE3512" w:rsidP="00DE3512">
      <w:pPr>
        <w:pBdr>
          <w:top w:val="nil"/>
          <w:left w:val="nil"/>
          <w:bottom w:val="nil"/>
          <w:right w:val="nil"/>
          <w:between w:val="nil"/>
        </w:pBdr>
        <w:rPr>
          <w:rFonts w:eastAsia="Palatino Linotype" w:cs="Palatino Linotype"/>
          <w:color w:val="000000"/>
          <w:szCs w:val="24"/>
        </w:rPr>
      </w:pPr>
    </w:p>
    <w:p w14:paraId="7C47F679" w14:textId="6A2A029B" w:rsidR="00DE3512" w:rsidRPr="00BC7CA4" w:rsidRDefault="00DE3512" w:rsidP="00DE3512">
      <w:pPr>
        <w:pBdr>
          <w:top w:val="nil"/>
          <w:left w:val="nil"/>
          <w:bottom w:val="nil"/>
          <w:right w:val="nil"/>
          <w:between w:val="nil"/>
        </w:pBdr>
        <w:rPr>
          <w:rFonts w:eastAsia="Palatino Linotype" w:cs="Palatino Linotype"/>
          <w:color w:val="000000"/>
          <w:szCs w:val="24"/>
        </w:rPr>
      </w:pPr>
      <w:r w:rsidRPr="00BC7CA4">
        <w:rPr>
          <w:rFonts w:eastAsia="Palatino Linotype" w:cs="Palatino Linotype"/>
          <w:color w:val="000000"/>
          <w:szCs w:val="24"/>
        </w:rPr>
        <w:t>Por lo anterior, es una facultad legal entrar al estudio de las causas de improcedencia que hagan valer las partes o que s</w:t>
      </w:r>
      <w:r w:rsidR="00FA0512" w:rsidRPr="00BC7CA4">
        <w:rPr>
          <w:rFonts w:eastAsia="Palatino Linotype" w:cs="Palatino Linotype"/>
          <w:color w:val="000000"/>
          <w:szCs w:val="24"/>
        </w:rPr>
        <w:t>e adviertan de oficio por este R</w:t>
      </w:r>
      <w:r w:rsidRPr="00BC7CA4">
        <w:rPr>
          <w:rFonts w:eastAsia="Palatino Linotype" w:cs="Palatino Linotype"/>
          <w:color w:val="000000"/>
          <w:szCs w:val="24"/>
        </w:rPr>
        <w:t xml:space="preserve">esolutor y por ende objeto de análisis previo al estudio de fondo del asunto; presupuestos procesales de inicio o </w:t>
      </w:r>
      <w:r w:rsidRPr="00BC7CA4">
        <w:rPr>
          <w:rFonts w:eastAsia="Palatino Linotype" w:cs="Palatino Linotype"/>
          <w:color w:val="000000"/>
          <w:szCs w:val="24"/>
        </w:rPr>
        <w:lastRenderedPageBreak/>
        <w:t>trámite de un proceso que dotan de seguridad jurídica las resoluciones, máxime que es una figura procesal adoptada en la ley de la materia</w:t>
      </w:r>
      <w:r w:rsidRPr="00BC7CA4">
        <w:rPr>
          <w:rFonts w:eastAsia="Palatino Linotype" w:cs="Palatino Linotype"/>
          <w:color w:val="000000"/>
          <w:szCs w:val="24"/>
          <w:vertAlign w:val="superscript"/>
        </w:rPr>
        <w:footnoteReference w:id="1"/>
      </w:r>
      <w:r w:rsidRPr="00BC7CA4">
        <w:rPr>
          <w:rFonts w:eastAsia="Palatino Linotype" w:cs="Palatino Linotype"/>
          <w:color w:val="000000"/>
          <w:szCs w:val="24"/>
        </w:rPr>
        <w:t>, la cual permite dilucidar alguna causal que impida el estudio y resolución, cuando una vez admitido el recurso de revisión se advierta una causa de improcedencia que permita sobreseerlo, sin estudiar el fondo del asunto.</w:t>
      </w:r>
    </w:p>
    <w:p w14:paraId="6FC76987" w14:textId="77777777" w:rsidR="00DE3512" w:rsidRPr="00BC7CA4" w:rsidRDefault="00DE3512" w:rsidP="00DE3512">
      <w:pPr>
        <w:pBdr>
          <w:top w:val="nil"/>
          <w:left w:val="nil"/>
          <w:bottom w:val="nil"/>
          <w:right w:val="nil"/>
          <w:between w:val="nil"/>
        </w:pBdr>
        <w:rPr>
          <w:rFonts w:eastAsia="Palatino Linotype" w:cs="Palatino Linotype"/>
          <w:color w:val="000000"/>
          <w:sz w:val="21"/>
          <w:szCs w:val="21"/>
        </w:rPr>
      </w:pPr>
    </w:p>
    <w:p w14:paraId="50285DB2" w14:textId="77777777" w:rsidR="00DE3512" w:rsidRPr="00BC7CA4" w:rsidRDefault="00DE3512" w:rsidP="00DE3512">
      <w:pPr>
        <w:pBdr>
          <w:top w:val="nil"/>
          <w:left w:val="nil"/>
          <w:bottom w:val="nil"/>
          <w:right w:val="nil"/>
          <w:between w:val="nil"/>
        </w:pBdr>
        <w:rPr>
          <w:rFonts w:eastAsia="Palatino Linotype" w:cs="Palatino Linotype"/>
          <w:color w:val="000000"/>
          <w:szCs w:val="24"/>
        </w:rPr>
      </w:pPr>
      <w:r w:rsidRPr="00BC7CA4">
        <w:rPr>
          <w:rFonts w:eastAsia="Palatino Linotype" w:cs="Palatino Linotype"/>
          <w:color w:val="000000"/>
          <w:szCs w:val="24"/>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379F6708" w14:textId="53B5EB2E" w:rsidR="00DE3512" w:rsidRPr="00BC7CA4" w:rsidRDefault="00DE3512" w:rsidP="00DE3512">
      <w:pPr>
        <w:pBdr>
          <w:top w:val="nil"/>
          <w:left w:val="nil"/>
          <w:bottom w:val="nil"/>
          <w:right w:val="nil"/>
          <w:between w:val="nil"/>
        </w:pBdr>
        <w:rPr>
          <w:rFonts w:eastAsia="Palatino Linotype" w:cs="Palatino Linotype"/>
          <w:color w:val="000000"/>
          <w:szCs w:val="24"/>
        </w:rPr>
      </w:pPr>
    </w:p>
    <w:p w14:paraId="794070EC" w14:textId="5C20D750" w:rsidR="00DE3512" w:rsidRPr="00BC7CA4" w:rsidRDefault="00BE3712" w:rsidP="00CE094A">
      <w:pPr>
        <w:pStyle w:val="Ttulo2"/>
        <w:rPr>
          <w:rFonts w:eastAsia="Palatino Linotype"/>
        </w:rPr>
      </w:pPr>
      <w:r w:rsidRPr="00BC7CA4">
        <w:rPr>
          <w:rFonts w:eastAsia="Palatino Linotype"/>
        </w:rPr>
        <w:lastRenderedPageBreak/>
        <w:t>QUIN</w:t>
      </w:r>
      <w:r w:rsidR="001076BC" w:rsidRPr="00BC7CA4">
        <w:rPr>
          <w:rFonts w:eastAsia="Palatino Linotype"/>
        </w:rPr>
        <w:t>TO</w:t>
      </w:r>
      <w:r w:rsidR="00DE3512" w:rsidRPr="00BC7CA4">
        <w:rPr>
          <w:rFonts w:eastAsia="Palatino Linotype"/>
        </w:rPr>
        <w:t>. Estudio y resolución del asunto.</w:t>
      </w:r>
    </w:p>
    <w:p w14:paraId="1BEB6CB8" w14:textId="77777777" w:rsidR="00C44081" w:rsidRPr="00BC7CA4" w:rsidRDefault="00C44081" w:rsidP="00C44081">
      <w:pPr>
        <w:pBdr>
          <w:top w:val="nil"/>
          <w:left w:val="nil"/>
          <w:bottom w:val="nil"/>
          <w:right w:val="nil"/>
          <w:between w:val="nil"/>
        </w:pBdr>
        <w:contextualSpacing/>
        <w:rPr>
          <w:rFonts w:eastAsia="Palatino Linotype" w:cs="Palatino Linotype"/>
          <w:color w:val="000000"/>
          <w:szCs w:val="24"/>
        </w:rPr>
      </w:pPr>
      <w:r w:rsidRPr="00BC7CA4">
        <w:rPr>
          <w:rFonts w:eastAsia="Palatino Linotype" w:cs="Palatino Linotype"/>
          <w:color w:val="000000"/>
          <w:szCs w:val="24"/>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31B68312" w14:textId="77777777" w:rsidR="00C44081" w:rsidRPr="00BC7CA4" w:rsidRDefault="00C44081" w:rsidP="00C44081">
      <w:pPr>
        <w:pBdr>
          <w:top w:val="nil"/>
          <w:left w:val="nil"/>
          <w:bottom w:val="nil"/>
          <w:right w:val="nil"/>
          <w:between w:val="nil"/>
        </w:pBdr>
        <w:contextualSpacing/>
        <w:rPr>
          <w:rFonts w:eastAsia="Palatino Linotype" w:cs="Palatino Linotype"/>
          <w:color w:val="000000"/>
          <w:szCs w:val="24"/>
        </w:rPr>
      </w:pPr>
    </w:p>
    <w:p w14:paraId="7F13D8EB" w14:textId="1A91CE5F" w:rsidR="001235B8" w:rsidRPr="00BC7CA4" w:rsidRDefault="00C44081" w:rsidP="009B6F75">
      <w:pPr>
        <w:rPr>
          <w:rFonts w:eastAsia="Palatino Linotype" w:cs="Palatino Linotype"/>
          <w:color w:val="000000"/>
          <w:szCs w:val="24"/>
        </w:rPr>
      </w:pPr>
      <w:r w:rsidRPr="00BC7CA4">
        <w:rPr>
          <w:rFonts w:eastAsia="Palatino Linotype" w:cs="Palatino Linotype"/>
          <w:color w:val="000000"/>
          <w:szCs w:val="24"/>
        </w:rPr>
        <w:t>Por tanto, es conveniente rec</w:t>
      </w:r>
      <w:r w:rsidR="00982E34" w:rsidRPr="00BC7CA4">
        <w:rPr>
          <w:rFonts w:eastAsia="Palatino Linotype" w:cs="Palatino Linotype"/>
          <w:color w:val="000000"/>
          <w:szCs w:val="24"/>
        </w:rPr>
        <w:t>ordar que el</w:t>
      </w:r>
      <w:r w:rsidR="001B132A" w:rsidRPr="00BC7CA4">
        <w:rPr>
          <w:rFonts w:eastAsia="Palatino Linotype" w:cs="Palatino Linotype"/>
          <w:color w:val="000000"/>
          <w:szCs w:val="24"/>
        </w:rPr>
        <w:t xml:space="preserve"> hoy Recurrente</w:t>
      </w:r>
      <w:r w:rsidR="00781CD7" w:rsidRPr="00BC7CA4">
        <w:rPr>
          <w:rFonts w:eastAsia="Palatino Linotype" w:cs="Palatino Linotype"/>
          <w:color w:val="000000"/>
          <w:szCs w:val="24"/>
        </w:rPr>
        <w:t xml:space="preserve"> requirió </w:t>
      </w:r>
      <w:r w:rsidR="00096E8F" w:rsidRPr="00BC7CA4">
        <w:rPr>
          <w:rFonts w:eastAsia="Palatino Linotype" w:cs="Palatino Linotype"/>
          <w:color w:val="000000"/>
          <w:szCs w:val="24"/>
        </w:rPr>
        <w:t>la entrega de lo siguiente:</w:t>
      </w:r>
    </w:p>
    <w:p w14:paraId="297EB022" w14:textId="77777777" w:rsidR="00096E8F" w:rsidRPr="00BC7CA4" w:rsidRDefault="00096E8F" w:rsidP="009B6F75">
      <w:pPr>
        <w:rPr>
          <w:rFonts w:eastAsia="Palatino Linotype" w:cs="Palatino Linotype"/>
          <w:color w:val="000000"/>
          <w:szCs w:val="24"/>
        </w:rPr>
      </w:pPr>
    </w:p>
    <w:p w14:paraId="0338AE27" w14:textId="535354D0" w:rsidR="00096E8F" w:rsidRPr="00BC7CA4" w:rsidRDefault="00271450" w:rsidP="00D52851">
      <w:pPr>
        <w:pStyle w:val="Prrafodelista"/>
        <w:numPr>
          <w:ilvl w:val="0"/>
          <w:numId w:val="29"/>
        </w:numPr>
        <w:rPr>
          <w:rFonts w:eastAsia="Palatino Linotype" w:cs="Palatino Linotype"/>
          <w:color w:val="000000"/>
        </w:rPr>
      </w:pPr>
      <w:r w:rsidRPr="00BC7CA4">
        <w:rPr>
          <w:rFonts w:eastAsia="Palatino Linotype" w:cs="Palatino Linotype"/>
          <w:color w:val="000000"/>
        </w:rPr>
        <w:t>Acta de la Junta de Gobierno de fecha veintisiete de agosto de dos mil veinticinco.</w:t>
      </w:r>
    </w:p>
    <w:p w14:paraId="223A4FB8" w14:textId="6A926D79" w:rsidR="00271450" w:rsidRPr="00BC7CA4" w:rsidRDefault="00271450" w:rsidP="00D52851">
      <w:pPr>
        <w:pStyle w:val="Prrafodelista"/>
        <w:numPr>
          <w:ilvl w:val="0"/>
          <w:numId w:val="29"/>
        </w:numPr>
        <w:rPr>
          <w:rFonts w:eastAsia="Palatino Linotype" w:cs="Palatino Linotype"/>
          <w:color w:val="000000"/>
        </w:rPr>
      </w:pPr>
      <w:r w:rsidRPr="00BC7CA4">
        <w:rPr>
          <w:rFonts w:eastAsia="Palatino Linotype" w:cs="Palatino Linotype"/>
          <w:color w:val="000000"/>
        </w:rPr>
        <w:t>Acta de la Junta de Gobierno celebrada entre el uno y cinco de septiembre de dos mil veinticinco.</w:t>
      </w:r>
    </w:p>
    <w:p w14:paraId="75AD69BE" w14:textId="0F77D399" w:rsidR="008827E0" w:rsidRPr="00BC7CA4" w:rsidRDefault="008827E0" w:rsidP="00D52851">
      <w:pPr>
        <w:pStyle w:val="Prrafodelista"/>
        <w:numPr>
          <w:ilvl w:val="0"/>
          <w:numId w:val="29"/>
        </w:numPr>
        <w:rPr>
          <w:rFonts w:eastAsia="Palatino Linotype" w:cs="Palatino Linotype"/>
          <w:color w:val="000000"/>
        </w:rPr>
      </w:pPr>
      <w:r w:rsidRPr="00BC7CA4">
        <w:rPr>
          <w:rFonts w:eastAsia="Palatino Linotype" w:cs="Palatino Linotype"/>
          <w:color w:val="000000"/>
        </w:rPr>
        <w:t>Acta de la Junta de Gobierno en la que se haya aprobado el nombramiento de los representantes indígenas ante la Junta de Gobierno.</w:t>
      </w:r>
    </w:p>
    <w:p w14:paraId="398424A6" w14:textId="77777777" w:rsidR="001235B8" w:rsidRPr="00BC7CA4" w:rsidRDefault="001235B8" w:rsidP="009B6F75">
      <w:pPr>
        <w:rPr>
          <w:rFonts w:eastAsia="Palatino Linotype" w:cs="Palatino Linotype"/>
          <w:color w:val="000000"/>
          <w:szCs w:val="24"/>
        </w:rPr>
      </w:pPr>
    </w:p>
    <w:p w14:paraId="2B1CC9BC" w14:textId="3F93DB70" w:rsidR="003B4106" w:rsidRPr="00BC7CA4" w:rsidRDefault="00C44081" w:rsidP="004643CB">
      <w:pPr>
        <w:pBdr>
          <w:top w:val="nil"/>
          <w:left w:val="nil"/>
          <w:bottom w:val="nil"/>
          <w:right w:val="nil"/>
          <w:between w:val="nil"/>
        </w:pBdr>
        <w:contextualSpacing/>
        <w:rPr>
          <w:rFonts w:eastAsia="Palatino Linotype" w:cs="Palatino Linotype"/>
          <w:color w:val="000000"/>
          <w:szCs w:val="24"/>
        </w:rPr>
      </w:pPr>
      <w:r w:rsidRPr="00BC7CA4">
        <w:rPr>
          <w:rFonts w:eastAsia="Palatino Linotype" w:cs="Palatino Linotype"/>
          <w:color w:val="000000"/>
          <w:szCs w:val="24"/>
        </w:rPr>
        <w:t xml:space="preserve">A </w:t>
      </w:r>
      <w:r w:rsidR="004923EB" w:rsidRPr="00BC7CA4">
        <w:rPr>
          <w:rFonts w:eastAsia="Palatino Linotype" w:cs="Palatino Linotype"/>
          <w:color w:val="000000"/>
          <w:szCs w:val="24"/>
        </w:rPr>
        <w:t xml:space="preserve">las solicitudes </w:t>
      </w:r>
      <w:r w:rsidR="00B554E8" w:rsidRPr="00BC7CA4">
        <w:rPr>
          <w:rFonts w:eastAsia="Palatino Linotype" w:cs="Palatino Linotype"/>
          <w:color w:val="000000"/>
          <w:szCs w:val="24"/>
        </w:rPr>
        <w:t>de información pública</w:t>
      </w:r>
      <w:r w:rsidR="004923EB" w:rsidRPr="00BC7CA4">
        <w:rPr>
          <w:rFonts w:eastAsia="Palatino Linotype" w:cs="Palatino Linotype"/>
          <w:color w:val="000000"/>
          <w:szCs w:val="24"/>
        </w:rPr>
        <w:t>,</w:t>
      </w:r>
      <w:r w:rsidRPr="00BC7CA4">
        <w:rPr>
          <w:rFonts w:eastAsia="Palatino Linotype" w:cs="Palatino Linotype"/>
          <w:color w:val="000000"/>
          <w:szCs w:val="24"/>
        </w:rPr>
        <w:t xml:space="preserve"> el Sujeto Obligado respondió </w:t>
      </w:r>
      <w:r w:rsidR="003B4106" w:rsidRPr="00BC7CA4">
        <w:rPr>
          <w:rFonts w:eastAsia="Palatino Linotype" w:cs="Palatino Linotype"/>
          <w:color w:val="000000"/>
          <w:szCs w:val="24"/>
        </w:rPr>
        <w:t>mediante la entrega de l</w:t>
      </w:r>
      <w:r w:rsidR="00781CD7" w:rsidRPr="00BC7CA4">
        <w:rPr>
          <w:rFonts w:eastAsia="Palatino Linotype" w:cs="Palatino Linotype"/>
          <w:color w:val="000000"/>
          <w:szCs w:val="24"/>
        </w:rPr>
        <w:t>os siguientes documentos:</w:t>
      </w:r>
      <w:r w:rsidR="003B4106" w:rsidRPr="00BC7CA4">
        <w:rPr>
          <w:rFonts w:eastAsia="Palatino Linotype" w:cs="Palatino Linotype"/>
          <w:color w:val="000000"/>
          <w:szCs w:val="24"/>
        </w:rPr>
        <w:t xml:space="preserve"> </w:t>
      </w:r>
    </w:p>
    <w:p w14:paraId="5632B438" w14:textId="77777777" w:rsidR="003B4106" w:rsidRPr="00BC7CA4" w:rsidRDefault="003B4106" w:rsidP="004643CB">
      <w:pPr>
        <w:pBdr>
          <w:top w:val="nil"/>
          <w:left w:val="nil"/>
          <w:bottom w:val="nil"/>
          <w:right w:val="nil"/>
          <w:between w:val="nil"/>
        </w:pBdr>
        <w:contextualSpacing/>
        <w:rPr>
          <w:rFonts w:eastAsia="Palatino Linotype" w:cs="Palatino Linotype"/>
          <w:color w:val="000000"/>
          <w:szCs w:val="24"/>
        </w:rPr>
      </w:pPr>
    </w:p>
    <w:p w14:paraId="712F1D81" w14:textId="36559CD1" w:rsidR="00BC0C85" w:rsidRPr="00BC7CA4" w:rsidRDefault="00BC0C85" w:rsidP="00E24A0B">
      <w:pPr>
        <w:pStyle w:val="Prrafodelista"/>
        <w:numPr>
          <w:ilvl w:val="0"/>
          <w:numId w:val="22"/>
        </w:numPr>
        <w:pBdr>
          <w:top w:val="nil"/>
          <w:left w:val="nil"/>
          <w:bottom w:val="nil"/>
          <w:right w:val="nil"/>
          <w:between w:val="nil"/>
        </w:pBdr>
        <w:contextualSpacing/>
        <w:rPr>
          <w:rFonts w:eastAsia="Palatino Linotype" w:cs="Palatino Linotype"/>
          <w:color w:val="000000"/>
        </w:rPr>
      </w:pPr>
      <w:r w:rsidRPr="00BC7CA4">
        <w:rPr>
          <w:rFonts w:eastAsia="Palatino Linotype" w:cs="Palatino Linotype"/>
          <w:b/>
          <w:color w:val="000000"/>
        </w:rPr>
        <w:t>OTUT-32.pdf</w:t>
      </w:r>
      <w:r w:rsidR="00912509" w:rsidRPr="00BC7CA4">
        <w:rPr>
          <w:rFonts w:eastAsia="Palatino Linotype" w:cs="Palatino Linotype"/>
          <w:bCs/>
          <w:color w:val="000000"/>
        </w:rPr>
        <w:t>.</w:t>
      </w:r>
      <w:r w:rsidR="00D70B9E" w:rsidRPr="00BC7CA4">
        <w:rPr>
          <w:rFonts w:eastAsia="Palatino Linotype" w:cs="Palatino Linotype"/>
          <w:bCs/>
          <w:color w:val="000000"/>
        </w:rPr>
        <w:t xml:space="preserve"> Oficio número 229C0101000300S/522/2025 emitido por el Jefe de la Unidad de Información, Planeación, Programación y Evaluación y Titular de la </w:t>
      </w:r>
      <w:r w:rsidR="00D70B9E" w:rsidRPr="00BC7CA4">
        <w:rPr>
          <w:rFonts w:eastAsia="Palatino Linotype" w:cs="Palatino Linotype"/>
          <w:bCs/>
          <w:color w:val="000000"/>
        </w:rPr>
        <w:lastRenderedPageBreak/>
        <w:t>Unidad de Transparencia, quien informó</w:t>
      </w:r>
      <w:r w:rsidR="005C5050" w:rsidRPr="00BC7CA4">
        <w:rPr>
          <w:rFonts w:eastAsia="Palatino Linotype" w:cs="Palatino Linotype"/>
          <w:bCs/>
          <w:color w:val="000000"/>
        </w:rPr>
        <w:t xml:space="preserve"> que el Acta de la Cuarta Sesión Ordinaria de la Junta de Gobierno celebrada el veintisiete de agosto de dos mil veinticinco se </w:t>
      </w:r>
      <w:r w:rsidR="00FB09CC" w:rsidRPr="00BC7CA4">
        <w:rPr>
          <w:rFonts w:eastAsia="Palatino Linotype" w:cs="Palatino Linotype"/>
          <w:bCs/>
          <w:color w:val="000000"/>
        </w:rPr>
        <w:t>encontraba</w:t>
      </w:r>
      <w:r w:rsidR="005C5050" w:rsidRPr="00BC7CA4">
        <w:rPr>
          <w:rFonts w:eastAsia="Palatino Linotype" w:cs="Palatino Linotype"/>
          <w:bCs/>
          <w:color w:val="000000"/>
        </w:rPr>
        <w:t xml:space="preserve"> en proceso de elaboración y que una vez concluida sería revisadas por cada uno de los miembros de ese órgano colegiado</w:t>
      </w:r>
      <w:r w:rsidR="00FB09CC" w:rsidRPr="00BC7CA4">
        <w:rPr>
          <w:rFonts w:eastAsia="Palatino Linotype" w:cs="Palatino Linotype"/>
          <w:bCs/>
          <w:color w:val="000000"/>
        </w:rPr>
        <w:t xml:space="preserve"> con la finalidad de verificar sus aportaciones durante el desarrollo de la Sesión; asimismo, se señaló que </w:t>
      </w:r>
      <w:r w:rsidR="00E24C84" w:rsidRPr="00BC7CA4">
        <w:rPr>
          <w:rFonts w:eastAsia="Palatino Linotype" w:cs="Palatino Linotype"/>
          <w:bCs/>
          <w:color w:val="000000"/>
        </w:rPr>
        <w:t>dicha Acta sería presentada para su aprobación en la Quinta</w:t>
      </w:r>
      <w:r w:rsidR="00B6127D" w:rsidRPr="00BC7CA4">
        <w:rPr>
          <w:rFonts w:eastAsia="Palatino Linotype" w:cs="Palatino Linotype"/>
          <w:bCs/>
          <w:color w:val="000000"/>
        </w:rPr>
        <w:t xml:space="preserve"> </w:t>
      </w:r>
      <w:r w:rsidR="00E24C84" w:rsidRPr="00BC7CA4">
        <w:rPr>
          <w:rFonts w:eastAsia="Palatino Linotype" w:cs="Palatino Linotype"/>
          <w:bCs/>
          <w:color w:val="000000"/>
        </w:rPr>
        <w:t>Sesión Ordinaria de la Junta de Gobierno que</w:t>
      </w:r>
      <w:r w:rsidR="00B6127D" w:rsidRPr="00BC7CA4">
        <w:rPr>
          <w:rFonts w:eastAsia="Palatino Linotype" w:cs="Palatino Linotype"/>
          <w:bCs/>
          <w:color w:val="000000"/>
        </w:rPr>
        <w:t>,</w:t>
      </w:r>
      <w:r w:rsidR="00E24C84" w:rsidRPr="00BC7CA4">
        <w:rPr>
          <w:rFonts w:eastAsia="Palatino Linotype" w:cs="Palatino Linotype"/>
          <w:bCs/>
          <w:color w:val="000000"/>
        </w:rPr>
        <w:t xml:space="preserve"> de acuerdo al calendario de Sesiones,</w:t>
      </w:r>
      <w:r w:rsidR="00B6127D" w:rsidRPr="00BC7CA4">
        <w:rPr>
          <w:rFonts w:eastAsia="Palatino Linotype" w:cs="Palatino Linotype"/>
          <w:bCs/>
          <w:color w:val="000000"/>
        </w:rPr>
        <w:t xml:space="preserve"> </w:t>
      </w:r>
      <w:r w:rsidR="00E24C84" w:rsidRPr="00BC7CA4">
        <w:rPr>
          <w:rFonts w:eastAsia="Palatino Linotype" w:cs="Palatino Linotype"/>
          <w:bCs/>
          <w:color w:val="000000"/>
        </w:rPr>
        <w:t xml:space="preserve">se </w:t>
      </w:r>
      <w:r w:rsidR="00B6127D" w:rsidRPr="00BC7CA4">
        <w:rPr>
          <w:rFonts w:eastAsia="Palatino Linotype" w:cs="Palatino Linotype"/>
          <w:bCs/>
          <w:color w:val="000000"/>
        </w:rPr>
        <w:t>programó</w:t>
      </w:r>
      <w:r w:rsidR="00E24C84" w:rsidRPr="00BC7CA4">
        <w:rPr>
          <w:rFonts w:eastAsia="Palatino Linotype" w:cs="Palatino Linotype"/>
          <w:bCs/>
          <w:color w:val="000000"/>
        </w:rPr>
        <w:t xml:space="preserve"> para el </w:t>
      </w:r>
      <w:r w:rsidR="00F55444" w:rsidRPr="00BC7CA4">
        <w:rPr>
          <w:rFonts w:eastAsia="Palatino Linotype" w:cs="Palatino Linotype"/>
          <w:bCs/>
          <w:color w:val="000000"/>
        </w:rPr>
        <w:t>veintinueve</w:t>
      </w:r>
      <w:r w:rsidR="00E24C84" w:rsidRPr="00BC7CA4">
        <w:rPr>
          <w:rFonts w:eastAsia="Palatino Linotype" w:cs="Palatino Linotype"/>
          <w:bCs/>
          <w:color w:val="000000"/>
        </w:rPr>
        <w:t xml:space="preserve"> de octubre de</w:t>
      </w:r>
      <w:r w:rsidR="00F55444" w:rsidRPr="00BC7CA4">
        <w:rPr>
          <w:rFonts w:eastAsia="Palatino Linotype" w:cs="Palatino Linotype"/>
          <w:bCs/>
          <w:color w:val="000000"/>
        </w:rPr>
        <w:t xml:space="preserve"> dos mil veinticinco</w:t>
      </w:r>
      <w:r w:rsidR="00E24C84" w:rsidRPr="00BC7CA4">
        <w:rPr>
          <w:rFonts w:eastAsia="Palatino Linotype" w:cs="Palatino Linotype"/>
          <w:bCs/>
          <w:color w:val="000000"/>
        </w:rPr>
        <w:t>; por lo que</w:t>
      </w:r>
      <w:r w:rsidR="00F55444" w:rsidRPr="00BC7CA4">
        <w:rPr>
          <w:rFonts w:eastAsia="Palatino Linotype" w:cs="Palatino Linotype"/>
          <w:bCs/>
          <w:color w:val="000000"/>
        </w:rPr>
        <w:t xml:space="preserve"> se encuentra </w:t>
      </w:r>
      <w:r w:rsidR="00E24C84" w:rsidRPr="00BC7CA4">
        <w:rPr>
          <w:rFonts w:eastAsia="Palatino Linotype" w:cs="Palatino Linotype"/>
          <w:bCs/>
          <w:color w:val="000000"/>
        </w:rPr>
        <w:t xml:space="preserve">imposibilitado </w:t>
      </w:r>
      <w:r w:rsidR="00F55444" w:rsidRPr="00BC7CA4">
        <w:rPr>
          <w:rFonts w:eastAsia="Palatino Linotype" w:cs="Palatino Linotype"/>
          <w:bCs/>
          <w:color w:val="000000"/>
        </w:rPr>
        <w:t>para</w:t>
      </w:r>
      <w:r w:rsidR="00E24C84" w:rsidRPr="00BC7CA4">
        <w:rPr>
          <w:rFonts w:eastAsia="Palatino Linotype" w:cs="Palatino Linotype"/>
          <w:bCs/>
          <w:color w:val="000000"/>
        </w:rPr>
        <w:t xml:space="preserve"> atender </w:t>
      </w:r>
      <w:r w:rsidR="00F55444" w:rsidRPr="00BC7CA4">
        <w:rPr>
          <w:rFonts w:eastAsia="Palatino Linotype" w:cs="Palatino Linotype"/>
          <w:bCs/>
          <w:color w:val="000000"/>
        </w:rPr>
        <w:t>el</w:t>
      </w:r>
      <w:r w:rsidR="00E24C84" w:rsidRPr="00BC7CA4">
        <w:rPr>
          <w:rFonts w:eastAsia="Palatino Linotype" w:cs="Palatino Linotype"/>
          <w:bCs/>
          <w:color w:val="000000"/>
        </w:rPr>
        <w:t xml:space="preserve"> requerimiento de información.</w:t>
      </w:r>
    </w:p>
    <w:p w14:paraId="5C901604" w14:textId="128359E6" w:rsidR="00BC0C85" w:rsidRPr="00BC7CA4" w:rsidRDefault="00BC0C85" w:rsidP="00CB0678">
      <w:pPr>
        <w:pStyle w:val="Prrafodelista"/>
        <w:numPr>
          <w:ilvl w:val="0"/>
          <w:numId w:val="22"/>
        </w:numPr>
        <w:pBdr>
          <w:top w:val="nil"/>
          <w:left w:val="nil"/>
          <w:bottom w:val="nil"/>
          <w:right w:val="nil"/>
          <w:between w:val="nil"/>
        </w:pBdr>
        <w:contextualSpacing/>
        <w:rPr>
          <w:rFonts w:eastAsia="Palatino Linotype" w:cs="Palatino Linotype"/>
          <w:color w:val="000000"/>
        </w:rPr>
      </w:pPr>
      <w:r w:rsidRPr="00BC7CA4">
        <w:rPr>
          <w:rFonts w:eastAsia="Palatino Linotype" w:cs="Palatino Linotype"/>
          <w:b/>
          <w:color w:val="000000"/>
        </w:rPr>
        <w:t>OTUT-33.pdf</w:t>
      </w:r>
      <w:r w:rsidR="00912509" w:rsidRPr="00BC7CA4">
        <w:rPr>
          <w:rFonts w:eastAsia="Palatino Linotype" w:cs="Palatino Linotype"/>
          <w:bCs/>
          <w:color w:val="000000"/>
        </w:rPr>
        <w:t>.</w:t>
      </w:r>
      <w:r w:rsidR="00BF7B6A" w:rsidRPr="00BC7CA4">
        <w:rPr>
          <w:rFonts w:eastAsia="Palatino Linotype" w:cs="Palatino Linotype"/>
          <w:bCs/>
          <w:color w:val="000000"/>
        </w:rPr>
        <w:t xml:space="preserve"> Oficio número 229C0101000300S/523/2025 </w:t>
      </w:r>
      <w:r w:rsidR="00E36038" w:rsidRPr="00BC7CA4">
        <w:rPr>
          <w:rFonts w:eastAsia="Palatino Linotype" w:cs="Palatino Linotype"/>
          <w:bCs/>
          <w:color w:val="000000"/>
        </w:rPr>
        <w:t>suscrito</w:t>
      </w:r>
      <w:r w:rsidR="00BF7B6A" w:rsidRPr="00BC7CA4">
        <w:rPr>
          <w:rFonts w:eastAsia="Palatino Linotype" w:cs="Palatino Linotype"/>
          <w:bCs/>
          <w:color w:val="000000"/>
        </w:rPr>
        <w:t xml:space="preserve"> por el Jefe de la Unidad de Información, Planeación, Programación y Evaluación y Titular de la Unidad de Transparencia, </w:t>
      </w:r>
      <w:r w:rsidR="00005CA1" w:rsidRPr="00BC7CA4">
        <w:rPr>
          <w:rFonts w:eastAsia="Palatino Linotype" w:cs="Palatino Linotype"/>
          <w:bCs/>
          <w:color w:val="000000"/>
        </w:rPr>
        <w:t>con la que se</w:t>
      </w:r>
      <w:r w:rsidR="00BF7B6A" w:rsidRPr="00BC7CA4">
        <w:rPr>
          <w:rFonts w:eastAsia="Palatino Linotype" w:cs="Palatino Linotype"/>
          <w:bCs/>
          <w:color w:val="000000"/>
        </w:rPr>
        <w:t xml:space="preserve"> informó que el Acta de la Cuarta Sesión </w:t>
      </w:r>
      <w:r w:rsidR="00E36038" w:rsidRPr="00BC7CA4">
        <w:rPr>
          <w:rFonts w:eastAsia="Palatino Linotype" w:cs="Palatino Linotype"/>
          <w:bCs/>
          <w:color w:val="000000"/>
        </w:rPr>
        <w:t>Extrao</w:t>
      </w:r>
      <w:r w:rsidR="00BF7B6A" w:rsidRPr="00BC7CA4">
        <w:rPr>
          <w:rFonts w:eastAsia="Palatino Linotype" w:cs="Palatino Linotype"/>
          <w:bCs/>
          <w:color w:val="000000"/>
        </w:rPr>
        <w:t xml:space="preserve">rdinaria de la Junta de Gobierno celebrada el </w:t>
      </w:r>
      <w:r w:rsidR="00E36038" w:rsidRPr="00BC7CA4">
        <w:rPr>
          <w:rFonts w:eastAsia="Palatino Linotype" w:cs="Palatino Linotype"/>
          <w:bCs/>
          <w:color w:val="000000"/>
        </w:rPr>
        <w:t>dos de septiembre</w:t>
      </w:r>
      <w:r w:rsidR="00BF7B6A" w:rsidRPr="00BC7CA4">
        <w:rPr>
          <w:rFonts w:eastAsia="Palatino Linotype" w:cs="Palatino Linotype"/>
          <w:bCs/>
          <w:color w:val="000000"/>
        </w:rPr>
        <w:t xml:space="preserve"> de dos mil veinticinco se encontraba en proceso de elaboración y que una vez concluida sería revisadas por cada uno de los miembros de ese órgano colegiado con la finalidad de verificar sus aportaciones durante el desarrollo de la Sesión; asimismo, se señaló que dicha Acta sería presentada para su aprobación en la Quinta Sesión Ordinaria de la Junta de Gobierno que, de acuerdo al calendario de Sesiones, se programó para el veintinueve de octubre de dos mil veinticinco; por lo que se encuentra imposibilitado para atender el requerimiento de información. </w:t>
      </w:r>
    </w:p>
    <w:p w14:paraId="57E34883" w14:textId="7576C6C0" w:rsidR="00D52851" w:rsidRPr="00BC7CA4" w:rsidRDefault="00BC0C85" w:rsidP="00D430CC">
      <w:pPr>
        <w:pStyle w:val="Prrafodelista"/>
        <w:numPr>
          <w:ilvl w:val="0"/>
          <w:numId w:val="22"/>
        </w:numPr>
        <w:pBdr>
          <w:top w:val="nil"/>
          <w:left w:val="nil"/>
          <w:bottom w:val="nil"/>
          <w:right w:val="nil"/>
          <w:between w:val="nil"/>
        </w:pBdr>
        <w:contextualSpacing/>
        <w:rPr>
          <w:rFonts w:eastAsia="Palatino Linotype" w:cs="Palatino Linotype"/>
          <w:color w:val="000000"/>
        </w:rPr>
      </w:pPr>
      <w:r w:rsidRPr="00BC7CA4">
        <w:rPr>
          <w:rFonts w:eastAsia="Palatino Linotype" w:cs="Palatino Linotype"/>
          <w:b/>
          <w:color w:val="000000"/>
        </w:rPr>
        <w:t>OTUT-44.pdf</w:t>
      </w:r>
      <w:r w:rsidR="003D1600" w:rsidRPr="00BC7CA4">
        <w:rPr>
          <w:rFonts w:eastAsia="Palatino Linotype" w:cs="Palatino Linotype"/>
          <w:bCs/>
          <w:color w:val="000000"/>
        </w:rPr>
        <w:t xml:space="preserve">. </w:t>
      </w:r>
      <w:r w:rsidR="00C90B24" w:rsidRPr="00BC7CA4">
        <w:rPr>
          <w:rFonts w:eastAsia="Palatino Linotype" w:cs="Palatino Linotype"/>
          <w:bCs/>
          <w:color w:val="000000"/>
        </w:rPr>
        <w:t>Oficio número 229C0101000300S/5</w:t>
      </w:r>
      <w:r w:rsidR="00005CA1" w:rsidRPr="00BC7CA4">
        <w:rPr>
          <w:rFonts w:eastAsia="Palatino Linotype" w:cs="Palatino Linotype"/>
          <w:bCs/>
          <w:color w:val="000000"/>
        </w:rPr>
        <w:t>32</w:t>
      </w:r>
      <w:r w:rsidR="00C90B24" w:rsidRPr="00BC7CA4">
        <w:rPr>
          <w:rFonts w:eastAsia="Palatino Linotype" w:cs="Palatino Linotype"/>
          <w:bCs/>
          <w:color w:val="000000"/>
        </w:rPr>
        <w:t>/2025 s</w:t>
      </w:r>
      <w:r w:rsidR="00005CA1" w:rsidRPr="00BC7CA4">
        <w:rPr>
          <w:rFonts w:eastAsia="Palatino Linotype" w:cs="Palatino Linotype"/>
          <w:bCs/>
          <w:color w:val="000000"/>
        </w:rPr>
        <w:t>ignado</w:t>
      </w:r>
      <w:r w:rsidR="00C90B24" w:rsidRPr="00BC7CA4">
        <w:rPr>
          <w:rFonts w:eastAsia="Palatino Linotype" w:cs="Palatino Linotype"/>
          <w:bCs/>
          <w:color w:val="000000"/>
        </w:rPr>
        <w:t xml:space="preserve"> por el Jefe de la Unidad de Información, Planeación, Programación y Evaluación y Titular de la Unidad de Transparencia,</w:t>
      </w:r>
      <w:r w:rsidR="00BE5C47" w:rsidRPr="00BC7CA4">
        <w:rPr>
          <w:rFonts w:eastAsia="Palatino Linotype" w:cs="Palatino Linotype"/>
          <w:bCs/>
          <w:color w:val="000000"/>
        </w:rPr>
        <w:t xml:space="preserve"> por medio del cual hizo del conocimiento del Recurrente que </w:t>
      </w:r>
      <w:r w:rsidR="006215F9" w:rsidRPr="00BC7CA4">
        <w:rPr>
          <w:rFonts w:eastAsia="Palatino Linotype" w:cs="Palatino Linotype"/>
          <w:bCs/>
          <w:color w:val="000000"/>
        </w:rPr>
        <w:t xml:space="preserve">se llevó a cabo una búsqueda exhaustiva y razonable en los </w:t>
      </w:r>
      <w:r w:rsidR="006215F9" w:rsidRPr="00BC7CA4">
        <w:rPr>
          <w:rFonts w:eastAsia="Palatino Linotype" w:cs="Palatino Linotype"/>
          <w:bCs/>
          <w:color w:val="000000"/>
        </w:rPr>
        <w:lastRenderedPageBreak/>
        <w:t xml:space="preserve">archivos de esa Unidad </w:t>
      </w:r>
      <w:r w:rsidR="00B201EC" w:rsidRPr="00BC7CA4">
        <w:rPr>
          <w:rFonts w:eastAsia="Palatino Linotype" w:cs="Palatino Linotype"/>
          <w:bCs/>
          <w:color w:val="000000"/>
        </w:rPr>
        <w:t>sin que se identificara documento alguno relacionad</w:t>
      </w:r>
      <w:r w:rsidR="006D1DFE" w:rsidRPr="00BC7CA4">
        <w:rPr>
          <w:rFonts w:eastAsia="Palatino Linotype" w:cs="Palatino Linotype"/>
          <w:bCs/>
          <w:color w:val="000000"/>
        </w:rPr>
        <w:t>o</w:t>
      </w:r>
      <w:r w:rsidR="00B201EC" w:rsidRPr="00BC7CA4">
        <w:rPr>
          <w:rFonts w:eastAsia="Palatino Linotype" w:cs="Palatino Linotype"/>
          <w:bCs/>
          <w:color w:val="000000"/>
        </w:rPr>
        <w:t xml:space="preserve"> con el Acta de la Junta de Gobierno en la que se aprobaron los nombramientos de los representante indígenas </w:t>
      </w:r>
      <w:r w:rsidR="0060707A" w:rsidRPr="00BC7CA4">
        <w:rPr>
          <w:rFonts w:eastAsia="Palatino Linotype" w:cs="Palatino Linotype"/>
          <w:bCs/>
          <w:color w:val="000000"/>
        </w:rPr>
        <w:t xml:space="preserve">ante ese órgano colegiado; en ese sentido, se informó que corresponde al Presidente de la Junta de Gobierno designar a las personas representantes </w:t>
      </w:r>
      <w:r w:rsidR="00A7360B" w:rsidRPr="00BC7CA4">
        <w:rPr>
          <w:rFonts w:eastAsia="Palatino Linotype" w:cs="Palatino Linotype"/>
          <w:bCs/>
          <w:color w:val="000000"/>
        </w:rPr>
        <w:t xml:space="preserve">de los pueblos indígenas originarios conforme al segundo párrafo del artículo 6 </w:t>
      </w:r>
      <w:r w:rsidR="000D3881" w:rsidRPr="00BC7CA4">
        <w:rPr>
          <w:rFonts w:eastAsia="Palatino Linotype" w:cs="Palatino Linotype"/>
          <w:bCs/>
          <w:color w:val="000000"/>
        </w:rPr>
        <w:t>de la Ley que crea al organismo público descentralizado denominado Consejo Estatal para el Desarrollo Integral de los Pueblos Indígenas del Estado de México</w:t>
      </w:r>
      <w:r w:rsidR="00BD44EB" w:rsidRPr="00BC7CA4">
        <w:rPr>
          <w:rFonts w:eastAsia="Palatino Linotype" w:cs="Palatino Linotype"/>
          <w:bCs/>
          <w:color w:val="000000"/>
        </w:rPr>
        <w:t>.</w:t>
      </w:r>
    </w:p>
    <w:p w14:paraId="2EC2BD8E" w14:textId="77777777" w:rsidR="006215F9" w:rsidRPr="00BC7CA4" w:rsidRDefault="006215F9" w:rsidP="00C44081">
      <w:pPr>
        <w:pBdr>
          <w:top w:val="nil"/>
          <w:left w:val="nil"/>
          <w:bottom w:val="nil"/>
          <w:right w:val="nil"/>
          <w:between w:val="nil"/>
        </w:pBdr>
        <w:contextualSpacing/>
        <w:rPr>
          <w:rFonts w:eastAsia="Palatino Linotype" w:cs="Palatino Linotype"/>
          <w:color w:val="000000"/>
          <w:szCs w:val="24"/>
        </w:rPr>
      </w:pPr>
    </w:p>
    <w:p w14:paraId="0BD25BEE" w14:textId="3863A6B3" w:rsidR="00CA5A88" w:rsidRPr="00BC7CA4" w:rsidRDefault="00C44081" w:rsidP="00C44081">
      <w:pPr>
        <w:pBdr>
          <w:top w:val="nil"/>
          <w:left w:val="nil"/>
          <w:bottom w:val="nil"/>
          <w:right w:val="nil"/>
          <w:between w:val="nil"/>
        </w:pBdr>
        <w:contextualSpacing/>
        <w:rPr>
          <w:rFonts w:eastAsia="Palatino Linotype" w:cs="Palatino Linotype"/>
          <w:color w:val="000000"/>
          <w:szCs w:val="24"/>
        </w:rPr>
      </w:pPr>
      <w:r w:rsidRPr="00BC7CA4">
        <w:rPr>
          <w:rFonts w:eastAsia="Palatino Linotype" w:cs="Palatino Linotype"/>
          <w:color w:val="000000"/>
          <w:szCs w:val="24"/>
        </w:rPr>
        <w:t>Ante la respuesta em</w:t>
      </w:r>
      <w:r w:rsidR="00F44D34" w:rsidRPr="00BC7CA4">
        <w:rPr>
          <w:rFonts w:eastAsia="Palatino Linotype" w:cs="Palatino Linotype"/>
          <w:color w:val="000000"/>
          <w:szCs w:val="24"/>
        </w:rPr>
        <w:t>itida por el Sujeto Obligado, el</w:t>
      </w:r>
      <w:r w:rsidRPr="00BC7CA4">
        <w:rPr>
          <w:rFonts w:eastAsia="Palatino Linotype" w:cs="Palatino Linotype"/>
          <w:color w:val="000000"/>
          <w:szCs w:val="24"/>
        </w:rPr>
        <w:t xml:space="preserve"> Recurrente consideró que </w:t>
      </w:r>
      <w:r w:rsidR="00A12039" w:rsidRPr="00BC7CA4">
        <w:rPr>
          <w:rFonts w:eastAsia="Palatino Linotype" w:cs="Palatino Linotype"/>
          <w:color w:val="000000"/>
          <w:szCs w:val="24"/>
        </w:rPr>
        <w:t xml:space="preserve">se trasgredió </w:t>
      </w:r>
      <w:r w:rsidRPr="00BC7CA4">
        <w:rPr>
          <w:rFonts w:eastAsia="Palatino Linotype" w:cs="Palatino Linotype"/>
          <w:color w:val="000000"/>
          <w:szCs w:val="24"/>
        </w:rPr>
        <w:t xml:space="preserve">su derecho a la información pública, por lo que interpuso </w:t>
      </w:r>
      <w:r w:rsidR="001C5852" w:rsidRPr="00BC7CA4">
        <w:rPr>
          <w:rFonts w:eastAsia="Palatino Linotype" w:cs="Palatino Linotype"/>
          <w:color w:val="000000"/>
          <w:szCs w:val="24"/>
        </w:rPr>
        <w:t>los</w:t>
      </w:r>
      <w:r w:rsidRPr="00BC7CA4">
        <w:rPr>
          <w:rFonts w:eastAsia="Palatino Linotype" w:cs="Palatino Linotype"/>
          <w:color w:val="000000"/>
          <w:szCs w:val="24"/>
        </w:rPr>
        <w:t xml:space="preserve"> recurso</w:t>
      </w:r>
      <w:r w:rsidR="001C5852" w:rsidRPr="00BC7CA4">
        <w:rPr>
          <w:rFonts w:eastAsia="Palatino Linotype" w:cs="Palatino Linotype"/>
          <w:color w:val="000000"/>
          <w:szCs w:val="24"/>
        </w:rPr>
        <w:t>s</w:t>
      </w:r>
      <w:r w:rsidRPr="00BC7CA4">
        <w:rPr>
          <w:rFonts w:eastAsia="Palatino Linotype" w:cs="Palatino Linotype"/>
          <w:color w:val="000000"/>
          <w:szCs w:val="24"/>
        </w:rPr>
        <w:t xml:space="preserve"> de revisión al rubro citado, señalando</w:t>
      </w:r>
      <w:r w:rsidR="0093595C" w:rsidRPr="00BC7CA4">
        <w:rPr>
          <w:rFonts w:eastAsia="Palatino Linotype" w:cs="Palatino Linotype"/>
          <w:color w:val="000000"/>
          <w:szCs w:val="24"/>
        </w:rPr>
        <w:t xml:space="preserve"> </w:t>
      </w:r>
      <w:r w:rsidRPr="00BC7CA4">
        <w:rPr>
          <w:rFonts w:eastAsia="Palatino Linotype" w:cs="Palatino Linotype"/>
          <w:color w:val="000000"/>
          <w:szCs w:val="24"/>
        </w:rPr>
        <w:t>como acto impugnado</w:t>
      </w:r>
      <w:r w:rsidR="00E05C8B" w:rsidRPr="00BC7CA4">
        <w:rPr>
          <w:rFonts w:eastAsia="Palatino Linotype" w:cs="Palatino Linotype"/>
          <w:color w:val="000000"/>
          <w:szCs w:val="24"/>
        </w:rPr>
        <w:t xml:space="preserve"> </w:t>
      </w:r>
      <w:r w:rsidR="00000E3E" w:rsidRPr="00BC7CA4">
        <w:rPr>
          <w:rFonts w:eastAsia="Palatino Linotype" w:cs="Palatino Linotype"/>
          <w:color w:val="000000"/>
          <w:szCs w:val="24"/>
        </w:rPr>
        <w:t>y razones o motivos e inconfo</w:t>
      </w:r>
      <w:r w:rsidR="006A6773" w:rsidRPr="00BC7CA4">
        <w:rPr>
          <w:rFonts w:eastAsia="Palatino Linotype" w:cs="Palatino Linotype"/>
          <w:color w:val="000000"/>
          <w:szCs w:val="24"/>
        </w:rPr>
        <w:t xml:space="preserve">rmidad </w:t>
      </w:r>
      <w:r w:rsidR="00BB0FFC" w:rsidRPr="00BC7CA4">
        <w:rPr>
          <w:rFonts w:eastAsia="Palatino Linotype" w:cs="Palatino Linotype"/>
          <w:color w:val="000000"/>
          <w:szCs w:val="24"/>
        </w:rPr>
        <w:t>lo si</w:t>
      </w:r>
      <w:r w:rsidR="00D76AFE" w:rsidRPr="00BC7CA4">
        <w:rPr>
          <w:rFonts w:eastAsia="Palatino Linotype" w:cs="Palatino Linotype"/>
          <w:color w:val="000000"/>
          <w:szCs w:val="24"/>
        </w:rPr>
        <w:t>guiente:</w:t>
      </w:r>
    </w:p>
    <w:p w14:paraId="0ADFEB5F" w14:textId="77777777" w:rsidR="00D76AFE" w:rsidRPr="00BC7CA4" w:rsidRDefault="00D76AFE" w:rsidP="00C44081">
      <w:pPr>
        <w:pBdr>
          <w:top w:val="nil"/>
          <w:left w:val="nil"/>
          <w:bottom w:val="nil"/>
          <w:right w:val="nil"/>
          <w:between w:val="nil"/>
        </w:pBdr>
        <w:contextualSpacing/>
        <w:rPr>
          <w:rFonts w:eastAsia="Palatino Linotype" w:cs="Palatino Linotype"/>
          <w:color w:val="000000"/>
          <w:szCs w:val="24"/>
        </w:rPr>
      </w:pPr>
    </w:p>
    <w:p w14:paraId="280244AD" w14:textId="77777777" w:rsidR="00DA52DE" w:rsidRPr="00BC7CA4" w:rsidRDefault="00DA52DE" w:rsidP="00DA52DE">
      <w:pPr>
        <w:pBdr>
          <w:top w:val="nil"/>
          <w:left w:val="nil"/>
          <w:bottom w:val="nil"/>
          <w:right w:val="nil"/>
          <w:between w:val="nil"/>
        </w:pBdr>
        <w:rPr>
          <w:rFonts w:eastAsia="Palatino Linotype" w:cs="Palatino Linotype"/>
          <w:color w:val="000000"/>
          <w:szCs w:val="24"/>
          <w:u w:val="single"/>
        </w:rPr>
      </w:pPr>
      <w:r w:rsidRPr="00BC7CA4">
        <w:rPr>
          <w:b/>
          <w:szCs w:val="24"/>
          <w:u w:val="single"/>
        </w:rPr>
        <w:t>11410/INFOEM/IP/RR/2025</w:t>
      </w:r>
    </w:p>
    <w:p w14:paraId="7A116A0D" w14:textId="77777777" w:rsidR="00DA52DE" w:rsidRPr="00BC7CA4" w:rsidRDefault="00DA52DE" w:rsidP="00DA52DE">
      <w:pPr>
        <w:pBdr>
          <w:top w:val="nil"/>
          <w:left w:val="nil"/>
          <w:bottom w:val="nil"/>
          <w:right w:val="nil"/>
          <w:between w:val="nil"/>
        </w:pBdr>
        <w:rPr>
          <w:rFonts w:eastAsia="Palatino Linotype" w:cs="Palatino Linotype"/>
          <w:b/>
          <w:color w:val="000000"/>
          <w:szCs w:val="24"/>
        </w:rPr>
      </w:pPr>
      <w:r w:rsidRPr="00BC7CA4">
        <w:rPr>
          <w:rFonts w:eastAsia="Palatino Linotype" w:cs="Palatino Linotype"/>
          <w:b/>
          <w:color w:val="000000"/>
          <w:szCs w:val="24"/>
        </w:rPr>
        <w:t xml:space="preserve">Acto Impugnado: </w:t>
      </w:r>
    </w:p>
    <w:p w14:paraId="091E6053" w14:textId="77777777" w:rsidR="00DA52DE" w:rsidRPr="00BC7CA4" w:rsidRDefault="00DA52DE" w:rsidP="00DA52DE">
      <w:pPr>
        <w:pStyle w:val="Sinespaciado"/>
        <w:rPr>
          <w:rFonts w:eastAsia="Palatino Linotype"/>
          <w:lang w:val="es-ES"/>
        </w:rPr>
      </w:pPr>
      <w:r w:rsidRPr="00BC7CA4">
        <w:rPr>
          <w:rFonts w:eastAsia="Palatino Linotype"/>
          <w:lang w:val="es-ES"/>
        </w:rPr>
        <w:t xml:space="preserve">«LA respuesta del cedipiem manifestó que el acta de la Sesión de la Junta de Gobierno del CEDIPIEM se encontraba “en proceso de elaboración”, y que sería revisada por sus integrantes para presentarse a la Quinta Sesión Ordinaria programada para el 29 de octubre de 2025, por lo que señalaron estar imposibilitados para atender mi solicitud.» (Sic) </w:t>
      </w:r>
    </w:p>
    <w:p w14:paraId="6D61FD55" w14:textId="77777777" w:rsidR="00DA52DE" w:rsidRPr="00BC7CA4" w:rsidRDefault="00DA52DE" w:rsidP="00DA52DE"/>
    <w:p w14:paraId="63409406" w14:textId="77777777" w:rsidR="00DA52DE" w:rsidRPr="00BC7CA4" w:rsidRDefault="00DA52DE" w:rsidP="00DA52DE">
      <w:r w:rsidRPr="00BC7CA4">
        <w:rPr>
          <w:b/>
        </w:rPr>
        <w:t>Razones o Motivos de Inconformidad</w:t>
      </w:r>
      <w:r w:rsidRPr="00BC7CA4">
        <w:t xml:space="preserve">: </w:t>
      </w:r>
    </w:p>
    <w:p w14:paraId="3F7B8478" w14:textId="77777777" w:rsidR="00DA52DE" w:rsidRPr="00BC7CA4" w:rsidRDefault="00DA52DE" w:rsidP="00DA52DE">
      <w:pPr>
        <w:pStyle w:val="Sinespaciado"/>
        <w:rPr>
          <w:rFonts w:eastAsia="Palatino Linotype"/>
          <w:lang w:val="es-ES"/>
        </w:rPr>
      </w:pPr>
      <w:r w:rsidRPr="00BC7CA4">
        <w:rPr>
          <w:rFonts w:eastAsia="Palatino Linotype"/>
          <w:lang w:val="es-ES"/>
        </w:rPr>
        <w:t xml:space="preserve">«1.- El CEDIPIEM se negó a entregar el acta bajo el argumento de que aún no había sido aprobada, sin embargo, tuvo sesión de la Junta de Gobierno celebrada el 02 de septiembre de 2025 ya se llevó a cabo, fecha en la que conforme a la práctica administrativa del propio organismo, debió haberse sometido a revisión y aprobación el acta solicitada. 2.- La Ley de Transparencia no condiciona la entrega de actas de órganismos a que estén previamente </w:t>
      </w:r>
      <w:r w:rsidRPr="00BC7CA4">
        <w:rPr>
          <w:rFonts w:eastAsia="Palatino Linotype"/>
          <w:lang w:val="es-ES"/>
        </w:rPr>
        <w:lastRenderedPageBreak/>
        <w:t xml:space="preserve">aprobadas; basta con que exista el documento en los archivos de la dependencia, aunque se encuentre en calidad de “versión preliminar”. 3.- El cedipiem tiene la obligación de entregar versiones preliminares, Aun en el supuesto de que el acta no haya sido aprobada en su momento, el cedipiem estaba obligado a entregar la versión preliminar que obra en sus archivos, acompañada de la anotación correspondiente sobre su carácter no definitivo, con el fin de garantizar el derecho de acceso a la información» (Sic) </w:t>
      </w:r>
    </w:p>
    <w:p w14:paraId="0095C4B7" w14:textId="77777777" w:rsidR="00DA52DE" w:rsidRPr="00BC7CA4" w:rsidRDefault="00DA52DE" w:rsidP="00DA52DE">
      <w:pPr>
        <w:pBdr>
          <w:top w:val="nil"/>
          <w:left w:val="nil"/>
          <w:bottom w:val="nil"/>
          <w:right w:val="nil"/>
          <w:between w:val="nil"/>
        </w:pBdr>
        <w:ind w:right="567"/>
        <w:rPr>
          <w:rFonts w:eastAsia="Palatino Linotype" w:cs="Palatino Linotype"/>
          <w:color w:val="000000"/>
          <w:szCs w:val="24"/>
        </w:rPr>
      </w:pPr>
    </w:p>
    <w:p w14:paraId="0CA86126" w14:textId="77777777" w:rsidR="00DA52DE" w:rsidRPr="00BC7CA4" w:rsidRDefault="00DA52DE" w:rsidP="00DA52DE">
      <w:pPr>
        <w:pBdr>
          <w:top w:val="nil"/>
          <w:left w:val="nil"/>
          <w:bottom w:val="nil"/>
          <w:right w:val="nil"/>
          <w:between w:val="nil"/>
        </w:pBdr>
        <w:rPr>
          <w:rFonts w:eastAsia="Palatino Linotype" w:cs="Palatino Linotype"/>
          <w:color w:val="000000"/>
          <w:szCs w:val="24"/>
          <w:u w:val="single"/>
        </w:rPr>
      </w:pPr>
      <w:r w:rsidRPr="00BC7CA4">
        <w:rPr>
          <w:b/>
          <w:szCs w:val="24"/>
          <w:u w:val="single"/>
        </w:rPr>
        <w:t>11411/INFOEM/IP/RR/2025</w:t>
      </w:r>
    </w:p>
    <w:p w14:paraId="32A398EB" w14:textId="77777777" w:rsidR="00DA52DE" w:rsidRPr="00BC7CA4" w:rsidRDefault="00DA52DE" w:rsidP="00DA52DE">
      <w:pPr>
        <w:pBdr>
          <w:top w:val="nil"/>
          <w:left w:val="nil"/>
          <w:bottom w:val="nil"/>
          <w:right w:val="nil"/>
          <w:between w:val="nil"/>
        </w:pBdr>
        <w:rPr>
          <w:rFonts w:eastAsia="Palatino Linotype" w:cs="Palatino Linotype"/>
          <w:b/>
          <w:color w:val="000000"/>
          <w:szCs w:val="24"/>
        </w:rPr>
      </w:pPr>
      <w:r w:rsidRPr="00BC7CA4">
        <w:rPr>
          <w:rFonts w:eastAsia="Palatino Linotype" w:cs="Palatino Linotype"/>
          <w:b/>
          <w:color w:val="000000"/>
          <w:szCs w:val="24"/>
        </w:rPr>
        <w:t xml:space="preserve">Acto Impugnado: </w:t>
      </w:r>
    </w:p>
    <w:p w14:paraId="492E317F" w14:textId="77777777" w:rsidR="00DA52DE" w:rsidRPr="00BC7CA4" w:rsidRDefault="00DA52DE" w:rsidP="00DA52DE">
      <w:pPr>
        <w:pStyle w:val="Sinespaciado"/>
        <w:rPr>
          <w:rFonts w:eastAsia="Palatino Linotype"/>
          <w:lang w:val="es-ES"/>
        </w:rPr>
      </w:pPr>
      <w:r w:rsidRPr="00BC7CA4">
        <w:rPr>
          <w:rFonts w:eastAsia="Palatino Linotype"/>
          <w:lang w:val="es-ES"/>
        </w:rPr>
        <w:t xml:space="preserve">«el cedipiem manifestó que el acta de la Sesión de la Junta de Gobierno del CEDIPIEM se encontraba “en proceso de elaboración”, y que sería revisada por sus integrantes para presentarse a la Quinta Sesión Ordinaria programada para el 29 de octubre de 2025, por lo que señalaron estar imposibilitados para atender mi solicitud.» (Sic) </w:t>
      </w:r>
    </w:p>
    <w:p w14:paraId="0C2DA739" w14:textId="77777777" w:rsidR="00DA52DE" w:rsidRPr="00BC7CA4" w:rsidRDefault="00DA52DE" w:rsidP="00DA52DE"/>
    <w:p w14:paraId="4E74FBEA" w14:textId="77777777" w:rsidR="00DA52DE" w:rsidRPr="00BC7CA4" w:rsidRDefault="00DA52DE" w:rsidP="00DA52DE">
      <w:r w:rsidRPr="00BC7CA4">
        <w:rPr>
          <w:b/>
        </w:rPr>
        <w:t>Razones o Motivos de Inconformidad</w:t>
      </w:r>
      <w:r w:rsidRPr="00BC7CA4">
        <w:t xml:space="preserve">: </w:t>
      </w:r>
    </w:p>
    <w:p w14:paraId="78F12169" w14:textId="77777777" w:rsidR="00DA52DE" w:rsidRPr="00BC7CA4" w:rsidRDefault="00DA52DE" w:rsidP="00DA52DE">
      <w:pPr>
        <w:pStyle w:val="Sinespaciado"/>
        <w:rPr>
          <w:rFonts w:eastAsia="Palatino Linotype"/>
          <w:lang w:val="es-ES"/>
        </w:rPr>
      </w:pPr>
      <w:r w:rsidRPr="00BC7CA4">
        <w:rPr>
          <w:rFonts w:eastAsia="Palatino Linotype"/>
          <w:lang w:val="es-ES"/>
        </w:rPr>
        <w:t xml:space="preserve">«en el supuesto de que el acta no haya sido aprobada en su momento, el cedipiem estaba obligado a entregar la versión preliminar que obra en sus archivos, acompañada de la anotación correspondiente sobre su carácter no definitivo, con el fin de garantizar el derecho de acceso a la información publica» (Sic) </w:t>
      </w:r>
    </w:p>
    <w:p w14:paraId="559BBE71" w14:textId="77777777" w:rsidR="00DA52DE" w:rsidRPr="00BC7CA4" w:rsidRDefault="00DA52DE" w:rsidP="00DA52DE">
      <w:pPr>
        <w:pBdr>
          <w:top w:val="nil"/>
          <w:left w:val="nil"/>
          <w:bottom w:val="nil"/>
          <w:right w:val="nil"/>
          <w:between w:val="nil"/>
        </w:pBdr>
        <w:ind w:right="567"/>
        <w:rPr>
          <w:rFonts w:eastAsia="Palatino Linotype" w:cs="Palatino Linotype"/>
          <w:color w:val="000000"/>
          <w:szCs w:val="24"/>
        </w:rPr>
      </w:pPr>
    </w:p>
    <w:p w14:paraId="52E5D449" w14:textId="77777777" w:rsidR="00DA52DE" w:rsidRPr="00BC7CA4" w:rsidRDefault="00DA52DE" w:rsidP="00DA52DE">
      <w:pPr>
        <w:pBdr>
          <w:top w:val="nil"/>
          <w:left w:val="nil"/>
          <w:bottom w:val="nil"/>
          <w:right w:val="nil"/>
          <w:between w:val="nil"/>
        </w:pBdr>
        <w:rPr>
          <w:rFonts w:eastAsia="Palatino Linotype" w:cs="Palatino Linotype"/>
          <w:color w:val="000000"/>
          <w:szCs w:val="24"/>
          <w:u w:val="single"/>
        </w:rPr>
      </w:pPr>
      <w:r w:rsidRPr="00BC7CA4">
        <w:rPr>
          <w:b/>
          <w:szCs w:val="24"/>
          <w:u w:val="single"/>
        </w:rPr>
        <w:t>11418/INFOEM/IP/RR/2025</w:t>
      </w:r>
    </w:p>
    <w:p w14:paraId="560DC930" w14:textId="77777777" w:rsidR="00DA52DE" w:rsidRPr="00BC7CA4" w:rsidRDefault="00DA52DE" w:rsidP="00DA52DE">
      <w:pPr>
        <w:pBdr>
          <w:top w:val="nil"/>
          <w:left w:val="nil"/>
          <w:bottom w:val="nil"/>
          <w:right w:val="nil"/>
          <w:between w:val="nil"/>
        </w:pBdr>
        <w:rPr>
          <w:rFonts w:eastAsia="Palatino Linotype" w:cs="Palatino Linotype"/>
          <w:b/>
          <w:color w:val="000000"/>
          <w:szCs w:val="24"/>
        </w:rPr>
      </w:pPr>
      <w:r w:rsidRPr="00BC7CA4">
        <w:rPr>
          <w:rFonts w:eastAsia="Palatino Linotype" w:cs="Palatino Linotype"/>
          <w:b/>
          <w:color w:val="000000"/>
          <w:szCs w:val="24"/>
        </w:rPr>
        <w:t xml:space="preserve">Acto Impugnado: </w:t>
      </w:r>
    </w:p>
    <w:p w14:paraId="69EC1A04" w14:textId="77777777" w:rsidR="00DA52DE" w:rsidRPr="00BC7CA4" w:rsidRDefault="00DA52DE" w:rsidP="00DA52DE">
      <w:pPr>
        <w:pStyle w:val="Sinespaciado"/>
        <w:rPr>
          <w:rFonts w:eastAsia="Palatino Linotype"/>
          <w:lang w:val="es-ES"/>
        </w:rPr>
      </w:pPr>
      <w:r w:rsidRPr="00BC7CA4">
        <w:rPr>
          <w:rFonts w:eastAsia="Palatino Linotype"/>
          <w:lang w:val="es-ES"/>
        </w:rPr>
        <w:t xml:space="preserve">«ujeto obligado niega la existencia del acta donde se haya aprobado el nombramiento de los representantes indígenas ante la Junta de Gobierno, pero los representantes están actualmente en funciones, lo que implica necesariamente que existe un acto formal de designación, el cual debería estar documentado en un acta de sesión.» (Sic) </w:t>
      </w:r>
    </w:p>
    <w:p w14:paraId="21AEF4A8" w14:textId="77777777" w:rsidR="00DA52DE" w:rsidRPr="00BC7CA4" w:rsidRDefault="00DA52DE" w:rsidP="00DA52DE"/>
    <w:p w14:paraId="4FEC8568" w14:textId="77777777" w:rsidR="00DA52DE" w:rsidRPr="00BC7CA4" w:rsidRDefault="00DA52DE" w:rsidP="00DA52DE">
      <w:r w:rsidRPr="00BC7CA4">
        <w:rPr>
          <w:b/>
        </w:rPr>
        <w:t>Razones o Motivos de Inconformidad</w:t>
      </w:r>
      <w:r w:rsidRPr="00BC7CA4">
        <w:t xml:space="preserve">: </w:t>
      </w:r>
    </w:p>
    <w:p w14:paraId="3FC6BF59" w14:textId="77777777" w:rsidR="00DA52DE" w:rsidRPr="00BC7CA4" w:rsidRDefault="00DA52DE" w:rsidP="00DA52DE">
      <w:pPr>
        <w:pStyle w:val="Sinespaciado"/>
        <w:rPr>
          <w:rFonts w:eastAsia="Palatino Linotype"/>
          <w:lang w:val="es-ES"/>
        </w:rPr>
      </w:pPr>
      <w:r w:rsidRPr="00BC7CA4">
        <w:rPr>
          <w:rFonts w:eastAsia="Palatino Linotype"/>
          <w:lang w:val="es-ES"/>
        </w:rPr>
        <w:t xml:space="preserve">«Se afirma que no existe el acta de la Junta de Gobierno donde se aprobaron los nombramientos, pero los representantes indígenas siguen desempeñando funciones dentro del órganismo. El sujeto obligado no explicó cómo es posible que los representantes indígenas se encuentren en funciones sin que exista acta que respalde su nombramiento, lo que vuelve la respuesta </w:t>
      </w:r>
      <w:r w:rsidRPr="00BC7CA4">
        <w:rPr>
          <w:rFonts w:eastAsia="Palatino Linotype"/>
          <w:lang w:val="es-ES"/>
        </w:rPr>
        <w:lastRenderedPageBreak/>
        <w:t xml:space="preserve">incompleta y carente de motivación. En caso de que efectivamente no exista el acta solicitada, el sujeto obligado estaba obligado a levantar un acta de inexistencia de la información, lo cual no ocurrió. solicito se de revisión por parte del Órgano Interno de Control» (Sic) </w:t>
      </w:r>
    </w:p>
    <w:p w14:paraId="344B51AF" w14:textId="77777777" w:rsidR="00D12150" w:rsidRPr="00BC7CA4" w:rsidRDefault="00D12150" w:rsidP="00C44081">
      <w:pPr>
        <w:pBdr>
          <w:top w:val="nil"/>
          <w:left w:val="nil"/>
          <w:bottom w:val="nil"/>
          <w:right w:val="nil"/>
          <w:between w:val="nil"/>
        </w:pBdr>
        <w:contextualSpacing/>
        <w:rPr>
          <w:rFonts w:eastAsia="Palatino Linotype" w:cs="Palatino Linotype"/>
          <w:color w:val="000000"/>
          <w:szCs w:val="24"/>
        </w:rPr>
      </w:pPr>
    </w:p>
    <w:p w14:paraId="057C7C17" w14:textId="77777777" w:rsidR="00B644BA" w:rsidRPr="00BC7CA4" w:rsidRDefault="00B644BA" w:rsidP="00B644BA">
      <w:r w:rsidRPr="00BC7CA4">
        <w:t xml:space="preserve">Se debe resaltar que ninguna de las partes realizó manifestaciones durante la etapa de instrucción en el presente procedimiento. En consecuencia, es necesario precisar que, toda vez que el Sujeto Obligado fue omiso de enviar el Informe Justificado ante este Instituto para manifestar lo que a derecho le asistiera y conviniera en el término de los siete días hábiles otorgados, dejó de justificar las razones o motivos que lo llevaron a emitir la respuesta que ahora se impugna; no obstante, la falta de informe justificado no es óbice para que este Instituto conozca y resuelva el recurso de revisión. </w:t>
      </w:r>
    </w:p>
    <w:p w14:paraId="360CB0F9" w14:textId="77777777" w:rsidR="00E05C8B" w:rsidRPr="00BC7CA4" w:rsidRDefault="00E05C8B" w:rsidP="00E05C8B">
      <w:pPr>
        <w:pBdr>
          <w:top w:val="nil"/>
          <w:left w:val="nil"/>
          <w:bottom w:val="nil"/>
          <w:right w:val="nil"/>
          <w:between w:val="nil"/>
        </w:pBdr>
        <w:contextualSpacing/>
        <w:rPr>
          <w:rFonts w:eastAsia="Palatino Linotype" w:cs="Palatino Linotype"/>
          <w:color w:val="000000"/>
          <w:szCs w:val="24"/>
        </w:rPr>
      </w:pPr>
    </w:p>
    <w:p w14:paraId="04E6EE68" w14:textId="307B645F" w:rsidR="00C44081" w:rsidRPr="00BC7CA4" w:rsidRDefault="006B4ECE" w:rsidP="006B4ECE">
      <w:pPr>
        <w:pBdr>
          <w:top w:val="nil"/>
          <w:left w:val="nil"/>
          <w:bottom w:val="nil"/>
          <w:right w:val="nil"/>
          <w:between w:val="nil"/>
        </w:pBdr>
        <w:contextualSpacing/>
        <w:rPr>
          <w:rFonts w:eastAsia="Palatino Linotype" w:cs="Palatino Linotype"/>
          <w:color w:val="000000"/>
          <w:szCs w:val="24"/>
        </w:rPr>
      </w:pPr>
      <w:r w:rsidRPr="00BC7CA4">
        <w:rPr>
          <w:rFonts w:eastAsia="Palatino Linotype" w:cs="Palatino Linotype"/>
          <w:color w:val="000000"/>
          <w:szCs w:val="24"/>
        </w:rPr>
        <w:t>Ahora bien, quedando establecido lo anterior, este Órgano Garante considera viable realizar el estudio en aras de establecer si la respuesta del Sujeto Obligado colma la pretensión de</w:t>
      </w:r>
      <w:r w:rsidR="004A4F5C" w:rsidRPr="00BC7CA4">
        <w:rPr>
          <w:rFonts w:eastAsia="Palatino Linotype" w:cs="Palatino Linotype"/>
          <w:color w:val="000000"/>
          <w:szCs w:val="24"/>
        </w:rPr>
        <w:t>l</w:t>
      </w:r>
      <w:r w:rsidRPr="00BC7CA4">
        <w:rPr>
          <w:rFonts w:eastAsia="Palatino Linotype" w:cs="Palatino Linotype"/>
          <w:color w:val="000000"/>
          <w:szCs w:val="24"/>
        </w:rPr>
        <w:t xml:space="preserve"> Recurrente, así como calificar las razones o motivos de inconformidad del particular.</w:t>
      </w:r>
    </w:p>
    <w:p w14:paraId="7BA70A17" w14:textId="77777777" w:rsidR="006B4ECE" w:rsidRPr="00BC7CA4" w:rsidRDefault="006B4ECE" w:rsidP="006B4ECE">
      <w:pPr>
        <w:pBdr>
          <w:top w:val="nil"/>
          <w:left w:val="nil"/>
          <w:bottom w:val="nil"/>
          <w:right w:val="nil"/>
          <w:between w:val="nil"/>
        </w:pBdr>
        <w:contextualSpacing/>
        <w:rPr>
          <w:rFonts w:eastAsia="Palatino Linotype" w:cs="Palatino Linotype"/>
          <w:color w:val="000000"/>
          <w:szCs w:val="24"/>
        </w:rPr>
      </w:pPr>
    </w:p>
    <w:p w14:paraId="2255C402" w14:textId="77777777" w:rsidR="00092CD9" w:rsidRPr="00BC7CA4" w:rsidRDefault="00092CD9" w:rsidP="00092CD9">
      <w:pPr>
        <w:pBdr>
          <w:top w:val="nil"/>
          <w:left w:val="nil"/>
          <w:bottom w:val="nil"/>
          <w:right w:val="nil"/>
          <w:between w:val="nil"/>
        </w:pBdr>
        <w:contextualSpacing/>
        <w:rPr>
          <w:rFonts w:eastAsia="Palatino Linotype" w:cs="Palatino Linotype"/>
          <w:color w:val="000000"/>
          <w:szCs w:val="24"/>
        </w:rPr>
      </w:pPr>
      <w:r w:rsidRPr="00BC7CA4">
        <w:rPr>
          <w:rFonts w:eastAsia="Palatino Linotype" w:cs="Palatino Linotype"/>
          <w:color w:val="000000"/>
          <w:szCs w:val="24"/>
        </w:rPr>
        <w:t>En este sentido, es pertinente enfatizar lo que, respecto al derecho de acceso a la información pública, refiere el artículo 5° de la Constitución Política del Estado Libre y Soberano de México, que en su parte conducente dispone lo siguiente:</w:t>
      </w:r>
    </w:p>
    <w:p w14:paraId="4F4D40A4" w14:textId="77777777" w:rsidR="00092CD9" w:rsidRPr="00BC7CA4" w:rsidRDefault="00092CD9" w:rsidP="00092CD9">
      <w:pPr>
        <w:pBdr>
          <w:top w:val="nil"/>
          <w:left w:val="nil"/>
          <w:bottom w:val="nil"/>
          <w:right w:val="nil"/>
          <w:between w:val="nil"/>
        </w:pBdr>
        <w:contextualSpacing/>
        <w:rPr>
          <w:rFonts w:eastAsia="Palatino Linotype" w:cs="Palatino Linotype"/>
          <w:color w:val="000000"/>
          <w:szCs w:val="24"/>
        </w:rPr>
      </w:pPr>
    </w:p>
    <w:p w14:paraId="61B5AB18" w14:textId="77777777" w:rsidR="00092CD9" w:rsidRPr="00BC7CA4" w:rsidRDefault="00092CD9" w:rsidP="00092CD9">
      <w:pPr>
        <w:pStyle w:val="Sinespaciado"/>
      </w:pPr>
      <w:r w:rsidRPr="00BC7CA4">
        <w:rPr>
          <w:b/>
          <w:bCs/>
        </w:rPr>
        <w:t>Artículo 5.</w:t>
      </w:r>
      <w:r w:rsidRPr="00BC7CA4">
        <w:t xml:space="preserve"> […]</w:t>
      </w:r>
    </w:p>
    <w:p w14:paraId="1171978E" w14:textId="77777777" w:rsidR="00092CD9" w:rsidRPr="00BC7CA4" w:rsidRDefault="00092CD9" w:rsidP="00092CD9">
      <w:pPr>
        <w:pStyle w:val="Sinespaciado"/>
      </w:pPr>
    </w:p>
    <w:p w14:paraId="4DCFE246" w14:textId="77777777" w:rsidR="00092CD9" w:rsidRPr="00BC7CA4" w:rsidRDefault="00092CD9" w:rsidP="00092CD9">
      <w:pPr>
        <w:pStyle w:val="Sinespaciado"/>
      </w:pPr>
      <w:r w:rsidRPr="00BC7CA4">
        <w:t xml:space="preserve">El derecho a la información será garantizado por el Estado. La ley establecerá las previsiones que permitan asegurar la protección, el respeto y la difusión de este derecho. </w:t>
      </w:r>
    </w:p>
    <w:p w14:paraId="3B288068" w14:textId="77777777" w:rsidR="00092CD9" w:rsidRPr="00BC7CA4" w:rsidRDefault="00092CD9" w:rsidP="00092CD9">
      <w:pPr>
        <w:pStyle w:val="Sinespaciado"/>
      </w:pPr>
    </w:p>
    <w:p w14:paraId="1BD2DB9E" w14:textId="77777777" w:rsidR="00092CD9" w:rsidRPr="00BC7CA4" w:rsidRDefault="00092CD9" w:rsidP="00092CD9">
      <w:pPr>
        <w:pStyle w:val="Sinespaciado"/>
      </w:pPr>
      <w:r w:rsidRPr="00BC7CA4">
        <w:rPr>
          <w:lang w:val="es-ES"/>
        </w:rPr>
        <w:lastRenderedPageBreak/>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033FFAF8" w14:textId="77777777" w:rsidR="00092CD9" w:rsidRPr="00BC7CA4" w:rsidRDefault="00092CD9" w:rsidP="00092CD9">
      <w:pPr>
        <w:pStyle w:val="Sinespaciado"/>
      </w:pPr>
    </w:p>
    <w:p w14:paraId="488BA2E8" w14:textId="77777777" w:rsidR="00092CD9" w:rsidRPr="00BC7CA4" w:rsidRDefault="00092CD9" w:rsidP="00092CD9">
      <w:pPr>
        <w:pStyle w:val="Sinespaciado"/>
      </w:pPr>
      <w:r w:rsidRPr="00BC7CA4">
        <w:t>Este derecho se regirá por los principios y bases siguientes:</w:t>
      </w:r>
    </w:p>
    <w:p w14:paraId="2FF57B92" w14:textId="77777777" w:rsidR="00092CD9" w:rsidRPr="00BC7CA4" w:rsidRDefault="00092CD9" w:rsidP="00092CD9">
      <w:pPr>
        <w:pStyle w:val="Sinespaciado"/>
      </w:pPr>
    </w:p>
    <w:p w14:paraId="77925FFC" w14:textId="77777777" w:rsidR="00092CD9" w:rsidRPr="00BC7CA4" w:rsidRDefault="00092CD9" w:rsidP="00092CD9">
      <w:pPr>
        <w:pStyle w:val="Sinespaciado"/>
      </w:pPr>
      <w:r w:rsidRPr="00BC7CA4">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45793F7B" w14:textId="77777777" w:rsidR="00092CD9" w:rsidRPr="00BC7CA4" w:rsidRDefault="00092CD9" w:rsidP="00092CD9">
      <w:pPr>
        <w:pStyle w:val="Sinespaciado"/>
      </w:pPr>
      <w:r w:rsidRPr="00BC7CA4">
        <w:t>II. La información referente a la intimidad de la vida privada y la imagen de las personas será protegida a través de un marco jurídico rígido de tratamiento y manejo de datos personales, con las excepciones que establezca la ley reglamentaria.</w:t>
      </w:r>
    </w:p>
    <w:p w14:paraId="5785321D" w14:textId="77777777" w:rsidR="00092CD9" w:rsidRPr="00BC7CA4" w:rsidRDefault="00092CD9" w:rsidP="00092CD9">
      <w:pPr>
        <w:pStyle w:val="Sinespaciado"/>
        <w:rPr>
          <w:lang w:val="es-ES"/>
        </w:rPr>
      </w:pPr>
      <w:r w:rsidRPr="00BC7CA4">
        <w:rPr>
          <w:lang w:val="es-ES"/>
        </w:rPr>
        <w:t>III. Toda persona, sin necesidad de acreditar interés alguno o justificar su utilización, tendrá acceso gratuito a la información pública, a sus datos personales o a la rectificación de éstos.</w:t>
      </w:r>
    </w:p>
    <w:p w14:paraId="2BE079F9" w14:textId="77777777" w:rsidR="00092CD9" w:rsidRPr="00BC7CA4" w:rsidRDefault="00092CD9" w:rsidP="00092CD9">
      <w:pPr>
        <w:pStyle w:val="Sinespaciado"/>
      </w:pPr>
      <w:r w:rsidRPr="00BC7CA4">
        <w:t>IV. Se establecerán mecanismos de acceso a la información y procedimientos de revisión expeditos que se sustanciarán ante el organismo autónomo especializado e imparcial que establece esta Constitución.</w:t>
      </w:r>
    </w:p>
    <w:p w14:paraId="5DB40D76" w14:textId="77777777" w:rsidR="00092CD9" w:rsidRPr="00BC7CA4" w:rsidRDefault="00092CD9" w:rsidP="00092CD9">
      <w:pPr>
        <w:pStyle w:val="Sinespaciado"/>
      </w:pPr>
      <w:r w:rsidRPr="00BC7CA4">
        <w:t>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14:paraId="5F75570F" w14:textId="77777777" w:rsidR="00092CD9" w:rsidRPr="00BC7CA4" w:rsidRDefault="00092CD9" w:rsidP="00092CD9">
      <w:pPr>
        <w:pStyle w:val="Sinespaciado"/>
      </w:pPr>
      <w:r w:rsidRPr="00BC7CA4">
        <w:t>VI. 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los resultados obtenidos.</w:t>
      </w:r>
    </w:p>
    <w:p w14:paraId="3399C992" w14:textId="77777777" w:rsidR="00092CD9" w:rsidRPr="00BC7CA4" w:rsidRDefault="00092CD9" w:rsidP="00092CD9">
      <w:pPr>
        <w:pStyle w:val="Sinespaciado"/>
        <w:rPr>
          <w:lang w:val="es-ES"/>
        </w:rPr>
      </w:pPr>
      <w:r w:rsidRPr="00BC7CA4">
        <w:rPr>
          <w:lang w:val="es-ES"/>
        </w:rPr>
        <w:lastRenderedPageBreak/>
        <w:t>VII. La ley reglamentaria, determinará la manera en que los sujetos obligados deberán hacer pública la información relativa a los recursos públicos que entreguen a personas físicas o jurídicas colectivas.</w:t>
      </w:r>
    </w:p>
    <w:p w14:paraId="2DD6A7D4" w14:textId="77777777" w:rsidR="00092CD9" w:rsidRPr="00BC7CA4" w:rsidRDefault="00092CD9" w:rsidP="00092CD9">
      <w:pPr>
        <w:pBdr>
          <w:top w:val="nil"/>
          <w:left w:val="nil"/>
          <w:bottom w:val="nil"/>
          <w:right w:val="nil"/>
          <w:between w:val="nil"/>
        </w:pBdr>
        <w:contextualSpacing/>
        <w:rPr>
          <w:rFonts w:eastAsia="Palatino Linotype" w:cs="Palatino Linotype"/>
          <w:color w:val="000000"/>
          <w:szCs w:val="24"/>
        </w:rPr>
      </w:pPr>
    </w:p>
    <w:p w14:paraId="1EF135ED" w14:textId="41C3664D" w:rsidR="00092CD9" w:rsidRPr="00BC7CA4" w:rsidRDefault="00092CD9" w:rsidP="00092CD9">
      <w:pPr>
        <w:rPr>
          <w:rFonts w:eastAsia="Palatino Linotype" w:cs="Palatino Linotype"/>
          <w:szCs w:val="24"/>
        </w:rPr>
      </w:pPr>
      <w:r w:rsidRPr="00BC7CA4">
        <w:rPr>
          <w:rFonts w:eastAsia="Palatino Linotype" w:cs="Palatino Linotype"/>
          <w:szCs w:val="24"/>
        </w:rPr>
        <w:t>En ese orden de ideas, la Ley de Transparencia y Acceso a la Información Pública del Estado de México y Municipios, prevé en su artículo 23, fracción I, lo siguiente:</w:t>
      </w:r>
    </w:p>
    <w:p w14:paraId="26AE8AA2" w14:textId="77777777" w:rsidR="00092CD9" w:rsidRPr="00BC7CA4" w:rsidRDefault="00092CD9" w:rsidP="00092CD9">
      <w:pPr>
        <w:rPr>
          <w:rFonts w:eastAsia="Palatino Linotype" w:cs="Palatino Linotype"/>
          <w:szCs w:val="24"/>
        </w:rPr>
      </w:pPr>
    </w:p>
    <w:p w14:paraId="110931E9" w14:textId="77777777" w:rsidR="00092CD9" w:rsidRPr="00BC7CA4" w:rsidRDefault="00092CD9" w:rsidP="00092CD9">
      <w:pPr>
        <w:pStyle w:val="Sinespaciado"/>
      </w:pPr>
      <w:r w:rsidRPr="00BC7CA4">
        <w:rPr>
          <w:b/>
        </w:rPr>
        <w:t>Artículo 23.</w:t>
      </w:r>
      <w:r w:rsidRPr="00BC7CA4">
        <w:t xml:space="preserve"> Son sujetos obligados a transparentar y permitir el acceso a su información y proteger los datos personales que obren en su poder:</w:t>
      </w:r>
    </w:p>
    <w:p w14:paraId="28CC6EF1" w14:textId="4E52B560" w:rsidR="00092CD9" w:rsidRPr="00BC7CA4" w:rsidRDefault="00092CD9" w:rsidP="00092CD9">
      <w:pPr>
        <w:pStyle w:val="Sinespaciado"/>
      </w:pPr>
    </w:p>
    <w:p w14:paraId="45C8EF57" w14:textId="13586911" w:rsidR="00092CD9" w:rsidRPr="00BC7CA4" w:rsidRDefault="00092CD9" w:rsidP="00092CD9">
      <w:pPr>
        <w:pStyle w:val="Sinespaciado"/>
      </w:pPr>
      <w:r w:rsidRPr="00BC7CA4">
        <w:rPr>
          <w:b/>
          <w:bCs/>
        </w:rPr>
        <w:t xml:space="preserve">I. </w:t>
      </w:r>
      <w:r w:rsidR="002A7A3C" w:rsidRPr="00BC7CA4">
        <w:t>El</w:t>
      </w:r>
      <w:r w:rsidRPr="00BC7CA4">
        <w:t xml:space="preserve"> </w:t>
      </w:r>
      <w:r w:rsidR="002A7A3C" w:rsidRPr="00BC7CA4">
        <w:t>Poder Ejecutivo del Estado de México, las dependencias, organismos auxiliares, órganos, entidades, fideicomisos y fondos públicos, así como la Procuraduría General de Justicia</w:t>
      </w:r>
      <w:r w:rsidRPr="00BC7CA4">
        <w:t>;</w:t>
      </w:r>
    </w:p>
    <w:p w14:paraId="4892A3A3" w14:textId="77777777" w:rsidR="00092CD9" w:rsidRPr="00BC7CA4" w:rsidRDefault="00092CD9" w:rsidP="00092CD9">
      <w:pPr>
        <w:pStyle w:val="Sinespaciado"/>
      </w:pPr>
      <w:r w:rsidRPr="00BC7CA4">
        <w:t>[…]</w:t>
      </w:r>
    </w:p>
    <w:p w14:paraId="3C9C858C" w14:textId="77777777" w:rsidR="00092CD9" w:rsidRPr="00BC7CA4" w:rsidRDefault="00092CD9" w:rsidP="00092CD9">
      <w:pPr>
        <w:pBdr>
          <w:top w:val="nil"/>
          <w:left w:val="nil"/>
          <w:bottom w:val="nil"/>
          <w:right w:val="nil"/>
          <w:between w:val="nil"/>
        </w:pBdr>
        <w:contextualSpacing/>
        <w:rPr>
          <w:rFonts w:eastAsia="Palatino Linotype" w:cs="Palatino Linotype"/>
          <w:color w:val="000000"/>
          <w:szCs w:val="24"/>
        </w:rPr>
      </w:pPr>
    </w:p>
    <w:p w14:paraId="5BBC23D3" w14:textId="77777777" w:rsidR="00092CD9" w:rsidRPr="00BC7CA4" w:rsidRDefault="00092CD9" w:rsidP="00092CD9">
      <w:r w:rsidRPr="00BC7CA4">
        <w:t>Es así como,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w:t>
      </w:r>
    </w:p>
    <w:p w14:paraId="5BB738EE" w14:textId="77777777" w:rsidR="00092CD9" w:rsidRPr="00BC7CA4" w:rsidRDefault="00092CD9" w:rsidP="00092CD9"/>
    <w:p w14:paraId="1F0FF627" w14:textId="7BAC208B" w:rsidR="00092CD9" w:rsidRPr="00BC7CA4" w:rsidRDefault="00092CD9" w:rsidP="00092CD9">
      <w:r w:rsidRPr="00BC7CA4">
        <w:t>Asimismo, de los motivos de inconformidad expresados por el Recurrente, se estima que en el presente caso se actualiz</w:t>
      </w:r>
      <w:r w:rsidR="0072198A" w:rsidRPr="00BC7CA4">
        <w:t>aron</w:t>
      </w:r>
      <w:r w:rsidRPr="00BC7CA4">
        <w:t xml:space="preserve"> la</w:t>
      </w:r>
      <w:r w:rsidR="0072198A" w:rsidRPr="00BC7CA4">
        <w:t>s</w:t>
      </w:r>
      <w:r w:rsidRPr="00BC7CA4">
        <w:t xml:space="preserve"> causal</w:t>
      </w:r>
      <w:r w:rsidR="0072198A" w:rsidRPr="00BC7CA4">
        <w:t>es</w:t>
      </w:r>
      <w:r w:rsidRPr="00BC7CA4">
        <w:t xml:space="preserve"> de procedencia del recurso de revisión prevista</w:t>
      </w:r>
      <w:r w:rsidR="0072198A" w:rsidRPr="00BC7CA4">
        <w:t>s</w:t>
      </w:r>
      <w:r w:rsidRPr="00BC7CA4">
        <w:t xml:space="preserve"> en la</w:t>
      </w:r>
      <w:r w:rsidR="0072198A" w:rsidRPr="00BC7CA4">
        <w:t xml:space="preserve">s fracciones </w:t>
      </w:r>
      <w:r w:rsidR="00181E46" w:rsidRPr="00BC7CA4">
        <w:t>I</w:t>
      </w:r>
      <w:r w:rsidRPr="00BC7CA4">
        <w:t xml:space="preserve"> </w:t>
      </w:r>
      <w:r w:rsidR="0072198A" w:rsidRPr="00BC7CA4">
        <w:t xml:space="preserve">y III </w:t>
      </w:r>
      <w:r w:rsidRPr="00BC7CA4">
        <w:t>del artículo 179 de la Ley de Transparencia local, que a la letra estipula lo siguiente:</w:t>
      </w:r>
    </w:p>
    <w:p w14:paraId="4262FB07" w14:textId="77777777" w:rsidR="00092CD9" w:rsidRPr="00BC7CA4" w:rsidRDefault="00092CD9" w:rsidP="00092CD9"/>
    <w:p w14:paraId="6A45129B" w14:textId="77777777" w:rsidR="00092CD9" w:rsidRPr="00BC7CA4" w:rsidRDefault="00092CD9" w:rsidP="00092CD9">
      <w:pPr>
        <w:pStyle w:val="Sinespaciado"/>
      </w:pPr>
      <w:r w:rsidRPr="00BC7CA4">
        <w:rPr>
          <w:b/>
        </w:rPr>
        <w:t xml:space="preserve">Artículo 179. </w:t>
      </w:r>
      <w:r w:rsidRPr="00BC7CA4">
        <w:t>El recurso de revisión es un medio de protección que la Ley otorga a los particulares, para hacer valer su derecho de acceso a la información pública, y procederá en contra de las siguientes causas:</w:t>
      </w:r>
    </w:p>
    <w:p w14:paraId="76E7C70E" w14:textId="54E69950" w:rsidR="00092CD9" w:rsidRPr="00BC7CA4" w:rsidRDefault="00092CD9" w:rsidP="00092CD9">
      <w:pPr>
        <w:pStyle w:val="Sinespaciado"/>
      </w:pPr>
    </w:p>
    <w:p w14:paraId="34CC62DE" w14:textId="52EC30E2" w:rsidR="00092CD9" w:rsidRPr="00BC7CA4" w:rsidRDefault="00181E46" w:rsidP="00092CD9">
      <w:pPr>
        <w:pStyle w:val="Sinespaciado"/>
      </w:pPr>
      <w:r w:rsidRPr="00BC7CA4">
        <w:rPr>
          <w:b/>
          <w:lang w:val="es-ES"/>
        </w:rPr>
        <w:t>I</w:t>
      </w:r>
      <w:r w:rsidR="00092CD9" w:rsidRPr="00BC7CA4">
        <w:rPr>
          <w:b/>
          <w:lang w:val="es-ES"/>
        </w:rPr>
        <w:t>.</w:t>
      </w:r>
      <w:r w:rsidR="00092CD9" w:rsidRPr="00BC7CA4">
        <w:rPr>
          <w:lang w:val="es-ES"/>
        </w:rPr>
        <w:t xml:space="preserve"> La </w:t>
      </w:r>
      <w:r w:rsidR="0010426E" w:rsidRPr="00BC7CA4">
        <w:rPr>
          <w:lang w:val="es-ES"/>
        </w:rPr>
        <w:t>negativa a la información solicitada</w:t>
      </w:r>
      <w:r w:rsidR="00092CD9" w:rsidRPr="00BC7CA4">
        <w:rPr>
          <w:lang w:val="es-ES"/>
        </w:rPr>
        <w:t>;</w:t>
      </w:r>
    </w:p>
    <w:p w14:paraId="0A893EF3" w14:textId="1C6AE143" w:rsidR="0072198A" w:rsidRPr="00BC7CA4" w:rsidRDefault="00092CD9" w:rsidP="00092CD9">
      <w:pPr>
        <w:pStyle w:val="Sinespaciado"/>
      </w:pPr>
      <w:r w:rsidRPr="00BC7CA4">
        <w:t>[…]</w:t>
      </w:r>
    </w:p>
    <w:p w14:paraId="1E572423" w14:textId="01C95CC9" w:rsidR="00A23F23" w:rsidRPr="00BC7CA4" w:rsidRDefault="00A23F23" w:rsidP="00092CD9">
      <w:pPr>
        <w:pStyle w:val="Sinespaciado"/>
      </w:pPr>
      <w:r w:rsidRPr="00BC7CA4">
        <w:rPr>
          <w:b/>
          <w:bCs/>
        </w:rPr>
        <w:t>III.</w:t>
      </w:r>
      <w:r w:rsidRPr="00BC7CA4">
        <w:t xml:space="preserve"> </w:t>
      </w:r>
      <w:r w:rsidR="008D30C5" w:rsidRPr="00BC7CA4">
        <w:t>La declaración de inexistencia de la información;</w:t>
      </w:r>
    </w:p>
    <w:p w14:paraId="0B2F852C" w14:textId="2333B7D5" w:rsidR="008D30C5" w:rsidRPr="00BC7CA4" w:rsidRDefault="008D30C5" w:rsidP="00092CD9">
      <w:pPr>
        <w:pStyle w:val="Sinespaciado"/>
      </w:pPr>
      <w:r w:rsidRPr="00BC7CA4">
        <w:t>[…]</w:t>
      </w:r>
    </w:p>
    <w:p w14:paraId="4656110D" w14:textId="77777777" w:rsidR="00092CD9" w:rsidRPr="00BC7CA4" w:rsidRDefault="00092CD9" w:rsidP="00092CD9"/>
    <w:p w14:paraId="41C34593" w14:textId="02CCF984" w:rsidR="00D27B80" w:rsidRPr="00BC7CA4" w:rsidRDefault="00092CD9" w:rsidP="00A50619">
      <w:pPr>
        <w:rPr>
          <w:rFonts w:eastAsia="Palatino Linotype" w:cs="Palatino Linotype"/>
          <w:color w:val="000000"/>
          <w:szCs w:val="24"/>
        </w:rPr>
      </w:pPr>
      <w:r w:rsidRPr="00BC7CA4">
        <w:rPr>
          <w:rFonts w:eastAsia="Palatino Linotype" w:cs="Palatino Linotype"/>
          <w:color w:val="000000"/>
          <w:szCs w:val="24"/>
        </w:rPr>
        <w:t xml:space="preserve">En segundo término, </w:t>
      </w:r>
      <w:r w:rsidR="00BD264D" w:rsidRPr="00BC7CA4">
        <w:rPr>
          <w:rFonts w:eastAsia="Palatino Linotype" w:cs="Palatino Linotype"/>
          <w:color w:val="000000"/>
          <w:szCs w:val="24"/>
        </w:rPr>
        <w:t xml:space="preserve">con la finalidad de emitir la resolución que en derecho corresponda, </w:t>
      </w:r>
      <w:r w:rsidR="006926E2" w:rsidRPr="00BC7CA4">
        <w:rPr>
          <w:rFonts w:eastAsia="Palatino Linotype" w:cs="Palatino Linotype"/>
          <w:color w:val="000000"/>
          <w:szCs w:val="24"/>
        </w:rPr>
        <w:t xml:space="preserve">se estima que los recursos </w:t>
      </w:r>
      <w:r w:rsidR="00EE7910" w:rsidRPr="00BC7CA4">
        <w:rPr>
          <w:b/>
          <w:szCs w:val="24"/>
        </w:rPr>
        <w:t>11410/INFOEM/IP/RR/2025</w:t>
      </w:r>
      <w:r w:rsidR="00EE7910" w:rsidRPr="00BC7CA4">
        <w:rPr>
          <w:szCs w:val="24"/>
        </w:rPr>
        <w:t xml:space="preserve"> y </w:t>
      </w:r>
      <w:r w:rsidR="00EE7910" w:rsidRPr="00BC7CA4">
        <w:rPr>
          <w:b/>
          <w:szCs w:val="24"/>
        </w:rPr>
        <w:t>11411/INFOEM/IP/RR/2025</w:t>
      </w:r>
      <w:r w:rsidR="00EE7910" w:rsidRPr="00BC7CA4">
        <w:rPr>
          <w:szCs w:val="24"/>
        </w:rPr>
        <w:t xml:space="preserve"> guardan similitud</w:t>
      </w:r>
      <w:r w:rsidR="00107282" w:rsidRPr="00BC7CA4">
        <w:rPr>
          <w:szCs w:val="24"/>
        </w:rPr>
        <w:t xml:space="preserve">, mientras que </w:t>
      </w:r>
      <w:r w:rsidR="00A84635" w:rsidRPr="00BC7CA4">
        <w:rPr>
          <w:szCs w:val="24"/>
        </w:rPr>
        <w:t xml:space="preserve">en </w:t>
      </w:r>
      <w:r w:rsidR="00107282" w:rsidRPr="00BC7CA4">
        <w:rPr>
          <w:szCs w:val="24"/>
        </w:rPr>
        <w:t xml:space="preserve">el recurso </w:t>
      </w:r>
      <w:r w:rsidR="00107282" w:rsidRPr="00BC7CA4">
        <w:rPr>
          <w:b/>
          <w:szCs w:val="24"/>
        </w:rPr>
        <w:t>11418/INFOEM/IP/RR/2025</w:t>
      </w:r>
      <w:r w:rsidR="00107282" w:rsidRPr="00BC7CA4">
        <w:rPr>
          <w:szCs w:val="24"/>
        </w:rPr>
        <w:t xml:space="preserve"> </w:t>
      </w:r>
      <w:r w:rsidR="00A84635" w:rsidRPr="00BC7CA4">
        <w:rPr>
          <w:szCs w:val="24"/>
        </w:rPr>
        <w:t xml:space="preserve">se dio otra respuesta; por lo que es </w:t>
      </w:r>
      <w:r w:rsidR="00BD264D" w:rsidRPr="00BC7CA4">
        <w:rPr>
          <w:rFonts w:eastAsia="Palatino Linotype" w:cs="Palatino Linotype"/>
          <w:color w:val="000000"/>
          <w:szCs w:val="24"/>
        </w:rPr>
        <w:t xml:space="preserve">conveniente </w:t>
      </w:r>
      <w:r w:rsidR="00D47BC8" w:rsidRPr="00BC7CA4">
        <w:rPr>
          <w:rFonts w:eastAsia="Palatino Linotype" w:cs="Palatino Linotype"/>
          <w:color w:val="000000"/>
          <w:szCs w:val="24"/>
        </w:rPr>
        <w:t xml:space="preserve">realizar el estudio de los expedientes por separado, para estar en condiciones de </w:t>
      </w:r>
      <w:r w:rsidR="0061520E" w:rsidRPr="00BC7CA4">
        <w:rPr>
          <w:rFonts w:eastAsia="Palatino Linotype" w:cs="Palatino Linotype"/>
          <w:color w:val="000000"/>
          <w:szCs w:val="24"/>
        </w:rPr>
        <w:t>determinar si las respuestas emitidas colman la pretensión del Recurrente.</w:t>
      </w:r>
    </w:p>
    <w:p w14:paraId="7AAF8FD6" w14:textId="77777777" w:rsidR="0061520E" w:rsidRPr="00BC7CA4" w:rsidRDefault="0061520E" w:rsidP="00A50619">
      <w:pPr>
        <w:rPr>
          <w:rFonts w:eastAsia="Palatino Linotype" w:cs="Palatino Linotype"/>
          <w:color w:val="000000"/>
          <w:szCs w:val="24"/>
        </w:rPr>
      </w:pPr>
    </w:p>
    <w:p w14:paraId="54E354D6" w14:textId="4F906A92" w:rsidR="00C46ADA" w:rsidRPr="00BC7CA4" w:rsidRDefault="0061520E" w:rsidP="00C46ADA">
      <w:pPr>
        <w:ind w:left="-20" w:right="-20"/>
        <w:rPr>
          <w:rFonts w:eastAsia="Palatino Linotype" w:cs="Palatino Linotype"/>
          <w:bCs/>
          <w:color w:val="000000"/>
          <w:szCs w:val="24"/>
        </w:rPr>
      </w:pPr>
      <w:r w:rsidRPr="00BC7CA4">
        <w:rPr>
          <w:rFonts w:eastAsia="Palatino Linotype" w:cs="Palatino Linotype"/>
          <w:color w:val="000000"/>
          <w:szCs w:val="24"/>
        </w:rPr>
        <w:t>Así, respecto de la</w:t>
      </w:r>
      <w:r w:rsidR="00D05D53" w:rsidRPr="00BC7CA4">
        <w:rPr>
          <w:rFonts w:eastAsia="Palatino Linotype" w:cs="Palatino Linotype"/>
          <w:color w:val="000000"/>
          <w:szCs w:val="24"/>
        </w:rPr>
        <w:t>s</w:t>
      </w:r>
      <w:r w:rsidRPr="00BC7CA4">
        <w:rPr>
          <w:rFonts w:eastAsia="Palatino Linotype" w:cs="Palatino Linotype"/>
          <w:color w:val="000000"/>
          <w:szCs w:val="24"/>
        </w:rPr>
        <w:t xml:space="preserve"> solicitud</w:t>
      </w:r>
      <w:r w:rsidR="00894BEB" w:rsidRPr="00BC7CA4">
        <w:rPr>
          <w:rFonts w:eastAsia="Palatino Linotype" w:cs="Palatino Linotype"/>
          <w:color w:val="000000"/>
          <w:szCs w:val="24"/>
        </w:rPr>
        <w:t>es</w:t>
      </w:r>
      <w:r w:rsidRPr="00BC7CA4">
        <w:rPr>
          <w:rFonts w:eastAsia="Palatino Linotype" w:cs="Palatino Linotype"/>
          <w:color w:val="000000"/>
          <w:szCs w:val="24"/>
        </w:rPr>
        <w:t xml:space="preserve"> </w:t>
      </w:r>
      <w:r w:rsidR="00894BEB" w:rsidRPr="00BC7CA4">
        <w:rPr>
          <w:rFonts w:eastAsia="Palatino Linotype" w:cs="Palatino Linotype"/>
          <w:b/>
          <w:color w:val="000000"/>
          <w:szCs w:val="24"/>
        </w:rPr>
        <w:t>00032/CEDIPIEM/IP/2025</w:t>
      </w:r>
      <w:r w:rsidR="00894BEB" w:rsidRPr="00BC7CA4">
        <w:rPr>
          <w:rFonts w:eastAsia="Palatino Linotype" w:cs="Palatino Linotype"/>
          <w:bCs/>
          <w:color w:val="000000"/>
          <w:szCs w:val="24"/>
        </w:rPr>
        <w:t xml:space="preserve"> y </w:t>
      </w:r>
      <w:r w:rsidR="00894BEB" w:rsidRPr="00BC7CA4">
        <w:rPr>
          <w:rFonts w:eastAsia="Palatino Linotype" w:cs="Palatino Linotype"/>
          <w:b/>
          <w:color w:val="000000"/>
          <w:szCs w:val="24"/>
        </w:rPr>
        <w:t>00033/CEDIPIEM/IP/2025</w:t>
      </w:r>
      <w:r w:rsidR="00894BEB" w:rsidRPr="00BC7CA4">
        <w:rPr>
          <w:rFonts w:eastAsia="Palatino Linotype" w:cs="Palatino Linotype"/>
          <w:bCs/>
          <w:color w:val="000000"/>
          <w:szCs w:val="24"/>
        </w:rPr>
        <w:t xml:space="preserve"> </w:t>
      </w:r>
      <w:r w:rsidRPr="00BC7CA4">
        <w:rPr>
          <w:rFonts w:eastAsia="Palatino Linotype" w:cs="Palatino Linotype"/>
          <w:bCs/>
          <w:color w:val="000000"/>
          <w:szCs w:val="24"/>
        </w:rPr>
        <w:t>en la</w:t>
      </w:r>
      <w:r w:rsidR="00894BEB" w:rsidRPr="00BC7CA4">
        <w:rPr>
          <w:rFonts w:eastAsia="Palatino Linotype" w:cs="Palatino Linotype"/>
          <w:bCs/>
          <w:color w:val="000000"/>
          <w:szCs w:val="24"/>
        </w:rPr>
        <w:t>s</w:t>
      </w:r>
      <w:r w:rsidRPr="00BC7CA4">
        <w:rPr>
          <w:rFonts w:eastAsia="Palatino Linotype" w:cs="Palatino Linotype"/>
          <w:bCs/>
          <w:color w:val="000000"/>
          <w:szCs w:val="24"/>
        </w:rPr>
        <w:t xml:space="preserve"> que </w:t>
      </w:r>
      <w:r w:rsidR="003152D9" w:rsidRPr="00BC7CA4">
        <w:rPr>
          <w:rFonts w:eastAsia="Palatino Linotype" w:cs="Palatino Linotype"/>
          <w:bCs/>
          <w:color w:val="000000"/>
          <w:szCs w:val="24"/>
        </w:rPr>
        <w:t xml:space="preserve">se </w:t>
      </w:r>
      <w:r w:rsidR="00894BEB" w:rsidRPr="00BC7CA4">
        <w:rPr>
          <w:rFonts w:eastAsia="Palatino Linotype" w:cs="Palatino Linotype"/>
          <w:bCs/>
          <w:color w:val="000000"/>
          <w:szCs w:val="24"/>
        </w:rPr>
        <w:t>requiri</w:t>
      </w:r>
      <w:r w:rsidR="0038772B" w:rsidRPr="00BC7CA4">
        <w:rPr>
          <w:rFonts w:eastAsia="Palatino Linotype" w:cs="Palatino Linotype"/>
          <w:bCs/>
          <w:color w:val="000000"/>
          <w:szCs w:val="24"/>
        </w:rPr>
        <w:t xml:space="preserve">eron las actas celebradas el veintisiete de </w:t>
      </w:r>
      <w:r w:rsidR="00F510E2" w:rsidRPr="00BC7CA4">
        <w:rPr>
          <w:rFonts w:eastAsia="Palatino Linotype" w:cs="Palatino Linotype"/>
          <w:bCs/>
          <w:color w:val="000000"/>
          <w:szCs w:val="24"/>
        </w:rPr>
        <w:t>agosto</w:t>
      </w:r>
      <w:r w:rsidR="0038772B" w:rsidRPr="00BC7CA4">
        <w:rPr>
          <w:rFonts w:eastAsia="Palatino Linotype" w:cs="Palatino Linotype"/>
          <w:bCs/>
          <w:color w:val="000000"/>
          <w:szCs w:val="24"/>
        </w:rPr>
        <w:t xml:space="preserve"> y aquella entre el uno y cinco de septiembre de dos mil veinticinco, se tiene que el Sujeto Obligado</w:t>
      </w:r>
      <w:r w:rsidR="00106ACC" w:rsidRPr="00BC7CA4">
        <w:rPr>
          <w:rFonts w:eastAsia="Palatino Linotype" w:cs="Palatino Linotype"/>
          <w:bCs/>
          <w:color w:val="000000"/>
          <w:szCs w:val="24"/>
        </w:rPr>
        <w:t>, mediante el pronunciamiento de la Unidad de Información, Planeación, Programación y Evaluación</w:t>
      </w:r>
      <w:r w:rsidR="00F76D1A" w:rsidRPr="00BC7CA4">
        <w:rPr>
          <w:rFonts w:eastAsia="Palatino Linotype" w:cs="Palatino Linotype"/>
          <w:bCs/>
          <w:color w:val="000000"/>
          <w:szCs w:val="24"/>
        </w:rPr>
        <w:t>,</w:t>
      </w:r>
      <w:r w:rsidR="00D05D53" w:rsidRPr="00BC7CA4">
        <w:rPr>
          <w:rFonts w:eastAsia="Palatino Linotype" w:cs="Palatino Linotype"/>
          <w:bCs/>
          <w:color w:val="000000"/>
          <w:szCs w:val="24"/>
        </w:rPr>
        <w:t xml:space="preserve"> respondió que dichas</w:t>
      </w:r>
      <w:r w:rsidR="00F510E2" w:rsidRPr="00BC7CA4">
        <w:rPr>
          <w:rFonts w:eastAsia="Palatino Linotype" w:cs="Palatino Linotype"/>
          <w:bCs/>
          <w:color w:val="000000"/>
          <w:szCs w:val="24"/>
        </w:rPr>
        <w:t xml:space="preserve"> actas se encontraban en proceso de elaboración</w:t>
      </w:r>
      <w:r w:rsidR="004A7A3F" w:rsidRPr="00BC7CA4">
        <w:rPr>
          <w:rFonts w:eastAsia="Palatino Linotype" w:cs="Palatino Linotype"/>
          <w:bCs/>
          <w:color w:val="000000"/>
          <w:szCs w:val="24"/>
        </w:rPr>
        <w:t xml:space="preserve"> y serían aprobadas en la Quinta Sesión Ordinaria de fecha veintinueve de octubre de </w:t>
      </w:r>
      <w:r w:rsidR="009238A3" w:rsidRPr="00BC7CA4">
        <w:rPr>
          <w:rFonts w:eastAsia="Palatino Linotype" w:cs="Palatino Linotype"/>
          <w:bCs/>
          <w:color w:val="000000"/>
          <w:szCs w:val="24"/>
        </w:rPr>
        <w:t xml:space="preserve">dos mil veinticinco, por lo que era imposible atender </w:t>
      </w:r>
      <w:r w:rsidR="006A7BB9" w:rsidRPr="00BC7CA4">
        <w:rPr>
          <w:rFonts w:eastAsia="Palatino Linotype" w:cs="Palatino Linotype"/>
          <w:bCs/>
          <w:color w:val="000000"/>
          <w:szCs w:val="24"/>
        </w:rPr>
        <w:t>el requerimiento.</w:t>
      </w:r>
    </w:p>
    <w:p w14:paraId="38161A71" w14:textId="77777777" w:rsidR="006A7BB9" w:rsidRPr="00BC7CA4" w:rsidRDefault="006A7BB9" w:rsidP="00C46ADA">
      <w:pPr>
        <w:ind w:left="-20" w:right="-20"/>
        <w:rPr>
          <w:rFonts w:eastAsia="Palatino Linotype" w:cs="Palatino Linotype"/>
          <w:bCs/>
          <w:color w:val="000000"/>
          <w:szCs w:val="24"/>
        </w:rPr>
      </w:pPr>
    </w:p>
    <w:p w14:paraId="227F0005" w14:textId="5F6D51E3" w:rsidR="006A7BB9" w:rsidRPr="00BC7CA4" w:rsidRDefault="006A7BB9" w:rsidP="0095762B">
      <w:pPr>
        <w:ind w:left="-20" w:right="-20"/>
        <w:rPr>
          <w:rFonts w:eastAsia="Palatino Linotype" w:cs="Palatino Linotype"/>
          <w:bCs/>
          <w:color w:val="000000"/>
          <w:szCs w:val="24"/>
        </w:rPr>
      </w:pPr>
      <w:r w:rsidRPr="00BC7CA4">
        <w:rPr>
          <w:rFonts w:eastAsia="Palatino Linotype" w:cs="Palatino Linotype"/>
          <w:bCs/>
          <w:color w:val="000000"/>
          <w:szCs w:val="24"/>
        </w:rPr>
        <w:t xml:space="preserve">En ese sentido, </w:t>
      </w:r>
      <w:r w:rsidR="00F76D1A" w:rsidRPr="00BC7CA4">
        <w:rPr>
          <w:rFonts w:eastAsia="Palatino Linotype" w:cs="Palatino Linotype"/>
          <w:bCs/>
          <w:color w:val="000000"/>
          <w:szCs w:val="24"/>
        </w:rPr>
        <w:t xml:space="preserve">se debe señalar que, conforme a lo dispuesto en el Manual </w:t>
      </w:r>
      <w:r w:rsidR="006C4FEB" w:rsidRPr="00BC7CA4">
        <w:rPr>
          <w:rFonts w:eastAsia="Palatino Linotype" w:cs="Palatino Linotype"/>
          <w:bCs/>
          <w:color w:val="000000"/>
          <w:szCs w:val="24"/>
        </w:rPr>
        <w:t xml:space="preserve">General </w:t>
      </w:r>
      <w:r w:rsidR="00F76D1A" w:rsidRPr="00BC7CA4">
        <w:rPr>
          <w:rFonts w:eastAsia="Palatino Linotype" w:cs="Palatino Linotype"/>
          <w:bCs/>
          <w:color w:val="000000"/>
          <w:szCs w:val="24"/>
        </w:rPr>
        <w:t xml:space="preserve">de </w:t>
      </w:r>
      <w:r w:rsidR="006C4FEB" w:rsidRPr="00BC7CA4">
        <w:rPr>
          <w:rFonts w:eastAsia="Palatino Linotype" w:cs="Palatino Linotype"/>
          <w:bCs/>
          <w:color w:val="000000"/>
          <w:szCs w:val="24"/>
        </w:rPr>
        <w:t>Organización del Consejo Estatal para el Desarrollo Integral de los Pueblos Indígenas del Estado de México</w:t>
      </w:r>
      <w:r w:rsidR="003201E3" w:rsidRPr="00BC7CA4">
        <w:rPr>
          <w:rFonts w:eastAsia="Palatino Linotype" w:cs="Palatino Linotype"/>
          <w:bCs/>
          <w:color w:val="000000"/>
          <w:szCs w:val="24"/>
        </w:rPr>
        <w:t>,</w:t>
      </w:r>
      <w:r w:rsidR="00F76D1A" w:rsidRPr="00BC7CA4">
        <w:rPr>
          <w:rFonts w:eastAsia="Palatino Linotype" w:cs="Palatino Linotype"/>
          <w:bCs/>
          <w:color w:val="000000"/>
          <w:szCs w:val="24"/>
        </w:rPr>
        <w:t xml:space="preserve"> la Unidad de Información, Planeación, Programación y Evaluación</w:t>
      </w:r>
      <w:r w:rsidR="003201E3" w:rsidRPr="00BC7CA4">
        <w:rPr>
          <w:rFonts w:eastAsia="Palatino Linotype" w:cs="Palatino Linotype"/>
          <w:bCs/>
          <w:color w:val="000000"/>
          <w:szCs w:val="24"/>
        </w:rPr>
        <w:t xml:space="preserve"> tiene como objetivo planear y y realizar el seguimiento y evaluación de las acciones relacionadas con la atención a los pueblos indígenas de la entidad, así como generar, </w:t>
      </w:r>
      <w:r w:rsidR="003201E3" w:rsidRPr="00BC7CA4">
        <w:rPr>
          <w:rFonts w:eastAsia="Palatino Linotype" w:cs="Palatino Linotype"/>
          <w:bCs/>
          <w:color w:val="000000"/>
          <w:szCs w:val="24"/>
        </w:rPr>
        <w:lastRenderedPageBreak/>
        <w:t xml:space="preserve">recopilar y procesar la información que permita registrar los avances en los programas anuales, especiales, sectoriales e institucionales del Consejo y tiene entre sus funciones </w:t>
      </w:r>
      <w:r w:rsidR="0095762B" w:rsidRPr="00BC7CA4">
        <w:rPr>
          <w:rFonts w:eastAsia="Palatino Linotype" w:cs="Palatino Linotype"/>
          <w:bCs/>
          <w:color w:val="000000"/>
          <w:szCs w:val="24"/>
        </w:rPr>
        <w:t xml:space="preserve">organizar e integrar la información en coordinación con las demás unidades administrativas, del organismo, </w:t>
      </w:r>
      <w:r w:rsidR="008862C6" w:rsidRPr="00BC7CA4">
        <w:rPr>
          <w:rFonts w:eastAsia="Palatino Linotype" w:cs="Palatino Linotype"/>
          <w:b/>
          <w:color w:val="000000"/>
          <w:szCs w:val="24"/>
          <w:u w:val="single"/>
        </w:rPr>
        <w:t xml:space="preserve">de </w:t>
      </w:r>
      <w:r w:rsidR="0095762B" w:rsidRPr="00BC7CA4">
        <w:rPr>
          <w:rFonts w:eastAsia="Palatino Linotype" w:cs="Palatino Linotype"/>
          <w:b/>
          <w:color w:val="000000"/>
          <w:szCs w:val="24"/>
          <w:u w:val="single"/>
        </w:rPr>
        <w:t>las sesiones del órgano de</w:t>
      </w:r>
      <w:r w:rsidR="008862C6" w:rsidRPr="00BC7CA4">
        <w:rPr>
          <w:rFonts w:eastAsia="Palatino Linotype" w:cs="Palatino Linotype"/>
          <w:b/>
          <w:color w:val="000000"/>
          <w:szCs w:val="24"/>
          <w:u w:val="single"/>
        </w:rPr>
        <w:t xml:space="preserve"> </w:t>
      </w:r>
      <w:r w:rsidR="0095762B" w:rsidRPr="00BC7CA4">
        <w:rPr>
          <w:rFonts w:eastAsia="Palatino Linotype" w:cs="Palatino Linotype"/>
          <w:b/>
          <w:color w:val="000000"/>
          <w:szCs w:val="24"/>
          <w:u w:val="single"/>
        </w:rPr>
        <w:t>gobierno</w:t>
      </w:r>
      <w:r w:rsidR="0095762B" w:rsidRPr="00BC7CA4">
        <w:rPr>
          <w:rFonts w:eastAsia="Palatino Linotype" w:cs="Palatino Linotype"/>
          <w:bCs/>
          <w:color w:val="000000"/>
          <w:szCs w:val="24"/>
        </w:rPr>
        <w:t xml:space="preserve"> y de las comisiones de trabajo del</w:t>
      </w:r>
      <w:r w:rsidR="008862C6" w:rsidRPr="00BC7CA4">
        <w:rPr>
          <w:rFonts w:eastAsia="Palatino Linotype" w:cs="Palatino Linotype"/>
          <w:bCs/>
          <w:color w:val="000000"/>
          <w:szCs w:val="24"/>
        </w:rPr>
        <w:t xml:space="preserve"> Sujeto Obligado.</w:t>
      </w:r>
    </w:p>
    <w:p w14:paraId="021930FA" w14:textId="77777777" w:rsidR="008862C6" w:rsidRPr="00BC7CA4" w:rsidRDefault="008862C6" w:rsidP="0095762B">
      <w:pPr>
        <w:ind w:left="-20" w:right="-20"/>
        <w:rPr>
          <w:rFonts w:eastAsia="Palatino Linotype" w:cs="Palatino Linotype"/>
          <w:bCs/>
          <w:color w:val="000000"/>
          <w:szCs w:val="24"/>
        </w:rPr>
      </w:pPr>
    </w:p>
    <w:p w14:paraId="7ADB7D44" w14:textId="4686232C" w:rsidR="008862C6" w:rsidRPr="00BC7CA4" w:rsidRDefault="008862C6" w:rsidP="0095762B">
      <w:pPr>
        <w:ind w:left="-20" w:right="-20"/>
        <w:rPr>
          <w:rFonts w:eastAsia="Palatino Linotype" w:cs="Palatino Linotype"/>
          <w:bCs/>
          <w:color w:val="000000"/>
          <w:szCs w:val="24"/>
        </w:rPr>
      </w:pPr>
      <w:r w:rsidRPr="00BC7CA4">
        <w:rPr>
          <w:rFonts w:eastAsia="Palatino Linotype" w:cs="Palatino Linotype"/>
          <w:bCs/>
          <w:color w:val="000000"/>
          <w:szCs w:val="24"/>
        </w:rPr>
        <w:t xml:space="preserve">Por lo anterior, se estima que </w:t>
      </w:r>
      <w:r w:rsidR="00420A62" w:rsidRPr="00BC7CA4">
        <w:rPr>
          <w:rFonts w:eastAsia="Palatino Linotype" w:cs="Palatino Linotype"/>
          <w:bCs/>
          <w:color w:val="000000"/>
          <w:szCs w:val="24"/>
        </w:rPr>
        <w:t xml:space="preserve">la respuesta fue emitida por el área competente para generar, poseer o administrar </w:t>
      </w:r>
      <w:r w:rsidR="00266FCF" w:rsidRPr="00BC7CA4">
        <w:rPr>
          <w:rFonts w:eastAsia="Palatino Linotype" w:cs="Palatino Linotype"/>
          <w:bCs/>
          <w:color w:val="000000"/>
          <w:szCs w:val="24"/>
        </w:rPr>
        <w:t>la información solicitada en el ejercicio de sus funciones, atribuciones o competencias</w:t>
      </w:r>
    </w:p>
    <w:p w14:paraId="55A1558D" w14:textId="77777777" w:rsidR="00266FCF" w:rsidRPr="00BC7CA4" w:rsidRDefault="00266FCF" w:rsidP="0095762B">
      <w:pPr>
        <w:ind w:left="-20" w:right="-20"/>
        <w:rPr>
          <w:rFonts w:eastAsia="Palatino Linotype" w:cs="Palatino Linotype"/>
          <w:bCs/>
          <w:color w:val="000000"/>
          <w:szCs w:val="24"/>
        </w:rPr>
      </w:pPr>
    </w:p>
    <w:p w14:paraId="459D11E5" w14:textId="73E7BAC1" w:rsidR="00266FCF" w:rsidRPr="00BC7CA4" w:rsidRDefault="00266FCF" w:rsidP="0031118B">
      <w:pPr>
        <w:ind w:left="-20" w:right="-20"/>
        <w:rPr>
          <w:rFonts w:eastAsia="Palatino Linotype" w:cs="Palatino Linotype"/>
          <w:bCs/>
          <w:color w:val="000000"/>
          <w:szCs w:val="24"/>
        </w:rPr>
      </w:pPr>
      <w:r w:rsidRPr="00BC7CA4">
        <w:rPr>
          <w:rFonts w:eastAsia="Palatino Linotype" w:cs="Palatino Linotype"/>
          <w:bCs/>
          <w:color w:val="000000"/>
          <w:szCs w:val="24"/>
        </w:rPr>
        <w:t>Ahora bien</w:t>
      </w:r>
      <w:r w:rsidR="009320C3" w:rsidRPr="00BC7CA4">
        <w:rPr>
          <w:rFonts w:eastAsia="Palatino Linotype" w:cs="Palatino Linotype"/>
          <w:bCs/>
          <w:color w:val="000000"/>
          <w:szCs w:val="24"/>
        </w:rPr>
        <w:t xml:space="preserve">, </w:t>
      </w:r>
      <w:r w:rsidR="008618FC" w:rsidRPr="00BC7CA4">
        <w:rPr>
          <w:rFonts w:eastAsia="Palatino Linotype" w:cs="Palatino Linotype"/>
          <w:bCs/>
          <w:color w:val="000000"/>
          <w:szCs w:val="24"/>
        </w:rPr>
        <w:t xml:space="preserve">la </w:t>
      </w:r>
      <w:r w:rsidR="004C53D1" w:rsidRPr="00BC7CA4">
        <w:rPr>
          <w:rFonts w:eastAsia="Palatino Linotype" w:cs="Palatino Linotype"/>
          <w:bCs/>
          <w:color w:val="000000"/>
          <w:szCs w:val="24"/>
        </w:rPr>
        <w:t xml:space="preserve">Ley </w:t>
      </w:r>
      <w:r w:rsidR="008618FC" w:rsidRPr="00BC7CA4">
        <w:rPr>
          <w:rFonts w:eastAsia="Palatino Linotype" w:cs="Palatino Linotype"/>
          <w:bCs/>
          <w:color w:val="000000"/>
          <w:szCs w:val="24"/>
        </w:rPr>
        <w:t>que crea el Organismo Público Descentralizado denominado Consejo Estatal para el Desarrollo Integral de los Pueblos Indígenas del Estado de Mexico</w:t>
      </w:r>
      <w:r w:rsidR="000F6F18" w:rsidRPr="00BC7CA4">
        <w:rPr>
          <w:rFonts w:eastAsia="Palatino Linotype" w:cs="Palatino Linotype"/>
          <w:bCs/>
          <w:color w:val="000000"/>
          <w:szCs w:val="24"/>
        </w:rPr>
        <w:t xml:space="preserve"> establece </w:t>
      </w:r>
      <w:r w:rsidR="003E46BB" w:rsidRPr="00BC7CA4">
        <w:rPr>
          <w:rFonts w:eastAsia="Palatino Linotype" w:cs="Palatino Linotype"/>
          <w:bCs/>
          <w:color w:val="000000"/>
          <w:szCs w:val="24"/>
        </w:rPr>
        <w:t xml:space="preserve">en su artículo 8 que la </w:t>
      </w:r>
      <w:r w:rsidR="0031118B" w:rsidRPr="00BC7CA4">
        <w:rPr>
          <w:rFonts w:eastAsia="Palatino Linotype" w:cs="Palatino Linotype"/>
          <w:bCs/>
          <w:color w:val="000000"/>
          <w:szCs w:val="24"/>
        </w:rPr>
        <w:t>Junta de Gobierno sesionará en forma ordinaria cada dos meses, y en forma extraordinaria cuando el Presidente lo estime necesario o a petición de la tercera parte de los miembros de este órgano de gobierno.</w:t>
      </w:r>
    </w:p>
    <w:p w14:paraId="3F8342F2" w14:textId="77777777" w:rsidR="006E0579" w:rsidRPr="00BC7CA4" w:rsidRDefault="006E0579" w:rsidP="0031118B">
      <w:pPr>
        <w:ind w:left="-20" w:right="-20"/>
        <w:rPr>
          <w:rFonts w:eastAsia="Palatino Linotype" w:cs="Palatino Linotype"/>
          <w:bCs/>
          <w:color w:val="000000"/>
          <w:szCs w:val="24"/>
        </w:rPr>
      </w:pPr>
    </w:p>
    <w:p w14:paraId="48888AC3" w14:textId="46B96CF8" w:rsidR="006E0579" w:rsidRPr="00BC7CA4" w:rsidRDefault="006E0579" w:rsidP="0031118B">
      <w:pPr>
        <w:ind w:left="-20" w:right="-20"/>
        <w:rPr>
          <w:rFonts w:eastAsia="Palatino Linotype" w:cs="Palatino Linotype"/>
          <w:bCs/>
          <w:color w:val="000000"/>
          <w:szCs w:val="24"/>
        </w:rPr>
      </w:pPr>
      <w:r w:rsidRPr="00BC7CA4">
        <w:rPr>
          <w:rFonts w:eastAsia="Palatino Linotype" w:cs="Palatino Linotype"/>
          <w:bCs/>
          <w:color w:val="000000"/>
          <w:szCs w:val="24"/>
        </w:rPr>
        <w:t xml:space="preserve">En ese sentido, lo referido por el área competente </w:t>
      </w:r>
      <w:r w:rsidR="000779CE" w:rsidRPr="00BC7CA4">
        <w:rPr>
          <w:rFonts w:eastAsia="Palatino Linotype" w:cs="Palatino Linotype"/>
          <w:bCs/>
          <w:color w:val="000000"/>
          <w:szCs w:val="24"/>
        </w:rPr>
        <w:t xml:space="preserve">cobra relevancia debido a que </w:t>
      </w:r>
      <w:r w:rsidR="00B70B74" w:rsidRPr="00BC7CA4">
        <w:rPr>
          <w:rFonts w:eastAsia="Palatino Linotype" w:cs="Palatino Linotype"/>
          <w:bCs/>
          <w:color w:val="000000"/>
          <w:szCs w:val="24"/>
        </w:rPr>
        <w:t xml:space="preserve">las actas solicitadas por el Recurrente aún no se tienen por aprobadas en virtud de que su aprobación </w:t>
      </w:r>
      <w:r w:rsidR="00286B9D" w:rsidRPr="00BC7CA4">
        <w:rPr>
          <w:rFonts w:eastAsia="Palatino Linotype" w:cs="Palatino Linotype"/>
          <w:bCs/>
          <w:color w:val="000000"/>
          <w:szCs w:val="24"/>
        </w:rPr>
        <w:t>estaba programada para la Quinta Sesión Ordinaria a celebrarse el veintinueve de octubre de dos mil veinticinco</w:t>
      </w:r>
      <w:r w:rsidR="00BB49C2" w:rsidRPr="00BC7CA4">
        <w:rPr>
          <w:rFonts w:eastAsia="Palatino Linotype" w:cs="Palatino Linotype"/>
          <w:bCs/>
          <w:color w:val="000000"/>
          <w:szCs w:val="24"/>
        </w:rPr>
        <w:t>, por lo que a la fecha de la solicitud</w:t>
      </w:r>
      <w:r w:rsidR="00442492" w:rsidRPr="00BC7CA4">
        <w:rPr>
          <w:rFonts w:eastAsia="Palatino Linotype" w:cs="Palatino Linotype"/>
          <w:bCs/>
          <w:color w:val="000000"/>
          <w:szCs w:val="24"/>
        </w:rPr>
        <w:t xml:space="preserve"> (ocho de septiembre de dos mil veinticinco) todavía no obraba en sus archivos.</w:t>
      </w:r>
    </w:p>
    <w:p w14:paraId="6E0E0858" w14:textId="77777777" w:rsidR="0002352B" w:rsidRPr="00BC7CA4" w:rsidRDefault="0002352B" w:rsidP="0031118B">
      <w:pPr>
        <w:ind w:left="-20" w:right="-20"/>
        <w:rPr>
          <w:rFonts w:eastAsia="Palatino Linotype" w:cs="Palatino Linotype"/>
          <w:bCs/>
          <w:color w:val="000000"/>
          <w:szCs w:val="24"/>
        </w:rPr>
      </w:pPr>
    </w:p>
    <w:p w14:paraId="2175AC44" w14:textId="77777777" w:rsidR="00FD1C1F" w:rsidRPr="00BC7CA4" w:rsidRDefault="003A6782" w:rsidP="00FD1C1F">
      <w:pPr>
        <w:contextualSpacing/>
        <w:rPr>
          <w:rFonts w:eastAsia="Palatino Linotype" w:cs="Palatino Linotype"/>
          <w:color w:val="000000"/>
          <w:lang w:val="es-ES_tradnl"/>
        </w:rPr>
      </w:pPr>
      <w:r w:rsidRPr="00BC7CA4">
        <w:t xml:space="preserve">Por tanto, </w:t>
      </w:r>
      <w:r w:rsidR="00FD1C1F" w:rsidRPr="00BC7CA4">
        <w:rPr>
          <w:rFonts w:eastAsia="Palatino Linotype" w:cs="Palatino Linotype"/>
          <w:color w:val="000000"/>
          <w:lang w:val="es-ES_tradnl"/>
        </w:rPr>
        <w:t>conviene hacer referencia a lo establecido en los artículos 4, 12 y 24 último párrafo de la Ley de Transparencia local, en los que se dispone lo siguiente:</w:t>
      </w:r>
    </w:p>
    <w:p w14:paraId="3A5E6E57" w14:textId="77777777" w:rsidR="00FD1C1F" w:rsidRPr="00BC7CA4" w:rsidRDefault="00FD1C1F" w:rsidP="00FD1C1F">
      <w:pPr>
        <w:contextualSpacing/>
        <w:rPr>
          <w:rFonts w:eastAsia="Palatino Linotype" w:cs="Palatino Linotype"/>
          <w:color w:val="000000"/>
          <w:lang w:val="es-ES_tradnl"/>
        </w:rPr>
      </w:pPr>
    </w:p>
    <w:p w14:paraId="53BBDDF0" w14:textId="77777777" w:rsidR="00FD1C1F" w:rsidRPr="00BC7CA4" w:rsidRDefault="00FD1C1F" w:rsidP="00FD1C1F">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BC7CA4">
        <w:rPr>
          <w:rFonts w:eastAsia="Palatino Linotype" w:cs="Palatino Linotype"/>
          <w:b/>
          <w:i/>
          <w:color w:val="000000"/>
          <w:sz w:val="22"/>
        </w:rPr>
        <w:t xml:space="preserve">Artículo 4. </w:t>
      </w:r>
      <w:r w:rsidRPr="00BC7CA4">
        <w:rPr>
          <w:rFonts w:eastAsia="Palatino Linotype" w:cs="Palatino Linotype"/>
          <w:i/>
          <w:color w:val="000000"/>
          <w:sz w:val="22"/>
        </w:rPr>
        <w:t>El derecho humano de acceso a la información pública es la prerrogativa de las personas para buscar, difundir, investigar, recabar, recibir y solicitar información pública, sin necesidad de acreditar personalidad ni interés jurídico.</w:t>
      </w:r>
    </w:p>
    <w:p w14:paraId="693E3453" w14:textId="77777777" w:rsidR="00FD1C1F" w:rsidRPr="00BC7CA4" w:rsidRDefault="00FD1C1F" w:rsidP="00FD1C1F">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126A42D3" w14:textId="77777777" w:rsidR="00FD1C1F" w:rsidRPr="00BC7CA4" w:rsidRDefault="00FD1C1F" w:rsidP="00FD1C1F">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BC7CA4">
        <w:rPr>
          <w:rFonts w:eastAsia="Palatino Linotype" w:cs="Palatino Linotype"/>
          <w:b/>
          <w:bCs/>
          <w:i/>
          <w:color w:val="000000"/>
          <w:sz w:val="22"/>
          <w:u w:val="single"/>
        </w:rPr>
        <w:t>Toda la información generada, obtenida, adquirida, transformada, administrada o en posesión de los sujetos obligados es pública y accesible de manera permanente a cualquier persona</w:t>
      </w:r>
      <w:r w:rsidRPr="00BC7CA4">
        <w:rPr>
          <w:rFonts w:eastAsia="Palatino Linotype" w:cs="Palatino Linotype"/>
          <w:i/>
          <w:color w:val="000000"/>
          <w:sz w:val="22"/>
        </w:rPr>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119256FF" w14:textId="77777777" w:rsidR="00FD1C1F" w:rsidRPr="00BC7CA4" w:rsidRDefault="00FD1C1F" w:rsidP="00FD1C1F">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36202CE9" w14:textId="77777777" w:rsidR="00FD1C1F" w:rsidRPr="00BC7CA4" w:rsidRDefault="00FD1C1F" w:rsidP="00FD1C1F">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BC7CA4">
        <w:rPr>
          <w:rFonts w:eastAsia="Palatino Linotype" w:cs="Palatino Linotype"/>
          <w:i/>
          <w:color w:val="000000"/>
          <w:sz w:val="22"/>
        </w:rPr>
        <w:t>Los sujetos obligados deben poner en práctica, políticas y programas de acceso a la información que se apeguen a criterios de publicidad, veracidad, oportunidad, precisión y suficiencia en beneficio de los solicitantes.</w:t>
      </w:r>
    </w:p>
    <w:p w14:paraId="0B67A9EF" w14:textId="77777777" w:rsidR="00FD1C1F" w:rsidRPr="00BC7CA4" w:rsidRDefault="00FD1C1F" w:rsidP="00FD1C1F">
      <w:pPr>
        <w:pBdr>
          <w:top w:val="nil"/>
          <w:left w:val="nil"/>
          <w:bottom w:val="nil"/>
          <w:right w:val="nil"/>
          <w:between w:val="nil"/>
        </w:pBdr>
        <w:spacing w:line="240" w:lineRule="auto"/>
        <w:ind w:left="567" w:right="567"/>
        <w:contextualSpacing/>
        <w:rPr>
          <w:rFonts w:eastAsia="Palatino Linotype" w:cs="Palatino Linotype"/>
          <w:i/>
          <w:color w:val="000000"/>
          <w:sz w:val="22"/>
          <w:lang w:val="es-ES_tradnl"/>
        </w:rPr>
      </w:pPr>
    </w:p>
    <w:p w14:paraId="22EEEDA6" w14:textId="77777777" w:rsidR="00FD1C1F" w:rsidRPr="00BC7CA4" w:rsidRDefault="00FD1C1F" w:rsidP="00FD1C1F">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BC7CA4">
        <w:rPr>
          <w:rFonts w:eastAsia="Palatino Linotype" w:cs="Palatino Linotype"/>
          <w:b/>
          <w:i/>
          <w:color w:val="000000"/>
          <w:sz w:val="22"/>
        </w:rPr>
        <w:t xml:space="preserve">Artículo 12. </w:t>
      </w:r>
      <w:r w:rsidRPr="00BC7CA4">
        <w:rPr>
          <w:rFonts w:eastAsia="Palatino Linotype" w:cs="Palatino Linotype"/>
          <w:i/>
          <w:color w:val="000000"/>
          <w:sz w:val="22"/>
        </w:rPr>
        <w:t>Quienes generen, recopilen, administren, manejen, procesen, archiven o conserven información pública serán responsables de la misma en los términos de las disposiciones jurídicas aplicables.</w:t>
      </w:r>
    </w:p>
    <w:p w14:paraId="431FB925" w14:textId="77777777" w:rsidR="00FD1C1F" w:rsidRPr="00BC7CA4" w:rsidRDefault="00FD1C1F" w:rsidP="00FD1C1F">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330E90FE" w14:textId="77777777" w:rsidR="00FD1C1F" w:rsidRPr="00BC7CA4" w:rsidRDefault="00FD1C1F" w:rsidP="00FD1C1F">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BC7CA4">
        <w:rPr>
          <w:rFonts w:eastAsia="Palatino Linotype" w:cs="Palatino Linotype"/>
          <w:b/>
          <w:bCs/>
          <w:i/>
          <w:color w:val="000000"/>
          <w:sz w:val="22"/>
          <w:u w:val="single"/>
        </w:rPr>
        <w:t>Los sujetos obligados sólo proporcionarán la información pública que se les requiera y que obre en sus archivos y en el estado en que ésta se encuentre</w:t>
      </w:r>
      <w:r w:rsidRPr="00BC7CA4">
        <w:rPr>
          <w:rFonts w:eastAsia="Palatino Linotype" w:cs="Palatino Linotype"/>
          <w:i/>
          <w:color w:val="000000"/>
          <w:sz w:val="22"/>
        </w:rPr>
        <w:t>. La obligación de proporcionar información no comprende el procesamiento de la misma, ni el presentarla conforme al interés del solicitante; no estarán obligados a generarla, resumirla, efectuar cálculos o practicar investigaciones.</w:t>
      </w:r>
    </w:p>
    <w:p w14:paraId="50DD1DDD" w14:textId="77777777" w:rsidR="00FD1C1F" w:rsidRPr="00BC7CA4" w:rsidRDefault="00FD1C1F" w:rsidP="00FD1C1F">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4DCF8CF6" w14:textId="77777777" w:rsidR="00FD1C1F" w:rsidRPr="00BC7CA4" w:rsidRDefault="00FD1C1F" w:rsidP="00FD1C1F">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BC7CA4">
        <w:rPr>
          <w:rFonts w:eastAsia="Palatino Linotype" w:cs="Palatino Linotype"/>
          <w:b/>
          <w:bCs/>
          <w:i/>
          <w:color w:val="000000"/>
          <w:sz w:val="22"/>
        </w:rPr>
        <w:t>Artículo 24.</w:t>
      </w:r>
      <w:r w:rsidRPr="00BC7CA4">
        <w:rPr>
          <w:rFonts w:eastAsia="Palatino Linotype" w:cs="Palatino Linotype"/>
          <w:i/>
          <w:color w:val="000000"/>
          <w:sz w:val="22"/>
        </w:rPr>
        <w:t xml:space="preserve"> […]</w:t>
      </w:r>
    </w:p>
    <w:p w14:paraId="2E5FA5DD" w14:textId="77777777" w:rsidR="00FD1C1F" w:rsidRPr="00BC7CA4" w:rsidRDefault="00FD1C1F" w:rsidP="00FD1C1F">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266AE9BA" w14:textId="77777777" w:rsidR="00FD1C1F" w:rsidRPr="00BC7CA4" w:rsidRDefault="00FD1C1F" w:rsidP="00FD1C1F">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BC7CA4">
        <w:rPr>
          <w:rFonts w:eastAsia="Palatino Linotype" w:cs="Palatino Linotype"/>
          <w:i/>
          <w:color w:val="000000"/>
          <w:sz w:val="22"/>
        </w:rPr>
        <w:t>Los sujetos obligados solo proporcionarán la información pública que generen, administren o posean en el ejercicio de sus atribuciones.</w:t>
      </w:r>
    </w:p>
    <w:p w14:paraId="6E954142" w14:textId="77777777" w:rsidR="00FD1C1F" w:rsidRPr="00BC7CA4" w:rsidRDefault="00FD1C1F" w:rsidP="00FD1C1F">
      <w:pPr>
        <w:contextualSpacing/>
        <w:rPr>
          <w:rFonts w:eastAsia="Palatino Linotype" w:cs="Palatino Linotype"/>
          <w:color w:val="000000"/>
          <w:lang w:val="es-ES_tradnl"/>
        </w:rPr>
      </w:pPr>
    </w:p>
    <w:p w14:paraId="6EF5861F" w14:textId="77777777" w:rsidR="00FD1C1F" w:rsidRPr="00BC7CA4" w:rsidRDefault="00FD1C1F" w:rsidP="00FD1C1F">
      <w:pPr>
        <w:contextualSpacing/>
        <w:rPr>
          <w:rFonts w:eastAsia="Palatino Linotype" w:cs="Palatino Linotype"/>
          <w:color w:val="000000"/>
        </w:rPr>
      </w:pPr>
      <w:r w:rsidRPr="00BC7CA4">
        <w:rPr>
          <w:rFonts w:eastAsia="Palatino Linotype" w:cs="Palatino Linotype"/>
          <w:color w:val="000000"/>
        </w:rPr>
        <w:t xml:space="preserve">De los preceptos en cita se desprende que toda la información que los sujetos obligados generen, posean o administren en el ejercicio de sus atribuciones, competencias o facultades es pública, así como que se encuentran constreñidos a hacer entrega de la </w:t>
      </w:r>
      <w:r w:rsidRPr="00BC7CA4">
        <w:rPr>
          <w:rFonts w:eastAsia="Palatino Linotype" w:cs="Palatino Linotype"/>
          <w:color w:val="000000"/>
        </w:rPr>
        <w:lastRenderedPageBreak/>
        <w:t xml:space="preserve">información que les sea solicitada, que obre en sus archivos y en el estado en el que esta se encuentre, sin estar en la obligación de elaborar documentos </w:t>
      </w:r>
      <w:r w:rsidRPr="00BC7CA4">
        <w:rPr>
          <w:rFonts w:eastAsia="Palatino Linotype" w:cs="Palatino Linotype"/>
          <w:i/>
          <w:iCs/>
          <w:color w:val="000000"/>
        </w:rPr>
        <w:t>ad hoc</w:t>
      </w:r>
      <w:r w:rsidRPr="00BC7CA4">
        <w:rPr>
          <w:rFonts w:eastAsia="Palatino Linotype" w:cs="Palatino Linotype"/>
          <w:color w:val="000000"/>
        </w:rPr>
        <w:t>.</w:t>
      </w:r>
    </w:p>
    <w:p w14:paraId="5C274AEC" w14:textId="77777777" w:rsidR="00FD1C1F" w:rsidRPr="00BC7CA4" w:rsidRDefault="00FD1C1F" w:rsidP="00FD1C1F">
      <w:pPr>
        <w:contextualSpacing/>
        <w:rPr>
          <w:rFonts w:eastAsia="Palatino Linotype" w:cs="Palatino Linotype"/>
          <w:color w:val="000000"/>
          <w:lang w:val="es-ES_tradnl"/>
        </w:rPr>
      </w:pPr>
    </w:p>
    <w:p w14:paraId="6A721CB8" w14:textId="77777777" w:rsidR="00FD1C1F" w:rsidRPr="00BC7CA4" w:rsidRDefault="00FD1C1F" w:rsidP="00FD1C1F">
      <w:pPr>
        <w:rPr>
          <w:rFonts w:cs="Times New Roman"/>
          <w:lang w:val="es-ES_tradnl"/>
        </w:rPr>
      </w:pPr>
      <w:r w:rsidRPr="00BC7CA4">
        <w:rPr>
          <w:rFonts w:eastAsia="Palatino Linotype" w:cs="Palatino Linotype"/>
          <w:color w:val="000000"/>
          <w:lang w:val="es-ES_tradnl"/>
        </w:rPr>
        <w:t xml:space="preserve">De tal forma que se debe señalar que </w:t>
      </w:r>
      <w:r w:rsidRPr="00BC7CA4">
        <w:rPr>
          <w:rFonts w:eastAsia="Times New Roman" w:cs="Times New Roman"/>
          <w:lang w:val="es-ES_tradnl"/>
        </w:rPr>
        <w:t xml:space="preserve">los sujetos obligados </w:t>
      </w:r>
      <w:r w:rsidRPr="00BC7CA4">
        <w:rPr>
          <w:rFonts w:eastAsia="Times New Roman" w:cs="Times New Roman"/>
          <w:b/>
          <w:lang w:val="es-ES_tradnl"/>
        </w:rPr>
        <w:t xml:space="preserve">no se encuentren constreñidos a generar documentos </w:t>
      </w:r>
      <w:r w:rsidRPr="00BC7CA4">
        <w:rPr>
          <w:rFonts w:eastAsia="Times New Roman" w:cs="Times New Roman"/>
          <w:b/>
          <w:i/>
          <w:lang w:val="es-ES_tradnl"/>
        </w:rPr>
        <w:t>ad hoc</w:t>
      </w:r>
      <w:r w:rsidRPr="00BC7CA4">
        <w:rPr>
          <w:rFonts w:eastAsia="Times New Roman" w:cs="Times New Roman"/>
          <w:b/>
          <w:lang w:val="es-ES_tradnl"/>
        </w:rPr>
        <w:t xml:space="preserve"> para satisfacer los requerimientos planteados por los solicitantes</w:t>
      </w:r>
      <w:r w:rsidRPr="00BC7CA4">
        <w:rPr>
          <w:rFonts w:eastAsia="Times New Roman" w:cs="Times New Roman"/>
          <w:lang w:val="es-ES_tradnl"/>
        </w:rPr>
        <w:t xml:space="preserve">, tal como se establece en el </w:t>
      </w:r>
      <w:r w:rsidRPr="00BC7CA4">
        <w:rPr>
          <w:rFonts w:cs="Times New Roman"/>
          <w:lang w:val="es-ES_tradnl"/>
        </w:rPr>
        <w:t>Criterio 03/17 emitido por el Instituto Nacional de Transparencia, Acceso a la Información y Protección de Datos Personales, que a la letra dispone lo siguiente:</w:t>
      </w:r>
    </w:p>
    <w:p w14:paraId="36C4A8A5" w14:textId="77777777" w:rsidR="00FD1C1F" w:rsidRPr="00BC7CA4" w:rsidRDefault="00FD1C1F" w:rsidP="00FD1C1F">
      <w:pPr>
        <w:rPr>
          <w:rFonts w:cs="Times New Roman"/>
          <w:lang w:val="es-ES_tradnl"/>
        </w:rPr>
      </w:pPr>
    </w:p>
    <w:p w14:paraId="318687B3" w14:textId="77777777" w:rsidR="00FD1C1F" w:rsidRPr="00BC7CA4" w:rsidRDefault="00FD1C1F" w:rsidP="00FD1C1F">
      <w:pPr>
        <w:spacing w:line="240" w:lineRule="auto"/>
        <w:ind w:left="567" w:right="616"/>
        <w:rPr>
          <w:rFonts w:cs="Times New Roman"/>
          <w:i/>
          <w:sz w:val="22"/>
          <w:lang w:val="es-ES_tradnl"/>
        </w:rPr>
      </w:pPr>
      <w:r w:rsidRPr="00BC7CA4">
        <w:rPr>
          <w:rFonts w:cs="Times New Roman"/>
          <w:b/>
          <w:i/>
          <w:sz w:val="22"/>
          <w:lang w:val="es-ES_tradnl"/>
        </w:rPr>
        <w:t xml:space="preserve">No existe obligación de elaborar documentos </w:t>
      </w:r>
      <w:r w:rsidRPr="00BC7CA4">
        <w:rPr>
          <w:rFonts w:cs="Times New Roman"/>
          <w:b/>
          <w:sz w:val="22"/>
          <w:lang w:val="es-ES_tradnl"/>
        </w:rPr>
        <w:t>ad hoc</w:t>
      </w:r>
      <w:r w:rsidRPr="00BC7CA4">
        <w:rPr>
          <w:rFonts w:cs="Times New Roman"/>
          <w:b/>
          <w:i/>
          <w:sz w:val="22"/>
          <w:lang w:val="es-ES_tradnl"/>
        </w:rPr>
        <w:t xml:space="preserve"> para atender las solicitudes de acceso a la información. </w:t>
      </w:r>
      <w:r w:rsidRPr="00BC7CA4">
        <w:rPr>
          <w:rFonts w:cs="Times New Roman"/>
          <w:i/>
          <w:sz w:val="22"/>
          <w:lang w:val="es-ES_tradnl"/>
        </w:rPr>
        <w:t xml:space="preserve">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w:t>
      </w:r>
      <w:r w:rsidRPr="00BC7CA4">
        <w:rPr>
          <w:rFonts w:cs="Times New Roman"/>
          <w:sz w:val="22"/>
          <w:lang w:val="es-ES_tradnl"/>
        </w:rPr>
        <w:t>ad hoc</w:t>
      </w:r>
      <w:r w:rsidRPr="00BC7CA4">
        <w:rPr>
          <w:rFonts w:cs="Times New Roman"/>
          <w:i/>
          <w:sz w:val="22"/>
          <w:lang w:val="es-ES_tradnl"/>
        </w:rPr>
        <w:t xml:space="preserve"> para atender las solicitudes de información.</w:t>
      </w:r>
    </w:p>
    <w:p w14:paraId="1110BBFE" w14:textId="77777777" w:rsidR="00FD1C1F" w:rsidRPr="00BC7CA4" w:rsidRDefault="00FD1C1F" w:rsidP="00FD1C1F">
      <w:pPr>
        <w:rPr>
          <w:rFonts w:cs="Times New Roman"/>
          <w:lang w:val="es-ES_tradnl"/>
        </w:rPr>
      </w:pPr>
    </w:p>
    <w:p w14:paraId="12362903" w14:textId="757C67B4" w:rsidR="0002352B" w:rsidRPr="00BC7CA4" w:rsidRDefault="00E47A3C" w:rsidP="0031118B">
      <w:pPr>
        <w:ind w:left="-20" w:right="-20"/>
        <w:rPr>
          <w:bCs/>
        </w:rPr>
      </w:pPr>
      <w:r w:rsidRPr="00BC7CA4">
        <w:t xml:space="preserve">En ese orden de ideas, </w:t>
      </w:r>
      <w:r w:rsidR="00E179E4" w:rsidRPr="00BC7CA4">
        <w:rPr>
          <w:rFonts w:eastAsia="Palatino Linotype" w:cs="Palatino Linotype"/>
          <w:lang w:val="es-ES_tradnl"/>
        </w:rPr>
        <w:t>dado que el área competente para generar, poseer o administrar la información solicitada manifestó que no se encuentran entre sus archivos,</w:t>
      </w:r>
      <w:r w:rsidR="00E179E4" w:rsidRPr="00BC7CA4">
        <w:rPr>
          <w:rFonts w:eastAsia="Palatino Linotype" w:cs="Palatino Linotype"/>
          <w:color w:val="000000"/>
          <w:lang w:val="es-ES_tradnl"/>
        </w:rPr>
        <w:t xml:space="preserve"> toda vez que</w:t>
      </w:r>
      <w:r w:rsidR="008D2C01" w:rsidRPr="00BC7CA4">
        <w:rPr>
          <w:rFonts w:eastAsia="Palatino Linotype" w:cs="Palatino Linotype"/>
          <w:color w:val="000000"/>
          <w:lang w:val="es-ES_tradnl"/>
        </w:rPr>
        <w:t xml:space="preserve">, al momento del ingreso de las solicitudes de información, </w:t>
      </w:r>
      <w:r w:rsidR="00A54DFC" w:rsidRPr="00BC7CA4">
        <w:rPr>
          <w:rFonts w:eastAsia="Palatino Linotype" w:cs="Palatino Linotype"/>
          <w:color w:val="000000"/>
          <w:lang w:val="es-ES_tradnl"/>
        </w:rPr>
        <w:t xml:space="preserve">las actas requeridas </w:t>
      </w:r>
      <w:r w:rsidR="008D2C01" w:rsidRPr="00BC7CA4">
        <w:rPr>
          <w:rFonts w:eastAsia="Palatino Linotype" w:cs="Palatino Linotype"/>
          <w:color w:val="000000"/>
          <w:lang w:val="es-ES_tradnl"/>
        </w:rPr>
        <w:t>no había</w:t>
      </w:r>
      <w:r w:rsidR="00A54DFC" w:rsidRPr="00BC7CA4">
        <w:rPr>
          <w:rFonts w:eastAsia="Palatino Linotype" w:cs="Palatino Linotype"/>
          <w:color w:val="000000"/>
          <w:lang w:val="es-ES_tradnl"/>
        </w:rPr>
        <w:t>n</w:t>
      </w:r>
      <w:r w:rsidR="008D2C01" w:rsidRPr="00BC7CA4">
        <w:rPr>
          <w:rFonts w:eastAsia="Palatino Linotype" w:cs="Palatino Linotype"/>
          <w:color w:val="000000"/>
          <w:lang w:val="es-ES_tradnl"/>
        </w:rPr>
        <w:t xml:space="preserve"> sido aprobada</w:t>
      </w:r>
      <w:r w:rsidR="00A54DFC" w:rsidRPr="00BC7CA4">
        <w:rPr>
          <w:rFonts w:eastAsia="Palatino Linotype" w:cs="Palatino Linotype"/>
          <w:color w:val="000000"/>
          <w:lang w:val="es-ES_tradnl"/>
        </w:rPr>
        <w:t>s</w:t>
      </w:r>
      <w:r w:rsidR="008D2C01" w:rsidRPr="00BC7CA4">
        <w:rPr>
          <w:rFonts w:eastAsia="Palatino Linotype" w:cs="Palatino Linotype"/>
          <w:color w:val="000000"/>
          <w:lang w:val="es-ES_tradnl"/>
        </w:rPr>
        <w:t xml:space="preserve"> po</w:t>
      </w:r>
      <w:r w:rsidR="00D1429F" w:rsidRPr="00BC7CA4">
        <w:rPr>
          <w:rFonts w:eastAsia="Palatino Linotype" w:cs="Palatino Linotype"/>
          <w:color w:val="000000"/>
          <w:lang w:val="es-ES_tradnl"/>
        </w:rPr>
        <w:t xml:space="preserve">r </w:t>
      </w:r>
      <w:r w:rsidR="003F2C3F" w:rsidRPr="00BC7CA4">
        <w:rPr>
          <w:rFonts w:eastAsia="Palatino Linotype" w:cs="Palatino Linotype"/>
          <w:color w:val="000000"/>
          <w:lang w:val="es-ES_tradnl"/>
        </w:rPr>
        <w:t>la Junta</w:t>
      </w:r>
      <w:r w:rsidR="00A54DFC" w:rsidRPr="00BC7CA4">
        <w:rPr>
          <w:rFonts w:eastAsia="Palatino Linotype" w:cs="Palatino Linotype"/>
          <w:color w:val="000000"/>
          <w:lang w:val="es-ES_tradnl"/>
        </w:rPr>
        <w:t xml:space="preserve">, dado que </w:t>
      </w:r>
      <w:r w:rsidR="00C94AEA" w:rsidRPr="00BC7CA4">
        <w:rPr>
          <w:rFonts w:eastAsia="Palatino Linotype" w:cs="Palatino Linotype"/>
          <w:color w:val="000000"/>
          <w:lang w:val="es-ES_tradnl"/>
        </w:rPr>
        <w:t xml:space="preserve">su aprobación se fechó para </w:t>
      </w:r>
      <w:r w:rsidR="005F1055" w:rsidRPr="00BC7CA4">
        <w:rPr>
          <w:rFonts w:eastAsia="Palatino Linotype" w:cs="Palatino Linotype"/>
          <w:color w:val="000000"/>
          <w:lang w:val="es-ES_tradnl"/>
        </w:rPr>
        <w:t>la Quinta Sesión Ordinaria a celebrarse el veintinueve de octubr</w:t>
      </w:r>
      <w:r w:rsidR="00063AA3" w:rsidRPr="00BC7CA4">
        <w:rPr>
          <w:rFonts w:eastAsia="Palatino Linotype" w:cs="Palatino Linotype"/>
          <w:color w:val="000000"/>
          <w:lang w:val="es-ES_tradnl"/>
        </w:rPr>
        <w:t>e de dos mil veinticinco, se estima que el Sujeto Obligado se encontraba materialmente imposibilitado para otorgar la información solicitada</w:t>
      </w:r>
      <w:r w:rsidR="0077789E" w:rsidRPr="00BC7CA4">
        <w:rPr>
          <w:rFonts w:eastAsia="Palatino Linotype" w:cs="Palatino Linotype"/>
          <w:color w:val="000000"/>
          <w:lang w:val="es-ES_tradnl"/>
        </w:rPr>
        <w:t xml:space="preserve"> y, en consecuencia, lo procedente es confirmar las respuestas </w:t>
      </w:r>
      <w:r w:rsidR="00BD2411" w:rsidRPr="00BC7CA4">
        <w:rPr>
          <w:rFonts w:eastAsia="Palatino Linotype" w:cs="Palatino Linotype"/>
          <w:color w:val="000000"/>
          <w:lang w:val="es-ES_tradnl"/>
        </w:rPr>
        <w:t xml:space="preserve">dadas a las solicitudes </w:t>
      </w:r>
      <w:r w:rsidR="00BD2411" w:rsidRPr="00BC7CA4">
        <w:rPr>
          <w:rFonts w:eastAsia="Palatino Linotype" w:cs="Palatino Linotype"/>
          <w:b/>
          <w:color w:val="000000"/>
          <w:szCs w:val="24"/>
        </w:rPr>
        <w:t>00032/CEDIPIEM/IP/2025</w:t>
      </w:r>
      <w:r w:rsidR="00BD2411" w:rsidRPr="00BC7CA4">
        <w:rPr>
          <w:rFonts w:eastAsia="Palatino Linotype" w:cs="Palatino Linotype"/>
          <w:bCs/>
          <w:color w:val="000000"/>
          <w:szCs w:val="24"/>
        </w:rPr>
        <w:t xml:space="preserve"> y </w:t>
      </w:r>
      <w:r w:rsidR="00BD2411" w:rsidRPr="00BC7CA4">
        <w:rPr>
          <w:rFonts w:eastAsia="Palatino Linotype" w:cs="Palatino Linotype"/>
          <w:b/>
          <w:color w:val="000000"/>
          <w:szCs w:val="24"/>
        </w:rPr>
        <w:t>00033/CEDIPIEM/IP/2025</w:t>
      </w:r>
      <w:r w:rsidR="00BD2411" w:rsidRPr="00BC7CA4">
        <w:rPr>
          <w:rFonts w:eastAsia="Palatino Linotype" w:cs="Palatino Linotype"/>
          <w:bCs/>
          <w:color w:val="000000"/>
          <w:szCs w:val="24"/>
        </w:rPr>
        <w:t>.</w:t>
      </w:r>
    </w:p>
    <w:p w14:paraId="303A65D8" w14:textId="77376DC8" w:rsidR="00C46ADA" w:rsidRPr="00BC7CA4" w:rsidRDefault="00C46ADA" w:rsidP="00C46ADA">
      <w:pPr>
        <w:ind w:left="-20" w:right="-20"/>
      </w:pPr>
    </w:p>
    <w:p w14:paraId="2A32F241" w14:textId="1D7EAB14" w:rsidR="001F4F42" w:rsidRPr="00BC7CA4" w:rsidRDefault="001F4F42" w:rsidP="00C46ADA">
      <w:pPr>
        <w:ind w:left="-20" w:right="-20"/>
        <w:rPr>
          <w:rFonts w:eastAsia="Palatino Linotype" w:cs="Palatino Linotype"/>
          <w:bCs/>
          <w:color w:val="000000"/>
        </w:rPr>
      </w:pPr>
      <w:r w:rsidRPr="00BC7CA4">
        <w:t xml:space="preserve">Ahora bien, con relación a la solicitud </w:t>
      </w:r>
      <w:r w:rsidRPr="00BC7CA4">
        <w:rPr>
          <w:rFonts w:eastAsia="Palatino Linotype" w:cs="Palatino Linotype"/>
          <w:b/>
          <w:color w:val="000000"/>
          <w:szCs w:val="24"/>
        </w:rPr>
        <w:t>00044/CEDIPIEM/IP/2025</w:t>
      </w:r>
      <w:r w:rsidRPr="00BC7CA4">
        <w:rPr>
          <w:rFonts w:eastAsia="Palatino Linotype" w:cs="Palatino Linotype"/>
          <w:bCs/>
          <w:color w:val="000000"/>
          <w:szCs w:val="24"/>
        </w:rPr>
        <w:t xml:space="preserve"> en la que se pidió la entrega de</w:t>
      </w:r>
      <w:r w:rsidR="0021101D" w:rsidRPr="00BC7CA4">
        <w:rPr>
          <w:rFonts w:eastAsia="Palatino Linotype" w:cs="Palatino Linotype"/>
          <w:bCs/>
          <w:color w:val="000000"/>
          <w:szCs w:val="24"/>
        </w:rPr>
        <w:t xml:space="preserve">l acta de la Junta de Gobierno en la que se aprobó el nombramiento de los representantes indígenas, </w:t>
      </w:r>
      <w:r w:rsidR="00372D40" w:rsidRPr="00BC7CA4">
        <w:rPr>
          <w:rFonts w:eastAsia="Palatino Linotype" w:cs="Palatino Linotype"/>
          <w:bCs/>
          <w:color w:val="000000"/>
          <w:szCs w:val="24"/>
        </w:rPr>
        <w:t xml:space="preserve">se tiene que </w:t>
      </w:r>
      <w:r w:rsidR="00404EAB" w:rsidRPr="00BC7CA4">
        <w:rPr>
          <w:rFonts w:eastAsia="Palatino Linotype" w:cs="Palatino Linotype"/>
          <w:bCs/>
          <w:color w:val="000000"/>
          <w:szCs w:val="24"/>
        </w:rPr>
        <w:t>el área competente para organizar e integrar la información de las sesiones del órgano de gobierno</w:t>
      </w:r>
      <w:r w:rsidR="00A65367" w:rsidRPr="00BC7CA4">
        <w:rPr>
          <w:rFonts w:eastAsia="Palatino Linotype" w:cs="Palatino Linotype"/>
          <w:bCs/>
          <w:color w:val="000000"/>
          <w:szCs w:val="24"/>
        </w:rPr>
        <w:t xml:space="preserve"> manifestó que, luego de realizar una búsqueda exhaustiva y razonable, no se encontró documento alguno relacionado con lo peticionado debido a que </w:t>
      </w:r>
      <w:r w:rsidR="00C8766D" w:rsidRPr="00BC7CA4">
        <w:rPr>
          <w:rFonts w:eastAsia="Palatino Linotype" w:cs="Palatino Linotype"/>
          <w:bCs/>
          <w:color w:val="000000"/>
        </w:rPr>
        <w:t>corresponde al Presidente de la Junta de Gobierno designar a las personas representantes de los pueblos indígenas originarios.</w:t>
      </w:r>
    </w:p>
    <w:p w14:paraId="0A5A6564" w14:textId="77777777" w:rsidR="00C8766D" w:rsidRPr="00BC7CA4" w:rsidRDefault="00C8766D" w:rsidP="00C46ADA">
      <w:pPr>
        <w:ind w:left="-20" w:right="-20"/>
        <w:rPr>
          <w:rFonts w:eastAsia="Palatino Linotype" w:cs="Palatino Linotype"/>
          <w:bCs/>
          <w:color w:val="000000"/>
        </w:rPr>
      </w:pPr>
    </w:p>
    <w:p w14:paraId="49E6A330" w14:textId="6C9ABF4B" w:rsidR="00C8766D" w:rsidRPr="00BC7CA4" w:rsidRDefault="00C8766D" w:rsidP="00C46ADA">
      <w:pPr>
        <w:ind w:left="-20" w:right="-20"/>
        <w:rPr>
          <w:rFonts w:eastAsia="Palatino Linotype" w:cs="Palatino Linotype"/>
          <w:bCs/>
          <w:color w:val="000000"/>
          <w:szCs w:val="24"/>
        </w:rPr>
      </w:pPr>
      <w:r w:rsidRPr="00BC7CA4">
        <w:rPr>
          <w:rFonts w:eastAsia="Palatino Linotype" w:cs="Palatino Linotype"/>
          <w:bCs/>
          <w:color w:val="000000"/>
        </w:rPr>
        <w:t xml:space="preserve">En ese orden de ideas, </w:t>
      </w:r>
      <w:r w:rsidR="00CD5FAA" w:rsidRPr="00BC7CA4">
        <w:rPr>
          <w:rFonts w:eastAsia="Palatino Linotype" w:cs="Palatino Linotype"/>
          <w:bCs/>
          <w:color w:val="000000"/>
        </w:rPr>
        <w:t xml:space="preserve">se estima conveniente hacer referencia </w:t>
      </w:r>
      <w:r w:rsidR="00AE6DF7" w:rsidRPr="00BC7CA4">
        <w:rPr>
          <w:rFonts w:eastAsia="Palatino Linotype" w:cs="Palatino Linotype"/>
          <w:bCs/>
          <w:color w:val="000000"/>
        </w:rPr>
        <w:t>los dispuesto en el artículo 6</w:t>
      </w:r>
      <w:r w:rsidR="008E640A" w:rsidRPr="00BC7CA4">
        <w:rPr>
          <w:rFonts w:eastAsia="Palatino Linotype" w:cs="Palatino Linotype"/>
          <w:bCs/>
          <w:color w:val="000000"/>
        </w:rPr>
        <w:t xml:space="preserve"> </w:t>
      </w:r>
      <w:r w:rsidR="005873D6" w:rsidRPr="00BC7CA4">
        <w:rPr>
          <w:rFonts w:eastAsia="Palatino Linotype" w:cs="Palatino Linotype"/>
          <w:bCs/>
          <w:color w:val="000000"/>
        </w:rPr>
        <w:t xml:space="preserve">fracciones I y IV </w:t>
      </w:r>
      <w:r w:rsidR="008E640A" w:rsidRPr="00BC7CA4">
        <w:rPr>
          <w:rFonts w:eastAsia="Palatino Linotype" w:cs="Palatino Linotype"/>
          <w:bCs/>
          <w:color w:val="000000"/>
        </w:rPr>
        <w:t xml:space="preserve">incisos l) y m) y segundo párrafo de la </w:t>
      </w:r>
      <w:r w:rsidR="004C53D1" w:rsidRPr="00BC7CA4">
        <w:rPr>
          <w:rFonts w:eastAsia="Palatino Linotype" w:cs="Palatino Linotype"/>
          <w:bCs/>
          <w:color w:val="000000"/>
          <w:szCs w:val="24"/>
        </w:rPr>
        <w:t>Ley que crea el Organismo Público Descentralizado denominado Consejo Estatal para el Desarrollo Integral de los Pueblos Indígenas del Estado de Mexico, en el que se estipula lo siguiente:</w:t>
      </w:r>
    </w:p>
    <w:p w14:paraId="0DB32882" w14:textId="77777777" w:rsidR="004C53D1" w:rsidRPr="00BC7CA4" w:rsidRDefault="004C53D1" w:rsidP="00C46ADA">
      <w:pPr>
        <w:ind w:left="-20" w:right="-20"/>
        <w:rPr>
          <w:rFonts w:eastAsia="Palatino Linotype" w:cs="Palatino Linotype"/>
          <w:bCs/>
          <w:color w:val="000000"/>
          <w:szCs w:val="24"/>
        </w:rPr>
      </w:pPr>
    </w:p>
    <w:p w14:paraId="08B0552E" w14:textId="77777777" w:rsidR="00BD448E" w:rsidRPr="00BC7CA4" w:rsidRDefault="00BD448E" w:rsidP="00BD448E">
      <w:pPr>
        <w:pStyle w:val="Sinespaciado"/>
      </w:pPr>
      <w:r w:rsidRPr="00BC7CA4">
        <w:rPr>
          <w:b/>
          <w:bCs/>
        </w:rPr>
        <w:t>Artículo 6.-</w:t>
      </w:r>
      <w:r w:rsidRPr="00BC7CA4">
        <w:t xml:space="preserve"> La Junta de Gobierno es la máxima autoridad del CEDIPIEM y estará integrada</w:t>
      </w:r>
    </w:p>
    <w:p w14:paraId="6FC0894B" w14:textId="77777777" w:rsidR="00BD448E" w:rsidRPr="00BC7CA4" w:rsidRDefault="00BD448E" w:rsidP="00BD448E">
      <w:pPr>
        <w:pStyle w:val="Sinespaciado"/>
      </w:pPr>
      <w:r w:rsidRPr="00BC7CA4">
        <w:t>por:</w:t>
      </w:r>
    </w:p>
    <w:p w14:paraId="485FFC4E" w14:textId="77777777" w:rsidR="00BD448E" w:rsidRPr="00BC7CA4" w:rsidRDefault="00BD448E" w:rsidP="00BD448E">
      <w:pPr>
        <w:pStyle w:val="Sinespaciado"/>
      </w:pPr>
      <w:r w:rsidRPr="00BC7CA4">
        <w:t>I. Una Presidencia, que estará a cargo de la persona titular de la Secretaría de Bienestar;</w:t>
      </w:r>
    </w:p>
    <w:p w14:paraId="0A94D91D" w14:textId="008D8829" w:rsidR="00BD448E" w:rsidRPr="00BC7CA4" w:rsidRDefault="00BD448E" w:rsidP="00BD448E">
      <w:pPr>
        <w:pStyle w:val="Sinespaciado"/>
      </w:pPr>
      <w:r w:rsidRPr="00BC7CA4">
        <w:t>[…]</w:t>
      </w:r>
    </w:p>
    <w:p w14:paraId="1D9C4982" w14:textId="0B59E788" w:rsidR="004C53D1" w:rsidRPr="00BC7CA4" w:rsidRDefault="00BD448E" w:rsidP="00BD448E">
      <w:pPr>
        <w:pStyle w:val="Sinespaciado"/>
      </w:pPr>
      <w:r w:rsidRPr="00BC7CA4">
        <w:t>IV. Veinte vocales, quienes serán las personas titulares de:</w:t>
      </w:r>
    </w:p>
    <w:p w14:paraId="610010B9" w14:textId="6F788BB7" w:rsidR="00B01918" w:rsidRPr="00BC7CA4" w:rsidRDefault="00B01918" w:rsidP="00BD448E">
      <w:pPr>
        <w:pStyle w:val="Sinespaciado"/>
      </w:pPr>
      <w:r w:rsidRPr="00BC7CA4">
        <w:t>[…]</w:t>
      </w:r>
    </w:p>
    <w:p w14:paraId="3B9381F3" w14:textId="45384F9E" w:rsidR="00B01918" w:rsidRPr="00BC7CA4" w:rsidRDefault="00B01918" w:rsidP="00B01918">
      <w:pPr>
        <w:pStyle w:val="Sinespaciado"/>
      </w:pPr>
      <w:r w:rsidRPr="00BC7CA4">
        <w:t>l) Siete representantes de los pueblos indígenas originarios del Estado de México, de los cuales dos corresponderán al pueblo Mazahua, dos al pueblo Otomí y uno por cada uno de</w:t>
      </w:r>
      <w:r w:rsidR="004F140B" w:rsidRPr="00BC7CA4">
        <w:t xml:space="preserve"> </w:t>
      </w:r>
      <w:r w:rsidRPr="00BC7CA4">
        <w:t>los pueblos Nahua, Tlahuica y Matlazinca, los cuales durarán en su cargo tres años.</w:t>
      </w:r>
    </w:p>
    <w:p w14:paraId="35BDC8DC" w14:textId="39372B5D" w:rsidR="00B01918" w:rsidRPr="00BC7CA4" w:rsidRDefault="00B01918" w:rsidP="00B01918">
      <w:pPr>
        <w:pStyle w:val="Sinespaciado"/>
      </w:pPr>
      <w:r w:rsidRPr="00BC7CA4">
        <w:t>m) Dos representantes de los pueblos indígenas migrantes asentados en el Estado de México, y</w:t>
      </w:r>
      <w:r w:rsidR="004F140B" w:rsidRPr="00BC7CA4">
        <w:t xml:space="preserve"> </w:t>
      </w:r>
      <w:r w:rsidRPr="00BC7CA4">
        <w:t>cuenten con mayor representatividad, los cuales durarán en su cargo tres años.</w:t>
      </w:r>
    </w:p>
    <w:p w14:paraId="25EE8007" w14:textId="77777777" w:rsidR="004F140B" w:rsidRPr="00BC7CA4" w:rsidRDefault="004F140B" w:rsidP="00B01918">
      <w:pPr>
        <w:pStyle w:val="Sinespaciado"/>
      </w:pPr>
    </w:p>
    <w:p w14:paraId="2ED27BF0" w14:textId="7103AF8B" w:rsidR="00B01918" w:rsidRPr="00BC7CA4" w:rsidRDefault="00B01918" w:rsidP="00B01918">
      <w:pPr>
        <w:pStyle w:val="Sinespaciado"/>
      </w:pPr>
      <w:r w:rsidRPr="00BC7CA4">
        <w:t>La persona titular de la Presidencia deberá designar a las personas representantes que refieren</w:t>
      </w:r>
      <w:r w:rsidR="004F140B" w:rsidRPr="00BC7CA4">
        <w:t xml:space="preserve"> </w:t>
      </w:r>
      <w:r w:rsidRPr="00BC7CA4">
        <w:t>los incisos l) y m), del presente artículo considerando las propuestas que le presenten los</w:t>
      </w:r>
      <w:r w:rsidR="004F140B" w:rsidRPr="00BC7CA4">
        <w:t xml:space="preserve"> </w:t>
      </w:r>
      <w:r w:rsidRPr="00BC7CA4">
        <w:t>ayuntamientos que cuenten con comisiones de asuntos indígenas, las organizaciones sociales</w:t>
      </w:r>
      <w:r w:rsidR="004F140B" w:rsidRPr="00BC7CA4">
        <w:t xml:space="preserve"> </w:t>
      </w:r>
      <w:r w:rsidRPr="00BC7CA4">
        <w:t>con clara orientación en la materia, los pueblos y las comunidades indígenas, buscando que en</w:t>
      </w:r>
      <w:r w:rsidR="004F140B" w:rsidRPr="00BC7CA4">
        <w:t xml:space="preserve"> </w:t>
      </w:r>
      <w:r w:rsidRPr="00BC7CA4">
        <w:lastRenderedPageBreak/>
        <w:t>su designación se respeten los criterios de pluralidad política y social de la región en que vivan.</w:t>
      </w:r>
      <w:r w:rsidR="004F140B" w:rsidRPr="00BC7CA4">
        <w:t xml:space="preserve"> </w:t>
      </w:r>
      <w:r w:rsidRPr="00BC7CA4">
        <w:t>Para tal efecto, el presidente deberá emitir una convocatoria pública que establezca los</w:t>
      </w:r>
      <w:r w:rsidR="004F140B" w:rsidRPr="00BC7CA4">
        <w:t xml:space="preserve"> </w:t>
      </w:r>
      <w:r w:rsidRPr="00BC7CA4">
        <w:t>requisitos y criterios de selección, la que deberá difundirse entre los pueblos y las comunidades</w:t>
      </w:r>
      <w:r w:rsidR="004F140B" w:rsidRPr="00BC7CA4">
        <w:t xml:space="preserve"> </w:t>
      </w:r>
      <w:r w:rsidRPr="00BC7CA4">
        <w:t>indígenas originarias del estado y migrantes.</w:t>
      </w:r>
    </w:p>
    <w:p w14:paraId="253B00DC" w14:textId="6795372F" w:rsidR="00B01918" w:rsidRPr="00BC7CA4" w:rsidRDefault="00406D6A" w:rsidP="00BD448E">
      <w:pPr>
        <w:pStyle w:val="Sinespaciado"/>
      </w:pPr>
      <w:r w:rsidRPr="00BC7CA4">
        <w:t>[…]</w:t>
      </w:r>
    </w:p>
    <w:p w14:paraId="16EBCD65" w14:textId="77777777" w:rsidR="001F4F42" w:rsidRPr="00BC7CA4" w:rsidRDefault="001F4F42" w:rsidP="00C46ADA">
      <w:pPr>
        <w:ind w:left="-20" w:right="-20"/>
      </w:pPr>
    </w:p>
    <w:p w14:paraId="22A405ED" w14:textId="4FC59287" w:rsidR="001F4F42" w:rsidRPr="00BC7CA4" w:rsidRDefault="00406D6A" w:rsidP="00C46ADA">
      <w:pPr>
        <w:ind w:left="-20" w:right="-20"/>
      </w:pPr>
      <w:r w:rsidRPr="00BC7CA4">
        <w:t xml:space="preserve">Así, </w:t>
      </w:r>
      <w:r w:rsidR="00127EC9" w:rsidRPr="00BC7CA4">
        <w:t xml:space="preserve">del artículo citado se desprende que la Junta de Gobierno se integra, entre otros, por una presidencia y veinte vocales, de los cuales </w:t>
      </w:r>
      <w:r w:rsidR="00F27A27" w:rsidRPr="00BC7CA4">
        <w:t>siete son representantes de los pueblos indígenas originarios</w:t>
      </w:r>
      <w:r w:rsidR="00A22F5A" w:rsidRPr="00BC7CA4">
        <w:t xml:space="preserve"> del Estado</w:t>
      </w:r>
      <w:r w:rsidR="00F27A27" w:rsidRPr="00BC7CA4">
        <w:t xml:space="preserve"> y dos represen</w:t>
      </w:r>
      <w:r w:rsidR="00A22F5A" w:rsidRPr="00BC7CA4">
        <w:t>tantes de pueblos indígenas migrantes asentados en el Estado de México</w:t>
      </w:r>
      <w:r w:rsidR="00460808" w:rsidRPr="00BC7CA4">
        <w:t xml:space="preserve">; y que dichos representantes son designados por la persona </w:t>
      </w:r>
      <w:r w:rsidR="005D6525" w:rsidRPr="00BC7CA4">
        <w:t>titular de la presidencia, es decir, por la persona titular de la Secretaría de Bienestar conforme a los criterios establecidos en el mismo artículo.</w:t>
      </w:r>
    </w:p>
    <w:p w14:paraId="4F5ECFE1" w14:textId="77777777" w:rsidR="005D6525" w:rsidRPr="00BC7CA4" w:rsidRDefault="005D6525" w:rsidP="00C46ADA">
      <w:pPr>
        <w:ind w:left="-20" w:right="-20"/>
      </w:pPr>
    </w:p>
    <w:p w14:paraId="28CB316D" w14:textId="02A7C2B6" w:rsidR="005D6525" w:rsidRPr="00BC7CA4" w:rsidRDefault="005D6525" w:rsidP="00C46ADA">
      <w:pPr>
        <w:ind w:left="-20" w:right="-20"/>
        <w:rPr>
          <w:rFonts w:eastAsia="Palatino Linotype" w:cs="Palatino Linotype"/>
          <w:bCs/>
          <w:color w:val="000000"/>
          <w:szCs w:val="24"/>
        </w:rPr>
      </w:pPr>
      <w:r w:rsidRPr="00BC7CA4">
        <w:t xml:space="preserve">Del mismo modo, resulta oportuno citar lo dispuesto en el artículo </w:t>
      </w:r>
      <w:r w:rsidR="002457D7" w:rsidRPr="00BC7CA4">
        <w:t xml:space="preserve">10 de la Ley referida con anterioridad y el artículo 9 del Reglamento Interno </w:t>
      </w:r>
      <w:r w:rsidR="00332997" w:rsidRPr="00BC7CA4">
        <w:t>del</w:t>
      </w:r>
      <w:r w:rsidR="000A7F99" w:rsidRPr="00BC7CA4">
        <w:t xml:space="preserve"> </w:t>
      </w:r>
      <w:r w:rsidR="000A7F99" w:rsidRPr="00BC7CA4">
        <w:rPr>
          <w:rFonts w:eastAsia="Palatino Linotype" w:cs="Palatino Linotype"/>
          <w:bCs/>
          <w:color w:val="000000"/>
          <w:szCs w:val="24"/>
        </w:rPr>
        <w:t xml:space="preserve">Consejo Estatal para el Desarrollo Integral de los Pueblos Indígenas del Estado de Mexico en los que se establecen las </w:t>
      </w:r>
      <w:r w:rsidR="00D91E2D" w:rsidRPr="00BC7CA4">
        <w:rPr>
          <w:rFonts w:eastAsia="Palatino Linotype" w:cs="Palatino Linotype"/>
          <w:bCs/>
          <w:color w:val="000000"/>
          <w:szCs w:val="24"/>
        </w:rPr>
        <w:t>atribuciones</w:t>
      </w:r>
      <w:r w:rsidR="000A7F99" w:rsidRPr="00BC7CA4">
        <w:rPr>
          <w:rFonts w:eastAsia="Palatino Linotype" w:cs="Palatino Linotype"/>
          <w:bCs/>
          <w:color w:val="000000"/>
          <w:szCs w:val="24"/>
        </w:rPr>
        <w:t xml:space="preserve"> </w:t>
      </w:r>
      <w:r w:rsidR="00A62EA8" w:rsidRPr="00BC7CA4">
        <w:rPr>
          <w:rFonts w:eastAsia="Palatino Linotype" w:cs="Palatino Linotype"/>
          <w:bCs/>
          <w:color w:val="000000"/>
          <w:szCs w:val="24"/>
        </w:rPr>
        <w:t>de la Junta de Gobierno y que a la letra señalan lo siguiente:</w:t>
      </w:r>
    </w:p>
    <w:p w14:paraId="457F0D58" w14:textId="77777777" w:rsidR="00A62EA8" w:rsidRPr="00BC7CA4" w:rsidRDefault="00A62EA8" w:rsidP="00C46ADA">
      <w:pPr>
        <w:ind w:left="-20" w:right="-20"/>
        <w:rPr>
          <w:rFonts w:eastAsia="Palatino Linotype" w:cs="Palatino Linotype"/>
          <w:bCs/>
          <w:color w:val="000000"/>
          <w:szCs w:val="24"/>
        </w:rPr>
      </w:pPr>
    </w:p>
    <w:p w14:paraId="5A75748D" w14:textId="1D00CD36" w:rsidR="00725182" w:rsidRPr="00BC7CA4" w:rsidRDefault="00725182" w:rsidP="00725182">
      <w:pPr>
        <w:pStyle w:val="Sinespaciado"/>
        <w:jc w:val="center"/>
        <w:rPr>
          <w:b/>
          <w:bCs/>
          <w:u w:val="single"/>
        </w:rPr>
      </w:pPr>
      <w:r w:rsidRPr="00BC7CA4">
        <w:rPr>
          <w:b/>
          <w:bCs/>
          <w:u w:val="single"/>
          <w:lang w:val="es-ES"/>
        </w:rPr>
        <w:t>Ley que crea el Organismo Público Descentralizado denominado Consejo Estatal para el Desarrollo Integral de los Pueblos Indígenas del Estado de Mexico</w:t>
      </w:r>
    </w:p>
    <w:p w14:paraId="4BE14AD6" w14:textId="77777777" w:rsidR="00725182" w:rsidRPr="00BC7CA4" w:rsidRDefault="00725182" w:rsidP="00D91E2D">
      <w:pPr>
        <w:pStyle w:val="Sinespaciado"/>
        <w:rPr>
          <w:b/>
          <w:bCs/>
        </w:rPr>
      </w:pPr>
    </w:p>
    <w:p w14:paraId="0DB4E915" w14:textId="67052820" w:rsidR="00D91E2D" w:rsidRPr="00BC7CA4" w:rsidRDefault="00D91E2D" w:rsidP="00D91E2D">
      <w:pPr>
        <w:pStyle w:val="Sinespaciado"/>
      </w:pPr>
      <w:r w:rsidRPr="00BC7CA4">
        <w:rPr>
          <w:b/>
          <w:bCs/>
        </w:rPr>
        <w:t>Artículo 10.-</w:t>
      </w:r>
      <w:r w:rsidRPr="00BC7CA4">
        <w:t xml:space="preserve"> Son atribuciones de la Junta de Gobierno:</w:t>
      </w:r>
    </w:p>
    <w:p w14:paraId="0F1E0371" w14:textId="77777777" w:rsidR="00D91E2D" w:rsidRPr="00BC7CA4" w:rsidRDefault="00D91E2D" w:rsidP="00D91E2D">
      <w:pPr>
        <w:pStyle w:val="Sinespaciado"/>
      </w:pPr>
    </w:p>
    <w:p w14:paraId="705E7290" w14:textId="77777777" w:rsidR="00D91E2D" w:rsidRPr="00BC7CA4" w:rsidRDefault="00D91E2D" w:rsidP="00D91E2D">
      <w:pPr>
        <w:pStyle w:val="Sinespaciado"/>
      </w:pPr>
      <w:r w:rsidRPr="00BC7CA4">
        <w:t>I. Establecer las políticas y lineamientos generales del CEDIPIEM;</w:t>
      </w:r>
    </w:p>
    <w:p w14:paraId="19E8CBEA" w14:textId="7CBBF078" w:rsidR="00D91E2D" w:rsidRPr="00BC7CA4" w:rsidRDefault="00D91E2D" w:rsidP="00D91E2D">
      <w:pPr>
        <w:pStyle w:val="Sinespaciado"/>
      </w:pPr>
      <w:r w:rsidRPr="00BC7CA4">
        <w:t>II. Conocer y aprobar el programa anual de inversión destinado al Programa de Desarrollo Integral de los Pueblos Indígenas, que será administrado por el Fondo Estatal;</w:t>
      </w:r>
    </w:p>
    <w:p w14:paraId="12E38AFB" w14:textId="77777777" w:rsidR="00D91E2D" w:rsidRPr="00BC7CA4" w:rsidRDefault="00D91E2D" w:rsidP="00D91E2D">
      <w:pPr>
        <w:pStyle w:val="Sinespaciado"/>
      </w:pPr>
      <w:r w:rsidRPr="00BC7CA4">
        <w:t>III. Aprobar y evaluar los programas y proyectos del CEDIPIEM y sus modificaciones;</w:t>
      </w:r>
    </w:p>
    <w:p w14:paraId="3B8EB24D" w14:textId="2C11C17A" w:rsidR="00D91E2D" w:rsidRPr="00BC7CA4" w:rsidRDefault="00D91E2D" w:rsidP="00D91E2D">
      <w:pPr>
        <w:pStyle w:val="Sinespaciado"/>
      </w:pPr>
      <w:r w:rsidRPr="00BC7CA4">
        <w:t>IV. Aprobar los proyectos del programa operativo anual, de los presupuestos de ingresos y  egresos del programa de inversiones;</w:t>
      </w:r>
    </w:p>
    <w:p w14:paraId="7A4DABD4" w14:textId="76AD0EF9" w:rsidR="00D91E2D" w:rsidRPr="00BC7CA4" w:rsidRDefault="00D91E2D" w:rsidP="00D91E2D">
      <w:pPr>
        <w:pStyle w:val="Sinespaciado"/>
      </w:pPr>
      <w:r w:rsidRPr="00BC7CA4">
        <w:lastRenderedPageBreak/>
        <w:t>V. Aprobar los proyectos de reglamentos, manuales y demás disposiciones que rijan el</w:t>
      </w:r>
      <w:r w:rsidR="00C04E15" w:rsidRPr="00BC7CA4">
        <w:t xml:space="preserve"> </w:t>
      </w:r>
      <w:r w:rsidRPr="00BC7CA4">
        <w:t>funcionamiento del CEDIPIEM;</w:t>
      </w:r>
    </w:p>
    <w:p w14:paraId="10C5E186" w14:textId="77777777" w:rsidR="00D91E2D" w:rsidRPr="00BC7CA4" w:rsidRDefault="00D91E2D" w:rsidP="00D91E2D">
      <w:pPr>
        <w:pStyle w:val="Sinespaciado"/>
      </w:pPr>
      <w:r w:rsidRPr="00BC7CA4">
        <w:t>VI. Aprobar los proyectos de adquisición y contratación de bienes y servicios;</w:t>
      </w:r>
    </w:p>
    <w:p w14:paraId="76099348" w14:textId="7FB6E557" w:rsidR="00D91E2D" w:rsidRPr="00BC7CA4" w:rsidRDefault="00D91E2D" w:rsidP="00D91E2D">
      <w:pPr>
        <w:pStyle w:val="Sinespaciado"/>
      </w:pPr>
      <w:r w:rsidRPr="00BC7CA4">
        <w:t>VII. Aprobar los convenios, contratos y acuerdos que celebre el CEDIPIEM con las dependencias</w:t>
      </w:r>
      <w:r w:rsidR="00C04E15" w:rsidRPr="00BC7CA4">
        <w:t xml:space="preserve"> </w:t>
      </w:r>
      <w:r w:rsidRPr="00BC7CA4">
        <w:t>o entidades de la administración pública federal, estatal o municipal o con los sectores social y</w:t>
      </w:r>
      <w:r w:rsidR="00C04E15" w:rsidRPr="00BC7CA4">
        <w:t xml:space="preserve"> </w:t>
      </w:r>
      <w:r w:rsidRPr="00BC7CA4">
        <w:t>privado;</w:t>
      </w:r>
    </w:p>
    <w:p w14:paraId="68642F69" w14:textId="77777777" w:rsidR="00D91E2D" w:rsidRPr="00BC7CA4" w:rsidRDefault="00D91E2D" w:rsidP="00D91E2D">
      <w:pPr>
        <w:pStyle w:val="Sinespaciado"/>
      </w:pPr>
      <w:r w:rsidRPr="00BC7CA4">
        <w:t>VIII. Aprobar la estructura orgánica del Consejo, así como sus modificaciones;</w:t>
      </w:r>
    </w:p>
    <w:p w14:paraId="317058D3" w14:textId="712074E5" w:rsidR="00D91E2D" w:rsidRPr="00BC7CA4" w:rsidRDefault="00D91E2D" w:rsidP="00D91E2D">
      <w:pPr>
        <w:pStyle w:val="Sinespaciado"/>
      </w:pPr>
      <w:r w:rsidRPr="00BC7CA4">
        <w:t>IX. Conocer y aprobar, en su caso, los estados financieros que presente el Vocal Ejecutivo,</w:t>
      </w:r>
      <w:r w:rsidR="00C04E15" w:rsidRPr="00BC7CA4">
        <w:t xml:space="preserve"> </w:t>
      </w:r>
      <w:r w:rsidRPr="00BC7CA4">
        <w:t>previo dictamen del auditor externo;</w:t>
      </w:r>
    </w:p>
    <w:p w14:paraId="7A730F6A" w14:textId="75D74539" w:rsidR="00D91E2D" w:rsidRPr="00BC7CA4" w:rsidRDefault="00D91E2D" w:rsidP="00D91E2D">
      <w:pPr>
        <w:pStyle w:val="Sinespaciado"/>
      </w:pPr>
      <w:r w:rsidRPr="00BC7CA4">
        <w:t>X. Solicitar en cualquier tiempo al Vocal Ejecutivo del Consejo, informes del estado que</w:t>
      </w:r>
      <w:r w:rsidR="00C04E15" w:rsidRPr="00BC7CA4">
        <w:t xml:space="preserve"> </w:t>
      </w:r>
      <w:r w:rsidRPr="00BC7CA4">
        <w:t>guardan los programas y presupuestos a cargo del CEDIPIEM;</w:t>
      </w:r>
    </w:p>
    <w:p w14:paraId="2B2342FB" w14:textId="77777777" w:rsidR="00D91E2D" w:rsidRPr="00BC7CA4" w:rsidRDefault="00D91E2D" w:rsidP="00D91E2D">
      <w:pPr>
        <w:pStyle w:val="Sinespaciado"/>
      </w:pPr>
      <w:r w:rsidRPr="00BC7CA4">
        <w:t>XI. Aprobar la cuenta anual de ingresos y egresos del CEDIPIEM;</w:t>
      </w:r>
    </w:p>
    <w:p w14:paraId="61822EAC" w14:textId="02CD5933" w:rsidR="00A62EA8" w:rsidRPr="00BC7CA4" w:rsidRDefault="00D91E2D" w:rsidP="00D91E2D">
      <w:pPr>
        <w:pStyle w:val="Sinespaciado"/>
      </w:pPr>
      <w:r w:rsidRPr="00BC7CA4">
        <w:t>XII. Aprobar los informes de actividades que rinda el Vocal Ejecutivo;</w:t>
      </w:r>
    </w:p>
    <w:p w14:paraId="29A3FC7C" w14:textId="6DB869AC" w:rsidR="007915A3" w:rsidRPr="00BC7CA4" w:rsidRDefault="007915A3" w:rsidP="007915A3">
      <w:pPr>
        <w:pStyle w:val="Sinespaciado"/>
      </w:pPr>
      <w:r w:rsidRPr="00BC7CA4">
        <w:t>XIII. Vigilar la prestación y conservación del patrimonio del CEDIPIEM, así como conocer y resolver sobre los actos que asignen o dispongan de sus bienes;</w:t>
      </w:r>
    </w:p>
    <w:p w14:paraId="1319F964" w14:textId="77777777" w:rsidR="007915A3" w:rsidRPr="00BC7CA4" w:rsidRDefault="007915A3" w:rsidP="007915A3">
      <w:pPr>
        <w:pStyle w:val="Sinespaciado"/>
      </w:pPr>
      <w:r w:rsidRPr="00BC7CA4">
        <w:t>XIV. Aceptar las donaciones, legados y demás bienes que otorguen a favor del CEDIPIEM;</w:t>
      </w:r>
    </w:p>
    <w:p w14:paraId="3DCAA3A5" w14:textId="4CB75A5A" w:rsidR="007915A3" w:rsidRPr="00BC7CA4" w:rsidRDefault="007915A3" w:rsidP="007915A3">
      <w:pPr>
        <w:pStyle w:val="Sinespaciado"/>
      </w:pPr>
      <w:r w:rsidRPr="00BC7CA4">
        <w:t>XV. Autorizar la creación y extinción de comités y grupos de trabajo internos, así como las comisiones necesarias, en las que se incluya a los Presidentes Municipales y a la representación indígena legítimamente reconocida, de aquellos municipios que cuenten con este sector de la población, así como a los especialistas en la materia;</w:t>
      </w:r>
    </w:p>
    <w:p w14:paraId="78EBAB29" w14:textId="21F4B308" w:rsidR="00D91E2D" w:rsidRPr="00BC7CA4" w:rsidRDefault="007915A3" w:rsidP="007915A3">
      <w:pPr>
        <w:pStyle w:val="Sinespaciado"/>
      </w:pPr>
      <w:r w:rsidRPr="00BC7CA4">
        <w:t>XVI. Las demás que le confiera esta Ley y las disposiciones legales aplicables.</w:t>
      </w:r>
    </w:p>
    <w:p w14:paraId="4D21555D" w14:textId="77777777" w:rsidR="00D91E2D" w:rsidRPr="00BC7CA4" w:rsidRDefault="00D91E2D" w:rsidP="00D91E2D">
      <w:pPr>
        <w:pStyle w:val="Sinespaciado"/>
      </w:pPr>
    </w:p>
    <w:p w14:paraId="66C04D6A" w14:textId="38DDEF32" w:rsidR="0013725C" w:rsidRPr="00BC7CA4" w:rsidRDefault="0013725C" w:rsidP="0013725C">
      <w:pPr>
        <w:pStyle w:val="Sinespaciado"/>
        <w:jc w:val="center"/>
        <w:rPr>
          <w:b/>
          <w:bCs/>
          <w:u w:val="single"/>
        </w:rPr>
      </w:pPr>
      <w:r w:rsidRPr="00BC7CA4">
        <w:rPr>
          <w:b/>
          <w:bCs/>
          <w:u w:val="single"/>
          <w:lang w:val="es-ES"/>
        </w:rPr>
        <w:t>Reglamento Interno del Consejo Estatal para el Desarrollo Integral de los Pueblos Indígenas del Estado de Mexico</w:t>
      </w:r>
    </w:p>
    <w:p w14:paraId="52AC58F7" w14:textId="77777777" w:rsidR="0013725C" w:rsidRPr="00BC7CA4" w:rsidRDefault="0013725C" w:rsidP="00BD7E9A">
      <w:pPr>
        <w:pStyle w:val="Sinespaciado"/>
        <w:rPr>
          <w:b/>
          <w:bCs/>
          <w:u w:val="single"/>
        </w:rPr>
      </w:pPr>
    </w:p>
    <w:p w14:paraId="255D70EE" w14:textId="7A66BEA2" w:rsidR="00BD7E9A" w:rsidRPr="00BC7CA4" w:rsidRDefault="00BD7E9A" w:rsidP="00BD7E9A">
      <w:pPr>
        <w:pStyle w:val="Sinespaciado"/>
      </w:pPr>
      <w:r w:rsidRPr="00BC7CA4">
        <w:rPr>
          <w:b/>
          <w:bCs/>
        </w:rPr>
        <w:t>Artículo 9.-</w:t>
      </w:r>
      <w:r w:rsidRPr="00BC7CA4">
        <w:t xml:space="preserve"> Corresponde a la Junta de Gobierno las atribuciones siguientes:</w:t>
      </w:r>
    </w:p>
    <w:p w14:paraId="3D506CEA" w14:textId="77777777" w:rsidR="0013725C" w:rsidRPr="00BC7CA4" w:rsidRDefault="0013725C" w:rsidP="00BD7E9A">
      <w:pPr>
        <w:pStyle w:val="Sinespaciado"/>
      </w:pPr>
    </w:p>
    <w:p w14:paraId="0CC221CC" w14:textId="77777777" w:rsidR="00BD7E9A" w:rsidRPr="00BC7CA4" w:rsidRDefault="00BD7E9A" w:rsidP="00BD7E9A">
      <w:pPr>
        <w:pStyle w:val="Sinespaciado"/>
      </w:pPr>
      <w:r w:rsidRPr="00BC7CA4">
        <w:t>I. Aprobar las disposiciones que rijan la organización y el funcionamiento del CEDIPIEM;</w:t>
      </w:r>
    </w:p>
    <w:p w14:paraId="0E973F97" w14:textId="77777777" w:rsidR="00BD7E9A" w:rsidRPr="00BC7CA4" w:rsidRDefault="00BD7E9A" w:rsidP="00BD7E9A">
      <w:pPr>
        <w:pStyle w:val="Sinespaciado"/>
      </w:pPr>
      <w:r w:rsidRPr="00BC7CA4">
        <w:t>II. Vigilar la situación financiera y patrimonial del Organismo;</w:t>
      </w:r>
    </w:p>
    <w:p w14:paraId="5B6F4B56" w14:textId="77777777" w:rsidR="00BD7E9A" w:rsidRPr="00BC7CA4" w:rsidRDefault="00BD7E9A" w:rsidP="00BD7E9A">
      <w:pPr>
        <w:pStyle w:val="Sinespaciado"/>
      </w:pPr>
      <w:r w:rsidRPr="00BC7CA4">
        <w:t>III. Aprobar la distribución del presupuesto autorizado al CEDIPIEM;</w:t>
      </w:r>
    </w:p>
    <w:p w14:paraId="57AA0705" w14:textId="77777777" w:rsidR="00BD7E9A" w:rsidRPr="00BC7CA4" w:rsidRDefault="00BD7E9A" w:rsidP="00BD7E9A">
      <w:pPr>
        <w:pStyle w:val="Sinespaciado"/>
      </w:pPr>
      <w:r w:rsidRPr="00BC7CA4">
        <w:t>IV. Autorizar la concertación de los empréstitos que requiera el Organismo;</w:t>
      </w:r>
    </w:p>
    <w:p w14:paraId="0A3A5E67" w14:textId="69DD24A8" w:rsidR="00BD7E9A" w:rsidRPr="00BC7CA4" w:rsidRDefault="00BD7E9A" w:rsidP="00BD7E9A">
      <w:pPr>
        <w:pStyle w:val="Sinespaciado"/>
      </w:pPr>
      <w:r w:rsidRPr="00BC7CA4">
        <w:t>V. Vigilar el cumplimiento de los acuerdos, convenios y contratos que celebre el CEDIPIEM con</w:t>
      </w:r>
      <w:r w:rsidR="0013725C" w:rsidRPr="00BC7CA4">
        <w:t xml:space="preserve"> </w:t>
      </w:r>
      <w:r w:rsidRPr="00BC7CA4">
        <w:t>autoridades federales, estatales o municipales y con los sectores social y privado;</w:t>
      </w:r>
    </w:p>
    <w:p w14:paraId="5071E8DC" w14:textId="2E7043F1" w:rsidR="00BD7E9A" w:rsidRPr="00BC7CA4" w:rsidRDefault="00BD7E9A" w:rsidP="00BD7E9A">
      <w:pPr>
        <w:pStyle w:val="Sinespaciado"/>
      </w:pPr>
      <w:r w:rsidRPr="00BC7CA4">
        <w:t>VI. Ratificar el nombramiento y remoción de las personas titulares de las unidades</w:t>
      </w:r>
      <w:r w:rsidR="0013725C" w:rsidRPr="00BC7CA4">
        <w:t xml:space="preserve"> </w:t>
      </w:r>
      <w:r w:rsidRPr="00BC7CA4">
        <w:t>administrativas del CEDIPIEM, cuyo nombramiento o remoción no esté determinado de otra</w:t>
      </w:r>
      <w:r w:rsidR="0013725C" w:rsidRPr="00BC7CA4">
        <w:t xml:space="preserve"> </w:t>
      </w:r>
      <w:r w:rsidRPr="00BC7CA4">
        <w:t>manera, y</w:t>
      </w:r>
    </w:p>
    <w:p w14:paraId="56DB7E13" w14:textId="39C0FD04" w:rsidR="00BD7E9A" w:rsidRPr="00BC7CA4" w:rsidRDefault="00BD7E9A" w:rsidP="00D91E2D">
      <w:pPr>
        <w:pStyle w:val="Sinespaciado"/>
      </w:pPr>
      <w:r w:rsidRPr="00BC7CA4">
        <w:t>VII. Las demás que le señalen otras disposiciones legales.</w:t>
      </w:r>
    </w:p>
    <w:p w14:paraId="2DF58B47" w14:textId="77777777" w:rsidR="001F4F42" w:rsidRPr="00BC7CA4" w:rsidRDefault="001F4F42" w:rsidP="00C46ADA">
      <w:pPr>
        <w:ind w:left="-20" w:right="-20"/>
      </w:pPr>
    </w:p>
    <w:p w14:paraId="28327396" w14:textId="77777777" w:rsidR="00F83C05" w:rsidRPr="00BC7CA4" w:rsidRDefault="00481E42" w:rsidP="00F83C05">
      <w:pPr>
        <w:ind w:left="-20" w:right="-20"/>
      </w:pPr>
      <w:r w:rsidRPr="00BC7CA4">
        <w:lastRenderedPageBreak/>
        <w:t xml:space="preserve">De tal forma que de los preceptos transcritos no se </w:t>
      </w:r>
      <w:r w:rsidR="00EF379B" w:rsidRPr="00BC7CA4">
        <w:t>desprende que la Junta de Gobierno cuente con las atribuciones para emitir el nombramiento de los representantes de los pueblos indígenas que actúan como vocales, por ser esta una atribución de</w:t>
      </w:r>
      <w:r w:rsidR="00BD6CCC" w:rsidRPr="00BC7CA4">
        <w:t xml:space="preserve"> la persona que preside la Junta de Gobierno, a saber, la persona titular de la Secretaría de Bienestar del Gobierno del Estado de México</w:t>
      </w:r>
      <w:r w:rsidR="00F24BFD" w:rsidRPr="00BC7CA4">
        <w:t xml:space="preserve">; aunado a que la Junta de Gobierno solo cuenta con la facultad de ratificar el nombramiento y remoción </w:t>
      </w:r>
      <w:r w:rsidR="00F83C05" w:rsidRPr="00BC7CA4">
        <w:t>de las personas titulares de las unidades</w:t>
      </w:r>
    </w:p>
    <w:p w14:paraId="6FFA923F" w14:textId="60038AAA" w:rsidR="001F4F42" w:rsidRPr="00BC7CA4" w:rsidRDefault="00F83C05" w:rsidP="00F83C05">
      <w:pPr>
        <w:ind w:left="-20" w:right="-20"/>
      </w:pPr>
      <w:r w:rsidRPr="00BC7CA4">
        <w:t>Administrativas del Sujeto Obligado cuyo nombramiento o remoción no esté determinado de otra manera.</w:t>
      </w:r>
    </w:p>
    <w:p w14:paraId="20FC5E5F" w14:textId="77777777" w:rsidR="00F83C05" w:rsidRPr="00BC7CA4" w:rsidRDefault="00F83C05" w:rsidP="00F83C05">
      <w:pPr>
        <w:ind w:left="-20" w:right="-20"/>
      </w:pPr>
    </w:p>
    <w:p w14:paraId="51DB3BB7" w14:textId="6D749833" w:rsidR="00F83C05" w:rsidRPr="00BC7CA4" w:rsidRDefault="00F83C05" w:rsidP="00F83C05">
      <w:pPr>
        <w:ind w:left="-20" w:right="-20"/>
      </w:pPr>
      <w:r w:rsidRPr="00BC7CA4">
        <w:t xml:space="preserve">Por tanto, </w:t>
      </w:r>
      <w:r w:rsidR="00900508" w:rsidRPr="00BC7CA4">
        <w:t>al no existir una fuente obligacional que constriña al Sujeto Obligado a generar, poseer o administrar la información solicitada</w:t>
      </w:r>
      <w:r w:rsidR="00081531" w:rsidRPr="00BC7CA4">
        <w:t xml:space="preserve">, conforme a lo dispuesto en el artículo 12 de la Ley de Transparencia estatal, </w:t>
      </w:r>
      <w:r w:rsidR="006C604C" w:rsidRPr="00BC7CA4">
        <w:t>los sujetos obligados no están constreñidos a proporcionar la documentación solicitada dado que esta no es generada en el ejercicio de sus atribuciones, competencias o facultades.</w:t>
      </w:r>
    </w:p>
    <w:p w14:paraId="6D3155C9" w14:textId="77777777" w:rsidR="006C604C" w:rsidRPr="00BC7CA4" w:rsidRDefault="006C604C" w:rsidP="00F83C05">
      <w:pPr>
        <w:ind w:left="-20" w:right="-20"/>
      </w:pPr>
    </w:p>
    <w:p w14:paraId="6E4A30C1" w14:textId="7F744A46" w:rsidR="006C604C" w:rsidRPr="00BC7CA4" w:rsidRDefault="005F7039" w:rsidP="00F83C05">
      <w:pPr>
        <w:ind w:left="-20" w:right="-20"/>
      </w:pPr>
      <w:r w:rsidRPr="00BC7CA4">
        <w:t xml:space="preserve">En consecuencia, al haber hecho del conocimiento que el acta de la Junta de Gobierno </w:t>
      </w:r>
      <w:r w:rsidR="00A03888" w:rsidRPr="00BC7CA4">
        <w:t>en la que se aprobó</w:t>
      </w:r>
      <w:r w:rsidR="00A03888" w:rsidRPr="00BC7CA4">
        <w:rPr>
          <w:rFonts w:eastAsia="Palatino Linotype" w:cs="Palatino Linotype"/>
          <w:color w:val="000000"/>
          <w:szCs w:val="24"/>
        </w:rPr>
        <w:t xml:space="preserve"> el nombramiento de los representantes indígenas</w:t>
      </w:r>
      <w:r w:rsidR="00343D5A" w:rsidRPr="00BC7CA4">
        <w:rPr>
          <w:rFonts w:eastAsia="Palatino Linotype" w:cs="Palatino Linotype"/>
          <w:color w:val="000000"/>
          <w:szCs w:val="24"/>
        </w:rPr>
        <w:t xml:space="preserve"> no obra en los archivos del Sujeto Obligado, la pretensión del Recurrente se tiene por colmada.</w:t>
      </w:r>
    </w:p>
    <w:p w14:paraId="1CAC8850" w14:textId="1B3C51E1" w:rsidR="001F4F42" w:rsidRPr="00BC7CA4" w:rsidRDefault="001F4F42" w:rsidP="00C46ADA">
      <w:pPr>
        <w:ind w:left="-20" w:right="-20"/>
      </w:pPr>
    </w:p>
    <w:p w14:paraId="1A46A06A" w14:textId="2EF150B4" w:rsidR="00FF5460" w:rsidRPr="00BC7CA4" w:rsidRDefault="00FF5460" w:rsidP="00FF5460">
      <w:pPr>
        <w:contextualSpacing/>
        <w:rPr>
          <w:rFonts w:eastAsia="Palatino Linotype" w:cs="Palatino Linotype"/>
          <w:szCs w:val="24"/>
          <w:lang w:val="es-MX"/>
        </w:rPr>
      </w:pPr>
      <w:r w:rsidRPr="00BC7CA4">
        <w:rPr>
          <w:rFonts w:eastAsia="Palatino Linotype" w:cs="Palatino Linotype"/>
          <w:szCs w:val="24"/>
          <w:lang w:val="es-MX"/>
        </w:rPr>
        <w:t>En conclusión</w:t>
      </w:r>
      <w:r w:rsidRPr="00BC7CA4">
        <w:t>, este Órgano Garante considera que las respuestas otorgadas por el Sujeto Obligado se encuentra</w:t>
      </w:r>
      <w:r w:rsidR="0005013C" w:rsidRPr="00BC7CA4">
        <w:t>n</w:t>
      </w:r>
      <w:r w:rsidRPr="00BC7CA4">
        <w:t xml:space="preserve"> apegada</w:t>
      </w:r>
      <w:r w:rsidR="0005013C" w:rsidRPr="00BC7CA4">
        <w:t>s</w:t>
      </w:r>
      <w:r w:rsidRPr="00BC7CA4">
        <w:t xml:space="preserve"> a derecho</w:t>
      </w:r>
      <w:r w:rsidR="0005013C" w:rsidRPr="00BC7CA4">
        <w:t xml:space="preserve"> y, por ende</w:t>
      </w:r>
      <w:r w:rsidRPr="00BC7CA4">
        <w:t>, se estima que los motivos de inconformidad planteados por el Recurrente devienen infundados, siendo procedente confirmar las respuestas del Sujeto Obligado.</w:t>
      </w:r>
    </w:p>
    <w:p w14:paraId="2284C259" w14:textId="77777777" w:rsidR="00FF5460" w:rsidRPr="00BC7CA4" w:rsidRDefault="00FF5460" w:rsidP="00FF5460">
      <w:pPr>
        <w:ind w:left="-20" w:right="-20"/>
      </w:pPr>
    </w:p>
    <w:p w14:paraId="5A20A0E1" w14:textId="73AEF1ED" w:rsidR="00FF5460" w:rsidRPr="00BC7CA4" w:rsidRDefault="00FF5460" w:rsidP="00FF5460">
      <w:pPr>
        <w:contextualSpacing/>
        <w:rPr>
          <w:rFonts w:eastAsia="Palatino Linotype" w:cs="Palatino Linotype"/>
          <w:color w:val="000000"/>
          <w:szCs w:val="24"/>
        </w:rPr>
      </w:pPr>
      <w:r w:rsidRPr="00BC7CA4">
        <w:rPr>
          <w:rFonts w:eastAsia="Palatino Linotype" w:cs="Palatino Linotype"/>
          <w:color w:val="000000"/>
          <w:szCs w:val="24"/>
        </w:rPr>
        <w:lastRenderedPageBreak/>
        <w:t xml:space="preserve">Así, con fundamento en el artículo 186 fracción II de la Ley de Transparencia y Acceso a la Información Pública del Estado de México y Municipios, se </w:t>
      </w:r>
      <w:r w:rsidRPr="00BC7CA4">
        <w:rPr>
          <w:rFonts w:eastAsia="Palatino Linotype" w:cs="Palatino Linotype"/>
          <w:b/>
          <w:color w:val="000000"/>
          <w:szCs w:val="24"/>
        </w:rPr>
        <w:t>CONFIRMAN</w:t>
      </w:r>
      <w:r w:rsidRPr="00BC7CA4">
        <w:rPr>
          <w:rFonts w:eastAsia="Palatino Linotype" w:cs="Palatino Linotype"/>
          <w:color w:val="000000"/>
          <w:szCs w:val="24"/>
        </w:rPr>
        <w:t xml:space="preserve"> las respuestas a las solicitudes de información pública </w:t>
      </w:r>
      <w:r w:rsidR="00A4057A" w:rsidRPr="00BC7CA4">
        <w:rPr>
          <w:rFonts w:eastAsia="Palatino Linotype" w:cs="Palatino Linotype"/>
          <w:b/>
          <w:color w:val="000000"/>
          <w:szCs w:val="24"/>
        </w:rPr>
        <w:t>00032/CEDIPIEM/IP/2025</w:t>
      </w:r>
      <w:r w:rsidR="00A4057A" w:rsidRPr="00BC7CA4">
        <w:rPr>
          <w:rFonts w:eastAsia="Palatino Linotype" w:cs="Palatino Linotype"/>
          <w:bCs/>
          <w:color w:val="000000"/>
          <w:szCs w:val="24"/>
        </w:rPr>
        <w:t xml:space="preserve">, </w:t>
      </w:r>
      <w:r w:rsidR="00A4057A" w:rsidRPr="00BC7CA4">
        <w:rPr>
          <w:rFonts w:eastAsia="Palatino Linotype" w:cs="Palatino Linotype"/>
          <w:b/>
          <w:color w:val="000000"/>
          <w:szCs w:val="24"/>
        </w:rPr>
        <w:t>00033/CEDIPIEM/IP/2025</w:t>
      </w:r>
      <w:r w:rsidR="00A4057A" w:rsidRPr="00BC7CA4">
        <w:rPr>
          <w:rFonts w:eastAsia="Palatino Linotype" w:cs="Palatino Linotype"/>
          <w:bCs/>
          <w:color w:val="000000"/>
          <w:szCs w:val="24"/>
        </w:rPr>
        <w:t xml:space="preserve"> </w:t>
      </w:r>
      <w:r w:rsidR="00A4057A" w:rsidRPr="00BC7CA4">
        <w:rPr>
          <w:rFonts w:eastAsia="Palatino Linotype" w:cs="Palatino Linotype"/>
          <w:color w:val="000000"/>
          <w:szCs w:val="24"/>
        </w:rPr>
        <w:t xml:space="preserve">y </w:t>
      </w:r>
      <w:r w:rsidR="00A4057A" w:rsidRPr="00BC7CA4">
        <w:rPr>
          <w:rFonts w:eastAsia="Palatino Linotype" w:cs="Palatino Linotype"/>
          <w:b/>
          <w:color w:val="000000"/>
          <w:szCs w:val="24"/>
        </w:rPr>
        <w:t>00044/CEDIPIEM/IP/2025</w:t>
      </w:r>
      <w:r w:rsidR="00A4057A" w:rsidRPr="00BC7CA4">
        <w:rPr>
          <w:rFonts w:eastAsia="Palatino Linotype" w:cs="Palatino Linotype"/>
          <w:bCs/>
          <w:color w:val="000000"/>
          <w:szCs w:val="24"/>
        </w:rPr>
        <w:t xml:space="preserve">, </w:t>
      </w:r>
      <w:r w:rsidRPr="00BC7CA4">
        <w:rPr>
          <w:rFonts w:eastAsia="Palatino Linotype" w:cs="Palatino Linotype"/>
          <w:color w:val="000000"/>
          <w:szCs w:val="24"/>
        </w:rPr>
        <w:t>que ha sido materia del presente fallo, por lo que este Pleno:</w:t>
      </w:r>
    </w:p>
    <w:p w14:paraId="30C8BBB2" w14:textId="77777777" w:rsidR="00FF5460" w:rsidRPr="00BC7CA4" w:rsidRDefault="00FF5460" w:rsidP="00FF5460">
      <w:pPr>
        <w:rPr>
          <w:rFonts w:eastAsia="Times New Roman" w:cs="Times New Roman"/>
          <w:szCs w:val="24"/>
          <w:lang w:eastAsia="es-ES"/>
        </w:rPr>
      </w:pPr>
    </w:p>
    <w:p w14:paraId="1FD55AFB" w14:textId="77777777" w:rsidR="00FF5460" w:rsidRPr="00BC7CA4" w:rsidRDefault="00FF5460" w:rsidP="00FF5460">
      <w:pPr>
        <w:pStyle w:val="Ttulo1"/>
        <w:rPr>
          <w:rFonts w:eastAsia="Palatino Linotype"/>
        </w:rPr>
      </w:pPr>
      <w:r w:rsidRPr="00BC7CA4">
        <w:rPr>
          <w:rFonts w:eastAsia="Palatino Linotype"/>
        </w:rPr>
        <w:t>R E S U E L V E</w:t>
      </w:r>
    </w:p>
    <w:p w14:paraId="57101551" w14:textId="77777777" w:rsidR="00FF5460" w:rsidRPr="00BC7CA4" w:rsidRDefault="00FF5460" w:rsidP="00CF4260"/>
    <w:p w14:paraId="1F0E9EDE" w14:textId="7C4313CE" w:rsidR="00FF5460" w:rsidRPr="00BC7CA4" w:rsidRDefault="00FF5460" w:rsidP="00FF5460">
      <w:pPr>
        <w:pBdr>
          <w:top w:val="nil"/>
          <w:left w:val="nil"/>
          <w:bottom w:val="nil"/>
          <w:right w:val="nil"/>
          <w:between w:val="nil"/>
        </w:pBdr>
        <w:contextualSpacing/>
        <w:rPr>
          <w:rFonts w:eastAsia="Palatino Linotype" w:cs="Palatino Linotype"/>
          <w:color w:val="000000"/>
          <w:szCs w:val="24"/>
        </w:rPr>
      </w:pPr>
      <w:r w:rsidRPr="00BC7CA4">
        <w:rPr>
          <w:rFonts w:eastAsia="Palatino Linotype" w:cs="Palatino Linotype"/>
          <w:b/>
          <w:color w:val="000000"/>
          <w:szCs w:val="24"/>
        </w:rPr>
        <w:t xml:space="preserve">PRIMERO. </w:t>
      </w:r>
      <w:r w:rsidRPr="00BC7CA4">
        <w:rPr>
          <w:rFonts w:eastAsia="Palatino Linotype" w:cs="Palatino Linotype"/>
          <w:color w:val="000000"/>
          <w:szCs w:val="24"/>
        </w:rPr>
        <w:t xml:space="preserve">Se </w:t>
      </w:r>
      <w:r w:rsidRPr="00BC7CA4">
        <w:rPr>
          <w:rFonts w:eastAsia="Palatino Linotype" w:cs="Palatino Linotype"/>
          <w:b/>
          <w:color w:val="000000"/>
          <w:szCs w:val="24"/>
        </w:rPr>
        <w:t>CONFIRMAN</w:t>
      </w:r>
      <w:r w:rsidRPr="00BC7CA4">
        <w:rPr>
          <w:rFonts w:eastAsia="Palatino Linotype" w:cs="Palatino Linotype"/>
          <w:color w:val="000000"/>
          <w:szCs w:val="24"/>
        </w:rPr>
        <w:t xml:space="preserve"> las respuestas del Sujeto Obligado</w:t>
      </w:r>
      <w:r w:rsidRPr="00BC7CA4">
        <w:rPr>
          <w:rFonts w:eastAsia="Palatino Linotype" w:cs="Palatino Linotype"/>
          <w:b/>
          <w:color w:val="000000"/>
          <w:szCs w:val="24"/>
        </w:rPr>
        <w:t xml:space="preserve"> </w:t>
      </w:r>
      <w:r w:rsidRPr="00BC7CA4">
        <w:rPr>
          <w:rFonts w:eastAsia="Palatino Linotype" w:cs="Palatino Linotype"/>
          <w:color w:val="000000"/>
          <w:szCs w:val="24"/>
        </w:rPr>
        <w:t xml:space="preserve">a las solicitudes de información </w:t>
      </w:r>
      <w:r w:rsidR="00A4057A" w:rsidRPr="00BC7CA4">
        <w:rPr>
          <w:rFonts w:eastAsia="Palatino Linotype" w:cs="Palatino Linotype"/>
          <w:b/>
          <w:color w:val="000000"/>
          <w:szCs w:val="24"/>
        </w:rPr>
        <w:t>00032/CEDIPIEM/IP/2025</w:t>
      </w:r>
      <w:r w:rsidR="00A4057A" w:rsidRPr="00BC7CA4">
        <w:rPr>
          <w:rFonts w:eastAsia="Palatino Linotype" w:cs="Palatino Linotype"/>
          <w:bCs/>
          <w:color w:val="000000"/>
          <w:szCs w:val="24"/>
        </w:rPr>
        <w:t xml:space="preserve">, </w:t>
      </w:r>
      <w:r w:rsidR="00A4057A" w:rsidRPr="00BC7CA4">
        <w:rPr>
          <w:rFonts w:eastAsia="Palatino Linotype" w:cs="Palatino Linotype"/>
          <w:b/>
          <w:color w:val="000000"/>
          <w:szCs w:val="24"/>
        </w:rPr>
        <w:t>00033/CEDIPIEM/IP/2025</w:t>
      </w:r>
      <w:r w:rsidR="00A4057A" w:rsidRPr="00BC7CA4">
        <w:rPr>
          <w:rFonts w:eastAsia="Palatino Linotype" w:cs="Palatino Linotype"/>
          <w:bCs/>
          <w:color w:val="000000"/>
          <w:szCs w:val="24"/>
        </w:rPr>
        <w:t xml:space="preserve"> </w:t>
      </w:r>
      <w:r w:rsidR="00A4057A" w:rsidRPr="00BC7CA4">
        <w:rPr>
          <w:rFonts w:eastAsia="Palatino Linotype" w:cs="Palatino Linotype"/>
          <w:color w:val="000000"/>
          <w:szCs w:val="24"/>
        </w:rPr>
        <w:t xml:space="preserve">y </w:t>
      </w:r>
      <w:r w:rsidR="00A4057A" w:rsidRPr="00BC7CA4">
        <w:rPr>
          <w:rFonts w:eastAsia="Palatino Linotype" w:cs="Palatino Linotype"/>
          <w:b/>
          <w:color w:val="000000"/>
          <w:szCs w:val="24"/>
        </w:rPr>
        <w:t>00044/CEDIPIEM/IP/2025</w:t>
      </w:r>
      <w:r w:rsidR="00A4057A" w:rsidRPr="00BC7CA4">
        <w:rPr>
          <w:rFonts w:eastAsia="Palatino Linotype" w:cs="Palatino Linotype"/>
          <w:bCs/>
          <w:color w:val="000000"/>
          <w:szCs w:val="24"/>
        </w:rPr>
        <w:t xml:space="preserve">, </w:t>
      </w:r>
      <w:r w:rsidRPr="00BC7CA4">
        <w:rPr>
          <w:rFonts w:eastAsia="Palatino Linotype" w:cs="Palatino Linotype"/>
          <w:color w:val="000000"/>
          <w:szCs w:val="24"/>
        </w:rPr>
        <w:t xml:space="preserve">por resultar infundadas las razones o motivos de inconformidad hechos valer por el Recurrente, en términos del Considerando </w:t>
      </w:r>
      <w:r w:rsidRPr="00BC7CA4">
        <w:rPr>
          <w:rFonts w:eastAsia="Palatino Linotype" w:cs="Palatino Linotype"/>
          <w:b/>
          <w:color w:val="000000"/>
          <w:szCs w:val="24"/>
        </w:rPr>
        <w:t xml:space="preserve">QUINTO </w:t>
      </w:r>
      <w:r w:rsidRPr="00BC7CA4">
        <w:rPr>
          <w:rFonts w:eastAsia="Palatino Linotype" w:cs="Palatino Linotype"/>
          <w:color w:val="000000"/>
          <w:szCs w:val="24"/>
        </w:rPr>
        <w:t>de esta resolución.</w:t>
      </w:r>
    </w:p>
    <w:p w14:paraId="0EF16758" w14:textId="77777777" w:rsidR="00FF5460" w:rsidRPr="00BC7CA4" w:rsidRDefault="00FF5460" w:rsidP="00FF5460">
      <w:pPr>
        <w:pBdr>
          <w:top w:val="nil"/>
          <w:left w:val="nil"/>
          <w:bottom w:val="nil"/>
          <w:right w:val="nil"/>
          <w:between w:val="nil"/>
        </w:pBdr>
        <w:contextualSpacing/>
        <w:rPr>
          <w:rFonts w:eastAsia="Palatino Linotype" w:cs="Palatino Linotype"/>
          <w:b/>
          <w:color w:val="000000"/>
          <w:szCs w:val="24"/>
        </w:rPr>
      </w:pPr>
    </w:p>
    <w:p w14:paraId="5E165363" w14:textId="77777777" w:rsidR="00FF5460" w:rsidRPr="00BC7CA4" w:rsidRDefault="00FF5460" w:rsidP="00FF5460">
      <w:pPr>
        <w:pBdr>
          <w:top w:val="nil"/>
          <w:left w:val="nil"/>
          <w:bottom w:val="nil"/>
          <w:right w:val="nil"/>
          <w:between w:val="nil"/>
        </w:pBdr>
        <w:contextualSpacing/>
        <w:rPr>
          <w:rFonts w:eastAsia="Palatino Linotype" w:cs="Palatino Linotype"/>
          <w:color w:val="000000"/>
          <w:szCs w:val="24"/>
        </w:rPr>
      </w:pPr>
      <w:r w:rsidRPr="00BC7CA4">
        <w:rPr>
          <w:rFonts w:eastAsia="Palatino Linotype" w:cs="Palatino Linotype"/>
          <w:b/>
          <w:color w:val="000000"/>
          <w:szCs w:val="24"/>
        </w:rPr>
        <w:t>SEGUNDO.</w:t>
      </w:r>
      <w:r w:rsidRPr="00BC7CA4">
        <w:rPr>
          <w:rFonts w:eastAsia="Palatino Linotype" w:cs="Palatino Linotype"/>
          <w:color w:val="000000"/>
          <w:szCs w:val="24"/>
        </w:rPr>
        <w:t xml:space="preserve"> </w:t>
      </w:r>
      <w:r w:rsidRPr="00BC7CA4">
        <w:rPr>
          <w:rFonts w:eastAsia="Palatino Linotype" w:cs="Palatino Linotype"/>
          <w:b/>
          <w:color w:val="000000"/>
          <w:szCs w:val="24"/>
        </w:rPr>
        <w:t>Notifíquese</w:t>
      </w:r>
      <w:r w:rsidRPr="00BC7CA4">
        <w:rPr>
          <w:rFonts w:eastAsia="Palatino Linotype" w:cs="Palatino Linotype"/>
          <w:color w:val="000000"/>
          <w:szCs w:val="24"/>
        </w:rPr>
        <w:t xml:space="preserve"> la presente resolución </w:t>
      </w:r>
      <w:r w:rsidRPr="00BC7CA4">
        <w:rPr>
          <w:rFonts w:eastAsia="Palatino Linotype" w:cs="Palatino Linotype"/>
          <w:szCs w:val="24"/>
        </w:rPr>
        <w:t>mediante el Sistema de Acceso a la Información Mexiquense</w:t>
      </w:r>
      <w:r w:rsidRPr="00BC7CA4">
        <w:rPr>
          <w:rFonts w:eastAsia="Palatino Linotype" w:cs="Palatino Linotype"/>
          <w:color w:val="000000"/>
          <w:szCs w:val="24"/>
        </w:rPr>
        <w:t xml:space="preserve"> (SAIMEX) al Titular de la Unidad de Transparencia del Sujeto Obligado.</w:t>
      </w:r>
    </w:p>
    <w:p w14:paraId="1989F48E" w14:textId="77777777" w:rsidR="00FF5460" w:rsidRPr="00BC7CA4" w:rsidRDefault="00FF5460" w:rsidP="00FF5460">
      <w:pPr>
        <w:pBdr>
          <w:top w:val="nil"/>
          <w:left w:val="nil"/>
          <w:bottom w:val="nil"/>
          <w:right w:val="nil"/>
          <w:between w:val="nil"/>
        </w:pBdr>
        <w:contextualSpacing/>
        <w:rPr>
          <w:rFonts w:eastAsia="Palatino Linotype" w:cs="Palatino Linotype"/>
          <w:color w:val="000000"/>
          <w:szCs w:val="24"/>
        </w:rPr>
      </w:pPr>
    </w:p>
    <w:p w14:paraId="5C779B2A" w14:textId="77777777" w:rsidR="00FF5460" w:rsidRPr="00BC7CA4" w:rsidRDefault="00FF5460" w:rsidP="00FF5460">
      <w:pPr>
        <w:pBdr>
          <w:top w:val="nil"/>
          <w:left w:val="nil"/>
          <w:bottom w:val="nil"/>
          <w:right w:val="nil"/>
          <w:between w:val="nil"/>
        </w:pBdr>
        <w:rPr>
          <w:rFonts w:eastAsia="Palatino Linotype" w:cs="Palatino Linotype"/>
          <w:color w:val="000000"/>
          <w:szCs w:val="24"/>
          <w:lang w:val="es-MX"/>
        </w:rPr>
      </w:pPr>
      <w:r w:rsidRPr="00BC7CA4">
        <w:rPr>
          <w:rFonts w:eastAsia="Palatino Linotype" w:cs="Palatino Linotype"/>
          <w:b/>
          <w:color w:val="000000"/>
          <w:szCs w:val="24"/>
          <w:lang w:val="es-MX"/>
        </w:rPr>
        <w:t>TERCERO.</w:t>
      </w:r>
      <w:r w:rsidRPr="00BC7CA4">
        <w:rPr>
          <w:rFonts w:eastAsia="Palatino Linotype" w:cs="Palatino Linotype"/>
          <w:color w:val="000000"/>
          <w:szCs w:val="24"/>
          <w:lang w:val="es-MX"/>
        </w:rPr>
        <w:t xml:space="preserve"> </w:t>
      </w:r>
      <w:r w:rsidRPr="00BC7CA4">
        <w:rPr>
          <w:rFonts w:eastAsia="Palatino Linotype" w:cs="Palatino Linotype"/>
          <w:b/>
          <w:color w:val="000000"/>
          <w:szCs w:val="24"/>
          <w:lang w:val="es-MX"/>
        </w:rPr>
        <w:t>Notifíquese</w:t>
      </w:r>
      <w:r w:rsidRPr="00BC7CA4">
        <w:rPr>
          <w:rFonts w:eastAsia="Palatino Linotype" w:cs="Palatino Linotype"/>
          <w:color w:val="000000"/>
          <w:szCs w:val="24"/>
          <w:lang w:val="es-MX"/>
        </w:rPr>
        <w:t xml:space="preserve"> al Recurrente</w:t>
      </w:r>
      <w:r w:rsidRPr="00BC7CA4">
        <w:rPr>
          <w:rFonts w:eastAsia="Palatino Linotype" w:cs="Palatino Linotype"/>
          <w:b/>
          <w:color w:val="000000"/>
          <w:szCs w:val="24"/>
          <w:lang w:val="es-MX"/>
        </w:rPr>
        <w:t xml:space="preserve"> </w:t>
      </w:r>
      <w:r w:rsidRPr="00BC7CA4">
        <w:rPr>
          <w:rFonts w:eastAsia="Palatino Linotype" w:cs="Palatino Linotype"/>
          <w:color w:val="000000"/>
          <w:szCs w:val="24"/>
          <w:lang w:val="es-MX"/>
        </w:rPr>
        <w:t>la presente resolución vía S</w:t>
      </w:r>
      <w:r w:rsidRPr="00BC7CA4">
        <w:rPr>
          <w:rFonts w:eastAsia="Palatino Linotype" w:cs="Palatino Linotype"/>
          <w:szCs w:val="24"/>
          <w:lang w:val="es-MX"/>
        </w:rPr>
        <w:t>istema de Acceso a la Información Mexiquense</w:t>
      </w:r>
      <w:r w:rsidRPr="00BC7CA4">
        <w:rPr>
          <w:rFonts w:eastAsia="Palatino Linotype" w:cs="Palatino Linotype"/>
          <w:color w:val="000000"/>
          <w:szCs w:val="24"/>
          <w:lang w:val="es-MX"/>
        </w:rPr>
        <w:t xml:space="preserve"> (SAIMEX) y hágase de su conocimiento que en caso de que considere que le causa algún perjuicio, podrá promover el Juicio de Amparo en los términos de las leyes aplicables, conforme al artículo 196 de la Ley de Transparencia y Acceso a la Información Pública del Estado de México y Municipios.</w:t>
      </w:r>
    </w:p>
    <w:p w14:paraId="506852F4" w14:textId="77777777" w:rsidR="006538BB" w:rsidRPr="00BC7CA4" w:rsidRDefault="006538BB" w:rsidP="0007325A">
      <w:pPr>
        <w:pBdr>
          <w:top w:val="nil"/>
          <w:left w:val="nil"/>
          <w:bottom w:val="nil"/>
          <w:right w:val="nil"/>
          <w:between w:val="nil"/>
        </w:pBdr>
        <w:rPr>
          <w:rFonts w:eastAsia="Palatino Linotype" w:cs="Palatino Linotype"/>
          <w:color w:val="000000"/>
          <w:szCs w:val="24"/>
          <w:lang w:val="es-MX"/>
        </w:rPr>
      </w:pPr>
    </w:p>
    <w:p w14:paraId="195067D1" w14:textId="193E70A9" w:rsidR="00C44081" w:rsidRPr="00BC7CA4" w:rsidRDefault="00BC7CA4" w:rsidP="00B90C70">
      <w:pPr>
        <w:pBdr>
          <w:top w:val="nil"/>
          <w:left w:val="nil"/>
          <w:bottom w:val="nil"/>
          <w:right w:val="nil"/>
          <w:between w:val="nil"/>
        </w:pBdr>
        <w:ind w:right="-8"/>
        <w:contextualSpacing/>
        <w:rPr>
          <w:rFonts w:eastAsia="Palatino Linotype" w:cs="Palatino Linotype"/>
          <w:color w:val="000000"/>
          <w:szCs w:val="24"/>
        </w:rPr>
      </w:pPr>
      <w:r w:rsidRPr="00BC7CA4">
        <w:rPr>
          <w:rFonts w:cs="Arial"/>
          <w:szCs w:val="24"/>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SESIÓN ORDINARIA CELEBRADA EL TRES DE JUNIO DE DOS MIL VEINTISÉIS, ANTE EL SECRETARIO TÉCNICO DEL PLENO, ALEXIS TAPIA RAMÍREZ</w:t>
      </w:r>
      <w:r w:rsidR="00C44081" w:rsidRPr="00BC7CA4">
        <w:rPr>
          <w:rFonts w:eastAsia="Palatino Linotype" w:cs="Palatino Linotype"/>
          <w:color w:val="000000"/>
          <w:szCs w:val="24"/>
        </w:rPr>
        <w:t>.---------</w:t>
      </w:r>
      <w:r w:rsidR="0067542E" w:rsidRPr="00BC7CA4">
        <w:rPr>
          <w:rFonts w:eastAsia="Palatino Linotype" w:cs="Palatino Linotype"/>
          <w:color w:val="000000"/>
          <w:szCs w:val="24"/>
        </w:rPr>
        <w:t>--------------</w:t>
      </w:r>
      <w:r w:rsidR="00C44081" w:rsidRPr="00BC7CA4">
        <w:rPr>
          <w:rFonts w:eastAsia="Palatino Linotype" w:cs="Palatino Linotype"/>
          <w:color w:val="000000"/>
          <w:szCs w:val="24"/>
        </w:rPr>
        <w:t>-----</w:t>
      </w:r>
      <w:r w:rsidR="00777245" w:rsidRPr="00BC7CA4">
        <w:rPr>
          <w:rFonts w:eastAsia="Palatino Linotype" w:cs="Palatino Linotype"/>
          <w:color w:val="000000"/>
          <w:szCs w:val="24"/>
        </w:rPr>
        <w:t>--------------------------------------------------------------------------</w:t>
      </w:r>
      <w:r w:rsidR="00E8109B" w:rsidRPr="00BC7CA4">
        <w:rPr>
          <w:rFonts w:eastAsia="Palatino Linotype" w:cs="Palatino Linotype"/>
          <w:color w:val="000000"/>
          <w:szCs w:val="24"/>
        </w:rPr>
        <w:t>-------------------------------------------------------------------------------------</w:t>
      </w:r>
      <w:r w:rsidR="00AF2C3A" w:rsidRPr="00BC7CA4">
        <w:rPr>
          <w:rFonts w:eastAsia="Palatino Linotype" w:cs="Palatino Linotype"/>
          <w:color w:val="000000"/>
          <w:szCs w:val="24"/>
        </w:rPr>
        <w:t>------------------------------------------------------------------------------------------------------------------------------------------------------------------------------------------------------------------------------------------------------------------------------------------------------------------------------------------------------------------------------------------------------------------------------------------------------------------------------------------------------------------------------------------------------------------------------------------------------------------------------------------------------------------------------------------------------------------------------------------------------------------------------------------------------------------------------------------------------------------------------------------------------------------------------------------------------------------------------------------------------------------------------------------------------------------------------------------------------------------------------------------------------------------------------------------------------------------------------------------------------------------------------------------------------------------------------------------------------------------------------------------------------------------</w:t>
      </w:r>
      <w:r w:rsidR="0089709D" w:rsidRPr="00BC7CA4">
        <w:rPr>
          <w:rFonts w:eastAsia="Palatino Linotype" w:cs="Palatino Linotype"/>
          <w:color w:val="000000"/>
          <w:szCs w:val="24"/>
        </w:rPr>
        <w:t>-----------------------------------------------------------------------------------------</w:t>
      </w:r>
      <w:r w:rsidR="00C34AED" w:rsidRPr="00BC7CA4">
        <w:rPr>
          <w:rFonts w:eastAsia="Palatino Linotype" w:cs="Palatino Linotype"/>
          <w:color w:val="000000"/>
          <w:szCs w:val="24"/>
        </w:rPr>
        <w:t>-----------------------------------</w:t>
      </w:r>
      <w:r w:rsidR="0089709D" w:rsidRPr="00BC7CA4">
        <w:rPr>
          <w:rFonts w:eastAsia="Palatino Linotype" w:cs="Palatino Linotype"/>
          <w:color w:val="000000"/>
          <w:szCs w:val="24"/>
        </w:rPr>
        <w:t>-------------</w:t>
      </w:r>
    </w:p>
    <w:p w14:paraId="3CAB8036" w14:textId="77777777" w:rsidR="00C44081" w:rsidRPr="003F598D" w:rsidRDefault="00C44081" w:rsidP="00B90C70">
      <w:pPr>
        <w:pBdr>
          <w:top w:val="nil"/>
          <w:left w:val="nil"/>
          <w:bottom w:val="nil"/>
          <w:right w:val="nil"/>
          <w:between w:val="nil"/>
        </w:pBdr>
        <w:contextualSpacing/>
        <w:rPr>
          <w:rFonts w:eastAsia="Palatino Linotype" w:cs="Palatino Linotype"/>
          <w:color w:val="000000"/>
          <w:sz w:val="20"/>
          <w:szCs w:val="20"/>
        </w:rPr>
      </w:pPr>
      <w:r w:rsidRPr="00BC7CA4">
        <w:rPr>
          <w:rFonts w:eastAsia="Palatino Linotype" w:cs="Palatino Linotype"/>
          <w:color w:val="000000"/>
          <w:sz w:val="20"/>
          <w:szCs w:val="20"/>
        </w:rPr>
        <w:t>JMV/CCR/fzh</w:t>
      </w:r>
    </w:p>
    <w:p w14:paraId="67672A95" w14:textId="5AC7C0C3" w:rsidR="00D718B8" w:rsidRPr="003F598D" w:rsidRDefault="00D718B8" w:rsidP="00663A37">
      <w:pPr>
        <w:rPr>
          <w:sz w:val="20"/>
          <w:szCs w:val="20"/>
        </w:rPr>
      </w:pPr>
    </w:p>
    <w:p w14:paraId="3C3AF1ED" w14:textId="3C5FD8F4" w:rsidR="0016299D" w:rsidRPr="003F598D" w:rsidRDefault="0016299D" w:rsidP="00663A37">
      <w:pPr>
        <w:rPr>
          <w:sz w:val="20"/>
          <w:szCs w:val="20"/>
        </w:rPr>
      </w:pPr>
    </w:p>
    <w:p w14:paraId="4412E9E6" w14:textId="24A3ED8E" w:rsidR="0016299D" w:rsidRPr="003F598D" w:rsidRDefault="0016299D" w:rsidP="00663A37">
      <w:pPr>
        <w:rPr>
          <w:sz w:val="20"/>
          <w:szCs w:val="20"/>
        </w:rPr>
      </w:pPr>
    </w:p>
    <w:p w14:paraId="3FDD21A0" w14:textId="215FC414" w:rsidR="0016299D" w:rsidRPr="003F598D" w:rsidRDefault="0016299D" w:rsidP="00663A37">
      <w:pPr>
        <w:rPr>
          <w:sz w:val="20"/>
          <w:szCs w:val="20"/>
        </w:rPr>
      </w:pPr>
    </w:p>
    <w:p w14:paraId="71F1FBA5" w14:textId="6B4FD49C" w:rsidR="0016299D" w:rsidRPr="003F598D" w:rsidRDefault="0016299D" w:rsidP="00663A37">
      <w:pPr>
        <w:rPr>
          <w:sz w:val="20"/>
          <w:szCs w:val="20"/>
        </w:rPr>
      </w:pPr>
    </w:p>
    <w:p w14:paraId="709C659F" w14:textId="3AF375D4" w:rsidR="0016299D" w:rsidRPr="003F598D" w:rsidRDefault="0016299D" w:rsidP="00663A37">
      <w:pPr>
        <w:rPr>
          <w:sz w:val="20"/>
          <w:szCs w:val="20"/>
        </w:rPr>
      </w:pPr>
    </w:p>
    <w:p w14:paraId="28FC239A" w14:textId="6BEE9FC3" w:rsidR="0016299D" w:rsidRPr="003F598D" w:rsidRDefault="0016299D" w:rsidP="00663A37">
      <w:pPr>
        <w:rPr>
          <w:sz w:val="20"/>
          <w:szCs w:val="20"/>
        </w:rPr>
      </w:pPr>
    </w:p>
    <w:p w14:paraId="3C73ED5B" w14:textId="46659D17" w:rsidR="0016299D" w:rsidRPr="003F598D" w:rsidRDefault="0016299D" w:rsidP="00663A37">
      <w:pPr>
        <w:rPr>
          <w:sz w:val="20"/>
          <w:szCs w:val="20"/>
        </w:rPr>
      </w:pPr>
    </w:p>
    <w:p w14:paraId="43485DD0" w14:textId="4A43C1F7" w:rsidR="0016299D" w:rsidRPr="003F598D" w:rsidRDefault="0016299D" w:rsidP="00663A37">
      <w:pPr>
        <w:rPr>
          <w:sz w:val="20"/>
          <w:szCs w:val="20"/>
        </w:rPr>
      </w:pPr>
    </w:p>
    <w:p w14:paraId="2474EC8F" w14:textId="34A3FCE5" w:rsidR="0016299D" w:rsidRPr="003F598D" w:rsidRDefault="0016299D" w:rsidP="00663A37">
      <w:pPr>
        <w:rPr>
          <w:sz w:val="20"/>
          <w:szCs w:val="20"/>
        </w:rPr>
      </w:pPr>
    </w:p>
    <w:p w14:paraId="1229B9F5" w14:textId="65CF9A88" w:rsidR="0016299D" w:rsidRPr="003F598D" w:rsidRDefault="0016299D" w:rsidP="00663A37">
      <w:pPr>
        <w:rPr>
          <w:sz w:val="20"/>
          <w:szCs w:val="20"/>
        </w:rPr>
      </w:pPr>
    </w:p>
    <w:p w14:paraId="68684BE4" w14:textId="043446AB" w:rsidR="0016299D" w:rsidRPr="003F598D" w:rsidRDefault="0016299D" w:rsidP="00663A37">
      <w:pPr>
        <w:rPr>
          <w:sz w:val="20"/>
          <w:szCs w:val="20"/>
        </w:rPr>
      </w:pPr>
    </w:p>
    <w:p w14:paraId="6487C39E" w14:textId="476878C3" w:rsidR="0016299D" w:rsidRPr="003F598D" w:rsidRDefault="0016299D" w:rsidP="00663A37">
      <w:pPr>
        <w:rPr>
          <w:sz w:val="20"/>
          <w:szCs w:val="20"/>
        </w:rPr>
      </w:pPr>
    </w:p>
    <w:p w14:paraId="0DEDAE0E" w14:textId="77777777" w:rsidR="0016299D" w:rsidRPr="003F598D" w:rsidRDefault="0016299D" w:rsidP="00663A37">
      <w:pPr>
        <w:rPr>
          <w:sz w:val="20"/>
          <w:szCs w:val="20"/>
        </w:rPr>
      </w:pPr>
    </w:p>
    <w:sectPr w:rsidR="0016299D" w:rsidRPr="003F598D" w:rsidSect="00542EFB">
      <w:headerReference w:type="even" r:id="rId8"/>
      <w:headerReference w:type="default" r:id="rId9"/>
      <w:footerReference w:type="default" r:id="rId10"/>
      <w:headerReference w:type="first" r:id="rId11"/>
      <w:footerReference w:type="first" r:id="rId12"/>
      <w:pgSz w:w="12240" w:h="15800"/>
      <w:pgMar w:top="3062" w:right="1134" w:bottom="1180" w:left="175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9E0585" w14:textId="77777777" w:rsidR="002E4745" w:rsidRDefault="002E4745" w:rsidP="00F2498E">
      <w:pPr>
        <w:spacing w:line="240" w:lineRule="auto"/>
      </w:pPr>
      <w:r>
        <w:separator/>
      </w:r>
    </w:p>
  </w:endnote>
  <w:endnote w:type="continuationSeparator" w:id="0">
    <w:p w14:paraId="06719C19" w14:textId="77777777" w:rsidR="002E4745" w:rsidRDefault="002E4745" w:rsidP="00F249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56B33E1A" w:rsidR="00572BF6" w:rsidRPr="009F4922" w:rsidRDefault="00572BF6" w:rsidP="009F4922">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E54AF5">
      <w:rPr>
        <w:rFonts w:ascii="Palatino Linotype" w:hAnsi="Palatino Linotype"/>
        <w:b/>
        <w:bCs/>
        <w:noProof/>
        <w:sz w:val="20"/>
      </w:rPr>
      <w:t>2</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E54AF5">
      <w:rPr>
        <w:rFonts w:ascii="Palatino Linotype" w:hAnsi="Palatino Linotype"/>
        <w:b/>
        <w:bCs/>
        <w:noProof/>
        <w:sz w:val="20"/>
      </w:rPr>
      <w:t>30</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3BFD2C2E" w:rsidR="00572BF6" w:rsidRPr="009F4922" w:rsidRDefault="00572BF6" w:rsidP="009F4922">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E54AF5">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E54AF5">
      <w:rPr>
        <w:rFonts w:ascii="Palatino Linotype" w:hAnsi="Palatino Linotype"/>
        <w:b/>
        <w:bCs/>
        <w:noProof/>
        <w:sz w:val="20"/>
      </w:rPr>
      <w:t>30</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448C87" w14:textId="77777777" w:rsidR="002E4745" w:rsidRDefault="002E4745" w:rsidP="00F2498E">
      <w:pPr>
        <w:spacing w:line="240" w:lineRule="auto"/>
      </w:pPr>
      <w:r>
        <w:separator/>
      </w:r>
    </w:p>
  </w:footnote>
  <w:footnote w:type="continuationSeparator" w:id="0">
    <w:p w14:paraId="73A5F9D3" w14:textId="77777777" w:rsidR="002E4745" w:rsidRDefault="002E4745" w:rsidP="00F2498E">
      <w:pPr>
        <w:spacing w:line="240" w:lineRule="auto"/>
      </w:pPr>
      <w:r>
        <w:continuationSeparator/>
      </w:r>
    </w:p>
  </w:footnote>
  <w:footnote w:id="1">
    <w:p w14:paraId="5A2025F9" w14:textId="7414716A" w:rsidR="00572BF6" w:rsidRPr="008F45CF" w:rsidRDefault="00572BF6" w:rsidP="008F45CF">
      <w:pPr>
        <w:pBdr>
          <w:top w:val="nil"/>
          <w:left w:val="nil"/>
          <w:bottom w:val="nil"/>
          <w:right w:val="nil"/>
          <w:between w:val="nil"/>
        </w:pBdr>
        <w:spacing w:line="240" w:lineRule="auto"/>
        <w:rPr>
          <w:rFonts w:eastAsia="Palatino Linotype" w:cs="Palatino Linotype"/>
          <w:color w:val="000000" w:themeColor="text1"/>
          <w:sz w:val="20"/>
          <w:szCs w:val="20"/>
        </w:rPr>
      </w:pPr>
      <w:r w:rsidRPr="008F45CF">
        <w:rPr>
          <w:color w:val="000000" w:themeColor="text1"/>
          <w:sz w:val="20"/>
          <w:szCs w:val="20"/>
          <w:vertAlign w:val="superscript"/>
        </w:rPr>
        <w:footnoteRef/>
      </w:r>
      <w:r w:rsidRPr="008F45CF">
        <w:rPr>
          <w:color w:val="000000" w:themeColor="text1"/>
          <w:sz w:val="20"/>
          <w:szCs w:val="20"/>
        </w:rPr>
        <w:t xml:space="preserve"> </w:t>
      </w:r>
      <w:r w:rsidRPr="008F45CF">
        <w:rPr>
          <w:rFonts w:eastAsia="Palatino Linotype" w:cs="Palatino Linotype"/>
          <w:color w:val="000000" w:themeColor="text1"/>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w:t>
      </w:r>
      <w:r>
        <w:rPr>
          <w:rFonts w:eastAsia="Palatino Linotype" w:cs="Palatino Linotype"/>
          <w:color w:val="000000" w:themeColor="text1"/>
          <w:sz w:val="20"/>
          <w:szCs w:val="20"/>
        </w:rPr>
        <w:t>tablece lo siguiente:</w:t>
      </w:r>
    </w:p>
    <w:p w14:paraId="1E5DAA6F" w14:textId="77777777" w:rsidR="00572BF6" w:rsidRPr="008F45CF" w:rsidRDefault="00572BF6" w:rsidP="008F45CF">
      <w:pPr>
        <w:pBdr>
          <w:top w:val="nil"/>
          <w:left w:val="nil"/>
          <w:bottom w:val="nil"/>
          <w:right w:val="nil"/>
          <w:between w:val="nil"/>
        </w:pBdr>
        <w:spacing w:line="240" w:lineRule="auto"/>
        <w:rPr>
          <w:rFonts w:eastAsia="Palatino Linotype" w:cs="Palatino Linotype"/>
          <w:color w:val="000000" w:themeColor="text1"/>
          <w:sz w:val="20"/>
          <w:szCs w:val="20"/>
        </w:rPr>
      </w:pPr>
    </w:p>
    <w:p w14:paraId="0A602A29" w14:textId="30CE2746" w:rsidR="00572BF6" w:rsidRPr="008F45CF" w:rsidRDefault="00572BF6" w:rsidP="008F45CF">
      <w:pPr>
        <w:spacing w:line="240" w:lineRule="auto"/>
        <w:rPr>
          <w:rFonts w:eastAsia="Palatino Linotype" w:cs="Palatino Linotype"/>
          <w:i/>
          <w:color w:val="000000" w:themeColor="text1"/>
          <w:sz w:val="20"/>
          <w:szCs w:val="20"/>
        </w:rPr>
      </w:pPr>
      <w:r w:rsidRPr="008F45CF">
        <w:rPr>
          <w:rFonts w:eastAsia="Palatino Linotype" w:cs="Palatino Linotype"/>
          <w:b/>
          <w:i/>
          <w:color w:val="000000" w:themeColor="text1"/>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r w:rsidRPr="008F45CF">
        <w:rPr>
          <w:rFonts w:eastAsia="Palatino Linotype" w:cs="Palatino Linotype"/>
          <w:i/>
          <w:color w:val="000000" w:themeColor="text1"/>
          <w:sz w:val="20"/>
          <w:szCs w:val="20"/>
        </w:rPr>
        <w:t>Del examen de compatibilidad de los artículos</w:t>
      </w:r>
      <w:r>
        <w:rPr>
          <w:rFonts w:eastAsia="Palatino Linotype" w:cs="Palatino Linotype"/>
          <w:i/>
          <w:color w:val="000000" w:themeColor="text1"/>
          <w:sz w:val="20"/>
          <w:szCs w:val="20"/>
        </w:rPr>
        <w:t xml:space="preserve"> </w:t>
      </w:r>
      <w:hyperlink r:id="rId1">
        <w:r w:rsidRPr="008F45CF">
          <w:rPr>
            <w:rFonts w:eastAsia="Palatino Linotype" w:cs="Palatino Linotype"/>
            <w:i/>
            <w:color w:val="000000" w:themeColor="text1"/>
            <w:sz w:val="20"/>
            <w:szCs w:val="20"/>
            <w:u w:val="single"/>
          </w:rPr>
          <w:t>73 y 74 de la Ley de Amparo</w:t>
        </w:r>
      </w:hyperlink>
      <w:r w:rsidRPr="008F45CF">
        <w:rPr>
          <w:rFonts w:eastAsia="Palatino Linotype" w:cs="Palatino Linotype"/>
          <w:i/>
          <w:color w:val="000000" w:themeColor="text1"/>
          <w:sz w:val="20"/>
          <w:szCs w:val="20"/>
        </w:rPr>
        <w:t xml:space="preserve"> con el </w:t>
      </w:r>
      <w:r>
        <w:rPr>
          <w:rFonts w:eastAsia="Palatino Linotype" w:cs="Palatino Linotype"/>
          <w:i/>
          <w:color w:val="000000" w:themeColor="text1"/>
          <w:sz w:val="20"/>
          <w:szCs w:val="20"/>
        </w:rPr>
        <w:t xml:space="preserve">artículo </w:t>
      </w:r>
      <w:hyperlink r:id="rId2">
        <w:r w:rsidRPr="008F45CF">
          <w:rPr>
            <w:rFonts w:eastAsia="Palatino Linotype" w:cs="Palatino Linotype"/>
            <w:i/>
            <w:color w:val="000000" w:themeColor="text1"/>
            <w:sz w:val="20"/>
            <w:szCs w:val="20"/>
            <w:u w:val="single"/>
          </w:rPr>
          <w:t>25.1 de la Convención Americana sobre Derechos Humanos</w:t>
        </w:r>
      </w:hyperlink>
      <w:r w:rsidRPr="008F45CF">
        <w:rPr>
          <w:rFonts w:eastAsia="Palatino Linotype" w:cs="Palatino Linotype"/>
          <w:i/>
          <w:color w:val="000000" w:themeColor="text1"/>
          <w:sz w:val="20"/>
          <w:szCs w:val="20"/>
        </w:rPr>
        <w:t> </w:t>
      </w:r>
      <w:r w:rsidRPr="008F45CF">
        <w:rPr>
          <w:rFonts w:eastAsia="Palatino Linotype" w:cs="Palatino Linotype"/>
          <w:b/>
          <w:i/>
          <w:color w:val="000000" w:themeColor="text1"/>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8F45CF">
        <w:rPr>
          <w:rFonts w:eastAsia="Palatino Linotype" w:cs="Palatino Linotype"/>
          <w:i/>
          <w:color w:val="000000" w:themeColor="text1"/>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572BF6" w:rsidRDefault="002E4745">
    <w:pPr>
      <w:pStyle w:val="Encabezado"/>
    </w:pPr>
    <w:r>
      <w:rPr>
        <w:noProof/>
        <w:lang w:val="es-MX" w:eastAsia="es-MX"/>
      </w:rPr>
      <w:pict w14:anchorId="358C64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51" type="#_x0000_t75" alt="" style="position:absolute;left:0;text-align:left;margin-left:0;margin-top:0;width:609.4pt;height:793.75pt;z-index:-251656192;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40" w:type="dxa"/>
      <w:tblInd w:w="-142" w:type="dxa"/>
      <w:tblLayout w:type="fixed"/>
      <w:tblCellMar>
        <w:left w:w="70" w:type="dxa"/>
        <w:right w:w="70" w:type="dxa"/>
      </w:tblCellMar>
      <w:tblLook w:val="04A0" w:firstRow="1" w:lastRow="0" w:firstColumn="1" w:lastColumn="0" w:noHBand="0" w:noVBand="1"/>
    </w:tblPr>
    <w:tblGrid>
      <w:gridCol w:w="5245"/>
      <w:gridCol w:w="4395"/>
    </w:tblGrid>
    <w:tr w:rsidR="00572BF6" w:rsidRPr="00B17577" w14:paraId="37B9EBDE" w14:textId="77777777" w:rsidTr="00596215">
      <w:trPr>
        <w:trHeight w:val="227"/>
      </w:trPr>
      <w:tc>
        <w:tcPr>
          <w:tcW w:w="5245" w:type="dxa"/>
          <w:hideMark/>
        </w:tcPr>
        <w:p w14:paraId="4964FBC5" w14:textId="54CDA645" w:rsidR="00572BF6" w:rsidRPr="00096248" w:rsidRDefault="00572BF6" w:rsidP="00034A68">
          <w:pPr>
            <w:spacing w:after="120" w:line="240" w:lineRule="auto"/>
            <w:ind w:right="69"/>
            <w:jc w:val="right"/>
            <w:rPr>
              <w:rFonts w:cs="Arial"/>
              <w:b/>
              <w:szCs w:val="24"/>
            </w:rPr>
          </w:pPr>
          <w:r w:rsidRPr="00096248">
            <w:rPr>
              <w:rFonts w:cs="Arial"/>
              <w:b/>
              <w:szCs w:val="24"/>
            </w:rPr>
            <w:t>Recurso de Revisión:</w:t>
          </w:r>
        </w:p>
      </w:tc>
      <w:tc>
        <w:tcPr>
          <w:tcW w:w="4395" w:type="dxa"/>
          <w:hideMark/>
        </w:tcPr>
        <w:p w14:paraId="421B9899" w14:textId="2FFBDE79" w:rsidR="00572BF6" w:rsidRPr="00096248" w:rsidRDefault="00703A7D" w:rsidP="00034A68">
          <w:pPr>
            <w:spacing w:after="120" w:line="240" w:lineRule="auto"/>
            <w:ind w:right="82"/>
            <w:jc w:val="right"/>
            <w:rPr>
              <w:rFonts w:cs="Arial"/>
              <w:b/>
              <w:szCs w:val="24"/>
            </w:rPr>
          </w:pPr>
          <w:r>
            <w:rPr>
              <w:rFonts w:cs="Arial"/>
              <w:b/>
              <w:bCs/>
              <w:szCs w:val="24"/>
            </w:rPr>
            <w:t>11410</w:t>
          </w:r>
          <w:r w:rsidR="001A7B12">
            <w:rPr>
              <w:rFonts w:cs="Arial"/>
              <w:b/>
              <w:bCs/>
              <w:szCs w:val="24"/>
            </w:rPr>
            <w:t>/INFOEM/IP/RR/2025</w:t>
          </w:r>
          <w:r w:rsidR="00572BF6">
            <w:rPr>
              <w:rFonts w:cs="Arial"/>
              <w:b/>
              <w:bCs/>
              <w:szCs w:val="24"/>
            </w:rPr>
            <w:t xml:space="preserve"> y Acumulado</w:t>
          </w:r>
          <w:r>
            <w:rPr>
              <w:rFonts w:cs="Arial"/>
              <w:b/>
              <w:bCs/>
              <w:szCs w:val="24"/>
            </w:rPr>
            <w:t>s</w:t>
          </w:r>
        </w:p>
      </w:tc>
    </w:tr>
    <w:tr w:rsidR="00572BF6" w14:paraId="7591D3C9" w14:textId="77777777" w:rsidTr="00596215">
      <w:trPr>
        <w:trHeight w:val="242"/>
      </w:trPr>
      <w:tc>
        <w:tcPr>
          <w:tcW w:w="5245" w:type="dxa"/>
          <w:hideMark/>
        </w:tcPr>
        <w:p w14:paraId="729A65A8" w14:textId="77777777" w:rsidR="00572BF6" w:rsidRPr="00096248" w:rsidRDefault="00572BF6" w:rsidP="00034A68">
          <w:pPr>
            <w:spacing w:after="120" w:line="240" w:lineRule="auto"/>
            <w:ind w:right="69"/>
            <w:jc w:val="right"/>
            <w:rPr>
              <w:rFonts w:cs="Arial"/>
              <w:b/>
              <w:szCs w:val="24"/>
            </w:rPr>
          </w:pPr>
          <w:r w:rsidRPr="00096248">
            <w:rPr>
              <w:rFonts w:cs="Arial"/>
              <w:b/>
              <w:szCs w:val="24"/>
            </w:rPr>
            <w:t>Sujeto Obligado:</w:t>
          </w:r>
        </w:p>
      </w:tc>
      <w:tc>
        <w:tcPr>
          <w:tcW w:w="4395" w:type="dxa"/>
          <w:hideMark/>
        </w:tcPr>
        <w:p w14:paraId="283ADF36" w14:textId="400383EA" w:rsidR="00572BF6" w:rsidRPr="00096248" w:rsidRDefault="007A45A4" w:rsidP="00841F8A">
          <w:pPr>
            <w:spacing w:after="120" w:line="240" w:lineRule="auto"/>
            <w:ind w:left="-68" w:right="74"/>
            <w:jc w:val="right"/>
            <w:rPr>
              <w:rFonts w:cs="Arial"/>
              <w:szCs w:val="24"/>
            </w:rPr>
          </w:pPr>
          <w:r>
            <w:rPr>
              <w:rFonts w:cs="Arial"/>
              <w:szCs w:val="24"/>
            </w:rPr>
            <w:t xml:space="preserve">Consejo Estatal para el Desarrollo Integral de </w:t>
          </w:r>
          <w:r w:rsidR="00FE41AF">
            <w:rPr>
              <w:rFonts w:cs="Arial"/>
              <w:szCs w:val="24"/>
            </w:rPr>
            <w:t>l</w:t>
          </w:r>
          <w:r>
            <w:rPr>
              <w:rFonts w:cs="Arial"/>
              <w:szCs w:val="24"/>
            </w:rPr>
            <w:t>os Pueblos Indígenas del Estado de México</w:t>
          </w:r>
        </w:p>
      </w:tc>
    </w:tr>
    <w:tr w:rsidR="00572BF6" w:rsidRPr="00F63239" w14:paraId="037E914D" w14:textId="77777777" w:rsidTr="00596215">
      <w:trPr>
        <w:trHeight w:val="342"/>
      </w:trPr>
      <w:tc>
        <w:tcPr>
          <w:tcW w:w="5245" w:type="dxa"/>
          <w:hideMark/>
        </w:tcPr>
        <w:p w14:paraId="7676B68F" w14:textId="64D69EAF" w:rsidR="00572BF6" w:rsidRPr="00096248" w:rsidRDefault="00572BF6" w:rsidP="00034A68">
          <w:pPr>
            <w:tabs>
              <w:tab w:val="left" w:pos="4892"/>
            </w:tabs>
            <w:spacing w:after="120" w:line="240" w:lineRule="auto"/>
            <w:ind w:right="69"/>
            <w:jc w:val="right"/>
            <w:rPr>
              <w:rFonts w:cs="Arial"/>
              <w:b/>
              <w:szCs w:val="24"/>
            </w:rPr>
          </w:pPr>
          <w:r w:rsidRPr="00096248">
            <w:rPr>
              <w:rFonts w:cs="Arial"/>
              <w:b/>
              <w:szCs w:val="24"/>
            </w:rPr>
            <w:t>Comisionado Ponente:</w:t>
          </w:r>
        </w:p>
      </w:tc>
      <w:tc>
        <w:tcPr>
          <w:tcW w:w="4395" w:type="dxa"/>
          <w:hideMark/>
        </w:tcPr>
        <w:p w14:paraId="4346858F" w14:textId="20D6873D" w:rsidR="00572BF6" w:rsidRPr="00096248" w:rsidRDefault="00572BF6" w:rsidP="00034A68">
          <w:pPr>
            <w:spacing w:after="120" w:line="240" w:lineRule="auto"/>
            <w:ind w:left="-488" w:right="74" w:firstLine="567"/>
            <w:jc w:val="right"/>
            <w:rPr>
              <w:rFonts w:cs="Arial"/>
              <w:szCs w:val="24"/>
            </w:rPr>
          </w:pPr>
          <w:r w:rsidRPr="00096248">
            <w:rPr>
              <w:rFonts w:cs="Arial"/>
              <w:szCs w:val="24"/>
            </w:rPr>
            <w:t>José Martínez Vilchis</w:t>
          </w:r>
        </w:p>
      </w:tc>
    </w:tr>
  </w:tbl>
  <w:p w14:paraId="2998DBFD" w14:textId="5CD0F7EA" w:rsidR="00572BF6" w:rsidRPr="00861F1D" w:rsidRDefault="002E4745">
    <w:pPr>
      <w:pStyle w:val="Encabezado"/>
      <w:rPr>
        <w:sz w:val="2"/>
        <w:szCs w:val="2"/>
      </w:rPr>
    </w:pPr>
    <w:r>
      <w:rPr>
        <w:noProof/>
        <w:lang w:val="es-MX" w:eastAsia="es-MX"/>
      </w:rPr>
      <w:pict w14:anchorId="692630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82.65pt;margin-top:-148.4pt;width:609.4pt;height:793.75pt;z-index:-251655168;mso-wrap-edited:f;mso-width-percent:0;mso-height-percent:0;mso-position-horizontal-relative:margin;mso-position-vertical-relative:margin;mso-width-percent:0;mso-height-percent:0" o:allowincell="f">
          <v:imagedata r:id="rId1" o:title="infoem"/>
          <w10:wrap anchorx="margin" anchory="margin"/>
        </v:shape>
      </w:pict>
    </w:r>
    <w:r w:rsidR="00572BF6">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40" w:type="dxa"/>
      <w:tblInd w:w="-142" w:type="dxa"/>
      <w:tblLayout w:type="fixed"/>
      <w:tblCellMar>
        <w:left w:w="70" w:type="dxa"/>
        <w:right w:w="70" w:type="dxa"/>
      </w:tblCellMar>
      <w:tblLook w:val="04A0" w:firstRow="1" w:lastRow="0" w:firstColumn="1" w:lastColumn="0" w:noHBand="0" w:noVBand="1"/>
    </w:tblPr>
    <w:tblGrid>
      <w:gridCol w:w="5245"/>
      <w:gridCol w:w="4395"/>
    </w:tblGrid>
    <w:tr w:rsidR="00572BF6" w14:paraId="0F9FE9B6" w14:textId="77777777" w:rsidTr="00596215">
      <w:trPr>
        <w:trHeight w:val="227"/>
      </w:trPr>
      <w:tc>
        <w:tcPr>
          <w:tcW w:w="5245" w:type="dxa"/>
          <w:hideMark/>
        </w:tcPr>
        <w:p w14:paraId="6D1D9D71" w14:textId="11150E5A" w:rsidR="00572BF6" w:rsidRPr="00663A37" w:rsidRDefault="00572BF6" w:rsidP="00034A68">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395" w:type="dxa"/>
          <w:hideMark/>
        </w:tcPr>
        <w:p w14:paraId="242DE466" w14:textId="32C40893" w:rsidR="00572BF6" w:rsidRPr="00096248" w:rsidRDefault="003E2604" w:rsidP="00841F8A">
          <w:pPr>
            <w:spacing w:after="120" w:line="240" w:lineRule="auto"/>
            <w:ind w:left="-488" w:right="68" w:firstLine="556"/>
            <w:jc w:val="right"/>
            <w:rPr>
              <w:rFonts w:cs="Arial"/>
              <w:b/>
              <w:szCs w:val="24"/>
            </w:rPr>
          </w:pPr>
          <w:r>
            <w:rPr>
              <w:rFonts w:cs="Arial"/>
              <w:b/>
              <w:bCs/>
              <w:szCs w:val="24"/>
            </w:rPr>
            <w:t>11410</w:t>
          </w:r>
          <w:r w:rsidR="001A7B12">
            <w:rPr>
              <w:rFonts w:cs="Arial"/>
              <w:b/>
              <w:bCs/>
              <w:szCs w:val="24"/>
            </w:rPr>
            <w:t>/INFOEM/IP/RR/2025</w:t>
          </w:r>
          <w:r w:rsidR="00572BF6">
            <w:rPr>
              <w:rFonts w:cs="Arial"/>
              <w:b/>
              <w:bCs/>
              <w:szCs w:val="24"/>
            </w:rPr>
            <w:t xml:space="preserve"> y Acumulado</w:t>
          </w:r>
          <w:r>
            <w:rPr>
              <w:rFonts w:cs="Arial"/>
              <w:b/>
              <w:bCs/>
              <w:szCs w:val="24"/>
            </w:rPr>
            <w:t>s</w:t>
          </w:r>
        </w:p>
      </w:tc>
    </w:tr>
    <w:tr w:rsidR="00572BF6" w:rsidRPr="001F57CD" w14:paraId="1377D264" w14:textId="77777777" w:rsidTr="00596215">
      <w:trPr>
        <w:trHeight w:val="196"/>
      </w:trPr>
      <w:tc>
        <w:tcPr>
          <w:tcW w:w="5245" w:type="dxa"/>
          <w:hideMark/>
        </w:tcPr>
        <w:p w14:paraId="04D597A1" w14:textId="77777777" w:rsidR="00572BF6" w:rsidRPr="00663A37" w:rsidRDefault="00572BF6" w:rsidP="00034A68">
          <w:pPr>
            <w:spacing w:after="120" w:line="240" w:lineRule="auto"/>
            <w:ind w:right="68"/>
            <w:jc w:val="right"/>
            <w:rPr>
              <w:rFonts w:cs="Arial"/>
              <w:b/>
              <w:szCs w:val="24"/>
            </w:rPr>
          </w:pPr>
          <w:r w:rsidRPr="00663A37">
            <w:rPr>
              <w:rFonts w:cs="Arial"/>
              <w:b/>
              <w:szCs w:val="24"/>
            </w:rPr>
            <w:t>Recurrente:</w:t>
          </w:r>
        </w:p>
      </w:tc>
      <w:tc>
        <w:tcPr>
          <w:tcW w:w="4395" w:type="dxa"/>
          <w:hideMark/>
        </w:tcPr>
        <w:p w14:paraId="1126AAEC" w14:textId="0FD9716B" w:rsidR="00572BF6" w:rsidRPr="009F4922" w:rsidRDefault="00E54AF5" w:rsidP="00034A68">
          <w:pPr>
            <w:pStyle w:val="Prrafodelista"/>
            <w:spacing w:after="120" w:line="240" w:lineRule="auto"/>
            <w:ind w:left="720" w:right="68"/>
            <w:jc w:val="right"/>
            <w:rPr>
              <w:rFonts w:cs="Arial"/>
            </w:rPr>
          </w:pPr>
          <w:r>
            <w:rPr>
              <w:rFonts w:cs="Arial"/>
            </w:rPr>
            <w:t>XXXX</w:t>
          </w:r>
        </w:p>
      </w:tc>
    </w:tr>
    <w:tr w:rsidR="00572BF6" w14:paraId="4DC11993" w14:textId="77777777" w:rsidTr="00596215">
      <w:trPr>
        <w:trHeight w:val="242"/>
      </w:trPr>
      <w:tc>
        <w:tcPr>
          <w:tcW w:w="5245" w:type="dxa"/>
          <w:hideMark/>
        </w:tcPr>
        <w:p w14:paraId="76CEF1B5" w14:textId="77777777" w:rsidR="00572BF6" w:rsidRPr="00663A37" w:rsidRDefault="00572BF6" w:rsidP="00034A68">
          <w:pPr>
            <w:spacing w:after="120" w:line="240" w:lineRule="auto"/>
            <w:ind w:right="68"/>
            <w:jc w:val="right"/>
            <w:rPr>
              <w:rFonts w:cs="Arial"/>
              <w:b/>
              <w:szCs w:val="24"/>
            </w:rPr>
          </w:pPr>
          <w:r w:rsidRPr="00663A37">
            <w:rPr>
              <w:rFonts w:cs="Arial"/>
              <w:b/>
              <w:szCs w:val="24"/>
            </w:rPr>
            <w:t>Sujeto Obligado:</w:t>
          </w:r>
        </w:p>
      </w:tc>
      <w:tc>
        <w:tcPr>
          <w:tcW w:w="4395" w:type="dxa"/>
          <w:hideMark/>
        </w:tcPr>
        <w:p w14:paraId="7C1BB379" w14:textId="41279B25" w:rsidR="00572BF6" w:rsidRPr="00663A37" w:rsidRDefault="007A45A4" w:rsidP="00841F8A">
          <w:pPr>
            <w:spacing w:after="120" w:line="240" w:lineRule="auto"/>
            <w:ind w:left="-199" w:right="68"/>
            <w:jc w:val="right"/>
            <w:rPr>
              <w:rFonts w:cs="Arial"/>
              <w:szCs w:val="24"/>
            </w:rPr>
          </w:pPr>
          <w:r>
            <w:rPr>
              <w:rFonts w:cs="Arial"/>
              <w:szCs w:val="24"/>
            </w:rPr>
            <w:t xml:space="preserve">Consejo Estatal para el Desarrollo Integral de </w:t>
          </w:r>
          <w:r w:rsidR="00FE41AF">
            <w:rPr>
              <w:rFonts w:cs="Arial"/>
              <w:szCs w:val="24"/>
            </w:rPr>
            <w:t>l</w:t>
          </w:r>
          <w:r>
            <w:rPr>
              <w:rFonts w:cs="Arial"/>
              <w:szCs w:val="24"/>
            </w:rPr>
            <w:t>os Pueblos Indígenas del Estado de México</w:t>
          </w:r>
        </w:p>
      </w:tc>
    </w:tr>
    <w:tr w:rsidR="00572BF6" w14:paraId="5C2B511D" w14:textId="77777777" w:rsidTr="00596215">
      <w:trPr>
        <w:trHeight w:val="342"/>
      </w:trPr>
      <w:tc>
        <w:tcPr>
          <w:tcW w:w="5245" w:type="dxa"/>
          <w:hideMark/>
        </w:tcPr>
        <w:p w14:paraId="03FEF68C" w14:textId="45E91CF4" w:rsidR="00572BF6" w:rsidRPr="00663A37" w:rsidRDefault="00572BF6" w:rsidP="00034A68">
          <w:pPr>
            <w:tabs>
              <w:tab w:val="left" w:pos="4892"/>
            </w:tabs>
            <w:spacing w:after="120" w:line="240" w:lineRule="auto"/>
            <w:ind w:right="68"/>
            <w:jc w:val="right"/>
            <w:rPr>
              <w:rFonts w:cs="Arial"/>
              <w:b/>
              <w:szCs w:val="24"/>
            </w:rPr>
          </w:pPr>
          <w:r w:rsidRPr="00663A37">
            <w:rPr>
              <w:rFonts w:cs="Arial"/>
              <w:b/>
              <w:szCs w:val="24"/>
            </w:rPr>
            <w:t>Comisionado Ponente:</w:t>
          </w:r>
        </w:p>
      </w:tc>
      <w:tc>
        <w:tcPr>
          <w:tcW w:w="4395" w:type="dxa"/>
          <w:hideMark/>
        </w:tcPr>
        <w:p w14:paraId="6744F9AD" w14:textId="1AF88FD3" w:rsidR="00572BF6" w:rsidRPr="00663A37" w:rsidRDefault="00572BF6" w:rsidP="00034A68">
          <w:pPr>
            <w:spacing w:after="120" w:line="240" w:lineRule="auto"/>
            <w:ind w:left="-488" w:right="68" w:firstLine="567"/>
            <w:jc w:val="right"/>
            <w:rPr>
              <w:rFonts w:cs="Arial"/>
              <w:szCs w:val="24"/>
            </w:rPr>
          </w:pPr>
          <w:r w:rsidRPr="00663A37">
            <w:rPr>
              <w:rFonts w:cs="Arial"/>
              <w:szCs w:val="24"/>
            </w:rPr>
            <w:t>José Martínez Vilchis</w:t>
          </w:r>
        </w:p>
      </w:tc>
    </w:tr>
  </w:tbl>
  <w:p w14:paraId="04D3BBA0" w14:textId="1CEE6227" w:rsidR="00572BF6" w:rsidRPr="00861F1D" w:rsidRDefault="002E4745">
    <w:pPr>
      <w:pStyle w:val="Encabezado"/>
      <w:rPr>
        <w:sz w:val="2"/>
        <w:szCs w:val="2"/>
      </w:rPr>
    </w:pPr>
    <w:r>
      <w:rPr>
        <w:noProof/>
        <w:lang w:val="es-MX" w:eastAsia="es-MX"/>
      </w:rPr>
      <w:pict w14:anchorId="48323B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82.75pt;margin-top:-168.6pt;width:609.4pt;height:793.75pt;z-index:-251657216;mso-wrap-edited:f;mso-width-percent:0;mso-height-percent:0;mso-position-horizontal-relative:margin;mso-position-vertical-relative:margin;mso-width-percent:0;mso-height-percent:0" o:allowincell="f">
          <v:imagedata r:id="rId1" o:title="infoem"/>
          <w10:wrap anchorx="margin" anchory="margin"/>
        </v:shape>
      </w:pict>
    </w:r>
    <w:r w:rsidR="00572BF6">
      <w:rPr>
        <w:sz w:val="22"/>
        <w:szCs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B1730"/>
    <w:multiLevelType w:val="hybridMultilevel"/>
    <w:tmpl w:val="AA3EB916"/>
    <w:lvl w:ilvl="0" w:tplc="B754BF5C">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4A152C0"/>
    <w:multiLevelType w:val="hybridMultilevel"/>
    <w:tmpl w:val="B0CAED1A"/>
    <w:lvl w:ilvl="0" w:tplc="FFFFFFFF">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4AC7A23"/>
    <w:multiLevelType w:val="hybridMultilevel"/>
    <w:tmpl w:val="239ED200"/>
    <w:lvl w:ilvl="0" w:tplc="00809E6C">
      <w:start w:val="1"/>
      <w:numFmt w:val="upperRoman"/>
      <w:lvlText w:val="%1."/>
      <w:lvlJc w:val="left"/>
      <w:pPr>
        <w:ind w:left="1287" w:hanging="720"/>
      </w:pPr>
      <w:rPr>
        <w:rFonts w:hint="default"/>
        <w:b/>
        <w:bCs/>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3" w15:restartNumberingAfterBreak="0">
    <w:nsid w:val="054C75D1"/>
    <w:multiLevelType w:val="multilevel"/>
    <w:tmpl w:val="43D244EA"/>
    <w:styleLink w:val="Listaactual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79A6174"/>
    <w:multiLevelType w:val="hybridMultilevel"/>
    <w:tmpl w:val="7690ECA2"/>
    <w:lvl w:ilvl="0" w:tplc="B08440BA">
      <w:start w:val="1"/>
      <w:numFmt w:val="bullet"/>
      <w:lvlText w:val=""/>
      <w:lvlJc w:val="left"/>
      <w:pPr>
        <w:ind w:left="709" w:hanging="425"/>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B7C4EE2"/>
    <w:multiLevelType w:val="multilevel"/>
    <w:tmpl w:val="BED6C738"/>
    <w:styleLink w:val="Listaactual6"/>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6B785F"/>
    <w:multiLevelType w:val="hybridMultilevel"/>
    <w:tmpl w:val="52C60846"/>
    <w:lvl w:ilvl="0" w:tplc="6ADE2568">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E6F5FD3"/>
    <w:multiLevelType w:val="hybridMultilevel"/>
    <w:tmpl w:val="644C4DE8"/>
    <w:lvl w:ilvl="0" w:tplc="34A897B0">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644728D"/>
    <w:multiLevelType w:val="multilevel"/>
    <w:tmpl w:val="FCE47EF2"/>
    <w:styleLink w:val="Listaactual18"/>
    <w:lvl w:ilvl="0">
      <w:start w:val="1"/>
      <w:numFmt w:val="decimal"/>
      <w:lvlText w:val="%1."/>
      <w:lvlJc w:val="left"/>
      <w:pPr>
        <w:ind w:left="709" w:hanging="425"/>
      </w:pPr>
      <w:rPr>
        <w:rFonts w:hint="default"/>
      </w:rPr>
    </w:lvl>
    <w:lvl w:ilvl="1">
      <w:start w:val="2"/>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9" w15:restartNumberingAfterBreak="0">
    <w:nsid w:val="16DD50A2"/>
    <w:multiLevelType w:val="hybridMultilevel"/>
    <w:tmpl w:val="6068F052"/>
    <w:lvl w:ilvl="0" w:tplc="3E9898A2">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DEA594E"/>
    <w:multiLevelType w:val="multilevel"/>
    <w:tmpl w:val="2362C2B6"/>
    <w:styleLink w:val="Listaactual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3CB493E"/>
    <w:multiLevelType w:val="multilevel"/>
    <w:tmpl w:val="FCE47EF2"/>
    <w:lvl w:ilvl="0">
      <w:start w:val="1"/>
      <w:numFmt w:val="decimal"/>
      <w:lvlText w:val="%1."/>
      <w:lvlJc w:val="left"/>
      <w:pPr>
        <w:ind w:left="709" w:hanging="425"/>
      </w:pPr>
      <w:rPr>
        <w:rFonts w:hint="default"/>
      </w:rPr>
    </w:lvl>
    <w:lvl w:ilvl="1">
      <w:start w:val="2"/>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12" w15:restartNumberingAfterBreak="0">
    <w:nsid w:val="29543EB3"/>
    <w:multiLevelType w:val="multilevel"/>
    <w:tmpl w:val="BC8CB7BE"/>
    <w:styleLink w:val="Listaactual12"/>
    <w:lvl w:ilvl="0">
      <w:start w:val="1"/>
      <w:numFmt w:val="bullet"/>
      <w:lvlText w:val=""/>
      <w:lvlJc w:val="left"/>
      <w:pPr>
        <w:ind w:left="709" w:hanging="425"/>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303925A8"/>
    <w:multiLevelType w:val="multilevel"/>
    <w:tmpl w:val="5A62EF9C"/>
    <w:styleLink w:val="Listaactual1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1146037"/>
    <w:multiLevelType w:val="hybridMultilevel"/>
    <w:tmpl w:val="BC8CB7BE"/>
    <w:lvl w:ilvl="0" w:tplc="D4D0DE50">
      <w:start w:val="1"/>
      <w:numFmt w:val="bullet"/>
      <w:lvlText w:val=""/>
      <w:lvlJc w:val="left"/>
      <w:pPr>
        <w:ind w:left="709" w:hanging="425"/>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39D1A23"/>
    <w:multiLevelType w:val="multilevel"/>
    <w:tmpl w:val="C09EFC76"/>
    <w:styleLink w:val="Listaactual16"/>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45255453"/>
    <w:multiLevelType w:val="multilevel"/>
    <w:tmpl w:val="B3F8E790"/>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62D00BC"/>
    <w:multiLevelType w:val="multilevel"/>
    <w:tmpl w:val="32FEBFD2"/>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E82151B"/>
    <w:multiLevelType w:val="multilevel"/>
    <w:tmpl w:val="06B6DF44"/>
    <w:lvl w:ilvl="0">
      <w:start w:val="1"/>
      <w:numFmt w:val="decimal"/>
      <w:lvlText w:val="%1."/>
      <w:lvlJc w:val="left"/>
      <w:pPr>
        <w:ind w:left="360" w:hanging="360"/>
      </w:pPr>
      <w:rPr>
        <w:rFonts w:hint="default"/>
      </w:rPr>
    </w:lvl>
    <w:lvl w:ilvl="1">
      <w:start w:val="1"/>
      <w:numFmt w:val="decimal"/>
      <w:lvlText w:val="%1.%2."/>
      <w:lvlJc w:val="left"/>
      <w:pPr>
        <w:ind w:left="1276" w:hanging="567"/>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4E85044E"/>
    <w:multiLevelType w:val="multilevel"/>
    <w:tmpl w:val="1A0EC97C"/>
    <w:styleLink w:val="Listaactual7"/>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25D09A8"/>
    <w:multiLevelType w:val="multilevel"/>
    <w:tmpl w:val="27E6E998"/>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46623D0"/>
    <w:multiLevelType w:val="multilevel"/>
    <w:tmpl w:val="89005AE0"/>
    <w:styleLink w:val="Listaactual4"/>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53521B0"/>
    <w:multiLevelType w:val="multilevel"/>
    <w:tmpl w:val="8EFE2B06"/>
    <w:styleLink w:val="Listaactual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7FE63F8"/>
    <w:multiLevelType w:val="multilevel"/>
    <w:tmpl w:val="5A166288"/>
    <w:styleLink w:val="Listaactual9"/>
    <w:lvl w:ilvl="0">
      <w:start w:val="1"/>
      <w:numFmt w:val="bullet"/>
      <w:lvlText w:val=""/>
      <w:lvlJc w:val="left"/>
      <w:pPr>
        <w:ind w:left="1068" w:hanging="360"/>
      </w:pPr>
      <w:rPr>
        <w:rFonts w:ascii="Symbol" w:hAnsi="Symbol" w:hint="default"/>
      </w:rPr>
    </w:lvl>
    <w:lvl w:ilvl="1">
      <w:start w:val="1"/>
      <w:numFmt w:val="bullet"/>
      <w:lvlText w:val="o"/>
      <w:lvlJc w:val="left"/>
      <w:pPr>
        <w:ind w:left="1788" w:hanging="360"/>
      </w:pPr>
      <w:rPr>
        <w:rFonts w:ascii="Courier New" w:hAnsi="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hint="default"/>
      </w:rPr>
    </w:lvl>
    <w:lvl w:ilvl="8">
      <w:start w:val="1"/>
      <w:numFmt w:val="bullet"/>
      <w:lvlText w:val=""/>
      <w:lvlJc w:val="left"/>
      <w:pPr>
        <w:ind w:left="6828" w:hanging="360"/>
      </w:pPr>
      <w:rPr>
        <w:rFonts w:ascii="Wingdings" w:hAnsi="Wingdings" w:hint="default"/>
      </w:rPr>
    </w:lvl>
  </w:abstractNum>
  <w:abstractNum w:abstractNumId="24" w15:restartNumberingAfterBreak="0">
    <w:nsid w:val="5CA7427A"/>
    <w:multiLevelType w:val="hybridMultilevel"/>
    <w:tmpl w:val="814E229C"/>
    <w:lvl w:ilvl="0" w:tplc="FFFFFFFF">
      <w:start w:val="1"/>
      <w:numFmt w:val="decimal"/>
      <w:lvlText w:val="%1."/>
      <w:lvlJc w:val="left"/>
      <w:pPr>
        <w:ind w:left="709" w:hanging="42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5D85FA0"/>
    <w:multiLevelType w:val="multilevel"/>
    <w:tmpl w:val="0DF6E006"/>
    <w:styleLink w:val="Listaactual15"/>
    <w:lvl w:ilvl="0">
      <w:start w:val="1"/>
      <w:numFmt w:val="decimal"/>
      <w:lvlText w:val="%1."/>
      <w:lvlJc w:val="left"/>
      <w:pPr>
        <w:ind w:left="709" w:hanging="425"/>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6" w15:restartNumberingAfterBreak="0">
    <w:nsid w:val="68E01B7C"/>
    <w:multiLevelType w:val="hybridMultilevel"/>
    <w:tmpl w:val="2E3052CE"/>
    <w:lvl w:ilvl="0" w:tplc="2918FF44">
      <w:start w:val="1"/>
      <w:numFmt w:val="decimal"/>
      <w:lvlText w:val="%1."/>
      <w:lvlJc w:val="left"/>
      <w:pPr>
        <w:ind w:left="709" w:hanging="425"/>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73165AD4"/>
    <w:multiLevelType w:val="multilevel"/>
    <w:tmpl w:val="9E966A4E"/>
    <w:styleLink w:val="Listaactual5"/>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9FD2A7E"/>
    <w:multiLevelType w:val="multilevel"/>
    <w:tmpl w:val="3A4829CA"/>
    <w:lvl w:ilvl="0">
      <w:start w:val="1"/>
      <w:numFmt w:val="decimal"/>
      <w:lvlText w:val="%1."/>
      <w:lvlJc w:val="left"/>
      <w:pPr>
        <w:ind w:left="709" w:hanging="425"/>
      </w:pPr>
      <w:rPr>
        <w:rFonts w:hint="default"/>
      </w:rPr>
    </w:lvl>
    <w:lvl w:ilvl="1">
      <w:start w:val="2"/>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9" w15:restartNumberingAfterBreak="0">
    <w:nsid w:val="7C021AEF"/>
    <w:multiLevelType w:val="multilevel"/>
    <w:tmpl w:val="7C5A0A1A"/>
    <w:styleLink w:val="Listaactual10"/>
    <w:lvl w:ilvl="0">
      <w:start w:val="1"/>
      <w:numFmt w:val="bullet"/>
      <w:lvlText w:val=""/>
      <w:lvlJc w:val="left"/>
      <w:pPr>
        <w:ind w:left="709" w:hanging="425"/>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7DF92005"/>
    <w:multiLevelType w:val="multilevel"/>
    <w:tmpl w:val="0DF6E006"/>
    <w:styleLink w:val="Listaactual14"/>
    <w:lvl w:ilvl="0">
      <w:start w:val="1"/>
      <w:numFmt w:val="decimal"/>
      <w:lvlText w:val="%1."/>
      <w:lvlJc w:val="left"/>
      <w:pPr>
        <w:ind w:left="709" w:hanging="425"/>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num w:numId="1">
    <w:abstractNumId w:val="10"/>
  </w:num>
  <w:num w:numId="2">
    <w:abstractNumId w:val="22"/>
  </w:num>
  <w:num w:numId="3">
    <w:abstractNumId w:val="20"/>
  </w:num>
  <w:num w:numId="4">
    <w:abstractNumId w:val="21"/>
  </w:num>
  <w:num w:numId="5">
    <w:abstractNumId w:val="27"/>
  </w:num>
  <w:num w:numId="6">
    <w:abstractNumId w:val="5"/>
  </w:num>
  <w:num w:numId="7">
    <w:abstractNumId w:val="19"/>
  </w:num>
  <w:num w:numId="8">
    <w:abstractNumId w:val="3"/>
  </w:num>
  <w:num w:numId="9">
    <w:abstractNumId w:val="23"/>
  </w:num>
  <w:num w:numId="10">
    <w:abstractNumId w:val="29"/>
  </w:num>
  <w:num w:numId="11">
    <w:abstractNumId w:val="17"/>
  </w:num>
  <w:num w:numId="12">
    <w:abstractNumId w:val="4"/>
  </w:num>
  <w:num w:numId="13">
    <w:abstractNumId w:val="9"/>
  </w:num>
  <w:num w:numId="14">
    <w:abstractNumId w:val="1"/>
  </w:num>
  <w:num w:numId="15">
    <w:abstractNumId w:val="26"/>
  </w:num>
  <w:num w:numId="16">
    <w:abstractNumId w:val="2"/>
  </w:num>
  <w:num w:numId="17">
    <w:abstractNumId w:val="14"/>
  </w:num>
  <w:num w:numId="18">
    <w:abstractNumId w:val="12"/>
  </w:num>
  <w:num w:numId="19">
    <w:abstractNumId w:val="7"/>
  </w:num>
  <w:num w:numId="20">
    <w:abstractNumId w:val="16"/>
  </w:num>
  <w:num w:numId="21">
    <w:abstractNumId w:val="0"/>
  </w:num>
  <w:num w:numId="22">
    <w:abstractNumId w:val="28"/>
  </w:num>
  <w:num w:numId="23">
    <w:abstractNumId w:val="30"/>
  </w:num>
  <w:num w:numId="24">
    <w:abstractNumId w:val="25"/>
  </w:num>
  <w:num w:numId="25">
    <w:abstractNumId w:val="11"/>
  </w:num>
  <w:num w:numId="26">
    <w:abstractNumId w:val="18"/>
  </w:num>
  <w:num w:numId="27">
    <w:abstractNumId w:val="15"/>
  </w:num>
  <w:num w:numId="28">
    <w:abstractNumId w:val="24"/>
  </w:num>
  <w:num w:numId="29">
    <w:abstractNumId w:val="6"/>
  </w:num>
  <w:num w:numId="30">
    <w:abstractNumId w:val="13"/>
  </w:num>
  <w:num w:numId="31">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ctiveWritingStyle w:appName="MSWord" w:lang="es-ES_tradnl" w:vendorID="64" w:dllVersion="6" w:nlCheck="1" w:checkStyle="1"/>
  <w:activeWritingStyle w:appName="MSWord" w:lang="es-ES" w:vendorID="64" w:dllVersion="6" w:nlCheck="1" w:checkStyle="1"/>
  <w:activeWritingStyle w:appName="MSWord" w:lang="es-MX" w:vendorID="64" w:dllVersion="6" w:nlCheck="1" w:checkStyle="1"/>
  <w:activeWritingStyle w:appName="MSWord" w:lang="es-ES" w:vendorID="64" w:dllVersion="0" w:nlCheck="1" w:checkStyle="0"/>
  <w:activeWritingStyle w:appName="MSWord" w:lang="es-ES_tradnl" w:vendorID="64" w:dllVersion="0" w:nlCheck="1" w:checkStyle="0"/>
  <w:activeWritingStyle w:appName="MSWord" w:lang="es-ES" w:vendorID="64" w:dllVersion="131078" w:nlCheck="1" w:checkStyle="1"/>
  <w:activeWritingStyle w:appName="MSWord" w:lang="es-ES_tradnl" w:vendorID="64" w:dllVersion="131078" w:nlCheck="1" w:checkStyle="1"/>
  <w:activeWritingStyle w:appName="MSWord" w:lang="es-MX" w:vendorID="64" w:dllVersion="131078" w:nlCheck="1" w:checkStyle="1"/>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E3E"/>
    <w:rsid w:val="00001118"/>
    <w:rsid w:val="00001B98"/>
    <w:rsid w:val="00001F81"/>
    <w:rsid w:val="000027E3"/>
    <w:rsid w:val="00002C6A"/>
    <w:rsid w:val="00002EFE"/>
    <w:rsid w:val="000034AA"/>
    <w:rsid w:val="00003AD3"/>
    <w:rsid w:val="00003C78"/>
    <w:rsid w:val="00003DF2"/>
    <w:rsid w:val="0000591E"/>
    <w:rsid w:val="00005CA1"/>
    <w:rsid w:val="00007857"/>
    <w:rsid w:val="00007B34"/>
    <w:rsid w:val="00010E64"/>
    <w:rsid w:val="0001151F"/>
    <w:rsid w:val="00011CCA"/>
    <w:rsid w:val="00012BEE"/>
    <w:rsid w:val="00012D78"/>
    <w:rsid w:val="00013502"/>
    <w:rsid w:val="00015487"/>
    <w:rsid w:val="00015DAD"/>
    <w:rsid w:val="000160BB"/>
    <w:rsid w:val="00016A51"/>
    <w:rsid w:val="00016F60"/>
    <w:rsid w:val="000170E9"/>
    <w:rsid w:val="000171BE"/>
    <w:rsid w:val="00021122"/>
    <w:rsid w:val="00021165"/>
    <w:rsid w:val="00021199"/>
    <w:rsid w:val="0002179A"/>
    <w:rsid w:val="00022282"/>
    <w:rsid w:val="0002352B"/>
    <w:rsid w:val="00024A6D"/>
    <w:rsid w:val="000250EC"/>
    <w:rsid w:val="0002616A"/>
    <w:rsid w:val="00026582"/>
    <w:rsid w:val="00026B3F"/>
    <w:rsid w:val="000270FC"/>
    <w:rsid w:val="00027484"/>
    <w:rsid w:val="00027BED"/>
    <w:rsid w:val="000309B3"/>
    <w:rsid w:val="00031BA3"/>
    <w:rsid w:val="00032093"/>
    <w:rsid w:val="00032626"/>
    <w:rsid w:val="00033479"/>
    <w:rsid w:val="00033562"/>
    <w:rsid w:val="00033C77"/>
    <w:rsid w:val="0003430B"/>
    <w:rsid w:val="0003461C"/>
    <w:rsid w:val="00034A68"/>
    <w:rsid w:val="000359F0"/>
    <w:rsid w:val="00035A30"/>
    <w:rsid w:val="00036AA3"/>
    <w:rsid w:val="00036D5F"/>
    <w:rsid w:val="00036EFC"/>
    <w:rsid w:val="00040191"/>
    <w:rsid w:val="0004069E"/>
    <w:rsid w:val="000407AA"/>
    <w:rsid w:val="00040A10"/>
    <w:rsid w:val="00041670"/>
    <w:rsid w:val="000417BE"/>
    <w:rsid w:val="00041AE7"/>
    <w:rsid w:val="00041DEA"/>
    <w:rsid w:val="00042C95"/>
    <w:rsid w:val="000433C0"/>
    <w:rsid w:val="0004406E"/>
    <w:rsid w:val="00045F86"/>
    <w:rsid w:val="00046111"/>
    <w:rsid w:val="00047142"/>
    <w:rsid w:val="00050114"/>
    <w:rsid w:val="0005013C"/>
    <w:rsid w:val="000510A4"/>
    <w:rsid w:val="00051732"/>
    <w:rsid w:val="0005399B"/>
    <w:rsid w:val="00054681"/>
    <w:rsid w:val="0005480B"/>
    <w:rsid w:val="00054C6D"/>
    <w:rsid w:val="00054DED"/>
    <w:rsid w:val="00054F6A"/>
    <w:rsid w:val="00055891"/>
    <w:rsid w:val="0005589C"/>
    <w:rsid w:val="00055C90"/>
    <w:rsid w:val="000564B5"/>
    <w:rsid w:val="00057545"/>
    <w:rsid w:val="000575E4"/>
    <w:rsid w:val="0005787D"/>
    <w:rsid w:val="00057B42"/>
    <w:rsid w:val="00060716"/>
    <w:rsid w:val="000609EF"/>
    <w:rsid w:val="0006121E"/>
    <w:rsid w:val="00061B46"/>
    <w:rsid w:val="00061B8D"/>
    <w:rsid w:val="00062109"/>
    <w:rsid w:val="00062E37"/>
    <w:rsid w:val="00063AA3"/>
    <w:rsid w:val="00064854"/>
    <w:rsid w:val="00065463"/>
    <w:rsid w:val="000666B3"/>
    <w:rsid w:val="000666D2"/>
    <w:rsid w:val="000669F4"/>
    <w:rsid w:val="00066C3D"/>
    <w:rsid w:val="00066DD8"/>
    <w:rsid w:val="000672E0"/>
    <w:rsid w:val="0006736F"/>
    <w:rsid w:val="00067CBA"/>
    <w:rsid w:val="0007107B"/>
    <w:rsid w:val="00071CF4"/>
    <w:rsid w:val="00072698"/>
    <w:rsid w:val="0007325A"/>
    <w:rsid w:val="000739AF"/>
    <w:rsid w:val="000744AF"/>
    <w:rsid w:val="00074948"/>
    <w:rsid w:val="00075586"/>
    <w:rsid w:val="00075D5E"/>
    <w:rsid w:val="00076332"/>
    <w:rsid w:val="000779CE"/>
    <w:rsid w:val="00077A55"/>
    <w:rsid w:val="000802BA"/>
    <w:rsid w:val="00080BDF"/>
    <w:rsid w:val="00080D79"/>
    <w:rsid w:val="00081531"/>
    <w:rsid w:val="00081661"/>
    <w:rsid w:val="00081C09"/>
    <w:rsid w:val="00082E5D"/>
    <w:rsid w:val="00083498"/>
    <w:rsid w:val="0008363E"/>
    <w:rsid w:val="00084117"/>
    <w:rsid w:val="0008496A"/>
    <w:rsid w:val="000859C0"/>
    <w:rsid w:val="00085EA2"/>
    <w:rsid w:val="0008737D"/>
    <w:rsid w:val="00087F41"/>
    <w:rsid w:val="00087F54"/>
    <w:rsid w:val="000905C4"/>
    <w:rsid w:val="00090717"/>
    <w:rsid w:val="00090D34"/>
    <w:rsid w:val="00092681"/>
    <w:rsid w:val="00092CB3"/>
    <w:rsid w:val="00092CD9"/>
    <w:rsid w:val="00092D82"/>
    <w:rsid w:val="0009328A"/>
    <w:rsid w:val="0009397B"/>
    <w:rsid w:val="00094FD7"/>
    <w:rsid w:val="0009609D"/>
    <w:rsid w:val="00096220"/>
    <w:rsid w:val="00096248"/>
    <w:rsid w:val="00096E8F"/>
    <w:rsid w:val="0009723B"/>
    <w:rsid w:val="0009782B"/>
    <w:rsid w:val="000A110B"/>
    <w:rsid w:val="000A193D"/>
    <w:rsid w:val="000A2F65"/>
    <w:rsid w:val="000A3F41"/>
    <w:rsid w:val="000A417F"/>
    <w:rsid w:val="000A4A92"/>
    <w:rsid w:val="000A50D0"/>
    <w:rsid w:val="000A510B"/>
    <w:rsid w:val="000A5BE7"/>
    <w:rsid w:val="000A5EAB"/>
    <w:rsid w:val="000A6905"/>
    <w:rsid w:val="000A7F99"/>
    <w:rsid w:val="000B0404"/>
    <w:rsid w:val="000B1F27"/>
    <w:rsid w:val="000B28CF"/>
    <w:rsid w:val="000B33A0"/>
    <w:rsid w:val="000B37F4"/>
    <w:rsid w:val="000B3CCA"/>
    <w:rsid w:val="000B43B5"/>
    <w:rsid w:val="000B4472"/>
    <w:rsid w:val="000B51CE"/>
    <w:rsid w:val="000B5608"/>
    <w:rsid w:val="000B65C3"/>
    <w:rsid w:val="000B6653"/>
    <w:rsid w:val="000C0203"/>
    <w:rsid w:val="000C066A"/>
    <w:rsid w:val="000C0E5D"/>
    <w:rsid w:val="000C142B"/>
    <w:rsid w:val="000C14D4"/>
    <w:rsid w:val="000C19D9"/>
    <w:rsid w:val="000C2C84"/>
    <w:rsid w:val="000C2D59"/>
    <w:rsid w:val="000C34D9"/>
    <w:rsid w:val="000C416A"/>
    <w:rsid w:val="000C472C"/>
    <w:rsid w:val="000C4751"/>
    <w:rsid w:val="000C51AF"/>
    <w:rsid w:val="000C57DA"/>
    <w:rsid w:val="000C661C"/>
    <w:rsid w:val="000C6E71"/>
    <w:rsid w:val="000C6FBF"/>
    <w:rsid w:val="000C7F8F"/>
    <w:rsid w:val="000D067A"/>
    <w:rsid w:val="000D0E25"/>
    <w:rsid w:val="000D0EDA"/>
    <w:rsid w:val="000D14DA"/>
    <w:rsid w:val="000D34CF"/>
    <w:rsid w:val="000D3881"/>
    <w:rsid w:val="000D3B84"/>
    <w:rsid w:val="000D432D"/>
    <w:rsid w:val="000D55D2"/>
    <w:rsid w:val="000D5634"/>
    <w:rsid w:val="000D5C00"/>
    <w:rsid w:val="000D772A"/>
    <w:rsid w:val="000E06A3"/>
    <w:rsid w:val="000E0D32"/>
    <w:rsid w:val="000E139E"/>
    <w:rsid w:val="000E1684"/>
    <w:rsid w:val="000E1FD4"/>
    <w:rsid w:val="000E2646"/>
    <w:rsid w:val="000E3414"/>
    <w:rsid w:val="000E37D0"/>
    <w:rsid w:val="000E4AFE"/>
    <w:rsid w:val="000E4DB7"/>
    <w:rsid w:val="000E4EBC"/>
    <w:rsid w:val="000E5771"/>
    <w:rsid w:val="000E5D72"/>
    <w:rsid w:val="000E74D7"/>
    <w:rsid w:val="000F08B4"/>
    <w:rsid w:val="000F114E"/>
    <w:rsid w:val="000F146C"/>
    <w:rsid w:val="000F196A"/>
    <w:rsid w:val="000F235A"/>
    <w:rsid w:val="000F435A"/>
    <w:rsid w:val="000F474F"/>
    <w:rsid w:val="000F5B0B"/>
    <w:rsid w:val="000F693C"/>
    <w:rsid w:val="000F6F18"/>
    <w:rsid w:val="000F7E3D"/>
    <w:rsid w:val="0010008E"/>
    <w:rsid w:val="00100584"/>
    <w:rsid w:val="00100C4F"/>
    <w:rsid w:val="0010147E"/>
    <w:rsid w:val="0010183E"/>
    <w:rsid w:val="00103C89"/>
    <w:rsid w:val="0010426E"/>
    <w:rsid w:val="00104E69"/>
    <w:rsid w:val="001050A9"/>
    <w:rsid w:val="001057DD"/>
    <w:rsid w:val="00106ACC"/>
    <w:rsid w:val="00107256"/>
    <w:rsid w:val="00107282"/>
    <w:rsid w:val="001076BC"/>
    <w:rsid w:val="00107D9E"/>
    <w:rsid w:val="001116B7"/>
    <w:rsid w:val="00111ECD"/>
    <w:rsid w:val="0011523B"/>
    <w:rsid w:val="00115495"/>
    <w:rsid w:val="00115597"/>
    <w:rsid w:val="001155D5"/>
    <w:rsid w:val="00115833"/>
    <w:rsid w:val="00116BAA"/>
    <w:rsid w:val="00116E4B"/>
    <w:rsid w:val="00116F6B"/>
    <w:rsid w:val="00117E7E"/>
    <w:rsid w:val="00120518"/>
    <w:rsid w:val="00120DD7"/>
    <w:rsid w:val="00121648"/>
    <w:rsid w:val="0012210D"/>
    <w:rsid w:val="001227D7"/>
    <w:rsid w:val="00122CB1"/>
    <w:rsid w:val="00122E6C"/>
    <w:rsid w:val="0012359B"/>
    <w:rsid w:val="001235A0"/>
    <w:rsid w:val="001235B8"/>
    <w:rsid w:val="00123D0B"/>
    <w:rsid w:val="00125060"/>
    <w:rsid w:val="00127DC0"/>
    <w:rsid w:val="00127EC9"/>
    <w:rsid w:val="00130C18"/>
    <w:rsid w:val="00130EA9"/>
    <w:rsid w:val="00131C55"/>
    <w:rsid w:val="00131C6C"/>
    <w:rsid w:val="00131F2D"/>
    <w:rsid w:val="001338E0"/>
    <w:rsid w:val="00133E6C"/>
    <w:rsid w:val="0013493D"/>
    <w:rsid w:val="00134EAB"/>
    <w:rsid w:val="00135512"/>
    <w:rsid w:val="0013599E"/>
    <w:rsid w:val="00135CF5"/>
    <w:rsid w:val="0013657B"/>
    <w:rsid w:val="00136581"/>
    <w:rsid w:val="00136A94"/>
    <w:rsid w:val="00136C7A"/>
    <w:rsid w:val="00136E60"/>
    <w:rsid w:val="0013725C"/>
    <w:rsid w:val="00137EFD"/>
    <w:rsid w:val="001426A5"/>
    <w:rsid w:val="00142843"/>
    <w:rsid w:val="001428F5"/>
    <w:rsid w:val="00142D35"/>
    <w:rsid w:val="001434FF"/>
    <w:rsid w:val="00143913"/>
    <w:rsid w:val="00144A6E"/>
    <w:rsid w:val="00144BA8"/>
    <w:rsid w:val="001464CD"/>
    <w:rsid w:val="00147462"/>
    <w:rsid w:val="00147908"/>
    <w:rsid w:val="00147FF4"/>
    <w:rsid w:val="00150293"/>
    <w:rsid w:val="001502AD"/>
    <w:rsid w:val="001506EA"/>
    <w:rsid w:val="001509C0"/>
    <w:rsid w:val="00151431"/>
    <w:rsid w:val="00151FF5"/>
    <w:rsid w:val="00152A5B"/>
    <w:rsid w:val="00152F94"/>
    <w:rsid w:val="00154F75"/>
    <w:rsid w:val="00155CC6"/>
    <w:rsid w:val="00155F53"/>
    <w:rsid w:val="00156180"/>
    <w:rsid w:val="001564E3"/>
    <w:rsid w:val="001568D5"/>
    <w:rsid w:val="00160636"/>
    <w:rsid w:val="001616B5"/>
    <w:rsid w:val="001618CA"/>
    <w:rsid w:val="00161F1E"/>
    <w:rsid w:val="001624E8"/>
    <w:rsid w:val="0016299D"/>
    <w:rsid w:val="00162C73"/>
    <w:rsid w:val="0016322B"/>
    <w:rsid w:val="0016334D"/>
    <w:rsid w:val="0016339A"/>
    <w:rsid w:val="00165898"/>
    <w:rsid w:val="00166171"/>
    <w:rsid w:val="00166253"/>
    <w:rsid w:val="00166877"/>
    <w:rsid w:val="00166D10"/>
    <w:rsid w:val="001702D8"/>
    <w:rsid w:val="00171192"/>
    <w:rsid w:val="00171BBC"/>
    <w:rsid w:val="00172B61"/>
    <w:rsid w:val="001730B1"/>
    <w:rsid w:val="0017523B"/>
    <w:rsid w:val="00175B42"/>
    <w:rsid w:val="00176522"/>
    <w:rsid w:val="00177EE5"/>
    <w:rsid w:val="00177F08"/>
    <w:rsid w:val="0018013B"/>
    <w:rsid w:val="001809A8"/>
    <w:rsid w:val="00181A9D"/>
    <w:rsid w:val="00181E46"/>
    <w:rsid w:val="00182F31"/>
    <w:rsid w:val="00182F53"/>
    <w:rsid w:val="00182FC0"/>
    <w:rsid w:val="0018345A"/>
    <w:rsid w:val="0018466B"/>
    <w:rsid w:val="00184AEA"/>
    <w:rsid w:val="00184D07"/>
    <w:rsid w:val="00185C61"/>
    <w:rsid w:val="00185D37"/>
    <w:rsid w:val="00187551"/>
    <w:rsid w:val="00190519"/>
    <w:rsid w:val="00192D02"/>
    <w:rsid w:val="001937A2"/>
    <w:rsid w:val="001957E6"/>
    <w:rsid w:val="00195845"/>
    <w:rsid w:val="0019584A"/>
    <w:rsid w:val="001960AD"/>
    <w:rsid w:val="0019678F"/>
    <w:rsid w:val="001A057E"/>
    <w:rsid w:val="001A0AFD"/>
    <w:rsid w:val="001A0E96"/>
    <w:rsid w:val="001A1BDB"/>
    <w:rsid w:val="001A316F"/>
    <w:rsid w:val="001A3C5F"/>
    <w:rsid w:val="001A3C96"/>
    <w:rsid w:val="001A4BDF"/>
    <w:rsid w:val="001A6212"/>
    <w:rsid w:val="001A6849"/>
    <w:rsid w:val="001A6A5B"/>
    <w:rsid w:val="001A773B"/>
    <w:rsid w:val="001A7B12"/>
    <w:rsid w:val="001B0486"/>
    <w:rsid w:val="001B132A"/>
    <w:rsid w:val="001B28D1"/>
    <w:rsid w:val="001B3E11"/>
    <w:rsid w:val="001B3FD2"/>
    <w:rsid w:val="001B5322"/>
    <w:rsid w:val="001B5402"/>
    <w:rsid w:val="001B5D32"/>
    <w:rsid w:val="001B6C2D"/>
    <w:rsid w:val="001B6F30"/>
    <w:rsid w:val="001C087E"/>
    <w:rsid w:val="001C0F32"/>
    <w:rsid w:val="001C2215"/>
    <w:rsid w:val="001C2C72"/>
    <w:rsid w:val="001C3387"/>
    <w:rsid w:val="001C41BB"/>
    <w:rsid w:val="001C47D8"/>
    <w:rsid w:val="001C48FD"/>
    <w:rsid w:val="001C54A1"/>
    <w:rsid w:val="001C5852"/>
    <w:rsid w:val="001C5CD0"/>
    <w:rsid w:val="001C6B06"/>
    <w:rsid w:val="001C72C0"/>
    <w:rsid w:val="001C7697"/>
    <w:rsid w:val="001C796D"/>
    <w:rsid w:val="001C7C31"/>
    <w:rsid w:val="001D19AF"/>
    <w:rsid w:val="001D1AE6"/>
    <w:rsid w:val="001D1B77"/>
    <w:rsid w:val="001D225B"/>
    <w:rsid w:val="001D3563"/>
    <w:rsid w:val="001D3EE2"/>
    <w:rsid w:val="001D41E0"/>
    <w:rsid w:val="001D60E0"/>
    <w:rsid w:val="001D6CA8"/>
    <w:rsid w:val="001D6D5E"/>
    <w:rsid w:val="001E0278"/>
    <w:rsid w:val="001E04CC"/>
    <w:rsid w:val="001E10A8"/>
    <w:rsid w:val="001E2186"/>
    <w:rsid w:val="001E34DA"/>
    <w:rsid w:val="001E35AE"/>
    <w:rsid w:val="001E3ECC"/>
    <w:rsid w:val="001E4023"/>
    <w:rsid w:val="001E5453"/>
    <w:rsid w:val="001E54CA"/>
    <w:rsid w:val="001E5B3F"/>
    <w:rsid w:val="001E5C3D"/>
    <w:rsid w:val="001E6485"/>
    <w:rsid w:val="001E678B"/>
    <w:rsid w:val="001F0FF7"/>
    <w:rsid w:val="001F2BC9"/>
    <w:rsid w:val="001F408E"/>
    <w:rsid w:val="001F4860"/>
    <w:rsid w:val="001F4EDD"/>
    <w:rsid w:val="001F4F42"/>
    <w:rsid w:val="001F5625"/>
    <w:rsid w:val="001F57CD"/>
    <w:rsid w:val="001F5A09"/>
    <w:rsid w:val="001F5D5C"/>
    <w:rsid w:val="001F5E58"/>
    <w:rsid w:val="001F7890"/>
    <w:rsid w:val="001F7DEB"/>
    <w:rsid w:val="00200FAD"/>
    <w:rsid w:val="00201118"/>
    <w:rsid w:val="00201765"/>
    <w:rsid w:val="00202436"/>
    <w:rsid w:val="00202818"/>
    <w:rsid w:val="00202986"/>
    <w:rsid w:val="00202D8E"/>
    <w:rsid w:val="002038B1"/>
    <w:rsid w:val="00203C81"/>
    <w:rsid w:val="00203F5C"/>
    <w:rsid w:val="00205F52"/>
    <w:rsid w:val="00205FAC"/>
    <w:rsid w:val="0020763C"/>
    <w:rsid w:val="00207E11"/>
    <w:rsid w:val="0021063D"/>
    <w:rsid w:val="00210714"/>
    <w:rsid w:val="00210FB9"/>
    <w:rsid w:val="0021101D"/>
    <w:rsid w:val="0021327B"/>
    <w:rsid w:val="002146AA"/>
    <w:rsid w:val="00214B09"/>
    <w:rsid w:val="002155ED"/>
    <w:rsid w:val="0021627B"/>
    <w:rsid w:val="0021698E"/>
    <w:rsid w:val="00216D13"/>
    <w:rsid w:val="002203E3"/>
    <w:rsid w:val="00221304"/>
    <w:rsid w:val="00222090"/>
    <w:rsid w:val="00222217"/>
    <w:rsid w:val="0022245F"/>
    <w:rsid w:val="00222FB8"/>
    <w:rsid w:val="00224FEA"/>
    <w:rsid w:val="002264AE"/>
    <w:rsid w:val="00226674"/>
    <w:rsid w:val="002268D1"/>
    <w:rsid w:val="00227DBC"/>
    <w:rsid w:val="00227ECE"/>
    <w:rsid w:val="00230C3B"/>
    <w:rsid w:val="00230D2D"/>
    <w:rsid w:val="0023118D"/>
    <w:rsid w:val="00231690"/>
    <w:rsid w:val="002317B1"/>
    <w:rsid w:val="00232004"/>
    <w:rsid w:val="00232621"/>
    <w:rsid w:val="0023293E"/>
    <w:rsid w:val="00232A7A"/>
    <w:rsid w:val="00232DA5"/>
    <w:rsid w:val="002338B9"/>
    <w:rsid w:val="00234061"/>
    <w:rsid w:val="002341CD"/>
    <w:rsid w:val="0023429F"/>
    <w:rsid w:val="0023573F"/>
    <w:rsid w:val="00236B9A"/>
    <w:rsid w:val="00237426"/>
    <w:rsid w:val="0024000C"/>
    <w:rsid w:val="00240046"/>
    <w:rsid w:val="0024098A"/>
    <w:rsid w:val="00240F05"/>
    <w:rsid w:val="00241429"/>
    <w:rsid w:val="0024157E"/>
    <w:rsid w:val="00241604"/>
    <w:rsid w:val="00241839"/>
    <w:rsid w:val="002418D7"/>
    <w:rsid w:val="002432E1"/>
    <w:rsid w:val="002457D7"/>
    <w:rsid w:val="00245AC1"/>
    <w:rsid w:val="002462CA"/>
    <w:rsid w:val="00246C80"/>
    <w:rsid w:val="00246D57"/>
    <w:rsid w:val="00246FAB"/>
    <w:rsid w:val="0024789E"/>
    <w:rsid w:val="002507AD"/>
    <w:rsid w:val="002513B5"/>
    <w:rsid w:val="00252443"/>
    <w:rsid w:val="0025255F"/>
    <w:rsid w:val="00252859"/>
    <w:rsid w:val="00252ADF"/>
    <w:rsid w:val="002547B2"/>
    <w:rsid w:val="0025546D"/>
    <w:rsid w:val="0025565C"/>
    <w:rsid w:val="00255FD1"/>
    <w:rsid w:val="00256CE0"/>
    <w:rsid w:val="00256E52"/>
    <w:rsid w:val="00261A13"/>
    <w:rsid w:val="0026200A"/>
    <w:rsid w:val="00262BAF"/>
    <w:rsid w:val="002632DB"/>
    <w:rsid w:val="00264CA1"/>
    <w:rsid w:val="0026506A"/>
    <w:rsid w:val="00265474"/>
    <w:rsid w:val="00266FCF"/>
    <w:rsid w:val="00267100"/>
    <w:rsid w:val="00267823"/>
    <w:rsid w:val="002704DF"/>
    <w:rsid w:val="00270DB0"/>
    <w:rsid w:val="00270F03"/>
    <w:rsid w:val="002710B5"/>
    <w:rsid w:val="0027116F"/>
    <w:rsid w:val="00271450"/>
    <w:rsid w:val="002720E5"/>
    <w:rsid w:val="00272811"/>
    <w:rsid w:val="002729A0"/>
    <w:rsid w:val="00272C9B"/>
    <w:rsid w:val="00272D08"/>
    <w:rsid w:val="00272E59"/>
    <w:rsid w:val="00273F5F"/>
    <w:rsid w:val="00273F7C"/>
    <w:rsid w:val="002748B3"/>
    <w:rsid w:val="0027555F"/>
    <w:rsid w:val="00275719"/>
    <w:rsid w:val="00275C14"/>
    <w:rsid w:val="00276D65"/>
    <w:rsid w:val="002777E6"/>
    <w:rsid w:val="00280398"/>
    <w:rsid w:val="00280F0D"/>
    <w:rsid w:val="002811E3"/>
    <w:rsid w:val="00282431"/>
    <w:rsid w:val="00282759"/>
    <w:rsid w:val="00282E9E"/>
    <w:rsid w:val="002834C7"/>
    <w:rsid w:val="00283BF5"/>
    <w:rsid w:val="00283D5E"/>
    <w:rsid w:val="00284245"/>
    <w:rsid w:val="00285034"/>
    <w:rsid w:val="0028504C"/>
    <w:rsid w:val="002850EB"/>
    <w:rsid w:val="002854D2"/>
    <w:rsid w:val="00285EA0"/>
    <w:rsid w:val="00286695"/>
    <w:rsid w:val="00286B9D"/>
    <w:rsid w:val="002871FF"/>
    <w:rsid w:val="00287E8F"/>
    <w:rsid w:val="00290477"/>
    <w:rsid w:val="002913C5"/>
    <w:rsid w:val="002916D6"/>
    <w:rsid w:val="00291DE2"/>
    <w:rsid w:val="0029208D"/>
    <w:rsid w:val="0029225E"/>
    <w:rsid w:val="00292ED6"/>
    <w:rsid w:val="002937DD"/>
    <w:rsid w:val="00293F85"/>
    <w:rsid w:val="0029482F"/>
    <w:rsid w:val="00294892"/>
    <w:rsid w:val="00296073"/>
    <w:rsid w:val="00296626"/>
    <w:rsid w:val="00296E92"/>
    <w:rsid w:val="00296FD0"/>
    <w:rsid w:val="00297212"/>
    <w:rsid w:val="00297637"/>
    <w:rsid w:val="002A02E8"/>
    <w:rsid w:val="002A06D9"/>
    <w:rsid w:val="002A0E61"/>
    <w:rsid w:val="002A1797"/>
    <w:rsid w:val="002A2C27"/>
    <w:rsid w:val="002A3FFC"/>
    <w:rsid w:val="002A46D3"/>
    <w:rsid w:val="002A487F"/>
    <w:rsid w:val="002A51B8"/>
    <w:rsid w:val="002A5ADD"/>
    <w:rsid w:val="002A5FDF"/>
    <w:rsid w:val="002A6FCE"/>
    <w:rsid w:val="002A7501"/>
    <w:rsid w:val="002A7A3C"/>
    <w:rsid w:val="002A7B56"/>
    <w:rsid w:val="002B04CA"/>
    <w:rsid w:val="002B0EA1"/>
    <w:rsid w:val="002B2B47"/>
    <w:rsid w:val="002B317E"/>
    <w:rsid w:val="002B3CE2"/>
    <w:rsid w:val="002B40FF"/>
    <w:rsid w:val="002B4EF1"/>
    <w:rsid w:val="002B508A"/>
    <w:rsid w:val="002B5F48"/>
    <w:rsid w:val="002B6C70"/>
    <w:rsid w:val="002B6DF7"/>
    <w:rsid w:val="002B7549"/>
    <w:rsid w:val="002B7E9F"/>
    <w:rsid w:val="002C0E65"/>
    <w:rsid w:val="002C15CA"/>
    <w:rsid w:val="002C1DAF"/>
    <w:rsid w:val="002C1E9C"/>
    <w:rsid w:val="002C26CD"/>
    <w:rsid w:val="002C2746"/>
    <w:rsid w:val="002C2C08"/>
    <w:rsid w:val="002C41F9"/>
    <w:rsid w:val="002C42A2"/>
    <w:rsid w:val="002C4718"/>
    <w:rsid w:val="002C4B31"/>
    <w:rsid w:val="002C5A23"/>
    <w:rsid w:val="002C6010"/>
    <w:rsid w:val="002C6676"/>
    <w:rsid w:val="002C7329"/>
    <w:rsid w:val="002C7397"/>
    <w:rsid w:val="002C7EC4"/>
    <w:rsid w:val="002D12BE"/>
    <w:rsid w:val="002D15F2"/>
    <w:rsid w:val="002D2F05"/>
    <w:rsid w:val="002D3156"/>
    <w:rsid w:val="002D3232"/>
    <w:rsid w:val="002D3931"/>
    <w:rsid w:val="002D428B"/>
    <w:rsid w:val="002D441C"/>
    <w:rsid w:val="002D4953"/>
    <w:rsid w:val="002D4961"/>
    <w:rsid w:val="002D5CCE"/>
    <w:rsid w:val="002D652A"/>
    <w:rsid w:val="002D73C6"/>
    <w:rsid w:val="002E0299"/>
    <w:rsid w:val="002E02E5"/>
    <w:rsid w:val="002E1484"/>
    <w:rsid w:val="002E1CE8"/>
    <w:rsid w:val="002E2BE0"/>
    <w:rsid w:val="002E37DA"/>
    <w:rsid w:val="002E40AD"/>
    <w:rsid w:val="002E46DD"/>
    <w:rsid w:val="002E4745"/>
    <w:rsid w:val="002E4F47"/>
    <w:rsid w:val="002E556C"/>
    <w:rsid w:val="002E5790"/>
    <w:rsid w:val="002E5934"/>
    <w:rsid w:val="002E72AF"/>
    <w:rsid w:val="002E72F0"/>
    <w:rsid w:val="002E7843"/>
    <w:rsid w:val="002E7EB8"/>
    <w:rsid w:val="002F10E5"/>
    <w:rsid w:val="002F1471"/>
    <w:rsid w:val="002F222D"/>
    <w:rsid w:val="002F282C"/>
    <w:rsid w:val="002F368E"/>
    <w:rsid w:val="002F3AAF"/>
    <w:rsid w:val="002F3BEE"/>
    <w:rsid w:val="002F40FF"/>
    <w:rsid w:val="002F4C06"/>
    <w:rsid w:val="002F5101"/>
    <w:rsid w:val="002F713F"/>
    <w:rsid w:val="002F7302"/>
    <w:rsid w:val="00300919"/>
    <w:rsid w:val="00300C95"/>
    <w:rsid w:val="0030117F"/>
    <w:rsid w:val="00302BF3"/>
    <w:rsid w:val="00302D8C"/>
    <w:rsid w:val="00303F22"/>
    <w:rsid w:val="00303F92"/>
    <w:rsid w:val="00304386"/>
    <w:rsid w:val="003062F0"/>
    <w:rsid w:val="00306EC3"/>
    <w:rsid w:val="00307053"/>
    <w:rsid w:val="0030729F"/>
    <w:rsid w:val="00310825"/>
    <w:rsid w:val="0031118B"/>
    <w:rsid w:val="00312106"/>
    <w:rsid w:val="003126FB"/>
    <w:rsid w:val="00314B75"/>
    <w:rsid w:val="0031509A"/>
    <w:rsid w:val="003152D9"/>
    <w:rsid w:val="00315A53"/>
    <w:rsid w:val="00315AE3"/>
    <w:rsid w:val="00315CA2"/>
    <w:rsid w:val="00316A7B"/>
    <w:rsid w:val="0031713D"/>
    <w:rsid w:val="00317AC9"/>
    <w:rsid w:val="00317EF0"/>
    <w:rsid w:val="003201E3"/>
    <w:rsid w:val="00320F8E"/>
    <w:rsid w:val="003212DF"/>
    <w:rsid w:val="00324A42"/>
    <w:rsid w:val="00324F09"/>
    <w:rsid w:val="00326E60"/>
    <w:rsid w:val="0033070B"/>
    <w:rsid w:val="00331513"/>
    <w:rsid w:val="00332997"/>
    <w:rsid w:val="00334724"/>
    <w:rsid w:val="0033491A"/>
    <w:rsid w:val="00334A77"/>
    <w:rsid w:val="00337088"/>
    <w:rsid w:val="00337638"/>
    <w:rsid w:val="003378CF"/>
    <w:rsid w:val="00340115"/>
    <w:rsid w:val="003401B0"/>
    <w:rsid w:val="00340ADD"/>
    <w:rsid w:val="00341178"/>
    <w:rsid w:val="003414AA"/>
    <w:rsid w:val="00341B42"/>
    <w:rsid w:val="003423FC"/>
    <w:rsid w:val="00342A09"/>
    <w:rsid w:val="00342C57"/>
    <w:rsid w:val="0034351B"/>
    <w:rsid w:val="00343D5A"/>
    <w:rsid w:val="00344766"/>
    <w:rsid w:val="00344AD3"/>
    <w:rsid w:val="00344D1E"/>
    <w:rsid w:val="003455BF"/>
    <w:rsid w:val="00345687"/>
    <w:rsid w:val="00345708"/>
    <w:rsid w:val="00346373"/>
    <w:rsid w:val="003467CD"/>
    <w:rsid w:val="003472AA"/>
    <w:rsid w:val="00347535"/>
    <w:rsid w:val="00347C11"/>
    <w:rsid w:val="003505B2"/>
    <w:rsid w:val="0035063B"/>
    <w:rsid w:val="00352677"/>
    <w:rsid w:val="00353DE7"/>
    <w:rsid w:val="00354C47"/>
    <w:rsid w:val="0035602F"/>
    <w:rsid w:val="003604FB"/>
    <w:rsid w:val="0036121C"/>
    <w:rsid w:val="003612A9"/>
    <w:rsid w:val="003616F7"/>
    <w:rsid w:val="0036188D"/>
    <w:rsid w:val="003619D7"/>
    <w:rsid w:val="00362013"/>
    <w:rsid w:val="00364B71"/>
    <w:rsid w:val="00364C0A"/>
    <w:rsid w:val="00364CC2"/>
    <w:rsid w:val="00365895"/>
    <w:rsid w:val="003666FC"/>
    <w:rsid w:val="00367D62"/>
    <w:rsid w:val="00367D92"/>
    <w:rsid w:val="0037110B"/>
    <w:rsid w:val="003713C2"/>
    <w:rsid w:val="0037172A"/>
    <w:rsid w:val="0037269A"/>
    <w:rsid w:val="00372D40"/>
    <w:rsid w:val="003735AE"/>
    <w:rsid w:val="0037526D"/>
    <w:rsid w:val="00375D5A"/>
    <w:rsid w:val="00375F78"/>
    <w:rsid w:val="0037722A"/>
    <w:rsid w:val="00377C46"/>
    <w:rsid w:val="00377FA1"/>
    <w:rsid w:val="00380D46"/>
    <w:rsid w:val="00381A52"/>
    <w:rsid w:val="00383562"/>
    <w:rsid w:val="003839F9"/>
    <w:rsid w:val="0038488D"/>
    <w:rsid w:val="0038494C"/>
    <w:rsid w:val="00385421"/>
    <w:rsid w:val="00385D51"/>
    <w:rsid w:val="00386A48"/>
    <w:rsid w:val="00386D36"/>
    <w:rsid w:val="003875FE"/>
    <w:rsid w:val="0038772B"/>
    <w:rsid w:val="00387CF3"/>
    <w:rsid w:val="003916F4"/>
    <w:rsid w:val="00392022"/>
    <w:rsid w:val="0039214E"/>
    <w:rsid w:val="0039256B"/>
    <w:rsid w:val="0039393F"/>
    <w:rsid w:val="00396CF7"/>
    <w:rsid w:val="003971A2"/>
    <w:rsid w:val="003973EF"/>
    <w:rsid w:val="00397677"/>
    <w:rsid w:val="00397E43"/>
    <w:rsid w:val="003A0B24"/>
    <w:rsid w:val="003A0BF2"/>
    <w:rsid w:val="003A1797"/>
    <w:rsid w:val="003A2762"/>
    <w:rsid w:val="003A2B8C"/>
    <w:rsid w:val="003A3A32"/>
    <w:rsid w:val="003A459D"/>
    <w:rsid w:val="003A49E6"/>
    <w:rsid w:val="003A59A6"/>
    <w:rsid w:val="003A5A59"/>
    <w:rsid w:val="003A6782"/>
    <w:rsid w:val="003A6D5C"/>
    <w:rsid w:val="003A79BA"/>
    <w:rsid w:val="003A7ED9"/>
    <w:rsid w:val="003B01ED"/>
    <w:rsid w:val="003B04B6"/>
    <w:rsid w:val="003B10FB"/>
    <w:rsid w:val="003B1154"/>
    <w:rsid w:val="003B16BC"/>
    <w:rsid w:val="003B1752"/>
    <w:rsid w:val="003B23D9"/>
    <w:rsid w:val="003B3252"/>
    <w:rsid w:val="003B328A"/>
    <w:rsid w:val="003B3474"/>
    <w:rsid w:val="003B3DB0"/>
    <w:rsid w:val="003B4106"/>
    <w:rsid w:val="003B431B"/>
    <w:rsid w:val="003B4869"/>
    <w:rsid w:val="003B5474"/>
    <w:rsid w:val="003B5818"/>
    <w:rsid w:val="003B5841"/>
    <w:rsid w:val="003B595A"/>
    <w:rsid w:val="003B6594"/>
    <w:rsid w:val="003B65A5"/>
    <w:rsid w:val="003B7208"/>
    <w:rsid w:val="003B7403"/>
    <w:rsid w:val="003B7A9D"/>
    <w:rsid w:val="003C1075"/>
    <w:rsid w:val="003C1100"/>
    <w:rsid w:val="003C16F7"/>
    <w:rsid w:val="003C1A3B"/>
    <w:rsid w:val="003C1CFB"/>
    <w:rsid w:val="003C1DE6"/>
    <w:rsid w:val="003C4FF5"/>
    <w:rsid w:val="003C5056"/>
    <w:rsid w:val="003C7067"/>
    <w:rsid w:val="003C73BD"/>
    <w:rsid w:val="003D06C8"/>
    <w:rsid w:val="003D0AE2"/>
    <w:rsid w:val="003D114A"/>
    <w:rsid w:val="003D1600"/>
    <w:rsid w:val="003D20AF"/>
    <w:rsid w:val="003D3477"/>
    <w:rsid w:val="003D4518"/>
    <w:rsid w:val="003D5450"/>
    <w:rsid w:val="003D6A18"/>
    <w:rsid w:val="003D6A96"/>
    <w:rsid w:val="003D7760"/>
    <w:rsid w:val="003E0BBD"/>
    <w:rsid w:val="003E1073"/>
    <w:rsid w:val="003E1220"/>
    <w:rsid w:val="003E13A1"/>
    <w:rsid w:val="003E2604"/>
    <w:rsid w:val="003E2955"/>
    <w:rsid w:val="003E44DA"/>
    <w:rsid w:val="003E468A"/>
    <w:rsid w:val="003E46BB"/>
    <w:rsid w:val="003E5F86"/>
    <w:rsid w:val="003E6E17"/>
    <w:rsid w:val="003E7A53"/>
    <w:rsid w:val="003F2491"/>
    <w:rsid w:val="003F267E"/>
    <w:rsid w:val="003F2C3F"/>
    <w:rsid w:val="003F308A"/>
    <w:rsid w:val="003F3232"/>
    <w:rsid w:val="003F4F4C"/>
    <w:rsid w:val="003F598D"/>
    <w:rsid w:val="003F5D5C"/>
    <w:rsid w:val="003F6192"/>
    <w:rsid w:val="003F6B55"/>
    <w:rsid w:val="003F78BE"/>
    <w:rsid w:val="00400915"/>
    <w:rsid w:val="00400AFE"/>
    <w:rsid w:val="004017D1"/>
    <w:rsid w:val="00401ADF"/>
    <w:rsid w:val="00401B2E"/>
    <w:rsid w:val="00401D6E"/>
    <w:rsid w:val="00403319"/>
    <w:rsid w:val="00404426"/>
    <w:rsid w:val="00404EAB"/>
    <w:rsid w:val="00406793"/>
    <w:rsid w:val="00406D6A"/>
    <w:rsid w:val="004106C9"/>
    <w:rsid w:val="00411F8F"/>
    <w:rsid w:val="00412A13"/>
    <w:rsid w:val="004135D8"/>
    <w:rsid w:val="00414020"/>
    <w:rsid w:val="0041428D"/>
    <w:rsid w:val="00415443"/>
    <w:rsid w:val="004154DB"/>
    <w:rsid w:val="00415F13"/>
    <w:rsid w:val="004161F7"/>
    <w:rsid w:val="00417379"/>
    <w:rsid w:val="004176BF"/>
    <w:rsid w:val="00417A13"/>
    <w:rsid w:val="004204D0"/>
    <w:rsid w:val="00420A62"/>
    <w:rsid w:val="00420AC4"/>
    <w:rsid w:val="00421818"/>
    <w:rsid w:val="00422501"/>
    <w:rsid w:val="00422935"/>
    <w:rsid w:val="004232C6"/>
    <w:rsid w:val="00423907"/>
    <w:rsid w:val="0042469E"/>
    <w:rsid w:val="004251CC"/>
    <w:rsid w:val="00426124"/>
    <w:rsid w:val="00426D77"/>
    <w:rsid w:val="00426F24"/>
    <w:rsid w:val="004310BB"/>
    <w:rsid w:val="004323C1"/>
    <w:rsid w:val="0043241F"/>
    <w:rsid w:val="004329A4"/>
    <w:rsid w:val="004338C7"/>
    <w:rsid w:val="00433E65"/>
    <w:rsid w:val="00434141"/>
    <w:rsid w:val="00434C3F"/>
    <w:rsid w:val="00436A9A"/>
    <w:rsid w:val="004374E8"/>
    <w:rsid w:val="004376FF"/>
    <w:rsid w:val="004406B5"/>
    <w:rsid w:val="00440BDC"/>
    <w:rsid w:val="0044145E"/>
    <w:rsid w:val="004416B1"/>
    <w:rsid w:val="00442492"/>
    <w:rsid w:val="00443C76"/>
    <w:rsid w:val="00444E7F"/>
    <w:rsid w:val="00445378"/>
    <w:rsid w:val="00445514"/>
    <w:rsid w:val="00445853"/>
    <w:rsid w:val="00447748"/>
    <w:rsid w:val="004478C3"/>
    <w:rsid w:val="00447A90"/>
    <w:rsid w:val="0045354B"/>
    <w:rsid w:val="00453687"/>
    <w:rsid w:val="004536F3"/>
    <w:rsid w:val="004552CD"/>
    <w:rsid w:val="004558BD"/>
    <w:rsid w:val="0045597B"/>
    <w:rsid w:val="004569FF"/>
    <w:rsid w:val="00457C91"/>
    <w:rsid w:val="00460808"/>
    <w:rsid w:val="00460C5B"/>
    <w:rsid w:val="004615D3"/>
    <w:rsid w:val="0046281E"/>
    <w:rsid w:val="00463909"/>
    <w:rsid w:val="00464049"/>
    <w:rsid w:val="004643B6"/>
    <w:rsid w:val="004643CB"/>
    <w:rsid w:val="00464D6B"/>
    <w:rsid w:val="00465812"/>
    <w:rsid w:val="004670FD"/>
    <w:rsid w:val="00467A7C"/>
    <w:rsid w:val="00467C83"/>
    <w:rsid w:val="00471533"/>
    <w:rsid w:val="00471E09"/>
    <w:rsid w:val="00472437"/>
    <w:rsid w:val="00472658"/>
    <w:rsid w:val="004727F9"/>
    <w:rsid w:val="004728C4"/>
    <w:rsid w:val="00473C7A"/>
    <w:rsid w:val="00474C35"/>
    <w:rsid w:val="004750A1"/>
    <w:rsid w:val="00475E10"/>
    <w:rsid w:val="004769A4"/>
    <w:rsid w:val="00476B83"/>
    <w:rsid w:val="00476E6B"/>
    <w:rsid w:val="00480212"/>
    <w:rsid w:val="00480C0A"/>
    <w:rsid w:val="00480D99"/>
    <w:rsid w:val="004813B1"/>
    <w:rsid w:val="00481E42"/>
    <w:rsid w:val="00482344"/>
    <w:rsid w:val="0048364C"/>
    <w:rsid w:val="00483EC9"/>
    <w:rsid w:val="004841AE"/>
    <w:rsid w:val="00484A86"/>
    <w:rsid w:val="00484C7F"/>
    <w:rsid w:val="00485194"/>
    <w:rsid w:val="0049095E"/>
    <w:rsid w:val="004914F8"/>
    <w:rsid w:val="004923EB"/>
    <w:rsid w:val="004933FC"/>
    <w:rsid w:val="00493EEF"/>
    <w:rsid w:val="00494029"/>
    <w:rsid w:val="00497898"/>
    <w:rsid w:val="004A0AF5"/>
    <w:rsid w:val="004A0ED0"/>
    <w:rsid w:val="004A18E1"/>
    <w:rsid w:val="004A1FFC"/>
    <w:rsid w:val="004A212C"/>
    <w:rsid w:val="004A4A29"/>
    <w:rsid w:val="004A4E29"/>
    <w:rsid w:val="004A4F5C"/>
    <w:rsid w:val="004A530D"/>
    <w:rsid w:val="004A5661"/>
    <w:rsid w:val="004A5AFE"/>
    <w:rsid w:val="004A6D54"/>
    <w:rsid w:val="004A6F77"/>
    <w:rsid w:val="004A7848"/>
    <w:rsid w:val="004A7A3F"/>
    <w:rsid w:val="004B0090"/>
    <w:rsid w:val="004B05C6"/>
    <w:rsid w:val="004B0B9E"/>
    <w:rsid w:val="004B11D2"/>
    <w:rsid w:val="004B1A74"/>
    <w:rsid w:val="004B1D97"/>
    <w:rsid w:val="004B3514"/>
    <w:rsid w:val="004B3867"/>
    <w:rsid w:val="004B3878"/>
    <w:rsid w:val="004B4283"/>
    <w:rsid w:val="004B5A07"/>
    <w:rsid w:val="004B6BCE"/>
    <w:rsid w:val="004C0799"/>
    <w:rsid w:val="004C09C8"/>
    <w:rsid w:val="004C0D2E"/>
    <w:rsid w:val="004C11B9"/>
    <w:rsid w:val="004C1525"/>
    <w:rsid w:val="004C23F7"/>
    <w:rsid w:val="004C2973"/>
    <w:rsid w:val="004C2BB4"/>
    <w:rsid w:val="004C37DF"/>
    <w:rsid w:val="004C3C06"/>
    <w:rsid w:val="004C3C1C"/>
    <w:rsid w:val="004C43C9"/>
    <w:rsid w:val="004C45FA"/>
    <w:rsid w:val="004C4707"/>
    <w:rsid w:val="004C4A69"/>
    <w:rsid w:val="004C4BB7"/>
    <w:rsid w:val="004C53D1"/>
    <w:rsid w:val="004C55B5"/>
    <w:rsid w:val="004C6779"/>
    <w:rsid w:val="004C6F39"/>
    <w:rsid w:val="004C7D54"/>
    <w:rsid w:val="004D0CC4"/>
    <w:rsid w:val="004D1079"/>
    <w:rsid w:val="004D129F"/>
    <w:rsid w:val="004D571E"/>
    <w:rsid w:val="004D571F"/>
    <w:rsid w:val="004D6095"/>
    <w:rsid w:val="004D66AD"/>
    <w:rsid w:val="004D72F8"/>
    <w:rsid w:val="004E07A1"/>
    <w:rsid w:val="004E1729"/>
    <w:rsid w:val="004E1765"/>
    <w:rsid w:val="004E1B3C"/>
    <w:rsid w:val="004E3959"/>
    <w:rsid w:val="004E3F86"/>
    <w:rsid w:val="004E4AD1"/>
    <w:rsid w:val="004E5659"/>
    <w:rsid w:val="004E5E43"/>
    <w:rsid w:val="004E6033"/>
    <w:rsid w:val="004E77E1"/>
    <w:rsid w:val="004E7C45"/>
    <w:rsid w:val="004E7C52"/>
    <w:rsid w:val="004F0A1C"/>
    <w:rsid w:val="004F0AB7"/>
    <w:rsid w:val="004F140B"/>
    <w:rsid w:val="004F180B"/>
    <w:rsid w:val="004F196C"/>
    <w:rsid w:val="004F1DBA"/>
    <w:rsid w:val="004F2002"/>
    <w:rsid w:val="004F3291"/>
    <w:rsid w:val="004F32D0"/>
    <w:rsid w:val="004F36AB"/>
    <w:rsid w:val="004F3E12"/>
    <w:rsid w:val="004F483D"/>
    <w:rsid w:val="004F6671"/>
    <w:rsid w:val="004F6A97"/>
    <w:rsid w:val="004F711B"/>
    <w:rsid w:val="004F78C4"/>
    <w:rsid w:val="005003A9"/>
    <w:rsid w:val="00500604"/>
    <w:rsid w:val="00500609"/>
    <w:rsid w:val="00500E29"/>
    <w:rsid w:val="005025C7"/>
    <w:rsid w:val="00502CB2"/>
    <w:rsid w:val="00504B42"/>
    <w:rsid w:val="00505A8A"/>
    <w:rsid w:val="005064AE"/>
    <w:rsid w:val="00506DB2"/>
    <w:rsid w:val="00506E36"/>
    <w:rsid w:val="00507987"/>
    <w:rsid w:val="00510870"/>
    <w:rsid w:val="00510A94"/>
    <w:rsid w:val="00511A88"/>
    <w:rsid w:val="00511AE4"/>
    <w:rsid w:val="00512A53"/>
    <w:rsid w:val="00512BDF"/>
    <w:rsid w:val="00513D8C"/>
    <w:rsid w:val="0051421A"/>
    <w:rsid w:val="005154B5"/>
    <w:rsid w:val="005159EC"/>
    <w:rsid w:val="00515E8C"/>
    <w:rsid w:val="00516A4D"/>
    <w:rsid w:val="00521628"/>
    <w:rsid w:val="0052214D"/>
    <w:rsid w:val="00522AB3"/>
    <w:rsid w:val="005230F2"/>
    <w:rsid w:val="00523B6C"/>
    <w:rsid w:val="00525F6D"/>
    <w:rsid w:val="0052661E"/>
    <w:rsid w:val="00526627"/>
    <w:rsid w:val="00527C0D"/>
    <w:rsid w:val="00527EF6"/>
    <w:rsid w:val="00531016"/>
    <w:rsid w:val="005310FD"/>
    <w:rsid w:val="00531474"/>
    <w:rsid w:val="00532218"/>
    <w:rsid w:val="00533D56"/>
    <w:rsid w:val="00534303"/>
    <w:rsid w:val="00535912"/>
    <w:rsid w:val="005367E7"/>
    <w:rsid w:val="00537098"/>
    <w:rsid w:val="00540327"/>
    <w:rsid w:val="005415CD"/>
    <w:rsid w:val="00542B22"/>
    <w:rsid w:val="00542CDB"/>
    <w:rsid w:val="00542EFB"/>
    <w:rsid w:val="0054384A"/>
    <w:rsid w:val="00543B75"/>
    <w:rsid w:val="00544041"/>
    <w:rsid w:val="005449D0"/>
    <w:rsid w:val="0054569D"/>
    <w:rsid w:val="005457FD"/>
    <w:rsid w:val="00545EE8"/>
    <w:rsid w:val="00546094"/>
    <w:rsid w:val="00546926"/>
    <w:rsid w:val="00547A18"/>
    <w:rsid w:val="00550ECE"/>
    <w:rsid w:val="00551483"/>
    <w:rsid w:val="005515F8"/>
    <w:rsid w:val="00552457"/>
    <w:rsid w:val="00552DC2"/>
    <w:rsid w:val="00553B9B"/>
    <w:rsid w:val="005543AF"/>
    <w:rsid w:val="00554BD4"/>
    <w:rsid w:val="0055524B"/>
    <w:rsid w:val="0055580A"/>
    <w:rsid w:val="00555829"/>
    <w:rsid w:val="005558BE"/>
    <w:rsid w:val="00555CE3"/>
    <w:rsid w:val="0055603D"/>
    <w:rsid w:val="00556D69"/>
    <w:rsid w:val="00560E60"/>
    <w:rsid w:val="00561D57"/>
    <w:rsid w:val="00561EA7"/>
    <w:rsid w:val="00562117"/>
    <w:rsid w:val="0056402C"/>
    <w:rsid w:val="005641E6"/>
    <w:rsid w:val="00564672"/>
    <w:rsid w:val="00564DDB"/>
    <w:rsid w:val="00565921"/>
    <w:rsid w:val="005660D0"/>
    <w:rsid w:val="00566380"/>
    <w:rsid w:val="00566BC8"/>
    <w:rsid w:val="005701EF"/>
    <w:rsid w:val="00570500"/>
    <w:rsid w:val="0057090D"/>
    <w:rsid w:val="0057113B"/>
    <w:rsid w:val="00571527"/>
    <w:rsid w:val="005723A4"/>
    <w:rsid w:val="005727FC"/>
    <w:rsid w:val="00572BF6"/>
    <w:rsid w:val="00572C2A"/>
    <w:rsid w:val="00572F6A"/>
    <w:rsid w:val="00573714"/>
    <w:rsid w:val="00573B2C"/>
    <w:rsid w:val="00573B96"/>
    <w:rsid w:val="005743B8"/>
    <w:rsid w:val="005749DF"/>
    <w:rsid w:val="00574AA5"/>
    <w:rsid w:val="00574D31"/>
    <w:rsid w:val="0057709C"/>
    <w:rsid w:val="0057776B"/>
    <w:rsid w:val="005807A8"/>
    <w:rsid w:val="0058094F"/>
    <w:rsid w:val="00580D15"/>
    <w:rsid w:val="00584C51"/>
    <w:rsid w:val="0058529D"/>
    <w:rsid w:val="00586AA6"/>
    <w:rsid w:val="00586D1E"/>
    <w:rsid w:val="005873D6"/>
    <w:rsid w:val="00587B1E"/>
    <w:rsid w:val="00587E2B"/>
    <w:rsid w:val="00587E84"/>
    <w:rsid w:val="0059062F"/>
    <w:rsid w:val="00590A91"/>
    <w:rsid w:val="005913E6"/>
    <w:rsid w:val="005944ED"/>
    <w:rsid w:val="00594C9E"/>
    <w:rsid w:val="00596215"/>
    <w:rsid w:val="005964D7"/>
    <w:rsid w:val="00596D61"/>
    <w:rsid w:val="00597018"/>
    <w:rsid w:val="005A0521"/>
    <w:rsid w:val="005A05C0"/>
    <w:rsid w:val="005A2F92"/>
    <w:rsid w:val="005A3A80"/>
    <w:rsid w:val="005A43E7"/>
    <w:rsid w:val="005A4480"/>
    <w:rsid w:val="005A5CE0"/>
    <w:rsid w:val="005A60E9"/>
    <w:rsid w:val="005A63D7"/>
    <w:rsid w:val="005A669F"/>
    <w:rsid w:val="005A7000"/>
    <w:rsid w:val="005A78D5"/>
    <w:rsid w:val="005A7E33"/>
    <w:rsid w:val="005B0C33"/>
    <w:rsid w:val="005B10B2"/>
    <w:rsid w:val="005B10CC"/>
    <w:rsid w:val="005B11E4"/>
    <w:rsid w:val="005B1A10"/>
    <w:rsid w:val="005B24F2"/>
    <w:rsid w:val="005B3114"/>
    <w:rsid w:val="005B32FA"/>
    <w:rsid w:val="005B4025"/>
    <w:rsid w:val="005B4184"/>
    <w:rsid w:val="005B52A0"/>
    <w:rsid w:val="005B6FFD"/>
    <w:rsid w:val="005B72D5"/>
    <w:rsid w:val="005C05D3"/>
    <w:rsid w:val="005C196C"/>
    <w:rsid w:val="005C1D46"/>
    <w:rsid w:val="005C26D1"/>
    <w:rsid w:val="005C3127"/>
    <w:rsid w:val="005C3DF3"/>
    <w:rsid w:val="005C4FFC"/>
    <w:rsid w:val="005C5050"/>
    <w:rsid w:val="005C5501"/>
    <w:rsid w:val="005C57E1"/>
    <w:rsid w:val="005C7378"/>
    <w:rsid w:val="005C7AFE"/>
    <w:rsid w:val="005D01B4"/>
    <w:rsid w:val="005D0C48"/>
    <w:rsid w:val="005D10B3"/>
    <w:rsid w:val="005D136E"/>
    <w:rsid w:val="005D158D"/>
    <w:rsid w:val="005D22BC"/>
    <w:rsid w:val="005D3A5F"/>
    <w:rsid w:val="005D6310"/>
    <w:rsid w:val="005D6525"/>
    <w:rsid w:val="005D6CE0"/>
    <w:rsid w:val="005D7679"/>
    <w:rsid w:val="005E03BC"/>
    <w:rsid w:val="005E10A5"/>
    <w:rsid w:val="005E1AEC"/>
    <w:rsid w:val="005E21DE"/>
    <w:rsid w:val="005E24C2"/>
    <w:rsid w:val="005E34E9"/>
    <w:rsid w:val="005E35AB"/>
    <w:rsid w:val="005E3927"/>
    <w:rsid w:val="005E40A4"/>
    <w:rsid w:val="005E4A57"/>
    <w:rsid w:val="005E5216"/>
    <w:rsid w:val="005E6853"/>
    <w:rsid w:val="005E7588"/>
    <w:rsid w:val="005E7F56"/>
    <w:rsid w:val="005F0AC3"/>
    <w:rsid w:val="005F0D46"/>
    <w:rsid w:val="005F1055"/>
    <w:rsid w:val="005F1439"/>
    <w:rsid w:val="005F1EEA"/>
    <w:rsid w:val="005F21B0"/>
    <w:rsid w:val="005F22EE"/>
    <w:rsid w:val="005F28A3"/>
    <w:rsid w:val="005F2AFF"/>
    <w:rsid w:val="005F2FC2"/>
    <w:rsid w:val="005F48C8"/>
    <w:rsid w:val="005F4D3D"/>
    <w:rsid w:val="005F5B10"/>
    <w:rsid w:val="005F6CAB"/>
    <w:rsid w:val="005F7039"/>
    <w:rsid w:val="005F787E"/>
    <w:rsid w:val="006010B5"/>
    <w:rsid w:val="0060116C"/>
    <w:rsid w:val="00601294"/>
    <w:rsid w:val="00601714"/>
    <w:rsid w:val="0060244C"/>
    <w:rsid w:val="00602E3F"/>
    <w:rsid w:val="00602F20"/>
    <w:rsid w:val="0060452C"/>
    <w:rsid w:val="006068A0"/>
    <w:rsid w:val="00606A8C"/>
    <w:rsid w:val="0060707A"/>
    <w:rsid w:val="00607F39"/>
    <w:rsid w:val="00610A95"/>
    <w:rsid w:val="0061169E"/>
    <w:rsid w:val="00612807"/>
    <w:rsid w:val="00613401"/>
    <w:rsid w:val="00613CC8"/>
    <w:rsid w:val="0061516D"/>
    <w:rsid w:val="0061520E"/>
    <w:rsid w:val="00615B10"/>
    <w:rsid w:val="006168EB"/>
    <w:rsid w:val="00616BB7"/>
    <w:rsid w:val="00616DEB"/>
    <w:rsid w:val="00620DE2"/>
    <w:rsid w:val="00621034"/>
    <w:rsid w:val="006215F9"/>
    <w:rsid w:val="006216AE"/>
    <w:rsid w:val="00621E30"/>
    <w:rsid w:val="0062241A"/>
    <w:rsid w:val="006238A1"/>
    <w:rsid w:val="00624871"/>
    <w:rsid w:val="00624990"/>
    <w:rsid w:val="00624A13"/>
    <w:rsid w:val="00624E9E"/>
    <w:rsid w:val="0062583F"/>
    <w:rsid w:val="00625D54"/>
    <w:rsid w:val="006263D3"/>
    <w:rsid w:val="0062694E"/>
    <w:rsid w:val="00626D02"/>
    <w:rsid w:val="00630030"/>
    <w:rsid w:val="006300CC"/>
    <w:rsid w:val="006301FE"/>
    <w:rsid w:val="00630426"/>
    <w:rsid w:val="00631753"/>
    <w:rsid w:val="00632656"/>
    <w:rsid w:val="00635AF0"/>
    <w:rsid w:val="00635C2F"/>
    <w:rsid w:val="00636D60"/>
    <w:rsid w:val="00636EB3"/>
    <w:rsid w:val="0063700E"/>
    <w:rsid w:val="0063708C"/>
    <w:rsid w:val="0063754D"/>
    <w:rsid w:val="006377A9"/>
    <w:rsid w:val="0063788D"/>
    <w:rsid w:val="00637F6F"/>
    <w:rsid w:val="00640CDD"/>
    <w:rsid w:val="00640E61"/>
    <w:rsid w:val="00641780"/>
    <w:rsid w:val="006417C4"/>
    <w:rsid w:val="00642A8B"/>
    <w:rsid w:val="00642FCC"/>
    <w:rsid w:val="00643843"/>
    <w:rsid w:val="006454D6"/>
    <w:rsid w:val="00646582"/>
    <w:rsid w:val="006468ED"/>
    <w:rsid w:val="00647A9A"/>
    <w:rsid w:val="00647F0A"/>
    <w:rsid w:val="0065059A"/>
    <w:rsid w:val="00650D84"/>
    <w:rsid w:val="006512F6"/>
    <w:rsid w:val="00653220"/>
    <w:rsid w:val="006538BB"/>
    <w:rsid w:val="00653B0F"/>
    <w:rsid w:val="006544C8"/>
    <w:rsid w:val="0065599C"/>
    <w:rsid w:val="006568ED"/>
    <w:rsid w:val="006609B3"/>
    <w:rsid w:val="00660D90"/>
    <w:rsid w:val="00660E52"/>
    <w:rsid w:val="0066148E"/>
    <w:rsid w:val="00661B3F"/>
    <w:rsid w:val="006621E6"/>
    <w:rsid w:val="006625F9"/>
    <w:rsid w:val="00662E3D"/>
    <w:rsid w:val="00663A37"/>
    <w:rsid w:val="0066492F"/>
    <w:rsid w:val="00664BB4"/>
    <w:rsid w:val="00664E3D"/>
    <w:rsid w:val="0066531D"/>
    <w:rsid w:val="00665479"/>
    <w:rsid w:val="00665A8F"/>
    <w:rsid w:val="00666EE8"/>
    <w:rsid w:val="00667860"/>
    <w:rsid w:val="0067157E"/>
    <w:rsid w:val="006725D1"/>
    <w:rsid w:val="006741C2"/>
    <w:rsid w:val="00674A23"/>
    <w:rsid w:val="00674FBE"/>
    <w:rsid w:val="0067542E"/>
    <w:rsid w:val="00675A36"/>
    <w:rsid w:val="00675AF7"/>
    <w:rsid w:val="00675D66"/>
    <w:rsid w:val="00676053"/>
    <w:rsid w:val="006763AD"/>
    <w:rsid w:val="00676CF0"/>
    <w:rsid w:val="00676D1D"/>
    <w:rsid w:val="00680A9A"/>
    <w:rsid w:val="00680D15"/>
    <w:rsid w:val="006818D9"/>
    <w:rsid w:val="006834AD"/>
    <w:rsid w:val="006838C7"/>
    <w:rsid w:val="00684181"/>
    <w:rsid w:val="00685C0E"/>
    <w:rsid w:val="0068643A"/>
    <w:rsid w:val="006876C6"/>
    <w:rsid w:val="00687F16"/>
    <w:rsid w:val="00690405"/>
    <w:rsid w:val="00690944"/>
    <w:rsid w:val="006914D2"/>
    <w:rsid w:val="00691A36"/>
    <w:rsid w:val="00691C06"/>
    <w:rsid w:val="00692656"/>
    <w:rsid w:val="006926E2"/>
    <w:rsid w:val="00693DF5"/>
    <w:rsid w:val="00693F07"/>
    <w:rsid w:val="0069448A"/>
    <w:rsid w:val="00695C85"/>
    <w:rsid w:val="00696FD6"/>
    <w:rsid w:val="0069709C"/>
    <w:rsid w:val="006A0A5C"/>
    <w:rsid w:val="006A3459"/>
    <w:rsid w:val="006A4224"/>
    <w:rsid w:val="006A5688"/>
    <w:rsid w:val="006A56F0"/>
    <w:rsid w:val="006A585F"/>
    <w:rsid w:val="006A5A66"/>
    <w:rsid w:val="006A64C1"/>
    <w:rsid w:val="006A6773"/>
    <w:rsid w:val="006A6BC3"/>
    <w:rsid w:val="006A7228"/>
    <w:rsid w:val="006A7BB9"/>
    <w:rsid w:val="006A7CE2"/>
    <w:rsid w:val="006A7E3C"/>
    <w:rsid w:val="006B4CA4"/>
    <w:rsid w:val="006B4ECE"/>
    <w:rsid w:val="006B5339"/>
    <w:rsid w:val="006B6498"/>
    <w:rsid w:val="006B64AA"/>
    <w:rsid w:val="006B6616"/>
    <w:rsid w:val="006B6868"/>
    <w:rsid w:val="006B686C"/>
    <w:rsid w:val="006B7074"/>
    <w:rsid w:val="006C1F3E"/>
    <w:rsid w:val="006C2214"/>
    <w:rsid w:val="006C34FC"/>
    <w:rsid w:val="006C372D"/>
    <w:rsid w:val="006C410C"/>
    <w:rsid w:val="006C4FEB"/>
    <w:rsid w:val="006C52D3"/>
    <w:rsid w:val="006C55C2"/>
    <w:rsid w:val="006C604C"/>
    <w:rsid w:val="006C636C"/>
    <w:rsid w:val="006C6C41"/>
    <w:rsid w:val="006C7486"/>
    <w:rsid w:val="006C7A28"/>
    <w:rsid w:val="006D1DFE"/>
    <w:rsid w:val="006D1EC8"/>
    <w:rsid w:val="006D3C8C"/>
    <w:rsid w:val="006D3F59"/>
    <w:rsid w:val="006D4E04"/>
    <w:rsid w:val="006D611D"/>
    <w:rsid w:val="006D6597"/>
    <w:rsid w:val="006D6830"/>
    <w:rsid w:val="006D719C"/>
    <w:rsid w:val="006D7DF3"/>
    <w:rsid w:val="006E0579"/>
    <w:rsid w:val="006E0B08"/>
    <w:rsid w:val="006E15A2"/>
    <w:rsid w:val="006E20F9"/>
    <w:rsid w:val="006E20FA"/>
    <w:rsid w:val="006E3987"/>
    <w:rsid w:val="006E3F38"/>
    <w:rsid w:val="006E492B"/>
    <w:rsid w:val="006E4C8D"/>
    <w:rsid w:val="006E4F2E"/>
    <w:rsid w:val="006E5C0D"/>
    <w:rsid w:val="006E6076"/>
    <w:rsid w:val="006E6DD7"/>
    <w:rsid w:val="006E7C70"/>
    <w:rsid w:val="006F0222"/>
    <w:rsid w:val="006F045D"/>
    <w:rsid w:val="006F04A3"/>
    <w:rsid w:val="006F0DBB"/>
    <w:rsid w:val="006F114C"/>
    <w:rsid w:val="006F1458"/>
    <w:rsid w:val="006F1A99"/>
    <w:rsid w:val="006F25AA"/>
    <w:rsid w:val="006F2879"/>
    <w:rsid w:val="006F3B34"/>
    <w:rsid w:val="006F40B1"/>
    <w:rsid w:val="006F422B"/>
    <w:rsid w:val="006F4CB2"/>
    <w:rsid w:val="006F5D3C"/>
    <w:rsid w:val="006F676C"/>
    <w:rsid w:val="00700C90"/>
    <w:rsid w:val="007013CE"/>
    <w:rsid w:val="00701D49"/>
    <w:rsid w:val="00701F34"/>
    <w:rsid w:val="00701F3A"/>
    <w:rsid w:val="00702161"/>
    <w:rsid w:val="007031A2"/>
    <w:rsid w:val="007032FF"/>
    <w:rsid w:val="00703A7D"/>
    <w:rsid w:val="00703E67"/>
    <w:rsid w:val="00704508"/>
    <w:rsid w:val="00704693"/>
    <w:rsid w:val="00704AB9"/>
    <w:rsid w:val="007054D8"/>
    <w:rsid w:val="007065C1"/>
    <w:rsid w:val="007069A7"/>
    <w:rsid w:val="00706D47"/>
    <w:rsid w:val="007074FC"/>
    <w:rsid w:val="00707667"/>
    <w:rsid w:val="00707A67"/>
    <w:rsid w:val="00707BD1"/>
    <w:rsid w:val="00707DE5"/>
    <w:rsid w:val="007103E2"/>
    <w:rsid w:val="00711EE2"/>
    <w:rsid w:val="007130DA"/>
    <w:rsid w:val="00713D31"/>
    <w:rsid w:val="00713DD5"/>
    <w:rsid w:val="00714BF9"/>
    <w:rsid w:val="00715835"/>
    <w:rsid w:val="0071601C"/>
    <w:rsid w:val="00717E58"/>
    <w:rsid w:val="00720088"/>
    <w:rsid w:val="00720260"/>
    <w:rsid w:val="00720D8F"/>
    <w:rsid w:val="007210FE"/>
    <w:rsid w:val="0072149D"/>
    <w:rsid w:val="007214D9"/>
    <w:rsid w:val="0072198A"/>
    <w:rsid w:val="00722CAC"/>
    <w:rsid w:val="00723C6D"/>
    <w:rsid w:val="007243B7"/>
    <w:rsid w:val="0072514D"/>
    <w:rsid w:val="00725182"/>
    <w:rsid w:val="00725C15"/>
    <w:rsid w:val="00725C5A"/>
    <w:rsid w:val="007260E0"/>
    <w:rsid w:val="007263E6"/>
    <w:rsid w:val="007264EA"/>
    <w:rsid w:val="00726F49"/>
    <w:rsid w:val="00732AB3"/>
    <w:rsid w:val="007332CF"/>
    <w:rsid w:val="0073484E"/>
    <w:rsid w:val="00736F47"/>
    <w:rsid w:val="007375E6"/>
    <w:rsid w:val="007376FB"/>
    <w:rsid w:val="00737773"/>
    <w:rsid w:val="00740499"/>
    <w:rsid w:val="00740DFE"/>
    <w:rsid w:val="007410C2"/>
    <w:rsid w:val="007411F0"/>
    <w:rsid w:val="00741827"/>
    <w:rsid w:val="0074187B"/>
    <w:rsid w:val="0074208A"/>
    <w:rsid w:val="007438C0"/>
    <w:rsid w:val="007443BA"/>
    <w:rsid w:val="00744F58"/>
    <w:rsid w:val="007457BD"/>
    <w:rsid w:val="00745A22"/>
    <w:rsid w:val="00746DD6"/>
    <w:rsid w:val="00746E60"/>
    <w:rsid w:val="00746FA8"/>
    <w:rsid w:val="00747716"/>
    <w:rsid w:val="007479B5"/>
    <w:rsid w:val="00747FEF"/>
    <w:rsid w:val="00750009"/>
    <w:rsid w:val="00751D4F"/>
    <w:rsid w:val="007525EB"/>
    <w:rsid w:val="007527AE"/>
    <w:rsid w:val="00752886"/>
    <w:rsid w:val="00753070"/>
    <w:rsid w:val="00753ACF"/>
    <w:rsid w:val="007550BD"/>
    <w:rsid w:val="007551E4"/>
    <w:rsid w:val="00756629"/>
    <w:rsid w:val="0075799A"/>
    <w:rsid w:val="0076064B"/>
    <w:rsid w:val="007607F2"/>
    <w:rsid w:val="00761C38"/>
    <w:rsid w:val="00761EE8"/>
    <w:rsid w:val="00762151"/>
    <w:rsid w:val="0076215F"/>
    <w:rsid w:val="00762D4B"/>
    <w:rsid w:val="00764010"/>
    <w:rsid w:val="00764368"/>
    <w:rsid w:val="00764B5B"/>
    <w:rsid w:val="00765287"/>
    <w:rsid w:val="0076556D"/>
    <w:rsid w:val="00765CDE"/>
    <w:rsid w:val="007665D5"/>
    <w:rsid w:val="00766A73"/>
    <w:rsid w:val="00766F19"/>
    <w:rsid w:val="00770221"/>
    <w:rsid w:val="00770B2E"/>
    <w:rsid w:val="007712C7"/>
    <w:rsid w:val="0077236E"/>
    <w:rsid w:val="0077455A"/>
    <w:rsid w:val="00774A70"/>
    <w:rsid w:val="0077588A"/>
    <w:rsid w:val="00775BBD"/>
    <w:rsid w:val="007762B9"/>
    <w:rsid w:val="00777245"/>
    <w:rsid w:val="00777372"/>
    <w:rsid w:val="00777527"/>
    <w:rsid w:val="0077789E"/>
    <w:rsid w:val="00777D6E"/>
    <w:rsid w:val="00781849"/>
    <w:rsid w:val="00781A60"/>
    <w:rsid w:val="00781B6F"/>
    <w:rsid w:val="00781CD7"/>
    <w:rsid w:val="00782890"/>
    <w:rsid w:val="007833CB"/>
    <w:rsid w:val="00783B56"/>
    <w:rsid w:val="00784487"/>
    <w:rsid w:val="00785A98"/>
    <w:rsid w:val="00786CFF"/>
    <w:rsid w:val="00786F11"/>
    <w:rsid w:val="007874B4"/>
    <w:rsid w:val="007876F2"/>
    <w:rsid w:val="00787E4F"/>
    <w:rsid w:val="00791490"/>
    <w:rsid w:val="007915A3"/>
    <w:rsid w:val="00791C7A"/>
    <w:rsid w:val="00791D59"/>
    <w:rsid w:val="00792D4C"/>
    <w:rsid w:val="00793445"/>
    <w:rsid w:val="007938AE"/>
    <w:rsid w:val="00793B7C"/>
    <w:rsid w:val="00794331"/>
    <w:rsid w:val="00794AAC"/>
    <w:rsid w:val="00794EC8"/>
    <w:rsid w:val="00795A65"/>
    <w:rsid w:val="0079700D"/>
    <w:rsid w:val="007A0634"/>
    <w:rsid w:val="007A0BEC"/>
    <w:rsid w:val="007A0DC1"/>
    <w:rsid w:val="007A19E0"/>
    <w:rsid w:val="007A1AB6"/>
    <w:rsid w:val="007A23F8"/>
    <w:rsid w:val="007A2D52"/>
    <w:rsid w:val="007A38D0"/>
    <w:rsid w:val="007A3B79"/>
    <w:rsid w:val="007A42BF"/>
    <w:rsid w:val="007A45A4"/>
    <w:rsid w:val="007A4BF9"/>
    <w:rsid w:val="007A550A"/>
    <w:rsid w:val="007A5B2E"/>
    <w:rsid w:val="007A5C18"/>
    <w:rsid w:val="007A6C2E"/>
    <w:rsid w:val="007A76A6"/>
    <w:rsid w:val="007B0408"/>
    <w:rsid w:val="007B168A"/>
    <w:rsid w:val="007B2539"/>
    <w:rsid w:val="007B28CF"/>
    <w:rsid w:val="007B4416"/>
    <w:rsid w:val="007B4612"/>
    <w:rsid w:val="007B46BF"/>
    <w:rsid w:val="007B574C"/>
    <w:rsid w:val="007B60F7"/>
    <w:rsid w:val="007B62CE"/>
    <w:rsid w:val="007B6DD8"/>
    <w:rsid w:val="007C05DC"/>
    <w:rsid w:val="007C0FF7"/>
    <w:rsid w:val="007C106E"/>
    <w:rsid w:val="007C1108"/>
    <w:rsid w:val="007C14EE"/>
    <w:rsid w:val="007C2616"/>
    <w:rsid w:val="007C3040"/>
    <w:rsid w:val="007C3BA4"/>
    <w:rsid w:val="007C3C2A"/>
    <w:rsid w:val="007C5FD7"/>
    <w:rsid w:val="007C6C06"/>
    <w:rsid w:val="007C742D"/>
    <w:rsid w:val="007C7DED"/>
    <w:rsid w:val="007D011A"/>
    <w:rsid w:val="007D07B3"/>
    <w:rsid w:val="007D1B1E"/>
    <w:rsid w:val="007D4712"/>
    <w:rsid w:val="007D53C3"/>
    <w:rsid w:val="007D5D30"/>
    <w:rsid w:val="007D6051"/>
    <w:rsid w:val="007D6C29"/>
    <w:rsid w:val="007E09F5"/>
    <w:rsid w:val="007E10E6"/>
    <w:rsid w:val="007E18F8"/>
    <w:rsid w:val="007E29E5"/>
    <w:rsid w:val="007E2AE1"/>
    <w:rsid w:val="007E2F03"/>
    <w:rsid w:val="007E38F1"/>
    <w:rsid w:val="007E3C2E"/>
    <w:rsid w:val="007E3C9B"/>
    <w:rsid w:val="007E3F8B"/>
    <w:rsid w:val="007E4581"/>
    <w:rsid w:val="007E4A79"/>
    <w:rsid w:val="007E781F"/>
    <w:rsid w:val="007F0AE5"/>
    <w:rsid w:val="007F0CC3"/>
    <w:rsid w:val="007F1538"/>
    <w:rsid w:val="007F2E24"/>
    <w:rsid w:val="007F32FA"/>
    <w:rsid w:val="007F3D8B"/>
    <w:rsid w:val="007F5BB9"/>
    <w:rsid w:val="007F5C41"/>
    <w:rsid w:val="007F5E4F"/>
    <w:rsid w:val="007F6F62"/>
    <w:rsid w:val="007F7965"/>
    <w:rsid w:val="00800498"/>
    <w:rsid w:val="0080069B"/>
    <w:rsid w:val="00800EF1"/>
    <w:rsid w:val="008016B4"/>
    <w:rsid w:val="008017D6"/>
    <w:rsid w:val="0080185B"/>
    <w:rsid w:val="0080190A"/>
    <w:rsid w:val="00802AC9"/>
    <w:rsid w:val="00803304"/>
    <w:rsid w:val="00803E31"/>
    <w:rsid w:val="00804F97"/>
    <w:rsid w:val="00807B2A"/>
    <w:rsid w:val="00807E5E"/>
    <w:rsid w:val="00810BC8"/>
    <w:rsid w:val="00810E97"/>
    <w:rsid w:val="0081123B"/>
    <w:rsid w:val="00811393"/>
    <w:rsid w:val="0081162F"/>
    <w:rsid w:val="0081163B"/>
    <w:rsid w:val="0081333B"/>
    <w:rsid w:val="00814953"/>
    <w:rsid w:val="00814E4C"/>
    <w:rsid w:val="0081584D"/>
    <w:rsid w:val="00816C5A"/>
    <w:rsid w:val="00817678"/>
    <w:rsid w:val="0082049D"/>
    <w:rsid w:val="0082054B"/>
    <w:rsid w:val="008217BC"/>
    <w:rsid w:val="008225A7"/>
    <w:rsid w:val="00822A13"/>
    <w:rsid w:val="00822BA1"/>
    <w:rsid w:val="008239A5"/>
    <w:rsid w:val="00823B82"/>
    <w:rsid w:val="00824096"/>
    <w:rsid w:val="00824E58"/>
    <w:rsid w:val="00826716"/>
    <w:rsid w:val="008270AA"/>
    <w:rsid w:val="00827D60"/>
    <w:rsid w:val="008309D8"/>
    <w:rsid w:val="00831D6C"/>
    <w:rsid w:val="00831E1F"/>
    <w:rsid w:val="00832190"/>
    <w:rsid w:val="00832F6C"/>
    <w:rsid w:val="008341ED"/>
    <w:rsid w:val="0083560A"/>
    <w:rsid w:val="00836D7C"/>
    <w:rsid w:val="00836E58"/>
    <w:rsid w:val="00837584"/>
    <w:rsid w:val="00837886"/>
    <w:rsid w:val="0084067B"/>
    <w:rsid w:val="00840AA2"/>
    <w:rsid w:val="00841673"/>
    <w:rsid w:val="00841963"/>
    <w:rsid w:val="00841F8A"/>
    <w:rsid w:val="008432DD"/>
    <w:rsid w:val="00844877"/>
    <w:rsid w:val="00844A30"/>
    <w:rsid w:val="00845963"/>
    <w:rsid w:val="00845B52"/>
    <w:rsid w:val="00846146"/>
    <w:rsid w:val="00846D3E"/>
    <w:rsid w:val="00846DE7"/>
    <w:rsid w:val="008477B9"/>
    <w:rsid w:val="0085190F"/>
    <w:rsid w:val="008523FA"/>
    <w:rsid w:val="008529E6"/>
    <w:rsid w:val="00852CDD"/>
    <w:rsid w:val="00852E78"/>
    <w:rsid w:val="008547CE"/>
    <w:rsid w:val="008552B2"/>
    <w:rsid w:val="00855772"/>
    <w:rsid w:val="00855BFD"/>
    <w:rsid w:val="00855E11"/>
    <w:rsid w:val="00857293"/>
    <w:rsid w:val="008575E1"/>
    <w:rsid w:val="0085760A"/>
    <w:rsid w:val="00857F9D"/>
    <w:rsid w:val="0086170A"/>
    <w:rsid w:val="008618FC"/>
    <w:rsid w:val="00861BD3"/>
    <w:rsid w:val="00861F1D"/>
    <w:rsid w:val="00863328"/>
    <w:rsid w:val="00863EC3"/>
    <w:rsid w:val="008640B7"/>
    <w:rsid w:val="0086448F"/>
    <w:rsid w:val="008649CB"/>
    <w:rsid w:val="00864D6E"/>
    <w:rsid w:val="008659A2"/>
    <w:rsid w:val="00865E45"/>
    <w:rsid w:val="0086690B"/>
    <w:rsid w:val="00866973"/>
    <w:rsid w:val="0086721B"/>
    <w:rsid w:val="00867408"/>
    <w:rsid w:val="00867AA1"/>
    <w:rsid w:val="00867AAA"/>
    <w:rsid w:val="00870018"/>
    <w:rsid w:val="008710F8"/>
    <w:rsid w:val="00871B94"/>
    <w:rsid w:val="00871EC7"/>
    <w:rsid w:val="008739A2"/>
    <w:rsid w:val="00874BCE"/>
    <w:rsid w:val="008751BA"/>
    <w:rsid w:val="008755C2"/>
    <w:rsid w:val="00875A6F"/>
    <w:rsid w:val="008767F4"/>
    <w:rsid w:val="00876A55"/>
    <w:rsid w:val="00876CC2"/>
    <w:rsid w:val="008775CC"/>
    <w:rsid w:val="0088088C"/>
    <w:rsid w:val="00881947"/>
    <w:rsid w:val="00881C21"/>
    <w:rsid w:val="00881D64"/>
    <w:rsid w:val="008827E0"/>
    <w:rsid w:val="00882C01"/>
    <w:rsid w:val="00882E02"/>
    <w:rsid w:val="00883C16"/>
    <w:rsid w:val="00884416"/>
    <w:rsid w:val="0088477E"/>
    <w:rsid w:val="008853EC"/>
    <w:rsid w:val="008854CF"/>
    <w:rsid w:val="00885FE3"/>
    <w:rsid w:val="008862C6"/>
    <w:rsid w:val="008866B8"/>
    <w:rsid w:val="00890818"/>
    <w:rsid w:val="00891CFC"/>
    <w:rsid w:val="008921AE"/>
    <w:rsid w:val="00892A82"/>
    <w:rsid w:val="00892F0F"/>
    <w:rsid w:val="00893854"/>
    <w:rsid w:val="00894BEB"/>
    <w:rsid w:val="00895187"/>
    <w:rsid w:val="00895BD3"/>
    <w:rsid w:val="00895F39"/>
    <w:rsid w:val="00896160"/>
    <w:rsid w:val="00896EDC"/>
    <w:rsid w:val="0089709D"/>
    <w:rsid w:val="00897509"/>
    <w:rsid w:val="008978A2"/>
    <w:rsid w:val="008A0C9F"/>
    <w:rsid w:val="008A0E3A"/>
    <w:rsid w:val="008A14F6"/>
    <w:rsid w:val="008A1645"/>
    <w:rsid w:val="008A2222"/>
    <w:rsid w:val="008A2260"/>
    <w:rsid w:val="008A2DE5"/>
    <w:rsid w:val="008A31B4"/>
    <w:rsid w:val="008A3675"/>
    <w:rsid w:val="008A3E6F"/>
    <w:rsid w:val="008A4D79"/>
    <w:rsid w:val="008A7EF2"/>
    <w:rsid w:val="008B0DFB"/>
    <w:rsid w:val="008B11F2"/>
    <w:rsid w:val="008B307A"/>
    <w:rsid w:val="008B3155"/>
    <w:rsid w:val="008B4F3C"/>
    <w:rsid w:val="008B5AC9"/>
    <w:rsid w:val="008B646D"/>
    <w:rsid w:val="008B6842"/>
    <w:rsid w:val="008B68A9"/>
    <w:rsid w:val="008B70C4"/>
    <w:rsid w:val="008B7F11"/>
    <w:rsid w:val="008C059F"/>
    <w:rsid w:val="008C18C1"/>
    <w:rsid w:val="008C36AC"/>
    <w:rsid w:val="008C3DC2"/>
    <w:rsid w:val="008C442E"/>
    <w:rsid w:val="008C4943"/>
    <w:rsid w:val="008C509B"/>
    <w:rsid w:val="008C5658"/>
    <w:rsid w:val="008C5DCA"/>
    <w:rsid w:val="008C65A9"/>
    <w:rsid w:val="008C7522"/>
    <w:rsid w:val="008C7A0F"/>
    <w:rsid w:val="008C7A83"/>
    <w:rsid w:val="008C7E21"/>
    <w:rsid w:val="008D05C3"/>
    <w:rsid w:val="008D0ADE"/>
    <w:rsid w:val="008D2C01"/>
    <w:rsid w:val="008D2C88"/>
    <w:rsid w:val="008D30C5"/>
    <w:rsid w:val="008D344B"/>
    <w:rsid w:val="008D346A"/>
    <w:rsid w:val="008D370B"/>
    <w:rsid w:val="008D3BAB"/>
    <w:rsid w:val="008D41FC"/>
    <w:rsid w:val="008D4DAB"/>
    <w:rsid w:val="008D4E0F"/>
    <w:rsid w:val="008D4ED9"/>
    <w:rsid w:val="008D4F57"/>
    <w:rsid w:val="008D5B80"/>
    <w:rsid w:val="008D6B04"/>
    <w:rsid w:val="008D6B3A"/>
    <w:rsid w:val="008D6ECB"/>
    <w:rsid w:val="008D6FBA"/>
    <w:rsid w:val="008E12DF"/>
    <w:rsid w:val="008E173F"/>
    <w:rsid w:val="008E2654"/>
    <w:rsid w:val="008E2976"/>
    <w:rsid w:val="008E40A0"/>
    <w:rsid w:val="008E499D"/>
    <w:rsid w:val="008E4EF2"/>
    <w:rsid w:val="008E6291"/>
    <w:rsid w:val="008E640A"/>
    <w:rsid w:val="008E7ADE"/>
    <w:rsid w:val="008E7B5E"/>
    <w:rsid w:val="008E7C9A"/>
    <w:rsid w:val="008F197C"/>
    <w:rsid w:val="008F1A8D"/>
    <w:rsid w:val="008F1C22"/>
    <w:rsid w:val="008F2554"/>
    <w:rsid w:val="008F2631"/>
    <w:rsid w:val="008F2A59"/>
    <w:rsid w:val="008F3179"/>
    <w:rsid w:val="008F38EA"/>
    <w:rsid w:val="008F427B"/>
    <w:rsid w:val="008F45CF"/>
    <w:rsid w:val="008F47DC"/>
    <w:rsid w:val="008F4B33"/>
    <w:rsid w:val="008F4E63"/>
    <w:rsid w:val="008F6EE9"/>
    <w:rsid w:val="008F719D"/>
    <w:rsid w:val="008F740A"/>
    <w:rsid w:val="00900508"/>
    <w:rsid w:val="0090069F"/>
    <w:rsid w:val="00901569"/>
    <w:rsid w:val="009025FB"/>
    <w:rsid w:val="009027D6"/>
    <w:rsid w:val="009029DB"/>
    <w:rsid w:val="00902A6D"/>
    <w:rsid w:val="00903858"/>
    <w:rsid w:val="009038A8"/>
    <w:rsid w:val="00903C8D"/>
    <w:rsid w:val="0090492B"/>
    <w:rsid w:val="00904E5E"/>
    <w:rsid w:val="0090565A"/>
    <w:rsid w:val="00906D9B"/>
    <w:rsid w:val="00907308"/>
    <w:rsid w:val="0090753F"/>
    <w:rsid w:val="0090798A"/>
    <w:rsid w:val="0091061D"/>
    <w:rsid w:val="00910E88"/>
    <w:rsid w:val="00911BFC"/>
    <w:rsid w:val="00912509"/>
    <w:rsid w:val="00912FF3"/>
    <w:rsid w:val="00913E51"/>
    <w:rsid w:val="00914986"/>
    <w:rsid w:val="00914AE3"/>
    <w:rsid w:val="00914DFE"/>
    <w:rsid w:val="009151C5"/>
    <w:rsid w:val="0091614B"/>
    <w:rsid w:val="00916F01"/>
    <w:rsid w:val="00917299"/>
    <w:rsid w:val="0091737E"/>
    <w:rsid w:val="009176C2"/>
    <w:rsid w:val="00920583"/>
    <w:rsid w:val="0092131F"/>
    <w:rsid w:val="009218CC"/>
    <w:rsid w:val="00922067"/>
    <w:rsid w:val="00922F2F"/>
    <w:rsid w:val="009238A3"/>
    <w:rsid w:val="00925D59"/>
    <w:rsid w:val="00926716"/>
    <w:rsid w:val="009269BA"/>
    <w:rsid w:val="00930997"/>
    <w:rsid w:val="0093126C"/>
    <w:rsid w:val="00931B35"/>
    <w:rsid w:val="009320C3"/>
    <w:rsid w:val="0093236E"/>
    <w:rsid w:val="00932A82"/>
    <w:rsid w:val="0093319A"/>
    <w:rsid w:val="00933540"/>
    <w:rsid w:val="00933BC8"/>
    <w:rsid w:val="00933E6E"/>
    <w:rsid w:val="009345B7"/>
    <w:rsid w:val="00934877"/>
    <w:rsid w:val="00935439"/>
    <w:rsid w:val="009357D5"/>
    <w:rsid w:val="0093595C"/>
    <w:rsid w:val="00935CD9"/>
    <w:rsid w:val="00935D32"/>
    <w:rsid w:val="009366B0"/>
    <w:rsid w:val="00940490"/>
    <w:rsid w:val="009417C6"/>
    <w:rsid w:val="00941D0E"/>
    <w:rsid w:val="00942EE6"/>
    <w:rsid w:val="009443CF"/>
    <w:rsid w:val="009453A6"/>
    <w:rsid w:val="009456F7"/>
    <w:rsid w:val="009457E2"/>
    <w:rsid w:val="009464A3"/>
    <w:rsid w:val="00946522"/>
    <w:rsid w:val="009465DB"/>
    <w:rsid w:val="00946796"/>
    <w:rsid w:val="00947758"/>
    <w:rsid w:val="0095183B"/>
    <w:rsid w:val="0095197F"/>
    <w:rsid w:val="0095204C"/>
    <w:rsid w:val="009520FE"/>
    <w:rsid w:val="00952447"/>
    <w:rsid w:val="00953424"/>
    <w:rsid w:val="00953B2B"/>
    <w:rsid w:val="00953B51"/>
    <w:rsid w:val="00953B7B"/>
    <w:rsid w:val="00954528"/>
    <w:rsid w:val="009558AA"/>
    <w:rsid w:val="00956B13"/>
    <w:rsid w:val="009572D7"/>
    <w:rsid w:val="0095762B"/>
    <w:rsid w:val="00957D9C"/>
    <w:rsid w:val="00957F9F"/>
    <w:rsid w:val="009603E5"/>
    <w:rsid w:val="0096071A"/>
    <w:rsid w:val="00960C91"/>
    <w:rsid w:val="00961AEB"/>
    <w:rsid w:val="00961B6D"/>
    <w:rsid w:val="00963717"/>
    <w:rsid w:val="00965CC4"/>
    <w:rsid w:val="0096624D"/>
    <w:rsid w:val="00967492"/>
    <w:rsid w:val="00970143"/>
    <w:rsid w:val="00970B7F"/>
    <w:rsid w:val="00970C38"/>
    <w:rsid w:val="00971614"/>
    <w:rsid w:val="00971772"/>
    <w:rsid w:val="00972340"/>
    <w:rsid w:val="0097297B"/>
    <w:rsid w:val="00973615"/>
    <w:rsid w:val="009752FA"/>
    <w:rsid w:val="009757D3"/>
    <w:rsid w:val="00976247"/>
    <w:rsid w:val="00976AC2"/>
    <w:rsid w:val="00977693"/>
    <w:rsid w:val="00980F4F"/>
    <w:rsid w:val="00982494"/>
    <w:rsid w:val="00982E34"/>
    <w:rsid w:val="00983F14"/>
    <w:rsid w:val="009845F3"/>
    <w:rsid w:val="009845FD"/>
    <w:rsid w:val="009846AF"/>
    <w:rsid w:val="00985AF7"/>
    <w:rsid w:val="00985BC7"/>
    <w:rsid w:val="009860D8"/>
    <w:rsid w:val="009860EB"/>
    <w:rsid w:val="00990935"/>
    <w:rsid w:val="00990AEC"/>
    <w:rsid w:val="00990AFD"/>
    <w:rsid w:val="00990C89"/>
    <w:rsid w:val="00991069"/>
    <w:rsid w:val="009922F2"/>
    <w:rsid w:val="009937C3"/>
    <w:rsid w:val="0099397C"/>
    <w:rsid w:val="00996257"/>
    <w:rsid w:val="00996277"/>
    <w:rsid w:val="00996BCA"/>
    <w:rsid w:val="00997074"/>
    <w:rsid w:val="009A0E79"/>
    <w:rsid w:val="009A1518"/>
    <w:rsid w:val="009A216A"/>
    <w:rsid w:val="009A23B0"/>
    <w:rsid w:val="009A35C9"/>
    <w:rsid w:val="009A3604"/>
    <w:rsid w:val="009A473C"/>
    <w:rsid w:val="009A502C"/>
    <w:rsid w:val="009A5458"/>
    <w:rsid w:val="009A640D"/>
    <w:rsid w:val="009A77A4"/>
    <w:rsid w:val="009A7F00"/>
    <w:rsid w:val="009B0952"/>
    <w:rsid w:val="009B1548"/>
    <w:rsid w:val="009B325F"/>
    <w:rsid w:val="009B3A1D"/>
    <w:rsid w:val="009B41F0"/>
    <w:rsid w:val="009B4676"/>
    <w:rsid w:val="009B480A"/>
    <w:rsid w:val="009B6F75"/>
    <w:rsid w:val="009B7AFB"/>
    <w:rsid w:val="009B7C4D"/>
    <w:rsid w:val="009B7FFD"/>
    <w:rsid w:val="009C01EC"/>
    <w:rsid w:val="009C0202"/>
    <w:rsid w:val="009C3225"/>
    <w:rsid w:val="009C420A"/>
    <w:rsid w:val="009C4284"/>
    <w:rsid w:val="009C465E"/>
    <w:rsid w:val="009C4836"/>
    <w:rsid w:val="009C5B79"/>
    <w:rsid w:val="009C5DC4"/>
    <w:rsid w:val="009C61A3"/>
    <w:rsid w:val="009C6B84"/>
    <w:rsid w:val="009D02FF"/>
    <w:rsid w:val="009D0BC2"/>
    <w:rsid w:val="009D2AC2"/>
    <w:rsid w:val="009D38C9"/>
    <w:rsid w:val="009D4152"/>
    <w:rsid w:val="009D472D"/>
    <w:rsid w:val="009D4DCB"/>
    <w:rsid w:val="009D4E1D"/>
    <w:rsid w:val="009D59D6"/>
    <w:rsid w:val="009D5A24"/>
    <w:rsid w:val="009D5B2E"/>
    <w:rsid w:val="009D5BDC"/>
    <w:rsid w:val="009D636F"/>
    <w:rsid w:val="009D6A26"/>
    <w:rsid w:val="009D7457"/>
    <w:rsid w:val="009D758F"/>
    <w:rsid w:val="009D7BF2"/>
    <w:rsid w:val="009D7D83"/>
    <w:rsid w:val="009E098C"/>
    <w:rsid w:val="009E153E"/>
    <w:rsid w:val="009E1927"/>
    <w:rsid w:val="009E19CB"/>
    <w:rsid w:val="009E1B51"/>
    <w:rsid w:val="009E36FC"/>
    <w:rsid w:val="009E426E"/>
    <w:rsid w:val="009E439C"/>
    <w:rsid w:val="009E522B"/>
    <w:rsid w:val="009E620D"/>
    <w:rsid w:val="009E66C3"/>
    <w:rsid w:val="009E7424"/>
    <w:rsid w:val="009E7BFC"/>
    <w:rsid w:val="009E7F49"/>
    <w:rsid w:val="009F03D1"/>
    <w:rsid w:val="009F0B98"/>
    <w:rsid w:val="009F1C46"/>
    <w:rsid w:val="009F2079"/>
    <w:rsid w:val="009F293E"/>
    <w:rsid w:val="009F334B"/>
    <w:rsid w:val="009F4922"/>
    <w:rsid w:val="009F4BE1"/>
    <w:rsid w:val="009F5087"/>
    <w:rsid w:val="009F69B5"/>
    <w:rsid w:val="009F7207"/>
    <w:rsid w:val="00A004D3"/>
    <w:rsid w:val="00A00F47"/>
    <w:rsid w:val="00A027AC"/>
    <w:rsid w:val="00A02865"/>
    <w:rsid w:val="00A03888"/>
    <w:rsid w:val="00A07CA6"/>
    <w:rsid w:val="00A10FB7"/>
    <w:rsid w:val="00A12039"/>
    <w:rsid w:val="00A12981"/>
    <w:rsid w:val="00A12C49"/>
    <w:rsid w:val="00A1326B"/>
    <w:rsid w:val="00A13D02"/>
    <w:rsid w:val="00A14320"/>
    <w:rsid w:val="00A151A5"/>
    <w:rsid w:val="00A15263"/>
    <w:rsid w:val="00A15E74"/>
    <w:rsid w:val="00A15E83"/>
    <w:rsid w:val="00A164FB"/>
    <w:rsid w:val="00A16637"/>
    <w:rsid w:val="00A16BEA"/>
    <w:rsid w:val="00A172C0"/>
    <w:rsid w:val="00A175E5"/>
    <w:rsid w:val="00A1768D"/>
    <w:rsid w:val="00A17EA1"/>
    <w:rsid w:val="00A17EDF"/>
    <w:rsid w:val="00A211A7"/>
    <w:rsid w:val="00A21302"/>
    <w:rsid w:val="00A22DEE"/>
    <w:rsid w:val="00A22E96"/>
    <w:rsid w:val="00A22F5A"/>
    <w:rsid w:val="00A23500"/>
    <w:rsid w:val="00A23F23"/>
    <w:rsid w:val="00A24F60"/>
    <w:rsid w:val="00A254EA"/>
    <w:rsid w:val="00A267AA"/>
    <w:rsid w:val="00A272CF"/>
    <w:rsid w:val="00A27376"/>
    <w:rsid w:val="00A27FD0"/>
    <w:rsid w:val="00A30DB1"/>
    <w:rsid w:val="00A30DC7"/>
    <w:rsid w:val="00A31101"/>
    <w:rsid w:val="00A32CF5"/>
    <w:rsid w:val="00A33E15"/>
    <w:rsid w:val="00A34451"/>
    <w:rsid w:val="00A34B80"/>
    <w:rsid w:val="00A34D10"/>
    <w:rsid w:val="00A35811"/>
    <w:rsid w:val="00A35D0A"/>
    <w:rsid w:val="00A35F78"/>
    <w:rsid w:val="00A400A9"/>
    <w:rsid w:val="00A4057A"/>
    <w:rsid w:val="00A41B20"/>
    <w:rsid w:val="00A41B40"/>
    <w:rsid w:val="00A42629"/>
    <w:rsid w:val="00A4354F"/>
    <w:rsid w:val="00A43944"/>
    <w:rsid w:val="00A43A45"/>
    <w:rsid w:val="00A43D2B"/>
    <w:rsid w:val="00A4459A"/>
    <w:rsid w:val="00A4524B"/>
    <w:rsid w:val="00A45454"/>
    <w:rsid w:val="00A456F9"/>
    <w:rsid w:val="00A45781"/>
    <w:rsid w:val="00A4637B"/>
    <w:rsid w:val="00A47012"/>
    <w:rsid w:val="00A470D9"/>
    <w:rsid w:val="00A476D0"/>
    <w:rsid w:val="00A47D10"/>
    <w:rsid w:val="00A50619"/>
    <w:rsid w:val="00A50D2F"/>
    <w:rsid w:val="00A50EE4"/>
    <w:rsid w:val="00A521D4"/>
    <w:rsid w:val="00A53511"/>
    <w:rsid w:val="00A541FE"/>
    <w:rsid w:val="00A549BC"/>
    <w:rsid w:val="00A54DFC"/>
    <w:rsid w:val="00A54FFC"/>
    <w:rsid w:val="00A55B39"/>
    <w:rsid w:val="00A5789E"/>
    <w:rsid w:val="00A60841"/>
    <w:rsid w:val="00A61A4E"/>
    <w:rsid w:val="00A62EA8"/>
    <w:rsid w:val="00A63445"/>
    <w:rsid w:val="00A63700"/>
    <w:rsid w:val="00A64575"/>
    <w:rsid w:val="00A65367"/>
    <w:rsid w:val="00A65A26"/>
    <w:rsid w:val="00A660DD"/>
    <w:rsid w:val="00A67625"/>
    <w:rsid w:val="00A67EF4"/>
    <w:rsid w:val="00A70055"/>
    <w:rsid w:val="00A70733"/>
    <w:rsid w:val="00A70E37"/>
    <w:rsid w:val="00A71035"/>
    <w:rsid w:val="00A7179F"/>
    <w:rsid w:val="00A71984"/>
    <w:rsid w:val="00A71AB4"/>
    <w:rsid w:val="00A72735"/>
    <w:rsid w:val="00A7360B"/>
    <w:rsid w:val="00A73EF9"/>
    <w:rsid w:val="00A7425D"/>
    <w:rsid w:val="00A7495B"/>
    <w:rsid w:val="00A754BC"/>
    <w:rsid w:val="00A756C6"/>
    <w:rsid w:val="00A7587C"/>
    <w:rsid w:val="00A75925"/>
    <w:rsid w:val="00A76E50"/>
    <w:rsid w:val="00A771AB"/>
    <w:rsid w:val="00A77200"/>
    <w:rsid w:val="00A77595"/>
    <w:rsid w:val="00A776F4"/>
    <w:rsid w:val="00A80BB6"/>
    <w:rsid w:val="00A80C68"/>
    <w:rsid w:val="00A812BD"/>
    <w:rsid w:val="00A821AF"/>
    <w:rsid w:val="00A844B8"/>
    <w:rsid w:val="00A84635"/>
    <w:rsid w:val="00A847F5"/>
    <w:rsid w:val="00A855BE"/>
    <w:rsid w:val="00A8577C"/>
    <w:rsid w:val="00A86406"/>
    <w:rsid w:val="00A86E74"/>
    <w:rsid w:val="00A87937"/>
    <w:rsid w:val="00A9014B"/>
    <w:rsid w:val="00A915AB"/>
    <w:rsid w:val="00A9222E"/>
    <w:rsid w:val="00A92C7A"/>
    <w:rsid w:val="00A92DD2"/>
    <w:rsid w:val="00A93708"/>
    <w:rsid w:val="00A93911"/>
    <w:rsid w:val="00A9454C"/>
    <w:rsid w:val="00A94751"/>
    <w:rsid w:val="00A9590F"/>
    <w:rsid w:val="00A95B2A"/>
    <w:rsid w:val="00A95FB3"/>
    <w:rsid w:val="00A96228"/>
    <w:rsid w:val="00A9642C"/>
    <w:rsid w:val="00A96638"/>
    <w:rsid w:val="00AA05E0"/>
    <w:rsid w:val="00AA097F"/>
    <w:rsid w:val="00AA0B4E"/>
    <w:rsid w:val="00AA1851"/>
    <w:rsid w:val="00AA1BBB"/>
    <w:rsid w:val="00AA1E74"/>
    <w:rsid w:val="00AA24D2"/>
    <w:rsid w:val="00AA3159"/>
    <w:rsid w:val="00AA423E"/>
    <w:rsid w:val="00AA44CF"/>
    <w:rsid w:val="00AA4946"/>
    <w:rsid w:val="00AA49A5"/>
    <w:rsid w:val="00AA5D9D"/>
    <w:rsid w:val="00AA7316"/>
    <w:rsid w:val="00AA78CE"/>
    <w:rsid w:val="00AA7F3E"/>
    <w:rsid w:val="00AA7F42"/>
    <w:rsid w:val="00AB0C12"/>
    <w:rsid w:val="00AB0FA7"/>
    <w:rsid w:val="00AB1883"/>
    <w:rsid w:val="00AB26D5"/>
    <w:rsid w:val="00AB2A22"/>
    <w:rsid w:val="00AB3885"/>
    <w:rsid w:val="00AB3C8D"/>
    <w:rsid w:val="00AB476A"/>
    <w:rsid w:val="00AB5550"/>
    <w:rsid w:val="00AB5F3B"/>
    <w:rsid w:val="00AB6298"/>
    <w:rsid w:val="00AB739D"/>
    <w:rsid w:val="00AC004D"/>
    <w:rsid w:val="00AC1904"/>
    <w:rsid w:val="00AC2F0C"/>
    <w:rsid w:val="00AC38A9"/>
    <w:rsid w:val="00AC4BF6"/>
    <w:rsid w:val="00AC4CAC"/>
    <w:rsid w:val="00AC612C"/>
    <w:rsid w:val="00AC6797"/>
    <w:rsid w:val="00AC6A7A"/>
    <w:rsid w:val="00AC6F68"/>
    <w:rsid w:val="00AC71B3"/>
    <w:rsid w:val="00AD0AEC"/>
    <w:rsid w:val="00AD124D"/>
    <w:rsid w:val="00AD1499"/>
    <w:rsid w:val="00AD18CA"/>
    <w:rsid w:val="00AD1EAE"/>
    <w:rsid w:val="00AD2280"/>
    <w:rsid w:val="00AD2571"/>
    <w:rsid w:val="00AD375E"/>
    <w:rsid w:val="00AD4839"/>
    <w:rsid w:val="00AD5BCB"/>
    <w:rsid w:val="00AD5D6E"/>
    <w:rsid w:val="00AD76EF"/>
    <w:rsid w:val="00AE017A"/>
    <w:rsid w:val="00AE0626"/>
    <w:rsid w:val="00AE19D1"/>
    <w:rsid w:val="00AE25BF"/>
    <w:rsid w:val="00AE2666"/>
    <w:rsid w:val="00AE29BE"/>
    <w:rsid w:val="00AE4228"/>
    <w:rsid w:val="00AE5CE1"/>
    <w:rsid w:val="00AE5D09"/>
    <w:rsid w:val="00AE6407"/>
    <w:rsid w:val="00AE6DF7"/>
    <w:rsid w:val="00AE75DE"/>
    <w:rsid w:val="00AE7EEF"/>
    <w:rsid w:val="00AF13E8"/>
    <w:rsid w:val="00AF1662"/>
    <w:rsid w:val="00AF2C3A"/>
    <w:rsid w:val="00AF3F20"/>
    <w:rsid w:val="00AF42AC"/>
    <w:rsid w:val="00AF44DB"/>
    <w:rsid w:val="00AF4EE4"/>
    <w:rsid w:val="00B0036F"/>
    <w:rsid w:val="00B00C8E"/>
    <w:rsid w:val="00B013AB"/>
    <w:rsid w:val="00B017BD"/>
    <w:rsid w:val="00B01918"/>
    <w:rsid w:val="00B019F3"/>
    <w:rsid w:val="00B02AA5"/>
    <w:rsid w:val="00B0323E"/>
    <w:rsid w:val="00B03A5D"/>
    <w:rsid w:val="00B04743"/>
    <w:rsid w:val="00B04F50"/>
    <w:rsid w:val="00B05C58"/>
    <w:rsid w:val="00B0616B"/>
    <w:rsid w:val="00B067E8"/>
    <w:rsid w:val="00B07672"/>
    <w:rsid w:val="00B10136"/>
    <w:rsid w:val="00B10512"/>
    <w:rsid w:val="00B1073D"/>
    <w:rsid w:val="00B1079E"/>
    <w:rsid w:val="00B10B63"/>
    <w:rsid w:val="00B114D8"/>
    <w:rsid w:val="00B11CD7"/>
    <w:rsid w:val="00B1205D"/>
    <w:rsid w:val="00B12664"/>
    <w:rsid w:val="00B13307"/>
    <w:rsid w:val="00B13821"/>
    <w:rsid w:val="00B144FF"/>
    <w:rsid w:val="00B1476F"/>
    <w:rsid w:val="00B15202"/>
    <w:rsid w:val="00B1553A"/>
    <w:rsid w:val="00B155DA"/>
    <w:rsid w:val="00B162BA"/>
    <w:rsid w:val="00B1738F"/>
    <w:rsid w:val="00B173DB"/>
    <w:rsid w:val="00B17577"/>
    <w:rsid w:val="00B201EC"/>
    <w:rsid w:val="00B20702"/>
    <w:rsid w:val="00B21CD1"/>
    <w:rsid w:val="00B228F1"/>
    <w:rsid w:val="00B23256"/>
    <w:rsid w:val="00B23FC0"/>
    <w:rsid w:val="00B24CF5"/>
    <w:rsid w:val="00B2616B"/>
    <w:rsid w:val="00B26507"/>
    <w:rsid w:val="00B267C0"/>
    <w:rsid w:val="00B269CE"/>
    <w:rsid w:val="00B26B95"/>
    <w:rsid w:val="00B27339"/>
    <w:rsid w:val="00B27342"/>
    <w:rsid w:val="00B27FEE"/>
    <w:rsid w:val="00B316EC"/>
    <w:rsid w:val="00B31CD8"/>
    <w:rsid w:val="00B32B21"/>
    <w:rsid w:val="00B33EED"/>
    <w:rsid w:val="00B35E5C"/>
    <w:rsid w:val="00B36A92"/>
    <w:rsid w:val="00B37176"/>
    <w:rsid w:val="00B373AA"/>
    <w:rsid w:val="00B40823"/>
    <w:rsid w:val="00B40DF9"/>
    <w:rsid w:val="00B42083"/>
    <w:rsid w:val="00B43455"/>
    <w:rsid w:val="00B435F8"/>
    <w:rsid w:val="00B44DB8"/>
    <w:rsid w:val="00B4620E"/>
    <w:rsid w:val="00B46CB0"/>
    <w:rsid w:val="00B4737B"/>
    <w:rsid w:val="00B5050D"/>
    <w:rsid w:val="00B50B30"/>
    <w:rsid w:val="00B5157B"/>
    <w:rsid w:val="00B5462A"/>
    <w:rsid w:val="00B548B4"/>
    <w:rsid w:val="00B554E8"/>
    <w:rsid w:val="00B57348"/>
    <w:rsid w:val="00B574C6"/>
    <w:rsid w:val="00B6127D"/>
    <w:rsid w:val="00B618AF"/>
    <w:rsid w:val="00B61962"/>
    <w:rsid w:val="00B61E5E"/>
    <w:rsid w:val="00B62D2B"/>
    <w:rsid w:val="00B62F97"/>
    <w:rsid w:val="00B63163"/>
    <w:rsid w:val="00B63342"/>
    <w:rsid w:val="00B63807"/>
    <w:rsid w:val="00B63F95"/>
    <w:rsid w:val="00B644BA"/>
    <w:rsid w:val="00B645FA"/>
    <w:rsid w:val="00B64C91"/>
    <w:rsid w:val="00B6526E"/>
    <w:rsid w:val="00B65D4D"/>
    <w:rsid w:val="00B66649"/>
    <w:rsid w:val="00B66A12"/>
    <w:rsid w:val="00B67741"/>
    <w:rsid w:val="00B70B74"/>
    <w:rsid w:val="00B73B71"/>
    <w:rsid w:val="00B7427D"/>
    <w:rsid w:val="00B75683"/>
    <w:rsid w:val="00B75B75"/>
    <w:rsid w:val="00B75D54"/>
    <w:rsid w:val="00B7667D"/>
    <w:rsid w:val="00B77FDA"/>
    <w:rsid w:val="00B80FA1"/>
    <w:rsid w:val="00B8179C"/>
    <w:rsid w:val="00B81E11"/>
    <w:rsid w:val="00B822DB"/>
    <w:rsid w:val="00B82D67"/>
    <w:rsid w:val="00B84A8A"/>
    <w:rsid w:val="00B872DD"/>
    <w:rsid w:val="00B9080E"/>
    <w:rsid w:val="00B90C70"/>
    <w:rsid w:val="00B91F50"/>
    <w:rsid w:val="00B9279C"/>
    <w:rsid w:val="00B92D61"/>
    <w:rsid w:val="00B934BE"/>
    <w:rsid w:val="00B94234"/>
    <w:rsid w:val="00B9476B"/>
    <w:rsid w:val="00B94A8F"/>
    <w:rsid w:val="00B9576A"/>
    <w:rsid w:val="00B962BB"/>
    <w:rsid w:val="00BA0118"/>
    <w:rsid w:val="00BA0162"/>
    <w:rsid w:val="00BA19D9"/>
    <w:rsid w:val="00BA1AB8"/>
    <w:rsid w:val="00BA22F4"/>
    <w:rsid w:val="00BA2861"/>
    <w:rsid w:val="00BA29FE"/>
    <w:rsid w:val="00BA481E"/>
    <w:rsid w:val="00BA6707"/>
    <w:rsid w:val="00BA6BA6"/>
    <w:rsid w:val="00BA70C6"/>
    <w:rsid w:val="00BA7C0B"/>
    <w:rsid w:val="00BB0C10"/>
    <w:rsid w:val="00BB0F85"/>
    <w:rsid w:val="00BB0FFC"/>
    <w:rsid w:val="00BB154A"/>
    <w:rsid w:val="00BB1940"/>
    <w:rsid w:val="00BB1DF7"/>
    <w:rsid w:val="00BB229B"/>
    <w:rsid w:val="00BB2446"/>
    <w:rsid w:val="00BB280A"/>
    <w:rsid w:val="00BB32E9"/>
    <w:rsid w:val="00BB3977"/>
    <w:rsid w:val="00BB49C2"/>
    <w:rsid w:val="00BB5301"/>
    <w:rsid w:val="00BB57E8"/>
    <w:rsid w:val="00BB5873"/>
    <w:rsid w:val="00BB7349"/>
    <w:rsid w:val="00BC0196"/>
    <w:rsid w:val="00BC0367"/>
    <w:rsid w:val="00BC0A5B"/>
    <w:rsid w:val="00BC0C85"/>
    <w:rsid w:val="00BC219A"/>
    <w:rsid w:val="00BC24C1"/>
    <w:rsid w:val="00BC42A8"/>
    <w:rsid w:val="00BC66EE"/>
    <w:rsid w:val="00BC69F2"/>
    <w:rsid w:val="00BC72B8"/>
    <w:rsid w:val="00BC7CA4"/>
    <w:rsid w:val="00BC7FFB"/>
    <w:rsid w:val="00BD034D"/>
    <w:rsid w:val="00BD07E7"/>
    <w:rsid w:val="00BD143B"/>
    <w:rsid w:val="00BD2411"/>
    <w:rsid w:val="00BD24D8"/>
    <w:rsid w:val="00BD264D"/>
    <w:rsid w:val="00BD2EB5"/>
    <w:rsid w:val="00BD3ECE"/>
    <w:rsid w:val="00BD448E"/>
    <w:rsid w:val="00BD44EB"/>
    <w:rsid w:val="00BD5782"/>
    <w:rsid w:val="00BD59E1"/>
    <w:rsid w:val="00BD5F55"/>
    <w:rsid w:val="00BD664A"/>
    <w:rsid w:val="00BD67C6"/>
    <w:rsid w:val="00BD6CCC"/>
    <w:rsid w:val="00BD780A"/>
    <w:rsid w:val="00BD7E9A"/>
    <w:rsid w:val="00BE0CEB"/>
    <w:rsid w:val="00BE1B8A"/>
    <w:rsid w:val="00BE1E12"/>
    <w:rsid w:val="00BE232A"/>
    <w:rsid w:val="00BE345A"/>
    <w:rsid w:val="00BE346A"/>
    <w:rsid w:val="00BE3712"/>
    <w:rsid w:val="00BE3E97"/>
    <w:rsid w:val="00BE46DF"/>
    <w:rsid w:val="00BE53CF"/>
    <w:rsid w:val="00BE587D"/>
    <w:rsid w:val="00BE5C47"/>
    <w:rsid w:val="00BE635E"/>
    <w:rsid w:val="00BE6364"/>
    <w:rsid w:val="00BE6D71"/>
    <w:rsid w:val="00BE718D"/>
    <w:rsid w:val="00BE7A12"/>
    <w:rsid w:val="00BE7CAE"/>
    <w:rsid w:val="00BE7CD4"/>
    <w:rsid w:val="00BE7F8D"/>
    <w:rsid w:val="00BF07E1"/>
    <w:rsid w:val="00BF1A4A"/>
    <w:rsid w:val="00BF3B14"/>
    <w:rsid w:val="00BF5042"/>
    <w:rsid w:val="00BF5945"/>
    <w:rsid w:val="00BF61F3"/>
    <w:rsid w:val="00BF6362"/>
    <w:rsid w:val="00BF7B6A"/>
    <w:rsid w:val="00C004F1"/>
    <w:rsid w:val="00C009C1"/>
    <w:rsid w:val="00C01B8A"/>
    <w:rsid w:val="00C01FED"/>
    <w:rsid w:val="00C0270D"/>
    <w:rsid w:val="00C03E10"/>
    <w:rsid w:val="00C03E52"/>
    <w:rsid w:val="00C04E15"/>
    <w:rsid w:val="00C05398"/>
    <w:rsid w:val="00C056BE"/>
    <w:rsid w:val="00C06182"/>
    <w:rsid w:val="00C06249"/>
    <w:rsid w:val="00C07B7F"/>
    <w:rsid w:val="00C07EBC"/>
    <w:rsid w:val="00C07EC8"/>
    <w:rsid w:val="00C10243"/>
    <w:rsid w:val="00C10953"/>
    <w:rsid w:val="00C13C38"/>
    <w:rsid w:val="00C1424F"/>
    <w:rsid w:val="00C147D3"/>
    <w:rsid w:val="00C14933"/>
    <w:rsid w:val="00C14EA1"/>
    <w:rsid w:val="00C157FC"/>
    <w:rsid w:val="00C15F05"/>
    <w:rsid w:val="00C16237"/>
    <w:rsid w:val="00C16792"/>
    <w:rsid w:val="00C17BB7"/>
    <w:rsid w:val="00C17F27"/>
    <w:rsid w:val="00C2009E"/>
    <w:rsid w:val="00C2027F"/>
    <w:rsid w:val="00C20B16"/>
    <w:rsid w:val="00C225E6"/>
    <w:rsid w:val="00C233B3"/>
    <w:rsid w:val="00C235D5"/>
    <w:rsid w:val="00C238FB"/>
    <w:rsid w:val="00C25B3F"/>
    <w:rsid w:val="00C2627B"/>
    <w:rsid w:val="00C26EC5"/>
    <w:rsid w:val="00C278F6"/>
    <w:rsid w:val="00C27E23"/>
    <w:rsid w:val="00C3227B"/>
    <w:rsid w:val="00C32ACE"/>
    <w:rsid w:val="00C32F37"/>
    <w:rsid w:val="00C33352"/>
    <w:rsid w:val="00C33422"/>
    <w:rsid w:val="00C33576"/>
    <w:rsid w:val="00C33F2C"/>
    <w:rsid w:val="00C34AED"/>
    <w:rsid w:val="00C34DB4"/>
    <w:rsid w:val="00C35A64"/>
    <w:rsid w:val="00C35E7C"/>
    <w:rsid w:val="00C36B0D"/>
    <w:rsid w:val="00C37839"/>
    <w:rsid w:val="00C37EA0"/>
    <w:rsid w:val="00C409F6"/>
    <w:rsid w:val="00C40A62"/>
    <w:rsid w:val="00C410D2"/>
    <w:rsid w:val="00C41479"/>
    <w:rsid w:val="00C41814"/>
    <w:rsid w:val="00C42368"/>
    <w:rsid w:val="00C42B3E"/>
    <w:rsid w:val="00C43810"/>
    <w:rsid w:val="00C439F1"/>
    <w:rsid w:val="00C4406C"/>
    <w:rsid w:val="00C44081"/>
    <w:rsid w:val="00C4458D"/>
    <w:rsid w:val="00C46ADA"/>
    <w:rsid w:val="00C47808"/>
    <w:rsid w:val="00C50112"/>
    <w:rsid w:val="00C50FCD"/>
    <w:rsid w:val="00C510A6"/>
    <w:rsid w:val="00C516AC"/>
    <w:rsid w:val="00C536D2"/>
    <w:rsid w:val="00C54558"/>
    <w:rsid w:val="00C54DFB"/>
    <w:rsid w:val="00C558A4"/>
    <w:rsid w:val="00C559CD"/>
    <w:rsid w:val="00C55FFD"/>
    <w:rsid w:val="00C57E04"/>
    <w:rsid w:val="00C61440"/>
    <w:rsid w:val="00C61C2B"/>
    <w:rsid w:val="00C61FEC"/>
    <w:rsid w:val="00C62A98"/>
    <w:rsid w:val="00C62B4F"/>
    <w:rsid w:val="00C62ECE"/>
    <w:rsid w:val="00C636A4"/>
    <w:rsid w:val="00C637B2"/>
    <w:rsid w:val="00C658BF"/>
    <w:rsid w:val="00C65918"/>
    <w:rsid w:val="00C65FA7"/>
    <w:rsid w:val="00C66164"/>
    <w:rsid w:val="00C72F35"/>
    <w:rsid w:val="00C73ED0"/>
    <w:rsid w:val="00C74F2A"/>
    <w:rsid w:val="00C76946"/>
    <w:rsid w:val="00C76CD4"/>
    <w:rsid w:val="00C76E77"/>
    <w:rsid w:val="00C77686"/>
    <w:rsid w:val="00C80AA6"/>
    <w:rsid w:val="00C80B05"/>
    <w:rsid w:val="00C80D8F"/>
    <w:rsid w:val="00C81AD2"/>
    <w:rsid w:val="00C81CD7"/>
    <w:rsid w:val="00C82CB5"/>
    <w:rsid w:val="00C835ED"/>
    <w:rsid w:val="00C83AEC"/>
    <w:rsid w:val="00C84348"/>
    <w:rsid w:val="00C8742E"/>
    <w:rsid w:val="00C8766D"/>
    <w:rsid w:val="00C90B24"/>
    <w:rsid w:val="00C90FC8"/>
    <w:rsid w:val="00C935B0"/>
    <w:rsid w:val="00C93D17"/>
    <w:rsid w:val="00C9443B"/>
    <w:rsid w:val="00C94AEA"/>
    <w:rsid w:val="00C94C46"/>
    <w:rsid w:val="00C96049"/>
    <w:rsid w:val="00C96BC8"/>
    <w:rsid w:val="00C96E34"/>
    <w:rsid w:val="00C9717B"/>
    <w:rsid w:val="00C9733F"/>
    <w:rsid w:val="00C97586"/>
    <w:rsid w:val="00CA0070"/>
    <w:rsid w:val="00CA0411"/>
    <w:rsid w:val="00CA1AD6"/>
    <w:rsid w:val="00CA1BBF"/>
    <w:rsid w:val="00CA39B7"/>
    <w:rsid w:val="00CA5A88"/>
    <w:rsid w:val="00CA5AF6"/>
    <w:rsid w:val="00CA5D4A"/>
    <w:rsid w:val="00CA695A"/>
    <w:rsid w:val="00CA7C55"/>
    <w:rsid w:val="00CA7C95"/>
    <w:rsid w:val="00CB16D4"/>
    <w:rsid w:val="00CB1B8A"/>
    <w:rsid w:val="00CB200A"/>
    <w:rsid w:val="00CB2149"/>
    <w:rsid w:val="00CB2159"/>
    <w:rsid w:val="00CB4BBD"/>
    <w:rsid w:val="00CB4C86"/>
    <w:rsid w:val="00CB5B7B"/>
    <w:rsid w:val="00CB6418"/>
    <w:rsid w:val="00CC0873"/>
    <w:rsid w:val="00CC0C48"/>
    <w:rsid w:val="00CC393D"/>
    <w:rsid w:val="00CC39E0"/>
    <w:rsid w:val="00CC3DCA"/>
    <w:rsid w:val="00CC42EB"/>
    <w:rsid w:val="00CC4F1E"/>
    <w:rsid w:val="00CC5FBE"/>
    <w:rsid w:val="00CC605F"/>
    <w:rsid w:val="00CC6BC0"/>
    <w:rsid w:val="00CC7013"/>
    <w:rsid w:val="00CC7706"/>
    <w:rsid w:val="00CD19A8"/>
    <w:rsid w:val="00CD19DB"/>
    <w:rsid w:val="00CD287F"/>
    <w:rsid w:val="00CD2E86"/>
    <w:rsid w:val="00CD2F51"/>
    <w:rsid w:val="00CD30FC"/>
    <w:rsid w:val="00CD3704"/>
    <w:rsid w:val="00CD39A2"/>
    <w:rsid w:val="00CD4B87"/>
    <w:rsid w:val="00CD55DB"/>
    <w:rsid w:val="00CD5966"/>
    <w:rsid w:val="00CD5F4A"/>
    <w:rsid w:val="00CD5FAA"/>
    <w:rsid w:val="00CD63AD"/>
    <w:rsid w:val="00CD6D65"/>
    <w:rsid w:val="00CD7995"/>
    <w:rsid w:val="00CE094A"/>
    <w:rsid w:val="00CE0FB6"/>
    <w:rsid w:val="00CE1E88"/>
    <w:rsid w:val="00CE2439"/>
    <w:rsid w:val="00CE26E6"/>
    <w:rsid w:val="00CE30BD"/>
    <w:rsid w:val="00CE3AE3"/>
    <w:rsid w:val="00CE4450"/>
    <w:rsid w:val="00CE4772"/>
    <w:rsid w:val="00CE49B6"/>
    <w:rsid w:val="00CE4A28"/>
    <w:rsid w:val="00CE4B53"/>
    <w:rsid w:val="00CE56C5"/>
    <w:rsid w:val="00CE5C3A"/>
    <w:rsid w:val="00CE6BE2"/>
    <w:rsid w:val="00CE72FC"/>
    <w:rsid w:val="00CE76A2"/>
    <w:rsid w:val="00CF0972"/>
    <w:rsid w:val="00CF0AE0"/>
    <w:rsid w:val="00CF0C6F"/>
    <w:rsid w:val="00CF0EE1"/>
    <w:rsid w:val="00CF26F8"/>
    <w:rsid w:val="00CF31B4"/>
    <w:rsid w:val="00CF4162"/>
    <w:rsid w:val="00CF4260"/>
    <w:rsid w:val="00CF4C23"/>
    <w:rsid w:val="00CF4CEF"/>
    <w:rsid w:val="00CF4D41"/>
    <w:rsid w:val="00CF5241"/>
    <w:rsid w:val="00CF6431"/>
    <w:rsid w:val="00CF6E52"/>
    <w:rsid w:val="00CF7604"/>
    <w:rsid w:val="00D00116"/>
    <w:rsid w:val="00D00FB1"/>
    <w:rsid w:val="00D01599"/>
    <w:rsid w:val="00D01DCF"/>
    <w:rsid w:val="00D04514"/>
    <w:rsid w:val="00D049B5"/>
    <w:rsid w:val="00D049F4"/>
    <w:rsid w:val="00D05D53"/>
    <w:rsid w:val="00D0648C"/>
    <w:rsid w:val="00D076D9"/>
    <w:rsid w:val="00D11A35"/>
    <w:rsid w:val="00D11E06"/>
    <w:rsid w:val="00D12150"/>
    <w:rsid w:val="00D1224D"/>
    <w:rsid w:val="00D1259C"/>
    <w:rsid w:val="00D13846"/>
    <w:rsid w:val="00D13B5D"/>
    <w:rsid w:val="00D1429F"/>
    <w:rsid w:val="00D17997"/>
    <w:rsid w:val="00D207AC"/>
    <w:rsid w:val="00D20835"/>
    <w:rsid w:val="00D208DC"/>
    <w:rsid w:val="00D20D52"/>
    <w:rsid w:val="00D20EF6"/>
    <w:rsid w:val="00D219AA"/>
    <w:rsid w:val="00D21BE5"/>
    <w:rsid w:val="00D21C74"/>
    <w:rsid w:val="00D21D01"/>
    <w:rsid w:val="00D2237A"/>
    <w:rsid w:val="00D23D30"/>
    <w:rsid w:val="00D24BD1"/>
    <w:rsid w:val="00D24CC6"/>
    <w:rsid w:val="00D24FE1"/>
    <w:rsid w:val="00D2588A"/>
    <w:rsid w:val="00D25B60"/>
    <w:rsid w:val="00D26217"/>
    <w:rsid w:val="00D26522"/>
    <w:rsid w:val="00D267C5"/>
    <w:rsid w:val="00D269B1"/>
    <w:rsid w:val="00D269BD"/>
    <w:rsid w:val="00D278F0"/>
    <w:rsid w:val="00D27B80"/>
    <w:rsid w:val="00D31A43"/>
    <w:rsid w:val="00D338DB"/>
    <w:rsid w:val="00D33A26"/>
    <w:rsid w:val="00D34240"/>
    <w:rsid w:val="00D3511F"/>
    <w:rsid w:val="00D35467"/>
    <w:rsid w:val="00D36368"/>
    <w:rsid w:val="00D36BE0"/>
    <w:rsid w:val="00D36DB6"/>
    <w:rsid w:val="00D3752B"/>
    <w:rsid w:val="00D379A2"/>
    <w:rsid w:val="00D40470"/>
    <w:rsid w:val="00D40CED"/>
    <w:rsid w:val="00D41147"/>
    <w:rsid w:val="00D4191F"/>
    <w:rsid w:val="00D41D63"/>
    <w:rsid w:val="00D4216B"/>
    <w:rsid w:val="00D427A3"/>
    <w:rsid w:val="00D43556"/>
    <w:rsid w:val="00D43E37"/>
    <w:rsid w:val="00D44058"/>
    <w:rsid w:val="00D44386"/>
    <w:rsid w:val="00D4515E"/>
    <w:rsid w:val="00D4521D"/>
    <w:rsid w:val="00D45819"/>
    <w:rsid w:val="00D46397"/>
    <w:rsid w:val="00D47226"/>
    <w:rsid w:val="00D475D8"/>
    <w:rsid w:val="00D47BC8"/>
    <w:rsid w:val="00D5130A"/>
    <w:rsid w:val="00D52851"/>
    <w:rsid w:val="00D52933"/>
    <w:rsid w:val="00D52FF0"/>
    <w:rsid w:val="00D5392C"/>
    <w:rsid w:val="00D542B6"/>
    <w:rsid w:val="00D54FA1"/>
    <w:rsid w:val="00D55028"/>
    <w:rsid w:val="00D5575D"/>
    <w:rsid w:val="00D56683"/>
    <w:rsid w:val="00D568AB"/>
    <w:rsid w:val="00D6001A"/>
    <w:rsid w:val="00D6030C"/>
    <w:rsid w:val="00D6189E"/>
    <w:rsid w:val="00D61E4F"/>
    <w:rsid w:val="00D62E71"/>
    <w:rsid w:val="00D63084"/>
    <w:rsid w:val="00D6314C"/>
    <w:rsid w:val="00D64002"/>
    <w:rsid w:val="00D646F9"/>
    <w:rsid w:val="00D64E33"/>
    <w:rsid w:val="00D65159"/>
    <w:rsid w:val="00D65C56"/>
    <w:rsid w:val="00D65CB6"/>
    <w:rsid w:val="00D66CBB"/>
    <w:rsid w:val="00D70514"/>
    <w:rsid w:val="00D70B9E"/>
    <w:rsid w:val="00D70D2A"/>
    <w:rsid w:val="00D71305"/>
    <w:rsid w:val="00D718B8"/>
    <w:rsid w:val="00D71BF7"/>
    <w:rsid w:val="00D731D0"/>
    <w:rsid w:val="00D738D2"/>
    <w:rsid w:val="00D73CDD"/>
    <w:rsid w:val="00D74E94"/>
    <w:rsid w:val="00D75200"/>
    <w:rsid w:val="00D75DE5"/>
    <w:rsid w:val="00D766B4"/>
    <w:rsid w:val="00D7670A"/>
    <w:rsid w:val="00D76A09"/>
    <w:rsid w:val="00D76AFE"/>
    <w:rsid w:val="00D77257"/>
    <w:rsid w:val="00D7735B"/>
    <w:rsid w:val="00D800C1"/>
    <w:rsid w:val="00D808AE"/>
    <w:rsid w:val="00D809E4"/>
    <w:rsid w:val="00D81523"/>
    <w:rsid w:val="00D817A3"/>
    <w:rsid w:val="00D81B85"/>
    <w:rsid w:val="00D83DFA"/>
    <w:rsid w:val="00D8486E"/>
    <w:rsid w:val="00D858F0"/>
    <w:rsid w:val="00D85F1F"/>
    <w:rsid w:val="00D8663B"/>
    <w:rsid w:val="00D86BB0"/>
    <w:rsid w:val="00D878B6"/>
    <w:rsid w:val="00D87FC0"/>
    <w:rsid w:val="00D90C1B"/>
    <w:rsid w:val="00D90FB3"/>
    <w:rsid w:val="00D91C87"/>
    <w:rsid w:val="00D91E2D"/>
    <w:rsid w:val="00D925D1"/>
    <w:rsid w:val="00D92668"/>
    <w:rsid w:val="00D93310"/>
    <w:rsid w:val="00D94F27"/>
    <w:rsid w:val="00D9504F"/>
    <w:rsid w:val="00D95B37"/>
    <w:rsid w:val="00D9624F"/>
    <w:rsid w:val="00D96351"/>
    <w:rsid w:val="00D979CF"/>
    <w:rsid w:val="00D97F78"/>
    <w:rsid w:val="00DA0B8F"/>
    <w:rsid w:val="00DA1F2A"/>
    <w:rsid w:val="00DA3354"/>
    <w:rsid w:val="00DA373F"/>
    <w:rsid w:val="00DA432C"/>
    <w:rsid w:val="00DA4BFB"/>
    <w:rsid w:val="00DA50D4"/>
    <w:rsid w:val="00DA52DE"/>
    <w:rsid w:val="00DA5C36"/>
    <w:rsid w:val="00DA61AF"/>
    <w:rsid w:val="00DA6F85"/>
    <w:rsid w:val="00DB08A2"/>
    <w:rsid w:val="00DB0D6D"/>
    <w:rsid w:val="00DB1035"/>
    <w:rsid w:val="00DB1492"/>
    <w:rsid w:val="00DB1B6C"/>
    <w:rsid w:val="00DB1F84"/>
    <w:rsid w:val="00DB44A1"/>
    <w:rsid w:val="00DB49D7"/>
    <w:rsid w:val="00DB5048"/>
    <w:rsid w:val="00DB5749"/>
    <w:rsid w:val="00DB5AA6"/>
    <w:rsid w:val="00DB5CD7"/>
    <w:rsid w:val="00DB6647"/>
    <w:rsid w:val="00DB7458"/>
    <w:rsid w:val="00DB7C1F"/>
    <w:rsid w:val="00DC08C8"/>
    <w:rsid w:val="00DC0B73"/>
    <w:rsid w:val="00DC0C9F"/>
    <w:rsid w:val="00DC20DF"/>
    <w:rsid w:val="00DC33BA"/>
    <w:rsid w:val="00DC3915"/>
    <w:rsid w:val="00DC4957"/>
    <w:rsid w:val="00DC4AE2"/>
    <w:rsid w:val="00DC50CC"/>
    <w:rsid w:val="00DC63B3"/>
    <w:rsid w:val="00DC65EA"/>
    <w:rsid w:val="00DC6B6C"/>
    <w:rsid w:val="00DD0BA9"/>
    <w:rsid w:val="00DD1BC7"/>
    <w:rsid w:val="00DD2877"/>
    <w:rsid w:val="00DD2B91"/>
    <w:rsid w:val="00DD2EDE"/>
    <w:rsid w:val="00DD3144"/>
    <w:rsid w:val="00DD4A00"/>
    <w:rsid w:val="00DD5323"/>
    <w:rsid w:val="00DD55CD"/>
    <w:rsid w:val="00DD67B8"/>
    <w:rsid w:val="00DD69E6"/>
    <w:rsid w:val="00DD7FD2"/>
    <w:rsid w:val="00DE0E0F"/>
    <w:rsid w:val="00DE0F3E"/>
    <w:rsid w:val="00DE146A"/>
    <w:rsid w:val="00DE1DEE"/>
    <w:rsid w:val="00DE3218"/>
    <w:rsid w:val="00DE33F9"/>
    <w:rsid w:val="00DE3512"/>
    <w:rsid w:val="00DE4E53"/>
    <w:rsid w:val="00DE5232"/>
    <w:rsid w:val="00DE6EEF"/>
    <w:rsid w:val="00DE7F64"/>
    <w:rsid w:val="00DF06C4"/>
    <w:rsid w:val="00DF0B69"/>
    <w:rsid w:val="00DF0BD1"/>
    <w:rsid w:val="00DF1156"/>
    <w:rsid w:val="00DF1173"/>
    <w:rsid w:val="00DF1F1F"/>
    <w:rsid w:val="00DF2CB0"/>
    <w:rsid w:val="00DF383C"/>
    <w:rsid w:val="00DF42C1"/>
    <w:rsid w:val="00DF4465"/>
    <w:rsid w:val="00DF451B"/>
    <w:rsid w:val="00DF54A1"/>
    <w:rsid w:val="00DF5D03"/>
    <w:rsid w:val="00DF5DBD"/>
    <w:rsid w:val="00DF6006"/>
    <w:rsid w:val="00DF6955"/>
    <w:rsid w:val="00DF7B01"/>
    <w:rsid w:val="00E0441D"/>
    <w:rsid w:val="00E0443E"/>
    <w:rsid w:val="00E04EF6"/>
    <w:rsid w:val="00E05C8B"/>
    <w:rsid w:val="00E05FCE"/>
    <w:rsid w:val="00E076EA"/>
    <w:rsid w:val="00E120FC"/>
    <w:rsid w:val="00E12311"/>
    <w:rsid w:val="00E12D07"/>
    <w:rsid w:val="00E12D8A"/>
    <w:rsid w:val="00E13C20"/>
    <w:rsid w:val="00E14832"/>
    <w:rsid w:val="00E14BA9"/>
    <w:rsid w:val="00E1701F"/>
    <w:rsid w:val="00E179E4"/>
    <w:rsid w:val="00E20BE4"/>
    <w:rsid w:val="00E2168A"/>
    <w:rsid w:val="00E22E7C"/>
    <w:rsid w:val="00E22FD4"/>
    <w:rsid w:val="00E23EE3"/>
    <w:rsid w:val="00E245A1"/>
    <w:rsid w:val="00E24831"/>
    <w:rsid w:val="00E24C84"/>
    <w:rsid w:val="00E255E5"/>
    <w:rsid w:val="00E26AD8"/>
    <w:rsid w:val="00E271ED"/>
    <w:rsid w:val="00E27543"/>
    <w:rsid w:val="00E3084A"/>
    <w:rsid w:val="00E30951"/>
    <w:rsid w:val="00E31001"/>
    <w:rsid w:val="00E32DAA"/>
    <w:rsid w:val="00E3336C"/>
    <w:rsid w:val="00E34A4E"/>
    <w:rsid w:val="00E36038"/>
    <w:rsid w:val="00E362DC"/>
    <w:rsid w:val="00E37594"/>
    <w:rsid w:val="00E41A7F"/>
    <w:rsid w:val="00E41D0D"/>
    <w:rsid w:val="00E42594"/>
    <w:rsid w:val="00E4397D"/>
    <w:rsid w:val="00E44190"/>
    <w:rsid w:val="00E4490B"/>
    <w:rsid w:val="00E44BB4"/>
    <w:rsid w:val="00E4510E"/>
    <w:rsid w:val="00E455DF"/>
    <w:rsid w:val="00E45BB2"/>
    <w:rsid w:val="00E463F0"/>
    <w:rsid w:val="00E46685"/>
    <w:rsid w:val="00E476EC"/>
    <w:rsid w:val="00E47A3C"/>
    <w:rsid w:val="00E503D4"/>
    <w:rsid w:val="00E506D1"/>
    <w:rsid w:val="00E507BE"/>
    <w:rsid w:val="00E50A06"/>
    <w:rsid w:val="00E51205"/>
    <w:rsid w:val="00E51D63"/>
    <w:rsid w:val="00E5265D"/>
    <w:rsid w:val="00E53C5B"/>
    <w:rsid w:val="00E546D8"/>
    <w:rsid w:val="00E54AF5"/>
    <w:rsid w:val="00E55C26"/>
    <w:rsid w:val="00E55EA0"/>
    <w:rsid w:val="00E56271"/>
    <w:rsid w:val="00E562FA"/>
    <w:rsid w:val="00E569F7"/>
    <w:rsid w:val="00E600CD"/>
    <w:rsid w:val="00E61C84"/>
    <w:rsid w:val="00E61CB7"/>
    <w:rsid w:val="00E61DAA"/>
    <w:rsid w:val="00E627A5"/>
    <w:rsid w:val="00E62EF4"/>
    <w:rsid w:val="00E650EF"/>
    <w:rsid w:val="00E65521"/>
    <w:rsid w:val="00E65F96"/>
    <w:rsid w:val="00E6674B"/>
    <w:rsid w:val="00E67191"/>
    <w:rsid w:val="00E67455"/>
    <w:rsid w:val="00E701AC"/>
    <w:rsid w:val="00E708E1"/>
    <w:rsid w:val="00E719E2"/>
    <w:rsid w:val="00E72011"/>
    <w:rsid w:val="00E72314"/>
    <w:rsid w:val="00E72AA3"/>
    <w:rsid w:val="00E72D01"/>
    <w:rsid w:val="00E730F3"/>
    <w:rsid w:val="00E73A9D"/>
    <w:rsid w:val="00E75386"/>
    <w:rsid w:val="00E75641"/>
    <w:rsid w:val="00E758A1"/>
    <w:rsid w:val="00E762BD"/>
    <w:rsid w:val="00E767C9"/>
    <w:rsid w:val="00E76832"/>
    <w:rsid w:val="00E77015"/>
    <w:rsid w:val="00E77017"/>
    <w:rsid w:val="00E807E8"/>
    <w:rsid w:val="00E80AD6"/>
    <w:rsid w:val="00E80E71"/>
    <w:rsid w:val="00E8109B"/>
    <w:rsid w:val="00E81F78"/>
    <w:rsid w:val="00E8267D"/>
    <w:rsid w:val="00E828DD"/>
    <w:rsid w:val="00E83C17"/>
    <w:rsid w:val="00E844ED"/>
    <w:rsid w:val="00E84B9A"/>
    <w:rsid w:val="00E8653F"/>
    <w:rsid w:val="00E867E8"/>
    <w:rsid w:val="00E86C05"/>
    <w:rsid w:val="00E903A0"/>
    <w:rsid w:val="00E90C8F"/>
    <w:rsid w:val="00E91006"/>
    <w:rsid w:val="00E92106"/>
    <w:rsid w:val="00E92204"/>
    <w:rsid w:val="00E925BA"/>
    <w:rsid w:val="00E926F5"/>
    <w:rsid w:val="00E93EAE"/>
    <w:rsid w:val="00E93F35"/>
    <w:rsid w:val="00E93F92"/>
    <w:rsid w:val="00E94386"/>
    <w:rsid w:val="00E95F78"/>
    <w:rsid w:val="00E96194"/>
    <w:rsid w:val="00E96531"/>
    <w:rsid w:val="00E97A2D"/>
    <w:rsid w:val="00EA240B"/>
    <w:rsid w:val="00EA38A2"/>
    <w:rsid w:val="00EA43FD"/>
    <w:rsid w:val="00EA440A"/>
    <w:rsid w:val="00EA4C1F"/>
    <w:rsid w:val="00EA57A6"/>
    <w:rsid w:val="00EA5B2B"/>
    <w:rsid w:val="00EA7EA7"/>
    <w:rsid w:val="00EB09B7"/>
    <w:rsid w:val="00EB0AFA"/>
    <w:rsid w:val="00EB1FAB"/>
    <w:rsid w:val="00EB2BC0"/>
    <w:rsid w:val="00EB2BE8"/>
    <w:rsid w:val="00EB3577"/>
    <w:rsid w:val="00EB3EC7"/>
    <w:rsid w:val="00EB3FD5"/>
    <w:rsid w:val="00EB4897"/>
    <w:rsid w:val="00EB4E7D"/>
    <w:rsid w:val="00EB5D44"/>
    <w:rsid w:val="00EB5F05"/>
    <w:rsid w:val="00EB65D1"/>
    <w:rsid w:val="00EB7E28"/>
    <w:rsid w:val="00EC00E9"/>
    <w:rsid w:val="00EC127B"/>
    <w:rsid w:val="00EC1362"/>
    <w:rsid w:val="00EC238F"/>
    <w:rsid w:val="00EC291E"/>
    <w:rsid w:val="00EC2EEA"/>
    <w:rsid w:val="00EC3FFC"/>
    <w:rsid w:val="00EC6549"/>
    <w:rsid w:val="00EC6ABB"/>
    <w:rsid w:val="00EC7B44"/>
    <w:rsid w:val="00ED10D9"/>
    <w:rsid w:val="00ED1C73"/>
    <w:rsid w:val="00ED28F4"/>
    <w:rsid w:val="00ED30A9"/>
    <w:rsid w:val="00ED3D26"/>
    <w:rsid w:val="00ED43C6"/>
    <w:rsid w:val="00ED49B5"/>
    <w:rsid w:val="00ED5476"/>
    <w:rsid w:val="00ED6821"/>
    <w:rsid w:val="00ED7864"/>
    <w:rsid w:val="00ED7D67"/>
    <w:rsid w:val="00EE0200"/>
    <w:rsid w:val="00EE0BB0"/>
    <w:rsid w:val="00EE0F6C"/>
    <w:rsid w:val="00EE1465"/>
    <w:rsid w:val="00EE205F"/>
    <w:rsid w:val="00EE2C69"/>
    <w:rsid w:val="00EE3232"/>
    <w:rsid w:val="00EE34DD"/>
    <w:rsid w:val="00EE3C92"/>
    <w:rsid w:val="00EE447F"/>
    <w:rsid w:val="00EE47C6"/>
    <w:rsid w:val="00EE4D84"/>
    <w:rsid w:val="00EE5435"/>
    <w:rsid w:val="00EE5D3A"/>
    <w:rsid w:val="00EE685E"/>
    <w:rsid w:val="00EE6BD0"/>
    <w:rsid w:val="00EE6F02"/>
    <w:rsid w:val="00EE76B1"/>
    <w:rsid w:val="00EE776C"/>
    <w:rsid w:val="00EE7910"/>
    <w:rsid w:val="00EF01BC"/>
    <w:rsid w:val="00EF0F59"/>
    <w:rsid w:val="00EF1196"/>
    <w:rsid w:val="00EF14E8"/>
    <w:rsid w:val="00EF1870"/>
    <w:rsid w:val="00EF2B23"/>
    <w:rsid w:val="00EF3184"/>
    <w:rsid w:val="00EF379B"/>
    <w:rsid w:val="00EF398F"/>
    <w:rsid w:val="00EF3A01"/>
    <w:rsid w:val="00EF49E1"/>
    <w:rsid w:val="00EF52F1"/>
    <w:rsid w:val="00EF5698"/>
    <w:rsid w:val="00EF6F58"/>
    <w:rsid w:val="00EF7935"/>
    <w:rsid w:val="00EF7B5A"/>
    <w:rsid w:val="00F01526"/>
    <w:rsid w:val="00F023A7"/>
    <w:rsid w:val="00F039E2"/>
    <w:rsid w:val="00F04886"/>
    <w:rsid w:val="00F04A95"/>
    <w:rsid w:val="00F05312"/>
    <w:rsid w:val="00F058D3"/>
    <w:rsid w:val="00F059FB"/>
    <w:rsid w:val="00F05E2B"/>
    <w:rsid w:val="00F10567"/>
    <w:rsid w:val="00F11FF3"/>
    <w:rsid w:val="00F12F4D"/>
    <w:rsid w:val="00F12FB0"/>
    <w:rsid w:val="00F12FDB"/>
    <w:rsid w:val="00F131F1"/>
    <w:rsid w:val="00F13B54"/>
    <w:rsid w:val="00F15BF4"/>
    <w:rsid w:val="00F16039"/>
    <w:rsid w:val="00F171DB"/>
    <w:rsid w:val="00F20353"/>
    <w:rsid w:val="00F20800"/>
    <w:rsid w:val="00F2081D"/>
    <w:rsid w:val="00F20973"/>
    <w:rsid w:val="00F20DCF"/>
    <w:rsid w:val="00F211C7"/>
    <w:rsid w:val="00F2159C"/>
    <w:rsid w:val="00F22222"/>
    <w:rsid w:val="00F23EA5"/>
    <w:rsid w:val="00F2498E"/>
    <w:rsid w:val="00F24BFD"/>
    <w:rsid w:val="00F24C87"/>
    <w:rsid w:val="00F2600A"/>
    <w:rsid w:val="00F26640"/>
    <w:rsid w:val="00F27A27"/>
    <w:rsid w:val="00F30082"/>
    <w:rsid w:val="00F317AC"/>
    <w:rsid w:val="00F3250C"/>
    <w:rsid w:val="00F32734"/>
    <w:rsid w:val="00F3332A"/>
    <w:rsid w:val="00F34068"/>
    <w:rsid w:val="00F3421F"/>
    <w:rsid w:val="00F34CA5"/>
    <w:rsid w:val="00F35777"/>
    <w:rsid w:val="00F35EBE"/>
    <w:rsid w:val="00F35ED7"/>
    <w:rsid w:val="00F3743A"/>
    <w:rsid w:val="00F40211"/>
    <w:rsid w:val="00F40444"/>
    <w:rsid w:val="00F4094D"/>
    <w:rsid w:val="00F422F7"/>
    <w:rsid w:val="00F43916"/>
    <w:rsid w:val="00F44AF7"/>
    <w:rsid w:val="00F44C63"/>
    <w:rsid w:val="00F44C64"/>
    <w:rsid w:val="00F44D34"/>
    <w:rsid w:val="00F44F84"/>
    <w:rsid w:val="00F454CD"/>
    <w:rsid w:val="00F45A3B"/>
    <w:rsid w:val="00F466E6"/>
    <w:rsid w:val="00F46E1F"/>
    <w:rsid w:val="00F477BA"/>
    <w:rsid w:val="00F47EA7"/>
    <w:rsid w:val="00F50132"/>
    <w:rsid w:val="00F508F3"/>
    <w:rsid w:val="00F50A91"/>
    <w:rsid w:val="00F510E2"/>
    <w:rsid w:val="00F51165"/>
    <w:rsid w:val="00F51C42"/>
    <w:rsid w:val="00F51CC4"/>
    <w:rsid w:val="00F51EAB"/>
    <w:rsid w:val="00F535E0"/>
    <w:rsid w:val="00F53747"/>
    <w:rsid w:val="00F54AF1"/>
    <w:rsid w:val="00F54B74"/>
    <w:rsid w:val="00F55444"/>
    <w:rsid w:val="00F55B3B"/>
    <w:rsid w:val="00F56426"/>
    <w:rsid w:val="00F5643F"/>
    <w:rsid w:val="00F56875"/>
    <w:rsid w:val="00F57E02"/>
    <w:rsid w:val="00F60175"/>
    <w:rsid w:val="00F613CE"/>
    <w:rsid w:val="00F62371"/>
    <w:rsid w:val="00F63239"/>
    <w:rsid w:val="00F64C59"/>
    <w:rsid w:val="00F656E5"/>
    <w:rsid w:val="00F65EEF"/>
    <w:rsid w:val="00F666C1"/>
    <w:rsid w:val="00F67198"/>
    <w:rsid w:val="00F675A3"/>
    <w:rsid w:val="00F67FFE"/>
    <w:rsid w:val="00F70B12"/>
    <w:rsid w:val="00F712A2"/>
    <w:rsid w:val="00F715BF"/>
    <w:rsid w:val="00F72D0C"/>
    <w:rsid w:val="00F7309B"/>
    <w:rsid w:val="00F73870"/>
    <w:rsid w:val="00F7419D"/>
    <w:rsid w:val="00F74299"/>
    <w:rsid w:val="00F74A3D"/>
    <w:rsid w:val="00F74BD6"/>
    <w:rsid w:val="00F74FB9"/>
    <w:rsid w:val="00F759D1"/>
    <w:rsid w:val="00F75E2E"/>
    <w:rsid w:val="00F76D1A"/>
    <w:rsid w:val="00F773A1"/>
    <w:rsid w:val="00F77D38"/>
    <w:rsid w:val="00F816BB"/>
    <w:rsid w:val="00F81BD6"/>
    <w:rsid w:val="00F81E72"/>
    <w:rsid w:val="00F822D3"/>
    <w:rsid w:val="00F82C9A"/>
    <w:rsid w:val="00F83B1E"/>
    <w:rsid w:val="00F83C05"/>
    <w:rsid w:val="00F85FC3"/>
    <w:rsid w:val="00F86C5F"/>
    <w:rsid w:val="00F86D62"/>
    <w:rsid w:val="00F874BB"/>
    <w:rsid w:val="00F90462"/>
    <w:rsid w:val="00F90DA5"/>
    <w:rsid w:val="00F90E0A"/>
    <w:rsid w:val="00F9118F"/>
    <w:rsid w:val="00F914C6"/>
    <w:rsid w:val="00F92B59"/>
    <w:rsid w:val="00F93F85"/>
    <w:rsid w:val="00F97115"/>
    <w:rsid w:val="00F971BE"/>
    <w:rsid w:val="00F97289"/>
    <w:rsid w:val="00F9751F"/>
    <w:rsid w:val="00F97B3C"/>
    <w:rsid w:val="00F97DE7"/>
    <w:rsid w:val="00F97DF1"/>
    <w:rsid w:val="00FA00A8"/>
    <w:rsid w:val="00FA0512"/>
    <w:rsid w:val="00FA1F4B"/>
    <w:rsid w:val="00FA281E"/>
    <w:rsid w:val="00FA2EF1"/>
    <w:rsid w:val="00FA3394"/>
    <w:rsid w:val="00FA3644"/>
    <w:rsid w:val="00FA4A6C"/>
    <w:rsid w:val="00FA4CAD"/>
    <w:rsid w:val="00FA4DC7"/>
    <w:rsid w:val="00FA5D15"/>
    <w:rsid w:val="00FA6711"/>
    <w:rsid w:val="00FA76B3"/>
    <w:rsid w:val="00FA7842"/>
    <w:rsid w:val="00FB09CC"/>
    <w:rsid w:val="00FB0BC7"/>
    <w:rsid w:val="00FB106D"/>
    <w:rsid w:val="00FB1128"/>
    <w:rsid w:val="00FB326E"/>
    <w:rsid w:val="00FB4A56"/>
    <w:rsid w:val="00FB4E64"/>
    <w:rsid w:val="00FB5499"/>
    <w:rsid w:val="00FB6398"/>
    <w:rsid w:val="00FC1024"/>
    <w:rsid w:val="00FC16AB"/>
    <w:rsid w:val="00FC3FBD"/>
    <w:rsid w:val="00FC4186"/>
    <w:rsid w:val="00FC443F"/>
    <w:rsid w:val="00FC54A4"/>
    <w:rsid w:val="00FC5CDF"/>
    <w:rsid w:val="00FD0695"/>
    <w:rsid w:val="00FD0A58"/>
    <w:rsid w:val="00FD160B"/>
    <w:rsid w:val="00FD19B7"/>
    <w:rsid w:val="00FD1C1F"/>
    <w:rsid w:val="00FD34C3"/>
    <w:rsid w:val="00FD3800"/>
    <w:rsid w:val="00FD39C9"/>
    <w:rsid w:val="00FD3CDC"/>
    <w:rsid w:val="00FD3D43"/>
    <w:rsid w:val="00FD4378"/>
    <w:rsid w:val="00FD4E03"/>
    <w:rsid w:val="00FD5957"/>
    <w:rsid w:val="00FD72C2"/>
    <w:rsid w:val="00FE0CEF"/>
    <w:rsid w:val="00FE10DF"/>
    <w:rsid w:val="00FE1867"/>
    <w:rsid w:val="00FE26EC"/>
    <w:rsid w:val="00FE292A"/>
    <w:rsid w:val="00FE2CC7"/>
    <w:rsid w:val="00FE2DFF"/>
    <w:rsid w:val="00FE35A8"/>
    <w:rsid w:val="00FE3F79"/>
    <w:rsid w:val="00FE41AF"/>
    <w:rsid w:val="00FE4376"/>
    <w:rsid w:val="00FE45F7"/>
    <w:rsid w:val="00FE5061"/>
    <w:rsid w:val="00FE50C1"/>
    <w:rsid w:val="00FE599A"/>
    <w:rsid w:val="00FE663C"/>
    <w:rsid w:val="00FE76FD"/>
    <w:rsid w:val="00FE7F9F"/>
    <w:rsid w:val="00FF1B91"/>
    <w:rsid w:val="00FF2600"/>
    <w:rsid w:val="00FF299D"/>
    <w:rsid w:val="00FF32F4"/>
    <w:rsid w:val="00FF46C7"/>
    <w:rsid w:val="00FF47CD"/>
    <w:rsid w:val="00FF47D3"/>
    <w:rsid w:val="00FF4893"/>
    <w:rsid w:val="00FF5460"/>
    <w:rsid w:val="00FF62DF"/>
    <w:rsid w:val="00FF6765"/>
    <w:rsid w:val="00FF67D7"/>
    <w:rsid w:val="00FF77AE"/>
    <w:rsid w:val="13027249"/>
    <w:rsid w:val="235B0AA6"/>
    <w:rsid w:val="265BA818"/>
    <w:rsid w:val="2D105195"/>
    <w:rsid w:val="30457064"/>
    <w:rsid w:val="311E8969"/>
    <w:rsid w:val="366DC900"/>
    <w:rsid w:val="426BF87C"/>
    <w:rsid w:val="67FDC689"/>
    <w:rsid w:val="7C5E61C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39F6C0"/>
  <w15:chartTrackingRefBased/>
  <w15:docId w15:val="{37F7920D-E226-4282-94BA-11867359A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1483"/>
    <w:pPr>
      <w:spacing w:after="0" w:line="360" w:lineRule="auto"/>
      <w:jc w:val="both"/>
    </w:pPr>
    <w:rPr>
      <w:rFonts w:ascii="Palatino Linotype" w:eastAsia="Calibri" w:hAnsi="Palatino Linotype" w:cs="Calibri"/>
      <w:sz w:val="24"/>
      <w:lang w:val="es-ES" w:eastAsia="es-MX"/>
    </w:rPr>
  </w:style>
  <w:style w:type="paragraph" w:styleId="Ttulo1">
    <w:name w:val="heading 1"/>
    <w:aliases w:val="Título Res"/>
    <w:basedOn w:val="Normal"/>
    <w:next w:val="Normal"/>
    <w:link w:val="Ttulo1Car"/>
    <w:uiPriority w:val="9"/>
    <w:qFormat/>
    <w:rsid w:val="00AE5CE1"/>
    <w:pPr>
      <w:keepNext/>
      <w:keepLines/>
      <w:jc w:val="center"/>
      <w:outlineLvl w:val="0"/>
    </w:pPr>
    <w:rPr>
      <w:rFonts w:eastAsiaTheme="majorEastAsia" w:cstheme="majorBidi"/>
      <w:b/>
      <w:color w:val="000000" w:themeColor="text1"/>
      <w:sz w:val="28"/>
      <w:szCs w:val="32"/>
      <w:lang w:eastAsia="es-ES"/>
    </w:rPr>
  </w:style>
  <w:style w:type="paragraph" w:styleId="Ttulo2">
    <w:name w:val="heading 2"/>
    <w:aliases w:val="Subtítulos"/>
    <w:basedOn w:val="Normal"/>
    <w:next w:val="Normal"/>
    <w:link w:val="Ttulo2Car"/>
    <w:uiPriority w:val="9"/>
    <w:unhideWhenUsed/>
    <w:qFormat/>
    <w:rsid w:val="00F54B74"/>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381A52"/>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76556D"/>
    <w:pPr>
      <w:spacing w:before="100" w:beforeAutospacing="1" w:after="100" w:afterAutospacing="1" w:line="240" w:lineRule="auto"/>
      <w:jc w:val="left"/>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3B328A"/>
    <w:pPr>
      <w:ind w:left="708"/>
    </w:pPr>
    <w:rPr>
      <w:rFonts w:eastAsia="Times New Roman" w:cs="Times New Roman"/>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3B328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undamentos,Francesa,INAI"/>
    <w:link w:val="SinespaciadoCar"/>
    <w:qFormat/>
    <w:rsid w:val="0088088C"/>
    <w:pPr>
      <w:spacing w:after="0" w:line="240" w:lineRule="auto"/>
      <w:ind w:left="567" w:right="567"/>
      <w:jc w:val="both"/>
    </w:pPr>
    <w:rPr>
      <w:rFonts w:ascii="Palatino Linotype" w:eastAsia="Times New Roman" w:hAnsi="Palatino Linotype" w:cs="Times New Roman"/>
      <w:i/>
      <w:szCs w:val="24"/>
      <w:lang w:eastAsia="es-ES"/>
    </w:rPr>
  </w:style>
  <w:style w:type="character" w:customStyle="1" w:styleId="SinespaciadoCar">
    <w:name w:val="Sin espaciado Car"/>
    <w:aliases w:val="Fundamentos Car,Francesa Car,INAI Car"/>
    <w:link w:val="Sinespaciado"/>
    <w:uiPriority w:val="1"/>
    <w:locked/>
    <w:rsid w:val="0088088C"/>
    <w:rPr>
      <w:rFonts w:ascii="Palatino Linotype" w:eastAsia="Times New Roman" w:hAnsi="Palatino Linotype" w:cs="Times New Roman"/>
      <w:i/>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E5CE1"/>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F54B74"/>
    <w:rPr>
      <w:rFonts w:ascii="Palatino Linotype" w:eastAsiaTheme="majorEastAsia" w:hAnsi="Palatino Linotype" w:cstheme="majorBidi"/>
      <w:b/>
      <w:color w:val="000000" w:themeColor="text1"/>
      <w:sz w:val="26"/>
      <w:szCs w:val="26"/>
      <w:lang w:val="es-ES" w:eastAsia="es-MX"/>
    </w:rPr>
  </w:style>
  <w:style w:type="paragraph" w:styleId="Textoindependiente">
    <w:name w:val="Body Text"/>
    <w:basedOn w:val="Normal"/>
    <w:link w:val="TextoindependienteCar"/>
    <w:uiPriority w:val="1"/>
    <w:unhideWhenUsed/>
    <w:qFormat/>
    <w:rsid w:val="00661B3F"/>
    <w:pPr>
      <w:spacing w:before="100" w:beforeAutospacing="1" w:after="100" w:afterAutospacing="1" w:line="240" w:lineRule="auto"/>
    </w:pPr>
    <w:rPr>
      <w:rFonts w:ascii="Times New Roman" w:eastAsia="Times New Roman" w:hAnsi="Times New Roman" w:cs="Times New Roman"/>
      <w:szCs w:val="24"/>
    </w:rPr>
  </w:style>
  <w:style w:type="character" w:customStyle="1" w:styleId="TextoindependienteCar">
    <w:name w:val="Texto independiente Car"/>
    <w:basedOn w:val="Fuentedeprrafopredeter"/>
    <w:link w:val="Textoindependiente"/>
    <w:uiPriority w:val="1"/>
    <w:rsid w:val="00661B3F"/>
    <w:rPr>
      <w:rFonts w:ascii="Times New Roman" w:eastAsia="Times New Roman" w:hAnsi="Times New Roman" w:cs="Times New Roman"/>
      <w:sz w:val="24"/>
      <w:szCs w:val="24"/>
      <w:lang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character" w:customStyle="1" w:styleId="Mencinsinresolver1">
    <w:name w:val="Mención sin resolver1"/>
    <w:basedOn w:val="Fuentedeprrafopredeter"/>
    <w:uiPriority w:val="99"/>
    <w:semiHidden/>
    <w:unhideWhenUsed/>
    <w:rsid w:val="00C44081"/>
    <w:rPr>
      <w:color w:val="605E5C"/>
      <w:shd w:val="clear" w:color="auto" w:fill="E1DFDD"/>
    </w:rPr>
  </w:style>
  <w:style w:type="numbering" w:customStyle="1" w:styleId="Listaactual1">
    <w:name w:val="Lista actual1"/>
    <w:uiPriority w:val="99"/>
    <w:rsid w:val="00D568AB"/>
    <w:pPr>
      <w:numPr>
        <w:numId w:val="1"/>
      </w:numPr>
    </w:pPr>
  </w:style>
  <w:style w:type="numbering" w:customStyle="1" w:styleId="Listaactual2">
    <w:name w:val="Lista actual2"/>
    <w:uiPriority w:val="99"/>
    <w:rsid w:val="00036AA3"/>
    <w:pPr>
      <w:numPr>
        <w:numId w:val="2"/>
      </w:numPr>
    </w:pPr>
  </w:style>
  <w:style w:type="numbering" w:customStyle="1" w:styleId="Listaactual3">
    <w:name w:val="Lista actual3"/>
    <w:uiPriority w:val="99"/>
    <w:rsid w:val="00D6314C"/>
    <w:pPr>
      <w:numPr>
        <w:numId w:val="3"/>
      </w:numPr>
    </w:pPr>
  </w:style>
  <w:style w:type="numbering" w:customStyle="1" w:styleId="Listaactual4">
    <w:name w:val="Lista actual4"/>
    <w:uiPriority w:val="99"/>
    <w:rsid w:val="003B328A"/>
    <w:pPr>
      <w:numPr>
        <w:numId w:val="4"/>
      </w:numPr>
    </w:pPr>
  </w:style>
  <w:style w:type="numbering" w:customStyle="1" w:styleId="Listaactual5">
    <w:name w:val="Lista actual5"/>
    <w:uiPriority w:val="99"/>
    <w:rsid w:val="003A2B8C"/>
    <w:pPr>
      <w:numPr>
        <w:numId w:val="5"/>
      </w:numPr>
    </w:pPr>
  </w:style>
  <w:style w:type="numbering" w:customStyle="1" w:styleId="Listaactual6">
    <w:name w:val="Lista actual6"/>
    <w:uiPriority w:val="99"/>
    <w:rsid w:val="003A2B8C"/>
    <w:pPr>
      <w:numPr>
        <w:numId w:val="6"/>
      </w:numPr>
    </w:pPr>
  </w:style>
  <w:style w:type="numbering" w:customStyle="1" w:styleId="Listaactual7">
    <w:name w:val="Lista actual7"/>
    <w:uiPriority w:val="99"/>
    <w:rsid w:val="003A2B8C"/>
    <w:pPr>
      <w:numPr>
        <w:numId w:val="7"/>
      </w:numPr>
    </w:pPr>
  </w:style>
  <w:style w:type="numbering" w:customStyle="1" w:styleId="Listaactual8">
    <w:name w:val="Lista actual8"/>
    <w:uiPriority w:val="99"/>
    <w:rsid w:val="00396CF7"/>
    <w:pPr>
      <w:numPr>
        <w:numId w:val="8"/>
      </w:numPr>
    </w:pPr>
  </w:style>
  <w:style w:type="numbering" w:customStyle="1" w:styleId="Listaactual9">
    <w:name w:val="Lista actual9"/>
    <w:uiPriority w:val="99"/>
    <w:rsid w:val="000F474F"/>
    <w:pPr>
      <w:numPr>
        <w:numId w:val="9"/>
      </w:numPr>
    </w:pPr>
  </w:style>
  <w:style w:type="character" w:customStyle="1" w:styleId="Ttulo4Car">
    <w:name w:val="Título 4 Car"/>
    <w:basedOn w:val="Fuentedeprrafopredeter"/>
    <w:link w:val="Ttulo4"/>
    <w:uiPriority w:val="9"/>
    <w:rsid w:val="0076556D"/>
    <w:rPr>
      <w:rFonts w:ascii="Times New Roman" w:eastAsia="Times New Roman" w:hAnsi="Times New Roman" w:cs="Times New Roman"/>
      <w:b/>
      <w:bCs/>
      <w:sz w:val="24"/>
      <w:szCs w:val="24"/>
      <w:lang w:eastAsia="es-MX"/>
    </w:rPr>
  </w:style>
  <w:style w:type="numbering" w:customStyle="1" w:styleId="Listaactual10">
    <w:name w:val="Lista actual10"/>
    <w:uiPriority w:val="99"/>
    <w:rsid w:val="00DB7458"/>
    <w:pPr>
      <w:numPr>
        <w:numId w:val="10"/>
      </w:numPr>
    </w:pPr>
  </w:style>
  <w:style w:type="character" w:customStyle="1" w:styleId="TextonotaalfinalCar">
    <w:name w:val="Texto nota al final Car"/>
    <w:basedOn w:val="Fuentedeprrafopredeter"/>
    <w:link w:val="Textonotaalfinal"/>
    <w:uiPriority w:val="99"/>
    <w:semiHidden/>
    <w:rsid w:val="0076556D"/>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76556D"/>
    <w:pPr>
      <w:spacing w:line="240" w:lineRule="auto"/>
      <w:jc w:val="left"/>
    </w:pPr>
    <w:rPr>
      <w:rFonts w:ascii="Times New Roman" w:eastAsia="Times New Roman" w:hAnsi="Times New Roman" w:cs="Times New Roman"/>
      <w:sz w:val="20"/>
      <w:szCs w:val="20"/>
      <w:lang w:eastAsia="es-ES"/>
    </w:rPr>
  </w:style>
  <w:style w:type="character" w:customStyle="1" w:styleId="TextonotaalfinalCar1">
    <w:name w:val="Texto nota al final Car1"/>
    <w:basedOn w:val="Fuentedeprrafopredeter"/>
    <w:uiPriority w:val="99"/>
    <w:semiHidden/>
    <w:rsid w:val="0076556D"/>
    <w:rPr>
      <w:rFonts w:ascii="Palatino Linotype" w:eastAsia="Calibri" w:hAnsi="Palatino Linotype" w:cs="Calibri"/>
      <w:sz w:val="20"/>
      <w:szCs w:val="20"/>
      <w:lang w:val="es-ES" w:eastAsia="es-MX"/>
    </w:rPr>
  </w:style>
  <w:style w:type="character" w:customStyle="1" w:styleId="il">
    <w:name w:val="il"/>
    <w:basedOn w:val="Fuentedeprrafopredeter"/>
    <w:rsid w:val="0076556D"/>
  </w:style>
  <w:style w:type="paragraph" w:customStyle="1" w:styleId="n2">
    <w:name w:val="n2"/>
    <w:basedOn w:val="Normal"/>
    <w:rsid w:val="0076556D"/>
    <w:pPr>
      <w:spacing w:before="100" w:beforeAutospacing="1" w:after="100" w:afterAutospacing="1" w:line="240" w:lineRule="auto"/>
      <w:jc w:val="left"/>
    </w:pPr>
    <w:rPr>
      <w:rFonts w:ascii="Times New Roman" w:eastAsia="Times New Roman" w:hAnsi="Times New Roman" w:cs="Times New Roman"/>
      <w:szCs w:val="24"/>
      <w:lang w:val="es-MX"/>
    </w:rPr>
  </w:style>
  <w:style w:type="character" w:styleId="nfasis">
    <w:name w:val="Emphasis"/>
    <w:basedOn w:val="Fuentedeprrafopredeter"/>
    <w:uiPriority w:val="20"/>
    <w:qFormat/>
    <w:rsid w:val="0076556D"/>
    <w:rPr>
      <w:i/>
      <w:iCs/>
    </w:rPr>
  </w:style>
  <w:style w:type="character" w:customStyle="1" w:styleId="nacep">
    <w:name w:val="n_acep"/>
    <w:basedOn w:val="Fuentedeprrafopredeter"/>
    <w:rsid w:val="0076556D"/>
  </w:style>
  <w:style w:type="character" w:customStyle="1" w:styleId="notranslate">
    <w:name w:val="notranslate"/>
    <w:basedOn w:val="Fuentedeprrafopredeter"/>
    <w:rsid w:val="0076556D"/>
  </w:style>
  <w:style w:type="character" w:customStyle="1" w:styleId="apple-style-span">
    <w:name w:val="apple-style-span"/>
    <w:rsid w:val="0076556D"/>
  </w:style>
  <w:style w:type="paragraph" w:customStyle="1" w:styleId="paragraph">
    <w:name w:val="paragraph"/>
    <w:basedOn w:val="Normal"/>
    <w:rsid w:val="0076556D"/>
    <w:pPr>
      <w:spacing w:before="100" w:beforeAutospacing="1" w:after="100" w:afterAutospacing="1" w:line="240" w:lineRule="auto"/>
      <w:jc w:val="left"/>
    </w:pPr>
    <w:rPr>
      <w:rFonts w:ascii="Times New Roman" w:eastAsia="Times New Roman" w:hAnsi="Times New Roman" w:cs="Times New Roman"/>
      <w:szCs w:val="24"/>
      <w:lang w:val="es-MX"/>
    </w:rPr>
  </w:style>
  <w:style w:type="character" w:customStyle="1" w:styleId="normaltextrun">
    <w:name w:val="normaltextrun"/>
    <w:basedOn w:val="Fuentedeprrafopredeter"/>
    <w:rsid w:val="0076556D"/>
  </w:style>
  <w:style w:type="paragraph" w:customStyle="1" w:styleId="Body1">
    <w:name w:val="Body 1"/>
    <w:rsid w:val="0076556D"/>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76556D"/>
    <w:pPr>
      <w:spacing w:line="240" w:lineRule="auto"/>
      <w:jc w:val="left"/>
    </w:pPr>
    <w:rPr>
      <w:rFonts w:ascii="Courier New" w:eastAsia="Times New Roman" w:hAnsi="Courier New" w:cs="Times New Roman"/>
      <w:sz w:val="20"/>
      <w:szCs w:val="20"/>
      <w:lang w:eastAsia="es-ES"/>
    </w:rPr>
  </w:style>
  <w:style w:type="character" w:customStyle="1" w:styleId="TextosinformatoCar">
    <w:name w:val="Texto sin formato Car"/>
    <w:basedOn w:val="Fuentedeprrafopredeter"/>
    <w:link w:val="Textosinformato"/>
    <w:rsid w:val="0076556D"/>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76556D"/>
  </w:style>
  <w:style w:type="character" w:customStyle="1" w:styleId="red">
    <w:name w:val="red"/>
    <w:basedOn w:val="Fuentedeprrafopredeter"/>
    <w:rsid w:val="0076556D"/>
  </w:style>
  <w:style w:type="paragraph" w:customStyle="1" w:styleId="francesa">
    <w:name w:val="francesa"/>
    <w:basedOn w:val="Normal"/>
    <w:rsid w:val="0076556D"/>
    <w:pPr>
      <w:spacing w:before="100" w:beforeAutospacing="1" w:after="100" w:afterAutospacing="1" w:line="240" w:lineRule="auto"/>
      <w:jc w:val="left"/>
    </w:pPr>
    <w:rPr>
      <w:rFonts w:ascii="Times New Roman" w:eastAsia="Times New Roman" w:hAnsi="Times New Roman" w:cs="Times New Roman"/>
      <w:szCs w:val="24"/>
      <w:lang w:val="es-MX"/>
    </w:rPr>
  </w:style>
  <w:style w:type="paragraph" w:customStyle="1" w:styleId="Pa0">
    <w:name w:val="Pa0"/>
    <w:basedOn w:val="Default"/>
    <w:next w:val="Default"/>
    <w:uiPriority w:val="99"/>
    <w:rsid w:val="0076556D"/>
    <w:pPr>
      <w:spacing w:line="221" w:lineRule="atLeast"/>
    </w:pPr>
    <w:rPr>
      <w:color w:val="auto"/>
    </w:rPr>
  </w:style>
  <w:style w:type="paragraph" w:customStyle="1" w:styleId="j2">
    <w:name w:val="j2"/>
    <w:basedOn w:val="Normal"/>
    <w:rsid w:val="0076556D"/>
    <w:pPr>
      <w:spacing w:before="100" w:beforeAutospacing="1" w:after="100" w:afterAutospacing="1" w:line="240" w:lineRule="auto"/>
      <w:jc w:val="left"/>
    </w:pPr>
    <w:rPr>
      <w:rFonts w:ascii="Times New Roman" w:eastAsia="Times New Roman" w:hAnsi="Times New Roman" w:cs="Times New Roman"/>
      <w:szCs w:val="24"/>
      <w:lang w:val="es-MX"/>
    </w:rPr>
  </w:style>
  <w:style w:type="paragraph" w:customStyle="1" w:styleId="o">
    <w:name w:val="o"/>
    <w:basedOn w:val="Normal"/>
    <w:rsid w:val="0076556D"/>
    <w:pPr>
      <w:spacing w:before="100" w:beforeAutospacing="1" w:after="100" w:afterAutospacing="1" w:line="240" w:lineRule="auto"/>
      <w:jc w:val="left"/>
    </w:pPr>
    <w:rPr>
      <w:rFonts w:ascii="Times New Roman" w:eastAsia="Times New Roman" w:hAnsi="Times New Roman" w:cs="Times New Roman"/>
      <w:szCs w:val="24"/>
      <w:lang w:val="es-MX"/>
    </w:rPr>
  </w:style>
  <w:style w:type="character" w:customStyle="1" w:styleId="h">
    <w:name w:val="h"/>
    <w:basedOn w:val="Fuentedeprrafopredeter"/>
    <w:rsid w:val="0076556D"/>
  </w:style>
  <w:style w:type="character" w:customStyle="1" w:styleId="i1">
    <w:name w:val="i1"/>
    <w:basedOn w:val="Fuentedeprrafopredeter"/>
    <w:rsid w:val="0076556D"/>
  </w:style>
  <w:style w:type="paragraph" w:styleId="Sangradetextonormal">
    <w:name w:val="Body Text Indent"/>
    <w:basedOn w:val="Normal"/>
    <w:link w:val="SangradetextonormalCar"/>
    <w:uiPriority w:val="99"/>
    <w:unhideWhenUsed/>
    <w:rsid w:val="0076556D"/>
    <w:pPr>
      <w:spacing w:after="120" w:line="276" w:lineRule="auto"/>
      <w:ind w:left="283"/>
      <w:jc w:val="left"/>
    </w:pPr>
    <w:rPr>
      <w:rFonts w:ascii="Calibri" w:hAnsi="Calibri" w:cs="Times New Roman"/>
      <w:sz w:val="22"/>
      <w:lang w:val="es-MX" w:eastAsia="en-US"/>
    </w:rPr>
  </w:style>
  <w:style w:type="character" w:customStyle="1" w:styleId="SangradetextonormalCar">
    <w:name w:val="Sangría de texto normal Car"/>
    <w:basedOn w:val="Fuentedeprrafopredeter"/>
    <w:link w:val="Sangradetextonormal"/>
    <w:uiPriority w:val="99"/>
    <w:rsid w:val="0076556D"/>
    <w:rPr>
      <w:rFonts w:ascii="Calibri" w:eastAsia="Calibri" w:hAnsi="Calibri" w:cs="Times New Roman"/>
    </w:rPr>
  </w:style>
  <w:style w:type="paragraph" w:styleId="Lista2">
    <w:name w:val="List 2"/>
    <w:basedOn w:val="Normal"/>
    <w:uiPriority w:val="99"/>
    <w:unhideWhenUsed/>
    <w:rsid w:val="00F44C64"/>
    <w:pPr>
      <w:ind w:left="566" w:hanging="283"/>
      <w:contextualSpacing/>
    </w:pPr>
  </w:style>
  <w:style w:type="paragraph" w:styleId="Saludo">
    <w:name w:val="Salutation"/>
    <w:basedOn w:val="Normal"/>
    <w:next w:val="Normal"/>
    <w:link w:val="SaludoCar"/>
    <w:uiPriority w:val="99"/>
    <w:unhideWhenUsed/>
    <w:rsid w:val="00F44C64"/>
  </w:style>
  <w:style w:type="character" w:customStyle="1" w:styleId="SaludoCar">
    <w:name w:val="Saludo Car"/>
    <w:basedOn w:val="Fuentedeprrafopredeter"/>
    <w:link w:val="Saludo"/>
    <w:uiPriority w:val="99"/>
    <w:rsid w:val="00F44C64"/>
    <w:rPr>
      <w:rFonts w:ascii="Palatino Linotype" w:eastAsia="Calibri" w:hAnsi="Palatino Linotype" w:cs="Calibri"/>
      <w:sz w:val="24"/>
      <w:lang w:val="es-ES" w:eastAsia="es-MX"/>
    </w:rPr>
  </w:style>
  <w:style w:type="paragraph" w:styleId="Continuarlista2">
    <w:name w:val="List Continue 2"/>
    <w:basedOn w:val="Normal"/>
    <w:uiPriority w:val="99"/>
    <w:unhideWhenUsed/>
    <w:rsid w:val="00F44C64"/>
    <w:pPr>
      <w:spacing w:after="120"/>
      <w:ind w:left="566"/>
      <w:contextualSpacing/>
    </w:pPr>
  </w:style>
  <w:style w:type="paragraph" w:customStyle="1" w:styleId="Lneadeasunto">
    <w:name w:val="Línea de asunto"/>
    <w:basedOn w:val="Normal"/>
    <w:rsid w:val="00F44C64"/>
  </w:style>
  <w:style w:type="paragraph" w:styleId="Textoindependienteprimerasangra2">
    <w:name w:val="Body Text First Indent 2"/>
    <w:basedOn w:val="Sangradetextonormal"/>
    <w:link w:val="Textoindependienteprimerasangra2Car"/>
    <w:uiPriority w:val="99"/>
    <w:unhideWhenUsed/>
    <w:rsid w:val="00F44C64"/>
    <w:pPr>
      <w:spacing w:after="0" w:line="360" w:lineRule="auto"/>
      <w:ind w:left="360" w:firstLine="360"/>
      <w:jc w:val="both"/>
    </w:pPr>
    <w:rPr>
      <w:rFonts w:ascii="Palatino Linotype" w:hAnsi="Palatino Linotype" w:cs="Calibri"/>
      <w:sz w:val="24"/>
      <w:lang w:val="es-ES" w:eastAsia="es-MX"/>
    </w:rPr>
  </w:style>
  <w:style w:type="character" w:customStyle="1" w:styleId="Textoindependienteprimerasangra2Car">
    <w:name w:val="Texto independiente primera sangría 2 Car"/>
    <w:basedOn w:val="SangradetextonormalCar"/>
    <w:link w:val="Textoindependienteprimerasangra2"/>
    <w:uiPriority w:val="99"/>
    <w:rsid w:val="00F44C64"/>
    <w:rPr>
      <w:rFonts w:ascii="Palatino Linotype" w:eastAsia="Calibri" w:hAnsi="Palatino Linotype" w:cs="Calibri"/>
      <w:sz w:val="24"/>
      <w:lang w:val="es-ES" w:eastAsia="es-MX"/>
    </w:rPr>
  </w:style>
  <w:style w:type="character" w:customStyle="1" w:styleId="Ttulo3Car">
    <w:name w:val="Título 3 Car"/>
    <w:basedOn w:val="Fuentedeprrafopredeter"/>
    <w:link w:val="Ttulo3"/>
    <w:uiPriority w:val="9"/>
    <w:rsid w:val="00381A52"/>
    <w:rPr>
      <w:rFonts w:ascii="Palatino Linotype" w:eastAsiaTheme="majorEastAsia" w:hAnsi="Palatino Linotype" w:cstheme="majorBidi"/>
      <w:b/>
      <w:i/>
      <w:color w:val="000000" w:themeColor="text1"/>
      <w:sz w:val="24"/>
      <w:szCs w:val="24"/>
      <w:u w:val="single"/>
      <w:lang w:val="es-ES" w:eastAsia="es-MX"/>
    </w:rPr>
  </w:style>
  <w:style w:type="numbering" w:customStyle="1" w:styleId="Listaactual11">
    <w:name w:val="Lista actual11"/>
    <w:uiPriority w:val="99"/>
    <w:rsid w:val="00CA0411"/>
    <w:pPr>
      <w:numPr>
        <w:numId w:val="11"/>
      </w:numPr>
    </w:pPr>
  </w:style>
  <w:style w:type="paragraph" w:customStyle="1" w:styleId="NormalINFOEM">
    <w:name w:val="Normal INFOEM"/>
    <w:basedOn w:val="Normal"/>
    <w:link w:val="NormalINFOEMCar"/>
    <w:qFormat/>
    <w:rsid w:val="00FF46C7"/>
    <w:rPr>
      <w:lang w:val="es-ES_tradnl"/>
    </w:rPr>
  </w:style>
  <w:style w:type="character" w:customStyle="1" w:styleId="NormalINFOEMCar">
    <w:name w:val="Normal INFOEM Car"/>
    <w:basedOn w:val="Fuentedeprrafopredeter"/>
    <w:link w:val="NormalINFOEM"/>
    <w:rsid w:val="00FF46C7"/>
    <w:rPr>
      <w:rFonts w:ascii="Palatino Linotype" w:eastAsia="Calibri" w:hAnsi="Palatino Linotype" w:cs="Calibri"/>
      <w:sz w:val="24"/>
      <w:lang w:val="es-ES_tradnl" w:eastAsia="es-MX"/>
    </w:rPr>
  </w:style>
  <w:style w:type="numbering" w:customStyle="1" w:styleId="Listaactual12">
    <w:name w:val="Lista actual12"/>
    <w:uiPriority w:val="99"/>
    <w:rsid w:val="00903858"/>
    <w:pPr>
      <w:numPr>
        <w:numId w:val="18"/>
      </w:numPr>
    </w:pPr>
  </w:style>
  <w:style w:type="numbering" w:customStyle="1" w:styleId="Listaactual13">
    <w:name w:val="Lista actual13"/>
    <w:uiPriority w:val="99"/>
    <w:rsid w:val="00952447"/>
    <w:pPr>
      <w:numPr>
        <w:numId w:val="20"/>
      </w:numPr>
    </w:pPr>
  </w:style>
  <w:style w:type="numbering" w:customStyle="1" w:styleId="Listaactual14">
    <w:name w:val="Lista actual14"/>
    <w:uiPriority w:val="99"/>
    <w:rsid w:val="003D1600"/>
    <w:pPr>
      <w:numPr>
        <w:numId w:val="23"/>
      </w:numPr>
    </w:pPr>
  </w:style>
  <w:style w:type="numbering" w:customStyle="1" w:styleId="Listaactual15">
    <w:name w:val="Lista actual15"/>
    <w:uiPriority w:val="99"/>
    <w:rsid w:val="003D1600"/>
    <w:pPr>
      <w:numPr>
        <w:numId w:val="24"/>
      </w:numPr>
    </w:pPr>
  </w:style>
  <w:style w:type="numbering" w:customStyle="1" w:styleId="Listaactual16">
    <w:name w:val="Lista actual16"/>
    <w:uiPriority w:val="99"/>
    <w:rsid w:val="003D1600"/>
    <w:pPr>
      <w:numPr>
        <w:numId w:val="27"/>
      </w:numPr>
    </w:pPr>
  </w:style>
  <w:style w:type="character" w:customStyle="1" w:styleId="UnresolvedMention">
    <w:name w:val="Unresolved Mention"/>
    <w:basedOn w:val="Fuentedeprrafopredeter"/>
    <w:uiPriority w:val="99"/>
    <w:semiHidden/>
    <w:unhideWhenUsed/>
    <w:rsid w:val="0057709C"/>
    <w:rPr>
      <w:color w:val="605E5C"/>
      <w:shd w:val="clear" w:color="auto" w:fill="E1DFDD"/>
    </w:rPr>
  </w:style>
  <w:style w:type="numbering" w:customStyle="1" w:styleId="Listaactual17">
    <w:name w:val="Lista actual17"/>
    <w:uiPriority w:val="99"/>
    <w:rsid w:val="00D52851"/>
    <w:pPr>
      <w:numPr>
        <w:numId w:val="30"/>
      </w:numPr>
    </w:pPr>
  </w:style>
  <w:style w:type="numbering" w:customStyle="1" w:styleId="Listaactual18">
    <w:name w:val="Lista actual18"/>
    <w:uiPriority w:val="99"/>
    <w:rsid w:val="00BC0C85"/>
    <w:pPr>
      <w:numPr>
        <w:numId w:val="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237905976">
      <w:bodyDiv w:val="1"/>
      <w:marLeft w:val="0"/>
      <w:marRight w:val="0"/>
      <w:marTop w:val="0"/>
      <w:marBottom w:val="0"/>
      <w:divBdr>
        <w:top w:val="none" w:sz="0" w:space="0" w:color="auto"/>
        <w:left w:val="none" w:sz="0" w:space="0" w:color="auto"/>
        <w:bottom w:val="none" w:sz="0" w:space="0" w:color="auto"/>
        <w:right w:val="none" w:sz="0" w:space="0" w:color="auto"/>
      </w:divBdr>
      <w:divsChild>
        <w:div w:id="1441530300">
          <w:marLeft w:val="0"/>
          <w:marRight w:val="0"/>
          <w:marTop w:val="0"/>
          <w:marBottom w:val="0"/>
          <w:divBdr>
            <w:top w:val="none" w:sz="0" w:space="0" w:color="auto"/>
            <w:left w:val="none" w:sz="0" w:space="0" w:color="auto"/>
            <w:bottom w:val="none" w:sz="0" w:space="0" w:color="auto"/>
            <w:right w:val="none" w:sz="0" w:space="0" w:color="auto"/>
          </w:divBdr>
          <w:divsChild>
            <w:div w:id="1555968793">
              <w:marLeft w:val="0"/>
              <w:marRight w:val="0"/>
              <w:marTop w:val="0"/>
              <w:marBottom w:val="0"/>
              <w:divBdr>
                <w:top w:val="none" w:sz="0" w:space="0" w:color="auto"/>
                <w:left w:val="none" w:sz="0" w:space="0" w:color="auto"/>
                <w:bottom w:val="none" w:sz="0" w:space="0" w:color="auto"/>
                <w:right w:val="none" w:sz="0" w:space="0" w:color="auto"/>
              </w:divBdr>
              <w:divsChild>
                <w:div w:id="45391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0208185">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01838857">
      <w:bodyDiv w:val="1"/>
      <w:marLeft w:val="0"/>
      <w:marRight w:val="0"/>
      <w:marTop w:val="0"/>
      <w:marBottom w:val="0"/>
      <w:divBdr>
        <w:top w:val="none" w:sz="0" w:space="0" w:color="auto"/>
        <w:left w:val="none" w:sz="0" w:space="0" w:color="auto"/>
        <w:bottom w:val="none" w:sz="0" w:space="0" w:color="auto"/>
        <w:right w:val="none" w:sz="0" w:space="0" w:color="auto"/>
      </w:divBdr>
    </w:div>
    <w:div w:id="618996503">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28460180">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795149519">
      <w:bodyDiv w:val="1"/>
      <w:marLeft w:val="0"/>
      <w:marRight w:val="0"/>
      <w:marTop w:val="0"/>
      <w:marBottom w:val="0"/>
      <w:divBdr>
        <w:top w:val="none" w:sz="0" w:space="0" w:color="auto"/>
        <w:left w:val="none" w:sz="0" w:space="0" w:color="auto"/>
        <w:bottom w:val="none" w:sz="0" w:space="0" w:color="auto"/>
        <w:right w:val="none" w:sz="0" w:space="0" w:color="auto"/>
      </w:divBdr>
      <w:divsChild>
        <w:div w:id="124586189">
          <w:marLeft w:val="0"/>
          <w:marRight w:val="0"/>
          <w:marTop w:val="0"/>
          <w:marBottom w:val="0"/>
          <w:divBdr>
            <w:top w:val="none" w:sz="0" w:space="0" w:color="auto"/>
            <w:left w:val="none" w:sz="0" w:space="0" w:color="auto"/>
            <w:bottom w:val="none" w:sz="0" w:space="0" w:color="auto"/>
            <w:right w:val="none" w:sz="0" w:space="0" w:color="auto"/>
          </w:divBdr>
          <w:divsChild>
            <w:div w:id="1878542962">
              <w:marLeft w:val="0"/>
              <w:marRight w:val="0"/>
              <w:marTop w:val="0"/>
              <w:marBottom w:val="0"/>
              <w:divBdr>
                <w:top w:val="none" w:sz="0" w:space="0" w:color="auto"/>
                <w:left w:val="none" w:sz="0" w:space="0" w:color="auto"/>
                <w:bottom w:val="none" w:sz="0" w:space="0" w:color="auto"/>
                <w:right w:val="none" w:sz="0" w:space="0" w:color="auto"/>
              </w:divBdr>
              <w:divsChild>
                <w:div w:id="122888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093787">
      <w:bodyDiv w:val="1"/>
      <w:marLeft w:val="0"/>
      <w:marRight w:val="0"/>
      <w:marTop w:val="0"/>
      <w:marBottom w:val="0"/>
      <w:divBdr>
        <w:top w:val="none" w:sz="0" w:space="0" w:color="auto"/>
        <w:left w:val="none" w:sz="0" w:space="0" w:color="auto"/>
        <w:bottom w:val="none" w:sz="0" w:space="0" w:color="auto"/>
        <w:right w:val="none" w:sz="0" w:space="0" w:color="auto"/>
      </w:divBdr>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01928280">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56599249">
      <w:bodyDiv w:val="1"/>
      <w:marLeft w:val="0"/>
      <w:marRight w:val="0"/>
      <w:marTop w:val="0"/>
      <w:marBottom w:val="0"/>
      <w:divBdr>
        <w:top w:val="none" w:sz="0" w:space="0" w:color="auto"/>
        <w:left w:val="none" w:sz="0" w:space="0" w:color="auto"/>
        <w:bottom w:val="none" w:sz="0" w:space="0" w:color="auto"/>
        <w:right w:val="none" w:sz="0" w:space="0" w:color="auto"/>
      </w:divBdr>
    </w:div>
    <w:div w:id="1276794927">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61497558">
      <w:bodyDiv w:val="1"/>
      <w:marLeft w:val="0"/>
      <w:marRight w:val="0"/>
      <w:marTop w:val="0"/>
      <w:marBottom w:val="0"/>
      <w:divBdr>
        <w:top w:val="none" w:sz="0" w:space="0" w:color="auto"/>
        <w:left w:val="none" w:sz="0" w:space="0" w:color="auto"/>
        <w:bottom w:val="none" w:sz="0" w:space="0" w:color="auto"/>
        <w:right w:val="none" w:sz="0" w:space="0" w:color="auto"/>
      </w:divBdr>
      <w:divsChild>
        <w:div w:id="260841497">
          <w:marLeft w:val="0"/>
          <w:marRight w:val="0"/>
          <w:marTop w:val="0"/>
          <w:marBottom w:val="0"/>
          <w:divBdr>
            <w:top w:val="none" w:sz="0" w:space="0" w:color="auto"/>
            <w:left w:val="none" w:sz="0" w:space="0" w:color="auto"/>
            <w:bottom w:val="none" w:sz="0" w:space="0" w:color="auto"/>
            <w:right w:val="none" w:sz="0" w:space="0" w:color="auto"/>
          </w:divBdr>
          <w:divsChild>
            <w:div w:id="776825116">
              <w:marLeft w:val="0"/>
              <w:marRight w:val="0"/>
              <w:marTop w:val="0"/>
              <w:marBottom w:val="0"/>
              <w:divBdr>
                <w:top w:val="none" w:sz="0" w:space="0" w:color="auto"/>
                <w:left w:val="none" w:sz="0" w:space="0" w:color="auto"/>
                <w:bottom w:val="none" w:sz="0" w:space="0" w:color="auto"/>
                <w:right w:val="none" w:sz="0" w:space="0" w:color="auto"/>
              </w:divBdr>
              <w:divsChild>
                <w:div w:id="46878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71532259">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898131147">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B7833E-C76C-4E75-84C4-898661EE0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30</Pages>
  <Words>7818</Words>
  <Characters>43002</Characters>
  <Application>Microsoft Office Word</Application>
  <DocSecurity>0</DocSecurity>
  <Lines>358</Lines>
  <Paragraphs>101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280</cp:revision>
  <cp:lastPrinted>2026-06-05T00:18:00Z</cp:lastPrinted>
  <dcterms:created xsi:type="dcterms:W3CDTF">2026-02-23T23:12:00Z</dcterms:created>
  <dcterms:modified xsi:type="dcterms:W3CDTF">2026-06-09T18:40:00Z</dcterms:modified>
</cp:coreProperties>
</file>