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EC4AC" w14:textId="76258418" w:rsidR="00E46877" w:rsidRPr="00673581" w:rsidRDefault="00E46877" w:rsidP="00E46877">
      <w:pPr>
        <w:shd w:val="clear" w:color="auto" w:fill="FFFFFF"/>
        <w:spacing w:line="360" w:lineRule="auto"/>
        <w:jc w:val="both"/>
        <w:rPr>
          <w:rFonts w:ascii="Palatino Linotype" w:hAnsi="Palatino Linotype" w:cs="Arial"/>
          <w:color w:val="000000"/>
          <w:lang w:val="es-MX" w:eastAsia="es-MX"/>
        </w:rPr>
      </w:pPr>
      <w:r w:rsidRPr="00673581">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Pr="00673581">
        <w:rPr>
          <w:rFonts w:ascii="Palatino Linotype" w:hAnsi="Palatino Linotype" w:cs="Arial"/>
          <w:b/>
          <w:color w:val="000000"/>
          <w:lang w:val="es-MX" w:eastAsia="es-MX"/>
        </w:rPr>
        <w:t>diecisiete</w:t>
      </w:r>
      <w:r w:rsidR="00925D05" w:rsidRPr="00673581">
        <w:rPr>
          <w:rFonts w:ascii="Palatino Linotype" w:hAnsi="Palatino Linotype" w:cs="Arial"/>
          <w:b/>
          <w:color w:val="000000"/>
          <w:lang w:val="es-MX" w:eastAsia="es-MX"/>
        </w:rPr>
        <w:t xml:space="preserve"> de junio de dos mil veintiséis</w:t>
      </w:r>
      <w:r w:rsidRPr="00673581">
        <w:rPr>
          <w:rFonts w:ascii="Palatino Linotype" w:hAnsi="Palatino Linotype" w:cs="Arial"/>
          <w:b/>
          <w:color w:val="000000"/>
          <w:lang w:val="es-MX" w:eastAsia="es-MX"/>
        </w:rPr>
        <w:t>.</w:t>
      </w:r>
    </w:p>
    <w:p w14:paraId="1F9BAFD6" w14:textId="77777777" w:rsidR="00E46877" w:rsidRPr="00673581" w:rsidRDefault="00E46877" w:rsidP="00E46877">
      <w:pPr>
        <w:shd w:val="clear" w:color="auto" w:fill="FFFFFF"/>
        <w:spacing w:line="360" w:lineRule="auto"/>
        <w:jc w:val="both"/>
        <w:rPr>
          <w:rFonts w:ascii="Palatino Linotype" w:hAnsi="Palatino Linotype" w:cs="Arial"/>
          <w:color w:val="000000"/>
          <w:lang w:val="es-MX" w:eastAsia="es-MX"/>
        </w:rPr>
      </w:pPr>
    </w:p>
    <w:p w14:paraId="32B564CF" w14:textId="696BB1D9" w:rsidR="000530D2" w:rsidRPr="00673581" w:rsidRDefault="00E46877" w:rsidP="00E46877">
      <w:pPr>
        <w:tabs>
          <w:tab w:val="left" w:pos="1701"/>
        </w:tabs>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b/>
          <w:lang w:val="es-MX" w:eastAsia="en-US"/>
        </w:rPr>
        <w:t>VISTO</w:t>
      </w:r>
      <w:r w:rsidRPr="00673581">
        <w:rPr>
          <w:rFonts w:ascii="Palatino Linotype" w:eastAsiaTheme="minorHAnsi" w:hAnsi="Palatino Linotype" w:cs="Arial"/>
          <w:lang w:val="es-MX" w:eastAsia="en-US"/>
        </w:rPr>
        <w:t xml:space="preserve"> el expediente electrónico formado con motivo del recurso de revisión número </w:t>
      </w:r>
      <w:r w:rsidRPr="00673581">
        <w:rPr>
          <w:rFonts w:ascii="Palatino Linotype" w:eastAsiaTheme="minorHAnsi" w:hAnsi="Palatino Linotype" w:cs="Arial"/>
          <w:b/>
          <w:lang w:val="es-MX" w:eastAsia="en-US"/>
        </w:rPr>
        <w:t>10740</w:t>
      </w:r>
      <w:r w:rsidRPr="00673581">
        <w:rPr>
          <w:rFonts w:ascii="Palatino Linotype" w:eastAsiaTheme="minorHAnsi" w:hAnsi="Palatino Linotype" w:cs="Arial"/>
          <w:b/>
          <w:bCs/>
          <w:lang w:val="es-MX" w:eastAsia="es-MX"/>
        </w:rPr>
        <w:t>/INFOEM/IP/RR/202</w:t>
      </w:r>
      <w:r w:rsidRPr="00673581">
        <w:rPr>
          <w:rFonts w:ascii="Palatino Linotype" w:eastAsiaTheme="minorHAnsi" w:hAnsi="Palatino Linotype" w:cs="Arial"/>
          <w:b/>
          <w:lang w:val="es-MX" w:eastAsia="en-US"/>
        </w:rPr>
        <w:t>5</w:t>
      </w:r>
      <w:r w:rsidRPr="00673581">
        <w:rPr>
          <w:rFonts w:ascii="Palatino Linotype" w:eastAsiaTheme="minorHAnsi" w:hAnsi="Palatino Linotype" w:cs="Arial"/>
          <w:lang w:val="es-MX" w:eastAsia="en-US"/>
        </w:rPr>
        <w:t xml:space="preserve"> </w:t>
      </w:r>
      <w:r w:rsidR="000530D2" w:rsidRPr="00673581">
        <w:rPr>
          <w:rFonts w:ascii="Palatino Linotype" w:eastAsiaTheme="minorHAnsi" w:hAnsi="Palatino Linotype" w:cs="Arial"/>
          <w:lang w:val="es-MX" w:eastAsia="en-US"/>
        </w:rPr>
        <w:t xml:space="preserve">y </w:t>
      </w:r>
      <w:r w:rsidR="000530D2" w:rsidRPr="00673581">
        <w:rPr>
          <w:rFonts w:ascii="Palatino Linotype" w:eastAsiaTheme="minorHAnsi" w:hAnsi="Palatino Linotype" w:cs="Arial"/>
          <w:b/>
          <w:lang w:val="es-MX" w:eastAsia="en-US"/>
        </w:rPr>
        <w:t>10741</w:t>
      </w:r>
      <w:r w:rsidR="000530D2" w:rsidRPr="00673581">
        <w:rPr>
          <w:rFonts w:ascii="Palatino Linotype" w:eastAsiaTheme="minorHAnsi" w:hAnsi="Palatino Linotype" w:cs="Arial"/>
          <w:b/>
          <w:bCs/>
          <w:lang w:val="es-MX" w:eastAsia="es-MX"/>
        </w:rPr>
        <w:t>/INFOEM/IP/RR/202</w:t>
      </w:r>
      <w:r w:rsidR="000530D2" w:rsidRPr="00673581">
        <w:rPr>
          <w:rFonts w:ascii="Palatino Linotype" w:eastAsiaTheme="minorHAnsi" w:hAnsi="Palatino Linotype" w:cs="Arial"/>
          <w:b/>
          <w:lang w:val="es-MX" w:eastAsia="en-US"/>
        </w:rPr>
        <w:t>5</w:t>
      </w:r>
      <w:r w:rsidR="000530D2" w:rsidRPr="00673581">
        <w:rPr>
          <w:rFonts w:ascii="Palatino Linotype" w:eastAsiaTheme="minorHAnsi" w:hAnsi="Palatino Linotype" w:cs="Arial"/>
          <w:lang w:val="es-MX" w:eastAsia="en-US"/>
        </w:rPr>
        <w:t xml:space="preserve"> </w:t>
      </w:r>
      <w:r w:rsidRPr="00673581">
        <w:rPr>
          <w:rFonts w:ascii="Palatino Linotype" w:hAnsi="Palatino Linotype" w:cs="Arial"/>
        </w:rPr>
        <w:t xml:space="preserve">interpuesto por </w:t>
      </w:r>
      <w:r w:rsidR="00D25732">
        <w:rPr>
          <w:rFonts w:ascii="Palatino Linotype" w:hAnsi="Palatino Linotype" w:cs="Arial"/>
          <w:b/>
        </w:rPr>
        <w:t>XXX</w:t>
      </w:r>
      <w:r w:rsidRPr="00673581">
        <w:rPr>
          <w:rFonts w:ascii="Palatino Linotype" w:hAnsi="Palatino Linotype" w:cs="Arial"/>
          <w:b/>
        </w:rPr>
        <w:t xml:space="preserve"> </w:t>
      </w:r>
      <w:r w:rsidR="00D25732">
        <w:rPr>
          <w:rFonts w:ascii="Palatino Linotype" w:hAnsi="Palatino Linotype" w:cs="Arial"/>
          <w:b/>
        </w:rPr>
        <w:t>XXXXXX</w:t>
      </w:r>
      <w:bookmarkStart w:id="0" w:name="_GoBack"/>
      <w:bookmarkEnd w:id="0"/>
      <w:r w:rsidRPr="00673581">
        <w:rPr>
          <w:rFonts w:ascii="Palatino Linotype" w:hAnsi="Palatino Linotype" w:cs="Arial"/>
        </w:rPr>
        <w:t>,</w:t>
      </w:r>
      <w:r w:rsidRPr="00673581">
        <w:rPr>
          <w:rFonts w:ascii="Palatino Linotype" w:hAnsi="Palatino Linotype" w:cs="Arial"/>
          <w:b/>
        </w:rPr>
        <w:t xml:space="preserve"> </w:t>
      </w:r>
      <w:r w:rsidRPr="00673581">
        <w:rPr>
          <w:rFonts w:ascii="Palatino Linotype" w:hAnsi="Palatino Linotype" w:cs="Arial"/>
        </w:rPr>
        <w:t xml:space="preserve">en lo sucesivo </w:t>
      </w:r>
      <w:r w:rsidRPr="00673581">
        <w:rPr>
          <w:rFonts w:ascii="Palatino Linotype" w:hAnsi="Palatino Linotype" w:cs="Arial"/>
          <w:b/>
        </w:rPr>
        <w:t>El Recurrente</w:t>
      </w:r>
      <w:r w:rsidRPr="00673581">
        <w:rPr>
          <w:rFonts w:ascii="Palatino Linotype" w:eastAsiaTheme="minorHAnsi" w:hAnsi="Palatino Linotype" w:cs="Arial"/>
          <w:lang w:val="es-MX" w:eastAsia="en-US"/>
        </w:rPr>
        <w:t>, en contra de la</w:t>
      </w:r>
      <w:r w:rsidR="000530D2" w:rsidRPr="00673581">
        <w:rPr>
          <w:rFonts w:ascii="Palatino Linotype" w:eastAsiaTheme="minorHAnsi" w:hAnsi="Palatino Linotype" w:cs="Arial"/>
          <w:lang w:val="es-MX" w:eastAsia="en-US"/>
        </w:rPr>
        <w:t>s</w:t>
      </w:r>
      <w:r w:rsidRPr="00673581">
        <w:rPr>
          <w:rFonts w:ascii="Palatino Linotype" w:eastAsiaTheme="minorHAnsi" w:hAnsi="Palatino Linotype" w:cs="Arial"/>
          <w:lang w:val="es-MX" w:eastAsia="en-US"/>
        </w:rPr>
        <w:t xml:space="preserve"> respuesta</w:t>
      </w:r>
      <w:r w:rsidR="000530D2" w:rsidRPr="00673581">
        <w:rPr>
          <w:rFonts w:ascii="Palatino Linotype" w:eastAsiaTheme="minorHAnsi" w:hAnsi="Palatino Linotype" w:cs="Arial"/>
          <w:lang w:val="es-MX" w:eastAsia="en-US"/>
        </w:rPr>
        <w:t>s</w:t>
      </w:r>
      <w:r w:rsidRPr="00673581">
        <w:rPr>
          <w:rFonts w:ascii="Palatino Linotype" w:eastAsiaTheme="minorHAnsi" w:hAnsi="Palatino Linotype" w:cs="Arial"/>
          <w:lang w:val="es-MX" w:eastAsia="en-US"/>
        </w:rPr>
        <w:t xml:space="preserve"> de</w:t>
      </w:r>
      <w:r w:rsidR="000530D2" w:rsidRPr="00673581">
        <w:rPr>
          <w:rFonts w:ascii="Palatino Linotype" w:eastAsiaTheme="minorHAnsi" w:hAnsi="Palatino Linotype" w:cs="Arial"/>
          <w:lang w:val="es-MX" w:eastAsia="en-US"/>
        </w:rPr>
        <w:t xml:space="preserve"> la</w:t>
      </w:r>
      <w:r w:rsidRPr="00673581">
        <w:rPr>
          <w:rFonts w:ascii="Palatino Linotype" w:eastAsiaTheme="minorHAnsi" w:hAnsi="Palatino Linotype" w:cs="Arial"/>
          <w:lang w:val="es-MX" w:eastAsia="en-US"/>
        </w:rPr>
        <w:t xml:space="preserve"> </w:t>
      </w:r>
      <w:r w:rsidRPr="00673581">
        <w:rPr>
          <w:rFonts w:ascii="Palatino Linotype" w:hAnsi="Palatino Linotype"/>
          <w:b/>
          <w:bCs/>
          <w:color w:val="000000"/>
        </w:rPr>
        <w:t>Oficialía Mayor</w:t>
      </w:r>
      <w:r w:rsidRPr="00673581">
        <w:rPr>
          <w:rFonts w:ascii="Palatino Linotype" w:eastAsiaTheme="minorHAnsi" w:hAnsi="Palatino Linotype" w:cs="Arial"/>
          <w:lang w:val="es-MX" w:eastAsia="en-US"/>
        </w:rPr>
        <w:t>,</w:t>
      </w:r>
      <w:r w:rsidRPr="00673581">
        <w:rPr>
          <w:rFonts w:ascii="Palatino Linotype" w:eastAsiaTheme="minorHAnsi" w:hAnsi="Palatino Linotype" w:cs="Arial"/>
          <w:b/>
          <w:lang w:val="es-MX" w:eastAsia="en-US"/>
        </w:rPr>
        <w:t xml:space="preserve"> </w:t>
      </w:r>
      <w:r w:rsidRPr="00673581">
        <w:rPr>
          <w:rFonts w:ascii="Palatino Linotype" w:eastAsiaTheme="minorHAnsi" w:hAnsi="Palatino Linotype" w:cs="Arial"/>
          <w:lang w:val="es-MX" w:eastAsia="en-US"/>
        </w:rPr>
        <w:t>en lo subsecuente</w:t>
      </w:r>
      <w:r w:rsidRPr="00673581">
        <w:rPr>
          <w:rFonts w:ascii="Palatino Linotype" w:eastAsiaTheme="minorHAnsi" w:hAnsi="Palatino Linotype" w:cs="Arial"/>
          <w:b/>
          <w:lang w:val="es-MX" w:eastAsia="en-US"/>
        </w:rPr>
        <w:t xml:space="preserve"> El Sujeto Obligado, </w:t>
      </w:r>
      <w:r w:rsidRPr="00673581">
        <w:rPr>
          <w:rFonts w:ascii="Palatino Linotype" w:eastAsiaTheme="minorHAnsi" w:hAnsi="Palatino Linotype" w:cs="Arial"/>
          <w:lang w:val="es-MX" w:eastAsia="en-US"/>
        </w:rPr>
        <w:t>se procede a dictar la presente resolución.</w:t>
      </w:r>
    </w:p>
    <w:p w14:paraId="73E91849" w14:textId="77777777" w:rsidR="00E46877" w:rsidRPr="00673581" w:rsidRDefault="00E46877" w:rsidP="00E46877">
      <w:pPr>
        <w:tabs>
          <w:tab w:val="left" w:pos="1701"/>
        </w:tabs>
        <w:spacing w:line="360" w:lineRule="auto"/>
        <w:jc w:val="both"/>
        <w:rPr>
          <w:rFonts w:ascii="Palatino Linotype" w:eastAsiaTheme="minorHAnsi" w:hAnsi="Palatino Linotype" w:cs="Arial"/>
          <w:b/>
          <w:sz w:val="20"/>
          <w:lang w:val="es-MX" w:eastAsia="en-US"/>
        </w:rPr>
      </w:pPr>
    </w:p>
    <w:p w14:paraId="5055A679" w14:textId="77777777" w:rsidR="00E46877" w:rsidRPr="00673581" w:rsidRDefault="00E46877" w:rsidP="00E46877">
      <w:pPr>
        <w:spacing w:line="360" w:lineRule="auto"/>
        <w:jc w:val="center"/>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A N T E C E D E N T E S</w:t>
      </w:r>
    </w:p>
    <w:p w14:paraId="00E056D6" w14:textId="77777777" w:rsidR="00E46877" w:rsidRPr="00673581" w:rsidRDefault="00E46877" w:rsidP="00E46877">
      <w:pPr>
        <w:spacing w:line="360" w:lineRule="auto"/>
        <w:jc w:val="center"/>
        <w:rPr>
          <w:rFonts w:ascii="Palatino Linotype" w:eastAsiaTheme="minorHAnsi" w:hAnsi="Palatino Linotype" w:cs="Arial"/>
          <w:b/>
          <w:sz w:val="28"/>
          <w:lang w:val="es-MX" w:eastAsia="en-US"/>
        </w:rPr>
      </w:pPr>
    </w:p>
    <w:p w14:paraId="39701247" w14:textId="77777777" w:rsidR="00E46877" w:rsidRPr="00673581" w:rsidRDefault="00E46877" w:rsidP="00E46877">
      <w:pPr>
        <w:spacing w:line="360" w:lineRule="auto"/>
        <w:jc w:val="center"/>
        <w:rPr>
          <w:rFonts w:ascii="Palatino Linotype" w:eastAsiaTheme="minorHAnsi" w:hAnsi="Palatino Linotype" w:cs="Arial"/>
          <w:b/>
          <w:sz w:val="14"/>
          <w:lang w:val="es-MX" w:eastAsia="en-US"/>
        </w:rPr>
      </w:pPr>
    </w:p>
    <w:p w14:paraId="1B7A1306" w14:textId="77777777" w:rsidR="00242B36" w:rsidRPr="00673581" w:rsidRDefault="00242B36" w:rsidP="00E46877">
      <w:pPr>
        <w:spacing w:line="360" w:lineRule="auto"/>
        <w:jc w:val="center"/>
        <w:rPr>
          <w:rFonts w:ascii="Palatino Linotype" w:eastAsiaTheme="minorHAnsi" w:hAnsi="Palatino Linotype" w:cs="Arial"/>
          <w:b/>
          <w:sz w:val="14"/>
          <w:lang w:val="es-MX" w:eastAsia="en-US"/>
        </w:rPr>
      </w:pPr>
    </w:p>
    <w:p w14:paraId="35389B55" w14:textId="77777777" w:rsidR="00E46877" w:rsidRPr="00673581" w:rsidRDefault="00E46877" w:rsidP="00E46877">
      <w:pPr>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PRIMERO. De la solicitud de información.</w:t>
      </w:r>
    </w:p>
    <w:p w14:paraId="57ABD0A9" w14:textId="77777777" w:rsidR="00E46877" w:rsidRPr="00673581" w:rsidRDefault="00E46877" w:rsidP="00E46877">
      <w:pPr>
        <w:spacing w:line="360" w:lineRule="auto"/>
        <w:jc w:val="both"/>
        <w:rPr>
          <w:rFonts w:ascii="Palatino Linotype" w:eastAsiaTheme="minorHAnsi" w:hAnsi="Palatino Linotype" w:cs="Arial"/>
          <w:szCs w:val="22"/>
          <w:lang w:val="es-MX" w:eastAsia="en-US"/>
        </w:rPr>
      </w:pPr>
      <w:r w:rsidRPr="00673581">
        <w:rPr>
          <w:rFonts w:ascii="Palatino Linotype" w:eastAsiaTheme="minorHAnsi" w:hAnsi="Palatino Linotype" w:cs="Arial"/>
          <w:szCs w:val="22"/>
          <w:lang w:val="es-MX" w:eastAsia="en-US"/>
        </w:rPr>
        <w:t xml:space="preserve">En fecha trece </w:t>
      </w:r>
      <w:r w:rsidR="000530D2" w:rsidRPr="00673581">
        <w:rPr>
          <w:rFonts w:ascii="Palatino Linotype" w:eastAsiaTheme="minorHAnsi" w:hAnsi="Palatino Linotype" w:cs="Arial"/>
          <w:szCs w:val="22"/>
          <w:lang w:val="es-MX" w:eastAsia="en-US"/>
        </w:rPr>
        <w:t xml:space="preserve">y catorce </w:t>
      </w:r>
      <w:r w:rsidRPr="00673581">
        <w:rPr>
          <w:rFonts w:ascii="Palatino Linotype" w:eastAsiaTheme="minorHAnsi" w:hAnsi="Palatino Linotype" w:cs="Arial"/>
          <w:szCs w:val="22"/>
          <w:lang w:val="es-MX" w:eastAsia="en-US"/>
        </w:rPr>
        <w:t xml:space="preserve">de agosto de dos mil veinticinco, el </w:t>
      </w:r>
      <w:r w:rsidRPr="00673581">
        <w:rPr>
          <w:rFonts w:ascii="Palatino Linotype" w:eastAsiaTheme="minorHAnsi" w:hAnsi="Palatino Linotype" w:cs="Arial"/>
          <w:b/>
          <w:szCs w:val="22"/>
          <w:lang w:val="es-MX" w:eastAsia="en-US"/>
        </w:rPr>
        <w:t>Recurrente</w:t>
      </w:r>
      <w:r w:rsidRPr="00673581">
        <w:rPr>
          <w:rFonts w:ascii="Palatino Linotype" w:eastAsiaTheme="minorHAnsi" w:hAnsi="Palatino Linotype" w:cs="Arial"/>
          <w:szCs w:val="22"/>
          <w:lang w:val="es-MX" w:eastAsia="en-US"/>
        </w:rPr>
        <w:t xml:space="preserve">, presentó a través del Sistema de Acceso a la Información Mexiquense </w:t>
      </w:r>
      <w:r w:rsidRPr="00673581">
        <w:rPr>
          <w:rFonts w:ascii="Palatino Linotype" w:eastAsiaTheme="minorHAnsi" w:hAnsi="Palatino Linotype" w:cs="Arial"/>
          <w:b/>
          <w:szCs w:val="22"/>
          <w:lang w:val="es-MX" w:eastAsia="en-US"/>
        </w:rPr>
        <w:t>(SAIMEX),</w:t>
      </w:r>
      <w:r w:rsidRPr="00673581">
        <w:rPr>
          <w:rFonts w:ascii="Palatino Linotype" w:eastAsiaTheme="minorHAnsi" w:hAnsi="Palatino Linotype" w:cs="Arial"/>
          <w:szCs w:val="22"/>
          <w:lang w:val="es-MX" w:eastAsia="en-US"/>
        </w:rPr>
        <w:t xml:space="preserve"> ante el </w:t>
      </w:r>
      <w:r w:rsidRPr="00673581">
        <w:rPr>
          <w:rFonts w:ascii="Palatino Linotype" w:eastAsiaTheme="minorHAnsi" w:hAnsi="Palatino Linotype" w:cs="Arial"/>
          <w:b/>
          <w:szCs w:val="22"/>
          <w:lang w:val="es-MX" w:eastAsia="en-US"/>
        </w:rPr>
        <w:t>Sujeto Obligado</w:t>
      </w:r>
      <w:r w:rsidRPr="00673581">
        <w:rPr>
          <w:rFonts w:ascii="Palatino Linotype" w:eastAsiaTheme="minorHAnsi" w:hAnsi="Palatino Linotype" w:cs="Arial"/>
          <w:szCs w:val="22"/>
          <w:lang w:val="es-MX" w:eastAsia="en-US"/>
        </w:rPr>
        <w:t>, la solicitud de acceso a la información pública, a la que se le asignó el número de expediente</w:t>
      </w:r>
      <w:r w:rsidRPr="00673581">
        <w:rPr>
          <w:rFonts w:ascii="Palatino Linotype" w:eastAsiaTheme="minorHAnsi" w:hAnsi="Palatino Linotype" w:cs="Arial"/>
          <w:b/>
          <w:szCs w:val="22"/>
          <w:lang w:val="es-MX" w:eastAsia="en-US"/>
        </w:rPr>
        <w:t xml:space="preserve"> </w:t>
      </w:r>
      <w:r w:rsidRPr="00673581">
        <w:rPr>
          <w:rFonts w:ascii="Verdana" w:hAnsi="Verdana"/>
          <w:b/>
          <w:bCs/>
          <w:color w:val="FF0000"/>
        </w:rPr>
        <w:t> </w:t>
      </w:r>
      <w:r w:rsidRPr="00673581">
        <w:rPr>
          <w:rFonts w:ascii="Palatino Linotype" w:hAnsi="Palatino Linotype"/>
          <w:b/>
          <w:bCs/>
        </w:rPr>
        <w:t>00238/OFICIALIA/IP/2025</w:t>
      </w:r>
      <w:r w:rsidR="000530D2" w:rsidRPr="00673581">
        <w:rPr>
          <w:rFonts w:ascii="Palatino Linotype" w:hAnsi="Palatino Linotype"/>
          <w:b/>
          <w:bCs/>
        </w:rPr>
        <w:t xml:space="preserve"> y 00239/OFICIALIA/IP/2025</w:t>
      </w:r>
      <w:r w:rsidRPr="00673581">
        <w:rPr>
          <w:rFonts w:ascii="Palatino Linotype" w:hAnsi="Palatino Linotype"/>
          <w:b/>
          <w:bCs/>
        </w:rPr>
        <w:t>,</w:t>
      </w:r>
      <w:r w:rsidRPr="00673581">
        <w:rPr>
          <w:rFonts w:ascii="Verdana" w:hAnsi="Verdana"/>
          <w:b/>
          <w:bCs/>
        </w:rPr>
        <w:t xml:space="preserve"> </w:t>
      </w:r>
      <w:r w:rsidRPr="00673581">
        <w:rPr>
          <w:rFonts w:ascii="Palatino Linotype" w:eastAsiaTheme="minorHAnsi" w:hAnsi="Palatino Linotype" w:cs="Arial"/>
          <w:szCs w:val="22"/>
          <w:lang w:val="es-MX" w:eastAsia="en-US"/>
        </w:rPr>
        <w:t xml:space="preserve"> mediante la cual solicitó lo siguiente:</w:t>
      </w:r>
    </w:p>
    <w:p w14:paraId="7570D9DA" w14:textId="77777777" w:rsidR="000530D2" w:rsidRPr="00673581" w:rsidRDefault="000530D2" w:rsidP="00E46877">
      <w:pPr>
        <w:spacing w:line="360" w:lineRule="auto"/>
        <w:jc w:val="both"/>
        <w:rPr>
          <w:rFonts w:ascii="Palatino Linotype" w:eastAsiaTheme="minorHAnsi" w:hAnsi="Palatino Linotype" w:cs="Arial"/>
          <w:szCs w:val="22"/>
          <w:lang w:val="es-MX" w:eastAsia="en-US"/>
        </w:rPr>
      </w:pPr>
    </w:p>
    <w:p w14:paraId="05628712" w14:textId="77777777" w:rsidR="00E46877" w:rsidRPr="00673581" w:rsidRDefault="000530D2" w:rsidP="00E46877">
      <w:pPr>
        <w:spacing w:line="360" w:lineRule="auto"/>
        <w:jc w:val="both"/>
        <w:rPr>
          <w:rFonts w:ascii="Palatino Linotype" w:eastAsiaTheme="minorHAnsi" w:hAnsi="Palatino Linotype" w:cs="Arial"/>
          <w:szCs w:val="22"/>
          <w:lang w:val="es-MX" w:eastAsia="en-US"/>
        </w:rPr>
      </w:pPr>
      <w:r w:rsidRPr="00673581">
        <w:rPr>
          <w:rFonts w:ascii="Palatino Linotype" w:eastAsiaTheme="minorHAnsi" w:hAnsi="Palatino Linotype" w:cs="Arial"/>
          <w:szCs w:val="22"/>
          <w:lang w:val="es-MX" w:eastAsia="en-US"/>
        </w:rPr>
        <w:t xml:space="preserve">Para la solicitud de información </w:t>
      </w:r>
      <w:r w:rsidRPr="00673581">
        <w:rPr>
          <w:rFonts w:ascii="Palatino Linotype" w:hAnsi="Palatino Linotype"/>
          <w:b/>
          <w:bCs/>
        </w:rPr>
        <w:t>00238/OFICIALIA/IP/2025</w:t>
      </w:r>
    </w:p>
    <w:p w14:paraId="2FE46F38" w14:textId="77777777" w:rsidR="00E46877" w:rsidRPr="00673581" w:rsidRDefault="00E46877" w:rsidP="00E46877">
      <w:pPr>
        <w:spacing w:line="276" w:lineRule="auto"/>
        <w:ind w:left="284" w:right="332"/>
        <w:jc w:val="both"/>
        <w:rPr>
          <w:rFonts w:ascii="Palatino Linotype" w:hAnsi="Palatino Linotype"/>
          <w:i/>
          <w:sz w:val="22"/>
          <w:szCs w:val="22"/>
          <w:lang w:val="es-ES_tradnl"/>
        </w:rPr>
      </w:pPr>
      <w:r w:rsidRPr="00673581">
        <w:rPr>
          <w:rFonts w:ascii="Palatino Linotype" w:hAnsi="Palatino Linotype"/>
          <w:lang w:val="es-MX"/>
        </w:rPr>
        <w:t>“</w:t>
      </w:r>
      <w:r w:rsidRPr="00673581">
        <w:rPr>
          <w:rFonts w:ascii="Palatino Linotype" w:hAnsi="Palatino Linotype"/>
          <w:i/>
          <w:color w:val="000000"/>
        </w:rPr>
        <w:t xml:space="preserve">Descripción de la Solicitud: Estimada Unidad de Transparencia de la Dirección General de Personal, dependiente de la Oficialía Mayor del Gobierno del Estado de México: Por medio de la presente, ejerzo mi derecho de acceso a la información pública, consagrado en </w:t>
      </w:r>
      <w:r w:rsidRPr="00673581">
        <w:rPr>
          <w:rFonts w:ascii="Palatino Linotype" w:hAnsi="Palatino Linotype"/>
          <w:i/>
          <w:color w:val="000000"/>
        </w:rPr>
        <w:lastRenderedPageBreak/>
        <w:t xml:space="preserve">el artículo 6 de la Constitución Política de los Estados Unidos Mexicanos y regulado por la Ley General de Transparencia y Acceso a la Información Pública (LGTAIP), solicitando la entrega de la información relativa a la nómina completa del personal docente, administrativo, operativo y directivo adscrito a las preparatorias oficiales y telebachilleratos del Estado de México, correspondiente a la primera quincena de septiembre de los años 2010, 2011, 2012, 2013, 2014, 2015, 2016, 2017, 2018, 2019, 2020, 2021, 2022, 2023, 2024 y 2025. La información solicitada deberá incluir, para cada persona servidora pública, las siguientes variables desagregadas y actualizadas, extraídas de los registros administrativos, bases de datos o archivos existentes en posesión de esta Dirección General de Personal: Nombre completo. Escuela, centro de trabajo o unidad administrativa de adscripción (incluyendo Clave de Centro de Trabajo - CCT, si aplica). Fecha de ingreso al servicio. Tipo de plaza. Cargo o puesto ocupado. Bonos, compensaciones, prestaciones y cualquier otra percepción adicional. Deducciones aplicadas (incluyendo impuestos, cuotas sindicales y descuentos). Sueldo bruto y neto mensual. Esta solicitud se refiere exclusivamente a información pública existente y documentada en los archivos o bases de datos de esta Dirección General de Personal, generada en el ejercicio de sus facultades, competencias o funciones, sin requerir la elaboración de documentos adicionales o "ad hoc", en cumplimiento del principio de documentación establecido en el artículo 8, fracción III, de la LGTAIP: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implique la elaboración de documentos ad hoc para atender las solicitudes de información". Se presume la existencia de esta información en términos del artículo 16 de la LGTAIP: "Se presume que la información debe existir cuando se refiere a las facultades, competencias y funciones que los ordenamientos jurídicos aplicables otorgan a los sujetos obligados y se tenga la obligación jurídica de documentarla", en armonía con el artículo 4 de la Ley General de Archivos: "Los sujetos obligados deberán documentar todo acto que derive del ejercicio de sus facultades, competencias o funciones". Asimismo, esta Dirección General de Personal está obligada a observar el principio de máxima publicidad conforme al artículo 8, fracción X, de la LGTAIP: "Promover que toda la información en posesión de los sujetos obligados documentada sea </w:t>
      </w:r>
      <w:r w:rsidRPr="00673581">
        <w:rPr>
          <w:rFonts w:ascii="Palatino Linotype" w:hAnsi="Palatino Linotype"/>
          <w:i/>
          <w:color w:val="000000"/>
        </w:rPr>
        <w:lastRenderedPageBreak/>
        <w:t>pública y accesible, salvo en los casos expresamente establecidos en esta Ley o en otras disposiciones jurídicas aplicables, en los que podrá ser clasificada como reservada o confidencial por razones de interés público o seguridad nacional". La Unidad de Transparencia deberá realizar una búsqueda exhaustiva, conforme al artículo 133 de la LGTAIP: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Solicito que la entrega se realice en formatos abiertos y accesibles (como CSV o XLSX), privilegiando los datos abiertos conforme al artículo 131, último párrafo, de la LGTAIP: "En el caso de que la información solicitada consista en bases de datos se deberá privilegiar la entrega de la misma en formatos abiertos", y al artículo 3, fracción VIII, de la LGTAIP, que define "Datos Abiertos" como aquellos "digitales de carácter público que son accesibles en línea, que pueden ser usados, reutilizados y redistribuidos por cualquier persona interesada". Esta solicitud no constituye una consulta ni una petición de opinión, interpretación o pronunciamiento específico. Quedo atento a la respuesta dentro de los plazos legales establecidos. Muchas gracias por su apooyo. P.D. Se adjunta la respuesta previa emitida por la Secretaría de Educación del Estado de México que remite a esta Oficialía Mayor como área competente</w:t>
      </w:r>
      <w:r w:rsidRPr="00673581">
        <w:rPr>
          <w:rFonts w:ascii="Palatino Linotype" w:hAnsi="Palatino Linotype"/>
          <w:i/>
          <w:lang w:val="es-MX" w:eastAsia="es-MX"/>
        </w:rPr>
        <w:t>.</w:t>
      </w:r>
      <w:r w:rsidRPr="00673581">
        <w:rPr>
          <w:rFonts w:ascii="Palatino Linotype" w:hAnsi="Palatino Linotype"/>
          <w:i/>
          <w:lang w:val="es-MX"/>
        </w:rPr>
        <w:t>”</w:t>
      </w:r>
      <w:r w:rsidRPr="00673581">
        <w:rPr>
          <w:rFonts w:ascii="Palatino Linotype" w:hAnsi="Palatino Linotype"/>
          <w:i/>
          <w:lang w:val="es-ES_tradnl"/>
        </w:rPr>
        <w:t xml:space="preserve"> </w:t>
      </w:r>
      <w:r w:rsidRPr="00673581">
        <w:rPr>
          <w:rFonts w:ascii="Palatino Linotype" w:hAnsi="Palatino Linotype"/>
          <w:i/>
          <w:sz w:val="22"/>
          <w:szCs w:val="22"/>
          <w:lang w:val="es-ES_tradnl"/>
        </w:rPr>
        <w:t>(Sic).</w:t>
      </w:r>
    </w:p>
    <w:p w14:paraId="698B7B3A" w14:textId="77777777" w:rsidR="00E46877" w:rsidRPr="00673581" w:rsidRDefault="00E46877" w:rsidP="00E46877">
      <w:pPr>
        <w:pStyle w:val="Sinespaciado"/>
        <w:rPr>
          <w:sz w:val="2"/>
        </w:rPr>
      </w:pPr>
    </w:p>
    <w:p w14:paraId="27034FA4" w14:textId="77777777" w:rsidR="00E46877" w:rsidRPr="00673581" w:rsidRDefault="00E46877" w:rsidP="00E46877">
      <w:pPr>
        <w:tabs>
          <w:tab w:val="left" w:pos="5647"/>
        </w:tabs>
        <w:spacing w:line="360" w:lineRule="auto"/>
        <w:ind w:right="850"/>
        <w:jc w:val="both"/>
        <w:rPr>
          <w:rFonts w:ascii="Palatino Linotype" w:hAnsi="Palatino Linotype"/>
          <w:lang w:val="es-ES_tradnl"/>
        </w:rPr>
      </w:pPr>
    </w:p>
    <w:p w14:paraId="45130BD0" w14:textId="77777777" w:rsidR="000530D2" w:rsidRPr="00673581" w:rsidRDefault="000530D2" w:rsidP="000530D2">
      <w:pPr>
        <w:spacing w:line="360" w:lineRule="auto"/>
        <w:jc w:val="both"/>
        <w:rPr>
          <w:rFonts w:ascii="Palatino Linotype" w:eastAsiaTheme="minorHAnsi" w:hAnsi="Palatino Linotype" w:cs="Arial"/>
          <w:szCs w:val="22"/>
          <w:lang w:val="es-MX" w:eastAsia="en-US"/>
        </w:rPr>
      </w:pPr>
      <w:r w:rsidRPr="00673581">
        <w:rPr>
          <w:rFonts w:ascii="Palatino Linotype" w:eastAsiaTheme="minorHAnsi" w:hAnsi="Palatino Linotype" w:cs="Arial"/>
          <w:szCs w:val="22"/>
          <w:lang w:val="es-MX" w:eastAsia="en-US"/>
        </w:rPr>
        <w:t xml:space="preserve">Para la solicitud de información </w:t>
      </w:r>
      <w:r w:rsidRPr="00673581">
        <w:rPr>
          <w:rFonts w:ascii="Palatino Linotype" w:hAnsi="Palatino Linotype"/>
          <w:b/>
          <w:bCs/>
        </w:rPr>
        <w:t>0239/OFICIALIA/IP/2025</w:t>
      </w:r>
    </w:p>
    <w:p w14:paraId="06B8FE1D" w14:textId="77777777" w:rsidR="000530D2" w:rsidRPr="00673581" w:rsidRDefault="000530D2" w:rsidP="00E46877">
      <w:pPr>
        <w:tabs>
          <w:tab w:val="left" w:pos="5647"/>
        </w:tabs>
        <w:spacing w:line="360" w:lineRule="auto"/>
        <w:ind w:right="850"/>
        <w:jc w:val="both"/>
        <w:rPr>
          <w:rFonts w:ascii="Palatino Linotype" w:hAnsi="Palatino Linotype"/>
          <w:i/>
          <w:sz w:val="22"/>
          <w:szCs w:val="22"/>
          <w:lang w:val="es-ES_tradnl"/>
        </w:rPr>
      </w:pPr>
      <w:r w:rsidRPr="00673581">
        <w:rPr>
          <w:rFonts w:ascii="Palatino Linotype" w:hAnsi="Palatino Linotype"/>
          <w:i/>
          <w:color w:val="000000"/>
          <w:sz w:val="22"/>
          <w:szCs w:val="22"/>
        </w:rPr>
        <w:t xml:space="preserve">“Estimada Unidad de Transparencia de la Oficialía Mayor del Gobierno del Estado de México: Dirección General de Personal Por medio de la presente, ejerzo mi derecho de acceso a la información pública, consagrado en el artículo 6 de la Constitución Política de los Estados Unidos Mexicanos y regulado por la Ley General de Transparencia y Acceso a la Información Pública (LGTAIP), solicitando la entrega de la información relativa a la nómina completa del personal docente adscrito a los Bachilleratos Tecnológicos (CBT) del Estado de México, correspondiente a la primera quincena de septiembre de los años 2010, 2011, 2012, 2013, 2014, 2015, 2016, 2017, 2018, 2019, 2020, 2021, 2022, 2023, 2024 y 2025. La información solicitada deberá incluir, para cada persona servidora pública, las siguientes variables desagregadas, </w:t>
      </w:r>
      <w:r w:rsidRPr="00673581">
        <w:rPr>
          <w:rFonts w:ascii="Palatino Linotype" w:hAnsi="Palatino Linotype"/>
          <w:i/>
          <w:color w:val="000000"/>
          <w:sz w:val="22"/>
          <w:szCs w:val="22"/>
        </w:rPr>
        <w:lastRenderedPageBreak/>
        <w:t xml:space="preserve">extraídas de los registros administrativos, bases de datos o archivos existentes en posesión de esta Dirección General de Personal: Nombre completo. Cargo o puesto ocupado. Sueldo bruto y neto mensual. Bonos, compensaciones, prestaciones y cualquier otra percepción adicional. Deducciones aplicadas (incluyendo impuestos, cuotas sindicales y descuentos). Escuela, centro de trabajo o unidad administrativa de adscripción (incluyendo Clave de Centro de Trabajo - CCT, si aplica). Fecha de ingreso al servicio. Tipo de plaza. Esta solicitud se refiere exclusivamente a información pública existente y documentada en los archivos o bases de datos de esta Dirección General de Personal, generada en el ejercicio de sus facultades, competencias o funciones, sin requerir la elaboración de documentos adicionales o "ad hoc", en cumplimiento del principio de documentación establecido en el artículo 8, fracción III, de la LGTAIP: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implique la elaboración de documentos ad hoc para atender las solicitudes de información". Se presume la existencia de esta información en términos del artículo 16 de la LGTAIP: "Se presume que la información debe existir cuando se refiere a las facultades, competencias y funciones que los ordenamientos jurídicos aplicables otorgan a los sujetos obligados y se tenga la obligación jurídica de documentarla", en armonía con el artículo 4 de la Ley General de Archivos: "Los sujetos obligados deberán documentar todo acto que derive del ejercicio de sus facultades, competencias o funciones". Asimismo, esta Dirección General de Personal está obligada a observar el principio de máxima publicidad conforme al artículo 8, fracción X, de la LGTAIP: "Promover que toda la información en posesión de los sujetos obligados documentada sea pública y accesible, salvo en los casos expresamente establecidos en esta Ley o en otras disposiciones jurídicas aplicables, en los que podrá ser clasificada como reservada o confidencial por razones de interés público o seguridad nacional". La Unidad de Transparencia deberá realizar una búsqueda exhaustiva, conforme al artículo 133 de la LGTAIP: "Las Unidades de Transparencia deberán garantizar que las solicitudes se </w:t>
      </w:r>
      <w:r w:rsidRPr="00673581">
        <w:rPr>
          <w:rFonts w:ascii="Palatino Linotype" w:hAnsi="Palatino Linotype"/>
          <w:i/>
          <w:color w:val="000000"/>
          <w:sz w:val="22"/>
          <w:szCs w:val="22"/>
        </w:rPr>
        <w:lastRenderedPageBreak/>
        <w:t>turnen a todas las áreas competentes que cuenten con la información o deban tenerla de acuerdo a sus facultades, competencias y funciones, con el objeto de que realicen una búsqueda exhaustiva y razonable de la información solicitada". Solicito que la entrega se realice en formatos abiertos y accesibles (como CSV o XLSX), privilegiando los datos abiertos conforme al artículo 131, último párrafo, de la LGTAIP: "En el caso de que la información solicitada consista en bases de datos se deberá privilegiar la entrega de la misma en formatos abiertos", y al artículo 3, fracción VIII, de la LGTAIP, que define "Datos Abiertos" como aquellos "digitales de carácter público que son accesibles en línea, que pueden ser usados, reutilizados y redistribuidos por cualquier persona interesada". Esta solicitud no constituye una consulta ni una petición de opinión, interpretación o pronunciamiento específico. Cualquier intento de clasificarla como tal, sin fundamento legal expreso, será considerado un acto que obstaculiza el ejercicio del derecho de acceso a la información, en contravención del artículo 130 de la LGTAIP: "Cuando los detalles proporcionados en la solicitud de acceso a información resulten insuficientes, incompletos o sean erróneos, para localizar la información solicitada, la Unidad de Transparencia podrá requerir a la persona solicitante [...] que indique otros elementos o corrija los datos proporcionados", limitando tales requerimientos a casos justificados. Igualmente, cualquier requerimiento adicional infundado o que pretenda desviar el sentido de la solicitud se considerará como un acto que obstaculiza el ejercicio del derecho de acceso a la información, ya que la solicitud está redactada con claridad y precisión. Quedo atento a la respuesta dentro de los plazos legales establecidos y agredezco de antemano su apoyo. PD. Esto es una solucitu addicional y en la misma direccion a aquella con folio 00238/OFICIALIA/IP/2025. Adjunto la respuesta de la Secretaria de Educacion del Estado donde se menciona a la Oficilia como la poseedora de dicha información</w:t>
      </w:r>
      <w:r w:rsidRPr="00673581">
        <w:rPr>
          <w:rFonts w:ascii="Palatino Linotype" w:hAnsi="Palatino Linotype"/>
          <w:i/>
          <w:lang w:val="es-MX" w:eastAsia="es-MX"/>
        </w:rPr>
        <w:t>.</w:t>
      </w:r>
      <w:r w:rsidRPr="00673581">
        <w:rPr>
          <w:rFonts w:ascii="Palatino Linotype" w:hAnsi="Palatino Linotype"/>
          <w:i/>
          <w:lang w:val="es-MX"/>
        </w:rPr>
        <w:t>”</w:t>
      </w:r>
      <w:r w:rsidRPr="00673581">
        <w:rPr>
          <w:rFonts w:ascii="Palatino Linotype" w:hAnsi="Palatino Linotype"/>
          <w:i/>
          <w:lang w:val="es-ES_tradnl"/>
        </w:rPr>
        <w:t xml:space="preserve"> </w:t>
      </w:r>
      <w:r w:rsidRPr="00673581">
        <w:rPr>
          <w:rFonts w:ascii="Palatino Linotype" w:hAnsi="Palatino Linotype"/>
          <w:i/>
          <w:sz w:val="22"/>
          <w:szCs w:val="22"/>
          <w:lang w:val="es-ES_tradnl"/>
        </w:rPr>
        <w:t>(Sic).</w:t>
      </w:r>
    </w:p>
    <w:p w14:paraId="01F93FF5" w14:textId="77777777" w:rsidR="000530D2" w:rsidRPr="00673581" w:rsidRDefault="000530D2" w:rsidP="00E46877">
      <w:pPr>
        <w:tabs>
          <w:tab w:val="left" w:pos="5647"/>
        </w:tabs>
        <w:spacing w:line="360" w:lineRule="auto"/>
        <w:ind w:right="850"/>
        <w:jc w:val="both"/>
        <w:rPr>
          <w:rFonts w:ascii="Palatino Linotype" w:hAnsi="Palatino Linotype"/>
          <w:lang w:val="es-ES_tradnl"/>
        </w:rPr>
      </w:pPr>
    </w:p>
    <w:p w14:paraId="52174DEE" w14:textId="77777777" w:rsidR="00E46877" w:rsidRPr="00673581" w:rsidRDefault="00E46877" w:rsidP="00E46877">
      <w:pPr>
        <w:tabs>
          <w:tab w:val="left" w:pos="5647"/>
        </w:tabs>
        <w:spacing w:line="360" w:lineRule="auto"/>
        <w:ind w:right="850"/>
        <w:jc w:val="both"/>
        <w:rPr>
          <w:rFonts w:ascii="Palatino Linotype" w:eastAsiaTheme="minorHAnsi" w:hAnsi="Palatino Linotype" w:cstheme="minorBidi"/>
          <w:color w:val="000000"/>
          <w:lang w:val="es-MX" w:eastAsia="en-US"/>
        </w:rPr>
      </w:pPr>
      <w:r w:rsidRPr="00673581">
        <w:rPr>
          <w:rFonts w:ascii="Palatino Linotype" w:hAnsi="Palatino Linotype"/>
          <w:b/>
          <w:sz w:val="22"/>
          <w:szCs w:val="22"/>
          <w:lang w:val="es-ES_tradnl"/>
        </w:rPr>
        <w:t>MODALIDAD DE ENTREGA:</w:t>
      </w:r>
      <w:r w:rsidRPr="00673581">
        <w:rPr>
          <w:rFonts w:ascii="Palatino Linotype" w:hAnsi="Palatino Linotype"/>
          <w:lang w:val="es-ES_tradnl"/>
        </w:rPr>
        <w:t xml:space="preserve"> </w:t>
      </w:r>
      <w:r w:rsidRPr="00673581">
        <w:rPr>
          <w:rFonts w:ascii="Palatino Linotype" w:eastAsiaTheme="minorHAnsi" w:hAnsi="Palatino Linotype" w:cstheme="minorBidi"/>
          <w:color w:val="000000"/>
          <w:lang w:val="es-MX" w:eastAsia="en-US"/>
        </w:rPr>
        <w:t xml:space="preserve">A través del </w:t>
      </w:r>
      <w:r w:rsidRPr="00673581">
        <w:rPr>
          <w:rFonts w:ascii="Palatino Linotype" w:eastAsiaTheme="minorHAnsi" w:hAnsi="Palatino Linotype" w:cstheme="minorBidi"/>
          <w:b/>
          <w:color w:val="000000"/>
          <w:lang w:val="es-MX" w:eastAsia="en-US"/>
        </w:rPr>
        <w:t xml:space="preserve">SAIMEX </w:t>
      </w:r>
    </w:p>
    <w:p w14:paraId="63157894" w14:textId="77777777" w:rsidR="00E46877" w:rsidRPr="00673581" w:rsidRDefault="00E46877" w:rsidP="00E46877">
      <w:pPr>
        <w:spacing w:line="360" w:lineRule="auto"/>
        <w:jc w:val="both"/>
        <w:rPr>
          <w:rFonts w:ascii="Palatino Linotype" w:eastAsiaTheme="minorHAnsi" w:hAnsi="Palatino Linotype" w:cs="Arial"/>
          <w:b/>
          <w:sz w:val="28"/>
          <w:u w:val="single"/>
          <w:lang w:val="es-MX" w:eastAsia="en-US"/>
        </w:rPr>
      </w:pPr>
    </w:p>
    <w:p w14:paraId="49BFC3CB" w14:textId="77777777" w:rsidR="00E46877" w:rsidRPr="00673581" w:rsidRDefault="00E46877" w:rsidP="00E46877">
      <w:pPr>
        <w:spacing w:line="360" w:lineRule="auto"/>
        <w:jc w:val="both"/>
        <w:rPr>
          <w:rFonts w:ascii="Palatino Linotype" w:eastAsiaTheme="minorHAnsi" w:hAnsi="Palatino Linotype" w:cs="Arial"/>
          <w:sz w:val="28"/>
          <w:lang w:val="es-MX" w:eastAsia="en-US"/>
        </w:rPr>
      </w:pPr>
      <w:r w:rsidRPr="00673581">
        <w:rPr>
          <w:rFonts w:ascii="Palatino Linotype" w:eastAsiaTheme="minorHAnsi" w:hAnsi="Palatino Linotype" w:cs="Arial"/>
          <w:sz w:val="28"/>
          <w:lang w:val="es-MX" w:eastAsia="en-US"/>
        </w:rPr>
        <w:lastRenderedPageBreak/>
        <w:t>De lo anterior el Recurrente anexo a su derecho al acceso a la información los siguientes archivos;</w:t>
      </w:r>
    </w:p>
    <w:p w14:paraId="5CC73084" w14:textId="77777777" w:rsidR="00E46877" w:rsidRPr="00673581" w:rsidRDefault="00E46877" w:rsidP="00E46877">
      <w:pPr>
        <w:pStyle w:val="Prrafodelista"/>
        <w:numPr>
          <w:ilvl w:val="0"/>
          <w:numId w:val="13"/>
        </w:numPr>
        <w:spacing w:line="360" w:lineRule="auto"/>
        <w:jc w:val="both"/>
        <w:rPr>
          <w:rFonts w:ascii="Palatino Linotype" w:eastAsiaTheme="minorHAnsi" w:hAnsi="Palatino Linotype" w:cs="Arial"/>
          <w:sz w:val="22"/>
          <w:szCs w:val="22"/>
          <w:lang w:val="es-MX" w:eastAsia="en-US"/>
        </w:rPr>
      </w:pPr>
      <w:r w:rsidRPr="00673581">
        <w:rPr>
          <w:rFonts w:ascii="Palatino Linotype" w:eastAsiaTheme="majorEastAsia" w:hAnsi="Palatino Linotype" w:cs="Arial"/>
          <w:b/>
          <w:bCs/>
          <w:color w:val="333333"/>
          <w:sz w:val="22"/>
          <w:szCs w:val="22"/>
        </w:rPr>
        <w:t xml:space="preserve">RESPUESTA_UT_532.pdf: </w:t>
      </w:r>
      <w:r w:rsidRPr="00673581">
        <w:rPr>
          <w:rFonts w:ascii="Palatino Linotype" w:eastAsiaTheme="majorEastAsia" w:hAnsi="Palatino Linotype" w:cs="Arial"/>
          <w:bCs/>
          <w:color w:val="333333"/>
          <w:sz w:val="22"/>
          <w:szCs w:val="22"/>
        </w:rPr>
        <w:t xml:space="preserve">Soporte documental que consta de dos fojas en formato PDF por medio del cual el Titular de la Unidad de Transparencia manifiesta que </w:t>
      </w:r>
      <w:r w:rsidRPr="00673581">
        <w:rPr>
          <w:rFonts w:ascii="Palatino Linotype" w:hAnsi="Palatino Linotype"/>
          <w:sz w:val="22"/>
          <w:szCs w:val="22"/>
        </w:rPr>
        <w:t xml:space="preserve">la Delegación Administrativa del Subsistema de Educación Media Superior y en el Departamento de Administración y Desarrollo de Personal manifiestan dar contestación a la solicitud de información así mismo deja a salvo los derechos del Recurrente. </w:t>
      </w:r>
    </w:p>
    <w:p w14:paraId="609D15C3" w14:textId="77777777" w:rsidR="00E46877" w:rsidRPr="00673581" w:rsidRDefault="00E46877" w:rsidP="00E46877">
      <w:pPr>
        <w:pStyle w:val="Prrafodelista"/>
        <w:spacing w:line="360" w:lineRule="auto"/>
        <w:ind w:left="720"/>
        <w:jc w:val="both"/>
        <w:rPr>
          <w:rFonts w:ascii="Palatino Linotype" w:eastAsiaTheme="minorHAnsi" w:hAnsi="Palatino Linotype" w:cs="Arial"/>
          <w:sz w:val="22"/>
          <w:szCs w:val="22"/>
          <w:lang w:val="es-MX" w:eastAsia="en-US"/>
        </w:rPr>
      </w:pPr>
    </w:p>
    <w:p w14:paraId="0558C391" w14:textId="77777777" w:rsidR="00E46877" w:rsidRPr="00673581" w:rsidRDefault="00E46877" w:rsidP="00E46877">
      <w:pPr>
        <w:pStyle w:val="Prrafodelista"/>
        <w:numPr>
          <w:ilvl w:val="0"/>
          <w:numId w:val="13"/>
        </w:numPr>
        <w:spacing w:line="360" w:lineRule="auto"/>
        <w:jc w:val="both"/>
        <w:rPr>
          <w:rFonts w:ascii="Palatino Linotype" w:eastAsiaTheme="minorHAnsi" w:hAnsi="Palatino Linotype" w:cs="Arial"/>
          <w:sz w:val="22"/>
          <w:szCs w:val="22"/>
          <w:lang w:val="es-MX" w:eastAsia="en-US"/>
        </w:rPr>
      </w:pPr>
      <w:r w:rsidRPr="00673581">
        <w:rPr>
          <w:rFonts w:ascii="Palatino Linotype" w:eastAsiaTheme="majorEastAsia" w:hAnsi="Palatino Linotype" w:cs="Arial"/>
          <w:b/>
          <w:bCs/>
          <w:color w:val="333333"/>
          <w:sz w:val="22"/>
          <w:szCs w:val="22"/>
        </w:rPr>
        <w:t xml:space="preserve">SPH_UT_532_DASEMS.pdf: </w:t>
      </w:r>
      <w:r w:rsidRPr="00673581">
        <w:rPr>
          <w:rFonts w:ascii="Palatino Linotype" w:eastAsiaTheme="majorEastAsia" w:hAnsi="Palatino Linotype" w:cs="Arial"/>
          <w:bCs/>
          <w:color w:val="333333"/>
          <w:sz w:val="22"/>
          <w:szCs w:val="22"/>
        </w:rPr>
        <w:t>Soporte documental que consta de cuatro fojas en formato PDF por medio del cual la encargada del Despacho manifiesta que no cuenta con la información.</w:t>
      </w:r>
    </w:p>
    <w:p w14:paraId="39535077" w14:textId="77777777" w:rsidR="00E46877" w:rsidRPr="00673581" w:rsidRDefault="00E46877" w:rsidP="00E46877">
      <w:pPr>
        <w:spacing w:line="360" w:lineRule="auto"/>
        <w:jc w:val="both"/>
        <w:rPr>
          <w:rFonts w:ascii="Palatino Linotype" w:eastAsiaTheme="minorHAnsi" w:hAnsi="Palatino Linotype" w:cs="Arial"/>
          <w:sz w:val="22"/>
          <w:szCs w:val="22"/>
          <w:lang w:val="es-MX" w:eastAsia="en-US"/>
        </w:rPr>
      </w:pPr>
    </w:p>
    <w:p w14:paraId="4C42C750" w14:textId="77777777" w:rsidR="00E46877" w:rsidRPr="00673581" w:rsidRDefault="00E46877" w:rsidP="00E46877">
      <w:pPr>
        <w:pStyle w:val="Prrafodelista"/>
        <w:numPr>
          <w:ilvl w:val="0"/>
          <w:numId w:val="13"/>
        </w:numPr>
        <w:spacing w:line="360" w:lineRule="auto"/>
        <w:jc w:val="both"/>
        <w:rPr>
          <w:rFonts w:ascii="Palatino Linotype" w:eastAsiaTheme="minorHAnsi" w:hAnsi="Palatino Linotype" w:cs="Arial"/>
          <w:sz w:val="22"/>
          <w:szCs w:val="22"/>
          <w:lang w:val="es-MX" w:eastAsia="en-US"/>
        </w:rPr>
      </w:pPr>
      <w:r w:rsidRPr="00673581">
        <w:rPr>
          <w:rFonts w:ascii="Palatino Linotype" w:eastAsiaTheme="majorEastAsia" w:hAnsi="Palatino Linotype" w:cs="Arial"/>
          <w:b/>
          <w:bCs/>
          <w:color w:val="333333"/>
          <w:sz w:val="22"/>
          <w:szCs w:val="22"/>
        </w:rPr>
        <w:t xml:space="preserve">SPH_UT_532_DAyDP.pdf: </w:t>
      </w:r>
      <w:r w:rsidRPr="00673581">
        <w:rPr>
          <w:rFonts w:ascii="Palatino Linotype" w:eastAsiaTheme="majorEastAsia" w:hAnsi="Palatino Linotype" w:cs="Arial"/>
          <w:bCs/>
          <w:color w:val="333333"/>
          <w:sz w:val="22"/>
          <w:szCs w:val="22"/>
        </w:rPr>
        <w:t xml:space="preserve">Soporte documental que consta de cinco fojas en formato PDF por medio del cual EL Jefe del Departamento de Administración manifiesta que </w:t>
      </w:r>
      <w:r w:rsidR="0032549A" w:rsidRPr="00673581">
        <w:rPr>
          <w:rFonts w:ascii="Palatino Linotype" w:eastAsiaTheme="majorEastAsia" w:hAnsi="Palatino Linotype" w:cs="Arial"/>
          <w:bCs/>
          <w:color w:val="333333"/>
          <w:sz w:val="22"/>
          <w:szCs w:val="22"/>
        </w:rPr>
        <w:t xml:space="preserve">no es el Servidor Público Habilitado para dar contestación a lo requerido. </w:t>
      </w:r>
    </w:p>
    <w:p w14:paraId="38E518FC" w14:textId="77777777" w:rsidR="00F05D17" w:rsidRPr="00673581" w:rsidRDefault="00F05D17" w:rsidP="00F05D17">
      <w:pPr>
        <w:spacing w:line="360" w:lineRule="auto"/>
        <w:jc w:val="both"/>
        <w:rPr>
          <w:rFonts w:ascii="Palatino Linotype" w:eastAsiaTheme="minorHAnsi" w:hAnsi="Palatino Linotype" w:cs="Arial"/>
          <w:sz w:val="28"/>
          <w:lang w:val="es-MX" w:eastAsia="en-US"/>
        </w:rPr>
      </w:pPr>
    </w:p>
    <w:p w14:paraId="47FC5BFB" w14:textId="77777777" w:rsidR="00E46877" w:rsidRPr="00673581" w:rsidRDefault="00E46877" w:rsidP="00E46877">
      <w:pPr>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 xml:space="preserve">SEGUNDO. De la respuesta del Sujeto Obligado. </w:t>
      </w:r>
    </w:p>
    <w:p w14:paraId="37617D42" w14:textId="77777777" w:rsidR="00E46877" w:rsidRPr="00673581" w:rsidRDefault="00E46877" w:rsidP="00F05D1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De las constancias que obran en el sistema SAIMEX, se advierte que el </w:t>
      </w:r>
      <w:r w:rsidR="00F05D17" w:rsidRPr="00673581">
        <w:rPr>
          <w:rFonts w:ascii="Palatino Linotype" w:eastAsiaTheme="minorHAnsi" w:hAnsi="Palatino Linotype" w:cs="Arial"/>
          <w:lang w:val="es-MX" w:eastAsia="en-US"/>
        </w:rPr>
        <w:t>tre</w:t>
      </w:r>
      <w:r w:rsidR="00242B36" w:rsidRPr="00673581">
        <w:rPr>
          <w:rFonts w:ascii="Palatino Linotype" w:eastAsiaTheme="minorHAnsi" w:hAnsi="Palatino Linotype" w:cs="Arial"/>
          <w:lang w:val="es-MX" w:eastAsia="en-US"/>
        </w:rPr>
        <w:t>s y cuatro</w:t>
      </w:r>
      <w:r w:rsidR="00F05D17" w:rsidRPr="00673581">
        <w:rPr>
          <w:rFonts w:ascii="Palatino Linotype" w:eastAsiaTheme="minorHAnsi" w:hAnsi="Palatino Linotype" w:cs="Arial"/>
          <w:lang w:val="es-MX" w:eastAsia="en-US"/>
        </w:rPr>
        <w:t xml:space="preserve"> de septiembre de dos mil veinticinco</w:t>
      </w:r>
      <w:r w:rsidRPr="00673581">
        <w:rPr>
          <w:rFonts w:ascii="Palatino Linotype" w:eastAsiaTheme="minorHAnsi" w:hAnsi="Palatino Linotype" w:cs="Arial"/>
          <w:lang w:val="es-MX" w:eastAsia="en-US"/>
        </w:rPr>
        <w:t xml:space="preserve">, </w:t>
      </w:r>
      <w:r w:rsidRPr="00673581">
        <w:rPr>
          <w:rFonts w:ascii="Palatino Linotype" w:eastAsiaTheme="minorHAnsi" w:hAnsi="Palatino Linotype" w:cs="Arial"/>
          <w:b/>
          <w:lang w:val="es-MX" w:eastAsia="en-US"/>
        </w:rPr>
        <w:t>El Sujeto Obligado</w:t>
      </w:r>
      <w:r w:rsidRPr="00673581">
        <w:rPr>
          <w:rFonts w:ascii="Palatino Linotype" w:eastAsiaTheme="minorHAnsi" w:hAnsi="Palatino Linotype" w:cs="Arial"/>
          <w:lang w:val="es-MX" w:eastAsia="en-US"/>
        </w:rPr>
        <w:t xml:space="preserve"> emitió la respue</w:t>
      </w:r>
      <w:r w:rsidR="00F05D17" w:rsidRPr="00673581">
        <w:rPr>
          <w:rFonts w:ascii="Palatino Linotype" w:eastAsiaTheme="minorHAnsi" w:hAnsi="Palatino Linotype" w:cs="Arial"/>
          <w:lang w:val="es-MX" w:eastAsia="en-US"/>
        </w:rPr>
        <w:t>sta en los siguientes términos:</w:t>
      </w:r>
    </w:p>
    <w:p w14:paraId="320F14FC" w14:textId="77777777" w:rsidR="00242B36" w:rsidRPr="00673581" w:rsidRDefault="00242B36" w:rsidP="00F0025E">
      <w:pPr>
        <w:pStyle w:val="Sinespaciado"/>
        <w:ind w:firstLine="708"/>
        <w:rPr>
          <w:rFonts w:ascii="Palatino Linotype" w:hAnsi="Palatino Linotype"/>
          <w:b/>
          <w:bCs/>
        </w:rPr>
      </w:pPr>
      <w:r w:rsidRPr="00673581">
        <w:rPr>
          <w:rFonts w:ascii="Palatino Linotype" w:hAnsi="Palatino Linotype"/>
          <w:bCs/>
        </w:rPr>
        <w:t xml:space="preserve">Para la solicitud de información </w:t>
      </w:r>
      <w:r w:rsidRPr="00673581">
        <w:rPr>
          <w:rFonts w:ascii="Palatino Linotype" w:hAnsi="Palatino Linotype"/>
          <w:b/>
          <w:bCs/>
        </w:rPr>
        <w:t>00238/OFICIALIA/IP/2025</w:t>
      </w:r>
    </w:p>
    <w:p w14:paraId="07A4D062" w14:textId="77777777" w:rsidR="00242B36" w:rsidRPr="00673581" w:rsidRDefault="00242B36" w:rsidP="00F0025E">
      <w:pPr>
        <w:pStyle w:val="Sinespaciado"/>
        <w:ind w:firstLine="708"/>
        <w:rPr>
          <w:rFonts w:ascii="Palatino Linotype" w:hAnsi="Palatino Linotype"/>
          <w:b/>
          <w:bCs/>
        </w:rPr>
      </w:pPr>
      <w:r w:rsidRPr="00673581">
        <w:rPr>
          <w:rFonts w:ascii="Palatino Linotype" w:eastAsiaTheme="minorHAnsi" w:hAnsi="Palatino Linotype" w:cs="Arial"/>
          <w:b/>
          <w:i/>
          <w:lang w:eastAsia="en-US"/>
        </w:rPr>
        <w:t>“</w:t>
      </w:r>
      <w:r w:rsidRPr="00673581">
        <w:rPr>
          <w:rFonts w:ascii="Palatino Linotype" w:eastAsiaTheme="majorEastAsia" w:hAnsi="Palatino Linotype" w:cs="Arial"/>
          <w:b/>
          <w:bCs/>
          <w:i/>
        </w:rPr>
        <w:t>ACUSE SOLIC. 00238.pdf” y “238.pdf</w:t>
      </w:r>
      <w:r w:rsidRPr="00673581">
        <w:rPr>
          <w:rFonts w:ascii="Palatino Linotype" w:eastAsiaTheme="minorHAnsi" w:hAnsi="Palatino Linotype" w:cs="Arial"/>
          <w:b/>
          <w:i/>
          <w:lang w:eastAsia="en-US"/>
        </w:rPr>
        <w:t>”</w:t>
      </w:r>
      <w:r w:rsidRPr="00673581">
        <w:rPr>
          <w:rFonts w:ascii="Palatino Linotype" w:eastAsiaTheme="minorHAnsi" w:hAnsi="Palatino Linotype" w:cs="Arial"/>
          <w:i/>
          <w:lang w:eastAsia="en-US"/>
        </w:rPr>
        <w:t>;</w:t>
      </w:r>
      <w:r w:rsidRPr="00673581">
        <w:rPr>
          <w:rFonts w:ascii="Palatino Linotype" w:eastAsiaTheme="minorHAnsi" w:hAnsi="Palatino Linotype" w:cs="Arial"/>
          <w:lang w:eastAsia="en-US"/>
        </w:rPr>
        <w:t xml:space="preserve"> </w:t>
      </w:r>
      <w:r w:rsidRPr="00673581">
        <w:rPr>
          <w:rFonts w:ascii="Palatino Linotype" w:hAnsi="Palatino Linotype"/>
          <w:b/>
          <w:bCs/>
        </w:rPr>
        <w:t xml:space="preserve"> </w:t>
      </w:r>
    </w:p>
    <w:p w14:paraId="58DAE1FE" w14:textId="77777777" w:rsidR="00242B36" w:rsidRPr="00673581" w:rsidRDefault="00242B36" w:rsidP="00E46877">
      <w:pPr>
        <w:pStyle w:val="Sinespaciado"/>
        <w:rPr>
          <w:rFonts w:ascii="Palatino Linotype" w:hAnsi="Palatino Linotype"/>
          <w:b/>
          <w:bCs/>
        </w:rPr>
      </w:pPr>
    </w:p>
    <w:p w14:paraId="601CB56C" w14:textId="77777777" w:rsidR="00F05D17" w:rsidRPr="00673581" w:rsidRDefault="00242B36" w:rsidP="00E46877">
      <w:pPr>
        <w:pStyle w:val="Sinespaciado"/>
        <w:rPr>
          <w:lang w:eastAsia="es-MX"/>
        </w:rPr>
      </w:pPr>
      <w:r w:rsidRPr="00673581">
        <w:rPr>
          <w:rFonts w:ascii="Palatino Linotype" w:hAnsi="Palatino Linotype"/>
          <w:b/>
          <w:bCs/>
        </w:rPr>
        <w:t xml:space="preserve"> </w:t>
      </w:r>
      <w:r w:rsidR="00F0025E" w:rsidRPr="00673581">
        <w:rPr>
          <w:rFonts w:ascii="Palatino Linotype" w:hAnsi="Palatino Linotype"/>
          <w:b/>
          <w:bCs/>
        </w:rPr>
        <w:tab/>
      </w:r>
      <w:r w:rsidRPr="00673581">
        <w:rPr>
          <w:rFonts w:ascii="Palatino Linotype" w:hAnsi="Palatino Linotype"/>
          <w:bCs/>
        </w:rPr>
        <w:t xml:space="preserve">Para la solicitud de información </w:t>
      </w:r>
      <w:r w:rsidRPr="00673581">
        <w:rPr>
          <w:rFonts w:ascii="Palatino Linotype" w:hAnsi="Palatino Linotype"/>
          <w:b/>
          <w:bCs/>
        </w:rPr>
        <w:t>00239/OFICIALIA/IP/2025</w:t>
      </w:r>
    </w:p>
    <w:p w14:paraId="4868DC81" w14:textId="77777777" w:rsidR="00F05D17" w:rsidRPr="00673581" w:rsidRDefault="00F05D17" w:rsidP="00E46877">
      <w:pPr>
        <w:pStyle w:val="Sinespaciado"/>
        <w:rPr>
          <w:lang w:eastAsia="es-MX"/>
        </w:rPr>
      </w:pPr>
    </w:p>
    <w:p w14:paraId="79E02CC2" w14:textId="77777777" w:rsidR="00E46877" w:rsidRPr="00673581" w:rsidRDefault="00242B36" w:rsidP="00F0025E">
      <w:pPr>
        <w:spacing w:line="360" w:lineRule="auto"/>
        <w:ind w:firstLine="708"/>
        <w:jc w:val="both"/>
        <w:rPr>
          <w:rFonts w:ascii="Palatino Linotype" w:hAnsi="Palatino Linotype"/>
          <w:i/>
        </w:rPr>
      </w:pPr>
      <w:r w:rsidRPr="00673581">
        <w:rPr>
          <w:rFonts w:ascii="Palatino Linotype" w:eastAsiaTheme="majorEastAsia" w:hAnsi="Palatino Linotype" w:cs="Arial"/>
          <w:b/>
          <w:bCs/>
          <w:i/>
        </w:rPr>
        <w:t>“ACUSE SOLIC. 00239.pdf”</w:t>
      </w:r>
      <w:r w:rsidRPr="00673581">
        <w:rPr>
          <w:rFonts w:ascii="Palatino Linotype" w:hAnsi="Palatino Linotype"/>
          <w:i/>
        </w:rPr>
        <w:t xml:space="preserve"> y “</w:t>
      </w:r>
      <w:r w:rsidRPr="00673581">
        <w:rPr>
          <w:rFonts w:ascii="Palatino Linotype" w:eastAsiaTheme="majorEastAsia" w:hAnsi="Palatino Linotype" w:cs="Arial"/>
          <w:b/>
          <w:bCs/>
          <w:i/>
        </w:rPr>
        <w:t>239.pdf”</w:t>
      </w:r>
    </w:p>
    <w:p w14:paraId="2821FDE6" w14:textId="77777777" w:rsidR="00242B36" w:rsidRPr="00673581" w:rsidRDefault="00242B36" w:rsidP="00E46877">
      <w:pPr>
        <w:spacing w:line="360" w:lineRule="auto"/>
        <w:jc w:val="both"/>
        <w:rPr>
          <w:rFonts w:ascii="Palatino Linotype" w:eastAsiaTheme="minorHAnsi" w:hAnsi="Palatino Linotype" w:cs="Arial"/>
          <w:lang w:val="es-MX" w:eastAsia="en-US"/>
        </w:rPr>
      </w:pPr>
    </w:p>
    <w:p w14:paraId="3B1617ED" w14:textId="77777777" w:rsidR="00E46877" w:rsidRPr="00673581" w:rsidRDefault="00242B36" w:rsidP="00E46877">
      <w:pPr>
        <w:spacing w:line="360" w:lineRule="auto"/>
        <w:jc w:val="both"/>
        <w:rPr>
          <w:rFonts w:ascii="Palatino Linotype" w:eastAsiaTheme="majorEastAsia" w:hAnsi="Palatino Linotype" w:cs="Arial"/>
          <w:b/>
          <w:bCs/>
          <w:i/>
        </w:rPr>
      </w:pPr>
      <w:r w:rsidRPr="00673581">
        <w:rPr>
          <w:rFonts w:ascii="Palatino Linotype" w:eastAsiaTheme="minorHAnsi" w:hAnsi="Palatino Linotype" w:cs="Arial"/>
          <w:lang w:val="es-MX" w:eastAsia="en-US"/>
        </w:rPr>
        <w:t>C</w:t>
      </w:r>
      <w:r w:rsidR="00E46877" w:rsidRPr="00673581">
        <w:rPr>
          <w:rFonts w:ascii="Palatino Linotype" w:eastAsiaTheme="minorHAnsi" w:hAnsi="Palatino Linotype" w:cs="Arial"/>
          <w:lang w:val="es-MX" w:eastAsia="en-US"/>
        </w:rPr>
        <w:t xml:space="preserve">uyo contenido no se inserta por ser del conocimiento de las partes, sin embargo, serán motivo de estudio en el Considerado respectivo. </w:t>
      </w:r>
    </w:p>
    <w:p w14:paraId="59A0C1DA" w14:textId="77777777" w:rsidR="00E46877" w:rsidRPr="00673581" w:rsidRDefault="00E46877" w:rsidP="00E46877">
      <w:pPr>
        <w:spacing w:line="360" w:lineRule="auto"/>
        <w:jc w:val="both"/>
        <w:rPr>
          <w:rFonts w:ascii="Palatino Linotype" w:hAnsi="Palatino Linotype"/>
          <w:szCs w:val="22"/>
          <w:lang w:val="es-MX" w:eastAsia="es-MX"/>
        </w:rPr>
      </w:pPr>
    </w:p>
    <w:p w14:paraId="0739B179" w14:textId="77777777" w:rsidR="00E46877" w:rsidRPr="00673581" w:rsidRDefault="00E46877" w:rsidP="00E46877">
      <w:pPr>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TERCERO. Del recurso de revisión.</w:t>
      </w:r>
    </w:p>
    <w:p w14:paraId="4B5A2A4D" w14:textId="77777777" w:rsidR="00E46877" w:rsidRPr="00673581" w:rsidRDefault="00E46877" w:rsidP="00E4687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Inconforme con la respuesta por parte del </w:t>
      </w:r>
      <w:r w:rsidRPr="00673581">
        <w:rPr>
          <w:rFonts w:ascii="Palatino Linotype" w:eastAsiaTheme="minorHAnsi" w:hAnsi="Palatino Linotype" w:cs="Arial"/>
          <w:b/>
          <w:lang w:val="es-MX" w:eastAsia="en-US"/>
        </w:rPr>
        <w:t>Sujeto Obligado</w:t>
      </w:r>
      <w:r w:rsidRPr="00673581">
        <w:rPr>
          <w:rFonts w:ascii="Palatino Linotype" w:eastAsiaTheme="minorHAnsi" w:hAnsi="Palatino Linotype" w:cs="Arial"/>
          <w:lang w:val="es-MX" w:eastAsia="en-US"/>
        </w:rPr>
        <w:t xml:space="preserve">, el ahora </w:t>
      </w:r>
      <w:r w:rsidRPr="00673581">
        <w:rPr>
          <w:rFonts w:ascii="Palatino Linotype" w:eastAsiaTheme="minorHAnsi" w:hAnsi="Palatino Linotype" w:cs="Arial"/>
          <w:b/>
          <w:lang w:val="es-MX" w:eastAsia="en-US"/>
        </w:rPr>
        <w:t>Recurrente</w:t>
      </w:r>
      <w:r w:rsidRPr="00673581">
        <w:rPr>
          <w:rFonts w:ascii="Palatino Linotype" w:eastAsiaTheme="minorHAnsi" w:hAnsi="Palatino Linotype" w:cs="Arial"/>
          <w:lang w:val="es-MX" w:eastAsia="en-US"/>
        </w:rPr>
        <w:t xml:space="preserve"> interpuso el presente recurso de revisión en fecha </w:t>
      </w:r>
      <w:r w:rsidR="00F05D17" w:rsidRPr="00673581">
        <w:rPr>
          <w:rFonts w:ascii="Palatino Linotype" w:eastAsiaTheme="minorHAnsi" w:hAnsi="Palatino Linotype" w:cs="Arial"/>
          <w:b/>
          <w:lang w:val="es-MX" w:eastAsia="en-US"/>
        </w:rPr>
        <w:t>once de septiembre de dos mil veinticinco</w:t>
      </w:r>
      <w:r w:rsidRPr="00673581">
        <w:rPr>
          <w:rFonts w:ascii="Palatino Linotype" w:eastAsiaTheme="minorHAnsi" w:hAnsi="Palatino Linotype" w:cs="Arial"/>
          <w:lang w:val="es-MX" w:eastAsia="en-US"/>
        </w:rPr>
        <w:t>, el cual fue registrado</w:t>
      </w:r>
      <w:r w:rsidRPr="00673581">
        <w:rPr>
          <w:rFonts w:ascii="Palatino Linotype" w:eastAsiaTheme="minorHAnsi" w:hAnsi="Palatino Linotype" w:cs="Arial"/>
          <w:b/>
          <w:lang w:val="es-MX" w:eastAsia="en-US"/>
        </w:rPr>
        <w:t xml:space="preserve"> </w:t>
      </w:r>
      <w:r w:rsidRPr="00673581">
        <w:rPr>
          <w:rFonts w:ascii="Palatino Linotype" w:eastAsiaTheme="minorHAnsi" w:hAnsi="Palatino Linotype" w:cs="Arial"/>
          <w:lang w:val="es-MX" w:eastAsia="en-US"/>
        </w:rPr>
        <w:t xml:space="preserve">en el sistema electrónico con el expediente número </w:t>
      </w:r>
      <w:r w:rsidR="00F05D17" w:rsidRPr="00673581">
        <w:rPr>
          <w:rFonts w:ascii="Palatino Linotype" w:eastAsiaTheme="minorHAnsi" w:hAnsi="Palatino Linotype" w:cs="Arial"/>
          <w:b/>
          <w:bCs/>
          <w:lang w:val="es-MX" w:eastAsia="es-MX"/>
        </w:rPr>
        <w:t>10740</w:t>
      </w:r>
      <w:r w:rsidRPr="00673581">
        <w:rPr>
          <w:rFonts w:ascii="Palatino Linotype" w:eastAsiaTheme="minorHAnsi" w:hAnsi="Palatino Linotype" w:cs="Arial"/>
          <w:b/>
          <w:bCs/>
          <w:lang w:val="es-MX" w:eastAsia="es-MX"/>
        </w:rPr>
        <w:t>/INFOEM/IP/RR/202</w:t>
      </w:r>
      <w:r w:rsidR="00F05D17" w:rsidRPr="00673581">
        <w:rPr>
          <w:rFonts w:ascii="Palatino Linotype" w:eastAsiaTheme="minorHAnsi" w:hAnsi="Palatino Linotype" w:cs="Arial"/>
          <w:b/>
          <w:bCs/>
          <w:lang w:val="es-MX" w:eastAsia="es-MX"/>
        </w:rPr>
        <w:t>5</w:t>
      </w:r>
      <w:r w:rsidR="00F0025E" w:rsidRPr="00673581">
        <w:rPr>
          <w:rFonts w:ascii="Palatino Linotype" w:eastAsiaTheme="minorHAnsi" w:hAnsi="Palatino Linotype" w:cs="Arial"/>
          <w:b/>
          <w:bCs/>
          <w:lang w:val="es-MX" w:eastAsia="es-MX"/>
        </w:rPr>
        <w:t xml:space="preserve"> y 10741/INFOEM/IP/RR/2025</w:t>
      </w:r>
      <w:r w:rsidRPr="00673581">
        <w:rPr>
          <w:rFonts w:ascii="Palatino Linotype" w:eastAsiaTheme="minorHAnsi" w:hAnsi="Palatino Linotype" w:cs="Arial"/>
          <w:lang w:val="es-MX" w:eastAsia="en-US"/>
        </w:rPr>
        <w:t>, en el cual expresa, las siguientes manifestaciones:</w:t>
      </w:r>
    </w:p>
    <w:p w14:paraId="5D15A06A" w14:textId="77777777" w:rsidR="00E46877" w:rsidRPr="00673581" w:rsidRDefault="00E46877" w:rsidP="00E46877">
      <w:pPr>
        <w:spacing w:line="360" w:lineRule="auto"/>
        <w:jc w:val="both"/>
        <w:rPr>
          <w:rFonts w:ascii="Palatino Linotype" w:eastAsiaTheme="minorHAnsi" w:hAnsi="Palatino Linotype" w:cs="Arial"/>
          <w:sz w:val="14"/>
          <w:lang w:val="es-MX" w:eastAsia="en-US"/>
        </w:rPr>
      </w:pPr>
    </w:p>
    <w:p w14:paraId="21B7F78C" w14:textId="77777777" w:rsidR="00F0025E" w:rsidRPr="00673581" w:rsidRDefault="00E46877" w:rsidP="00E46877">
      <w:pPr>
        <w:numPr>
          <w:ilvl w:val="0"/>
          <w:numId w:val="1"/>
        </w:numPr>
        <w:spacing w:line="259" w:lineRule="auto"/>
        <w:jc w:val="both"/>
        <w:rPr>
          <w:rFonts w:ascii="Palatino Linotype" w:hAnsi="Palatino Linotype" w:cs="Arial"/>
          <w:b/>
          <w:i/>
        </w:rPr>
      </w:pPr>
      <w:r w:rsidRPr="00673581">
        <w:rPr>
          <w:rFonts w:ascii="Palatino Linotype" w:hAnsi="Palatino Linotype" w:cs="Arial"/>
          <w:b/>
          <w:sz w:val="26"/>
          <w:szCs w:val="26"/>
        </w:rPr>
        <w:t>Acto Impugnado</w:t>
      </w:r>
      <w:r w:rsidRPr="00673581">
        <w:rPr>
          <w:rFonts w:ascii="Palatino Linotype" w:hAnsi="Palatino Linotype" w:cs="Arial"/>
          <w:b/>
          <w:i/>
          <w:sz w:val="22"/>
          <w:szCs w:val="22"/>
        </w:rPr>
        <w:t xml:space="preserve">: </w:t>
      </w:r>
    </w:p>
    <w:p w14:paraId="29A0850F" w14:textId="77777777" w:rsidR="00E46877" w:rsidRPr="00673581" w:rsidRDefault="00E46877" w:rsidP="00F0025E">
      <w:pPr>
        <w:spacing w:line="259" w:lineRule="auto"/>
        <w:ind w:left="720"/>
        <w:jc w:val="both"/>
        <w:rPr>
          <w:rFonts w:ascii="Palatino Linotype" w:eastAsiaTheme="minorHAnsi" w:hAnsi="Palatino Linotype" w:cstheme="minorBidi"/>
          <w:i/>
          <w:color w:val="000000"/>
          <w:lang w:val="es-MX" w:eastAsia="en-US"/>
        </w:rPr>
      </w:pPr>
      <w:r w:rsidRPr="00673581">
        <w:rPr>
          <w:rFonts w:ascii="Palatino Linotype" w:eastAsiaTheme="minorHAnsi" w:hAnsi="Palatino Linotype" w:cstheme="minorBidi"/>
          <w:i/>
          <w:color w:val="000000"/>
          <w:lang w:val="es-MX" w:eastAsia="en-US"/>
        </w:rPr>
        <w:t>“</w:t>
      </w:r>
      <w:r w:rsidR="00F05D17" w:rsidRPr="00673581">
        <w:rPr>
          <w:rFonts w:ascii="Palatino Linotype" w:hAnsi="Palatino Linotype"/>
          <w:i/>
          <w:color w:val="000000"/>
        </w:rPr>
        <w:t>La respuesta emitida por la Dirección General de Personal del Gobierno del Estado de México mediante oficio de fecha 02 de septiembre de 2025, en la cual se declara que no es posible entregar la información solicitada sobre la nómina completa del personal docente, administrativo, operativo y directivo adscrito a las preparatorias oficiales y telebachilleratos del Estado de México, limitando la entrega únicamente a un tabulador público en línea.</w:t>
      </w:r>
      <w:r w:rsidRPr="00673581">
        <w:rPr>
          <w:rFonts w:ascii="Palatino Linotype" w:hAnsi="Palatino Linotype"/>
          <w:i/>
          <w:color w:val="000000"/>
        </w:rPr>
        <w:t>”</w:t>
      </w:r>
      <w:r w:rsidRPr="00673581">
        <w:rPr>
          <w:rFonts w:ascii="Palatino Linotype" w:eastAsiaTheme="minorHAnsi" w:hAnsi="Palatino Linotype" w:cstheme="minorBidi"/>
          <w:i/>
          <w:color w:val="000000"/>
          <w:lang w:val="es-MX" w:eastAsia="en-US"/>
        </w:rPr>
        <w:t xml:space="preserve"> (Sic).</w:t>
      </w:r>
    </w:p>
    <w:p w14:paraId="0E1D6A11" w14:textId="77777777" w:rsidR="00F0025E" w:rsidRPr="00673581" w:rsidRDefault="00F0025E" w:rsidP="00F0025E">
      <w:pPr>
        <w:spacing w:line="259" w:lineRule="auto"/>
        <w:jc w:val="both"/>
        <w:rPr>
          <w:rFonts w:ascii="Palatino Linotype" w:hAnsi="Palatino Linotype" w:cs="Arial"/>
          <w:b/>
          <w:i/>
        </w:rPr>
      </w:pPr>
    </w:p>
    <w:p w14:paraId="197ACAF2" w14:textId="77777777" w:rsidR="00F0025E" w:rsidRPr="00673581" w:rsidRDefault="00F0025E" w:rsidP="00F0025E">
      <w:pPr>
        <w:spacing w:line="259" w:lineRule="auto"/>
        <w:ind w:left="720"/>
        <w:jc w:val="both"/>
        <w:rPr>
          <w:rFonts w:ascii="Verdana" w:hAnsi="Verdana"/>
          <w:color w:val="000000"/>
          <w:sz w:val="14"/>
          <w:szCs w:val="14"/>
        </w:rPr>
      </w:pPr>
    </w:p>
    <w:p w14:paraId="16C8654E" w14:textId="77777777" w:rsidR="00E46877" w:rsidRPr="00673581" w:rsidRDefault="00F0025E" w:rsidP="00F0025E">
      <w:pPr>
        <w:spacing w:line="259" w:lineRule="auto"/>
        <w:ind w:left="720"/>
        <w:jc w:val="both"/>
        <w:rPr>
          <w:rFonts w:ascii="Palatino Linotype" w:hAnsi="Palatino Linotype" w:cs="Arial"/>
          <w:b/>
          <w:i/>
        </w:rPr>
      </w:pPr>
      <w:r w:rsidRPr="00673581">
        <w:rPr>
          <w:rFonts w:ascii="Palatino Linotype" w:hAnsi="Palatino Linotype"/>
          <w:i/>
          <w:color w:val="000000"/>
        </w:rPr>
        <w:t>“La respuesta emitida por la Dirección General de Personal del Gobierno del Estado de México mediante oficios de fecha 02 de septiembre de 2025, relativos a las solicitudes con folios 00238/OFICIALIA/IP/2025 y 00239/OFICIALIA/IP/2025, en los cuales se declaró improcedente la entrega de la nómina completa del personal adscrito a las preparatorias oficiales, telebachilleratos y bachilleratos tecnológicos del Estado de México, limitando la información únicamente a un tabulador público en línea que no cumple con lo solicitado..”</w:t>
      </w:r>
      <w:r w:rsidRPr="00673581">
        <w:rPr>
          <w:rFonts w:ascii="Palatino Linotype" w:eastAsiaTheme="minorHAnsi" w:hAnsi="Palatino Linotype" w:cstheme="minorBidi"/>
          <w:i/>
          <w:color w:val="000000"/>
          <w:lang w:val="es-MX" w:eastAsia="en-US"/>
        </w:rPr>
        <w:t xml:space="preserve"> (Sic).</w:t>
      </w:r>
    </w:p>
    <w:p w14:paraId="20E32E70" w14:textId="77777777" w:rsidR="00F0025E" w:rsidRPr="00673581" w:rsidRDefault="00F0025E" w:rsidP="00E46877">
      <w:pPr>
        <w:spacing w:line="276" w:lineRule="auto"/>
        <w:ind w:left="284"/>
        <w:jc w:val="both"/>
        <w:rPr>
          <w:rFonts w:ascii="Palatino Linotype" w:eastAsiaTheme="minorHAnsi" w:hAnsi="Palatino Linotype" w:cstheme="minorBidi"/>
          <w:i/>
          <w:color w:val="000000"/>
          <w:sz w:val="22"/>
          <w:szCs w:val="22"/>
          <w:lang w:val="es-MX" w:eastAsia="en-US"/>
        </w:rPr>
      </w:pPr>
    </w:p>
    <w:p w14:paraId="46795501" w14:textId="77777777" w:rsidR="00F0025E" w:rsidRPr="00673581" w:rsidRDefault="00E46877" w:rsidP="00E46877">
      <w:pPr>
        <w:pStyle w:val="Prrafodelista"/>
        <w:numPr>
          <w:ilvl w:val="0"/>
          <w:numId w:val="1"/>
        </w:numPr>
        <w:spacing w:line="276" w:lineRule="auto"/>
        <w:jc w:val="both"/>
        <w:rPr>
          <w:rFonts w:ascii="Palatino Linotype" w:hAnsi="Palatino Linotype"/>
          <w:i/>
          <w:lang w:val="es-MX" w:eastAsia="es-MX"/>
        </w:rPr>
      </w:pPr>
      <w:r w:rsidRPr="00673581">
        <w:rPr>
          <w:rFonts w:ascii="Palatino Linotype" w:hAnsi="Palatino Linotype" w:cs="Arial"/>
          <w:b/>
          <w:sz w:val="26"/>
          <w:szCs w:val="26"/>
        </w:rPr>
        <w:t>Razones o Motivos de Inconformidad</w:t>
      </w:r>
      <w:r w:rsidRPr="00673581">
        <w:rPr>
          <w:rFonts w:ascii="Palatino Linotype" w:hAnsi="Palatino Linotype" w:cs="Arial"/>
          <w:sz w:val="26"/>
          <w:szCs w:val="26"/>
        </w:rPr>
        <w:t xml:space="preserve">: </w:t>
      </w:r>
    </w:p>
    <w:p w14:paraId="37BEEACB" w14:textId="77777777" w:rsidR="00E46877" w:rsidRPr="00673581" w:rsidRDefault="00E46877" w:rsidP="00F0025E">
      <w:pPr>
        <w:pStyle w:val="Prrafodelista"/>
        <w:spacing w:line="276" w:lineRule="auto"/>
        <w:ind w:left="720"/>
        <w:jc w:val="both"/>
        <w:rPr>
          <w:rFonts w:ascii="Palatino Linotype" w:hAnsi="Palatino Linotype"/>
          <w:i/>
          <w:lang w:val="es-MX" w:eastAsia="es-MX"/>
        </w:rPr>
      </w:pPr>
      <w:r w:rsidRPr="00673581">
        <w:rPr>
          <w:rFonts w:ascii="Palatino Linotype" w:eastAsiaTheme="minorHAnsi" w:hAnsi="Palatino Linotype" w:cs="Arial"/>
          <w:i/>
          <w:lang w:val="es-MX" w:eastAsia="en-US"/>
        </w:rPr>
        <w:lastRenderedPageBreak/>
        <w:t>“</w:t>
      </w:r>
      <w:r w:rsidR="00F05D17" w:rsidRPr="00673581">
        <w:rPr>
          <w:rFonts w:ascii="Palatino Linotype" w:hAnsi="Palatino Linotype"/>
          <w:i/>
          <w:color w:val="000000"/>
        </w:rPr>
        <w:t>La Unidad de Transparencia declaró de manera incorrecta la inexistencia de la información solicitada. No se pidió la elaboración de documentos nuevos ni el procesamiento de datos, sino la entrega de registros administrativos que ya obran en los archivos de la Dirección General de Personal, tales como bases de datos de nómina y listados del personal. El artículo 8, fracción III de la LGTAIP obliga a proporcionar la información existente en sus archivos, y el artículo 4 de la Ley General de Archivos señala que los sujetos obligados deben conservar y proporcionar la documentación generada en el ejercicio de sus funciones. La respuesta limita indebidamente el acceso al derecho de información al remitir únicamente a un tabulador agregado disponible en línea, el cual no sustituye la entrega de los registros desagregados solicitados (nombre, centro de trabajo, puesto, percepciones y deducciones). Por lo tanto, solicito que el órgano garante revise la actuación de la autoridad y ordene la entrega de la información solicitada en los términos planteados, en formatos abiertos y desagregados.</w:t>
      </w:r>
      <w:r w:rsidRPr="00673581">
        <w:rPr>
          <w:rFonts w:ascii="Palatino Linotype" w:eastAsiaTheme="minorHAnsi" w:hAnsi="Palatino Linotype" w:cstheme="minorBidi"/>
          <w:i/>
          <w:color w:val="000000"/>
          <w:lang w:val="es-MX" w:eastAsia="en-US"/>
        </w:rPr>
        <w:t>” (Sic)</w:t>
      </w:r>
    </w:p>
    <w:p w14:paraId="32424903" w14:textId="77777777" w:rsidR="00E46877" w:rsidRPr="00673581" w:rsidRDefault="00E46877" w:rsidP="00E46877">
      <w:pPr>
        <w:pStyle w:val="Prrafodelista"/>
        <w:rPr>
          <w:rFonts w:ascii="Palatino Linotype" w:hAnsi="Palatino Linotype"/>
          <w:i/>
          <w:lang w:val="es-MX" w:eastAsia="es-MX"/>
        </w:rPr>
      </w:pPr>
    </w:p>
    <w:p w14:paraId="33F7B4B5" w14:textId="77777777" w:rsidR="00E46877" w:rsidRPr="00673581" w:rsidRDefault="00F0025E" w:rsidP="00E46877">
      <w:pPr>
        <w:pStyle w:val="Prrafodelista"/>
        <w:spacing w:line="276" w:lineRule="auto"/>
        <w:ind w:left="720"/>
        <w:jc w:val="both"/>
        <w:rPr>
          <w:rFonts w:ascii="Verdana" w:hAnsi="Verdana"/>
          <w:color w:val="000000"/>
          <w:sz w:val="14"/>
          <w:szCs w:val="14"/>
        </w:rPr>
      </w:pPr>
      <w:r w:rsidRPr="00673581">
        <w:rPr>
          <w:rFonts w:ascii="Palatino Linotype" w:hAnsi="Palatino Linotype"/>
          <w:i/>
          <w:color w:val="000000"/>
        </w:rPr>
        <w:t>“La respuesta impugnada es incorrecta, pues la Unidad de Transparencia declaró de manera indebida la inexistencia de la información solicitada. El solicitante no pidió la creación de documentos nuevos ni cálculos adicionales, sino la entrega de registros administrativos que ya obran en los archivos de la Dirección General de Personal, tales como bases de datos de nómina y listados del personal docente, administrativo, operativo y directivo. Conforme al artículo 8, fracción III de la LGTAIP, los sujetos obligados deben proporcionar la información existente en sus archivos, y el artículo 4 de la Ley General de Archivos establece que los sujetos obligados deben conservar y proporcionar toda la documentación que derive de sus funciones. La entrega del tabulador agregado disponible en línea no satisface el derecho de acceso a la información, ya que no contiene las variables desagregadas solicitadas (nombre, centro de adscripción, puesto, percepciones y deducciones). Limitar la respuesta a dicho tabulador constituye una restricción indebida y contraria al principio de máxima publicidad previsto en el artículo 6º constitucional y en la LGTAIP. Por lo tanto, solicito al órgano garante que revise la actuación de la autoridad y ordene la entrega de la información completa y desagregada, en formatos abiertos y reutilizables, tal como fue solicitada.</w:t>
      </w:r>
      <w:r w:rsidRPr="00673581">
        <w:rPr>
          <w:rFonts w:ascii="Palatino Linotype" w:eastAsiaTheme="minorHAnsi" w:hAnsi="Palatino Linotype" w:cstheme="minorBidi"/>
          <w:i/>
          <w:color w:val="000000"/>
          <w:lang w:val="es-MX" w:eastAsia="en-US"/>
        </w:rPr>
        <w:t>” (Sic)</w:t>
      </w:r>
    </w:p>
    <w:p w14:paraId="40DC5B92" w14:textId="77777777" w:rsidR="00F0025E" w:rsidRPr="00673581" w:rsidRDefault="00F0025E" w:rsidP="00E46877">
      <w:pPr>
        <w:pStyle w:val="Prrafodelista"/>
        <w:spacing w:line="276" w:lineRule="auto"/>
        <w:ind w:left="720"/>
        <w:jc w:val="both"/>
        <w:rPr>
          <w:rFonts w:ascii="Verdana" w:hAnsi="Verdana"/>
          <w:color w:val="000000"/>
          <w:sz w:val="14"/>
          <w:szCs w:val="14"/>
        </w:rPr>
      </w:pPr>
    </w:p>
    <w:p w14:paraId="60B1C561" w14:textId="77777777" w:rsidR="00F0025E" w:rsidRPr="00673581" w:rsidRDefault="00F0025E" w:rsidP="00E46877">
      <w:pPr>
        <w:pStyle w:val="Prrafodelista"/>
        <w:spacing w:line="276" w:lineRule="auto"/>
        <w:ind w:left="720"/>
        <w:jc w:val="both"/>
        <w:rPr>
          <w:rFonts w:ascii="Palatino Linotype" w:hAnsi="Palatino Linotype"/>
          <w:i/>
          <w:sz w:val="26"/>
          <w:szCs w:val="26"/>
          <w:lang w:val="es-MX" w:eastAsia="es-MX"/>
        </w:rPr>
      </w:pPr>
    </w:p>
    <w:p w14:paraId="1EEE162C" w14:textId="77777777" w:rsidR="00E46877" w:rsidRPr="00673581" w:rsidRDefault="00E46877" w:rsidP="00E46877">
      <w:pPr>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lastRenderedPageBreak/>
        <w:t>CUARTO. Del turno del recurso de revisión.</w:t>
      </w:r>
    </w:p>
    <w:p w14:paraId="2ED55A18" w14:textId="77777777" w:rsidR="00E46877" w:rsidRPr="00673581" w:rsidRDefault="00E46877" w:rsidP="00E4687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Medio de impugnación que le fue turnado al Comisionado Presidente </w:t>
      </w:r>
      <w:r w:rsidRPr="00673581">
        <w:rPr>
          <w:rFonts w:ascii="Palatino Linotype" w:eastAsiaTheme="minorHAnsi" w:hAnsi="Palatino Linotype" w:cs="Arial"/>
          <w:b/>
          <w:lang w:val="es-MX" w:eastAsia="en-US"/>
        </w:rPr>
        <w:t>José Martínez Vilchis</w:t>
      </w:r>
      <w:r w:rsidRPr="00673581">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00F05D17" w:rsidRPr="00673581">
        <w:rPr>
          <w:rFonts w:ascii="Palatino Linotype" w:eastAsiaTheme="minorHAnsi" w:hAnsi="Palatino Linotype" w:cs="Arial"/>
          <w:b/>
          <w:lang w:val="es-MX" w:eastAsia="en-US"/>
        </w:rPr>
        <w:t>diecisiete de septiembre de dos mil veinticinco</w:t>
      </w:r>
      <w:r w:rsidRPr="00673581">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9EE28D4" w14:textId="77777777" w:rsidR="00E46877" w:rsidRPr="00673581" w:rsidRDefault="00E46877" w:rsidP="00E46877">
      <w:pPr>
        <w:spacing w:line="360" w:lineRule="auto"/>
        <w:jc w:val="both"/>
        <w:rPr>
          <w:rFonts w:ascii="Palatino Linotype" w:eastAsiaTheme="minorHAnsi" w:hAnsi="Palatino Linotype" w:cs="Arial"/>
          <w:lang w:val="es-MX" w:eastAsia="en-US"/>
        </w:rPr>
      </w:pPr>
    </w:p>
    <w:p w14:paraId="50A12C40" w14:textId="77777777" w:rsidR="00F05D17" w:rsidRPr="00673581" w:rsidRDefault="00F05D17" w:rsidP="00F05D17">
      <w:pPr>
        <w:spacing w:line="360" w:lineRule="auto"/>
        <w:jc w:val="both"/>
        <w:rPr>
          <w:rFonts w:ascii="Palatino Linotype" w:hAnsi="Palatino Linotype" w:cs="Arial"/>
          <w:b/>
          <w:sz w:val="28"/>
          <w:szCs w:val="28"/>
        </w:rPr>
      </w:pPr>
      <w:r w:rsidRPr="00673581">
        <w:rPr>
          <w:rFonts w:ascii="Palatino Linotype" w:hAnsi="Palatino Linotype" w:cs="Arial"/>
          <w:b/>
          <w:sz w:val="28"/>
          <w:szCs w:val="28"/>
        </w:rPr>
        <w:t xml:space="preserve">QUINTO. De la Acumulación </w:t>
      </w:r>
    </w:p>
    <w:p w14:paraId="522B67EB" w14:textId="77777777" w:rsidR="00F05D17" w:rsidRPr="00673581" w:rsidRDefault="00F05D17" w:rsidP="00F05D17">
      <w:pPr>
        <w:spacing w:line="360" w:lineRule="auto"/>
        <w:contextualSpacing/>
        <w:jc w:val="both"/>
        <w:rPr>
          <w:rFonts w:ascii="Palatino Linotype" w:hAnsi="Palatino Linotype" w:cs="Palatino Linotype"/>
          <w:color w:val="000000"/>
          <w:lang w:eastAsia="es-MX"/>
        </w:rPr>
      </w:pPr>
      <w:r w:rsidRPr="00673581">
        <w:rPr>
          <w:rFonts w:ascii="Palatino Linotype" w:hAnsi="Palatino Linotype" w:cs="Arial"/>
        </w:rPr>
        <w:t xml:space="preserve">Posteriormente por acuerdo en fecha </w:t>
      </w:r>
      <w:r w:rsidRPr="00673581">
        <w:rPr>
          <w:rFonts w:ascii="Palatino Linotype" w:hAnsi="Palatino Linotype"/>
          <w:b/>
        </w:rPr>
        <w:t>diecinueve de septiembre de dos mil veinticinco</w:t>
      </w:r>
      <w:r w:rsidRPr="00673581">
        <w:rPr>
          <w:rFonts w:ascii="Palatino Linotype" w:hAnsi="Palatino Linotype"/>
          <w:b/>
          <w:bCs/>
        </w:rPr>
        <w:t xml:space="preserve"> </w:t>
      </w:r>
      <w:r w:rsidRPr="00673581">
        <w:rPr>
          <w:rFonts w:ascii="Palatino Linotype" w:hAnsi="Palatino Linotype"/>
        </w:rPr>
        <w:t xml:space="preserve">se aprobó la acumulación del recurso de revisión  </w:t>
      </w:r>
      <w:r w:rsidRPr="00673581">
        <w:rPr>
          <w:rFonts w:ascii="Palatino Linotype" w:hAnsi="Palatino Linotype"/>
          <w:b/>
        </w:rPr>
        <w:t xml:space="preserve">10741/INFOEM/IP/RR/2025, </w:t>
      </w:r>
      <w:r w:rsidRPr="00673581">
        <w:rPr>
          <w:rFonts w:ascii="Palatino Linotype" w:hAnsi="Palatino Linotype" w:cs="Arial"/>
        </w:rPr>
        <w:t xml:space="preserve">ya que existe identidad del solicitante, del </w:t>
      </w:r>
      <w:r w:rsidRPr="00673581">
        <w:rPr>
          <w:rFonts w:ascii="Palatino Linotype" w:hAnsi="Palatino Linotype" w:cs="Arial"/>
          <w:b/>
        </w:rPr>
        <w:t>Sujeto Obligado</w:t>
      </w:r>
      <w:r w:rsidRPr="00673581">
        <w:rPr>
          <w:rFonts w:ascii="Palatino Linotype" w:hAnsi="Palatino Linotype" w:cs="Arial"/>
        </w:rPr>
        <w:t xml:space="preserve"> y similitud de causas y objeto de solicitud</w:t>
      </w:r>
      <w:r w:rsidRPr="00673581">
        <w:rPr>
          <w:rFonts w:cs="Arial"/>
        </w:rPr>
        <w:t>.</w:t>
      </w:r>
      <w:r w:rsidRPr="00673581">
        <w:rPr>
          <w:rFonts w:ascii="Palatino Linotype" w:hAnsi="Palatino Linotype" w:cs="Palatino Linotype"/>
          <w:color w:val="000000"/>
          <w:lang w:eastAsia="es-MX"/>
        </w:rPr>
        <w:t xml:space="preserve"> </w:t>
      </w:r>
      <w:r w:rsidRPr="00673581">
        <w:rPr>
          <w:rFonts w:ascii="Palatino Linotype" w:hAnsi="Palatino Linotype"/>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663E85F3" w14:textId="77777777" w:rsidR="00F05D17" w:rsidRPr="00673581" w:rsidRDefault="00F05D17" w:rsidP="00F05D17">
      <w:pPr>
        <w:spacing w:line="360" w:lineRule="auto"/>
        <w:ind w:left="851" w:right="851"/>
        <w:jc w:val="both"/>
        <w:rPr>
          <w:rFonts w:ascii="Palatino Linotype" w:hAnsi="Palatino Linotype"/>
          <w:i/>
          <w:sz w:val="22"/>
          <w:szCs w:val="22"/>
        </w:rPr>
      </w:pPr>
      <w:r w:rsidRPr="00673581">
        <w:rPr>
          <w:rFonts w:ascii="Palatino Linotype" w:hAnsi="Palatino Linotype"/>
          <w:i/>
          <w:sz w:val="22"/>
          <w:szCs w:val="22"/>
        </w:rPr>
        <w:t>“</w:t>
      </w:r>
      <w:r w:rsidRPr="00673581">
        <w:rPr>
          <w:rFonts w:ascii="Palatino Linotype" w:hAnsi="Palatino Linotype"/>
          <w:b/>
          <w:i/>
          <w:sz w:val="22"/>
          <w:szCs w:val="22"/>
        </w:rPr>
        <w:t>Artículo 195.</w:t>
      </w:r>
      <w:r w:rsidRPr="00673581">
        <w:rPr>
          <w:rFonts w:ascii="Palatino Linotype" w:hAnsi="Palatino Linotype"/>
          <w:i/>
          <w:sz w:val="22"/>
          <w:szCs w:val="22"/>
        </w:rPr>
        <w:t xml:space="preserve"> En la tramitación del recurso de revisión se aplicarán supletoriamente las disposiciones contenidas en el </w:t>
      </w:r>
      <w:r w:rsidRPr="00673581">
        <w:rPr>
          <w:rFonts w:ascii="Palatino Linotype" w:hAnsi="Palatino Linotype"/>
          <w:b/>
          <w:i/>
          <w:sz w:val="22"/>
          <w:szCs w:val="22"/>
          <w:u w:val="single"/>
        </w:rPr>
        <w:t>Código de Procedimientos Administrativos del Estado de México</w:t>
      </w:r>
      <w:r w:rsidRPr="00673581">
        <w:rPr>
          <w:rFonts w:ascii="Palatino Linotype" w:hAnsi="Palatino Linotype"/>
          <w:i/>
          <w:sz w:val="22"/>
          <w:szCs w:val="22"/>
        </w:rPr>
        <w:t>.”</w:t>
      </w:r>
    </w:p>
    <w:p w14:paraId="07A5A47B" w14:textId="77777777" w:rsidR="001C7C48" w:rsidRPr="00673581" w:rsidRDefault="001C7C48" w:rsidP="00F05D17">
      <w:pPr>
        <w:spacing w:line="360" w:lineRule="auto"/>
        <w:ind w:left="851" w:right="851"/>
        <w:jc w:val="both"/>
        <w:rPr>
          <w:rFonts w:ascii="Palatino Linotype" w:hAnsi="Palatino Linotype"/>
          <w:i/>
          <w:sz w:val="22"/>
          <w:szCs w:val="22"/>
        </w:rPr>
      </w:pPr>
    </w:p>
    <w:p w14:paraId="78A3B70E" w14:textId="77777777" w:rsidR="00F05D17" w:rsidRPr="00673581" w:rsidRDefault="00F05D17" w:rsidP="00F05D17">
      <w:pPr>
        <w:spacing w:line="360" w:lineRule="auto"/>
        <w:ind w:left="851" w:right="851"/>
        <w:jc w:val="both"/>
        <w:rPr>
          <w:rFonts w:ascii="Palatino Linotype" w:hAnsi="Palatino Linotype"/>
          <w:i/>
          <w:sz w:val="22"/>
          <w:szCs w:val="22"/>
        </w:rPr>
      </w:pPr>
      <w:r w:rsidRPr="00673581">
        <w:rPr>
          <w:rFonts w:ascii="Palatino Linotype" w:hAnsi="Palatino Linotype"/>
          <w:i/>
          <w:sz w:val="22"/>
          <w:szCs w:val="22"/>
        </w:rPr>
        <w:t>“</w:t>
      </w:r>
      <w:r w:rsidRPr="00673581">
        <w:rPr>
          <w:rFonts w:ascii="Palatino Linotype" w:hAnsi="Palatino Linotype"/>
          <w:b/>
          <w:i/>
          <w:sz w:val="22"/>
          <w:szCs w:val="22"/>
        </w:rPr>
        <w:t>Artículo 18.</w:t>
      </w:r>
      <w:r w:rsidRPr="00673581">
        <w:rPr>
          <w:rFonts w:ascii="Palatino Linotype" w:hAnsi="Palatino Linotype"/>
          <w:i/>
          <w:sz w:val="22"/>
          <w:szCs w:val="22"/>
        </w:rPr>
        <w:t xml:space="preserve"> </w:t>
      </w:r>
      <w:r w:rsidRPr="00673581">
        <w:rPr>
          <w:rFonts w:ascii="Palatino Linotype" w:hAnsi="Palatino Linotype"/>
          <w:b/>
          <w:i/>
          <w:sz w:val="22"/>
          <w:szCs w:val="22"/>
          <w:u w:val="single"/>
        </w:rPr>
        <w:t>La autoridad administrativa</w:t>
      </w:r>
      <w:r w:rsidRPr="00673581">
        <w:rPr>
          <w:rFonts w:ascii="Palatino Linotype" w:hAnsi="Palatino Linotype"/>
          <w:i/>
          <w:sz w:val="22"/>
          <w:szCs w:val="22"/>
        </w:rPr>
        <w:t xml:space="preserve"> o el Tribunal </w:t>
      </w:r>
      <w:r w:rsidRPr="00673581">
        <w:rPr>
          <w:rFonts w:ascii="Palatino Linotype" w:hAnsi="Palatino Linotype"/>
          <w:b/>
          <w:i/>
          <w:sz w:val="22"/>
          <w:szCs w:val="22"/>
          <w:u w:val="single"/>
        </w:rPr>
        <w:t>acordarán la acumulación</w:t>
      </w:r>
      <w:r w:rsidRPr="00673581">
        <w:rPr>
          <w:rFonts w:ascii="Palatino Linotype" w:hAnsi="Palatino Linotype"/>
          <w:i/>
          <w:sz w:val="22"/>
          <w:szCs w:val="22"/>
        </w:rPr>
        <w:t xml:space="preserve"> de los expedientes del procedimiento y proceso administrativo que ante ellos se sigan</w:t>
      </w:r>
      <w:r w:rsidRPr="00673581">
        <w:rPr>
          <w:rFonts w:ascii="Palatino Linotype" w:hAnsi="Palatino Linotype"/>
          <w:b/>
          <w:i/>
          <w:sz w:val="22"/>
          <w:szCs w:val="22"/>
          <w:u w:val="single"/>
        </w:rPr>
        <w:t>, de oficio</w:t>
      </w:r>
      <w:r w:rsidRPr="00673581">
        <w:rPr>
          <w:rFonts w:ascii="Palatino Linotype" w:hAnsi="Palatino Linotype"/>
          <w:i/>
          <w:sz w:val="22"/>
          <w:szCs w:val="22"/>
        </w:rPr>
        <w:t xml:space="preserve"> o a petición de parte, </w:t>
      </w:r>
      <w:r w:rsidRPr="00673581">
        <w:rPr>
          <w:rFonts w:ascii="Palatino Linotype" w:hAnsi="Palatino Linotype"/>
          <w:b/>
          <w:i/>
          <w:sz w:val="22"/>
          <w:szCs w:val="22"/>
          <w:u w:val="single"/>
        </w:rPr>
        <w:t>cuando las partes o los actos administrativos sean iguales, se trate de actos conexos o resulte conveniente el trámite unificado de los asuntos</w:t>
      </w:r>
      <w:r w:rsidRPr="00673581">
        <w:rPr>
          <w:rFonts w:ascii="Palatino Linotype" w:hAnsi="Palatino Linotype"/>
          <w:i/>
          <w:sz w:val="22"/>
          <w:szCs w:val="22"/>
        </w:rPr>
        <w:t xml:space="preserve">, para evitar la emisión de resoluciones </w:t>
      </w:r>
      <w:r w:rsidRPr="00673581">
        <w:rPr>
          <w:rFonts w:ascii="Palatino Linotype" w:hAnsi="Palatino Linotype"/>
          <w:i/>
          <w:sz w:val="22"/>
          <w:szCs w:val="22"/>
        </w:rPr>
        <w:lastRenderedPageBreak/>
        <w:t>contradictorias. La misma regla se aplicará, en lo conducente, para la separación de los expedientes.”</w:t>
      </w:r>
    </w:p>
    <w:p w14:paraId="3BB29304" w14:textId="77777777" w:rsidR="00F05D17" w:rsidRPr="00673581" w:rsidRDefault="00F05D17" w:rsidP="00F05D17">
      <w:pPr>
        <w:spacing w:line="360" w:lineRule="auto"/>
        <w:jc w:val="both"/>
        <w:rPr>
          <w:rFonts w:ascii="Palatino Linotype" w:eastAsiaTheme="minorHAnsi" w:hAnsi="Palatino Linotype" w:cs="Arial"/>
          <w:lang w:val="es-MX" w:eastAsia="en-US"/>
        </w:rPr>
      </w:pPr>
    </w:p>
    <w:p w14:paraId="4CBECEE7" w14:textId="77777777" w:rsidR="00F05D17" w:rsidRPr="00673581" w:rsidRDefault="00F05D17" w:rsidP="00F05D17">
      <w:pPr>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SEXTO. De la etapa de manifestaciones y/o alegatos.</w:t>
      </w:r>
    </w:p>
    <w:p w14:paraId="4F145493" w14:textId="77777777" w:rsidR="00F05D17" w:rsidRPr="00673581" w:rsidRDefault="00F05D17" w:rsidP="00F05D17">
      <w:pPr>
        <w:spacing w:line="360" w:lineRule="auto"/>
        <w:jc w:val="both"/>
        <w:rPr>
          <w:rFonts w:ascii="Palatino Linotype" w:eastAsia="Calibri" w:hAnsi="Palatino Linotype" w:cs="Arial"/>
          <w:noProof/>
          <w:lang w:val="es-MX" w:eastAsia="en-US"/>
        </w:rPr>
      </w:pPr>
      <w:r w:rsidRPr="00673581">
        <w:rPr>
          <w:rFonts w:ascii="Palatino Linotype" w:eastAsia="Calibri" w:hAnsi="Palatino Linotype" w:cs="Arial"/>
          <w:lang w:val="es-MX" w:eastAsia="en-US"/>
        </w:rPr>
        <w:t xml:space="preserve">Una vez transcurrido el término legal referido se destaca que </w:t>
      </w:r>
      <w:r w:rsidRPr="00673581">
        <w:rPr>
          <w:rFonts w:ascii="Palatino Linotype" w:eastAsia="Calibri" w:hAnsi="Palatino Linotype" w:cs="Arial"/>
          <w:b/>
          <w:lang w:val="es-MX" w:eastAsia="en-US"/>
        </w:rPr>
        <w:t>El Sujeto Obligado</w:t>
      </w:r>
      <w:r w:rsidR="008B46E8" w:rsidRPr="00673581">
        <w:rPr>
          <w:rFonts w:ascii="Palatino Linotype" w:eastAsia="Calibri" w:hAnsi="Palatino Linotype" w:cs="Arial"/>
          <w:b/>
          <w:lang w:val="es-MX" w:eastAsia="en-US"/>
        </w:rPr>
        <w:t xml:space="preserve"> presento </w:t>
      </w:r>
      <w:r w:rsidRPr="00673581">
        <w:rPr>
          <w:rFonts w:ascii="Palatino Linotype" w:eastAsia="Calibri" w:hAnsi="Palatino Linotype" w:cs="Arial"/>
          <w:b/>
          <w:lang w:val="es-MX" w:eastAsia="en-US"/>
        </w:rPr>
        <w:t>su informe justificado</w:t>
      </w:r>
      <w:r w:rsidR="008B46E8" w:rsidRPr="00673581">
        <w:rPr>
          <w:rFonts w:ascii="Palatino Linotype" w:eastAsia="Calibri" w:hAnsi="Palatino Linotype" w:cs="Arial"/>
          <w:b/>
          <w:lang w:val="es-MX" w:eastAsia="en-US"/>
        </w:rPr>
        <w:t xml:space="preserve"> </w:t>
      </w:r>
      <w:r w:rsidR="008B46E8" w:rsidRPr="00673581">
        <w:rPr>
          <w:rFonts w:ascii="Palatino Linotype" w:eastAsia="Calibri" w:hAnsi="Palatino Linotype" w:cs="Arial"/>
          <w:lang w:val="es-MX" w:eastAsia="en-US"/>
        </w:rPr>
        <w:t>en fecha veintiséis de septiembre de dos mil veinticinco por medio del cual el catorce de mayo de dos mil veinticinco fue puesto a la vista del Recurrente</w:t>
      </w:r>
      <w:r w:rsidRPr="00673581">
        <w:rPr>
          <w:rFonts w:ascii="Palatino Linotype" w:eastAsia="Calibri" w:hAnsi="Palatino Linotype" w:cs="Arial"/>
          <w:lang w:val="es-MX" w:eastAsia="en-US"/>
        </w:rPr>
        <w:t xml:space="preserve">; asimismo, se aprecia que la parte </w:t>
      </w:r>
      <w:r w:rsidRPr="00673581">
        <w:rPr>
          <w:rFonts w:ascii="Palatino Linotype" w:eastAsia="Calibri" w:hAnsi="Palatino Linotype" w:cs="Arial"/>
          <w:b/>
          <w:lang w:val="es-MX" w:eastAsia="en-US"/>
        </w:rPr>
        <w:t>Recurrente</w:t>
      </w:r>
      <w:r w:rsidRPr="00673581">
        <w:rPr>
          <w:rFonts w:ascii="Palatino Linotype" w:eastAsia="Calibri" w:hAnsi="Palatino Linotype" w:cs="Arial"/>
          <w:lang w:val="es-MX" w:eastAsia="en-US"/>
        </w:rPr>
        <w:t xml:space="preserve"> no realizó alegatos, ni ofreció pruebas o manifestaciones.</w:t>
      </w:r>
      <w:r w:rsidRPr="00673581">
        <w:rPr>
          <w:rFonts w:ascii="Palatino Linotype" w:eastAsia="Calibri" w:hAnsi="Palatino Linotype" w:cs="Arial"/>
          <w:noProof/>
          <w:lang w:val="es-MX" w:eastAsia="en-US"/>
        </w:rPr>
        <w:t xml:space="preserve"> </w:t>
      </w:r>
    </w:p>
    <w:p w14:paraId="59FD7161" w14:textId="77777777" w:rsidR="00F05D17" w:rsidRPr="00673581" w:rsidRDefault="00F05D17" w:rsidP="00F05D17">
      <w:pPr>
        <w:spacing w:line="360" w:lineRule="auto"/>
        <w:jc w:val="both"/>
        <w:rPr>
          <w:rFonts w:ascii="Palatino Linotype" w:eastAsia="Calibri" w:hAnsi="Palatino Linotype" w:cs="Arial"/>
          <w:lang w:val="es-MX" w:eastAsia="en-US"/>
        </w:rPr>
      </w:pPr>
    </w:p>
    <w:p w14:paraId="6AF3783E" w14:textId="77777777" w:rsidR="00F05D17" w:rsidRPr="00673581" w:rsidRDefault="00F05D17" w:rsidP="00F05D17">
      <w:pPr>
        <w:tabs>
          <w:tab w:val="left" w:pos="3206"/>
        </w:tabs>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SÉPTIMO. Del cierre de instrucción.</w:t>
      </w:r>
      <w:r w:rsidRPr="00673581">
        <w:rPr>
          <w:rFonts w:ascii="Palatino Linotype" w:eastAsiaTheme="minorHAnsi" w:hAnsi="Palatino Linotype" w:cs="Arial"/>
          <w:b/>
          <w:sz w:val="28"/>
          <w:lang w:val="es-MX" w:eastAsia="en-US"/>
        </w:rPr>
        <w:tab/>
      </w:r>
    </w:p>
    <w:p w14:paraId="1958D2D8" w14:textId="6C95572C" w:rsidR="00F05D17" w:rsidRPr="00673581" w:rsidRDefault="00F05D17" w:rsidP="00F05D1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Así, una vez transcurrido el término legal, procedió a decretarse el cierre de instrucción en fecha </w:t>
      </w:r>
      <w:r w:rsidR="003E3A42" w:rsidRPr="00673581">
        <w:rPr>
          <w:rFonts w:ascii="Palatino Linotype" w:eastAsiaTheme="minorHAnsi" w:hAnsi="Palatino Linotype" w:cs="Arial"/>
          <w:b/>
          <w:lang w:val="es-MX" w:eastAsia="en-US"/>
        </w:rPr>
        <w:t>diecisiete de junio de dos mil veintiséis</w:t>
      </w:r>
      <w:r w:rsidRPr="00673581">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F9D66BB" w14:textId="77777777" w:rsidR="00F05D17" w:rsidRPr="00673581" w:rsidRDefault="00F05D17" w:rsidP="00F05D17">
      <w:pPr>
        <w:spacing w:line="360" w:lineRule="auto"/>
        <w:jc w:val="both"/>
        <w:rPr>
          <w:rFonts w:ascii="Palatino Linotype" w:eastAsiaTheme="minorHAnsi" w:hAnsi="Palatino Linotype" w:cs="Arial"/>
          <w:lang w:val="es-MX" w:eastAsia="en-US"/>
        </w:rPr>
      </w:pPr>
    </w:p>
    <w:p w14:paraId="547B11F6" w14:textId="77777777" w:rsidR="00F05D17" w:rsidRPr="00673581" w:rsidRDefault="00F05D17" w:rsidP="00F05D17">
      <w:pPr>
        <w:keepNext/>
        <w:keepLines/>
        <w:spacing w:line="360" w:lineRule="auto"/>
        <w:jc w:val="both"/>
        <w:outlineLvl w:val="1"/>
        <w:rPr>
          <w:rFonts w:ascii="Palatino Linotype" w:hAnsi="Palatino Linotype" w:cs="Palatino Linotype"/>
          <w:color w:val="000000"/>
          <w:lang w:val="es-ES_tradnl" w:eastAsia="es-MX"/>
        </w:rPr>
      </w:pPr>
      <w:r w:rsidRPr="00673581">
        <w:rPr>
          <w:rFonts w:ascii="Palatino Linotype" w:hAnsi="Palatino Linotype"/>
          <w:b/>
          <w:color w:val="000000" w:themeColor="text1"/>
          <w:sz w:val="28"/>
          <w:szCs w:val="28"/>
          <w:lang w:val="es-ES_tradnl" w:eastAsia="es-MX"/>
        </w:rPr>
        <w:t xml:space="preserve">OCTAVO. </w:t>
      </w:r>
      <w:r w:rsidRPr="00673581">
        <w:rPr>
          <w:rFonts w:ascii="Palatino Linotype" w:eastAsia="Calibri" w:hAnsi="Palatino Linotype" w:cs="Arial"/>
          <w:b/>
          <w:sz w:val="28"/>
          <w:lang w:val="es-ES_tradnl"/>
        </w:rPr>
        <w:t>De la ampliación del término para resolver.</w:t>
      </w:r>
    </w:p>
    <w:p w14:paraId="106CF84A" w14:textId="02B6AF63"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673581">
        <w:rPr>
          <w:rFonts w:ascii="Palatino Linotype" w:hAnsi="Palatino Linotype"/>
          <w:b/>
        </w:rPr>
        <w:t xml:space="preserve"> </w:t>
      </w:r>
      <w:r w:rsidR="003E3A42" w:rsidRPr="00673581">
        <w:rPr>
          <w:rFonts w:ascii="Palatino Linotype" w:eastAsiaTheme="minorHAnsi" w:hAnsi="Palatino Linotype" w:cs="Arial"/>
          <w:b/>
          <w:lang w:val="es-MX" w:eastAsia="en-US"/>
        </w:rPr>
        <w:t>diecisiete de junio de dos mil veintiséis</w:t>
      </w:r>
      <w:r w:rsidRPr="00673581">
        <w:rPr>
          <w:rFonts w:ascii="Palatino Linotype" w:hAnsi="Palatino Linotype"/>
        </w:rPr>
        <w:t xml:space="preserve">, se notificó a las partes el acuerdo por el que se ordena ampliar el plazo para la emisión de la resolución, en términos del artículo 181 párrafo tercero de la Ley de Transparencia y </w:t>
      </w:r>
      <w:r w:rsidRPr="00673581">
        <w:rPr>
          <w:rFonts w:ascii="Palatino Linotype" w:hAnsi="Palatino Linotype"/>
        </w:rPr>
        <w:lastRenderedPageBreak/>
        <w:t>Acceso a la Información Pública del Estado de México y Municipios, ordenándose turnar los expedientes a la resolución que en derecho proceda.</w:t>
      </w:r>
    </w:p>
    <w:p w14:paraId="3F7DF444" w14:textId="77777777" w:rsidR="00F05D17" w:rsidRPr="00673581" w:rsidRDefault="00F05D17" w:rsidP="00F05D17">
      <w:pPr>
        <w:spacing w:line="360" w:lineRule="auto"/>
        <w:contextualSpacing/>
        <w:jc w:val="both"/>
        <w:rPr>
          <w:rFonts w:ascii="Palatino Linotype" w:hAnsi="Palatino Linotype"/>
        </w:rPr>
      </w:pPr>
    </w:p>
    <w:p w14:paraId="5E10B62F"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422A0EFA" w14:textId="77777777" w:rsidR="00F05D17" w:rsidRPr="00673581" w:rsidRDefault="00F05D17" w:rsidP="00F05D17">
      <w:pPr>
        <w:spacing w:line="360" w:lineRule="auto"/>
        <w:contextualSpacing/>
        <w:jc w:val="both"/>
        <w:rPr>
          <w:rFonts w:ascii="Palatino Linotype" w:hAnsi="Palatino Linotype"/>
        </w:rPr>
      </w:pPr>
    </w:p>
    <w:p w14:paraId="628D67DB" w14:textId="77777777" w:rsidR="00F05D17" w:rsidRPr="00673581" w:rsidRDefault="00F05D17" w:rsidP="00F05D17">
      <w:pPr>
        <w:spacing w:line="360" w:lineRule="auto"/>
        <w:contextualSpacing/>
        <w:jc w:val="both"/>
        <w:rPr>
          <w:rFonts w:ascii="Palatino Linotype" w:hAnsi="Palatino Linotype" w:cs="Palatino Linotype"/>
          <w:color w:val="000000"/>
          <w:lang w:val="es-ES_tradnl" w:eastAsia="es-MX"/>
        </w:rPr>
      </w:pPr>
      <w:r w:rsidRPr="00673581">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5D630FF"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65228AD0" w14:textId="77777777" w:rsidR="00F05D17" w:rsidRPr="00673581" w:rsidRDefault="00F05D17" w:rsidP="00F05D17">
      <w:pPr>
        <w:spacing w:line="360" w:lineRule="auto"/>
        <w:contextualSpacing/>
        <w:jc w:val="both"/>
        <w:rPr>
          <w:rFonts w:ascii="Palatino Linotype" w:hAnsi="Palatino Linotype" w:cs="Palatino Linotype"/>
          <w:color w:val="000000"/>
          <w:lang w:val="es-ES_tradnl" w:eastAsia="es-MX"/>
        </w:rPr>
      </w:pPr>
    </w:p>
    <w:p w14:paraId="79344824"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65C09393" w14:textId="77777777" w:rsidR="00F05D17" w:rsidRPr="00673581" w:rsidRDefault="00F05D17" w:rsidP="00F05D17">
      <w:pPr>
        <w:pStyle w:val="Prrafodelista"/>
        <w:numPr>
          <w:ilvl w:val="0"/>
          <w:numId w:val="14"/>
        </w:numPr>
        <w:spacing w:line="360" w:lineRule="auto"/>
        <w:contextualSpacing/>
        <w:jc w:val="both"/>
        <w:rPr>
          <w:rFonts w:ascii="Palatino Linotype" w:hAnsi="Palatino Linotype"/>
          <w:sz w:val="22"/>
          <w:szCs w:val="22"/>
        </w:rPr>
      </w:pPr>
      <w:r w:rsidRPr="00673581">
        <w:rPr>
          <w:rFonts w:ascii="Palatino Linotype" w:hAnsi="Palatino Linotype"/>
          <w:b/>
          <w:sz w:val="22"/>
          <w:szCs w:val="22"/>
        </w:rPr>
        <w:t>Complejidad del asunto</w:t>
      </w:r>
      <w:r w:rsidRPr="00673581">
        <w:rPr>
          <w:rFonts w:ascii="Palatino Linotype" w:hAnsi="Palatino Linotype"/>
          <w:sz w:val="22"/>
          <w:szCs w:val="22"/>
        </w:rPr>
        <w:t>: La complejidad de la prueba, la pluralidad de sujetos procesales, el tiempo transcurrido, las características y contexto del recurso.</w:t>
      </w:r>
    </w:p>
    <w:p w14:paraId="27EA4A0B" w14:textId="77777777" w:rsidR="00F05D17" w:rsidRPr="00673581" w:rsidRDefault="00F05D17" w:rsidP="00F05D17">
      <w:pPr>
        <w:pStyle w:val="Prrafodelista"/>
        <w:spacing w:line="360" w:lineRule="auto"/>
        <w:ind w:left="1065"/>
        <w:jc w:val="both"/>
        <w:rPr>
          <w:rFonts w:ascii="Palatino Linotype" w:hAnsi="Palatino Linotype"/>
          <w:sz w:val="22"/>
          <w:szCs w:val="22"/>
        </w:rPr>
      </w:pPr>
    </w:p>
    <w:p w14:paraId="62274117" w14:textId="77777777" w:rsidR="00F05D17" w:rsidRPr="00673581" w:rsidRDefault="00F05D17" w:rsidP="00F05D17">
      <w:pPr>
        <w:pStyle w:val="Prrafodelista"/>
        <w:numPr>
          <w:ilvl w:val="0"/>
          <w:numId w:val="14"/>
        </w:numPr>
        <w:spacing w:line="360" w:lineRule="auto"/>
        <w:contextualSpacing/>
        <w:jc w:val="both"/>
        <w:rPr>
          <w:rFonts w:ascii="Palatino Linotype" w:hAnsi="Palatino Linotype"/>
          <w:sz w:val="22"/>
          <w:szCs w:val="22"/>
        </w:rPr>
      </w:pPr>
      <w:r w:rsidRPr="00673581">
        <w:rPr>
          <w:rFonts w:ascii="Palatino Linotype" w:hAnsi="Palatino Linotype"/>
          <w:b/>
          <w:sz w:val="22"/>
          <w:szCs w:val="22"/>
        </w:rPr>
        <w:t>Actividad Procesal del interesado:</w:t>
      </w:r>
      <w:r w:rsidRPr="00673581">
        <w:rPr>
          <w:rFonts w:ascii="Palatino Linotype" w:hAnsi="Palatino Linotype"/>
          <w:sz w:val="22"/>
          <w:szCs w:val="22"/>
        </w:rPr>
        <w:t xml:space="preserve"> Acciones u omisiones del interesado. </w:t>
      </w:r>
    </w:p>
    <w:p w14:paraId="16F8F8EF" w14:textId="77777777" w:rsidR="00F05D17" w:rsidRPr="00673581" w:rsidRDefault="00F05D17" w:rsidP="00F05D17">
      <w:pPr>
        <w:spacing w:line="360" w:lineRule="auto"/>
        <w:jc w:val="both"/>
        <w:rPr>
          <w:rFonts w:ascii="Palatino Linotype" w:hAnsi="Palatino Linotype"/>
          <w:sz w:val="22"/>
          <w:szCs w:val="22"/>
        </w:rPr>
      </w:pPr>
    </w:p>
    <w:p w14:paraId="687299AD" w14:textId="77777777" w:rsidR="00F05D17" w:rsidRPr="00673581" w:rsidRDefault="00F05D17" w:rsidP="00F05D17">
      <w:pPr>
        <w:pStyle w:val="Prrafodelista"/>
        <w:numPr>
          <w:ilvl w:val="0"/>
          <w:numId w:val="14"/>
        </w:numPr>
        <w:spacing w:line="360" w:lineRule="auto"/>
        <w:contextualSpacing/>
        <w:jc w:val="both"/>
        <w:rPr>
          <w:rFonts w:ascii="Palatino Linotype" w:hAnsi="Palatino Linotype"/>
          <w:sz w:val="22"/>
          <w:szCs w:val="22"/>
        </w:rPr>
      </w:pPr>
      <w:r w:rsidRPr="00673581">
        <w:rPr>
          <w:rFonts w:ascii="Palatino Linotype" w:hAnsi="Palatino Linotype"/>
          <w:b/>
          <w:sz w:val="22"/>
          <w:szCs w:val="22"/>
        </w:rPr>
        <w:t>Conducta de la Autoridad</w:t>
      </w:r>
      <w:r w:rsidRPr="00673581">
        <w:rPr>
          <w:rFonts w:ascii="Palatino Linotype" w:hAnsi="Palatino Linotype"/>
          <w:sz w:val="22"/>
          <w:szCs w:val="22"/>
        </w:rPr>
        <w:t>: Las Acciones u omisiones realizadas en el procedimiento. Así como si la autoridad actuó con la debida diligencia.</w:t>
      </w:r>
    </w:p>
    <w:p w14:paraId="0F7E6C2D" w14:textId="77777777" w:rsidR="00F05D17" w:rsidRPr="00673581" w:rsidRDefault="00F05D17" w:rsidP="00F05D17">
      <w:pPr>
        <w:pStyle w:val="Prrafodelista"/>
        <w:spacing w:line="360" w:lineRule="auto"/>
        <w:ind w:left="1065"/>
        <w:jc w:val="both"/>
        <w:rPr>
          <w:rFonts w:ascii="Palatino Linotype" w:hAnsi="Palatino Linotype"/>
          <w:sz w:val="22"/>
          <w:szCs w:val="22"/>
        </w:rPr>
      </w:pPr>
    </w:p>
    <w:p w14:paraId="0008A429" w14:textId="77777777" w:rsidR="00F05D17" w:rsidRPr="00673581" w:rsidRDefault="00F05D17" w:rsidP="00F05D17">
      <w:pPr>
        <w:spacing w:line="360" w:lineRule="auto"/>
        <w:ind w:left="705" w:firstLine="60"/>
        <w:contextualSpacing/>
        <w:jc w:val="both"/>
        <w:rPr>
          <w:rFonts w:ascii="Palatino Linotype" w:hAnsi="Palatino Linotype"/>
          <w:sz w:val="22"/>
          <w:szCs w:val="22"/>
        </w:rPr>
      </w:pPr>
      <w:r w:rsidRPr="00673581">
        <w:rPr>
          <w:rFonts w:ascii="Palatino Linotype" w:hAnsi="Palatino Linotype"/>
          <w:sz w:val="22"/>
          <w:szCs w:val="22"/>
        </w:rPr>
        <w:t xml:space="preserve">d) </w:t>
      </w:r>
      <w:r w:rsidRPr="00673581">
        <w:rPr>
          <w:rFonts w:ascii="Palatino Linotype" w:hAnsi="Palatino Linotype"/>
          <w:b/>
          <w:sz w:val="22"/>
          <w:szCs w:val="22"/>
        </w:rPr>
        <w:t>La afectación generada en la situación jurídica de la persona involucrada en el proceso</w:t>
      </w:r>
      <w:r w:rsidRPr="00673581">
        <w:rPr>
          <w:rFonts w:ascii="Palatino Linotype" w:hAnsi="Palatino Linotype"/>
          <w:sz w:val="22"/>
          <w:szCs w:val="22"/>
        </w:rPr>
        <w:t>: Violación a sus derechos humanos.</w:t>
      </w:r>
    </w:p>
    <w:p w14:paraId="668E7A01" w14:textId="77777777" w:rsidR="00F05D17" w:rsidRPr="00673581" w:rsidRDefault="00F05D17" w:rsidP="00F05D17">
      <w:pPr>
        <w:spacing w:line="360" w:lineRule="auto"/>
        <w:contextualSpacing/>
        <w:jc w:val="both"/>
        <w:rPr>
          <w:rFonts w:ascii="Palatino Linotype" w:hAnsi="Palatino Linotype"/>
        </w:rPr>
      </w:pPr>
    </w:p>
    <w:p w14:paraId="02EB72A7"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673581">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673581">
        <w:rPr>
          <w:rFonts w:ascii="Palatino Linotype" w:hAnsi="Palatino Linotype"/>
        </w:rPr>
        <w:t xml:space="preserve">.”, visible en la Gaceta del Seminario Judicial de la Federación con el registro digital 205635. </w:t>
      </w:r>
    </w:p>
    <w:p w14:paraId="1D9A1C34" w14:textId="77777777" w:rsidR="00F05D17" w:rsidRPr="00673581" w:rsidRDefault="00F05D17" w:rsidP="00F05D17">
      <w:pPr>
        <w:spacing w:line="360" w:lineRule="auto"/>
        <w:contextualSpacing/>
        <w:jc w:val="both"/>
        <w:rPr>
          <w:rFonts w:ascii="Palatino Linotype" w:hAnsi="Palatino Linotype"/>
        </w:rPr>
      </w:pPr>
    </w:p>
    <w:p w14:paraId="3C38BED3"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7FD7D84"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02C51B21" w14:textId="77777777" w:rsidR="00F05D17" w:rsidRPr="00673581" w:rsidRDefault="00F05D17" w:rsidP="00F05D17">
      <w:pPr>
        <w:spacing w:line="360" w:lineRule="auto"/>
        <w:ind w:left="708"/>
        <w:contextualSpacing/>
        <w:jc w:val="both"/>
        <w:rPr>
          <w:rFonts w:ascii="Palatino Linotype" w:hAnsi="Palatino Linotype"/>
          <w:i/>
          <w:sz w:val="22"/>
          <w:szCs w:val="22"/>
        </w:rPr>
      </w:pPr>
      <w:r w:rsidRPr="00673581">
        <w:rPr>
          <w:rFonts w:ascii="Palatino Linotype" w:hAnsi="Palatino Linotype"/>
          <w:i/>
          <w:sz w:val="22"/>
          <w:szCs w:val="22"/>
        </w:rPr>
        <w:t>“</w:t>
      </w:r>
      <w:r w:rsidRPr="00673581">
        <w:rPr>
          <w:rFonts w:ascii="Palatino Linotype" w:hAnsi="Palatino Linotype"/>
          <w:b/>
          <w:i/>
          <w:sz w:val="22"/>
          <w:szCs w:val="22"/>
        </w:rPr>
        <w:t>PLAZO RAZONABLE PARA RESOLVER. DIMENSIÓN Y EFECTOS DE ESTE CONCEPTO CUANDO SE ADUCE EXCESIVA CARGA DE TRABAJO.”</w:t>
      </w:r>
      <w:r w:rsidRPr="00673581">
        <w:rPr>
          <w:rFonts w:ascii="Palatino Linotype" w:hAnsi="Palatino Linotype"/>
          <w:i/>
          <w:sz w:val="22"/>
          <w:szCs w:val="22"/>
        </w:rPr>
        <w:t xml:space="preserve"> consultable en el Seminario Judicial de la Federación y su gaceta, con el registro digital 2002351. </w:t>
      </w:r>
    </w:p>
    <w:p w14:paraId="5EAE8339" w14:textId="77777777" w:rsidR="00F05D17" w:rsidRPr="00673581" w:rsidRDefault="00F05D17" w:rsidP="00F05D17">
      <w:pPr>
        <w:spacing w:line="360" w:lineRule="auto"/>
        <w:ind w:left="708"/>
        <w:contextualSpacing/>
        <w:jc w:val="both"/>
        <w:rPr>
          <w:rFonts w:ascii="Palatino Linotype" w:hAnsi="Palatino Linotype"/>
          <w:i/>
          <w:sz w:val="22"/>
          <w:szCs w:val="22"/>
        </w:rPr>
      </w:pPr>
    </w:p>
    <w:p w14:paraId="67ED116D" w14:textId="77777777" w:rsidR="00F05D17" w:rsidRPr="00673581" w:rsidRDefault="00F05D17" w:rsidP="00F05D17">
      <w:pPr>
        <w:spacing w:line="360" w:lineRule="auto"/>
        <w:ind w:left="708"/>
        <w:contextualSpacing/>
        <w:jc w:val="both"/>
        <w:rPr>
          <w:rFonts w:ascii="Palatino Linotype" w:hAnsi="Palatino Linotype"/>
          <w:i/>
          <w:sz w:val="22"/>
          <w:szCs w:val="22"/>
        </w:rPr>
      </w:pPr>
      <w:r w:rsidRPr="00673581">
        <w:rPr>
          <w:rFonts w:ascii="Palatino Linotype" w:hAnsi="Palatino Linotype"/>
          <w:i/>
          <w:sz w:val="22"/>
          <w:szCs w:val="22"/>
        </w:rPr>
        <w:t>“</w:t>
      </w:r>
      <w:r w:rsidRPr="00673581">
        <w:rPr>
          <w:rFonts w:ascii="Palatino Linotype" w:hAnsi="Palatino Linotype"/>
          <w:b/>
          <w:i/>
          <w:sz w:val="22"/>
          <w:szCs w:val="22"/>
        </w:rPr>
        <w:t>PLAZO RAZONABLE PARA RESOLVER. CONCEPTO Y ELEMENTOS QUE LO INTEGRAN A LA LUZ DEL DERECHO INTERNACIONAL DE LOS DERECHOS HUMANOS</w:t>
      </w:r>
      <w:r w:rsidRPr="00673581">
        <w:rPr>
          <w:rFonts w:ascii="Palatino Linotype" w:hAnsi="Palatino Linotype"/>
          <w:i/>
          <w:sz w:val="22"/>
          <w:szCs w:val="22"/>
        </w:rPr>
        <w:t xml:space="preserve">.”, visible en el Seminario Judicial de la Federación y su gaceta, con el registro digital 2002350. </w:t>
      </w:r>
    </w:p>
    <w:p w14:paraId="0CC26CC6" w14:textId="77777777" w:rsidR="00F05D17" w:rsidRPr="00673581" w:rsidRDefault="00F05D17" w:rsidP="00F05D17">
      <w:pPr>
        <w:spacing w:line="360" w:lineRule="auto"/>
        <w:contextualSpacing/>
        <w:jc w:val="both"/>
        <w:rPr>
          <w:rFonts w:ascii="Palatino Linotype" w:hAnsi="Palatino Linotype"/>
        </w:rPr>
      </w:pPr>
    </w:p>
    <w:p w14:paraId="19D3AA2B" w14:textId="77777777" w:rsidR="00F05D17" w:rsidRPr="00673581" w:rsidRDefault="00F05D17" w:rsidP="00F05D17">
      <w:pPr>
        <w:spacing w:line="360" w:lineRule="auto"/>
        <w:contextualSpacing/>
        <w:jc w:val="both"/>
        <w:rPr>
          <w:rFonts w:ascii="Palatino Linotype" w:hAnsi="Palatino Linotype"/>
        </w:rPr>
      </w:pPr>
      <w:r w:rsidRPr="00673581">
        <w:rPr>
          <w:rFonts w:ascii="Palatino Linotype" w:hAnsi="Palatino Linotype"/>
        </w:rPr>
        <w:lastRenderedPageBreak/>
        <w:t>Por ello, este organismo garante comprometido con la tutela de los derechos humanos confiados, señala que este exceso del plazo legal para resolver el presente asunto, resulta de carácter excepcional</w:t>
      </w:r>
      <w:r w:rsidRPr="00673581">
        <w:t>.</w:t>
      </w:r>
    </w:p>
    <w:p w14:paraId="6833FCF9" w14:textId="77777777" w:rsidR="00F05D17" w:rsidRPr="00673581" w:rsidRDefault="00F05D17" w:rsidP="00F05D17">
      <w:pPr>
        <w:spacing w:line="360" w:lineRule="auto"/>
        <w:rPr>
          <w:rFonts w:ascii="Palatino Linotype" w:eastAsiaTheme="minorHAnsi" w:hAnsi="Palatino Linotype" w:cs="Arial"/>
          <w:lang w:val="es-MX" w:eastAsia="en-US"/>
        </w:rPr>
      </w:pPr>
    </w:p>
    <w:p w14:paraId="2D7CD5FE" w14:textId="77777777" w:rsidR="00F05D17" w:rsidRPr="00673581" w:rsidRDefault="00F05D17" w:rsidP="00F05D17">
      <w:pPr>
        <w:spacing w:line="360" w:lineRule="auto"/>
        <w:rPr>
          <w:rFonts w:ascii="Palatino Linotype" w:eastAsiaTheme="minorHAnsi" w:hAnsi="Palatino Linotype" w:cs="Arial"/>
          <w:b/>
          <w:sz w:val="28"/>
          <w:lang w:val="es-MX" w:eastAsia="en-US"/>
        </w:rPr>
      </w:pPr>
    </w:p>
    <w:p w14:paraId="292A3C94" w14:textId="77777777" w:rsidR="00E46877" w:rsidRPr="00673581" w:rsidRDefault="00E46877" w:rsidP="00E46877">
      <w:pPr>
        <w:spacing w:line="360" w:lineRule="auto"/>
        <w:jc w:val="center"/>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 xml:space="preserve">C O N S I D E R A N D O </w:t>
      </w:r>
    </w:p>
    <w:p w14:paraId="5462C24C" w14:textId="77777777" w:rsidR="00F05D17" w:rsidRPr="00673581" w:rsidRDefault="00F05D17" w:rsidP="00E46877">
      <w:pPr>
        <w:spacing w:line="360" w:lineRule="auto"/>
        <w:jc w:val="center"/>
        <w:rPr>
          <w:rFonts w:ascii="Palatino Linotype" w:eastAsiaTheme="minorHAnsi" w:hAnsi="Palatino Linotype" w:cs="Arial"/>
          <w:b/>
          <w:sz w:val="28"/>
          <w:lang w:val="es-MX" w:eastAsia="en-US"/>
        </w:rPr>
      </w:pPr>
    </w:p>
    <w:p w14:paraId="6BC4B0DA" w14:textId="77777777" w:rsidR="00E46877" w:rsidRPr="00673581" w:rsidRDefault="00E46877" w:rsidP="00E46877">
      <w:pPr>
        <w:spacing w:line="360" w:lineRule="auto"/>
        <w:jc w:val="center"/>
        <w:rPr>
          <w:rFonts w:ascii="Palatino Linotype" w:eastAsiaTheme="minorHAnsi" w:hAnsi="Palatino Linotype" w:cs="Arial"/>
          <w:b/>
          <w:lang w:val="es-MX" w:eastAsia="en-US"/>
        </w:rPr>
      </w:pPr>
    </w:p>
    <w:p w14:paraId="73C193D4" w14:textId="77777777" w:rsidR="00E46877" w:rsidRPr="00673581" w:rsidRDefault="00E46877" w:rsidP="00E46877">
      <w:pPr>
        <w:spacing w:line="360" w:lineRule="auto"/>
        <w:jc w:val="both"/>
        <w:rPr>
          <w:rFonts w:ascii="Palatino Linotype" w:eastAsiaTheme="minorHAnsi" w:hAnsi="Palatino Linotype" w:cs="Arial"/>
          <w:sz w:val="28"/>
          <w:lang w:val="es-MX" w:eastAsia="en-US"/>
        </w:rPr>
      </w:pPr>
      <w:r w:rsidRPr="00673581">
        <w:rPr>
          <w:rFonts w:ascii="Palatino Linotype" w:eastAsiaTheme="minorHAnsi" w:hAnsi="Palatino Linotype" w:cs="Arial"/>
          <w:b/>
          <w:sz w:val="28"/>
          <w:lang w:val="es-MX" w:eastAsia="en-US"/>
        </w:rPr>
        <w:t>PRIMERO. De la competencia</w:t>
      </w:r>
      <w:r w:rsidRPr="00673581">
        <w:rPr>
          <w:rFonts w:ascii="Palatino Linotype" w:eastAsiaTheme="minorHAnsi" w:hAnsi="Palatino Linotype" w:cs="Arial"/>
          <w:sz w:val="28"/>
          <w:lang w:val="es-MX" w:eastAsia="en-US"/>
        </w:rPr>
        <w:t>.</w:t>
      </w:r>
    </w:p>
    <w:p w14:paraId="645116F0" w14:textId="77777777" w:rsidR="00E46877" w:rsidRPr="00673581" w:rsidRDefault="00E46877" w:rsidP="00E4687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15E9D6D2" w14:textId="77777777" w:rsidR="00E46877" w:rsidRPr="00673581" w:rsidRDefault="00E46877" w:rsidP="00E46877">
      <w:pPr>
        <w:spacing w:line="360" w:lineRule="auto"/>
        <w:jc w:val="both"/>
        <w:rPr>
          <w:rFonts w:ascii="Palatino Linotype" w:eastAsiaTheme="minorHAnsi" w:hAnsi="Palatino Linotype" w:cs="Arial"/>
          <w:lang w:val="es-MX" w:eastAsia="en-US"/>
        </w:rPr>
      </w:pPr>
    </w:p>
    <w:p w14:paraId="46E303C4" w14:textId="77777777" w:rsidR="00E46877" w:rsidRPr="00673581" w:rsidRDefault="00E46877" w:rsidP="00E46877">
      <w:pPr>
        <w:autoSpaceDE w:val="0"/>
        <w:autoSpaceDN w:val="0"/>
        <w:adjustRightInd w:val="0"/>
        <w:spacing w:line="360" w:lineRule="auto"/>
        <w:jc w:val="both"/>
        <w:rPr>
          <w:rFonts w:ascii="Palatino Linotype" w:eastAsiaTheme="minorHAnsi" w:hAnsi="Palatino Linotype" w:cs="Arial"/>
          <w:b/>
          <w:sz w:val="28"/>
          <w:lang w:val="es-MX" w:eastAsia="en-US"/>
        </w:rPr>
      </w:pPr>
      <w:r w:rsidRPr="00673581">
        <w:rPr>
          <w:rFonts w:ascii="Palatino Linotype" w:eastAsiaTheme="minorHAnsi" w:hAnsi="Palatino Linotype" w:cs="Arial"/>
          <w:b/>
          <w:sz w:val="28"/>
          <w:lang w:val="es-MX" w:eastAsia="en-US"/>
        </w:rPr>
        <w:t xml:space="preserve">SEGUNDO. De los alcances del Recurso de Revisión. </w:t>
      </w:r>
    </w:p>
    <w:p w14:paraId="0E144901" w14:textId="77777777" w:rsidR="00E46877" w:rsidRPr="00673581" w:rsidRDefault="00E46877" w:rsidP="00E46877">
      <w:pPr>
        <w:autoSpaceDE w:val="0"/>
        <w:autoSpaceDN w:val="0"/>
        <w:adjustRightInd w:val="0"/>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w:t>
      </w:r>
      <w:r w:rsidRPr="00673581">
        <w:rPr>
          <w:rFonts w:ascii="Palatino Linotype" w:eastAsiaTheme="minorHAnsi" w:hAnsi="Palatino Linotype" w:cs="Arial"/>
          <w:lang w:val="es-MX" w:eastAsia="en-US"/>
        </w:rPr>
        <w:lastRenderedPageBreak/>
        <w:t>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B4153D3" w14:textId="77777777" w:rsidR="00E46877" w:rsidRPr="00673581" w:rsidRDefault="00E46877" w:rsidP="00E46877">
      <w:pPr>
        <w:autoSpaceDE w:val="0"/>
        <w:autoSpaceDN w:val="0"/>
        <w:adjustRightInd w:val="0"/>
        <w:spacing w:line="360" w:lineRule="auto"/>
        <w:jc w:val="both"/>
        <w:rPr>
          <w:rFonts w:ascii="Palatino Linotype" w:eastAsiaTheme="minorHAnsi" w:hAnsi="Palatino Linotype" w:cs="Arial"/>
          <w:lang w:val="es-MX" w:eastAsia="en-US"/>
        </w:rPr>
      </w:pPr>
    </w:p>
    <w:p w14:paraId="5439A2CA"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73581">
        <w:rPr>
          <w:rFonts w:ascii="Palatino Linotype" w:eastAsia="Palatino Linotype" w:hAnsi="Palatino Linotype" w:cs="Palatino Linotype"/>
          <w:b/>
          <w:color w:val="000000"/>
          <w:sz w:val="26"/>
          <w:szCs w:val="26"/>
        </w:rPr>
        <w:t>TERCERO</w:t>
      </w:r>
      <w:r w:rsidRPr="00673581">
        <w:rPr>
          <w:rFonts w:ascii="Palatino Linotype" w:eastAsiaTheme="minorHAnsi" w:hAnsi="Palatino Linotype" w:cstheme="minorBidi"/>
          <w:b/>
          <w:sz w:val="26"/>
          <w:szCs w:val="26"/>
          <w:lang w:eastAsia="en-US"/>
        </w:rPr>
        <w:t xml:space="preserve">. De las causas de improcedencia. </w:t>
      </w:r>
    </w:p>
    <w:p w14:paraId="4226F0C1" w14:textId="77777777" w:rsidR="00E46877" w:rsidRPr="00673581" w:rsidRDefault="00E46877" w:rsidP="00E46877">
      <w:pPr>
        <w:spacing w:line="360" w:lineRule="auto"/>
        <w:jc w:val="both"/>
        <w:rPr>
          <w:rFonts w:ascii="Palatino Linotype" w:eastAsiaTheme="minorHAnsi" w:hAnsi="Palatino Linotype" w:cstheme="minorBidi"/>
          <w:lang w:eastAsia="en-US"/>
        </w:rPr>
      </w:pPr>
      <w:r w:rsidRPr="00673581">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6AEEFFFE" w14:textId="77777777" w:rsidR="00E46877" w:rsidRPr="00673581" w:rsidRDefault="00E46877" w:rsidP="00E46877">
      <w:pPr>
        <w:spacing w:line="360" w:lineRule="auto"/>
        <w:jc w:val="both"/>
        <w:rPr>
          <w:rFonts w:ascii="Palatino Linotype" w:eastAsiaTheme="minorHAnsi" w:hAnsi="Palatino Linotype" w:cstheme="minorBidi"/>
          <w:lang w:eastAsia="en-US"/>
        </w:rPr>
      </w:pPr>
    </w:p>
    <w:p w14:paraId="6DDF91FB" w14:textId="77777777" w:rsidR="00E46877" w:rsidRPr="00673581" w:rsidRDefault="00E46877" w:rsidP="00E46877">
      <w:pPr>
        <w:spacing w:line="360" w:lineRule="auto"/>
        <w:jc w:val="both"/>
        <w:rPr>
          <w:rFonts w:ascii="Palatino Linotype" w:eastAsiaTheme="minorHAnsi" w:hAnsi="Palatino Linotype" w:cstheme="minorBidi"/>
          <w:lang w:eastAsia="en-US"/>
        </w:rPr>
      </w:pPr>
      <w:r w:rsidRPr="00673581">
        <w:rPr>
          <w:rFonts w:ascii="Palatino Linotype" w:eastAsiaTheme="minorHAnsi" w:hAnsi="Palatino Linotype" w:cstheme="minorBidi"/>
          <w:lang w:eastAsia="en-US"/>
        </w:rPr>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34F03ACD" w14:textId="77777777" w:rsidR="00E46877" w:rsidRPr="00673581" w:rsidRDefault="00E46877" w:rsidP="00E46877">
      <w:pPr>
        <w:spacing w:line="360" w:lineRule="auto"/>
        <w:jc w:val="both"/>
        <w:rPr>
          <w:rFonts w:ascii="Palatino Linotype" w:eastAsiaTheme="minorHAnsi" w:hAnsi="Palatino Linotype" w:cstheme="minorBidi"/>
          <w:lang w:eastAsia="en-US"/>
        </w:rPr>
      </w:pPr>
    </w:p>
    <w:p w14:paraId="7F0CA49C" w14:textId="77777777" w:rsidR="00E46877" w:rsidRPr="00673581" w:rsidRDefault="00E46877" w:rsidP="00E46877">
      <w:pPr>
        <w:spacing w:line="360" w:lineRule="auto"/>
        <w:jc w:val="both"/>
        <w:rPr>
          <w:rFonts w:ascii="Palatino Linotype" w:eastAsiaTheme="minorHAnsi" w:hAnsi="Palatino Linotype" w:cstheme="minorBidi"/>
          <w:lang w:eastAsia="en-US"/>
        </w:rPr>
      </w:pPr>
      <w:r w:rsidRPr="00673581">
        <w:rPr>
          <w:rFonts w:ascii="Palatino Linotype" w:eastAsiaTheme="minorHAnsi" w:hAnsi="Palatino Linotype" w:cstheme="minorBidi"/>
          <w:lang w:eastAsia="en-US"/>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2313E238" w14:textId="77777777" w:rsidR="00E46877" w:rsidRPr="00673581" w:rsidRDefault="00E46877" w:rsidP="00E46877">
      <w:pPr>
        <w:spacing w:line="360" w:lineRule="auto"/>
        <w:jc w:val="both"/>
        <w:rPr>
          <w:rFonts w:ascii="Palatino Linotype" w:eastAsiaTheme="minorHAnsi" w:hAnsi="Palatino Linotype" w:cstheme="minorBidi"/>
          <w:lang w:eastAsia="en-US"/>
        </w:rPr>
      </w:pPr>
    </w:p>
    <w:p w14:paraId="4CDA4766" w14:textId="77777777" w:rsidR="00E46877" w:rsidRPr="00673581" w:rsidRDefault="00E46877" w:rsidP="00E46877">
      <w:pPr>
        <w:pStyle w:val="Ttulo2"/>
        <w:spacing w:before="0" w:line="360" w:lineRule="auto"/>
        <w:jc w:val="both"/>
        <w:rPr>
          <w:rFonts w:ascii="Palatino Linotype" w:eastAsia="Palatino Linotype" w:hAnsi="Palatino Linotype"/>
          <w:b/>
          <w:color w:val="000000" w:themeColor="text1"/>
          <w:sz w:val="28"/>
          <w:szCs w:val="24"/>
        </w:rPr>
      </w:pPr>
      <w:r w:rsidRPr="00673581">
        <w:rPr>
          <w:rFonts w:ascii="Palatino Linotype" w:eastAsia="Palatino Linotype" w:hAnsi="Palatino Linotype"/>
          <w:b/>
          <w:color w:val="000000" w:themeColor="text1"/>
          <w:sz w:val="28"/>
          <w:szCs w:val="24"/>
        </w:rPr>
        <w:t>CUARTO. Estudio y resolución del asunto.</w:t>
      </w:r>
    </w:p>
    <w:p w14:paraId="6CF1F1B6"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73581">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8D2D545" w14:textId="77777777" w:rsidR="00E46877" w:rsidRPr="00673581" w:rsidRDefault="00E46877" w:rsidP="00E46877">
      <w:pPr>
        <w:tabs>
          <w:tab w:val="left" w:pos="709"/>
        </w:tabs>
        <w:spacing w:line="360" w:lineRule="auto"/>
        <w:contextualSpacing/>
        <w:jc w:val="both"/>
        <w:rPr>
          <w:rFonts w:ascii="Palatino Linotype" w:hAnsi="Palatino Linotype" w:cs="Arial"/>
          <w:lang w:val="es-ES_tradnl"/>
        </w:rPr>
      </w:pPr>
    </w:p>
    <w:p w14:paraId="6B4C7F2C" w14:textId="77777777" w:rsidR="00E46877" w:rsidRPr="00673581" w:rsidRDefault="00E46877" w:rsidP="00E46877">
      <w:pPr>
        <w:tabs>
          <w:tab w:val="left" w:pos="709"/>
        </w:tabs>
        <w:spacing w:line="360" w:lineRule="auto"/>
        <w:contextualSpacing/>
        <w:jc w:val="both"/>
        <w:rPr>
          <w:rFonts w:ascii="Palatino Linotype" w:hAnsi="Palatino Linotype" w:cs="Arial"/>
        </w:rPr>
      </w:pPr>
      <w:r w:rsidRPr="00673581">
        <w:rPr>
          <w:rFonts w:ascii="Palatino Linotype" w:hAnsi="Palatino Linotype" w:cs="Arial"/>
          <w:lang w:val="es-ES_tradnl"/>
        </w:rPr>
        <w:t xml:space="preserve">Es de </w:t>
      </w:r>
      <w:r w:rsidRPr="00673581">
        <w:rPr>
          <w:rFonts w:ascii="Palatino Linotype" w:hAnsi="Palatino Linotype" w:cs="Arial"/>
        </w:rPr>
        <w:t>señalar que el artículo 4, párrafo segundo de la Ley de Transparencia y Acceso a la Información Pública del Estado de México y Municipios, dispone:</w:t>
      </w:r>
    </w:p>
    <w:p w14:paraId="70B7A348" w14:textId="77777777" w:rsidR="00E46877" w:rsidRPr="00673581" w:rsidRDefault="00E46877" w:rsidP="00E46877">
      <w:pPr>
        <w:ind w:left="567" w:right="616"/>
        <w:jc w:val="both"/>
        <w:rPr>
          <w:rFonts w:ascii="Palatino Linotype" w:hAnsi="Palatino Linotype" w:cs="Arial"/>
          <w:i/>
          <w:sz w:val="22"/>
        </w:rPr>
      </w:pPr>
      <w:r w:rsidRPr="00673581">
        <w:rPr>
          <w:rFonts w:ascii="Palatino Linotype" w:hAnsi="Palatino Linotype" w:cs="Arial"/>
          <w:i/>
          <w:sz w:val="22"/>
        </w:rPr>
        <w:t>“</w:t>
      </w:r>
      <w:r w:rsidRPr="00673581">
        <w:rPr>
          <w:rFonts w:ascii="Palatino Linotype" w:hAnsi="Palatino Linotype" w:cs="Arial"/>
          <w:b/>
          <w:i/>
          <w:sz w:val="22"/>
        </w:rPr>
        <w:t xml:space="preserve">Artículo 4. </w:t>
      </w:r>
      <w:r w:rsidRPr="00673581">
        <w:rPr>
          <w:rFonts w:ascii="Palatino Linotype" w:hAnsi="Palatino Linotype" w:cs="Arial"/>
          <w:i/>
          <w:sz w:val="22"/>
        </w:rPr>
        <w:t xml:space="preserve">… </w:t>
      </w:r>
    </w:p>
    <w:p w14:paraId="4FFFFB5D" w14:textId="77777777" w:rsidR="00E46877" w:rsidRPr="00673581" w:rsidRDefault="00E46877" w:rsidP="00E46877">
      <w:pPr>
        <w:ind w:left="567" w:right="616"/>
        <w:jc w:val="both"/>
        <w:rPr>
          <w:rFonts w:ascii="Palatino Linotype" w:hAnsi="Palatino Linotype" w:cs="Arial"/>
          <w:i/>
          <w:sz w:val="22"/>
        </w:rPr>
      </w:pPr>
      <w:r w:rsidRPr="00673581">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A5B0284" w14:textId="77777777" w:rsidR="00E46877" w:rsidRPr="00673581" w:rsidRDefault="00E46877" w:rsidP="00E46877">
      <w:pPr>
        <w:tabs>
          <w:tab w:val="left" w:pos="709"/>
        </w:tabs>
        <w:spacing w:line="360" w:lineRule="auto"/>
        <w:contextualSpacing/>
        <w:jc w:val="both"/>
        <w:rPr>
          <w:rFonts w:ascii="Palatino Linotype" w:hAnsi="Palatino Linotype" w:cs="Arial"/>
          <w:lang w:val="es-ES_tradnl"/>
        </w:rPr>
      </w:pPr>
    </w:p>
    <w:p w14:paraId="007C52BB" w14:textId="77777777" w:rsidR="00E46877" w:rsidRPr="00673581" w:rsidRDefault="00E46877" w:rsidP="00E46877">
      <w:pPr>
        <w:tabs>
          <w:tab w:val="left" w:pos="709"/>
        </w:tabs>
        <w:spacing w:line="360" w:lineRule="auto"/>
        <w:contextualSpacing/>
        <w:jc w:val="both"/>
        <w:rPr>
          <w:rFonts w:ascii="Palatino Linotype" w:hAnsi="Palatino Linotype" w:cs="Arial"/>
          <w:lang w:val="es-ES_tradnl"/>
        </w:rPr>
      </w:pPr>
      <w:r w:rsidRPr="00673581">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C7E7C11" w14:textId="77777777" w:rsidR="00E46877" w:rsidRPr="00673581" w:rsidRDefault="00E46877" w:rsidP="00E46877">
      <w:pPr>
        <w:tabs>
          <w:tab w:val="left" w:pos="709"/>
        </w:tabs>
        <w:spacing w:line="360" w:lineRule="auto"/>
        <w:contextualSpacing/>
        <w:jc w:val="both"/>
        <w:rPr>
          <w:rFonts w:ascii="Palatino Linotype" w:hAnsi="Palatino Linotype" w:cs="Arial"/>
        </w:rPr>
      </w:pPr>
    </w:p>
    <w:p w14:paraId="5B6A717D" w14:textId="77777777" w:rsidR="00E46877" w:rsidRPr="00673581" w:rsidRDefault="00E46877" w:rsidP="00E46877">
      <w:pPr>
        <w:tabs>
          <w:tab w:val="left" w:pos="709"/>
        </w:tabs>
        <w:spacing w:line="360" w:lineRule="auto"/>
        <w:contextualSpacing/>
        <w:jc w:val="both"/>
        <w:rPr>
          <w:rFonts w:ascii="Palatino Linotype" w:hAnsi="Palatino Linotype" w:cs="Arial"/>
        </w:rPr>
      </w:pPr>
      <w:r w:rsidRPr="00673581">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D90C17F" w14:textId="77777777" w:rsidR="00E46877" w:rsidRPr="00673581" w:rsidRDefault="00E46877" w:rsidP="00E46877">
      <w:pPr>
        <w:pStyle w:val="Sinespaciado"/>
        <w:rPr>
          <w:sz w:val="16"/>
          <w:lang w:val="es-ES_tradnl"/>
        </w:rPr>
      </w:pPr>
    </w:p>
    <w:p w14:paraId="555BECFE" w14:textId="77777777" w:rsidR="00E46877" w:rsidRPr="00673581" w:rsidRDefault="00E46877" w:rsidP="00E46877">
      <w:pPr>
        <w:ind w:left="567" w:right="616"/>
        <w:jc w:val="both"/>
        <w:rPr>
          <w:rFonts w:ascii="Palatino Linotype" w:hAnsi="Palatino Linotype" w:cs="Arial"/>
          <w:i/>
          <w:sz w:val="22"/>
        </w:rPr>
      </w:pPr>
      <w:r w:rsidRPr="00673581">
        <w:rPr>
          <w:rFonts w:ascii="Palatino Linotype" w:hAnsi="Palatino Linotype" w:cs="Arial"/>
          <w:i/>
          <w:sz w:val="22"/>
        </w:rPr>
        <w:t>“</w:t>
      </w:r>
      <w:r w:rsidRPr="00673581">
        <w:rPr>
          <w:rFonts w:ascii="Palatino Linotype" w:hAnsi="Palatino Linotype" w:cs="Arial"/>
          <w:b/>
          <w:i/>
          <w:sz w:val="22"/>
        </w:rPr>
        <w:t>Artículo 12.</w:t>
      </w:r>
      <w:r w:rsidRPr="00673581">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29FAD88" w14:textId="77777777" w:rsidR="00E46877" w:rsidRPr="00673581" w:rsidRDefault="00E46877" w:rsidP="00E46877">
      <w:pPr>
        <w:ind w:left="567" w:right="616"/>
        <w:jc w:val="both"/>
        <w:rPr>
          <w:rFonts w:ascii="Palatino Linotype" w:hAnsi="Palatino Linotype" w:cs="Arial"/>
          <w:i/>
          <w:sz w:val="22"/>
        </w:rPr>
      </w:pPr>
    </w:p>
    <w:p w14:paraId="02D10B68" w14:textId="77777777" w:rsidR="00E46877" w:rsidRPr="00673581" w:rsidRDefault="00E46877" w:rsidP="00E46877">
      <w:pPr>
        <w:ind w:left="567" w:right="616"/>
        <w:jc w:val="both"/>
        <w:rPr>
          <w:rFonts w:ascii="Palatino Linotype" w:hAnsi="Palatino Linotype" w:cs="Arial"/>
          <w:i/>
          <w:sz w:val="22"/>
        </w:rPr>
      </w:pPr>
      <w:r w:rsidRPr="00673581">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8AF55D2" w14:textId="77777777" w:rsidR="00E46877" w:rsidRPr="00673581" w:rsidRDefault="00E46877" w:rsidP="00E46877">
      <w:pPr>
        <w:tabs>
          <w:tab w:val="left" w:pos="709"/>
        </w:tabs>
        <w:spacing w:line="360" w:lineRule="auto"/>
        <w:contextualSpacing/>
        <w:jc w:val="both"/>
        <w:rPr>
          <w:rFonts w:ascii="Palatino Linotype" w:hAnsi="Palatino Linotype" w:cs="Arial"/>
        </w:rPr>
      </w:pPr>
    </w:p>
    <w:p w14:paraId="697C263E" w14:textId="77777777" w:rsidR="00E46877" w:rsidRPr="00673581" w:rsidRDefault="00E46877" w:rsidP="00E46877">
      <w:pPr>
        <w:tabs>
          <w:tab w:val="left" w:pos="709"/>
        </w:tabs>
        <w:spacing w:line="360" w:lineRule="auto"/>
        <w:contextualSpacing/>
        <w:jc w:val="both"/>
        <w:rPr>
          <w:rFonts w:ascii="Palatino Linotype" w:hAnsi="Palatino Linotype" w:cs="Arial"/>
        </w:rPr>
      </w:pPr>
      <w:r w:rsidRPr="00673581">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AD3F7E8" w14:textId="77777777" w:rsidR="00E46877" w:rsidRPr="00673581" w:rsidRDefault="00E46877" w:rsidP="00E46877">
      <w:pPr>
        <w:tabs>
          <w:tab w:val="left" w:pos="709"/>
        </w:tabs>
        <w:spacing w:line="360" w:lineRule="auto"/>
        <w:contextualSpacing/>
        <w:jc w:val="both"/>
        <w:rPr>
          <w:rFonts w:ascii="Palatino Linotype" w:hAnsi="Palatino Linotype" w:cs="Arial"/>
        </w:rPr>
      </w:pPr>
    </w:p>
    <w:p w14:paraId="10DA61E4" w14:textId="77777777" w:rsidR="00E46877" w:rsidRPr="00673581" w:rsidRDefault="00E46877" w:rsidP="00E46877">
      <w:pPr>
        <w:tabs>
          <w:tab w:val="left" w:pos="709"/>
        </w:tabs>
        <w:spacing w:line="360" w:lineRule="auto"/>
        <w:contextualSpacing/>
        <w:jc w:val="both"/>
        <w:rPr>
          <w:rFonts w:ascii="Palatino Linotype" w:hAnsi="Palatino Linotype" w:cs="Arial"/>
        </w:rPr>
      </w:pPr>
      <w:r w:rsidRPr="00673581">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673581">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673581">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4EA1CCE" w14:textId="77777777" w:rsidR="00E46877" w:rsidRPr="00673581" w:rsidRDefault="00E46877" w:rsidP="00E46877">
      <w:pPr>
        <w:pStyle w:val="Sinespaciado"/>
      </w:pPr>
    </w:p>
    <w:p w14:paraId="445FCE6C" w14:textId="77777777" w:rsidR="00E46877" w:rsidRPr="00673581" w:rsidRDefault="00E46877" w:rsidP="00E46877">
      <w:pPr>
        <w:ind w:left="851" w:right="901"/>
        <w:jc w:val="both"/>
        <w:rPr>
          <w:rFonts w:ascii="Palatino Linotype" w:hAnsi="Palatino Linotype" w:cs="Arial"/>
          <w:i/>
          <w:sz w:val="22"/>
        </w:rPr>
      </w:pPr>
      <w:r w:rsidRPr="00673581">
        <w:rPr>
          <w:rFonts w:ascii="Palatino Linotype" w:hAnsi="Palatino Linotype" w:cs="Arial"/>
          <w:i/>
          <w:sz w:val="22"/>
        </w:rPr>
        <w:t>“</w:t>
      </w:r>
      <w:r w:rsidRPr="00673581">
        <w:rPr>
          <w:rFonts w:ascii="Palatino Linotype" w:hAnsi="Palatino Linotype" w:cs="Arial"/>
          <w:b/>
          <w:i/>
          <w:sz w:val="22"/>
        </w:rPr>
        <w:t xml:space="preserve">Artículo 3. </w:t>
      </w:r>
      <w:r w:rsidRPr="00673581">
        <w:rPr>
          <w:rFonts w:ascii="Palatino Linotype" w:hAnsi="Palatino Linotype" w:cs="Arial"/>
          <w:i/>
          <w:sz w:val="22"/>
        </w:rPr>
        <w:t>Para los efectos de la presente Ley se entenderá por:</w:t>
      </w:r>
    </w:p>
    <w:p w14:paraId="2A7ED8EE" w14:textId="77777777" w:rsidR="00E46877" w:rsidRPr="00673581" w:rsidRDefault="00E46877" w:rsidP="00E46877">
      <w:pPr>
        <w:ind w:left="851" w:right="850"/>
        <w:jc w:val="both"/>
        <w:rPr>
          <w:rFonts w:ascii="Palatino Linotype" w:hAnsi="Palatino Linotype" w:cs="Arial"/>
          <w:i/>
          <w:sz w:val="22"/>
        </w:rPr>
      </w:pPr>
      <w:r w:rsidRPr="00673581">
        <w:rPr>
          <w:rFonts w:ascii="Palatino Linotype" w:hAnsi="Palatino Linotype" w:cs="Arial"/>
          <w:i/>
          <w:sz w:val="22"/>
        </w:rPr>
        <w:t>(…)</w:t>
      </w:r>
    </w:p>
    <w:p w14:paraId="5F54F82D" w14:textId="77777777" w:rsidR="00E46877" w:rsidRPr="00673581" w:rsidRDefault="00E46877" w:rsidP="00E46877">
      <w:pPr>
        <w:ind w:left="851" w:right="901"/>
        <w:jc w:val="both"/>
        <w:rPr>
          <w:rFonts w:ascii="Palatino Linotype" w:hAnsi="Palatino Linotype" w:cs="Arial"/>
          <w:i/>
          <w:sz w:val="22"/>
        </w:rPr>
      </w:pPr>
      <w:r w:rsidRPr="00673581">
        <w:rPr>
          <w:rFonts w:ascii="Palatino Linotype" w:hAnsi="Palatino Linotype" w:cs="Arial"/>
          <w:b/>
          <w:i/>
          <w:sz w:val="22"/>
        </w:rPr>
        <w:t>XI. Documento:</w:t>
      </w:r>
      <w:r w:rsidRPr="00673581">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673581">
        <w:rPr>
          <w:rFonts w:ascii="Palatino Linotype" w:hAnsi="Palatino Linotype" w:cs="Arial"/>
          <w:b/>
          <w:i/>
          <w:sz w:val="22"/>
          <w:u w:val="single"/>
        </w:rPr>
        <w:t>registro que documente el ejercicio de las facultades, funciones y competencias de los sujetos obligados</w:t>
      </w:r>
      <w:r w:rsidRPr="00673581">
        <w:rPr>
          <w:rFonts w:ascii="Palatino Linotype" w:hAnsi="Palatino Linotype" w:cs="Arial"/>
          <w:i/>
          <w:sz w:val="22"/>
          <w:u w:val="single"/>
        </w:rPr>
        <w:t>,</w:t>
      </w:r>
      <w:r w:rsidRPr="00673581">
        <w:rPr>
          <w:rFonts w:ascii="Palatino Linotype" w:hAnsi="Palatino Linotype" w:cs="Arial"/>
          <w:i/>
          <w:sz w:val="22"/>
        </w:rPr>
        <w:t xml:space="preserve"> sus servidores públicos e integrantes, </w:t>
      </w:r>
      <w:r w:rsidRPr="00673581">
        <w:rPr>
          <w:rFonts w:ascii="Palatino Linotype" w:hAnsi="Palatino Linotype" w:cs="Arial"/>
          <w:b/>
          <w:i/>
          <w:sz w:val="22"/>
          <w:u w:val="single"/>
        </w:rPr>
        <w:t>sin importar su fuente o fecha de elaboración.</w:t>
      </w:r>
      <w:r w:rsidRPr="00673581">
        <w:rPr>
          <w:rFonts w:ascii="Palatino Linotype" w:hAnsi="Palatino Linotype" w:cs="Arial"/>
          <w:i/>
          <w:sz w:val="22"/>
        </w:rPr>
        <w:t xml:space="preserve"> Los documentos podrán estar en cualquier medio, sea escrito, impreso, sonoro, visual, electrónico, informático u holográfico;</w:t>
      </w:r>
    </w:p>
    <w:p w14:paraId="59C1CEC2" w14:textId="77777777" w:rsidR="00E46877" w:rsidRPr="00673581" w:rsidRDefault="00E46877" w:rsidP="00E46877">
      <w:pPr>
        <w:ind w:left="851" w:right="901"/>
        <w:jc w:val="both"/>
        <w:rPr>
          <w:rFonts w:ascii="Palatino Linotype" w:hAnsi="Palatino Linotype" w:cs="Arial"/>
          <w:i/>
          <w:sz w:val="22"/>
        </w:rPr>
      </w:pPr>
      <w:r w:rsidRPr="00673581">
        <w:rPr>
          <w:rFonts w:ascii="Palatino Linotype" w:hAnsi="Palatino Linotype" w:cs="Arial"/>
          <w:i/>
          <w:sz w:val="22"/>
        </w:rPr>
        <w:t>(…)”</w:t>
      </w:r>
    </w:p>
    <w:p w14:paraId="7B25BE57" w14:textId="77777777" w:rsidR="00E46877" w:rsidRPr="00673581" w:rsidRDefault="00E46877" w:rsidP="00E46877"/>
    <w:p w14:paraId="720415F3" w14:textId="77777777" w:rsidR="00E46877" w:rsidRPr="00673581" w:rsidRDefault="00E46877" w:rsidP="00E46877">
      <w:pPr>
        <w:autoSpaceDE w:val="0"/>
        <w:autoSpaceDN w:val="0"/>
        <w:adjustRightInd w:val="0"/>
        <w:spacing w:line="360" w:lineRule="auto"/>
        <w:jc w:val="both"/>
        <w:rPr>
          <w:rFonts w:ascii="Palatino Linotype" w:hAnsi="Palatino Linotype" w:cs="Arial"/>
        </w:rPr>
      </w:pPr>
      <w:r w:rsidRPr="00673581">
        <w:rPr>
          <w:rFonts w:ascii="Palatino Linotype" w:hAnsi="Palatino Linotype" w:cs="Arial"/>
        </w:rPr>
        <w:t xml:space="preserve">Siendo aplicable el Criterio </w:t>
      </w:r>
      <w:r w:rsidRPr="00673581">
        <w:rPr>
          <w:rFonts w:ascii="Palatino Linotype" w:hAnsi="Palatino Linotype"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73581">
        <w:rPr>
          <w:rFonts w:ascii="Palatino Linotype" w:hAnsi="Palatino Linotype" w:cs="Arial"/>
        </w:rPr>
        <w:t>cuyo rubro y texto dispone:</w:t>
      </w:r>
    </w:p>
    <w:p w14:paraId="21CAFF58" w14:textId="77777777" w:rsidR="00E46877" w:rsidRPr="00673581" w:rsidRDefault="00E46877" w:rsidP="00E46877">
      <w:pPr>
        <w:ind w:left="567" w:right="567"/>
        <w:jc w:val="both"/>
        <w:rPr>
          <w:rFonts w:ascii="Palatino Linotype" w:hAnsi="Palatino Linotype" w:cs="Arial"/>
          <w:sz w:val="2"/>
        </w:rPr>
      </w:pPr>
    </w:p>
    <w:p w14:paraId="03B29463" w14:textId="77777777" w:rsidR="00E46877" w:rsidRPr="00673581" w:rsidRDefault="00E46877" w:rsidP="00E46877">
      <w:pPr>
        <w:ind w:left="567" w:right="567"/>
        <w:jc w:val="both"/>
        <w:rPr>
          <w:rFonts w:ascii="Palatino Linotype" w:hAnsi="Palatino Linotype" w:cs="Arial"/>
          <w:b/>
          <w:i/>
          <w:sz w:val="22"/>
          <w:szCs w:val="22"/>
        </w:rPr>
      </w:pPr>
      <w:r w:rsidRPr="00673581">
        <w:rPr>
          <w:rFonts w:ascii="Palatino Linotype" w:hAnsi="Palatino Linotype" w:cs="Arial"/>
          <w:b/>
          <w:sz w:val="22"/>
          <w:szCs w:val="22"/>
        </w:rPr>
        <w:t>“</w:t>
      </w:r>
      <w:r w:rsidRPr="00673581">
        <w:rPr>
          <w:rFonts w:ascii="Palatino Linotype" w:hAnsi="Palatino Linotype" w:cs="Arial"/>
          <w:b/>
          <w:i/>
          <w:sz w:val="22"/>
          <w:szCs w:val="22"/>
        </w:rPr>
        <w:t>CRITERIO 0002-11</w:t>
      </w:r>
    </w:p>
    <w:p w14:paraId="74F33D07" w14:textId="77777777" w:rsidR="00E46877" w:rsidRPr="00673581" w:rsidRDefault="00E46877" w:rsidP="00E46877">
      <w:pPr>
        <w:ind w:left="567" w:right="567"/>
        <w:jc w:val="both"/>
        <w:rPr>
          <w:rFonts w:ascii="Palatino Linotype" w:hAnsi="Palatino Linotype" w:cs="Arial"/>
          <w:i/>
          <w:sz w:val="22"/>
          <w:szCs w:val="22"/>
        </w:rPr>
      </w:pPr>
      <w:r w:rsidRPr="00673581">
        <w:rPr>
          <w:rFonts w:ascii="Palatino Linotype" w:hAnsi="Palatino Linotype" w:cs="Arial"/>
          <w:b/>
          <w:i/>
          <w:sz w:val="22"/>
          <w:szCs w:val="22"/>
        </w:rPr>
        <w:t xml:space="preserve">INFORMACIÓN PÚBLICA, CONCEPTO DE, EN MATERIA DE TRANSPARENCIA. INTERPRETACIÓN SISTEMÁTICA DE LOS ARTÍCULOS 2°, FRACCIÓN </w:t>
      </w:r>
      <w:r w:rsidRPr="00673581">
        <w:rPr>
          <w:rFonts w:ascii="Palatino Linotype" w:hAnsi="Palatino Linotype" w:cs="Arial"/>
          <w:b/>
          <w:bCs/>
          <w:i/>
          <w:sz w:val="22"/>
          <w:szCs w:val="22"/>
        </w:rPr>
        <w:t xml:space="preserve">V, XV, Y XVI, </w:t>
      </w:r>
      <w:r w:rsidRPr="00673581">
        <w:rPr>
          <w:rFonts w:ascii="Palatino Linotype" w:hAnsi="Palatino Linotype" w:cs="Arial"/>
          <w:b/>
          <w:i/>
          <w:sz w:val="22"/>
          <w:szCs w:val="22"/>
        </w:rPr>
        <w:t>3°, 4°, 11 Y 41.</w:t>
      </w:r>
      <w:r w:rsidRPr="00673581">
        <w:rPr>
          <w:rFonts w:ascii="Palatino Linotype" w:hAnsi="Palatino Linotype" w:cs="Arial"/>
          <w:i/>
          <w:sz w:val="22"/>
          <w:szCs w:val="22"/>
        </w:rPr>
        <w:t xml:space="preserve"> De conformidad con los artículos antes </w:t>
      </w:r>
      <w:r w:rsidRPr="00673581">
        <w:rPr>
          <w:rFonts w:ascii="Palatino Linotype" w:hAnsi="Palatino Linotype" w:cs="Arial"/>
          <w:i/>
          <w:sz w:val="22"/>
          <w:szCs w:val="22"/>
        </w:rPr>
        <w:lastRenderedPageBreak/>
        <w:t>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279360C" w14:textId="77777777" w:rsidR="00E46877" w:rsidRPr="00673581" w:rsidRDefault="00E46877" w:rsidP="00E46877">
      <w:pPr>
        <w:ind w:left="567" w:right="567"/>
        <w:jc w:val="both"/>
        <w:rPr>
          <w:rFonts w:ascii="Palatino Linotype" w:hAnsi="Palatino Linotype" w:cs="Arial"/>
          <w:i/>
          <w:sz w:val="22"/>
          <w:szCs w:val="22"/>
        </w:rPr>
      </w:pPr>
      <w:r w:rsidRPr="00673581">
        <w:rPr>
          <w:rFonts w:ascii="Palatino Linotype" w:hAnsi="Palatino Linotype" w:cs="Arial"/>
          <w:i/>
          <w:sz w:val="22"/>
          <w:szCs w:val="22"/>
        </w:rPr>
        <w:t>En consecuencia el acceso a la información se refiere a que se cumplan cualquiera de los siguientes tres supuestos:</w:t>
      </w:r>
    </w:p>
    <w:p w14:paraId="6F1B319D" w14:textId="77777777" w:rsidR="00E46877" w:rsidRPr="00673581" w:rsidRDefault="00E46877" w:rsidP="00E46877">
      <w:pPr>
        <w:ind w:left="567" w:right="567"/>
        <w:jc w:val="both"/>
        <w:rPr>
          <w:rFonts w:ascii="Palatino Linotype" w:hAnsi="Palatino Linotype" w:cs="Arial"/>
          <w:b/>
          <w:i/>
          <w:sz w:val="22"/>
          <w:szCs w:val="22"/>
        </w:rPr>
      </w:pPr>
    </w:p>
    <w:p w14:paraId="014B4A47" w14:textId="77777777" w:rsidR="00E46877" w:rsidRPr="00673581" w:rsidRDefault="00E46877" w:rsidP="00E46877">
      <w:pPr>
        <w:ind w:left="567" w:right="567"/>
        <w:jc w:val="both"/>
        <w:rPr>
          <w:rFonts w:ascii="Palatino Linotype" w:hAnsi="Palatino Linotype" w:cs="Arial"/>
          <w:b/>
          <w:i/>
          <w:sz w:val="22"/>
          <w:szCs w:val="22"/>
        </w:rPr>
      </w:pPr>
      <w:r w:rsidRPr="00673581">
        <w:rPr>
          <w:rFonts w:ascii="Palatino Linotype" w:hAnsi="Palatino Linotype" w:cs="Arial"/>
          <w:b/>
          <w:i/>
          <w:sz w:val="22"/>
          <w:szCs w:val="22"/>
        </w:rPr>
        <w:t xml:space="preserve">1) </w:t>
      </w:r>
      <w:r w:rsidRPr="00673581">
        <w:rPr>
          <w:rFonts w:ascii="Palatino Linotype" w:hAnsi="Palatino Linotype" w:cs="Arial"/>
          <w:b/>
          <w:i/>
          <w:sz w:val="22"/>
          <w:szCs w:val="22"/>
          <w:u w:val="single"/>
        </w:rPr>
        <w:t>Que se trate de información registrada en cualquier soporte documental, que en ejercicio de las atribuciones conferidas, sea generada por los Sujetos Obligados;</w:t>
      </w:r>
    </w:p>
    <w:p w14:paraId="406D2B2F" w14:textId="77777777" w:rsidR="00E46877" w:rsidRPr="00673581" w:rsidRDefault="00E46877" w:rsidP="00E46877">
      <w:pPr>
        <w:ind w:left="567" w:right="567"/>
        <w:jc w:val="both"/>
        <w:rPr>
          <w:rFonts w:ascii="Palatino Linotype" w:hAnsi="Palatino Linotype" w:cs="Arial"/>
          <w:i/>
          <w:sz w:val="22"/>
          <w:szCs w:val="22"/>
        </w:rPr>
      </w:pPr>
      <w:r w:rsidRPr="00673581">
        <w:rPr>
          <w:rFonts w:ascii="Palatino Linotype" w:hAnsi="Palatino Linotype" w:cs="Arial"/>
          <w:i/>
          <w:sz w:val="22"/>
          <w:szCs w:val="22"/>
        </w:rPr>
        <w:t>2) Que se trate de información registrada en cualquier soporte documental, que en ejercicio de las atribuciones conferidas, sea administrada por los Sujetos Obligados, y</w:t>
      </w:r>
    </w:p>
    <w:p w14:paraId="371E760E" w14:textId="77777777" w:rsidR="00E46877" w:rsidRPr="00673581" w:rsidRDefault="00E46877" w:rsidP="00E46877">
      <w:pPr>
        <w:ind w:left="567" w:right="567"/>
        <w:jc w:val="both"/>
        <w:rPr>
          <w:rFonts w:ascii="Palatino Linotype" w:hAnsi="Palatino Linotype" w:cs="Arial"/>
          <w:i/>
          <w:sz w:val="22"/>
          <w:szCs w:val="22"/>
        </w:rPr>
      </w:pPr>
      <w:r w:rsidRPr="00673581">
        <w:rPr>
          <w:rFonts w:ascii="Palatino Linotype" w:hAnsi="Palatino Linotype" w:cs="Arial"/>
          <w:i/>
          <w:sz w:val="22"/>
          <w:szCs w:val="22"/>
        </w:rPr>
        <w:t>3) Que se trate de información registrada en cualquier soporte documental, que en ejercicio de las atribuciones conferidas, se encuentre en posesión de los Sujetos Obligados.” (SIC)</w:t>
      </w:r>
    </w:p>
    <w:p w14:paraId="26A3BD12" w14:textId="77777777" w:rsidR="00E46877" w:rsidRPr="00673581" w:rsidRDefault="00E46877" w:rsidP="00E46877">
      <w:pPr>
        <w:tabs>
          <w:tab w:val="left" w:pos="851"/>
        </w:tabs>
        <w:ind w:left="567" w:right="567"/>
        <w:jc w:val="right"/>
        <w:rPr>
          <w:rFonts w:ascii="Palatino Linotype" w:hAnsi="Palatino Linotype" w:cs="Arial"/>
          <w:i/>
          <w:sz w:val="18"/>
        </w:rPr>
      </w:pPr>
      <w:r w:rsidRPr="00673581">
        <w:rPr>
          <w:rFonts w:ascii="Palatino Linotype" w:hAnsi="Palatino Linotype" w:cs="Arial"/>
          <w:sz w:val="20"/>
        </w:rPr>
        <w:tab/>
      </w:r>
      <w:r w:rsidRPr="00673581">
        <w:rPr>
          <w:rFonts w:ascii="Palatino Linotype" w:hAnsi="Palatino Linotype" w:cs="Arial"/>
          <w:i/>
          <w:sz w:val="18"/>
        </w:rPr>
        <w:t>(Énfasis Añadido)</w:t>
      </w:r>
    </w:p>
    <w:p w14:paraId="7299280A" w14:textId="77777777" w:rsidR="00E46877" w:rsidRPr="00673581" w:rsidRDefault="00E46877" w:rsidP="00E46877">
      <w:pPr>
        <w:spacing w:line="360" w:lineRule="auto"/>
        <w:ind w:right="49"/>
        <w:contextualSpacing/>
        <w:jc w:val="both"/>
        <w:rPr>
          <w:rFonts w:ascii="Palatino Linotype" w:hAnsi="Palatino Linotype" w:cs="Arial"/>
        </w:rPr>
      </w:pPr>
    </w:p>
    <w:p w14:paraId="78A1F2ED" w14:textId="77777777" w:rsidR="00E46877" w:rsidRPr="00673581" w:rsidRDefault="00E46877" w:rsidP="00E46877">
      <w:pPr>
        <w:spacing w:line="360" w:lineRule="auto"/>
        <w:ind w:right="49"/>
        <w:contextualSpacing/>
        <w:jc w:val="both"/>
        <w:rPr>
          <w:rFonts w:ascii="Palatino Linotype" w:hAnsi="Palatino Linotype" w:cs="Arial"/>
          <w:lang w:eastAsia="es-MX"/>
        </w:rPr>
      </w:pPr>
      <w:r w:rsidRPr="00673581">
        <w:rPr>
          <w:rFonts w:ascii="Palatino Linotype" w:hAnsi="Palatino Linotype" w:cs="Arial"/>
        </w:rPr>
        <w:t xml:space="preserve">Además, </w:t>
      </w:r>
      <w:r w:rsidRPr="00673581">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7F1727E" w14:textId="77777777" w:rsidR="00E46877" w:rsidRPr="00673581" w:rsidRDefault="00E46877" w:rsidP="00E46877">
      <w:pPr>
        <w:spacing w:line="360" w:lineRule="auto"/>
        <w:ind w:right="49"/>
        <w:contextualSpacing/>
        <w:jc w:val="both"/>
        <w:rPr>
          <w:rFonts w:ascii="Palatino Linotype" w:hAnsi="Palatino Linotype" w:cs="Arial"/>
          <w:lang w:eastAsia="es-MX"/>
        </w:rPr>
      </w:pPr>
    </w:p>
    <w:p w14:paraId="04C24A7B" w14:textId="77777777" w:rsidR="00E46877" w:rsidRPr="00673581" w:rsidRDefault="00E46877" w:rsidP="00E46877">
      <w:pPr>
        <w:spacing w:line="360" w:lineRule="auto"/>
        <w:ind w:right="49"/>
        <w:contextualSpacing/>
        <w:jc w:val="both"/>
        <w:rPr>
          <w:rFonts w:ascii="Palatino Linotype" w:eastAsia="MS Mincho" w:hAnsi="Palatino Linotype" w:cs="Tahoma"/>
        </w:rPr>
      </w:pPr>
      <w:r w:rsidRPr="00673581">
        <w:rPr>
          <w:rFonts w:ascii="Palatino Linotype" w:hAnsi="Palatino Linotype" w:cs="Arial"/>
          <w:lang w:eastAsia="es-MX"/>
        </w:rPr>
        <w:t xml:space="preserve">De la misma forma, </w:t>
      </w:r>
      <w:r w:rsidRPr="00673581">
        <w:rPr>
          <w:rFonts w:ascii="Palatino Linotype" w:eastAsia="MS Mincho" w:hAnsi="Palatino Linotype"/>
        </w:rPr>
        <w:t>de acuerdo al contenido del artículo 160,</w:t>
      </w:r>
      <w:r w:rsidRPr="00673581">
        <w:rPr>
          <w:rFonts w:ascii="Palatino Linotype" w:hAnsi="Palatino Linotype" w:cs="Arial"/>
        </w:rPr>
        <w:t xml:space="preserve"> de la Ley </w:t>
      </w:r>
      <w:r w:rsidRPr="00673581">
        <w:rPr>
          <w:rFonts w:ascii="Palatino Linotype" w:eastAsia="MS Mincho" w:hAnsi="Palatino Linotype" w:cs="Tahoma"/>
        </w:rPr>
        <w:t>General de Transparencia y Acceso a la Información Pública que a la letra dispone:</w:t>
      </w:r>
    </w:p>
    <w:p w14:paraId="2CB00A28" w14:textId="77777777" w:rsidR="00E46877" w:rsidRPr="00673581" w:rsidRDefault="00E46877" w:rsidP="00E46877">
      <w:pPr>
        <w:ind w:left="851" w:right="616"/>
        <w:contextualSpacing/>
        <w:jc w:val="both"/>
        <w:rPr>
          <w:rFonts w:ascii="Palatino Linotype" w:hAnsi="Palatino Linotype" w:cs="Arial"/>
          <w:i/>
          <w:sz w:val="22"/>
          <w:lang w:eastAsia="gl-ES"/>
        </w:rPr>
      </w:pPr>
      <w:r w:rsidRPr="00673581">
        <w:rPr>
          <w:rFonts w:ascii="Palatino Linotype" w:hAnsi="Palatino Linotype" w:cs="Arial"/>
          <w:b/>
          <w:i/>
          <w:sz w:val="22"/>
          <w:lang w:eastAsia="gl-ES"/>
        </w:rPr>
        <w:t>Artículo 160</w:t>
      </w:r>
      <w:r w:rsidRPr="00673581">
        <w:rPr>
          <w:rFonts w:ascii="Palatino Linotype" w:hAnsi="Palatino Linotype" w:cs="Arial"/>
          <w:i/>
          <w:sz w:val="22"/>
          <w:lang w:eastAsia="gl-ES"/>
        </w:rPr>
        <w:t xml:space="preserve">. Los sujetos obligados deberán otorgar acceso a los documentos que se encuentren en sus archivos o que estén obligados a documentar de acuerdo con sus </w:t>
      </w:r>
      <w:r w:rsidRPr="00673581">
        <w:rPr>
          <w:rFonts w:ascii="Palatino Linotype" w:hAnsi="Palatino Linotype" w:cs="Arial"/>
          <w:i/>
          <w:sz w:val="22"/>
          <w:lang w:eastAsia="gl-ES"/>
        </w:rPr>
        <w:lastRenderedPageBreak/>
        <w:t>facultades, competencias o funciones en el formato que el solicitante manifieste, de entre aquellos formatos existentes, conforme a las características físicas de la información o del lugar donde se encuentre así lo permita.</w:t>
      </w:r>
    </w:p>
    <w:p w14:paraId="78826038" w14:textId="77777777" w:rsidR="00E46877" w:rsidRPr="00673581" w:rsidRDefault="00E46877" w:rsidP="00E46877">
      <w:pPr>
        <w:ind w:left="851" w:right="616"/>
        <w:contextualSpacing/>
        <w:jc w:val="both"/>
        <w:rPr>
          <w:rFonts w:ascii="Palatino Linotype" w:hAnsi="Palatino Linotype" w:cs="Arial"/>
          <w:i/>
          <w:sz w:val="22"/>
          <w:lang w:eastAsia="gl-ES"/>
        </w:rPr>
      </w:pPr>
    </w:p>
    <w:p w14:paraId="3CB22D52" w14:textId="77777777" w:rsidR="00E46877" w:rsidRPr="00673581" w:rsidRDefault="00E46877" w:rsidP="00E46877">
      <w:pPr>
        <w:ind w:left="851" w:right="616"/>
        <w:contextualSpacing/>
        <w:jc w:val="both"/>
        <w:rPr>
          <w:rFonts w:ascii="Palatino Linotype" w:hAnsi="Palatino Linotype" w:cs="Arial"/>
          <w:i/>
          <w:sz w:val="14"/>
          <w:lang w:eastAsia="gl-ES"/>
        </w:rPr>
      </w:pPr>
    </w:p>
    <w:p w14:paraId="1A8168B3" w14:textId="77777777" w:rsidR="00E46877" w:rsidRPr="00673581" w:rsidRDefault="00E46877" w:rsidP="00E46877">
      <w:p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eastAsia="Palatino Linotype" w:hAnsi="Palatino Linotype" w:cs="Palatino Linotype"/>
          <w:color w:val="000000"/>
        </w:rPr>
        <w:t>Por tanto, es conveniente recordar que el hoy Recurrente requirió que se le entregara la siguiente documentación:</w:t>
      </w:r>
    </w:p>
    <w:p w14:paraId="719A608F" w14:textId="77777777" w:rsidR="00A26D8D" w:rsidRPr="00673581" w:rsidRDefault="00A26D8D" w:rsidP="00A26D8D">
      <w:pPr>
        <w:pStyle w:val="Prrafodelista"/>
        <w:numPr>
          <w:ilvl w:val="0"/>
          <w:numId w:val="16"/>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De la Dirección General de Personal, dependiente de la Oficialía Mayor del Gobierno del Estado de México, solicitando la entrega de la información relativa a la nómina completa del personal docente, administrativo, operativo y directivo adscrito a las preparatorias oficiales y telebachilleratos del Estado de México, correspondiente a la primera quincena de septiembre de los años 2010, 2011, 2012, 2013, 2014, 2015, 2016, 2017, 2018, 2019, 2020, 2021, 2022, 2023, 2024 y 2025. La información solicitada deberá incluir;</w:t>
      </w:r>
    </w:p>
    <w:p w14:paraId="4A773D5E"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Nombre completo. </w:t>
      </w:r>
    </w:p>
    <w:p w14:paraId="5B7A1CE2"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Escuela, centro de trabajo o unidad administrativa de adscripción (incluyendo Clave de Centro de Trabajo - CCT, si aplica). </w:t>
      </w:r>
    </w:p>
    <w:p w14:paraId="76B2ECDB"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Fecha de ingreso al servicio. </w:t>
      </w:r>
    </w:p>
    <w:p w14:paraId="493576D5"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Tipo de plaza. </w:t>
      </w:r>
    </w:p>
    <w:p w14:paraId="231CAB2A"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Cargo o puesto ocupado.</w:t>
      </w:r>
    </w:p>
    <w:p w14:paraId="1DDF1F4F" w14:textId="77777777" w:rsidR="00A26D8D" w:rsidRPr="00673581" w:rsidRDefault="00A26D8D" w:rsidP="00A26D8D">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 Bonos, compensaciones, prestaciones y cualquier otra percepción adicional. </w:t>
      </w:r>
    </w:p>
    <w:p w14:paraId="6C5C2832" w14:textId="77777777" w:rsidR="00773B10" w:rsidRPr="00673581" w:rsidRDefault="00A26D8D" w:rsidP="00773B10">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Deducciones aplicadas (incluyendo impuestos, cuotas sindicales y descuentos). </w:t>
      </w:r>
    </w:p>
    <w:p w14:paraId="6A01612F" w14:textId="5BC33F31" w:rsidR="00A26D8D" w:rsidRPr="00673581" w:rsidRDefault="00A26D8D" w:rsidP="00773B10">
      <w:pPr>
        <w:pStyle w:val="Prrafodelista"/>
        <w:numPr>
          <w:ilvl w:val="0"/>
          <w:numId w:val="17"/>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Sueldo bruto y neto mensual. </w:t>
      </w:r>
    </w:p>
    <w:p w14:paraId="51FA4488" w14:textId="77777777" w:rsidR="00F0025E" w:rsidRPr="00673581" w:rsidRDefault="00F0025E" w:rsidP="00A26D8D">
      <w:pPr>
        <w:tabs>
          <w:tab w:val="left" w:pos="5647"/>
        </w:tabs>
        <w:spacing w:line="360" w:lineRule="auto"/>
        <w:ind w:right="850"/>
        <w:jc w:val="both"/>
        <w:rPr>
          <w:rFonts w:ascii="Palatino Linotype" w:hAnsi="Palatino Linotype"/>
          <w:i/>
          <w:sz w:val="22"/>
          <w:szCs w:val="22"/>
          <w:lang w:val="es-ES_tradnl"/>
        </w:rPr>
      </w:pPr>
    </w:p>
    <w:p w14:paraId="0923E3EF" w14:textId="77777777" w:rsidR="00E46877" w:rsidRPr="00673581" w:rsidRDefault="00E46877" w:rsidP="00E46877">
      <w:pPr>
        <w:spacing w:before="100" w:beforeAutospacing="1" w:after="100" w:afterAutospacing="1" w:line="360" w:lineRule="auto"/>
        <w:jc w:val="both"/>
        <w:rPr>
          <w:rFonts w:ascii="Palatino Linotype" w:eastAsia="Arial Unicode MS" w:hAnsi="Palatino Linotype" w:cs="Arial"/>
        </w:rPr>
      </w:pPr>
      <w:r w:rsidRPr="00673581">
        <w:rPr>
          <w:rFonts w:ascii="Palatino Linotype" w:eastAsia="Arial Unicode MS" w:hAnsi="Palatino Linotype" w:cs="Arial"/>
        </w:rPr>
        <w:lastRenderedPageBreak/>
        <w:t xml:space="preserve">En atención al requerimiento de información planteado, el Sujeto </w:t>
      </w:r>
      <w:r w:rsidR="005E6210" w:rsidRPr="00673581">
        <w:rPr>
          <w:rFonts w:ascii="Palatino Linotype" w:eastAsia="Arial Unicode MS" w:hAnsi="Palatino Linotype" w:cs="Arial"/>
        </w:rPr>
        <w:t>Obligado entrego en respuesta los</w:t>
      </w:r>
      <w:r w:rsidRPr="00673581">
        <w:rPr>
          <w:rFonts w:ascii="Palatino Linotype" w:eastAsia="Arial Unicode MS" w:hAnsi="Palatino Linotype" w:cs="Arial"/>
        </w:rPr>
        <w:t xml:space="preserve"> siguiente</w:t>
      </w:r>
      <w:r w:rsidR="005E6210" w:rsidRPr="00673581">
        <w:rPr>
          <w:rFonts w:ascii="Palatino Linotype" w:eastAsia="Arial Unicode MS" w:hAnsi="Palatino Linotype" w:cs="Arial"/>
        </w:rPr>
        <w:t>s</w:t>
      </w:r>
      <w:r w:rsidRPr="00673581">
        <w:rPr>
          <w:rFonts w:ascii="Palatino Linotype" w:eastAsia="Arial Unicode MS" w:hAnsi="Palatino Linotype" w:cs="Arial"/>
        </w:rPr>
        <w:t xml:space="preserve"> archivo</w:t>
      </w:r>
      <w:r w:rsidR="005E6210" w:rsidRPr="00673581">
        <w:rPr>
          <w:rFonts w:ascii="Palatino Linotype" w:eastAsia="Arial Unicode MS" w:hAnsi="Palatino Linotype" w:cs="Arial"/>
        </w:rPr>
        <w:t>s</w:t>
      </w:r>
      <w:r w:rsidRPr="00673581">
        <w:rPr>
          <w:rFonts w:ascii="Palatino Linotype" w:eastAsia="Arial Unicode MS" w:hAnsi="Palatino Linotype" w:cs="Arial"/>
        </w:rPr>
        <w:t xml:space="preserve"> electrónico</w:t>
      </w:r>
      <w:r w:rsidR="005E6210" w:rsidRPr="00673581">
        <w:rPr>
          <w:rFonts w:ascii="Palatino Linotype" w:eastAsia="Arial Unicode MS" w:hAnsi="Palatino Linotype" w:cs="Arial"/>
        </w:rPr>
        <w:t>s;</w:t>
      </w:r>
    </w:p>
    <w:p w14:paraId="40EC0916" w14:textId="77777777" w:rsidR="00E26431" w:rsidRPr="00673581" w:rsidRDefault="00E26431" w:rsidP="00E46877">
      <w:pPr>
        <w:spacing w:line="360" w:lineRule="auto"/>
        <w:jc w:val="both"/>
        <w:rPr>
          <w:rFonts w:ascii="Palatino Linotype" w:hAnsi="Palatino Linotype"/>
          <w:color w:val="000000"/>
        </w:rPr>
      </w:pPr>
      <w:r w:rsidRPr="00673581">
        <w:rPr>
          <w:rFonts w:ascii="Palatino Linotype" w:hAnsi="Palatino Linotype"/>
          <w:color w:val="000000"/>
        </w:rPr>
        <w:t xml:space="preserve">Para la solicitud de información </w:t>
      </w:r>
      <w:r w:rsidR="000530D2" w:rsidRPr="00673581">
        <w:rPr>
          <w:rFonts w:ascii="Palatino Linotype" w:hAnsi="Palatino Linotype"/>
          <w:b/>
          <w:bCs/>
        </w:rPr>
        <w:t>00238/OFICIALIA/IP/2025</w:t>
      </w:r>
    </w:p>
    <w:p w14:paraId="3A2572D9" w14:textId="77777777" w:rsidR="00242B36" w:rsidRPr="00673581" w:rsidRDefault="00E26431" w:rsidP="00242B36">
      <w:pPr>
        <w:pStyle w:val="Prrafodelista"/>
        <w:numPr>
          <w:ilvl w:val="0"/>
          <w:numId w:val="15"/>
        </w:numPr>
        <w:spacing w:line="360" w:lineRule="auto"/>
        <w:jc w:val="both"/>
        <w:rPr>
          <w:rFonts w:ascii="Palatino Linotype" w:hAnsi="Palatino Linotype"/>
        </w:rPr>
      </w:pPr>
      <w:r w:rsidRPr="00673581">
        <w:rPr>
          <w:rFonts w:ascii="Palatino Linotype" w:eastAsiaTheme="majorEastAsia" w:hAnsi="Palatino Linotype" w:cs="Arial"/>
          <w:b/>
          <w:bCs/>
          <w:i/>
        </w:rPr>
        <w:t xml:space="preserve">ACUSE SOLIC. 00238.pdf: </w:t>
      </w:r>
      <w:r w:rsidRPr="00673581">
        <w:rPr>
          <w:rFonts w:ascii="Palatino Linotype" w:eastAsiaTheme="majorEastAsia" w:hAnsi="Palatino Linotype" w:cs="Arial"/>
          <w:bCs/>
        </w:rPr>
        <w:t>Soporte documental que consta de dos fojas en formato PDF por medio del cual el Jefe de la Unidad de la Dirección General de Personal manifiesta que l</w:t>
      </w:r>
      <w:r w:rsidRPr="00673581">
        <w:rPr>
          <w:rFonts w:ascii="Palatino Linotype" w:hAnsi="Palatino Linotype"/>
        </w:rPr>
        <w:t>a solicitud no constituye una consulta ni una petición de opinión, interpretación o pronunciamiento específico.</w:t>
      </w:r>
    </w:p>
    <w:p w14:paraId="49B3D136" w14:textId="77777777" w:rsidR="00242B36" w:rsidRPr="00673581" w:rsidRDefault="00242B36" w:rsidP="00242B36">
      <w:pPr>
        <w:pStyle w:val="Prrafodelista"/>
        <w:spacing w:line="360" w:lineRule="auto"/>
        <w:ind w:left="720"/>
        <w:jc w:val="both"/>
        <w:rPr>
          <w:rFonts w:ascii="Palatino Linotype" w:eastAsiaTheme="majorEastAsia" w:hAnsi="Palatino Linotype" w:cs="Arial"/>
          <w:b/>
          <w:bCs/>
          <w:i/>
        </w:rPr>
      </w:pPr>
    </w:p>
    <w:p w14:paraId="126DF16B" w14:textId="77777777" w:rsidR="00E26431" w:rsidRPr="00673581" w:rsidRDefault="00E26431" w:rsidP="00242B36">
      <w:pPr>
        <w:pStyle w:val="Prrafodelista"/>
        <w:spacing w:line="360" w:lineRule="auto"/>
        <w:ind w:left="720"/>
        <w:jc w:val="both"/>
        <w:rPr>
          <w:rFonts w:ascii="Palatino Linotype" w:hAnsi="Palatino Linotype"/>
        </w:rPr>
      </w:pPr>
      <w:r w:rsidRPr="00673581">
        <w:rPr>
          <w:rFonts w:ascii="Palatino Linotype" w:hAnsi="Palatino Linotype"/>
        </w:rPr>
        <w:t>Sin embargo, bajo el principio de máxima publicidad, se proporciona la siguiente liga de acceso: https://transparenciafiscal.edomex.gob.mx/Tabulador, consultada por última vez el 02 de septiembre de 2025 en el navegador Chrome, donde el solicitante podrá consultar y realizar los cálculos correspondientes al sueldo y prestaciones por categoría del personal docente, mediante el tabulador de sueldos y prestaciones de servidores públicos docentes del año 2014 al 2025.</w:t>
      </w:r>
    </w:p>
    <w:p w14:paraId="1ED33F75" w14:textId="77777777" w:rsidR="00242B36" w:rsidRPr="00673581" w:rsidRDefault="00242B36" w:rsidP="00242B36">
      <w:pPr>
        <w:spacing w:line="360" w:lineRule="auto"/>
        <w:jc w:val="both"/>
        <w:rPr>
          <w:rFonts w:ascii="Palatino Linotype" w:hAnsi="Palatino Linotype"/>
        </w:rPr>
      </w:pPr>
    </w:p>
    <w:p w14:paraId="29363E14" w14:textId="77777777" w:rsidR="00E26431" w:rsidRPr="00673581" w:rsidRDefault="00E26431" w:rsidP="000530D2">
      <w:pPr>
        <w:pStyle w:val="Prrafodelista"/>
        <w:numPr>
          <w:ilvl w:val="0"/>
          <w:numId w:val="15"/>
        </w:numPr>
        <w:spacing w:line="360" w:lineRule="auto"/>
        <w:jc w:val="both"/>
        <w:rPr>
          <w:rFonts w:ascii="Palatino Linotype" w:hAnsi="Palatino Linotype"/>
        </w:rPr>
      </w:pPr>
      <w:r w:rsidRPr="00673581">
        <w:rPr>
          <w:rFonts w:ascii="Palatino Linotype" w:eastAsiaTheme="majorEastAsia" w:hAnsi="Palatino Linotype" w:cs="Arial"/>
          <w:b/>
          <w:bCs/>
          <w:i/>
        </w:rPr>
        <w:t>238.pdf</w:t>
      </w:r>
      <w:r w:rsidR="00D913CE" w:rsidRPr="00673581">
        <w:rPr>
          <w:rFonts w:ascii="Palatino Linotype" w:eastAsiaTheme="majorEastAsia" w:hAnsi="Palatino Linotype" w:cs="Arial"/>
          <w:b/>
          <w:bCs/>
          <w:i/>
        </w:rPr>
        <w:t>:</w:t>
      </w:r>
      <w:r w:rsidR="00D913CE" w:rsidRPr="00673581">
        <w:rPr>
          <w:rFonts w:ascii="Palatino Linotype" w:eastAsiaTheme="majorEastAsia" w:hAnsi="Palatino Linotype" w:cs="Arial"/>
          <w:bCs/>
        </w:rPr>
        <w:t xml:space="preserve"> Soporte documental que consta de dos fojas en formato PDF por medio del cual se anexa la respuesta del </w:t>
      </w:r>
      <w:r w:rsidR="00D913CE" w:rsidRPr="00673581">
        <w:rPr>
          <w:rFonts w:ascii="Palatino Linotype" w:hAnsi="Palatino Linotype"/>
        </w:rPr>
        <w:t>Servidor Público Habilitado de la Dirección General de</w:t>
      </w:r>
      <w:r w:rsidR="00035AF3" w:rsidRPr="00673581">
        <w:rPr>
          <w:rFonts w:ascii="Palatino Linotype" w:hAnsi="Palatino Linotype"/>
        </w:rPr>
        <w:t xml:space="preserve"> Personal de la Oficialía Mayor.</w:t>
      </w:r>
    </w:p>
    <w:p w14:paraId="20F83F30" w14:textId="77777777" w:rsidR="00E26431" w:rsidRPr="00673581" w:rsidRDefault="00E26431" w:rsidP="00E46877">
      <w:pPr>
        <w:spacing w:line="360" w:lineRule="auto"/>
        <w:jc w:val="both"/>
        <w:rPr>
          <w:rFonts w:ascii="Palatino Linotype" w:hAnsi="Palatino Linotype"/>
        </w:rPr>
      </w:pPr>
    </w:p>
    <w:p w14:paraId="6E9CD792" w14:textId="77777777" w:rsidR="000530D2" w:rsidRPr="00673581" w:rsidRDefault="000530D2" w:rsidP="00E46877">
      <w:pPr>
        <w:spacing w:line="360" w:lineRule="auto"/>
        <w:jc w:val="both"/>
        <w:rPr>
          <w:rFonts w:ascii="Palatino Linotype" w:hAnsi="Palatino Linotype"/>
        </w:rPr>
      </w:pPr>
      <w:r w:rsidRPr="00673581">
        <w:rPr>
          <w:rFonts w:ascii="Palatino Linotype" w:hAnsi="Palatino Linotype"/>
        </w:rPr>
        <w:t xml:space="preserve">Para la Solicitud de información </w:t>
      </w:r>
      <w:r w:rsidRPr="00673581">
        <w:rPr>
          <w:rFonts w:ascii="Palatino Linotype" w:hAnsi="Palatino Linotype"/>
          <w:b/>
          <w:bCs/>
        </w:rPr>
        <w:t>00239/OFICIALIA/IP/2025</w:t>
      </w:r>
    </w:p>
    <w:p w14:paraId="1206F2A7" w14:textId="77777777" w:rsidR="00242B36" w:rsidRPr="00673581" w:rsidRDefault="00242B36" w:rsidP="00242B36">
      <w:pPr>
        <w:pStyle w:val="Prrafodelista"/>
        <w:numPr>
          <w:ilvl w:val="0"/>
          <w:numId w:val="15"/>
        </w:numPr>
        <w:spacing w:line="360" w:lineRule="auto"/>
        <w:jc w:val="both"/>
        <w:rPr>
          <w:rFonts w:ascii="Palatino Linotype" w:hAnsi="Palatino Linotype"/>
        </w:rPr>
      </w:pPr>
      <w:r w:rsidRPr="00673581">
        <w:rPr>
          <w:rFonts w:ascii="Palatino Linotype" w:eastAsiaTheme="majorEastAsia" w:hAnsi="Palatino Linotype" w:cs="Arial"/>
          <w:b/>
          <w:bCs/>
          <w:i/>
        </w:rPr>
        <w:t xml:space="preserve">ACUSE SOLIC. 00239.pdf: </w:t>
      </w:r>
      <w:r w:rsidRPr="00673581">
        <w:rPr>
          <w:rFonts w:ascii="Palatino Linotype" w:eastAsiaTheme="majorEastAsia" w:hAnsi="Palatino Linotype" w:cs="Arial"/>
          <w:bCs/>
        </w:rPr>
        <w:t>Soporte documental que consta de dos fojas en formato PDF por medio del cual el Jefe de la Unidad de la Dirección General de Personal manifiesta que l</w:t>
      </w:r>
      <w:r w:rsidRPr="00673581">
        <w:rPr>
          <w:rFonts w:ascii="Palatino Linotype" w:hAnsi="Palatino Linotype"/>
        </w:rPr>
        <w:t>a solicitud no constituye una consulta ni una petición de opinión, interpretación o pronunciamiento específico.</w:t>
      </w:r>
    </w:p>
    <w:p w14:paraId="2F97B8D3" w14:textId="77777777" w:rsidR="00242B36" w:rsidRPr="00673581" w:rsidRDefault="00242B36" w:rsidP="00242B36">
      <w:pPr>
        <w:pStyle w:val="Prrafodelista"/>
        <w:spacing w:line="360" w:lineRule="auto"/>
        <w:ind w:left="720"/>
        <w:jc w:val="both"/>
        <w:rPr>
          <w:rFonts w:ascii="Palatino Linotype" w:eastAsiaTheme="majorEastAsia" w:hAnsi="Palatino Linotype" w:cs="Arial"/>
          <w:b/>
          <w:bCs/>
          <w:i/>
        </w:rPr>
      </w:pPr>
    </w:p>
    <w:p w14:paraId="6A9A4D6B" w14:textId="77777777" w:rsidR="00242B36" w:rsidRPr="00673581" w:rsidRDefault="00242B36" w:rsidP="00242B36">
      <w:pPr>
        <w:pStyle w:val="Prrafodelista"/>
        <w:spacing w:line="360" w:lineRule="auto"/>
        <w:ind w:left="720"/>
        <w:jc w:val="both"/>
        <w:rPr>
          <w:rFonts w:ascii="Palatino Linotype" w:hAnsi="Palatino Linotype"/>
        </w:rPr>
      </w:pPr>
      <w:r w:rsidRPr="00673581">
        <w:rPr>
          <w:rFonts w:ascii="Palatino Linotype" w:hAnsi="Palatino Linotype"/>
        </w:rPr>
        <w:t>Sin embargo, bajo el principio de máxima publicidad, se proporciona la siguiente liga de acceso: https://transparenciafiscal.edomex.gob.mx/Tabulador, consultada por última vez el 02 de septiembre de 2025 en el navegador Chrome, donde el solicitante podrá consultar y realizar los cálculos correspondientes al sueldo y prestaciones por categoría del personal docente, mediante el tabulador de sueldos y prestaciones de servidores públicos docentes del año 2014 al 2025.</w:t>
      </w:r>
    </w:p>
    <w:p w14:paraId="3C98E8C0" w14:textId="77777777" w:rsidR="00242B36" w:rsidRPr="00673581" w:rsidRDefault="00242B36" w:rsidP="00242B36">
      <w:pPr>
        <w:spacing w:line="360" w:lineRule="auto"/>
        <w:jc w:val="both"/>
        <w:rPr>
          <w:rFonts w:ascii="Palatino Linotype" w:eastAsiaTheme="majorEastAsia" w:hAnsi="Palatino Linotype" w:cs="Arial"/>
          <w:b/>
          <w:bCs/>
          <w:i/>
        </w:rPr>
      </w:pPr>
    </w:p>
    <w:p w14:paraId="5125D049" w14:textId="77777777" w:rsidR="00E26431" w:rsidRPr="00673581" w:rsidRDefault="00F0025E" w:rsidP="00242B36">
      <w:pPr>
        <w:pStyle w:val="Prrafodelista"/>
        <w:numPr>
          <w:ilvl w:val="0"/>
          <w:numId w:val="15"/>
        </w:numPr>
        <w:spacing w:line="360" w:lineRule="auto"/>
        <w:jc w:val="both"/>
        <w:rPr>
          <w:rFonts w:ascii="Palatino Linotype" w:hAnsi="Palatino Linotype"/>
        </w:rPr>
      </w:pPr>
      <w:r w:rsidRPr="00673581">
        <w:rPr>
          <w:rFonts w:ascii="Palatino Linotype" w:eastAsiaTheme="majorEastAsia" w:hAnsi="Palatino Linotype" w:cs="Arial"/>
          <w:b/>
          <w:bCs/>
          <w:i/>
        </w:rPr>
        <w:t>239.pdf:</w:t>
      </w:r>
      <w:r w:rsidRPr="00673581">
        <w:rPr>
          <w:rFonts w:ascii="Palatino Linotype" w:eastAsiaTheme="majorEastAsia" w:hAnsi="Palatino Linotype" w:cs="Arial"/>
          <w:bCs/>
        </w:rPr>
        <w:t xml:space="preserve"> Soporte documental que consta de dos fojas en formato PDF por medio del cual se anexa la respuesta del </w:t>
      </w:r>
      <w:r w:rsidRPr="00673581">
        <w:rPr>
          <w:rFonts w:ascii="Palatino Linotype" w:hAnsi="Palatino Linotype"/>
        </w:rPr>
        <w:t>Servidor Público Habilitado de la Dirección General de Personal de la Oficialía Mayor.</w:t>
      </w:r>
    </w:p>
    <w:p w14:paraId="32B465C0" w14:textId="77777777" w:rsidR="00E26431" w:rsidRPr="00673581" w:rsidRDefault="00E26431" w:rsidP="00E46877">
      <w:pPr>
        <w:spacing w:line="360" w:lineRule="auto"/>
        <w:jc w:val="both"/>
        <w:rPr>
          <w:rFonts w:ascii="Palatino Linotype" w:hAnsi="Palatino Linotype"/>
        </w:rPr>
      </w:pPr>
    </w:p>
    <w:p w14:paraId="4DB03970"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 xml:space="preserve">Cabe resaltar que durante la etapa de manifestaciones el Sujeto Obligado en aras de no vulnerar el derecho al acceso a la información del Recurrente brindo su informe justificado en los términos siguientes; </w:t>
      </w:r>
    </w:p>
    <w:p w14:paraId="7C984A7C" w14:textId="77777777" w:rsidR="00C535B2" w:rsidRPr="00673581" w:rsidRDefault="00C535B2" w:rsidP="00C535B2">
      <w:pPr>
        <w:spacing w:line="360" w:lineRule="auto"/>
        <w:jc w:val="both"/>
        <w:rPr>
          <w:rFonts w:ascii="Palatino Linotype" w:hAnsi="Palatino Linotype"/>
        </w:rPr>
      </w:pPr>
    </w:p>
    <w:p w14:paraId="796E7E37" w14:textId="77777777" w:rsidR="00C535B2" w:rsidRPr="00673581" w:rsidRDefault="00C535B2" w:rsidP="00C535B2">
      <w:pPr>
        <w:spacing w:line="360" w:lineRule="auto"/>
        <w:jc w:val="both"/>
        <w:rPr>
          <w:rFonts w:ascii="Palatino Linotype" w:hAnsi="Palatino Linotype"/>
        </w:rPr>
      </w:pPr>
      <w:r w:rsidRPr="00673581">
        <w:rPr>
          <w:rFonts w:ascii="Palatino Linotype" w:hAnsi="Palatino Linotype"/>
          <w:color w:val="000000"/>
        </w:rPr>
        <w:t xml:space="preserve">Para la solicitud de información </w:t>
      </w:r>
      <w:r w:rsidRPr="00673581">
        <w:rPr>
          <w:rFonts w:ascii="Palatino Linotype" w:hAnsi="Palatino Linotype"/>
          <w:b/>
          <w:bCs/>
        </w:rPr>
        <w:t>00238/OFICIALIA/IP/2025</w:t>
      </w:r>
      <w:r w:rsidR="00744E3C" w:rsidRPr="00673581">
        <w:rPr>
          <w:rFonts w:ascii="Palatino Linotype" w:hAnsi="Palatino Linotype"/>
          <w:b/>
          <w:bCs/>
        </w:rPr>
        <w:t xml:space="preserve"> y 00239/OFICIALIA/IP/2025</w:t>
      </w:r>
    </w:p>
    <w:p w14:paraId="1EECF7E6" w14:textId="77777777" w:rsidR="001F14E8" w:rsidRPr="00673581" w:rsidRDefault="00C535B2" w:rsidP="00C535B2">
      <w:pPr>
        <w:pStyle w:val="Prrafodelista"/>
        <w:numPr>
          <w:ilvl w:val="0"/>
          <w:numId w:val="15"/>
        </w:numPr>
        <w:spacing w:line="360" w:lineRule="auto"/>
        <w:jc w:val="both"/>
        <w:rPr>
          <w:rFonts w:ascii="Palatino Linotype" w:hAnsi="Palatino Linotype"/>
        </w:rPr>
      </w:pPr>
      <w:r w:rsidRPr="00673581">
        <w:rPr>
          <w:rFonts w:ascii="Palatino Linotype" w:eastAsiaTheme="majorEastAsia" w:hAnsi="Palatino Linotype" w:cs="Arial"/>
          <w:b/>
          <w:bCs/>
        </w:rPr>
        <w:t>238 239.pdf</w:t>
      </w:r>
      <w:r w:rsidRPr="00673581">
        <w:rPr>
          <w:rFonts w:ascii="Palatino Linotype" w:hAnsi="Palatino Linotype"/>
        </w:rPr>
        <w:t>: Soporte documental que consta de diez fojas en formato PDF por medio del cual el Sujeto Obligado manifiesta que la digitalización de la documentación solicitada así como el análisis, estudio y procesamiento de documentos, adicionalmente de la clasificación de los datos personales de 80,000 registros correspondientes a las personas servidoras públicas adscritas a nivel medio superior de la Secretaría de Educación, Ciencia, Tecnología e Innovación</w:t>
      </w:r>
      <w:r w:rsidR="00F21A30" w:rsidRPr="00673581">
        <w:rPr>
          <w:rFonts w:ascii="Palatino Linotype" w:hAnsi="Palatino Linotype"/>
        </w:rPr>
        <w:t xml:space="preserve"> por lo que la reproducción y procesamiento de la información sobrepasa la </w:t>
      </w:r>
      <w:r w:rsidR="00F21A30" w:rsidRPr="00673581">
        <w:rPr>
          <w:rFonts w:ascii="Palatino Linotype" w:hAnsi="Palatino Linotype"/>
        </w:rPr>
        <w:lastRenderedPageBreak/>
        <w:t>capacidad técnica, administrativa y humana de esta unidad administrativa, al no disponer de personal suficiente.</w:t>
      </w:r>
    </w:p>
    <w:p w14:paraId="03EEE609" w14:textId="77777777" w:rsidR="001F14E8" w:rsidRPr="00673581" w:rsidRDefault="001F14E8" w:rsidP="001F14E8">
      <w:pPr>
        <w:pStyle w:val="Prrafodelista"/>
        <w:spacing w:line="360" w:lineRule="auto"/>
        <w:ind w:left="720"/>
        <w:jc w:val="both"/>
        <w:rPr>
          <w:rFonts w:ascii="Palatino Linotype" w:hAnsi="Palatino Linotype"/>
        </w:rPr>
      </w:pPr>
    </w:p>
    <w:p w14:paraId="7EFB9293" w14:textId="2F15D6EB" w:rsidR="001F14E8" w:rsidRPr="00673581" w:rsidRDefault="001F14E8" w:rsidP="00744E3C">
      <w:pPr>
        <w:pStyle w:val="Prrafodelista"/>
        <w:spacing w:line="360" w:lineRule="auto"/>
        <w:ind w:left="720"/>
        <w:jc w:val="both"/>
        <w:rPr>
          <w:rFonts w:ascii="Palatino Linotype" w:hAnsi="Palatino Linotype"/>
        </w:rPr>
      </w:pPr>
      <w:r w:rsidRPr="00673581">
        <w:rPr>
          <w:rFonts w:ascii="Palatino Linotype" w:hAnsi="Palatino Linotype"/>
        </w:rPr>
        <w:t xml:space="preserve">En tal caso, se permitirá el acceso a la versión pública de los primeros 100 registros en orden alfabético, hasta concluir con todos los documentos correspondientes a la "información relativa a la nómina completa del personal docente, administrativo, operativo y directivo adscrito a las preparatorias oficiales y telebachilleratos del Estado de México, correspondiente a la primera </w:t>
      </w:r>
      <w:r w:rsidR="00783827" w:rsidRPr="00673581">
        <w:rPr>
          <w:rFonts w:ascii="Palatino Linotype" w:hAnsi="Palatino Linotype"/>
        </w:rPr>
        <w:t>quincena</w:t>
      </w:r>
      <w:r w:rsidRPr="00673581">
        <w:rPr>
          <w:rFonts w:ascii="Palatino Linotype" w:hAnsi="Palatino Linotype"/>
        </w:rPr>
        <w:t xml:space="preserve"> de septiembre de los años 2010, 2011 2012, 2013, 2014, 2015, 2016, 2017, 2018, 2019, 2020, 2021, 2022, 2023, 2024 y 2025", hecho que tendría verificativo por medio del Módulo de Acceso a la Información Pública de la Oficialía Mayor, ubicado en Lerdo Poniente, número 300, Palacio de Gobierno, </w:t>
      </w:r>
      <w:r w:rsidR="00783827" w:rsidRPr="00673581">
        <w:rPr>
          <w:rFonts w:ascii="Palatino Linotype" w:hAnsi="Palatino Linotype"/>
        </w:rPr>
        <w:t>planta</w:t>
      </w:r>
      <w:r w:rsidRPr="00673581">
        <w:rPr>
          <w:rFonts w:ascii="Palatino Linotype" w:hAnsi="Palatino Linotype"/>
        </w:rPr>
        <w:t xml:space="preserve"> baja, puerta 121, colonia Centro, 50000, Toluca, Estado de México, previa cita concertada al número telefónico 722 276 0094 extensión 7568, de la Unidad de Transparencia de la Oficialía Mayor, conforme a la disponibilidad que las funciones de la Unidad de Transparencia permita.</w:t>
      </w:r>
    </w:p>
    <w:p w14:paraId="14331128" w14:textId="77777777" w:rsidR="001F14E8" w:rsidRPr="00673581" w:rsidRDefault="001F14E8" w:rsidP="001F14E8">
      <w:pPr>
        <w:pStyle w:val="Prrafodelista"/>
        <w:spacing w:line="360" w:lineRule="auto"/>
        <w:ind w:left="720"/>
        <w:jc w:val="both"/>
        <w:rPr>
          <w:rFonts w:ascii="Palatino Linotype" w:hAnsi="Palatino Linotype"/>
        </w:rPr>
      </w:pPr>
      <w:r w:rsidRPr="00673581">
        <w:rPr>
          <w:rFonts w:ascii="Palatino Linotype" w:hAnsi="Palatino Linotype"/>
        </w:rPr>
        <w:t xml:space="preserve">En caso de requerir copia simple de la versión pública de la información derivada de la consulta directa, deberá realizar el pago en la ventanilla de las Instituciones Bancarias correspondientes mediante la obtención del FORMATO UNIVERSAL DE PAGO, que se encuentra disponible en la siguiente liga de acceso: https://sfpya.edomexico.gob.mx/recaudacion/; dar clic en el rubro "Pago de Derechos" seleccionar la opción "Finanzas” y se visualizará el FORMULARIO DE PAGO ESTATAL, en el que se deberá ingresar la información solicitada; posteriormente en el rubro "SERVICIOS", dar clic en el menú desplegable "Tipo" y seleccionar la opción “Copias e Información", posteriormente dar clic en el </w:t>
      </w:r>
      <w:r w:rsidRPr="00673581">
        <w:rPr>
          <w:rFonts w:ascii="Palatino Linotype" w:hAnsi="Palatino Linotype"/>
        </w:rPr>
        <w:lastRenderedPageBreak/>
        <w:t xml:space="preserve">menú desplegable "Concepto" y seleccionar la opción "Copia simple 1ra hoja", en el campo de "Cantidad" ingresar el número de documentos que desee obtener y dar clic en "Agregar", aparecerá el importe a pagar, posteriormente dar clic en el icono "Siguiente", se desplegará la ventana "REALIZAR EL PAGO", en el submenú "FORMATOS” dar clic en imprimir. Por lo anterior se deberá presentar la ficha de pago en las oficinas del Módulo de Acceso de Información de la Unidad de Transparencia de la-Oficialía Mayor ubicado en Lerdo Poniente, número 300, Palacio de Gobierno, planta baja, puerta 121, colonia Centro, 50000, Toluca, Estado de México, en un horario de 9:00 a 18:00 horas, de lunes a viernes. </w:t>
      </w:r>
    </w:p>
    <w:p w14:paraId="0625F9D6" w14:textId="77777777" w:rsidR="00C535B2" w:rsidRPr="00673581" w:rsidRDefault="00C535B2" w:rsidP="00E46877">
      <w:pPr>
        <w:pBdr>
          <w:top w:val="nil"/>
          <w:left w:val="nil"/>
          <w:bottom w:val="nil"/>
          <w:right w:val="nil"/>
          <w:between w:val="nil"/>
        </w:pBdr>
        <w:spacing w:line="360" w:lineRule="auto"/>
        <w:contextualSpacing/>
        <w:jc w:val="both"/>
        <w:rPr>
          <w:rFonts w:ascii="Palatino Linotype" w:hAnsi="Palatino Linotype"/>
        </w:rPr>
      </w:pPr>
    </w:p>
    <w:p w14:paraId="79EE3319"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r w:rsidRPr="00673581">
        <w:rPr>
          <w:rFonts w:ascii="Palatino Linotype" w:hAnsi="Palatino Linotype"/>
        </w:rPr>
        <w:t>Como podemos apreciar de la documental en análisis, el sujeto obligado no niega contar con la información solicitada, por el contrario, acepta de forma expresa poseerla, al cambiar de modalidad y manifestar que se le entregará la información en consulta directa, en consecuencia, se omite el estudio de la fuente obligacional que impone al sujeto obligado a generarla, administrarla o poseerla.</w:t>
      </w:r>
    </w:p>
    <w:p w14:paraId="422B344D"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p>
    <w:p w14:paraId="0E824F4F"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r w:rsidRPr="00673581">
        <w:rPr>
          <w:rFonts w:ascii="Palatino Linotype" w:hAnsi="Palatino Linotype"/>
        </w:rPr>
        <w:t xml:space="preserve"> De lo anterior se colige que, el hecho de que el Sujeto Obligado haya manifestado al Recurrente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 </w:t>
      </w:r>
    </w:p>
    <w:p w14:paraId="38293B4D" w14:textId="77777777" w:rsidR="000E263C" w:rsidRPr="00673581" w:rsidRDefault="000E263C" w:rsidP="00E46877">
      <w:pPr>
        <w:pBdr>
          <w:top w:val="nil"/>
          <w:left w:val="nil"/>
          <w:bottom w:val="nil"/>
          <w:right w:val="nil"/>
          <w:between w:val="nil"/>
        </w:pBdr>
        <w:spacing w:line="360" w:lineRule="auto"/>
        <w:contextualSpacing/>
        <w:jc w:val="both"/>
        <w:rPr>
          <w:rFonts w:ascii="Palatino Linotype" w:hAnsi="Palatino Linotype"/>
        </w:rPr>
      </w:pPr>
    </w:p>
    <w:p w14:paraId="20D4DC41"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lastRenderedPageBreak/>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211276F1" w14:textId="77777777" w:rsidR="00E46877" w:rsidRPr="00673581" w:rsidRDefault="00E46877" w:rsidP="00E46877">
      <w:pPr>
        <w:spacing w:line="360" w:lineRule="auto"/>
        <w:jc w:val="both"/>
        <w:rPr>
          <w:rFonts w:ascii="Palatino Linotype" w:eastAsia="Palatino Linotype" w:hAnsi="Palatino Linotype" w:cs="Palatino Linotype"/>
          <w:color w:val="000000"/>
        </w:rPr>
      </w:pPr>
    </w:p>
    <w:p w14:paraId="5C69C069" w14:textId="77777777" w:rsidR="00E46877" w:rsidRPr="00673581" w:rsidRDefault="00E46877" w:rsidP="00E46877">
      <w:pPr>
        <w:spacing w:line="360" w:lineRule="auto"/>
        <w:ind w:right="-2"/>
        <w:jc w:val="both"/>
        <w:rPr>
          <w:rFonts w:ascii="Palatino Linotype" w:hAnsi="Palatino Linotype"/>
          <w:lang w:val="es-ES_tradnl"/>
        </w:rPr>
      </w:pPr>
      <w:r w:rsidRPr="00673581">
        <w:rPr>
          <w:rFonts w:ascii="Palatino Linotype" w:hAnsi="Palatino Linotype"/>
        </w:rPr>
        <w:t xml:space="preserve">Al respecto se reitera que se obvia el estudio de la naturaleza de lo solicitado toda vez que </w:t>
      </w:r>
      <w:r w:rsidRPr="00673581">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60075336" w14:textId="77777777" w:rsidR="00E46877" w:rsidRPr="00673581" w:rsidRDefault="00E46877" w:rsidP="00E46877">
      <w:pPr>
        <w:tabs>
          <w:tab w:val="left" w:pos="851"/>
        </w:tabs>
        <w:spacing w:line="276" w:lineRule="auto"/>
        <w:ind w:left="851" w:right="565"/>
        <w:jc w:val="both"/>
        <w:rPr>
          <w:rFonts w:ascii="Palatino Linotype" w:hAnsi="Palatino Linotype"/>
          <w:i/>
          <w:iCs/>
          <w:sz w:val="22"/>
          <w:szCs w:val="22"/>
          <w:lang w:val="es-ES_tradnl"/>
        </w:rPr>
      </w:pPr>
      <w:r w:rsidRPr="00673581">
        <w:rPr>
          <w:rFonts w:ascii="Palatino Linotype" w:hAnsi="Palatino Linotype"/>
          <w:b/>
          <w:bCs/>
          <w:i/>
          <w:iCs/>
          <w:sz w:val="22"/>
          <w:szCs w:val="22"/>
          <w:lang w:val="es-ES_tradnl"/>
        </w:rPr>
        <w:t>Artículo 158.</w:t>
      </w:r>
      <w:r w:rsidRPr="00673581">
        <w:rPr>
          <w:rFonts w:ascii="Palatino Linotype" w:hAnsi="Palatino Linotype"/>
          <w:i/>
          <w:iCs/>
          <w:sz w:val="22"/>
          <w:szCs w:val="22"/>
          <w:lang w:val="es-ES_tradnl"/>
        </w:rPr>
        <w:t xml:space="preserve"> De manera excepcional, cuando de forma fundada y motivada así lo determine </w:t>
      </w:r>
      <w:r w:rsidRPr="00673581">
        <w:rPr>
          <w:rFonts w:ascii="Palatino Linotype" w:hAnsi="Palatino Linotype"/>
          <w:b/>
          <w:bCs/>
          <w:i/>
          <w:iCs/>
          <w:sz w:val="22"/>
          <w:szCs w:val="22"/>
          <w:u w:val="single"/>
          <w:lang w:val="es-ES_tradnl"/>
        </w:rPr>
        <w:t>el sujeto obligado</w:t>
      </w:r>
      <w:r w:rsidRPr="00673581">
        <w:rPr>
          <w:rFonts w:ascii="Palatino Linotype" w:hAnsi="Palatino Linotype"/>
          <w:i/>
          <w:iCs/>
          <w:sz w:val="22"/>
          <w:szCs w:val="22"/>
          <w:lang w:val="es-ES_tradnl"/>
        </w:rPr>
        <w:t xml:space="preserve">, en </w:t>
      </w:r>
      <w:r w:rsidRPr="00673581">
        <w:rPr>
          <w:rFonts w:ascii="Palatino Linotype" w:hAnsi="Palatino Linotype"/>
          <w:b/>
          <w:bCs/>
          <w:i/>
          <w:iCs/>
          <w:sz w:val="22"/>
          <w:szCs w:val="22"/>
          <w:u w:val="single"/>
          <w:lang w:val="es-ES_tradnl"/>
        </w:rPr>
        <w:t>aquellos casos en que la información solicitada que ya se encuentre en su posesión</w:t>
      </w:r>
      <w:r w:rsidRPr="00673581">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14101B02" w14:textId="77777777" w:rsidR="00E46877" w:rsidRPr="00673581" w:rsidRDefault="00E46877" w:rsidP="00E46877">
      <w:pPr>
        <w:spacing w:line="360" w:lineRule="auto"/>
        <w:jc w:val="both"/>
        <w:rPr>
          <w:rFonts w:ascii="Palatino Linotype" w:hAnsi="Palatino Linotype"/>
        </w:rPr>
      </w:pPr>
    </w:p>
    <w:p w14:paraId="48E8CDC7" w14:textId="77777777" w:rsidR="00E46877" w:rsidRPr="00673581" w:rsidRDefault="00E46877" w:rsidP="00E46877">
      <w:pPr>
        <w:spacing w:line="360" w:lineRule="auto"/>
        <w:jc w:val="both"/>
        <w:rPr>
          <w:rFonts w:ascii="Palatino Linotype" w:hAnsi="Palatino Linotype"/>
          <w:lang w:val="es-MX"/>
        </w:rPr>
      </w:pPr>
      <w:r w:rsidRPr="00673581">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673581">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673581">
        <w:rPr>
          <w:rFonts w:ascii="Palatino Linotype" w:hAnsi="Palatino Linotype"/>
          <w:lang w:val="es-MX"/>
        </w:rPr>
        <w:t xml:space="preserve"> motivo por el cual se actualiza el supuesto jurídico, previsto en el artículo 12 de la Ley de Transparencia y Acceso a la Información Pública del Estado de México y M</w:t>
      </w:r>
      <w:r w:rsidR="00E458CE" w:rsidRPr="00673581">
        <w:rPr>
          <w:rFonts w:ascii="Palatino Linotype" w:hAnsi="Palatino Linotype"/>
          <w:lang w:val="es-MX"/>
        </w:rPr>
        <w:t>unicipios.</w:t>
      </w:r>
    </w:p>
    <w:p w14:paraId="262B3206" w14:textId="77777777" w:rsidR="00E458CE" w:rsidRPr="00673581" w:rsidRDefault="00E46877" w:rsidP="00E46877">
      <w:pPr>
        <w:spacing w:before="240" w:after="160" w:line="360" w:lineRule="auto"/>
        <w:ind w:right="-2"/>
        <w:jc w:val="both"/>
        <w:rPr>
          <w:rFonts w:ascii="Palatino Linotype" w:hAnsi="Palatino Linotype"/>
          <w:lang w:val="es-ES_tradnl"/>
        </w:rPr>
      </w:pPr>
      <w:r w:rsidRPr="00673581">
        <w:rPr>
          <w:rFonts w:ascii="Palatino Linotype" w:hAnsi="Palatino Linotype"/>
          <w:lang w:val="es-ES_tradnl"/>
        </w:rPr>
        <w:lastRenderedPageBreak/>
        <w:t xml:space="preserve">Como se mencionó, el Sujeto Obligado pretende hacer un cambio en la modalidad de entrega de la información, lo cual encuentra relación con el agravio manifestado por el </w:t>
      </w:r>
      <w:r w:rsidRPr="00673581">
        <w:rPr>
          <w:rFonts w:ascii="Palatino Linotype" w:hAnsi="Palatino Linotype"/>
          <w:b/>
          <w:bCs/>
          <w:lang w:val="es-ES_tradnl"/>
        </w:rPr>
        <w:t>Recurrente</w:t>
      </w:r>
      <w:r w:rsidRPr="00673581">
        <w:rPr>
          <w:rFonts w:ascii="Palatino Linotype" w:hAnsi="Palatino Linotype"/>
          <w:lang w:val="es-ES_tradnl"/>
        </w:rPr>
        <w:t>. En ese sentido, se expone que, en respuesta, el Sujeto Obligado manifestó lo siguiente;</w:t>
      </w:r>
      <w:r w:rsidR="00E458CE" w:rsidRPr="00673581">
        <w:rPr>
          <w:rFonts w:ascii="Palatino Linotype" w:hAnsi="Palatino Linotype"/>
          <w:lang w:val="es-ES_tradnl"/>
        </w:rPr>
        <w:t xml:space="preserve"> </w:t>
      </w:r>
    </w:p>
    <w:p w14:paraId="622AC4C7" w14:textId="77777777" w:rsidR="00E458CE" w:rsidRPr="00673581" w:rsidRDefault="00E458CE" w:rsidP="00E458CE">
      <w:pPr>
        <w:pStyle w:val="Prrafodelista"/>
        <w:numPr>
          <w:ilvl w:val="0"/>
          <w:numId w:val="15"/>
        </w:numPr>
        <w:spacing w:line="360" w:lineRule="auto"/>
        <w:jc w:val="both"/>
        <w:rPr>
          <w:rFonts w:ascii="Palatino Linotype" w:hAnsi="Palatino Linotype"/>
        </w:rPr>
      </w:pPr>
      <w:r w:rsidRPr="00673581">
        <w:rPr>
          <w:rFonts w:ascii="Palatino Linotype" w:hAnsi="Palatino Linotype"/>
        </w:rPr>
        <w:t>La clasificación de los datos personales de 80,000 registros correspondientes a las personas servidoras públicas adscritas a nivel medio superior de la Secretaría de Educación, Ciencia, Tecnología e Innovación por lo que la reproducción y procesamiento de la información sobrepasa la capacidad técnica, administrativa y humana de esta unidad administrativa, al no disponer de personal suficiente.</w:t>
      </w:r>
    </w:p>
    <w:p w14:paraId="1DCBF3C4" w14:textId="77777777" w:rsidR="00E458CE" w:rsidRPr="00673581" w:rsidRDefault="00E458CE" w:rsidP="00E458CE">
      <w:pPr>
        <w:pStyle w:val="Prrafodelista"/>
        <w:spacing w:line="360" w:lineRule="auto"/>
        <w:ind w:left="720"/>
        <w:jc w:val="both"/>
        <w:rPr>
          <w:rFonts w:ascii="Palatino Linotype" w:hAnsi="Palatino Linotype"/>
        </w:rPr>
      </w:pPr>
    </w:p>
    <w:p w14:paraId="34536824" w14:textId="5BCA439A" w:rsidR="00E458CE" w:rsidRPr="00673581" w:rsidRDefault="00E458CE" w:rsidP="00E458CE">
      <w:pPr>
        <w:pStyle w:val="Prrafodelista"/>
        <w:spacing w:line="360" w:lineRule="auto"/>
        <w:ind w:left="720"/>
        <w:jc w:val="both"/>
        <w:rPr>
          <w:rFonts w:ascii="Palatino Linotype" w:hAnsi="Palatino Linotype"/>
        </w:rPr>
      </w:pPr>
      <w:r w:rsidRPr="00673581">
        <w:rPr>
          <w:rFonts w:ascii="Palatino Linotype" w:hAnsi="Palatino Linotype"/>
        </w:rPr>
        <w:t xml:space="preserve">En tal caso, se permitirá el acceso a la versión pública de los primeros 100 registros en orden alfabético, hasta concluir con todos los documentos correspondientes a la "información relativa a la nómina completa del personal docente, administrativo, operativo y directivo adscrito a las preparatorias oficiales y telebachilleratos del Estado de México, correspondiente a la primera </w:t>
      </w:r>
      <w:r w:rsidR="00783827" w:rsidRPr="00673581">
        <w:rPr>
          <w:rFonts w:ascii="Palatino Linotype" w:hAnsi="Palatino Linotype"/>
        </w:rPr>
        <w:t>quincena</w:t>
      </w:r>
      <w:r w:rsidRPr="00673581">
        <w:rPr>
          <w:rFonts w:ascii="Palatino Linotype" w:hAnsi="Palatino Linotype"/>
        </w:rPr>
        <w:t xml:space="preserve"> de septiembre de los años 2010, 2011 2012, 2013, 2014, 2015, 2016, 2017, 2018, 2019, 2020, 2021, 2022, 2023, 2024 y 2025", hecho que tendría verificativo por medio del Módulo de Acceso a la Información Pública de la Oficialía Mayor, ubicado en Lerdo Poniente, número 300, Palacio de Gobierno, </w:t>
      </w:r>
      <w:r w:rsidR="00572F5E" w:rsidRPr="00673581">
        <w:rPr>
          <w:rFonts w:ascii="Palatino Linotype" w:hAnsi="Palatino Linotype"/>
        </w:rPr>
        <w:t>planta</w:t>
      </w:r>
      <w:r w:rsidRPr="00673581">
        <w:rPr>
          <w:rFonts w:ascii="Palatino Linotype" w:hAnsi="Palatino Linotype"/>
        </w:rPr>
        <w:t xml:space="preserve"> baja, puerta 121, colonia Centro, 50000, Toluca, Estado de México, previa cita concertada al número telefónico 722 276 0094 extensión 7568, de la Unidad de Transparencia de la Oficialía Mayor, conforme a la disponibilidad que las funciones de la Unidad de Transparencia permita.</w:t>
      </w:r>
    </w:p>
    <w:p w14:paraId="7ECF00EB" w14:textId="77777777" w:rsidR="00E458CE" w:rsidRPr="00673581" w:rsidRDefault="00E458CE" w:rsidP="00E458CE">
      <w:pPr>
        <w:pStyle w:val="Prrafodelista"/>
        <w:spacing w:line="360" w:lineRule="auto"/>
        <w:ind w:left="720"/>
        <w:jc w:val="both"/>
        <w:rPr>
          <w:rFonts w:ascii="Palatino Linotype" w:hAnsi="Palatino Linotype"/>
        </w:rPr>
      </w:pPr>
    </w:p>
    <w:p w14:paraId="66634163" w14:textId="77777777" w:rsidR="00E458CE" w:rsidRPr="00673581" w:rsidRDefault="00E458CE" w:rsidP="00E458CE">
      <w:pPr>
        <w:pStyle w:val="Prrafodelista"/>
        <w:spacing w:line="360" w:lineRule="auto"/>
        <w:ind w:left="720"/>
        <w:jc w:val="both"/>
        <w:rPr>
          <w:rFonts w:ascii="Palatino Linotype" w:hAnsi="Palatino Linotype"/>
        </w:rPr>
      </w:pPr>
      <w:r w:rsidRPr="00673581">
        <w:rPr>
          <w:rFonts w:ascii="Palatino Linotype" w:hAnsi="Palatino Linotype"/>
        </w:rPr>
        <w:lastRenderedPageBreak/>
        <w:t xml:space="preserve">En caso de requerir copia simple de la versión pública de la información derivada de la consulta directa, deberá realizar el pago en la ventanilla de las Instituciones Bancarias correspondientes mediante la obtención del FORMATO UNIVERSAL DE PAGO, que se encuentra disponible en la siguiente liga de acceso: https://sfpya.edomexico.gob.mx/recaudacion/; dar clic en el rubro "Pago de Derechos" seleccionar la opción "Finanzas” y se visualizará el FORMULARIO DE PAGO ESTATAL, en el que se deberá ingresar la información solicitada; posteriormente en el rubro "SERVICIOS", dar clic en el menú desplegable "Tipo" y seleccionar la opción “Copias e Información", posteriormente dar clic en el menú desplegable "Concepto" y seleccionar la opción "Copia simple 1ra hoja", en el campo de "Cantidad" ingresar el número de documentos que desee obtener y dar clic en "Agregar", aparecerá el importe a pagar, posteriormente dar clic en el icono "Siguiente", se desplegará la ventana "REALIZAR EL PAGO", en el submenú "FORMATOS” dar clic en imprimir. Por lo anterior se deberá presentar la ficha de pago en las oficinas del Módulo de Acceso de Información de la Unidad de Transparencia de la-Oficialía Mayor ubicado en Lerdo Poniente, número 300, Palacio de Gobierno, planta baja, puerta 121, colonia Centro, 50000, Toluca, Estado de México, en un horario de 9:00 a 18:00 horas, de lunes a viernes. </w:t>
      </w:r>
    </w:p>
    <w:p w14:paraId="08D06349" w14:textId="77777777" w:rsidR="00E458CE" w:rsidRPr="00673581" w:rsidRDefault="00E458CE" w:rsidP="00E458CE">
      <w:pPr>
        <w:pStyle w:val="Prrafodelista"/>
        <w:spacing w:line="360" w:lineRule="auto"/>
        <w:ind w:left="720"/>
        <w:jc w:val="both"/>
        <w:rPr>
          <w:rFonts w:ascii="Palatino Linotype" w:hAnsi="Palatino Linotype"/>
        </w:rPr>
      </w:pPr>
    </w:p>
    <w:p w14:paraId="3D7DA5B6" w14:textId="77777777" w:rsidR="00E46877" w:rsidRPr="00673581" w:rsidRDefault="00E46877" w:rsidP="00E00A84">
      <w:pPr>
        <w:spacing w:before="240" w:after="160" w:line="360" w:lineRule="auto"/>
        <w:ind w:right="-2"/>
        <w:jc w:val="both"/>
        <w:rPr>
          <w:rFonts w:ascii="Palatino Linotype" w:hAnsi="Palatino Linotype" w:cs="Arial"/>
        </w:rPr>
      </w:pPr>
      <w:r w:rsidRPr="00673581">
        <w:rPr>
          <w:rFonts w:ascii="Palatino Linotype" w:hAnsi="Palatino Linotype"/>
          <w:lang w:val="es-ES_tradnl"/>
        </w:rPr>
        <w:t xml:space="preserve">De lo anterior se observa que únicamente manifiesta poner a disposición del </w:t>
      </w:r>
      <w:r w:rsidRPr="00673581">
        <w:rPr>
          <w:rFonts w:ascii="Palatino Linotype" w:hAnsi="Palatino Linotype"/>
          <w:b/>
          <w:bCs/>
          <w:lang w:val="es-ES_tradnl"/>
        </w:rPr>
        <w:t>Recurrente</w:t>
      </w:r>
      <w:r w:rsidRPr="00673581">
        <w:rPr>
          <w:rFonts w:ascii="Palatino Linotype" w:hAnsi="Palatino Linotype"/>
          <w:lang w:val="es-ES_tradnl"/>
        </w:rPr>
        <w:t xml:space="preserve"> a través de la consulta directa, </w:t>
      </w:r>
      <w:r w:rsidRPr="00673581">
        <w:rPr>
          <w:rFonts w:ascii="Palatino Linotype" w:hAnsi="Palatino Linotype"/>
          <w:u w:val="single"/>
          <w:lang w:val="es-ES_tradnl"/>
        </w:rPr>
        <w:t>no proporcionando demás medios por los cuales se deba hacer la entrega de la información</w:t>
      </w:r>
      <w:r w:rsidR="00E00A84" w:rsidRPr="00673581">
        <w:rPr>
          <w:rFonts w:ascii="Palatino Linotype" w:hAnsi="Palatino Linotype"/>
          <w:lang w:val="es-ES_tradnl"/>
        </w:rPr>
        <w:t xml:space="preserve">. </w:t>
      </w:r>
      <w:r w:rsidRPr="00673581">
        <w:rPr>
          <w:rFonts w:ascii="Palatino Linotype" w:hAnsi="Palatino Linotype" w:cs="Arial"/>
        </w:rPr>
        <w:t xml:space="preserve">Asimismo, aunado a que  el Servidor Público Habilitado propusiera el cambio de modalidad también lo es que </w:t>
      </w:r>
      <w:r w:rsidRPr="00673581">
        <w:rPr>
          <w:rFonts w:ascii="Palatino Linotype" w:hAnsi="Palatino Linotype" w:cs="Arial"/>
          <w:b/>
        </w:rPr>
        <w:t>fue omiso en anexar el acta del Comité de Transparencia</w:t>
      </w:r>
      <w:r w:rsidRPr="00673581">
        <w:rPr>
          <w:rFonts w:ascii="Palatino Linotype" w:hAnsi="Palatino Linotype" w:cs="Arial"/>
        </w:rPr>
        <w:t xml:space="preserve"> en donde se aprueba el cambio de </w:t>
      </w:r>
      <w:r w:rsidRPr="00673581">
        <w:rPr>
          <w:rFonts w:ascii="Palatino Linotype" w:hAnsi="Palatino Linotype" w:cs="Arial"/>
        </w:rPr>
        <w:lastRenderedPageBreak/>
        <w:t xml:space="preserve">modalidad a consulta directa para la entrega de información, entonces carece de los elementos de validez suficientes para dar sustento sobre la acción ejecutada por el </w:t>
      </w:r>
      <w:r w:rsidRPr="00673581">
        <w:rPr>
          <w:rFonts w:ascii="Palatino Linotype" w:hAnsi="Palatino Linotype" w:cs="Arial"/>
          <w:b/>
        </w:rPr>
        <w:t xml:space="preserve">SUJETO OBLIGADO </w:t>
      </w:r>
      <w:r w:rsidRPr="00673581">
        <w:rPr>
          <w:rFonts w:ascii="Palatino Linotype" w:hAnsi="Palatino Linotype" w:cs="Arial"/>
        </w:rPr>
        <w:t xml:space="preserve">toda vez que, dicha autoridad únicamente se limitó a invocar diversas fuentes normativas aplicables al tema en concreto, </w:t>
      </w:r>
      <w:r w:rsidRPr="00673581">
        <w:rPr>
          <w:rFonts w:ascii="Palatino Linotype" w:hAnsi="Palatino Linotype" w:cs="Arial"/>
          <w:u w:val="single"/>
        </w:rPr>
        <w:t xml:space="preserve">sin presentar argumento jurídico valido de relevancia que impida la entrega de la información a través del </w:t>
      </w:r>
      <w:r w:rsidRPr="00673581">
        <w:rPr>
          <w:rFonts w:ascii="Palatino Linotype" w:hAnsi="Palatino Linotype" w:cs="Arial"/>
          <w:b/>
          <w:u w:val="single"/>
        </w:rPr>
        <w:t>SAIMEX</w:t>
      </w:r>
      <w:r w:rsidRPr="00673581">
        <w:rPr>
          <w:rFonts w:ascii="Palatino Linotype" w:hAnsi="Palatino Linotype" w:cs="Arial"/>
        </w:rPr>
        <w:t>.</w:t>
      </w:r>
    </w:p>
    <w:p w14:paraId="72B14ED1" w14:textId="77777777" w:rsidR="00A75B84" w:rsidRPr="00673581" w:rsidRDefault="00A75B84" w:rsidP="00E00A84">
      <w:pPr>
        <w:spacing w:before="240" w:after="160" w:line="360" w:lineRule="auto"/>
        <w:ind w:right="-2"/>
        <w:jc w:val="both"/>
        <w:rPr>
          <w:rFonts w:ascii="Palatino Linotype" w:hAnsi="Palatino Linotype"/>
          <w:lang w:val="es-ES_tradnl"/>
        </w:rPr>
      </w:pPr>
    </w:p>
    <w:p w14:paraId="184B07D1" w14:textId="77777777" w:rsidR="00E46877" w:rsidRPr="00673581" w:rsidRDefault="00E46877" w:rsidP="00E46877">
      <w:pPr>
        <w:spacing w:line="360" w:lineRule="auto"/>
        <w:jc w:val="both"/>
        <w:rPr>
          <w:rFonts w:ascii="Palatino Linotype" w:eastAsia="Palatino Linotype" w:hAnsi="Palatino Linotype" w:cs="Palatino Linotype"/>
          <w:lang w:val="es-MX"/>
        </w:rPr>
      </w:pPr>
      <w:r w:rsidRPr="00673581">
        <w:rPr>
          <w:rFonts w:ascii="Palatino Linotype" w:hAnsi="Palatino Linotype" w:cs="Arial"/>
          <w:lang w:val="es-MX"/>
        </w:rPr>
        <w:t xml:space="preserve">Es preciso señalar que </w:t>
      </w:r>
      <w:r w:rsidRPr="00673581">
        <w:rPr>
          <w:rFonts w:ascii="Palatino Linotype" w:eastAsia="Palatino Linotype" w:hAnsi="Palatino Linotype" w:cs="Palatino Linotype"/>
          <w:lang w:val="es-MX"/>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1177A875"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36864794" w14:textId="77777777" w:rsidR="00E46877" w:rsidRPr="00673581" w:rsidRDefault="00E46877" w:rsidP="00E46877">
      <w:pPr>
        <w:tabs>
          <w:tab w:val="left" w:pos="7938"/>
        </w:tabs>
        <w:spacing w:line="360" w:lineRule="auto"/>
        <w:jc w:val="both"/>
        <w:rPr>
          <w:rFonts w:ascii="Palatino Linotype" w:hAnsi="Palatino Linotype" w:cs="Arial"/>
        </w:rPr>
      </w:pPr>
      <w:r w:rsidRPr="00673581">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673581">
        <w:rPr>
          <w:rFonts w:ascii="Palatino Linotype" w:hAnsi="Palatino Linotype" w:cs="Arial"/>
          <w:b/>
        </w:rPr>
        <w:t>Sujeto Obligado</w:t>
      </w:r>
      <w:r w:rsidRPr="00673581">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673581">
        <w:rPr>
          <w:rFonts w:ascii="Palatino Linotype" w:hAnsi="Palatino Linotype" w:cs="Arial"/>
          <w:b/>
        </w:rPr>
        <w:t>cuya entrega o reproducción sobrepase las capacidades técnicas,</w:t>
      </w:r>
      <w:r w:rsidRPr="00673581">
        <w:rPr>
          <w:rFonts w:ascii="Palatino Linotype" w:hAnsi="Palatino Linotype" w:cs="Arial"/>
        </w:rPr>
        <w:t xml:space="preserve"> </w:t>
      </w:r>
      <w:r w:rsidRPr="00673581">
        <w:rPr>
          <w:rFonts w:ascii="Palatino Linotype" w:hAnsi="Palatino Linotype" w:cs="Arial"/>
          <w:b/>
        </w:rPr>
        <w:t>administrativas</w:t>
      </w:r>
      <w:r w:rsidRPr="00673581">
        <w:rPr>
          <w:rFonts w:ascii="Palatino Linotype" w:hAnsi="Palatino Linotype" w:cs="Arial"/>
        </w:rPr>
        <w:t xml:space="preserve"> y </w:t>
      </w:r>
      <w:r w:rsidRPr="00673581">
        <w:rPr>
          <w:rFonts w:ascii="Palatino Linotype" w:hAnsi="Palatino Linotype" w:cs="Arial"/>
          <w:b/>
        </w:rPr>
        <w:t>humanas</w:t>
      </w:r>
      <w:r w:rsidRPr="00673581">
        <w:rPr>
          <w:rFonts w:ascii="Palatino Linotype" w:hAnsi="Palatino Linotype" w:cs="Arial"/>
        </w:rPr>
        <w:t>, para el cumplimiento de las obligaciones de transparencia,</w:t>
      </w:r>
      <w:r w:rsidRPr="00673581">
        <w:rPr>
          <w:rFonts w:ascii="Palatino Linotype" w:hAnsi="Palatino Linotype" w:cs="Arial"/>
          <w:b/>
        </w:rPr>
        <w:t xml:space="preserve"> no siendo óbice mencionar que dicho cambio de modalidad de entrega deberá de estar debidamente fundado y motivado</w:t>
      </w:r>
      <w:r w:rsidRPr="00673581">
        <w:rPr>
          <w:rFonts w:ascii="Palatino Linotype" w:hAnsi="Palatino Linotype" w:cs="Arial"/>
        </w:rPr>
        <w:t xml:space="preserve">, en el cual se expliquen las razones </w:t>
      </w:r>
      <w:r w:rsidRPr="00673581">
        <w:rPr>
          <w:rFonts w:ascii="Palatino Linotype" w:hAnsi="Palatino Linotype" w:cs="Arial"/>
        </w:rPr>
        <w:lastRenderedPageBreak/>
        <w:t>o motivos del cambio, exceptuando la información clasificada, la cual se deberá de respaldar de igual manera por un acuerdo de clasificación.</w:t>
      </w:r>
    </w:p>
    <w:p w14:paraId="5874BFA6"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11E916B4"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3618B13C"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6C542D53"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Sirva como apoyo de lo hasta aquí relatado, el Criterio 08/17, emitido por el Pleno del Instituto Nacional de Transparencia, Acceso a la Información y Protección de Datos Personales, el cual establece lo siguiente:</w:t>
      </w:r>
    </w:p>
    <w:p w14:paraId="745BC3E2" w14:textId="77777777" w:rsidR="00E46877" w:rsidRPr="00673581" w:rsidRDefault="00E46877" w:rsidP="00E46877">
      <w:pPr>
        <w:ind w:left="851" w:right="899"/>
        <w:jc w:val="both"/>
        <w:rPr>
          <w:rFonts w:ascii="Palatino Linotype" w:eastAsia="Palatino Linotype" w:hAnsi="Palatino Linotype" w:cs="Palatino Linotype"/>
          <w:i/>
          <w:sz w:val="22"/>
          <w:lang w:val="es-MX"/>
        </w:rPr>
      </w:pPr>
      <w:r w:rsidRPr="00673581">
        <w:rPr>
          <w:rFonts w:ascii="Palatino Linotype" w:eastAsia="Palatino Linotype" w:hAnsi="Palatino Linotype" w:cs="Palatino Linotype"/>
          <w:i/>
          <w:sz w:val="22"/>
          <w:lang w:val="es-MX"/>
        </w:rPr>
        <w:t>“</w:t>
      </w:r>
      <w:r w:rsidRPr="00673581">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673581">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7F76A351"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05646220"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 xml:space="preserve">Se reitera que las manifestaciones emitidas por el </w:t>
      </w:r>
      <w:r w:rsidRPr="00673581">
        <w:rPr>
          <w:rFonts w:ascii="Palatino Linotype" w:eastAsia="Palatino Linotype" w:hAnsi="Palatino Linotype" w:cs="Palatino Linotype"/>
          <w:b/>
          <w:lang w:val="es-MX"/>
        </w:rPr>
        <w:t>Sujeto Obligado</w:t>
      </w:r>
      <w:r w:rsidRPr="00673581">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no existe pronunciamiento fehaciente para comprobar que la documentación solicitada se intentó cargar en la </w:t>
      </w:r>
      <w:r w:rsidRPr="00673581">
        <w:rPr>
          <w:rFonts w:ascii="Palatino Linotype" w:eastAsia="Palatino Linotype" w:hAnsi="Palatino Linotype" w:cs="Palatino Linotype"/>
          <w:lang w:val="es-MX"/>
        </w:rPr>
        <w:lastRenderedPageBreak/>
        <w:t>plataforma digital SAIMEX, más aún que por alguna cuestión técnica no se logró subir la documentación en dicho sistema electrónico.</w:t>
      </w:r>
    </w:p>
    <w:p w14:paraId="7715174D"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7F2BCF38"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w:t>
      </w:r>
    </w:p>
    <w:p w14:paraId="4EB98710"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3E7F440F"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Basta como muestra, lo apuntado por la investigadora del Natalia Calero</w:t>
      </w:r>
      <w:r w:rsidRPr="00673581">
        <w:rPr>
          <w:rFonts w:ascii="Palatino Linotype" w:eastAsia="Palatino Linotype" w:hAnsi="Palatino Linotype" w:cs="Palatino Linotype"/>
          <w:vertAlign w:val="superscript"/>
          <w:lang w:val="es-MX"/>
        </w:rPr>
        <w:footnoteReference w:id="1"/>
      </w:r>
      <w:r w:rsidRPr="00673581">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3362C5B9" w14:textId="77777777" w:rsidR="00E46877" w:rsidRPr="00673581" w:rsidRDefault="00E46877" w:rsidP="00E46877">
      <w:pPr>
        <w:ind w:left="851" w:right="899"/>
        <w:jc w:val="both"/>
        <w:rPr>
          <w:rFonts w:ascii="Palatino Linotype" w:eastAsia="Palatino Linotype" w:hAnsi="Palatino Linotype" w:cs="Palatino Linotype"/>
          <w:i/>
          <w:sz w:val="22"/>
          <w:lang w:val="es-MX"/>
        </w:rPr>
      </w:pPr>
      <w:r w:rsidRPr="00673581">
        <w:rPr>
          <w:rFonts w:ascii="Palatino Linotype" w:eastAsia="Palatino Linotype" w:hAnsi="Palatino Linotype" w:cs="Palatino Linotype"/>
          <w:lang w:val="es-MX"/>
        </w:rPr>
        <w:t>●</w:t>
      </w:r>
      <w:r w:rsidRPr="00673581">
        <w:rPr>
          <w:rFonts w:ascii="Palatino Linotype" w:eastAsia="Palatino Linotype" w:hAnsi="Palatino Linotype" w:cs="Palatino Linotype"/>
          <w:i/>
          <w:sz w:val="22"/>
          <w:lang w:val="es-MX"/>
        </w:rPr>
        <w:tab/>
        <w:t>Las razones por las cuales la información implicaba un análisis, estudio o procesamiento de datos;</w:t>
      </w:r>
    </w:p>
    <w:p w14:paraId="6F480E9D" w14:textId="77777777" w:rsidR="00E46877" w:rsidRPr="00673581" w:rsidRDefault="00E46877" w:rsidP="00E46877">
      <w:pPr>
        <w:ind w:left="851" w:right="899"/>
        <w:jc w:val="both"/>
        <w:rPr>
          <w:rFonts w:ascii="Palatino Linotype" w:eastAsia="Palatino Linotype" w:hAnsi="Palatino Linotype" w:cs="Palatino Linotype"/>
          <w:i/>
          <w:sz w:val="10"/>
          <w:szCs w:val="10"/>
          <w:lang w:val="es-MX"/>
        </w:rPr>
      </w:pPr>
    </w:p>
    <w:p w14:paraId="3A659705" w14:textId="77777777" w:rsidR="00E46877" w:rsidRPr="00673581" w:rsidRDefault="00E46877" w:rsidP="00E46877">
      <w:pPr>
        <w:ind w:left="851" w:right="899"/>
        <w:jc w:val="both"/>
        <w:rPr>
          <w:rFonts w:ascii="Palatino Linotype" w:eastAsia="Palatino Linotype" w:hAnsi="Palatino Linotype" w:cs="Palatino Linotype"/>
          <w:i/>
          <w:sz w:val="22"/>
          <w:lang w:val="es-MX"/>
        </w:rPr>
      </w:pPr>
      <w:r w:rsidRPr="00673581">
        <w:rPr>
          <w:rFonts w:ascii="Palatino Linotype" w:eastAsia="Palatino Linotype" w:hAnsi="Palatino Linotype" w:cs="Palatino Linotype"/>
          <w:i/>
          <w:sz w:val="22"/>
          <w:lang w:val="es-MX"/>
        </w:rPr>
        <w:t>●</w:t>
      </w:r>
      <w:r w:rsidRPr="00673581">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665F6990" w14:textId="77777777" w:rsidR="00E46877" w:rsidRPr="00673581" w:rsidRDefault="00E46877" w:rsidP="00E46877">
      <w:pPr>
        <w:ind w:left="851" w:right="899"/>
        <w:jc w:val="both"/>
        <w:rPr>
          <w:rFonts w:ascii="Palatino Linotype" w:eastAsia="Palatino Linotype" w:hAnsi="Palatino Linotype" w:cs="Palatino Linotype"/>
          <w:i/>
          <w:sz w:val="10"/>
          <w:szCs w:val="10"/>
          <w:lang w:val="es-MX"/>
        </w:rPr>
      </w:pPr>
    </w:p>
    <w:p w14:paraId="7561B5D7" w14:textId="77777777" w:rsidR="00E46877" w:rsidRPr="00673581" w:rsidRDefault="00E46877" w:rsidP="00E46877">
      <w:pPr>
        <w:ind w:left="851" w:right="899"/>
        <w:jc w:val="both"/>
        <w:rPr>
          <w:rFonts w:ascii="Palatino Linotype" w:eastAsia="Palatino Linotype" w:hAnsi="Palatino Linotype" w:cs="Palatino Linotype"/>
          <w:i/>
          <w:sz w:val="22"/>
          <w:lang w:val="es-MX"/>
        </w:rPr>
      </w:pPr>
      <w:r w:rsidRPr="00673581">
        <w:rPr>
          <w:rFonts w:ascii="Palatino Linotype" w:eastAsia="Palatino Linotype" w:hAnsi="Palatino Linotype" w:cs="Palatino Linotype"/>
          <w:i/>
          <w:sz w:val="22"/>
          <w:lang w:val="es-MX"/>
        </w:rPr>
        <w:t>●</w:t>
      </w:r>
      <w:r w:rsidRPr="00673581">
        <w:rPr>
          <w:rFonts w:ascii="Palatino Linotype" w:eastAsia="Palatino Linotype" w:hAnsi="Palatino Linotype" w:cs="Palatino Linotype"/>
          <w:i/>
          <w:sz w:val="22"/>
          <w:lang w:val="es-MX"/>
        </w:rPr>
        <w:tab/>
        <w:t>La cantidad de recursos humanos y materiales con los que cuenta el Sujeto Obligado son insuficientes.</w:t>
      </w:r>
    </w:p>
    <w:p w14:paraId="4089F4F6"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078764F3"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 xml:space="preserve">Llegados a este punto, es conveniente mencionar que, en fecha </w:t>
      </w:r>
      <w:r w:rsidR="0067057F" w:rsidRPr="00673581">
        <w:rPr>
          <w:rFonts w:ascii="Palatino Linotype" w:eastAsia="Palatino Linotype" w:hAnsi="Palatino Linotype" w:cs="Palatino Linotype"/>
          <w:b/>
          <w:lang w:val="es-MX"/>
        </w:rPr>
        <w:t>veintisiete de mayo de dos mil veintiséis</w:t>
      </w:r>
      <w:r w:rsidRPr="00673581">
        <w:rPr>
          <w:rFonts w:ascii="Palatino Linotype" w:eastAsia="Palatino Linotype" w:hAnsi="Palatino Linotype" w:cs="Palatino Linotype"/>
          <w:lang w:val="es-MX"/>
        </w:rPr>
        <w:t xml:space="preserve">, éste Órgano Garante, requirió al Sujeto Obligado a través del Titular de la Unidad de Transparencia, vía correo electrónico para que informara, a través del registro de la incidencia ante la Dirección General de Informática de este </w:t>
      </w:r>
      <w:r w:rsidRPr="00673581">
        <w:rPr>
          <w:rFonts w:ascii="Palatino Linotype" w:eastAsia="Palatino Linotype" w:hAnsi="Palatino Linotype" w:cs="Palatino Linotype"/>
          <w:lang w:val="es-MX"/>
        </w:rPr>
        <w:lastRenderedPageBreak/>
        <w:t>Instituto, las razones, fundamentos y motivos por los cuales no le es posible cargar la información, asimismo manifieste el volumen de la información solicitada.</w:t>
      </w:r>
    </w:p>
    <w:p w14:paraId="7038811C" w14:textId="77777777" w:rsidR="00E46877" w:rsidRPr="00673581" w:rsidRDefault="00E46877" w:rsidP="00E46877">
      <w:pPr>
        <w:spacing w:line="276" w:lineRule="auto"/>
        <w:ind w:left="720" w:right="51"/>
        <w:rPr>
          <w:rFonts w:ascii="Palatino Linotype" w:eastAsia="Palatino Linotype" w:hAnsi="Palatino Linotype" w:cs="Palatino Linotype"/>
          <w:lang w:val="es-MX"/>
        </w:rPr>
      </w:pPr>
    </w:p>
    <w:p w14:paraId="42BE1046"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r w:rsidRPr="00673581">
        <w:rPr>
          <w:rFonts w:ascii="Palatino Linotype" w:eastAsia="Palatino Linotype" w:hAnsi="Palatino Linotype" w:cs="Palatino Linotype"/>
          <w:lang w:val="es-MX"/>
        </w:rPr>
        <w:t xml:space="preserve">De lo anterior, se advierte que en fecha </w:t>
      </w:r>
      <w:r w:rsidR="0067057F" w:rsidRPr="00673581">
        <w:rPr>
          <w:rFonts w:ascii="Palatino Linotype" w:eastAsia="Palatino Linotype" w:hAnsi="Palatino Linotype" w:cs="Palatino Linotype"/>
          <w:b/>
          <w:lang w:val="es-MX"/>
        </w:rPr>
        <w:t>tres de junio de dos mil veintiséis</w:t>
      </w:r>
      <w:r w:rsidRPr="00673581">
        <w:rPr>
          <w:rFonts w:ascii="Palatino Linotype" w:eastAsia="Palatino Linotype" w:hAnsi="Palatino Linotype" w:cs="Palatino Linotype"/>
          <w:lang w:val="es-MX"/>
        </w:rPr>
        <w:t xml:space="preserve">, esta ponencia le solicito a la Dirección de Informática información respecto al recurso en rubro a fin de corroborar si existía incidencia por parte del Sujeto Obligado, en este sentido a la fecha </w:t>
      </w:r>
      <w:r w:rsidR="00C56F34" w:rsidRPr="00673581">
        <w:rPr>
          <w:rFonts w:ascii="Palatino Linotype" w:eastAsia="Palatino Linotype" w:hAnsi="Palatino Linotype" w:cs="Palatino Linotype"/>
          <w:b/>
          <w:lang w:val="es-MX"/>
        </w:rPr>
        <w:t>NO</w:t>
      </w:r>
      <w:r w:rsidRPr="00673581">
        <w:rPr>
          <w:rFonts w:ascii="Palatino Linotype" w:eastAsia="Palatino Linotype" w:hAnsi="Palatino Linotype" w:cs="Palatino Linotype"/>
          <w:b/>
          <w:lang w:val="es-MX"/>
        </w:rPr>
        <w:t xml:space="preserve"> se registró ninguna incidencia</w:t>
      </w:r>
      <w:r w:rsidRPr="00673581">
        <w:rPr>
          <w:rFonts w:ascii="Palatino Linotype" w:eastAsia="Palatino Linotype" w:hAnsi="Palatino Linotype" w:cs="Palatino Linotype"/>
          <w:lang w:val="es-MX"/>
        </w:rPr>
        <w:t xml:space="preserve">. </w:t>
      </w:r>
    </w:p>
    <w:p w14:paraId="10832613"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125855D0" w14:textId="77777777" w:rsidR="00E46877" w:rsidRPr="00673581" w:rsidRDefault="00E46877" w:rsidP="00E72312">
      <w:pPr>
        <w:pBdr>
          <w:top w:val="nil"/>
          <w:left w:val="nil"/>
          <w:bottom w:val="nil"/>
          <w:right w:val="nil"/>
          <w:between w:val="nil"/>
        </w:pBdr>
        <w:spacing w:line="360" w:lineRule="auto"/>
        <w:contextualSpacing/>
        <w:jc w:val="both"/>
        <w:rPr>
          <w:rFonts w:ascii="Palatino Linotype" w:hAnsi="Palatino Linotype"/>
        </w:rPr>
      </w:pPr>
      <w:r w:rsidRPr="00673581">
        <w:rPr>
          <w:rFonts w:ascii="Palatino Linotype" w:hAnsi="Palatino Linotype"/>
        </w:rPr>
        <w:t>Bajo este contexto, del cambio de modalidad sustentado por El Sujeto Obligado y en atención a los Lineamientos para la Operación del Sistema de Acceso a la Información Mexiquense (</w:t>
      </w:r>
      <w:r w:rsidRPr="00673581">
        <w:rPr>
          <w:rFonts w:ascii="Palatino Linotype" w:hAnsi="Palatino Linotype"/>
          <w:b/>
        </w:rPr>
        <w:t>SAIMEX</w:t>
      </w:r>
      <w:r w:rsidRPr="00673581">
        <w:rPr>
          <w:rFonts w:ascii="Palatino Linotype" w:hAnsi="Palatino Linotype"/>
        </w:rPr>
        <w:t>) y Oposición de Datos Personales del Estado de México (</w:t>
      </w:r>
      <w:r w:rsidRPr="00673581">
        <w:rPr>
          <w:rFonts w:ascii="Palatino Linotype" w:hAnsi="Palatino Linotype"/>
          <w:b/>
        </w:rPr>
        <w:t>SARCOEM</w:t>
      </w:r>
      <w:r w:rsidRPr="00673581">
        <w:rPr>
          <w:rFonts w:ascii="Palatino Linotype" w:hAnsi="Palatino Linotype"/>
        </w:rPr>
        <w:t>)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w:t>
      </w:r>
      <w:r w:rsidR="00E72312" w:rsidRPr="00673581">
        <w:rPr>
          <w:rFonts w:ascii="Palatino Linotype" w:hAnsi="Palatino Linotype"/>
        </w:rPr>
        <w:t xml:space="preserve"> </w:t>
      </w:r>
    </w:p>
    <w:p w14:paraId="61E0B4CC" w14:textId="77777777" w:rsidR="00E46877" w:rsidRPr="00673581" w:rsidRDefault="00E46877" w:rsidP="00E46877">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673581">
        <w:rPr>
          <w:rFonts w:ascii="Palatino Linotype" w:hAnsi="Palatino Linotype"/>
          <w:b/>
          <w:i/>
          <w:sz w:val="22"/>
          <w:szCs w:val="22"/>
        </w:rPr>
        <w:t>VIGÉSIMO CUARTO.</w:t>
      </w:r>
      <w:r w:rsidRPr="00673581">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0484E4B5"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i/>
          <w:sz w:val="22"/>
          <w:szCs w:val="22"/>
        </w:rPr>
      </w:pPr>
    </w:p>
    <w:p w14:paraId="7946AB1F" w14:textId="77777777" w:rsidR="00E46877" w:rsidRPr="00673581" w:rsidRDefault="00E46877" w:rsidP="00E46877">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673581">
        <w:rPr>
          <w:rFonts w:ascii="Palatino Linotype" w:hAnsi="Palatino Linotype"/>
          <w:b/>
          <w:i/>
          <w:sz w:val="22"/>
          <w:szCs w:val="22"/>
        </w:rPr>
        <w:t>VIGÉSIMO QUINTO.</w:t>
      </w:r>
      <w:r w:rsidRPr="00673581">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271FCD62" w14:textId="77777777" w:rsidR="00E46877" w:rsidRPr="00673581" w:rsidRDefault="00E46877" w:rsidP="00E46877">
      <w:pPr>
        <w:pStyle w:val="Prrafodelista"/>
        <w:numPr>
          <w:ilvl w:val="2"/>
          <w:numId w:val="1"/>
        </w:numPr>
        <w:pBdr>
          <w:top w:val="nil"/>
          <w:left w:val="nil"/>
          <w:bottom w:val="nil"/>
          <w:right w:val="nil"/>
          <w:between w:val="nil"/>
        </w:pBdr>
        <w:spacing w:line="360" w:lineRule="auto"/>
        <w:contextualSpacing/>
        <w:jc w:val="both"/>
        <w:rPr>
          <w:rFonts w:ascii="Palatino Linotype" w:hAnsi="Palatino Linotype"/>
          <w:b/>
          <w:i/>
          <w:sz w:val="22"/>
          <w:szCs w:val="22"/>
        </w:rPr>
      </w:pPr>
      <w:r w:rsidRPr="00673581">
        <w:rPr>
          <w:rFonts w:ascii="Palatino Linotype" w:hAnsi="Palatino Linotype"/>
          <w:b/>
          <w:i/>
          <w:sz w:val="22"/>
          <w:szCs w:val="22"/>
        </w:rPr>
        <w:t>Disco compacto;</w:t>
      </w:r>
    </w:p>
    <w:p w14:paraId="0A16EBAA" w14:textId="77777777" w:rsidR="00E46877" w:rsidRPr="00673581" w:rsidRDefault="00E46877" w:rsidP="00E46877">
      <w:pPr>
        <w:pStyle w:val="Prrafodelista"/>
        <w:numPr>
          <w:ilvl w:val="2"/>
          <w:numId w:val="1"/>
        </w:numPr>
        <w:pBdr>
          <w:top w:val="nil"/>
          <w:left w:val="nil"/>
          <w:bottom w:val="nil"/>
          <w:right w:val="nil"/>
          <w:between w:val="nil"/>
        </w:pBdr>
        <w:spacing w:line="360" w:lineRule="auto"/>
        <w:contextualSpacing/>
        <w:jc w:val="both"/>
        <w:rPr>
          <w:rFonts w:ascii="Palatino Linotype" w:hAnsi="Palatino Linotype"/>
          <w:b/>
          <w:i/>
          <w:sz w:val="22"/>
          <w:szCs w:val="22"/>
        </w:rPr>
      </w:pPr>
      <w:r w:rsidRPr="00673581">
        <w:rPr>
          <w:rFonts w:ascii="Palatino Linotype" w:hAnsi="Palatino Linotype"/>
          <w:b/>
          <w:i/>
          <w:sz w:val="22"/>
          <w:szCs w:val="22"/>
        </w:rPr>
        <w:lastRenderedPageBreak/>
        <w:t xml:space="preserve">  Dispositivo de almacenamiento aportado por el particular (CD o USB); </w:t>
      </w:r>
    </w:p>
    <w:p w14:paraId="2C5BA20A" w14:textId="77777777" w:rsidR="00E46877" w:rsidRPr="00673581" w:rsidRDefault="00E46877" w:rsidP="00E46877">
      <w:pPr>
        <w:pStyle w:val="Prrafodelista"/>
        <w:numPr>
          <w:ilvl w:val="2"/>
          <w:numId w:val="1"/>
        </w:numPr>
        <w:pBdr>
          <w:top w:val="nil"/>
          <w:left w:val="nil"/>
          <w:bottom w:val="nil"/>
          <w:right w:val="nil"/>
          <w:between w:val="nil"/>
        </w:pBdr>
        <w:spacing w:line="360" w:lineRule="auto"/>
        <w:contextualSpacing/>
        <w:jc w:val="both"/>
        <w:rPr>
          <w:rFonts w:ascii="Palatino Linotype" w:hAnsi="Palatino Linotype"/>
          <w:b/>
          <w:i/>
          <w:sz w:val="22"/>
          <w:szCs w:val="22"/>
        </w:rPr>
      </w:pPr>
      <w:r w:rsidRPr="00673581">
        <w:rPr>
          <w:rFonts w:ascii="Palatino Linotype" w:hAnsi="Palatino Linotype"/>
          <w:b/>
          <w:i/>
          <w:sz w:val="22"/>
          <w:szCs w:val="22"/>
        </w:rPr>
        <w:t xml:space="preserve">Copias simples o certificadas previo pago de derechos correspondientes; </w:t>
      </w:r>
    </w:p>
    <w:p w14:paraId="526425D6" w14:textId="77777777" w:rsidR="00E46877" w:rsidRPr="00673581" w:rsidRDefault="00E46877" w:rsidP="00E46877">
      <w:pPr>
        <w:pStyle w:val="Prrafodelista"/>
        <w:numPr>
          <w:ilvl w:val="2"/>
          <w:numId w:val="1"/>
        </w:numPr>
        <w:pBdr>
          <w:top w:val="nil"/>
          <w:left w:val="nil"/>
          <w:bottom w:val="nil"/>
          <w:right w:val="nil"/>
          <w:between w:val="nil"/>
        </w:pBdr>
        <w:spacing w:line="360" w:lineRule="auto"/>
        <w:contextualSpacing/>
        <w:jc w:val="both"/>
        <w:rPr>
          <w:rFonts w:ascii="Palatino Linotype" w:hAnsi="Palatino Linotype"/>
          <w:b/>
          <w:i/>
          <w:sz w:val="22"/>
          <w:szCs w:val="22"/>
        </w:rPr>
      </w:pPr>
      <w:r w:rsidRPr="00673581">
        <w:rPr>
          <w:rFonts w:ascii="Palatino Linotype" w:hAnsi="Palatino Linotype"/>
          <w:b/>
          <w:i/>
          <w:sz w:val="22"/>
          <w:szCs w:val="22"/>
        </w:rPr>
        <w:t xml:space="preserve">Entrega en la unidad de Transparencia o a domicilio por correo postal certificado, previo pago derechos correspondientes; </w:t>
      </w:r>
    </w:p>
    <w:p w14:paraId="670C522A" w14:textId="77777777" w:rsidR="00E46877" w:rsidRPr="00673581" w:rsidRDefault="00E46877" w:rsidP="00E46877">
      <w:pPr>
        <w:pStyle w:val="Prrafodelista"/>
        <w:numPr>
          <w:ilvl w:val="2"/>
          <w:numId w:val="1"/>
        </w:numPr>
        <w:pBdr>
          <w:top w:val="nil"/>
          <w:left w:val="nil"/>
          <w:bottom w:val="nil"/>
          <w:right w:val="nil"/>
          <w:between w:val="nil"/>
        </w:pBdr>
        <w:spacing w:line="360" w:lineRule="auto"/>
        <w:contextualSpacing/>
        <w:jc w:val="both"/>
        <w:rPr>
          <w:rFonts w:ascii="Palatino Linotype" w:hAnsi="Palatino Linotype"/>
          <w:i/>
          <w:sz w:val="22"/>
          <w:szCs w:val="22"/>
        </w:rPr>
      </w:pPr>
      <w:r w:rsidRPr="00673581">
        <w:rPr>
          <w:rFonts w:ascii="Palatino Linotype" w:hAnsi="Palatino Linotype"/>
          <w:b/>
          <w:i/>
          <w:sz w:val="22"/>
          <w:szCs w:val="22"/>
        </w:rPr>
        <w:t>En su caso, correo electrónico o vínculo electrónico</w:t>
      </w:r>
      <w:r w:rsidRPr="00673581">
        <w:rPr>
          <w:rFonts w:ascii="Palatino Linotype" w:hAnsi="Palatino Linotype"/>
          <w:i/>
          <w:sz w:val="22"/>
          <w:szCs w:val="22"/>
        </w:rPr>
        <w:t>. En caso de que el particular proporcione el dispositivo electrónico para la entrega de la información, la reproducción se hará sin costo</w:t>
      </w:r>
    </w:p>
    <w:p w14:paraId="5EB903C7" w14:textId="77777777" w:rsidR="00E72312" w:rsidRPr="00673581" w:rsidRDefault="00E72312" w:rsidP="00E72312">
      <w:pPr>
        <w:pBdr>
          <w:top w:val="nil"/>
          <w:left w:val="nil"/>
          <w:bottom w:val="nil"/>
          <w:right w:val="nil"/>
          <w:between w:val="nil"/>
        </w:pBdr>
        <w:spacing w:line="360" w:lineRule="auto"/>
        <w:contextualSpacing/>
        <w:jc w:val="both"/>
        <w:rPr>
          <w:rFonts w:ascii="Palatino Linotype" w:hAnsi="Palatino Linotype"/>
        </w:rPr>
      </w:pPr>
    </w:p>
    <w:p w14:paraId="7AD2C00F" w14:textId="77777777" w:rsidR="00E46877" w:rsidRPr="00673581" w:rsidRDefault="00E46877" w:rsidP="00E72312">
      <w:pPr>
        <w:pBdr>
          <w:top w:val="nil"/>
          <w:left w:val="nil"/>
          <w:bottom w:val="nil"/>
          <w:right w:val="nil"/>
          <w:between w:val="nil"/>
        </w:pBdr>
        <w:spacing w:line="360" w:lineRule="auto"/>
        <w:contextualSpacing/>
        <w:jc w:val="both"/>
        <w:rPr>
          <w:rFonts w:ascii="Palatino Linotype" w:hAnsi="Palatino Linotype"/>
        </w:rPr>
      </w:pPr>
      <w:r w:rsidRPr="00673581">
        <w:rPr>
          <w:rFonts w:ascii="Palatino Linotype" w:hAnsi="Palatino Linotype"/>
        </w:rPr>
        <w:t>De lo anterior, se desprenden las siguientes consideraciones:</w:t>
      </w:r>
    </w:p>
    <w:p w14:paraId="021EE654" w14:textId="77777777" w:rsidR="00E46877" w:rsidRPr="00673581" w:rsidRDefault="00E46877" w:rsidP="00E46877">
      <w:pPr>
        <w:pStyle w:val="Prrafodelista"/>
        <w:numPr>
          <w:ilvl w:val="0"/>
          <w:numId w:val="2"/>
        </w:numPr>
        <w:spacing w:line="360" w:lineRule="auto"/>
        <w:ind w:right="51"/>
        <w:jc w:val="both"/>
        <w:rPr>
          <w:rFonts w:ascii="Palatino Linotype" w:eastAsia="Palatino Linotype" w:hAnsi="Palatino Linotype" w:cs="Palatino Linotype"/>
          <w:lang w:val="es-MX"/>
        </w:rPr>
      </w:pPr>
      <w:r w:rsidRPr="00673581">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7676E720" w14:textId="77777777" w:rsidR="00E46877" w:rsidRPr="00673581" w:rsidRDefault="00E46877" w:rsidP="00E46877">
      <w:pPr>
        <w:pStyle w:val="Prrafodelista"/>
        <w:numPr>
          <w:ilvl w:val="0"/>
          <w:numId w:val="2"/>
        </w:numPr>
        <w:spacing w:line="360" w:lineRule="auto"/>
        <w:ind w:right="51"/>
        <w:jc w:val="both"/>
        <w:rPr>
          <w:rFonts w:ascii="Palatino Linotype" w:eastAsia="Palatino Linotype" w:hAnsi="Palatino Linotype" w:cs="Palatino Linotype"/>
          <w:lang w:val="es-MX"/>
        </w:rPr>
      </w:pPr>
      <w:r w:rsidRPr="00673581">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4A8DA2D3" w14:textId="77777777" w:rsidR="00E46877" w:rsidRPr="00673581" w:rsidRDefault="00E46877" w:rsidP="00E46877">
      <w:pPr>
        <w:pStyle w:val="Prrafodelista"/>
        <w:numPr>
          <w:ilvl w:val="0"/>
          <w:numId w:val="2"/>
        </w:numPr>
        <w:spacing w:line="360" w:lineRule="auto"/>
        <w:ind w:right="51"/>
        <w:jc w:val="both"/>
        <w:rPr>
          <w:rFonts w:ascii="Palatino Linotype" w:eastAsia="Palatino Linotype" w:hAnsi="Palatino Linotype" w:cs="Palatino Linotype"/>
          <w:lang w:val="es-MX"/>
        </w:rPr>
      </w:pPr>
      <w:r w:rsidRPr="00673581">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36AC4E4C"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0B4484B1"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r w:rsidRPr="00673581">
        <w:rPr>
          <w:rFonts w:ascii="Palatino Linotype" w:hAnsi="Palatino Linotype"/>
        </w:rPr>
        <w:t>Bajo este contexto, del cambio de modalidad sustentado por El Sujeto Obligado este Órgano Garante advierte lo siguiente:</w:t>
      </w:r>
    </w:p>
    <w:p w14:paraId="5EA32DED"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r w:rsidRPr="00673581">
        <w:rPr>
          <w:rFonts w:ascii="Palatino Linotype" w:hAnsi="Palatino Linotype"/>
        </w:rPr>
        <w:lastRenderedPageBreak/>
        <w:sym w:font="Symbol" w:char="F0B7"/>
      </w:r>
      <w:r w:rsidRPr="00673581">
        <w:rPr>
          <w:rFonts w:ascii="Palatino Linotype" w:hAnsi="Palatino Linotype"/>
        </w:rPr>
        <w:t xml:space="preserve"> Que no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3525BCB5"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p>
    <w:p w14:paraId="03C53CE8"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u w:val="single"/>
        </w:rPr>
      </w:pPr>
      <w:r w:rsidRPr="00673581">
        <w:rPr>
          <w:rFonts w:ascii="Palatino Linotype" w:hAnsi="Palatino Linotype"/>
        </w:rPr>
        <w:sym w:font="Symbol" w:char="F0B7"/>
      </w:r>
      <w:r w:rsidRPr="00673581">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40BE38E5"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p>
    <w:p w14:paraId="5C996DE6"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r w:rsidRPr="00673581">
        <w:rPr>
          <w:rFonts w:ascii="Palatino Linotype" w:hAnsi="Palatino Linotype"/>
        </w:rPr>
        <w:sym w:font="Symbol" w:char="F0B7"/>
      </w:r>
      <w:r w:rsidRPr="00673581">
        <w:rPr>
          <w:rFonts w:ascii="Palatino Linotype" w:hAnsi="Palatino Linotype"/>
        </w:rPr>
        <w:t xml:space="preserve"> Que fue señalado de manera diligente el lugar (dirección) para realizar la consulta directa de la información, en este sentido</w:t>
      </w:r>
      <w:r w:rsidR="00E72312" w:rsidRPr="00673581">
        <w:rPr>
          <w:rFonts w:ascii="Palatino Linotype" w:hAnsi="Palatino Linotype"/>
        </w:rPr>
        <w:t xml:space="preserve"> no</w:t>
      </w:r>
      <w:r w:rsidRPr="00673581">
        <w:rPr>
          <w:rFonts w:ascii="Palatino Linotype" w:hAnsi="Palatino Linotype"/>
        </w:rPr>
        <w:t xml:space="preserve"> se señaló el nombre del servidor público comisionado a efecto de brindar atención al particular. </w:t>
      </w:r>
    </w:p>
    <w:p w14:paraId="051A000D"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p>
    <w:p w14:paraId="5180B0FD"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r w:rsidRPr="00673581">
        <w:rPr>
          <w:rFonts w:ascii="Palatino Linotype" w:hAnsi="Palatino Linotype"/>
        </w:rPr>
        <w:sym w:font="Symbol" w:char="F0B7"/>
      </w:r>
      <w:r w:rsidRPr="00673581">
        <w:rPr>
          <w:rFonts w:ascii="Palatino Linotype" w:hAnsi="Palatino Linotype"/>
        </w:rPr>
        <w:t xml:space="preserve"> Que El Sujeto Obligado </w:t>
      </w:r>
      <w:r w:rsidRPr="00673581">
        <w:rPr>
          <w:rFonts w:ascii="Palatino Linotype" w:hAnsi="Palatino Linotype"/>
          <w:u w:val="single"/>
        </w:rPr>
        <w:t xml:space="preserve">condiciona el acceso a la información </w:t>
      </w:r>
      <w:r w:rsidR="00E72312" w:rsidRPr="00673581">
        <w:rPr>
          <w:rFonts w:ascii="Palatino Linotype" w:hAnsi="Palatino Linotype"/>
          <w:u w:val="single"/>
        </w:rPr>
        <w:t>al requerir que se realice un pago de derechos por la información requerida</w:t>
      </w:r>
      <w:r w:rsidR="00E72312" w:rsidRPr="00673581">
        <w:rPr>
          <w:rFonts w:ascii="Palatino Linotype" w:hAnsi="Palatino Linotype"/>
        </w:rPr>
        <w:t>.</w:t>
      </w:r>
    </w:p>
    <w:p w14:paraId="5112B193" w14:textId="77777777" w:rsidR="00E46877" w:rsidRPr="00673581" w:rsidRDefault="00E46877" w:rsidP="00E46877">
      <w:pPr>
        <w:pBdr>
          <w:top w:val="nil"/>
          <w:left w:val="nil"/>
          <w:bottom w:val="nil"/>
          <w:right w:val="nil"/>
          <w:between w:val="nil"/>
        </w:pBdr>
        <w:spacing w:line="360" w:lineRule="auto"/>
        <w:contextualSpacing/>
        <w:jc w:val="both"/>
        <w:rPr>
          <w:rFonts w:ascii="Palatino Linotype" w:hAnsi="Palatino Linotype"/>
        </w:rPr>
      </w:pPr>
    </w:p>
    <w:p w14:paraId="5533422C" w14:textId="77777777" w:rsidR="00E46877" w:rsidRPr="00673581" w:rsidRDefault="00E46877" w:rsidP="00E46877">
      <w:pPr>
        <w:pBdr>
          <w:top w:val="nil"/>
          <w:left w:val="nil"/>
          <w:bottom w:val="nil"/>
          <w:right w:val="nil"/>
          <w:between w:val="nil"/>
        </w:pBdr>
        <w:spacing w:line="360" w:lineRule="auto"/>
        <w:ind w:left="708" w:firstLine="60"/>
        <w:contextualSpacing/>
        <w:jc w:val="both"/>
        <w:rPr>
          <w:rFonts w:ascii="Palatino Linotype" w:hAnsi="Palatino Linotype"/>
        </w:rPr>
      </w:pPr>
      <w:r w:rsidRPr="00673581">
        <w:rPr>
          <w:rFonts w:ascii="Palatino Linotype" w:hAnsi="Palatino Linotype"/>
        </w:rPr>
        <w:sym w:font="Symbol" w:char="F0B7"/>
      </w:r>
      <w:r w:rsidRPr="00673581">
        <w:rPr>
          <w:rFonts w:ascii="Palatino Linotype" w:hAnsi="Palatino Linotype"/>
        </w:rPr>
        <w:t xml:space="preserve"> Que derivado de la solicitud vía correo electrónico, el cambio de modalidad a consulta directa </w:t>
      </w:r>
      <w:r w:rsidR="00E72312" w:rsidRPr="00673581">
        <w:rPr>
          <w:rFonts w:ascii="Palatino Linotype" w:hAnsi="Palatino Linotype"/>
          <w:b/>
        </w:rPr>
        <w:t>NO</w:t>
      </w:r>
      <w:r w:rsidRPr="00673581">
        <w:rPr>
          <w:rFonts w:ascii="Palatino Linotype" w:hAnsi="Palatino Linotype"/>
        </w:rPr>
        <w:t xml:space="preserve"> fue verificado mediante registro de incidencia ante la Dirección de informática del Órgano Garante.</w:t>
      </w:r>
    </w:p>
    <w:p w14:paraId="2A7E6FCC" w14:textId="77777777" w:rsidR="00E46877" w:rsidRPr="00673581" w:rsidRDefault="00E46877" w:rsidP="00E46877">
      <w:pPr>
        <w:spacing w:line="360" w:lineRule="auto"/>
        <w:ind w:right="51"/>
        <w:jc w:val="both"/>
        <w:rPr>
          <w:rFonts w:ascii="Palatino Linotype" w:eastAsia="Palatino Linotype" w:hAnsi="Palatino Linotype" w:cs="Palatino Linotype"/>
          <w:lang w:val="es-MX"/>
        </w:rPr>
      </w:pPr>
    </w:p>
    <w:p w14:paraId="4F93A878" w14:textId="77777777" w:rsidR="00E46877" w:rsidRPr="00673581" w:rsidRDefault="00E46877" w:rsidP="00E46877">
      <w:pPr>
        <w:spacing w:line="360" w:lineRule="auto"/>
        <w:ind w:right="51"/>
        <w:jc w:val="both"/>
        <w:rPr>
          <w:rFonts w:ascii="Palatino Linotype" w:eastAsia="Palatino Linotype" w:hAnsi="Palatino Linotype" w:cs="Palatino Linotype"/>
          <w:b/>
          <w:u w:val="single"/>
          <w:lang w:val="es-MX"/>
        </w:rPr>
      </w:pPr>
      <w:r w:rsidRPr="00673581">
        <w:rPr>
          <w:rFonts w:ascii="Palatino Linotype" w:eastAsia="Palatino Linotype" w:hAnsi="Palatino Linotype" w:cs="Palatino Linotype"/>
          <w:lang w:val="es-MX"/>
        </w:rPr>
        <w:t xml:space="preserve">Sin embargo de lo anterior,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w:t>
      </w:r>
      <w:r w:rsidRPr="00673581">
        <w:rPr>
          <w:rFonts w:ascii="Palatino Linotype" w:eastAsia="Palatino Linotype" w:hAnsi="Palatino Linotype" w:cs="Palatino Linotype"/>
          <w:lang w:val="es-MX"/>
        </w:rPr>
        <w:lastRenderedPageBreak/>
        <w:t xml:space="preserve">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673581">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46482B03" w14:textId="77777777" w:rsidR="002D39A1" w:rsidRPr="00673581" w:rsidRDefault="002D39A1" w:rsidP="002D39A1">
      <w:pPr>
        <w:spacing w:after="240" w:line="360" w:lineRule="auto"/>
        <w:ind w:right="-234"/>
        <w:jc w:val="both"/>
        <w:rPr>
          <w:rFonts w:ascii="Palatino Linotype" w:eastAsia="Palatino Linotype" w:hAnsi="Palatino Linotype" w:cs="Palatino Linotype"/>
        </w:rPr>
      </w:pPr>
    </w:p>
    <w:p w14:paraId="59A6EB7A" w14:textId="77777777" w:rsidR="002D39A1" w:rsidRPr="00673581" w:rsidRDefault="002D39A1" w:rsidP="002D39A1">
      <w:pPr>
        <w:spacing w:after="240" w:line="360" w:lineRule="auto"/>
        <w:ind w:right="-234"/>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Asimismo, no se omite comentar que debido a que la parte </w:t>
      </w:r>
      <w:r w:rsidRPr="00673581">
        <w:rPr>
          <w:rFonts w:ascii="Palatino Linotype" w:eastAsia="Palatino Linotype" w:hAnsi="Palatino Linotype" w:cs="Palatino Linotype"/>
          <w:b/>
        </w:rPr>
        <w:t>RECURRENTE</w:t>
      </w:r>
      <w:r w:rsidRPr="00673581">
        <w:rPr>
          <w:rFonts w:ascii="Palatino Linotype" w:eastAsia="Palatino Linotype" w:hAnsi="Palatino Linotype" w:cs="Palatino Linotype"/>
        </w:rPr>
        <w:t xml:space="preserve">, </w:t>
      </w:r>
      <w:r w:rsidRPr="00673581">
        <w:rPr>
          <w:rFonts w:ascii="Palatino Linotype" w:eastAsia="Palatino Linotype" w:hAnsi="Palatino Linotype" w:cs="Palatino Linotype"/>
          <w:u w:val="single"/>
        </w:rPr>
        <w:t>solicitó información desde el año dos mil diez</w:t>
      </w:r>
      <w:r w:rsidRPr="00673581">
        <w:rPr>
          <w:rFonts w:ascii="Palatino Linotype" w:eastAsia="Palatino Linotype" w:hAnsi="Palatino Linotype" w:cs="Palatino Linotype"/>
        </w:rPr>
        <w:t xml:space="preserve">, resulta importante señalar conforme a lo señalado en los párrafos anteriores, no se observa que el </w:t>
      </w:r>
      <w:r w:rsidRPr="00673581">
        <w:rPr>
          <w:rFonts w:ascii="Palatino Linotype" w:eastAsia="Palatino Linotype" w:hAnsi="Palatino Linotype" w:cs="Palatino Linotype"/>
          <w:b/>
        </w:rPr>
        <w:t>SUJETO OBLIGADO</w:t>
      </w:r>
      <w:r w:rsidRPr="00673581">
        <w:rPr>
          <w:rFonts w:ascii="Palatino Linotype" w:eastAsia="Palatino Linotype" w:hAnsi="Palatino Linotype" w:cs="Palatino Linotype"/>
        </w:rPr>
        <w:t xml:space="preserve"> haya efectuado una búsqueda exhaustiva y razonable en sus archivos o en el archivo de concentración dada la temporalidad de los requerimientos, es por ello que se insiste que no hay pronunciamiento que otorgue certeza al particular que si se realizó una búsqueda exhaustiva y razonable en los archivos del </w:t>
      </w:r>
      <w:r w:rsidRPr="00673581">
        <w:rPr>
          <w:rFonts w:ascii="Palatino Linotype" w:eastAsia="Palatino Linotype" w:hAnsi="Palatino Linotype" w:cs="Palatino Linotype"/>
          <w:b/>
        </w:rPr>
        <w:t>SUJETO OBLIGADO</w:t>
      </w:r>
      <w:r w:rsidRPr="00673581">
        <w:rPr>
          <w:rFonts w:ascii="Palatino Linotype" w:eastAsia="Palatino Linotype" w:hAnsi="Palatino Linotype" w:cs="Palatino Linotype"/>
        </w:rPr>
        <w:t xml:space="preserve">, de ahí que cobre importancia el ordenar que se efectúe una nueva búsqueda. </w:t>
      </w:r>
    </w:p>
    <w:p w14:paraId="43C9851C" w14:textId="77777777" w:rsidR="002D39A1" w:rsidRPr="00673581" w:rsidRDefault="002D39A1" w:rsidP="002D39A1">
      <w:pPr>
        <w:spacing w:after="240" w:line="360" w:lineRule="auto"/>
        <w:ind w:right="-234"/>
        <w:jc w:val="both"/>
        <w:rPr>
          <w:rFonts w:ascii="Palatino Linotype" w:eastAsia="Palatino Linotype" w:hAnsi="Palatino Linotype" w:cs="Palatino Linotype"/>
        </w:rPr>
      </w:pPr>
    </w:p>
    <w:p w14:paraId="73A49BE8" w14:textId="77777777" w:rsidR="002D39A1" w:rsidRPr="00673581" w:rsidRDefault="002D39A1" w:rsidP="002D39A1">
      <w:pPr>
        <w:spacing w:before="80" w:after="24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Por ello, es importante señalar los siguientes conceptos de acuerdo a los lineamientos para la Organización y Conservación de Archivos, emitidos por el Instituto Nacional de Acceso a la Información (INAI), cuyo objeto es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w:t>
      </w:r>
      <w:r w:rsidRPr="00673581">
        <w:rPr>
          <w:rFonts w:ascii="Palatino Linotype" w:eastAsia="Palatino Linotype" w:hAnsi="Palatino Linotype" w:cs="Palatino Linotype"/>
        </w:rPr>
        <w:lastRenderedPageBreak/>
        <w:t>adquirida, transformada y contar con sistemas de información, ágiles y eficientes”, al tenor de lo siguiente:</w:t>
      </w:r>
    </w:p>
    <w:p w14:paraId="0CFE0567"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“Cuarto.</w:t>
      </w:r>
    </w:p>
    <w:p w14:paraId="0821E61C"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p>
    <w:p w14:paraId="178581A9"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 Archivo: El conjunto orgánico de documentos en cualquier soporte, que son producidos o recibidos por los sujetos obligados o los particulares en el ejercicio de sus atribuciones o en el desarrollo de sus actividades;</w:t>
      </w:r>
    </w:p>
    <w:p w14:paraId="77CC00CA"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III. Archivo de concentración: La unidad de la administración de documentos cuya consulta es esporádica y que permanecen en ella hasta su transferencia secundaria o baja documental;</w:t>
      </w:r>
    </w:p>
    <w:p w14:paraId="684741C3"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IV. Archivo histórico. La unidad responsable de la administración de los documentos de conservación permanente y que son fuente de acceso público;</w:t>
      </w:r>
    </w:p>
    <w:p w14:paraId="10B2C3C3"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V. Archivo de trámite: La unidad responsable de la administración de documentos de uso cotidiano y necesario para el ejercicio de las atribuciones de una unidad administrativa, los cuales permanecen en ella hasta su transferencia primaria;</w:t>
      </w:r>
    </w:p>
    <w:p w14:paraId="350CD539"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VIII. Baja documental. La eliminación de aquella documentación que haya prescrito en sus valores administrativos, legales, fiscales, contables, y que no contenga valores históricos;</w:t>
      </w:r>
    </w:p>
    <w:p w14:paraId="485CCD30"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p>
    <w:p w14:paraId="2B389057"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X. Ciclo vital del documento: La etapas de los documentos desde su producción o recepción hasta su baja o transferencia a un archivo histórico;</w:t>
      </w:r>
    </w:p>
    <w:p w14:paraId="340634A5"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p>
    <w:p w14:paraId="6D1E6C04"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XLVIII. Transferencia documental: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4322B9A2"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p>
    <w:p w14:paraId="26385026" w14:textId="77777777" w:rsidR="002D39A1" w:rsidRPr="00673581" w:rsidRDefault="002D39A1" w:rsidP="002D39A1">
      <w:pPr>
        <w:spacing w:before="240" w:after="240" w:line="360" w:lineRule="auto"/>
        <w:ind w:right="49"/>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Por lo expuesto, se colige que los documentos cuentan con un ciclo vital, entendiéndose como las etapas a las que se someten desde su producción o recepción </w:t>
      </w:r>
      <w:r w:rsidRPr="00673581">
        <w:rPr>
          <w:rFonts w:ascii="Palatino Linotype" w:eastAsia="Palatino Linotype" w:hAnsi="Palatino Linotype" w:cs="Palatino Linotype"/>
        </w:rPr>
        <w:lastRenderedPageBreak/>
        <w:t>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transferencia primaria al Archivo de Concentración; en esta etapa se mantienen los archivos de consulta esporádica y permanecen allí hasta su transferencia secundaria al Archivo Histórico o su baja documental.</w:t>
      </w:r>
    </w:p>
    <w:p w14:paraId="4716999E" w14:textId="77777777" w:rsidR="003B1B89" w:rsidRPr="00673581" w:rsidRDefault="003B1B89" w:rsidP="002D39A1">
      <w:pPr>
        <w:spacing w:before="240" w:after="240" w:line="360" w:lineRule="auto"/>
        <w:ind w:right="49"/>
        <w:jc w:val="both"/>
        <w:rPr>
          <w:rFonts w:ascii="Palatino Linotype" w:eastAsia="Palatino Linotype" w:hAnsi="Palatino Linotype" w:cs="Palatino Linotype"/>
        </w:rPr>
      </w:pPr>
    </w:p>
    <w:p w14:paraId="5967828B" w14:textId="77777777" w:rsidR="002D39A1" w:rsidRPr="00673581" w:rsidRDefault="002D39A1" w:rsidP="002D39A1">
      <w:pPr>
        <w:spacing w:before="240" w:after="240" w:line="360" w:lineRule="auto"/>
        <w:ind w:right="49"/>
        <w:jc w:val="both"/>
        <w:rPr>
          <w:rFonts w:ascii="Palatino Linotype" w:eastAsia="Palatino Linotype" w:hAnsi="Palatino Linotype" w:cs="Palatino Linotype"/>
        </w:rPr>
      </w:pPr>
      <w:r w:rsidRPr="00673581">
        <w:rPr>
          <w:rFonts w:ascii="Palatino Linotype" w:eastAsia="Palatino Linotype" w:hAnsi="Palatino Linotype" w:cs="Palatino Linotype"/>
        </w:rPr>
        <w:t>A su vez, los Lineamientos para la Valoración, Selección y Baja de los Documentos, Expedientes y Series de Trámite Concluido en los Archivos del Estado de México, que establece lo siguiente:</w:t>
      </w:r>
    </w:p>
    <w:p w14:paraId="7307E5EF" w14:textId="77777777" w:rsidR="002D39A1" w:rsidRPr="00673581" w:rsidRDefault="002D39A1" w:rsidP="002D39A1">
      <w:pPr>
        <w:spacing w:before="240" w:after="240"/>
        <w:ind w:left="567" w:right="900"/>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r w:rsidRPr="00673581">
        <w:rPr>
          <w:rFonts w:ascii="Palatino Linotype" w:eastAsia="Palatino Linotype" w:hAnsi="Palatino Linotype" w:cs="Palatino Linotype"/>
          <w:b/>
          <w:i/>
          <w:sz w:val="22"/>
          <w:szCs w:val="22"/>
        </w:rPr>
        <w:t>Artículo 20.</w:t>
      </w:r>
      <w:r w:rsidRPr="00673581">
        <w:rPr>
          <w:rFonts w:ascii="Palatino Linotype" w:eastAsia="Palatino Linotype" w:hAnsi="Palatino Linotype" w:cs="Palatino Linotype"/>
          <w:i/>
          <w:sz w:val="22"/>
          <w:szCs w:val="22"/>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110D010E"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El periodo señalado se computará a partir del día siguiente a la fecha del documento con el cual se dé por concluido el asunto por el que los expedientes fueron creados.</w:t>
      </w:r>
    </w:p>
    <w:p w14:paraId="3AEE3A0C"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Artículo 27.- Las Unidades Administrativas al realizar la transferencia de los expedientes de trámite concluido, señalarán en el Inventario correspondiente los plazos de conservación precaucional de éstos en el Archivo de Concentración.</w:t>
      </w:r>
    </w:p>
    <w:p w14:paraId="6035AE88"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Para determinar el plazo de conservación precaucional deberán considerar el marco legal o administrativo bajo el cual se produjeron o recibieron los documentos y los siguientes períodos:</w:t>
      </w:r>
    </w:p>
    <w:p w14:paraId="06757EE3" w14:textId="77777777" w:rsidR="002D39A1" w:rsidRPr="00673581" w:rsidRDefault="002D39A1" w:rsidP="002D39A1">
      <w:pPr>
        <w:spacing w:before="240" w:after="240"/>
        <w:ind w:left="567" w:right="616"/>
        <w:jc w:val="both"/>
        <w:rPr>
          <w:rFonts w:ascii="Palatino Linotype" w:eastAsia="Palatino Linotype" w:hAnsi="Palatino Linotype" w:cs="Palatino Linotype"/>
          <w:b/>
          <w:i/>
          <w:sz w:val="22"/>
          <w:szCs w:val="22"/>
          <w:u w:val="single"/>
        </w:rPr>
      </w:pPr>
      <w:r w:rsidRPr="00673581">
        <w:rPr>
          <w:rFonts w:ascii="Palatino Linotype" w:eastAsia="Palatino Linotype" w:hAnsi="Palatino Linotype" w:cs="Palatino Linotype"/>
          <w:b/>
          <w:i/>
          <w:sz w:val="22"/>
          <w:szCs w:val="22"/>
          <w:u w:val="single"/>
        </w:rPr>
        <w:t>I. 6 años para expedientes con información administrativa;</w:t>
      </w:r>
    </w:p>
    <w:p w14:paraId="64917805"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 6 años como mínimo para expedientes con información fiscal y presupuestal contable;</w:t>
      </w:r>
    </w:p>
    <w:p w14:paraId="3BB64271"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III. 12 años como mínimo para expedientes con información jurídico-legal, obra pública y activo fijo; y</w:t>
      </w:r>
    </w:p>
    <w:p w14:paraId="5A1FAEBC"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lastRenderedPageBreak/>
        <w:t>IV. Cuando en la legislación se establezcan períodos de conservación mayores a los señalados en las fracciones I, II y III, se considerarán los estipulados en dicha legislación para efectos de realización del proceso de selección final.</w:t>
      </w:r>
    </w:p>
    <w:p w14:paraId="0C7F394B" w14:textId="77777777" w:rsidR="002D39A1" w:rsidRPr="00673581" w:rsidRDefault="002D39A1" w:rsidP="002D39A1">
      <w:pPr>
        <w:spacing w:before="240" w:after="240"/>
        <w:ind w:left="567" w:right="616"/>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V. Cuando las Unidades Administrativas no indique el plazo de conservación precaucional de sus expedientes en el Inventario correspondiente, los Archivos de Concentración podrán rechazar la transferencia de los expedientes.”</w:t>
      </w:r>
    </w:p>
    <w:p w14:paraId="0A7F9D2E" w14:textId="77777777" w:rsidR="003B1B89" w:rsidRPr="00673581" w:rsidRDefault="003B1B89" w:rsidP="002D39A1">
      <w:pPr>
        <w:spacing w:before="240" w:after="240" w:line="360" w:lineRule="auto"/>
        <w:jc w:val="both"/>
        <w:rPr>
          <w:rFonts w:ascii="Palatino Linotype" w:eastAsia="Palatino Linotype" w:hAnsi="Palatino Linotype" w:cs="Palatino Linotype"/>
        </w:rPr>
      </w:pPr>
    </w:p>
    <w:p w14:paraId="07C5A14E" w14:textId="49101EEF" w:rsidR="002D39A1" w:rsidRPr="00673581" w:rsidRDefault="002D39A1" w:rsidP="002D39A1">
      <w:pPr>
        <w:spacing w:before="240" w:after="24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En apego de lo anterior, se tiene que una vez que los documentos generados se consideran como trámite concluido, pasan a formar parte del Archivo de Trámite por dos años; concluido el plazo, se transfieren al Archivo de Concentración para mantenerse </w:t>
      </w:r>
      <w:r w:rsidRPr="00673581">
        <w:rPr>
          <w:rFonts w:ascii="Palatino Linotype" w:eastAsia="Palatino Linotype" w:hAnsi="Palatino Linotype" w:cs="Palatino Linotype"/>
          <w:b/>
        </w:rPr>
        <w:t xml:space="preserve">allí por seis años cuando los expedientes contengan información administrativa; y una vez que concluye dicho periodo, los documentos pueden causar baja documental </w:t>
      </w:r>
      <w:r w:rsidRPr="00673581">
        <w:rPr>
          <w:rFonts w:ascii="Palatino Linotype" w:eastAsia="Palatino Linotype" w:hAnsi="Palatino Linotype" w:cs="Palatino Linotype"/>
        </w:rPr>
        <w:t>o bien, formar parte del Archivo Histórico, es de señalar que para efectuar dicha baja, deberá emitirse el 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por lo que de no contar con evidencia de la baja documental practicada, es procedente la declaratoria de inexistencia en términos de los artículos 49, fracciones II y XIII, 169 y 170 de la Ley de Transparencia y Acceso a la Información Pública del Estado de México y Municipios.</w:t>
      </w:r>
    </w:p>
    <w:p w14:paraId="728FB817" w14:textId="77777777" w:rsidR="003B1B89" w:rsidRPr="00673581" w:rsidRDefault="003B1B89" w:rsidP="002D39A1">
      <w:pPr>
        <w:spacing w:before="240" w:after="240" w:line="360" w:lineRule="auto"/>
        <w:jc w:val="both"/>
        <w:rPr>
          <w:rFonts w:ascii="Palatino Linotype" w:eastAsia="Palatino Linotype" w:hAnsi="Palatino Linotype" w:cs="Palatino Linotype"/>
        </w:rPr>
      </w:pPr>
    </w:p>
    <w:p w14:paraId="3329D894" w14:textId="27608B32" w:rsidR="002D39A1" w:rsidRPr="00673581" w:rsidRDefault="002D39A1" w:rsidP="002D39A1">
      <w:pPr>
        <w:spacing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Dicho acuerdo deberá exponer las razones por las que se buscó la información, las áreas en las que se instruyó la búsqueda, los criterios y los métodos de búsqueda de la </w:t>
      </w:r>
      <w:r w:rsidRPr="00673581">
        <w:rPr>
          <w:rFonts w:ascii="Palatino Linotype" w:eastAsia="Palatino Linotype" w:hAnsi="Palatino Linotype" w:cs="Palatino Linotype"/>
        </w:rPr>
        <w:lastRenderedPageBreak/>
        <w:t xml:space="preserve">información utilizados, las respuestas otorgadas por los Servidores Públicos Habilitados y en general, todas aquéllas circunstancias de modo, tiempo y lugar que se tomaron en cuenta para llegar a determinar que no obra en sus archivos la información requerida. 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w:t>
      </w:r>
      <w:r w:rsidRPr="00673581">
        <w:rPr>
          <w:rFonts w:ascii="Palatino Linotype" w:eastAsia="Palatino Linotype" w:hAnsi="Palatino Linotype" w:cs="Palatino Linotype"/>
          <w:b/>
        </w:rPr>
        <w:t>SUJETO OBLIGADO</w:t>
      </w:r>
      <w:r w:rsidRPr="00673581">
        <w:rPr>
          <w:rFonts w:ascii="Palatino Linotype" w:eastAsia="Palatino Linotype" w:hAnsi="Palatino Linotype" w:cs="Palatino Linotype"/>
        </w:rPr>
        <w:t xml:space="preserve"> correspondiente, de acuerdo a los artículos 47 y 49, fracciones II y III, de la Ley de Transparencia y Acceso a la Información Pública del Estado de México y Municipios:</w:t>
      </w:r>
    </w:p>
    <w:p w14:paraId="67668440"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b/>
          <w:i/>
          <w:sz w:val="22"/>
          <w:szCs w:val="22"/>
        </w:rPr>
        <w:t>“Artículo 47.</w:t>
      </w:r>
      <w:r w:rsidRPr="00673581">
        <w:rPr>
          <w:rFonts w:ascii="Palatino Linotype" w:eastAsia="Palatino Linotype" w:hAnsi="Palatino Linotype" w:cs="Palatino Linotype"/>
          <w:i/>
          <w:sz w:val="22"/>
          <w:szCs w:val="22"/>
        </w:rPr>
        <w:t xml:space="preserve"> El Comité de Transparencia será la autoridad máxima al interior del sujeto obligado en materia del derecho de acceso a la información.</w:t>
      </w:r>
    </w:p>
    <w:p w14:paraId="62EC66F6"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236D1CC"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2C1B3E33"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C2E021F"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El Comité se reunirá en sesión ordinaria o extraordinaria las veces que estime necesario. El tipo de sesión se precisará en la convocatoria emitida.</w:t>
      </w:r>
    </w:p>
    <w:p w14:paraId="7C141FB2"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B10F7F6"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Los integrantes del Comité de Transparencia tendrán acceso a la información para determinar su clasificación, conforme a la normatividad aplicable previamente establecida por los sujetos obligados para el resguardo o salvaguarda de la información.</w:t>
      </w:r>
    </w:p>
    <w:p w14:paraId="45055B6E"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7991543D"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En las sesiones y trabajos del Comité, podrán participar como invitados permanentes, los representantes de las áreas que decida el Comité, y contará con derecho de voz, pero no voto.</w:t>
      </w:r>
    </w:p>
    <w:p w14:paraId="57599AB9"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391A112"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lastRenderedPageBreak/>
        <w:t xml:space="preserve">Los titulares de las unidades administrativas que propongan la reserva, confidencialidad o declaren la </w:t>
      </w:r>
      <w:r w:rsidRPr="00673581">
        <w:rPr>
          <w:rFonts w:ascii="Palatino Linotype" w:eastAsia="Palatino Linotype" w:hAnsi="Palatino Linotype" w:cs="Palatino Linotype"/>
          <w:i/>
          <w:sz w:val="22"/>
          <w:szCs w:val="22"/>
          <w:u w:val="single"/>
        </w:rPr>
        <w:t>inexistencia</w:t>
      </w:r>
      <w:r w:rsidRPr="00673581">
        <w:rPr>
          <w:rFonts w:ascii="Palatino Linotype" w:eastAsia="Palatino Linotype" w:hAnsi="Palatino Linotype" w:cs="Palatino Linotype"/>
          <w:i/>
          <w:sz w:val="22"/>
          <w:szCs w:val="22"/>
        </w:rPr>
        <w:t xml:space="preserve"> de información, acudirán a las sesiones de dicho Comité donde se discuta la propuesta correspondiente.”</w:t>
      </w:r>
    </w:p>
    <w:p w14:paraId="24DCFEAA"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4D229267"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r w:rsidRPr="00673581">
        <w:rPr>
          <w:rFonts w:ascii="Palatino Linotype" w:eastAsia="Palatino Linotype" w:hAnsi="Palatino Linotype" w:cs="Palatino Linotype"/>
          <w:b/>
          <w:i/>
          <w:sz w:val="22"/>
          <w:szCs w:val="22"/>
        </w:rPr>
        <w:t>Artículo 49.</w:t>
      </w:r>
      <w:r w:rsidRPr="00673581">
        <w:rPr>
          <w:rFonts w:ascii="Palatino Linotype" w:eastAsia="Palatino Linotype" w:hAnsi="Palatino Linotype" w:cs="Palatino Linotype"/>
          <w:i/>
          <w:sz w:val="22"/>
          <w:szCs w:val="22"/>
        </w:rPr>
        <w:t xml:space="preserve"> Los Comités de Transparencia tendrán las siguientes atribuciones:</w:t>
      </w:r>
    </w:p>
    <w:p w14:paraId="425760AB"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p>
    <w:p w14:paraId="2D246580"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 xml:space="preserve">II. Confirmar, modificar o revocar las determinaciones que en materia de ampliación del plazo de respuesta, clasificación de la información y </w:t>
      </w:r>
      <w:r w:rsidRPr="00673581">
        <w:rPr>
          <w:rFonts w:ascii="Palatino Linotype" w:eastAsia="Palatino Linotype" w:hAnsi="Palatino Linotype" w:cs="Palatino Linotype"/>
          <w:i/>
          <w:sz w:val="22"/>
          <w:szCs w:val="22"/>
          <w:u w:val="single"/>
        </w:rPr>
        <w:t xml:space="preserve">declaración de inexistencia </w:t>
      </w:r>
      <w:r w:rsidRPr="00673581">
        <w:rPr>
          <w:rFonts w:ascii="Palatino Linotype" w:eastAsia="Palatino Linotype" w:hAnsi="Palatino Linotype" w:cs="Palatino Linotype"/>
          <w:i/>
          <w:sz w:val="22"/>
          <w:szCs w:val="22"/>
        </w:rPr>
        <w:t>o de incompetencia realicen los titulares de las áreas de los sujetos obligados;</w:t>
      </w:r>
    </w:p>
    <w:p w14:paraId="6856B01F"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w:t>
      </w:r>
    </w:p>
    <w:p w14:paraId="60AF802F" w14:textId="77777777" w:rsidR="002D39A1" w:rsidRPr="00673581" w:rsidRDefault="002D39A1" w:rsidP="002D39A1">
      <w:pPr>
        <w:ind w:left="567" w:right="567"/>
        <w:jc w:val="both"/>
        <w:rPr>
          <w:rFonts w:ascii="Palatino Linotype" w:eastAsia="Palatino Linotype" w:hAnsi="Palatino Linotype" w:cs="Palatino Linotype"/>
          <w:i/>
        </w:rPr>
      </w:pPr>
      <w:r w:rsidRPr="00673581">
        <w:rPr>
          <w:rFonts w:ascii="Palatino Linotype" w:eastAsia="Palatino Linotype" w:hAnsi="Palatino Linotype" w:cs="Palatino Linotype"/>
          <w:i/>
          <w:sz w:val="22"/>
          <w:szCs w:val="22"/>
        </w:rPr>
        <w:t>XIII. Dictaminar las declaratorias de inexistencia de la información que les remitan las unidades administrativas y resolver en consecuencia;” (Sic)</w:t>
      </w:r>
    </w:p>
    <w:p w14:paraId="47D56CA1" w14:textId="77777777" w:rsidR="002D39A1" w:rsidRPr="00673581" w:rsidRDefault="002D39A1" w:rsidP="002D39A1">
      <w:pPr>
        <w:spacing w:line="360" w:lineRule="auto"/>
        <w:jc w:val="both"/>
        <w:rPr>
          <w:rFonts w:ascii="Palatino Linotype" w:eastAsia="Palatino Linotype" w:hAnsi="Palatino Linotype" w:cs="Palatino Linotype"/>
          <w:i/>
        </w:rPr>
      </w:pPr>
    </w:p>
    <w:p w14:paraId="02CC2558" w14:textId="4B44E0AB" w:rsidR="002D39A1" w:rsidRPr="00673581" w:rsidRDefault="002D39A1" w:rsidP="002D39A1">
      <w:pPr>
        <w:spacing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Asimismo, el acuerdo de inexistencia deberá apegarse a lo dispuesto por los artículos 169 y 170, de la Ley de la materia que ordenan: </w:t>
      </w:r>
    </w:p>
    <w:p w14:paraId="6CC1490E"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b/>
          <w:i/>
          <w:sz w:val="22"/>
          <w:szCs w:val="22"/>
        </w:rPr>
        <w:t>“Artículo 169.</w:t>
      </w:r>
      <w:r w:rsidRPr="00673581">
        <w:rPr>
          <w:rFonts w:ascii="Palatino Linotype" w:eastAsia="Palatino Linotype" w:hAnsi="Palatino Linotype" w:cs="Palatino Linotype"/>
          <w:i/>
          <w:sz w:val="22"/>
          <w:szCs w:val="22"/>
        </w:rPr>
        <w:t xml:space="preserve"> Cuando la información no se encuentre en los archivos del sujeto obligado, el Comité de Transparencia:</w:t>
      </w:r>
    </w:p>
    <w:p w14:paraId="4E1C7EBF"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36373C14"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 Analizará el caso y tomará las medidas necesarias para localizar la información;</w:t>
      </w:r>
    </w:p>
    <w:p w14:paraId="0008AB2E"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679BA401"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 Expedirá una resolución que confirme la inexistencia del documento;</w:t>
      </w:r>
    </w:p>
    <w:p w14:paraId="58EF9F38"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7BBBFB2F"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75A04417"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06116AD"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b/>
          <w:i/>
          <w:sz w:val="22"/>
          <w:szCs w:val="22"/>
        </w:rPr>
        <w:t>IV. Notificará al órgano interno de control o equivalente del sujeto obligado quien, en su caso, deberá iniciar el procedimiento de responsabilidad administrativa que corresponda</w:t>
      </w:r>
      <w:r w:rsidRPr="00673581">
        <w:rPr>
          <w:rFonts w:ascii="Palatino Linotype" w:eastAsia="Palatino Linotype" w:hAnsi="Palatino Linotype" w:cs="Palatino Linotype"/>
          <w:i/>
          <w:sz w:val="22"/>
          <w:szCs w:val="22"/>
        </w:rPr>
        <w:t>.</w:t>
      </w:r>
    </w:p>
    <w:p w14:paraId="47AFA91D"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38F79534"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t>La Unidad de Transparencia deberá notificarlo al solicitante por escrito, en un plazo que no exceda de quince días hábiles contados a partir del día siguiente a la presentación de la solicitud.</w:t>
      </w:r>
    </w:p>
    <w:p w14:paraId="0D23B34D"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2DA2486C"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i/>
          <w:sz w:val="22"/>
          <w:szCs w:val="22"/>
        </w:rPr>
        <w:lastRenderedPageBreak/>
        <w:t>Este plazo podrá ampliarse hasta por otros siete días hábiles, siempre que existan razones para ello, debiendo notificarse por escrito al solicitante.</w:t>
      </w:r>
    </w:p>
    <w:p w14:paraId="45C11A98" w14:textId="77777777" w:rsidR="002D39A1" w:rsidRPr="00673581" w:rsidRDefault="002D39A1" w:rsidP="002D39A1">
      <w:pPr>
        <w:ind w:left="567" w:right="567"/>
        <w:jc w:val="both"/>
        <w:rPr>
          <w:rFonts w:ascii="Palatino Linotype" w:eastAsia="Palatino Linotype" w:hAnsi="Palatino Linotype" w:cs="Palatino Linotype"/>
          <w:i/>
          <w:sz w:val="22"/>
          <w:szCs w:val="22"/>
        </w:rPr>
      </w:pPr>
    </w:p>
    <w:p w14:paraId="1C261E60" w14:textId="77777777" w:rsidR="002D39A1" w:rsidRPr="00673581" w:rsidRDefault="002D39A1" w:rsidP="002D39A1">
      <w:pPr>
        <w:ind w:left="567" w:right="567"/>
        <w:jc w:val="both"/>
        <w:rPr>
          <w:rFonts w:ascii="Palatino Linotype" w:eastAsia="Palatino Linotype" w:hAnsi="Palatino Linotype" w:cs="Palatino Linotype"/>
          <w:i/>
          <w:sz w:val="22"/>
          <w:szCs w:val="22"/>
        </w:rPr>
      </w:pPr>
      <w:r w:rsidRPr="00673581">
        <w:rPr>
          <w:rFonts w:ascii="Palatino Linotype" w:eastAsia="Palatino Linotype" w:hAnsi="Palatino Linotype" w:cs="Palatino Linotype"/>
          <w:b/>
          <w:i/>
          <w:sz w:val="22"/>
          <w:szCs w:val="22"/>
        </w:rPr>
        <w:t>Artículo 170.</w:t>
      </w:r>
      <w:r w:rsidRPr="00673581">
        <w:rPr>
          <w:rFonts w:ascii="Palatino Linotype" w:eastAsia="Palatino Linotype" w:hAnsi="Palatino Linotype" w:cs="Palatino Linotype"/>
          <w:i/>
          <w:sz w:val="22"/>
          <w:szCs w:val="22"/>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(Sic)</w:t>
      </w:r>
    </w:p>
    <w:p w14:paraId="7D680497" w14:textId="77777777" w:rsidR="002D39A1" w:rsidRPr="00673581" w:rsidRDefault="002D39A1" w:rsidP="002D39A1">
      <w:pPr>
        <w:ind w:left="567" w:right="567"/>
        <w:jc w:val="both"/>
        <w:rPr>
          <w:rFonts w:ascii="Palatino Linotype" w:eastAsia="Palatino Linotype" w:hAnsi="Palatino Linotype" w:cs="Palatino Linotype"/>
        </w:rPr>
      </w:pPr>
    </w:p>
    <w:p w14:paraId="1A850C25" w14:textId="77777777" w:rsidR="002D39A1" w:rsidRPr="00673581" w:rsidRDefault="002D39A1" w:rsidP="002D39A1">
      <w:pPr>
        <w:spacing w:line="360" w:lineRule="auto"/>
        <w:ind w:right="49"/>
        <w:jc w:val="both"/>
        <w:rPr>
          <w:rFonts w:ascii="Palatino Linotype" w:eastAsia="Palatino Linotype" w:hAnsi="Palatino Linotype" w:cs="Palatino Linotype"/>
        </w:rPr>
      </w:pPr>
      <w:r w:rsidRPr="00673581">
        <w:rPr>
          <w:rFonts w:ascii="Palatino Linotype" w:eastAsia="Palatino Linotype" w:hAnsi="Palatino Linotype" w:cs="Palatino Linotype"/>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7D2FA182" w14:textId="77777777" w:rsidR="002D39A1" w:rsidRPr="00673581" w:rsidRDefault="002D39A1" w:rsidP="002D39A1">
      <w:pPr>
        <w:spacing w:line="360" w:lineRule="auto"/>
        <w:jc w:val="both"/>
        <w:rPr>
          <w:rFonts w:ascii="Palatino Linotype" w:eastAsia="Palatino Linotype" w:hAnsi="Palatino Linotype" w:cs="Palatino Linotype"/>
        </w:rPr>
      </w:pPr>
    </w:p>
    <w:p w14:paraId="5A1E14EA" w14:textId="4A54A310" w:rsidR="002D39A1" w:rsidRPr="00673581" w:rsidRDefault="002D39A1" w:rsidP="002D39A1">
      <w:pPr>
        <w:spacing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En ese contexto, de conformidad con los </w:t>
      </w:r>
      <w:r w:rsidRPr="00673581">
        <w:rPr>
          <w:rFonts w:ascii="Palatino Linotype" w:eastAsia="Palatino Linotype" w:hAnsi="Palatino Linotype" w:cs="Palatino Linotype"/>
          <w:b/>
        </w:rPr>
        <w:t>criterios 12/10 y 04/19</w:t>
      </w:r>
      <w:r w:rsidRPr="00673581">
        <w:rPr>
          <w:rFonts w:ascii="Palatino Linotype" w:eastAsia="Palatino Linotype" w:hAnsi="Palatino Linotype" w:cs="Palatino Linotype"/>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4F152BC6" w14:textId="77777777" w:rsidR="002D39A1" w:rsidRPr="00673581" w:rsidRDefault="002D39A1" w:rsidP="002D39A1">
      <w:pPr>
        <w:numPr>
          <w:ilvl w:val="0"/>
          <w:numId w:val="19"/>
        </w:numPr>
        <w:spacing w:after="160" w:line="360" w:lineRule="auto"/>
        <w:ind w:left="567" w:hanging="283"/>
        <w:jc w:val="both"/>
        <w:rPr>
          <w:rFonts w:ascii="Palatino Linotype" w:eastAsia="Palatino Linotype" w:hAnsi="Palatino Linotype" w:cs="Palatino Linotype"/>
        </w:rPr>
      </w:pPr>
      <w:r w:rsidRPr="00673581">
        <w:rPr>
          <w:rFonts w:ascii="Palatino Linotype" w:eastAsia="Palatino Linotype" w:hAnsi="Palatino Linotype" w:cs="Palatino Linotype"/>
        </w:rPr>
        <w:t>Motivación por las que se buscó la información, en determinadas unidades administrativas;</w:t>
      </w:r>
    </w:p>
    <w:p w14:paraId="7A3D31CE" w14:textId="77777777" w:rsidR="002D39A1" w:rsidRPr="00673581" w:rsidRDefault="002D39A1" w:rsidP="002D39A1">
      <w:pPr>
        <w:numPr>
          <w:ilvl w:val="0"/>
          <w:numId w:val="19"/>
        </w:numPr>
        <w:spacing w:after="160" w:line="360" w:lineRule="auto"/>
        <w:ind w:left="567" w:hanging="283"/>
        <w:jc w:val="both"/>
        <w:rPr>
          <w:rFonts w:ascii="Palatino Linotype" w:eastAsia="Palatino Linotype" w:hAnsi="Palatino Linotype" w:cs="Palatino Linotype"/>
        </w:rPr>
      </w:pPr>
      <w:r w:rsidRPr="00673581">
        <w:rPr>
          <w:rFonts w:ascii="Palatino Linotype" w:eastAsia="Palatino Linotype" w:hAnsi="Palatino Linotype" w:cs="Palatino Linotype"/>
        </w:rPr>
        <w:t>Los criterios de búsqueda utilizados, y</w:t>
      </w:r>
    </w:p>
    <w:p w14:paraId="18AC94BD" w14:textId="77777777" w:rsidR="002D39A1" w:rsidRPr="00673581" w:rsidRDefault="002D39A1" w:rsidP="002D39A1">
      <w:pPr>
        <w:numPr>
          <w:ilvl w:val="0"/>
          <w:numId w:val="19"/>
        </w:numPr>
        <w:spacing w:after="160" w:line="360" w:lineRule="auto"/>
        <w:ind w:left="567" w:hanging="283"/>
        <w:jc w:val="both"/>
        <w:rPr>
          <w:rFonts w:ascii="Palatino Linotype" w:eastAsia="Palatino Linotype" w:hAnsi="Palatino Linotype" w:cs="Palatino Linotype"/>
        </w:rPr>
      </w:pPr>
      <w:r w:rsidRPr="00673581">
        <w:rPr>
          <w:rFonts w:ascii="Palatino Linotype" w:eastAsia="Palatino Linotype" w:hAnsi="Palatino Linotype" w:cs="Palatino Linotype"/>
        </w:rPr>
        <w:t>Las circunstancias que fueron tomadas en cuenta.</w:t>
      </w:r>
    </w:p>
    <w:p w14:paraId="2FD2D587" w14:textId="77777777" w:rsidR="002D39A1" w:rsidRPr="00673581" w:rsidRDefault="002D39A1" w:rsidP="002D39A1">
      <w:pPr>
        <w:pBdr>
          <w:top w:val="nil"/>
          <w:left w:val="nil"/>
          <w:bottom w:val="nil"/>
          <w:right w:val="nil"/>
          <w:between w:val="nil"/>
        </w:pBdr>
      </w:pPr>
    </w:p>
    <w:p w14:paraId="46565EBB" w14:textId="77777777" w:rsidR="002D39A1" w:rsidRPr="00673581" w:rsidRDefault="002D39A1" w:rsidP="002D39A1">
      <w:p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De tales circunstancias, se considera que para que los Sujetos Obligados justifiquen que realizaron una búsqueda exhaustiva y razonable, deben indicar de manera clara, lo siguiente:</w:t>
      </w:r>
    </w:p>
    <w:p w14:paraId="7A7CF8BB" w14:textId="77777777" w:rsidR="002D39A1" w:rsidRPr="00673581" w:rsidRDefault="002D39A1" w:rsidP="002D39A1">
      <w:pPr>
        <w:numPr>
          <w:ilvl w:val="0"/>
          <w:numId w:val="18"/>
        </w:num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lastRenderedPageBreak/>
        <w:t>Las áreas donde se buscó la información;</w:t>
      </w:r>
    </w:p>
    <w:p w14:paraId="275F251B" w14:textId="77777777" w:rsidR="002D39A1" w:rsidRPr="00673581" w:rsidRDefault="002D39A1" w:rsidP="002D39A1">
      <w:pPr>
        <w:numPr>
          <w:ilvl w:val="0"/>
          <w:numId w:val="18"/>
        </w:num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Tipo de archivos buscados (físicos o electrónicos);</w:t>
      </w:r>
    </w:p>
    <w:p w14:paraId="081F4A5D" w14:textId="77777777" w:rsidR="002D39A1" w:rsidRPr="00673581" w:rsidRDefault="002D39A1" w:rsidP="002D39A1">
      <w:pPr>
        <w:numPr>
          <w:ilvl w:val="0"/>
          <w:numId w:val="18"/>
        </w:num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 xml:space="preserve">Los criterios de búsqueda utilizados, y </w:t>
      </w:r>
    </w:p>
    <w:p w14:paraId="33748530" w14:textId="77777777" w:rsidR="002D39A1" w:rsidRPr="00673581" w:rsidRDefault="002D39A1" w:rsidP="002D39A1">
      <w:pPr>
        <w:numPr>
          <w:ilvl w:val="0"/>
          <w:numId w:val="18"/>
        </w:num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Las circunstancias que fueron tomadas en cuenta.</w:t>
      </w:r>
    </w:p>
    <w:p w14:paraId="17318888" w14:textId="6584AC21" w:rsidR="00EE549F" w:rsidRPr="00673581" w:rsidRDefault="002D39A1" w:rsidP="003B1B89">
      <w:pPr>
        <w:spacing w:after="160" w:line="360" w:lineRule="auto"/>
        <w:jc w:val="both"/>
        <w:rPr>
          <w:rFonts w:ascii="Palatino Linotype" w:eastAsia="Palatino Linotype" w:hAnsi="Palatino Linotype" w:cs="Palatino Linotype"/>
        </w:rPr>
      </w:pPr>
      <w:r w:rsidRPr="00673581">
        <w:rPr>
          <w:rFonts w:ascii="Palatino Linotype" w:eastAsia="Palatino Linotype" w:hAnsi="Palatino Linotype" w:cs="Palatino Linotype"/>
        </w:rPr>
        <w:t>En consecuencia, para el caso de que no se localicen los documentos que den cuenta de lo que se ordena, deberá hacerse entrega del acuerdo en el que se declare la inexistencia.</w:t>
      </w:r>
    </w:p>
    <w:p w14:paraId="1FBB8D29" w14:textId="77777777" w:rsidR="00EE549F" w:rsidRPr="00673581" w:rsidRDefault="00EE549F" w:rsidP="00E46877">
      <w:pPr>
        <w:spacing w:line="360" w:lineRule="auto"/>
        <w:jc w:val="both"/>
        <w:rPr>
          <w:rFonts w:ascii="Palatino Linotype" w:hAnsi="Palatino Linotype"/>
        </w:rPr>
      </w:pPr>
    </w:p>
    <w:p w14:paraId="5CE4E187" w14:textId="34809CC0" w:rsidR="00BE6A31" w:rsidRPr="00673581" w:rsidRDefault="00BE6A31" w:rsidP="00E46877">
      <w:pPr>
        <w:spacing w:line="360" w:lineRule="auto"/>
        <w:jc w:val="both"/>
        <w:rPr>
          <w:rFonts w:ascii="Palatino Linotype" w:hAnsi="Palatino Linotype"/>
        </w:rPr>
      </w:pPr>
      <w:r w:rsidRPr="00673581">
        <w:rPr>
          <w:rFonts w:ascii="Palatino Linotype" w:hAnsi="Palatino Linotype"/>
        </w:rPr>
        <w:t xml:space="preserve">No pasa por desapercibido que respecto la información que se </w:t>
      </w:r>
      <w:r w:rsidR="00AC721F" w:rsidRPr="00673581">
        <w:rPr>
          <w:rFonts w:ascii="Palatino Linotype" w:hAnsi="Palatino Linotype"/>
        </w:rPr>
        <w:t xml:space="preserve">requiere </w:t>
      </w:r>
      <w:r w:rsidR="00601EF6" w:rsidRPr="00673581">
        <w:rPr>
          <w:rFonts w:ascii="Palatino Linotype" w:hAnsi="Palatino Linotype"/>
        </w:rPr>
        <w:t>d</w:t>
      </w:r>
      <w:r w:rsidR="00AC721F" w:rsidRPr="00673581">
        <w:rPr>
          <w:rFonts w:ascii="Palatino Linotype" w:hAnsi="Palatino Linotype"/>
        </w:rPr>
        <w:t xml:space="preserve">el </w:t>
      </w:r>
      <w:r w:rsidRPr="00673581">
        <w:rPr>
          <w:rFonts w:ascii="Palatino Linotype" w:hAnsi="Palatino Linotype"/>
        </w:rPr>
        <w:t xml:space="preserve">año 2025, corresponde a hechos futuros pues a la fecha de la solicitud el Sujeto Obligado no ha generado, poseído o administrado la nómina del personal docente </w:t>
      </w:r>
      <w:r w:rsidRPr="00673581">
        <w:rPr>
          <w:rFonts w:ascii="Palatino Linotype" w:hAnsi="Palatino Linotype"/>
          <w:b/>
        </w:rPr>
        <w:t>del mes de septiembre de 2025</w:t>
      </w:r>
      <w:r w:rsidR="00601EF6" w:rsidRPr="00673581">
        <w:rPr>
          <w:rFonts w:ascii="Palatino Linotype" w:hAnsi="Palatino Linotype"/>
        </w:rPr>
        <w:t xml:space="preserve">, por lo que se tiene por colmado el requerimiento de información correspondiente a </w:t>
      </w:r>
      <w:r w:rsidR="00601EF6" w:rsidRPr="00673581">
        <w:rPr>
          <w:rFonts w:ascii="Palatino Linotype" w:hAnsi="Palatino Linotype"/>
          <w:color w:val="000000"/>
        </w:rPr>
        <w:t xml:space="preserve"> la nómina completa del personal docente administrativo, operativo y directivo adscrito a las preparatorias oficiales y telebachilleratos del Estado de México correspondiente a la primera quincena de septiembre de 2025 por tratarse de hechos futuros.</w:t>
      </w:r>
    </w:p>
    <w:p w14:paraId="0B91DB86" w14:textId="77777777" w:rsidR="00BE6A31" w:rsidRPr="00673581" w:rsidRDefault="00BE6A31" w:rsidP="00E46877">
      <w:pPr>
        <w:spacing w:line="360" w:lineRule="auto"/>
        <w:jc w:val="both"/>
        <w:rPr>
          <w:rFonts w:ascii="Palatino Linotype" w:hAnsi="Palatino Linotype"/>
        </w:rPr>
      </w:pPr>
    </w:p>
    <w:p w14:paraId="652D7541" w14:textId="77777777" w:rsidR="00E46877" w:rsidRPr="00673581" w:rsidRDefault="00E46877" w:rsidP="00E46877">
      <w:pPr>
        <w:pStyle w:val="Prrafodelista"/>
        <w:numPr>
          <w:ilvl w:val="0"/>
          <w:numId w:val="9"/>
        </w:numPr>
        <w:shd w:val="clear" w:color="auto" w:fill="FFFFFF"/>
        <w:spacing w:line="360" w:lineRule="auto"/>
        <w:jc w:val="both"/>
        <w:rPr>
          <w:rFonts w:ascii="Palatino Linotype" w:hAnsi="Palatino Linotype"/>
          <w:i/>
          <w:iCs/>
          <w:sz w:val="28"/>
          <w:szCs w:val="28"/>
          <w:u w:val="single"/>
        </w:rPr>
      </w:pPr>
      <w:r w:rsidRPr="00673581">
        <w:rPr>
          <w:rFonts w:ascii="Palatino Linotype" w:hAnsi="Palatino Linotype"/>
          <w:i/>
          <w:iCs/>
          <w:sz w:val="28"/>
          <w:szCs w:val="28"/>
          <w:u w:val="single"/>
        </w:rPr>
        <w:t>De la versión pública.</w:t>
      </w:r>
    </w:p>
    <w:p w14:paraId="1BF831EE"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de ser procedente, tal excepción a la publicidad, atiende a la coexistencia de datos públicos e información que tenga el carácter de confidencial (datos personales) o reservada, por </w:t>
      </w:r>
      <w:r w:rsidRPr="00673581">
        <w:rPr>
          <w:rFonts w:ascii="Palatino Linotype" w:hAnsi="Palatino Linotype"/>
        </w:rPr>
        <w:lastRenderedPageBreak/>
        <w:t>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1BA03FD8"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“Artículo 3. Para los efectos de la presente Ley se entenderá por:</w:t>
      </w:r>
    </w:p>
    <w:p w14:paraId="6DBE06C6"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 (…) </w:t>
      </w:r>
    </w:p>
    <w:p w14:paraId="2E16DACF"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b/>
          <w:i/>
          <w:sz w:val="22"/>
          <w:szCs w:val="22"/>
        </w:rPr>
        <w:t>IX. Datos personales</w:t>
      </w:r>
      <w:r w:rsidRPr="00673581">
        <w:rPr>
          <w:rFonts w:ascii="Palatino Linotype" w:hAnsi="Palatino Linotype"/>
          <w:i/>
          <w:sz w:val="22"/>
          <w:szCs w:val="22"/>
        </w:rPr>
        <w:t xml:space="preserve">: La información concerniente a una persona, identificada o identificable según lo dispuesto por la Ley de Protección de Datos Personales del Estado de México; </w:t>
      </w:r>
    </w:p>
    <w:p w14:paraId="3DD4FADC"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 </w:t>
      </w:r>
    </w:p>
    <w:p w14:paraId="2EA8A496"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b/>
          <w:i/>
          <w:sz w:val="22"/>
          <w:szCs w:val="22"/>
        </w:rPr>
        <w:t>XLV. Versión pública:</w:t>
      </w:r>
      <w:r w:rsidRPr="00673581">
        <w:rPr>
          <w:rFonts w:ascii="Palatino Linotype" w:hAnsi="Palatino Linotype"/>
          <w:i/>
          <w:sz w:val="22"/>
          <w:szCs w:val="22"/>
        </w:rPr>
        <w:t xml:space="preserve"> Documento en el que se elimine, suprime o borra la información clasificada como reservada o confidencial para permitir su acceso. </w:t>
      </w:r>
    </w:p>
    <w:p w14:paraId="16BEE018" w14:textId="77777777" w:rsidR="00E46877" w:rsidRPr="00673581" w:rsidRDefault="00E46877" w:rsidP="00E46877">
      <w:pPr>
        <w:spacing w:line="360" w:lineRule="auto"/>
        <w:ind w:left="708"/>
        <w:jc w:val="both"/>
        <w:rPr>
          <w:rFonts w:ascii="Palatino Linotype" w:hAnsi="Palatino Linotype"/>
          <w:i/>
          <w:sz w:val="22"/>
          <w:szCs w:val="22"/>
        </w:rPr>
      </w:pPr>
    </w:p>
    <w:p w14:paraId="33A7A4C7"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b/>
          <w:i/>
          <w:sz w:val="22"/>
          <w:szCs w:val="22"/>
        </w:rPr>
        <w:t>Artículo 122</w:t>
      </w:r>
      <w:r w:rsidRPr="00673581">
        <w:rPr>
          <w:rFonts w:ascii="Palatino Linotype" w:hAnsi="Palatino Linotype"/>
          <w:i/>
          <w:sz w:val="22"/>
          <w:szCs w:val="22"/>
        </w:rPr>
        <w:t xml:space="preserve">. </w:t>
      </w:r>
      <w:r w:rsidRPr="00673581">
        <w:rPr>
          <w:rFonts w:ascii="Palatino Linotype" w:hAnsi="Palatino Linotype"/>
          <w:b/>
          <w:i/>
          <w:sz w:val="22"/>
          <w:szCs w:val="22"/>
          <w:u w:val="single"/>
        </w:rPr>
        <w:t>La clasificación es el proceso mediante el cual el sujeto obligado determina que la información en su poder actualiza alguno de los supuestos de reserva o confidencialidad, de conformidad con lo dispuesto en el presente título.</w:t>
      </w:r>
      <w:r w:rsidRPr="00673581">
        <w:rPr>
          <w:rFonts w:ascii="Palatino Linotype" w:hAnsi="Palatino Linotype"/>
          <w:i/>
          <w:sz w:val="22"/>
          <w:szCs w:val="22"/>
        </w:rPr>
        <w:t xml:space="preserve"> </w:t>
      </w:r>
    </w:p>
    <w:p w14:paraId="416938A4" w14:textId="77777777" w:rsidR="00E46877" w:rsidRPr="00673581" w:rsidRDefault="00E46877" w:rsidP="00E46877">
      <w:pPr>
        <w:spacing w:line="360" w:lineRule="auto"/>
        <w:ind w:left="708"/>
        <w:jc w:val="both"/>
        <w:rPr>
          <w:rFonts w:ascii="Palatino Linotype" w:hAnsi="Palatino Linotype" w:cs="Arial"/>
          <w:i/>
          <w:sz w:val="22"/>
          <w:szCs w:val="22"/>
        </w:rPr>
      </w:pPr>
      <w:r w:rsidRPr="00673581">
        <w:rPr>
          <w:rFonts w:ascii="Palatino Linotype" w:hAnsi="Palatino Linotype"/>
          <w:i/>
          <w:sz w:val="22"/>
          <w:szCs w:val="22"/>
        </w:rPr>
        <w:t>[…]</w:t>
      </w:r>
    </w:p>
    <w:p w14:paraId="7CAEB6F4"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b/>
          <w:i/>
          <w:sz w:val="22"/>
          <w:szCs w:val="22"/>
        </w:rPr>
        <w:t>Artículo 132.</w:t>
      </w:r>
      <w:r w:rsidRPr="00673581">
        <w:rPr>
          <w:rFonts w:ascii="Palatino Linotype" w:hAnsi="Palatino Linotype"/>
          <w:i/>
          <w:sz w:val="22"/>
          <w:szCs w:val="22"/>
        </w:rPr>
        <w:t xml:space="preserve"> La clasificación de la información se llevará a cabo en el momento en que: </w:t>
      </w:r>
    </w:p>
    <w:p w14:paraId="55ADA480"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 </w:t>
      </w:r>
    </w:p>
    <w:p w14:paraId="018CB811" w14:textId="77777777" w:rsidR="00E46877" w:rsidRPr="00673581" w:rsidRDefault="00E46877" w:rsidP="00E46877">
      <w:pPr>
        <w:spacing w:line="360" w:lineRule="auto"/>
        <w:ind w:left="708"/>
        <w:jc w:val="both"/>
        <w:rPr>
          <w:rFonts w:ascii="Palatino Linotype" w:hAnsi="Palatino Linotype"/>
          <w:b/>
          <w:i/>
          <w:sz w:val="22"/>
          <w:szCs w:val="22"/>
          <w:u w:val="single"/>
        </w:rPr>
      </w:pPr>
      <w:r w:rsidRPr="00673581">
        <w:rPr>
          <w:rFonts w:ascii="Palatino Linotype" w:hAnsi="Palatino Linotype"/>
          <w:b/>
          <w:i/>
          <w:sz w:val="22"/>
          <w:szCs w:val="22"/>
          <w:u w:val="single"/>
        </w:rPr>
        <w:t xml:space="preserve">II. Se determine mediante resolución de autoridad competente; o </w:t>
      </w:r>
    </w:p>
    <w:p w14:paraId="0E7E176E"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 </w:t>
      </w:r>
    </w:p>
    <w:p w14:paraId="165593BB"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 [Sic]</w:t>
      </w:r>
    </w:p>
    <w:p w14:paraId="6C1137D2" w14:textId="77777777" w:rsidR="00E46877" w:rsidRPr="00673581" w:rsidRDefault="00E46877" w:rsidP="00E46877">
      <w:pPr>
        <w:spacing w:line="360" w:lineRule="auto"/>
        <w:ind w:left="708"/>
        <w:jc w:val="both"/>
        <w:rPr>
          <w:rFonts w:ascii="Palatino Linotype" w:hAnsi="Palatino Linotype" w:cs="Arial"/>
          <w:i/>
        </w:rPr>
      </w:pPr>
    </w:p>
    <w:p w14:paraId="6B977566"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lastRenderedPageBreak/>
        <w:t>Verbigracia, previo a poner a disposición la información correspondiente debe considerarse que tiene carácter de confidencial 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2C7FC743" w14:textId="77777777" w:rsidR="00E46877" w:rsidRPr="00673581" w:rsidRDefault="00E46877" w:rsidP="00E46877">
      <w:pPr>
        <w:spacing w:line="360" w:lineRule="auto"/>
        <w:jc w:val="both"/>
        <w:rPr>
          <w:rFonts w:ascii="Palatino Linotype" w:hAnsi="Palatino Linotype"/>
        </w:rPr>
      </w:pPr>
    </w:p>
    <w:p w14:paraId="3D0C1CE6"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4BD68F1" w14:textId="77777777" w:rsidR="00E46877" w:rsidRPr="00673581" w:rsidRDefault="00E46877" w:rsidP="00E46877">
      <w:pPr>
        <w:spacing w:line="360" w:lineRule="auto"/>
        <w:jc w:val="both"/>
        <w:rPr>
          <w:rFonts w:ascii="Palatino Linotype" w:hAnsi="Palatino Linotype" w:cs="Arial"/>
        </w:rPr>
      </w:pPr>
    </w:p>
    <w:p w14:paraId="416FA0AB"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 xml:space="preserve">Ahora bien, las personas físicas tramitan su inscripción en el registro con el propósito de realizar —mediante esa clave de identificación— operaciones o actividades de naturaleza fiscal, la cual, les permite hacer identificable respecto de una situación fiscal determinada. Lo anterior es compartido por el ahora Instituto Nacional de Transparencia, Acceso a la Información y Protección de Datos Personales (INAI), conforme al criterio 19/17, el cual es del tenor literal siguiente: </w:t>
      </w:r>
    </w:p>
    <w:p w14:paraId="7273A605"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“Registro Federal de Contribuyentes (RFC) de personas físicas. El RFC es una clave de carácter fiscal, única e irrepetible, que permite identificar al titular, su edad y fecha de nacimiento, por lo que es un dato personal de carácter confidencial. </w:t>
      </w:r>
    </w:p>
    <w:p w14:paraId="59B50F37"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Resoluciones:</w:t>
      </w:r>
    </w:p>
    <w:p w14:paraId="1215A57F" w14:textId="77777777" w:rsidR="00E46877" w:rsidRPr="00673581" w:rsidRDefault="00E46877" w:rsidP="00E46877">
      <w:pPr>
        <w:spacing w:line="360" w:lineRule="auto"/>
        <w:ind w:left="1416" w:firstLine="45"/>
        <w:jc w:val="both"/>
        <w:rPr>
          <w:rFonts w:ascii="Palatino Linotype" w:hAnsi="Palatino Linotype"/>
          <w:i/>
          <w:sz w:val="20"/>
          <w:szCs w:val="20"/>
        </w:rPr>
      </w:pPr>
      <w:r w:rsidRPr="00673581">
        <w:rPr>
          <w:rFonts w:ascii="Palatino Linotype" w:hAnsi="Palatino Linotype"/>
          <w:i/>
          <w:sz w:val="20"/>
          <w:szCs w:val="20"/>
        </w:rPr>
        <w:t>• RRA 0189/17. Morena. 08 de febrero de 2017. Por unanimidad. Comisionado Ponente Joel Salas Suárez.</w:t>
      </w:r>
    </w:p>
    <w:p w14:paraId="637ABDEB" w14:textId="77777777" w:rsidR="00E46877" w:rsidRPr="00673581" w:rsidRDefault="00E46877" w:rsidP="00E46877">
      <w:pPr>
        <w:spacing w:line="360" w:lineRule="auto"/>
        <w:ind w:left="1416" w:firstLine="45"/>
        <w:jc w:val="both"/>
        <w:rPr>
          <w:rFonts w:ascii="Palatino Linotype" w:hAnsi="Palatino Linotype"/>
          <w:i/>
          <w:sz w:val="20"/>
          <w:szCs w:val="20"/>
        </w:rPr>
      </w:pPr>
      <w:r w:rsidRPr="00673581">
        <w:rPr>
          <w:rFonts w:ascii="Palatino Linotype" w:hAnsi="Palatino Linotype"/>
          <w:i/>
          <w:sz w:val="20"/>
          <w:szCs w:val="20"/>
        </w:rPr>
        <w:t xml:space="preserve"> • RRA 0677/17. Universidad Nacional Autónoma de México. 08 de marzo de 2017. Por unanimidad. Comisionado Ponente Rosendoevgueni Monterrey Chepov. </w:t>
      </w:r>
    </w:p>
    <w:p w14:paraId="76D4D6D4" w14:textId="77777777" w:rsidR="00E46877" w:rsidRPr="00673581" w:rsidRDefault="00E46877" w:rsidP="00E46877">
      <w:pPr>
        <w:spacing w:line="360" w:lineRule="auto"/>
        <w:ind w:left="1416" w:firstLine="45"/>
        <w:jc w:val="both"/>
        <w:rPr>
          <w:rFonts w:ascii="Palatino Linotype" w:hAnsi="Palatino Linotype"/>
          <w:i/>
          <w:sz w:val="20"/>
          <w:szCs w:val="20"/>
        </w:rPr>
      </w:pPr>
      <w:r w:rsidRPr="00673581">
        <w:rPr>
          <w:rFonts w:ascii="Palatino Linotype" w:hAnsi="Palatino Linotype"/>
          <w:i/>
          <w:sz w:val="20"/>
          <w:szCs w:val="20"/>
        </w:rPr>
        <w:lastRenderedPageBreak/>
        <w:t>• RRA 1564/17. Tribunal Electoral del Poder Judicial de la Federación. 26 de abril de 2017. Por unanimidad. Comisionado Ponente Oscar Mauricio Guerra Ford.”</w:t>
      </w:r>
    </w:p>
    <w:p w14:paraId="5E4289E3" w14:textId="77777777" w:rsidR="00E46877" w:rsidRPr="00673581" w:rsidRDefault="00E46877" w:rsidP="00E46877">
      <w:pPr>
        <w:spacing w:line="360" w:lineRule="auto"/>
        <w:ind w:left="1416" w:firstLine="45"/>
        <w:jc w:val="both"/>
        <w:rPr>
          <w:rFonts w:ascii="Palatino Linotype" w:hAnsi="Palatino Linotype" w:cs="Arial"/>
          <w:i/>
        </w:rPr>
      </w:pPr>
    </w:p>
    <w:p w14:paraId="39B0A182" w14:textId="77777777" w:rsidR="00E46877" w:rsidRPr="00673581" w:rsidRDefault="00E46877" w:rsidP="00E46877">
      <w:pPr>
        <w:spacing w:line="360" w:lineRule="auto"/>
        <w:jc w:val="both"/>
        <w:rPr>
          <w:rFonts w:ascii="Palatino Linotype" w:hAnsi="Palatino Linotype" w:cs="Arial"/>
          <w:i/>
        </w:rPr>
      </w:pPr>
      <w:r w:rsidRPr="00673581">
        <w:rPr>
          <w:rFonts w:ascii="Palatino Linotype" w:hAnsi="Palatino Linotype"/>
        </w:rPr>
        <w:t>Así, el RFC se vincula al nombre de su titular, permite identificar la edad de la persona, su fecha de nacimiento, así como su homoclave, la cual es única e irrepetible y determina justamente la identificación de dicha persona para efectos fiscales, por lo que éste constituye un dato personal que concierne a una persona física identificada e identificable</w:t>
      </w:r>
    </w:p>
    <w:p w14:paraId="4830BC1D" w14:textId="77777777" w:rsidR="00E46877" w:rsidRPr="00673581" w:rsidRDefault="00E46877" w:rsidP="00E46877">
      <w:pPr>
        <w:spacing w:line="360" w:lineRule="auto"/>
        <w:jc w:val="both"/>
        <w:rPr>
          <w:rFonts w:ascii="Palatino Linotype" w:hAnsi="Palatino Linotype"/>
        </w:rPr>
      </w:pPr>
    </w:p>
    <w:p w14:paraId="10AD6DBE"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Por cuanto hace a la Clave Única de Registro de Población,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857D741" w14:textId="77777777" w:rsidR="00E46877" w:rsidRPr="00673581" w:rsidRDefault="00E46877" w:rsidP="00E46877">
      <w:pPr>
        <w:spacing w:line="360" w:lineRule="auto"/>
        <w:jc w:val="both"/>
        <w:rPr>
          <w:rFonts w:ascii="Palatino Linotype" w:hAnsi="Palatino Linotype"/>
        </w:rPr>
      </w:pPr>
    </w:p>
    <w:p w14:paraId="0CE9D286"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 xml:space="preserve">Lo anterior, tiene sustento en los artículos 86 y 91 de la Ley General de Población, la cual señala lo siguiente: </w:t>
      </w:r>
    </w:p>
    <w:p w14:paraId="013E2677"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 xml:space="preserve">“Artículo 86. El Registro Nacional de Población tiene como finalidad registrar a cada una de las personas que integran la población del país, con los datos que permitan certificar y acreditar fehacientemente su identidad. </w:t>
      </w:r>
    </w:p>
    <w:p w14:paraId="48565728" w14:textId="77777777" w:rsidR="00E46877" w:rsidRPr="00673581" w:rsidRDefault="00E46877" w:rsidP="00E46877">
      <w:pPr>
        <w:spacing w:line="360" w:lineRule="auto"/>
        <w:ind w:left="708"/>
        <w:jc w:val="both"/>
        <w:rPr>
          <w:rFonts w:ascii="Palatino Linotype" w:hAnsi="Palatino Linotype"/>
          <w:i/>
          <w:sz w:val="22"/>
          <w:szCs w:val="22"/>
        </w:rPr>
      </w:pPr>
    </w:p>
    <w:p w14:paraId="335A6EA7"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Artículo 91. Al incorporar a una persona en el Registro Nacional de Población, se le asignará una clave que se denominará Clave Única de Registro de Población. Esta servirá para registrarla e identificarla en forma individual.”</w:t>
      </w:r>
    </w:p>
    <w:p w14:paraId="2F53C8CC" w14:textId="77777777" w:rsidR="00E46877" w:rsidRPr="00673581" w:rsidRDefault="00E46877" w:rsidP="00E46877">
      <w:pPr>
        <w:spacing w:line="360" w:lineRule="auto"/>
        <w:jc w:val="both"/>
        <w:rPr>
          <w:rFonts w:ascii="Palatino Linotype" w:hAnsi="Palatino Linotype" w:cs="Arial"/>
        </w:rPr>
      </w:pPr>
    </w:p>
    <w:p w14:paraId="3C4B0291"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rPr>
        <w:t xml:space="preserve">Ahora bien, la Clave Única de Registro de Población, está integrada de 18 elementos representados por letras y números, que se generan a partir de los datos contenidos en </w:t>
      </w:r>
      <w:r w:rsidRPr="00673581">
        <w:rPr>
          <w:rFonts w:ascii="Palatino Linotype" w:hAnsi="Palatino Linotype"/>
        </w:rPr>
        <w:lastRenderedPageBreak/>
        <w:t>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w:t>
      </w:r>
    </w:p>
    <w:p w14:paraId="24AE40F4" w14:textId="77777777" w:rsidR="00E46877" w:rsidRPr="00673581" w:rsidRDefault="00E46877" w:rsidP="00E46877">
      <w:pPr>
        <w:spacing w:line="360" w:lineRule="auto"/>
        <w:jc w:val="both"/>
        <w:rPr>
          <w:rFonts w:ascii="Palatino Linotype" w:hAnsi="Palatino Linotype" w:cs="Arial"/>
        </w:rPr>
      </w:pPr>
    </w:p>
    <w:p w14:paraId="4BFEA708"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Al respecto, el Instituto Nacional de Transparencia, Acceso a la Información y Protección de Datos Personales (INAI) a través del Criterio 18/17, señala literalmente lo siguiente:</w:t>
      </w:r>
    </w:p>
    <w:p w14:paraId="035AC84F" w14:textId="77777777" w:rsidR="00E46877" w:rsidRPr="00673581" w:rsidRDefault="00E46877" w:rsidP="00E46877">
      <w:pPr>
        <w:spacing w:line="360" w:lineRule="auto"/>
        <w:ind w:left="708"/>
        <w:jc w:val="both"/>
        <w:rPr>
          <w:rFonts w:ascii="Palatino Linotype" w:hAnsi="Palatino Linotype"/>
          <w:i/>
          <w:sz w:val="22"/>
          <w:szCs w:val="22"/>
        </w:rPr>
      </w:pPr>
      <w:r w:rsidRPr="00673581">
        <w:rPr>
          <w:rFonts w:ascii="Palatino Linotype" w:hAnsi="Palatino Linotype"/>
          <w:i/>
          <w:sz w:val="22"/>
          <w:szCs w:val="22"/>
        </w:rPr>
        <w:t>Clave Única de Registro de Población (CURP).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CC32F7A" w14:textId="77777777" w:rsidR="00E46877" w:rsidRPr="00673581" w:rsidRDefault="00E46877" w:rsidP="00E46877">
      <w:pPr>
        <w:spacing w:line="360" w:lineRule="auto"/>
        <w:jc w:val="both"/>
        <w:rPr>
          <w:rFonts w:ascii="Palatino Linotype" w:hAnsi="Palatino Linotype"/>
        </w:rPr>
      </w:pPr>
    </w:p>
    <w:p w14:paraId="77013EAC"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5CE4725" w14:textId="77777777" w:rsidR="00E46877" w:rsidRPr="00673581" w:rsidRDefault="00E46877" w:rsidP="00E46877">
      <w:pPr>
        <w:spacing w:line="360" w:lineRule="auto"/>
        <w:jc w:val="both"/>
        <w:rPr>
          <w:rFonts w:ascii="Palatino Linotype" w:hAnsi="Palatino Linotype" w:cs="Arial"/>
        </w:rPr>
      </w:pPr>
    </w:p>
    <w:p w14:paraId="558C1741" w14:textId="77777777" w:rsidR="00E46877" w:rsidRPr="00673581" w:rsidRDefault="00E46877" w:rsidP="00E46877">
      <w:pPr>
        <w:spacing w:line="360" w:lineRule="auto"/>
        <w:jc w:val="both"/>
        <w:rPr>
          <w:rFonts w:ascii="Palatino Linotype" w:hAnsi="Palatino Linotype"/>
        </w:rPr>
      </w:pPr>
      <w:r w:rsidRPr="00673581">
        <w:rPr>
          <w:rFonts w:ascii="Palatino Linotype" w:hAnsi="Palatino Linotype"/>
        </w:rPr>
        <w:t>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LINEAMIENTOS GENERALES EN MATERIA DE CLASIFICACIÓN Y DESCLASIFICACIÓN DE LA INFORMACIÓN, ASÍ COMO PARA LA ELABORACIÓN DE VERSIONES PÚBLICAS, publicados en el Diario Oficial de la Federación en fecha quince de abril de dos mil dieciséis, mediante Acuerdo del Consejo Nacional del Sistema Nacional de Transparencia, Acceso a la Información Pública y Protección de Datos Personales.</w:t>
      </w:r>
    </w:p>
    <w:p w14:paraId="7A64F705" w14:textId="77777777" w:rsidR="00E46877" w:rsidRPr="00673581" w:rsidRDefault="00E46877" w:rsidP="00E46877">
      <w:pPr>
        <w:spacing w:line="360" w:lineRule="auto"/>
        <w:jc w:val="both"/>
        <w:rPr>
          <w:rFonts w:ascii="Palatino Linotype" w:hAnsi="Palatino Linotype" w:cs="Arial"/>
        </w:rPr>
      </w:pPr>
    </w:p>
    <w:p w14:paraId="0E6575ED"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569C95B" w14:textId="77777777" w:rsidR="00E46877" w:rsidRPr="00673581" w:rsidRDefault="00E46877" w:rsidP="00E46877">
      <w:pPr>
        <w:spacing w:line="360" w:lineRule="auto"/>
        <w:jc w:val="both"/>
        <w:rPr>
          <w:rFonts w:ascii="Palatino Linotype" w:hAnsi="Palatino Linotype" w:cs="Arial"/>
        </w:rPr>
      </w:pPr>
    </w:p>
    <w:p w14:paraId="265E941B"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lastRenderedPageBreak/>
        <w:t>Por tanto, la fundamentación y motivación consiste en la obligación que tiene todo ente público de expresar los preceptos jurídicos aplicables al asunto motivo del acto y las razones o argumentos de su actuar.</w:t>
      </w:r>
      <w:r w:rsidR="0054345E" w:rsidRPr="00673581">
        <w:rPr>
          <w:rFonts w:ascii="Palatino Linotype" w:hAnsi="Palatino Linotype" w:cs="Arial"/>
        </w:rPr>
        <w:t xml:space="preserve"> </w:t>
      </w:r>
      <w:r w:rsidRPr="00673581">
        <w:rPr>
          <w:rFonts w:ascii="Palatino Linotype" w:hAnsi="Palatino Linotype" w:cs="Arial"/>
        </w:rPr>
        <w:t>Al respecto, el máximo tribunal del país ha establecido jurisprudencia respecto a qué debe entenderse por fundamentación y motivación, en los siguientes términos:</w:t>
      </w:r>
    </w:p>
    <w:p w14:paraId="1564A6CE" w14:textId="77777777" w:rsidR="00E46877" w:rsidRPr="00673581" w:rsidRDefault="00E46877" w:rsidP="00E46877">
      <w:pPr>
        <w:spacing w:line="360" w:lineRule="auto"/>
        <w:ind w:left="567" w:right="567"/>
        <w:jc w:val="both"/>
        <w:rPr>
          <w:rFonts w:ascii="Palatino Linotype" w:hAnsi="Palatino Linotype" w:cs="Arial"/>
          <w:i/>
          <w:sz w:val="22"/>
          <w:szCs w:val="22"/>
        </w:rPr>
      </w:pPr>
      <w:r w:rsidRPr="00673581">
        <w:rPr>
          <w:rFonts w:ascii="Palatino Linotype" w:hAnsi="Palatino Linotype" w:cs="Arial"/>
          <w:b/>
          <w:i/>
          <w:sz w:val="22"/>
          <w:szCs w:val="22"/>
        </w:rPr>
        <w:t>FUNDAMENTACIÓN Y MOTIVACIÓN</w:t>
      </w:r>
      <w:r w:rsidRPr="00673581">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15FDBE4" w14:textId="77777777" w:rsidR="00E46877" w:rsidRPr="00673581" w:rsidRDefault="00E46877" w:rsidP="00E46877">
      <w:pPr>
        <w:spacing w:line="360" w:lineRule="auto"/>
        <w:jc w:val="both"/>
        <w:rPr>
          <w:rFonts w:ascii="Palatino Linotype" w:hAnsi="Palatino Linotype" w:cs="Arial"/>
        </w:rPr>
      </w:pPr>
    </w:p>
    <w:p w14:paraId="6583965D"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42C5424" w14:textId="77777777" w:rsidR="00E46877" w:rsidRPr="00673581" w:rsidRDefault="00E46877" w:rsidP="00E46877">
      <w:pPr>
        <w:spacing w:line="360" w:lineRule="auto"/>
        <w:jc w:val="both"/>
        <w:rPr>
          <w:rFonts w:ascii="Palatino Linotype" w:hAnsi="Palatino Linotype" w:cs="Arial"/>
        </w:rPr>
      </w:pPr>
    </w:p>
    <w:p w14:paraId="33A4A133"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DC8FD3D" w14:textId="77777777" w:rsidR="00E46877" w:rsidRPr="00673581" w:rsidRDefault="00E46877" w:rsidP="00E46877">
      <w:pPr>
        <w:spacing w:line="360" w:lineRule="auto"/>
        <w:ind w:left="567" w:right="567"/>
        <w:jc w:val="both"/>
        <w:rPr>
          <w:rFonts w:ascii="Palatino Linotype" w:hAnsi="Palatino Linotype" w:cs="Arial"/>
          <w:i/>
          <w:sz w:val="22"/>
          <w:szCs w:val="22"/>
        </w:rPr>
      </w:pPr>
      <w:r w:rsidRPr="00673581">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673581">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w:t>
      </w:r>
      <w:r w:rsidRPr="00673581">
        <w:rPr>
          <w:rFonts w:ascii="Palatino Linotype" w:hAnsi="Palatino Linotype" w:cs="Arial"/>
          <w:i/>
          <w:sz w:val="22"/>
          <w:szCs w:val="22"/>
        </w:rPr>
        <w:lastRenderedPageBreak/>
        <w:t>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2A7F397" w14:textId="77777777" w:rsidR="00E46877" w:rsidRPr="00673581" w:rsidRDefault="00E46877" w:rsidP="00E46877">
      <w:pPr>
        <w:spacing w:line="360" w:lineRule="auto"/>
        <w:jc w:val="both"/>
        <w:rPr>
          <w:rFonts w:ascii="Palatino Linotype" w:hAnsi="Palatino Linotype" w:cs="Arial"/>
        </w:rPr>
      </w:pPr>
    </w:p>
    <w:p w14:paraId="7038A6F1"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8696981" w14:textId="77777777" w:rsidR="00E46877" w:rsidRPr="00673581" w:rsidRDefault="00E46877" w:rsidP="00E46877">
      <w:pPr>
        <w:spacing w:line="360" w:lineRule="auto"/>
        <w:jc w:val="both"/>
        <w:rPr>
          <w:rFonts w:ascii="Palatino Linotype" w:hAnsi="Palatino Linotype" w:cs="Arial"/>
        </w:rPr>
      </w:pPr>
    </w:p>
    <w:p w14:paraId="0F0160BE" w14:textId="77777777" w:rsidR="00E46877" w:rsidRPr="00673581" w:rsidRDefault="00E46877" w:rsidP="00E46877">
      <w:pPr>
        <w:spacing w:line="360" w:lineRule="auto"/>
        <w:jc w:val="both"/>
        <w:rPr>
          <w:rFonts w:ascii="Palatino Linotype" w:hAnsi="Palatino Linotype" w:cs="Arial"/>
        </w:rPr>
      </w:pPr>
      <w:r w:rsidRPr="00673581">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673581">
        <w:rPr>
          <w:rFonts w:ascii="Palatino Linotype" w:hAnsi="Palatino Linotype" w:cs="Arial"/>
        </w:rPr>
        <w:lastRenderedPageBreak/>
        <w:t>en la documentación respectiva, es decir, si no se exponen de manera puntual las razones de ello se estaría violentando desde un inicio el derecho de acceso a la información del solicitante.</w:t>
      </w:r>
    </w:p>
    <w:p w14:paraId="42E91B8F" w14:textId="77777777" w:rsidR="00E46877" w:rsidRPr="00673581" w:rsidRDefault="00E46877" w:rsidP="00E46877">
      <w:pPr>
        <w:spacing w:line="360" w:lineRule="auto"/>
        <w:jc w:val="both"/>
        <w:rPr>
          <w:rFonts w:ascii="Palatino Linotype" w:eastAsia="Palatino Linotype" w:hAnsi="Palatino Linotype" w:cs="Palatino Linotype"/>
          <w:color w:val="000000"/>
        </w:rPr>
      </w:pPr>
    </w:p>
    <w:p w14:paraId="03D3222E" w14:textId="53A8CF18" w:rsidR="00E46877" w:rsidRPr="00673581" w:rsidRDefault="00E46877" w:rsidP="00E46877">
      <w:pPr>
        <w:spacing w:line="360" w:lineRule="auto"/>
        <w:jc w:val="both"/>
        <w:rPr>
          <w:rFonts w:ascii="Palatino Linotype" w:hAnsi="Palatino Linotype"/>
        </w:rPr>
      </w:pPr>
      <w:r w:rsidRPr="00673581">
        <w:rPr>
          <w:rFonts w:ascii="Palatino Linotype" w:hAnsi="Palatino Linotype" w:cs="Arial"/>
        </w:rPr>
        <w:t>Final</w:t>
      </w:r>
      <w:r w:rsidRPr="00673581">
        <w:rPr>
          <w:rFonts w:ascii="Palatino Linotype" w:hAnsi="Palatino Linotype"/>
        </w:rPr>
        <w:t xml:space="preserve">mente, y en mérito de lo expuesto en líneas anteriores, resultan fundados los motivos de inconformidad vertidos por </w:t>
      </w:r>
      <w:r w:rsidRPr="00673581">
        <w:rPr>
          <w:rFonts w:ascii="Palatino Linotype" w:hAnsi="Palatino Linotype"/>
          <w:b/>
          <w:bCs/>
        </w:rPr>
        <w:t xml:space="preserve">el </w:t>
      </w:r>
      <w:r w:rsidRPr="00673581">
        <w:rPr>
          <w:rFonts w:ascii="Palatino Linotype" w:hAnsi="Palatino Linotype"/>
          <w:b/>
        </w:rPr>
        <w:t>Recurrente</w:t>
      </w:r>
      <w:r w:rsidRPr="00673581">
        <w:rPr>
          <w:rFonts w:ascii="Palatino Linotype" w:hAnsi="Palatino Linotype"/>
        </w:rPr>
        <w:t xml:space="preserve">, por ello con fundamento en el artículo 186, fracción III, de la Ley de Transparencia y Acceso a la Información Pública del Estado de México y Municipios, se </w:t>
      </w:r>
      <w:r w:rsidR="00582E5F" w:rsidRPr="00673581">
        <w:rPr>
          <w:rFonts w:ascii="Palatino Linotype" w:hAnsi="Palatino Linotype"/>
          <w:b/>
          <w:bCs/>
        </w:rPr>
        <w:t>MODIFICA</w:t>
      </w:r>
      <w:r w:rsidRPr="00673581">
        <w:rPr>
          <w:rFonts w:ascii="Palatino Linotype" w:hAnsi="Palatino Linotype"/>
          <w:b/>
        </w:rPr>
        <w:t xml:space="preserve"> </w:t>
      </w:r>
      <w:r w:rsidRPr="00673581">
        <w:rPr>
          <w:rFonts w:ascii="Palatino Linotype" w:hAnsi="Palatino Linotype"/>
        </w:rPr>
        <w:t xml:space="preserve">la respuesta a la solicitud de información </w:t>
      </w:r>
      <w:r w:rsidR="004808CF" w:rsidRPr="00673581">
        <w:rPr>
          <w:rFonts w:ascii="Palatino Linotype" w:hAnsi="Palatino Linotype"/>
          <w:b/>
          <w:bCs/>
        </w:rPr>
        <w:t>00238/OFICIALIA/IP/2025 y 00239/OFICIALIA/IP/2025</w:t>
      </w:r>
      <w:r w:rsidRPr="00673581">
        <w:rPr>
          <w:rFonts w:ascii="Palatino Linotype" w:hAnsi="Palatino Linotype" w:cs="Arial"/>
          <w:b/>
        </w:rPr>
        <w:t xml:space="preserve">, </w:t>
      </w:r>
      <w:r w:rsidRPr="00673581">
        <w:rPr>
          <w:rFonts w:ascii="Palatino Linotype" w:hAnsi="Palatino Linotype"/>
        </w:rPr>
        <w:t>que ha sido materia del presente fallo.</w:t>
      </w:r>
    </w:p>
    <w:p w14:paraId="55D30165" w14:textId="77777777" w:rsidR="00E46877" w:rsidRPr="00673581" w:rsidRDefault="00E46877" w:rsidP="00E46877">
      <w:pPr>
        <w:spacing w:line="276" w:lineRule="auto"/>
        <w:jc w:val="both"/>
        <w:rPr>
          <w:rFonts w:ascii="Palatino Linotype" w:hAnsi="Palatino Linotype"/>
        </w:rPr>
      </w:pPr>
    </w:p>
    <w:p w14:paraId="1AE972DC" w14:textId="77777777" w:rsidR="00E46877" w:rsidRPr="00673581" w:rsidRDefault="00E46877" w:rsidP="00E46877">
      <w:pPr>
        <w:spacing w:line="276" w:lineRule="auto"/>
        <w:jc w:val="both"/>
        <w:rPr>
          <w:rFonts w:ascii="Palatino Linotype" w:hAnsi="Palatino Linotype"/>
        </w:rPr>
      </w:pPr>
      <w:r w:rsidRPr="00673581">
        <w:rPr>
          <w:rFonts w:ascii="Palatino Linotype" w:hAnsi="Palatino Linotype"/>
        </w:rPr>
        <w:t>Por lo antes expuesto y fundado es de resolverse y;</w:t>
      </w:r>
    </w:p>
    <w:p w14:paraId="08E81C5F" w14:textId="77777777" w:rsidR="00E46877" w:rsidRPr="00673581" w:rsidRDefault="00E46877" w:rsidP="00E46877">
      <w:pPr>
        <w:spacing w:line="276" w:lineRule="auto"/>
        <w:jc w:val="both"/>
        <w:rPr>
          <w:rFonts w:ascii="Palatino Linotype" w:hAnsi="Palatino Linotype"/>
        </w:rPr>
      </w:pPr>
    </w:p>
    <w:p w14:paraId="4B950FB3" w14:textId="77777777" w:rsidR="00E46877" w:rsidRPr="00673581" w:rsidRDefault="00E46877" w:rsidP="00E46877">
      <w:pPr>
        <w:spacing w:line="276" w:lineRule="auto"/>
        <w:jc w:val="both"/>
        <w:rPr>
          <w:rFonts w:ascii="Palatino Linotype" w:hAnsi="Palatino Linotype"/>
        </w:rPr>
      </w:pPr>
    </w:p>
    <w:p w14:paraId="30881FCB" w14:textId="77777777" w:rsidR="00E46877" w:rsidRPr="00673581" w:rsidRDefault="00E46877" w:rsidP="00E46877">
      <w:pPr>
        <w:spacing w:line="360" w:lineRule="auto"/>
        <w:jc w:val="center"/>
        <w:rPr>
          <w:rFonts w:ascii="Palatino Linotype" w:hAnsi="Palatino Linotype"/>
          <w:b/>
          <w:sz w:val="28"/>
        </w:rPr>
      </w:pPr>
      <w:r w:rsidRPr="00673581">
        <w:rPr>
          <w:rFonts w:ascii="Palatino Linotype" w:hAnsi="Palatino Linotype"/>
          <w:b/>
          <w:sz w:val="28"/>
        </w:rPr>
        <w:t>S E    R E S U E L V E</w:t>
      </w:r>
    </w:p>
    <w:p w14:paraId="71387972" w14:textId="77777777" w:rsidR="00E46877" w:rsidRPr="00673581" w:rsidRDefault="00E46877" w:rsidP="00E46877">
      <w:pPr>
        <w:spacing w:line="360" w:lineRule="auto"/>
        <w:jc w:val="both"/>
      </w:pPr>
    </w:p>
    <w:p w14:paraId="1E980E4A" w14:textId="42B9D77C" w:rsidR="00E46877" w:rsidRPr="00673581" w:rsidRDefault="00E46877" w:rsidP="00E46877">
      <w:pPr>
        <w:spacing w:line="360" w:lineRule="auto"/>
        <w:jc w:val="both"/>
        <w:rPr>
          <w:rFonts w:ascii="Palatino Linotype" w:hAnsi="Palatino Linotype" w:cs="Arial"/>
          <w:b/>
        </w:rPr>
      </w:pPr>
      <w:r w:rsidRPr="00673581">
        <w:rPr>
          <w:rFonts w:ascii="Palatino Linotype" w:hAnsi="Palatino Linotype" w:cs="Arial"/>
          <w:b/>
          <w:sz w:val="28"/>
          <w:lang w:val="es-ES_tradnl"/>
        </w:rPr>
        <w:t>PRIMERO.</w:t>
      </w:r>
      <w:r w:rsidRPr="00673581">
        <w:rPr>
          <w:rFonts w:ascii="Palatino Linotype" w:hAnsi="Palatino Linotype" w:cs="Arial"/>
          <w:sz w:val="28"/>
          <w:lang w:val="es-ES_tradnl"/>
        </w:rPr>
        <w:t xml:space="preserve"> </w:t>
      </w:r>
      <w:r w:rsidRPr="00673581">
        <w:rPr>
          <w:rFonts w:ascii="Palatino Linotype" w:eastAsia="Arial Unicode MS" w:hAnsi="Palatino Linotype" w:cs="Arial"/>
        </w:rPr>
        <w:t>Se</w:t>
      </w:r>
      <w:r w:rsidRPr="00673581">
        <w:rPr>
          <w:rFonts w:ascii="Palatino Linotype" w:hAnsi="Palatino Linotype" w:cs="Arial"/>
          <w:lang w:val="es-ES_tradnl"/>
        </w:rPr>
        <w:t xml:space="preserve"> </w:t>
      </w:r>
      <w:r w:rsidR="00582E5F" w:rsidRPr="00673581">
        <w:rPr>
          <w:rFonts w:ascii="Palatino Linotype" w:hAnsi="Palatino Linotype" w:cs="Arial"/>
          <w:b/>
          <w:lang w:val="es-419"/>
        </w:rPr>
        <w:t>MODIFICA</w:t>
      </w:r>
      <w:r w:rsidRPr="00673581">
        <w:rPr>
          <w:rFonts w:ascii="Palatino Linotype" w:hAnsi="Palatino Linotype" w:cs="Arial"/>
          <w:lang w:val="es-ES_tradnl"/>
        </w:rPr>
        <w:t xml:space="preserve"> </w:t>
      </w:r>
      <w:r w:rsidRPr="00673581">
        <w:rPr>
          <w:rFonts w:ascii="Palatino Linotype" w:eastAsia="Arial Unicode MS" w:hAnsi="Palatino Linotype" w:cs="Arial"/>
        </w:rPr>
        <w:t xml:space="preserve">la respuesta entregada por </w:t>
      </w:r>
      <w:r w:rsidRPr="00673581">
        <w:rPr>
          <w:rFonts w:ascii="Palatino Linotype" w:eastAsia="Arial Unicode MS" w:hAnsi="Palatino Linotype" w:cs="Arial"/>
          <w:b/>
        </w:rPr>
        <w:t xml:space="preserve">el Sujeto Obligado </w:t>
      </w:r>
      <w:r w:rsidRPr="00673581">
        <w:rPr>
          <w:rFonts w:ascii="Palatino Linotype" w:eastAsia="Arial Unicode MS" w:hAnsi="Palatino Linotype" w:cs="Arial"/>
        </w:rPr>
        <w:t xml:space="preserve">a la solicitud de información número </w:t>
      </w:r>
      <w:r w:rsidR="004808CF" w:rsidRPr="00673581">
        <w:rPr>
          <w:rFonts w:ascii="Palatino Linotype" w:hAnsi="Palatino Linotype"/>
          <w:b/>
          <w:bCs/>
        </w:rPr>
        <w:t>00238/OFICIALIA/IP/2025 y 00239/OFICIALIA/IP/2025</w:t>
      </w:r>
      <w:r w:rsidRPr="00673581">
        <w:rPr>
          <w:rFonts w:ascii="Palatino Linotype" w:hAnsi="Palatino Linotype" w:cs="Arial"/>
        </w:rPr>
        <w:t xml:space="preserve">, al resultar fundadas las razones o motivos de inconformidad vertidos por </w:t>
      </w:r>
      <w:r w:rsidRPr="00673581">
        <w:rPr>
          <w:rFonts w:ascii="Palatino Linotype" w:hAnsi="Palatino Linotype" w:cs="Arial"/>
          <w:b/>
        </w:rPr>
        <w:t>el Recurrente</w:t>
      </w:r>
      <w:r w:rsidRPr="00673581">
        <w:rPr>
          <w:rFonts w:ascii="Palatino Linotype" w:hAnsi="Palatino Linotype" w:cs="Arial"/>
        </w:rPr>
        <w:t xml:space="preserve">, </w:t>
      </w:r>
      <w:r w:rsidRPr="00673581">
        <w:rPr>
          <w:rFonts w:ascii="Palatino Linotype" w:eastAsia="Arial Unicode MS" w:hAnsi="Palatino Linotype" w:cs="Arial"/>
        </w:rPr>
        <w:t xml:space="preserve">en términos del </w:t>
      </w:r>
      <w:r w:rsidRPr="00673581">
        <w:rPr>
          <w:rFonts w:ascii="Palatino Linotype" w:hAnsi="Palatino Linotype" w:cs="Arial"/>
        </w:rPr>
        <w:t xml:space="preserve">Considerando </w:t>
      </w:r>
      <w:r w:rsidRPr="00673581">
        <w:rPr>
          <w:rFonts w:ascii="Palatino Linotype" w:hAnsi="Palatino Linotype" w:cs="Arial"/>
          <w:b/>
          <w:lang w:val="es-419"/>
        </w:rPr>
        <w:t>CUARTO</w:t>
      </w:r>
      <w:r w:rsidRPr="00673581">
        <w:rPr>
          <w:rFonts w:ascii="Palatino Linotype" w:hAnsi="Palatino Linotype" w:cs="Arial"/>
        </w:rPr>
        <w:t xml:space="preserve"> de la presente resolución.</w:t>
      </w:r>
    </w:p>
    <w:p w14:paraId="4A68FABC" w14:textId="77777777" w:rsidR="00E46877" w:rsidRPr="00673581" w:rsidRDefault="00E46877" w:rsidP="00E46877">
      <w:pPr>
        <w:autoSpaceDE w:val="0"/>
        <w:autoSpaceDN w:val="0"/>
        <w:adjustRightInd w:val="0"/>
        <w:spacing w:line="360" w:lineRule="auto"/>
        <w:ind w:right="49"/>
        <w:jc w:val="both"/>
        <w:rPr>
          <w:rFonts w:ascii="Palatino Linotype" w:hAnsi="Palatino Linotype"/>
          <w:b/>
          <w:sz w:val="28"/>
        </w:rPr>
      </w:pPr>
    </w:p>
    <w:p w14:paraId="3867CD92" w14:textId="77777777" w:rsidR="00E46877" w:rsidRPr="00673581" w:rsidRDefault="00E46877" w:rsidP="00E46877">
      <w:pPr>
        <w:autoSpaceDE w:val="0"/>
        <w:autoSpaceDN w:val="0"/>
        <w:adjustRightInd w:val="0"/>
        <w:spacing w:line="360" w:lineRule="auto"/>
        <w:ind w:right="49"/>
        <w:jc w:val="both"/>
        <w:rPr>
          <w:rFonts w:ascii="Palatino Linotype" w:hAnsi="Palatino Linotype" w:cs="Arial"/>
        </w:rPr>
      </w:pPr>
      <w:r w:rsidRPr="00673581">
        <w:rPr>
          <w:rFonts w:ascii="Palatino Linotype" w:hAnsi="Palatino Linotype"/>
          <w:b/>
          <w:sz w:val="28"/>
        </w:rPr>
        <w:t>SEGUNDO.</w:t>
      </w:r>
      <w:r w:rsidRPr="00673581">
        <w:rPr>
          <w:rFonts w:ascii="Palatino Linotype" w:hAnsi="Palatino Linotype" w:cs="Arial"/>
          <w:sz w:val="28"/>
        </w:rPr>
        <w:t xml:space="preserve"> </w:t>
      </w:r>
      <w:r w:rsidRPr="00673581">
        <w:rPr>
          <w:rFonts w:ascii="Palatino Linotype" w:hAnsi="Palatino Linotype" w:cs="Arial"/>
        </w:rPr>
        <w:t xml:space="preserve">Se ordena al Sujeto Obligado, haga entrega al </w:t>
      </w:r>
      <w:r w:rsidRPr="00673581">
        <w:rPr>
          <w:rFonts w:ascii="Palatino Linotype" w:hAnsi="Palatino Linotype" w:cs="Arial"/>
          <w:b/>
        </w:rPr>
        <w:t>Recurrente</w:t>
      </w:r>
      <w:r w:rsidRPr="00673581">
        <w:rPr>
          <w:rFonts w:ascii="Palatino Linotype" w:hAnsi="Palatino Linotype" w:cs="Arial"/>
        </w:rPr>
        <w:t xml:space="preserve"> en términos del Considerando</w:t>
      </w:r>
      <w:r w:rsidRPr="00673581">
        <w:rPr>
          <w:rFonts w:ascii="Palatino Linotype" w:hAnsi="Palatino Linotype" w:cs="Arial"/>
          <w:b/>
          <w:lang w:val="es-419"/>
        </w:rPr>
        <w:t xml:space="preserve"> CUARTO</w:t>
      </w:r>
      <w:r w:rsidRPr="00673581">
        <w:rPr>
          <w:rFonts w:ascii="Palatino Linotype" w:hAnsi="Palatino Linotype" w:cs="Arial"/>
        </w:rPr>
        <w:t xml:space="preserve"> de la presente resolución, a través del Sistema de Acceso </w:t>
      </w:r>
      <w:r w:rsidRPr="00673581">
        <w:rPr>
          <w:rFonts w:ascii="Palatino Linotype" w:hAnsi="Palatino Linotype" w:cs="Arial"/>
        </w:rPr>
        <w:lastRenderedPageBreak/>
        <w:t xml:space="preserve">a la Información Mexiquense </w:t>
      </w:r>
      <w:r w:rsidRPr="00673581">
        <w:rPr>
          <w:rFonts w:ascii="Palatino Linotype" w:hAnsi="Palatino Linotype" w:cs="Arial"/>
          <w:b/>
        </w:rPr>
        <w:t>(SAIMEX)</w:t>
      </w:r>
      <w:r w:rsidRPr="00673581">
        <w:rPr>
          <w:rFonts w:ascii="Palatino Linotype" w:hAnsi="Palatino Linotype" w:cs="Arial"/>
        </w:rPr>
        <w:t>, de ser procedente en versión pública, el o los documentos en los que conste lo siguiente:</w:t>
      </w:r>
    </w:p>
    <w:p w14:paraId="557741A2" w14:textId="28527445" w:rsidR="00773B10" w:rsidRPr="00673581" w:rsidRDefault="00773B10" w:rsidP="00773B10">
      <w:pPr>
        <w:pStyle w:val="Prrafodelista"/>
        <w:autoSpaceDE w:val="0"/>
        <w:autoSpaceDN w:val="0"/>
        <w:adjustRightInd w:val="0"/>
        <w:spacing w:line="360" w:lineRule="auto"/>
        <w:ind w:left="720"/>
        <w:jc w:val="both"/>
        <w:rPr>
          <w:rFonts w:ascii="Palatino Linotype" w:eastAsia="Palatino Linotype" w:hAnsi="Palatino Linotype" w:cs="Palatino Linotype"/>
          <w:color w:val="000000"/>
        </w:rPr>
      </w:pPr>
      <w:r w:rsidRPr="00673581">
        <w:rPr>
          <w:rFonts w:ascii="Palatino Linotype" w:hAnsi="Palatino Linotype"/>
          <w:color w:val="000000"/>
        </w:rPr>
        <w:t>1. De la Dirección General de Personal, nómina completa del personal docente</w:t>
      </w:r>
      <w:r w:rsidR="001C3243" w:rsidRPr="00673581">
        <w:rPr>
          <w:rFonts w:ascii="Palatino Linotype" w:hAnsi="Palatino Linotype"/>
          <w:color w:val="000000"/>
        </w:rPr>
        <w:t xml:space="preserve"> administrativo, operativo y directivo adscrito a las preparatorias oficiales y telebachilleratos del Estado de México </w:t>
      </w:r>
      <w:r w:rsidR="00BC2A52" w:rsidRPr="00673581">
        <w:rPr>
          <w:rFonts w:ascii="Palatino Linotype" w:hAnsi="Palatino Linotype"/>
          <w:color w:val="000000"/>
        </w:rPr>
        <w:t>correspondiente a la primera quincena de septiembre de los años 2010, 2011, 2012, 2013, 2014, 2015, 2016, 2017, 2018</w:t>
      </w:r>
      <w:r w:rsidR="00BE6A31" w:rsidRPr="00673581">
        <w:rPr>
          <w:rFonts w:ascii="Palatino Linotype" w:hAnsi="Palatino Linotype"/>
          <w:color w:val="000000"/>
        </w:rPr>
        <w:t xml:space="preserve">, 2019, 2020, 2021, 2022, 2023 y </w:t>
      </w:r>
      <w:r w:rsidR="00BC2A52" w:rsidRPr="00673581">
        <w:rPr>
          <w:rFonts w:ascii="Palatino Linotype" w:hAnsi="Palatino Linotype"/>
          <w:color w:val="000000"/>
        </w:rPr>
        <w:t>2024</w:t>
      </w:r>
      <w:r w:rsidR="00C14EDC" w:rsidRPr="00673581">
        <w:rPr>
          <w:rFonts w:ascii="Palatino Linotype" w:hAnsi="Palatino Linotype"/>
          <w:color w:val="000000"/>
        </w:rPr>
        <w:t>, en la que se advierta</w:t>
      </w:r>
      <w:r w:rsidRPr="00673581">
        <w:rPr>
          <w:rFonts w:ascii="Palatino Linotype" w:hAnsi="Palatino Linotype"/>
          <w:color w:val="000000"/>
        </w:rPr>
        <w:t>;</w:t>
      </w:r>
    </w:p>
    <w:p w14:paraId="5B1DC82E"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Nombre completo. </w:t>
      </w:r>
    </w:p>
    <w:p w14:paraId="20957A55"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Escuela, centro de trabajo o unidad administrativa de adscripción (incluyendo Clave de Centro de Trabajo - CCT, si aplica). </w:t>
      </w:r>
    </w:p>
    <w:p w14:paraId="2182DEC1"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Fecha de ingreso al servicio. </w:t>
      </w:r>
    </w:p>
    <w:p w14:paraId="34A85DB8"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Tipo de plaza. </w:t>
      </w:r>
    </w:p>
    <w:p w14:paraId="3A2019E3"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Cargo o puesto ocupado.</w:t>
      </w:r>
    </w:p>
    <w:p w14:paraId="7C8DDC39"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 Bonos, compensaciones, prestaciones y cualquier otra percepción adicional. </w:t>
      </w:r>
    </w:p>
    <w:p w14:paraId="694670D7"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Deducciones aplicadas (incluyendo impuestos, cuotas sindicales y descuentos). </w:t>
      </w:r>
    </w:p>
    <w:p w14:paraId="4E63C4F1" w14:textId="77777777" w:rsidR="00773B10" w:rsidRPr="00673581" w:rsidRDefault="00773B10" w:rsidP="00773B10">
      <w:pPr>
        <w:pStyle w:val="Prrafodelista"/>
        <w:numPr>
          <w:ilvl w:val="0"/>
          <w:numId w:val="20"/>
        </w:numPr>
        <w:autoSpaceDE w:val="0"/>
        <w:autoSpaceDN w:val="0"/>
        <w:adjustRightInd w:val="0"/>
        <w:spacing w:line="360" w:lineRule="auto"/>
        <w:jc w:val="both"/>
        <w:rPr>
          <w:rFonts w:ascii="Palatino Linotype" w:eastAsia="Palatino Linotype" w:hAnsi="Palatino Linotype" w:cs="Palatino Linotype"/>
          <w:color w:val="000000"/>
        </w:rPr>
      </w:pPr>
      <w:r w:rsidRPr="00673581">
        <w:rPr>
          <w:rFonts w:ascii="Palatino Linotype" w:hAnsi="Palatino Linotype"/>
          <w:color w:val="000000"/>
        </w:rPr>
        <w:t xml:space="preserve">Sueldo bruto y neto mensual. </w:t>
      </w:r>
    </w:p>
    <w:p w14:paraId="5D654B30" w14:textId="77777777" w:rsidR="00E46877" w:rsidRPr="00673581" w:rsidRDefault="00E46877" w:rsidP="001C3243">
      <w:pPr>
        <w:tabs>
          <w:tab w:val="left" w:pos="720"/>
        </w:tabs>
        <w:spacing w:line="276" w:lineRule="auto"/>
        <w:jc w:val="both"/>
        <w:rPr>
          <w:rFonts w:ascii="Palatino Linotype" w:hAnsi="Palatino Linotype"/>
          <w:i/>
          <w:sz w:val="22"/>
        </w:rPr>
      </w:pPr>
    </w:p>
    <w:p w14:paraId="1202555E" w14:textId="77777777" w:rsidR="00E46877" w:rsidRPr="00673581" w:rsidRDefault="00E46877" w:rsidP="00E46877">
      <w:pPr>
        <w:tabs>
          <w:tab w:val="left" w:pos="720"/>
        </w:tabs>
        <w:spacing w:line="276" w:lineRule="auto"/>
        <w:ind w:left="709"/>
        <w:jc w:val="both"/>
        <w:rPr>
          <w:rFonts w:ascii="Palatino Linotype" w:hAnsi="Palatino Linotype"/>
          <w:i/>
          <w:sz w:val="22"/>
        </w:rPr>
      </w:pPr>
      <w:r w:rsidRPr="00673581">
        <w:rPr>
          <w:rFonts w:ascii="Palatino Linotype" w:hAnsi="Palatino Linotype"/>
          <w:i/>
          <w:sz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673581">
        <w:rPr>
          <w:rFonts w:ascii="Palatino Linotype" w:hAnsi="Palatino Linotype"/>
          <w:b/>
          <w:i/>
          <w:sz w:val="22"/>
        </w:rPr>
        <w:t>Recurrente</w:t>
      </w:r>
      <w:r w:rsidRPr="00673581">
        <w:rPr>
          <w:rFonts w:ascii="Palatino Linotype" w:hAnsi="Palatino Linotype"/>
          <w:i/>
          <w:sz w:val="22"/>
        </w:rPr>
        <w:t>.</w:t>
      </w:r>
    </w:p>
    <w:p w14:paraId="04D26987" w14:textId="77777777" w:rsidR="00773B10" w:rsidRPr="00673581" w:rsidRDefault="00773B10" w:rsidP="00E46877">
      <w:pPr>
        <w:tabs>
          <w:tab w:val="left" w:pos="720"/>
        </w:tabs>
        <w:spacing w:line="276" w:lineRule="auto"/>
        <w:ind w:left="709"/>
        <w:jc w:val="both"/>
        <w:rPr>
          <w:rFonts w:ascii="Palatino Linotype" w:hAnsi="Palatino Linotype"/>
          <w:i/>
          <w:sz w:val="22"/>
        </w:rPr>
      </w:pPr>
    </w:p>
    <w:p w14:paraId="4F93D310" w14:textId="77777777" w:rsidR="00D93986" w:rsidRPr="00673581" w:rsidRDefault="00D93986" w:rsidP="00D93986">
      <w:pPr>
        <w:spacing w:line="360" w:lineRule="auto"/>
        <w:ind w:left="708"/>
        <w:jc w:val="both"/>
        <w:rPr>
          <w:rFonts w:ascii="Palatino Linotype" w:hAnsi="Palatino Linotype" w:cs="Palatino Linotype"/>
          <w:i/>
          <w:sz w:val="22"/>
          <w:szCs w:val="22"/>
        </w:rPr>
      </w:pPr>
      <w:r w:rsidRPr="00673581">
        <w:rPr>
          <w:rFonts w:ascii="Palatino Linotype" w:eastAsia="Palatino Linotype" w:hAnsi="Palatino Linotype" w:cs="Palatino Linotype"/>
          <w:i/>
          <w:sz w:val="22"/>
          <w:szCs w:val="22"/>
        </w:rPr>
        <w:t>De ser el c</w:t>
      </w:r>
      <w:r w:rsidRPr="00673581">
        <w:rPr>
          <w:rFonts w:ascii="Palatino Linotype" w:hAnsi="Palatino Linotype" w:cs="Palatino Linotype"/>
          <w:i/>
          <w:sz w:val="22"/>
          <w:szCs w:val="22"/>
        </w:rPr>
        <w:t xml:space="preserve">aso de no obrar en sus archivos lo ordenado  por haber causado baja documental, deberá entregar el acuerdo de inexistencia de conformidad con lo establecido en los artículos 19, párrafo </w:t>
      </w:r>
      <w:r w:rsidRPr="00673581">
        <w:rPr>
          <w:rFonts w:ascii="Palatino Linotype" w:hAnsi="Palatino Linotype" w:cs="Palatino Linotype"/>
          <w:i/>
          <w:sz w:val="22"/>
          <w:szCs w:val="22"/>
        </w:rPr>
        <w:lastRenderedPageBreak/>
        <w:t>tercero y 169 de la Ley de Transparencia y Acceso a la Información Pública del Estado de México y Municipios.</w:t>
      </w:r>
    </w:p>
    <w:p w14:paraId="7E91C452" w14:textId="77777777" w:rsidR="00E46877" w:rsidRPr="00673581" w:rsidRDefault="00E46877" w:rsidP="00E46877">
      <w:pPr>
        <w:pBdr>
          <w:top w:val="nil"/>
          <w:left w:val="nil"/>
          <w:bottom w:val="nil"/>
          <w:right w:val="nil"/>
          <w:between w:val="nil"/>
        </w:pBdr>
        <w:spacing w:before="240" w:line="276" w:lineRule="auto"/>
        <w:ind w:left="709" w:right="49"/>
        <w:jc w:val="both"/>
        <w:rPr>
          <w:rFonts w:ascii="Palatino Linotype" w:eastAsia="Palatino Linotype" w:hAnsi="Palatino Linotype" w:cs="Palatino Linotype"/>
          <w:b/>
          <w:i/>
          <w:color w:val="000000"/>
          <w:sz w:val="22"/>
          <w:szCs w:val="22"/>
          <w:u w:val="single"/>
          <w:lang w:val="es-MX" w:eastAsia="es-MX"/>
        </w:rPr>
      </w:pPr>
    </w:p>
    <w:p w14:paraId="39258170" w14:textId="77777777" w:rsidR="00E46877" w:rsidRPr="00673581" w:rsidRDefault="00E46877" w:rsidP="00E46877">
      <w:pPr>
        <w:autoSpaceDE w:val="0"/>
        <w:autoSpaceDN w:val="0"/>
        <w:adjustRightInd w:val="0"/>
        <w:spacing w:line="360" w:lineRule="auto"/>
        <w:jc w:val="both"/>
        <w:rPr>
          <w:rFonts w:ascii="Palatino Linotype" w:hAnsi="Palatino Linotype" w:cs="Arial"/>
        </w:rPr>
      </w:pPr>
      <w:r w:rsidRPr="00673581">
        <w:rPr>
          <w:rFonts w:ascii="Palatino Linotype" w:hAnsi="Palatino Linotype" w:cs="Arial"/>
          <w:b/>
          <w:sz w:val="28"/>
          <w:szCs w:val="28"/>
        </w:rPr>
        <w:t>TERCERO.</w:t>
      </w:r>
      <w:r w:rsidRPr="00673581">
        <w:rPr>
          <w:rFonts w:ascii="Palatino Linotype" w:hAnsi="Palatino Linotype" w:cs="Arial"/>
          <w:b/>
        </w:rPr>
        <w:t xml:space="preserve"> Notifíquese</w:t>
      </w:r>
      <w:r w:rsidRPr="00673581">
        <w:rPr>
          <w:rFonts w:ascii="Palatino Linotype" w:hAnsi="Palatino Linotype" w:cs="Arial"/>
          <w:b/>
          <w:i/>
        </w:rPr>
        <w:t xml:space="preserve"> </w:t>
      </w:r>
      <w:r w:rsidRPr="00673581">
        <w:rPr>
          <w:rFonts w:ascii="Palatino Linotype" w:hAnsi="Palatino Linotype" w:cs="Arial"/>
        </w:rPr>
        <w:t>al Titular de la Unidad de Transparencia del</w:t>
      </w:r>
      <w:r w:rsidRPr="00673581">
        <w:rPr>
          <w:rFonts w:ascii="Palatino Linotype" w:hAnsi="Palatino Linotype" w:cs="Arial"/>
          <w:b/>
        </w:rPr>
        <w:t xml:space="preserve"> SUJETO OBLIGADO</w:t>
      </w:r>
      <w:r w:rsidRPr="00673581">
        <w:rPr>
          <w:rFonts w:ascii="Palatino Linotype" w:hAnsi="Palatino Linotype" w:cs="Arial"/>
        </w:rPr>
        <w:t xml:space="preserve">, por medio del Sistema de Acceso a la Información Mexiquense </w:t>
      </w:r>
      <w:r w:rsidRPr="00673581">
        <w:rPr>
          <w:rFonts w:ascii="Palatino Linotype" w:hAnsi="Palatino Linotype" w:cs="Arial"/>
          <w:b/>
        </w:rPr>
        <w:t>(SAIMEX)</w:t>
      </w:r>
      <w:r w:rsidRPr="00673581">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673581">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EE38512" w14:textId="77777777" w:rsidR="00E46877" w:rsidRPr="00673581" w:rsidRDefault="00E46877" w:rsidP="00E46877">
      <w:pPr>
        <w:spacing w:line="360" w:lineRule="auto"/>
        <w:jc w:val="both"/>
        <w:rPr>
          <w:rFonts w:ascii="Palatino Linotype" w:hAnsi="Palatino Linotype" w:cs="Arial"/>
          <w:b/>
          <w:bCs/>
          <w:sz w:val="28"/>
          <w:szCs w:val="28"/>
        </w:rPr>
      </w:pPr>
    </w:p>
    <w:p w14:paraId="2974E625" w14:textId="77777777" w:rsidR="00E46877" w:rsidRPr="00673581" w:rsidRDefault="00E46877" w:rsidP="00E46877">
      <w:pPr>
        <w:spacing w:line="360" w:lineRule="auto"/>
        <w:jc w:val="both"/>
        <w:rPr>
          <w:rFonts w:ascii="Palatino Linotype" w:hAnsi="Palatino Linotype" w:cs="Arial"/>
          <w:bCs/>
          <w:szCs w:val="32"/>
        </w:rPr>
      </w:pPr>
      <w:r w:rsidRPr="00673581">
        <w:rPr>
          <w:rFonts w:ascii="Palatino Linotype" w:hAnsi="Palatino Linotype" w:cs="Arial"/>
          <w:b/>
          <w:bCs/>
          <w:sz w:val="28"/>
          <w:szCs w:val="28"/>
        </w:rPr>
        <w:t>CUARTO.</w:t>
      </w:r>
      <w:r w:rsidRPr="00673581">
        <w:rPr>
          <w:rFonts w:ascii="Palatino Linotype" w:hAnsi="Palatino Linotype" w:cs="Arial"/>
          <w:bCs/>
          <w:szCs w:val="28"/>
        </w:rPr>
        <w:t xml:space="preserve"> </w:t>
      </w:r>
      <w:r w:rsidRPr="00673581">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673581">
        <w:rPr>
          <w:rFonts w:ascii="Palatino Linotype" w:hAnsi="Palatino Linotype" w:cs="Arial"/>
          <w:b/>
          <w:bCs/>
          <w:szCs w:val="32"/>
        </w:rPr>
        <w:t>Sujeto Obligado</w:t>
      </w:r>
      <w:r w:rsidRPr="00673581">
        <w:rPr>
          <w:rFonts w:ascii="Palatino Linotype" w:hAnsi="Palatino Linotype" w:cs="Arial"/>
          <w:bCs/>
          <w:szCs w:val="32"/>
        </w:rPr>
        <w:t xml:space="preserve"> de manera fundada y motivada, podrá solicitar una ampliación de plazo para el cumplimiento de la presente resolución.</w:t>
      </w:r>
    </w:p>
    <w:p w14:paraId="04ADF4C8" w14:textId="77777777" w:rsidR="00E46877" w:rsidRPr="00673581" w:rsidRDefault="00E46877" w:rsidP="00E46877">
      <w:pPr>
        <w:autoSpaceDE w:val="0"/>
        <w:autoSpaceDN w:val="0"/>
        <w:adjustRightInd w:val="0"/>
        <w:spacing w:line="360" w:lineRule="auto"/>
        <w:ind w:right="51"/>
        <w:jc w:val="both"/>
        <w:rPr>
          <w:rFonts w:ascii="Palatino Linotype" w:hAnsi="Palatino Linotype" w:cs="Arial"/>
          <w:b/>
          <w:sz w:val="28"/>
          <w:szCs w:val="28"/>
        </w:rPr>
      </w:pPr>
    </w:p>
    <w:p w14:paraId="2094603E" w14:textId="77777777" w:rsidR="00E46877" w:rsidRPr="00673581" w:rsidRDefault="00E46877" w:rsidP="00E46877">
      <w:pPr>
        <w:autoSpaceDE w:val="0"/>
        <w:autoSpaceDN w:val="0"/>
        <w:adjustRightInd w:val="0"/>
        <w:spacing w:line="360" w:lineRule="auto"/>
        <w:ind w:right="49"/>
        <w:jc w:val="both"/>
        <w:rPr>
          <w:rFonts w:ascii="Palatino Linotype" w:hAnsi="Palatino Linotype" w:cs="Arial"/>
        </w:rPr>
      </w:pPr>
      <w:r w:rsidRPr="00673581">
        <w:rPr>
          <w:rFonts w:ascii="Palatino Linotype" w:hAnsi="Palatino Linotype" w:cs="Arial"/>
          <w:b/>
          <w:sz w:val="28"/>
          <w:szCs w:val="28"/>
        </w:rPr>
        <w:t>QUINTO.</w:t>
      </w:r>
      <w:r w:rsidRPr="00673581">
        <w:rPr>
          <w:rFonts w:ascii="Palatino Linotype" w:hAnsi="Palatino Linotype" w:cs="Arial"/>
          <w:b/>
        </w:rPr>
        <w:t xml:space="preserve"> NOTIFÍQUESE</w:t>
      </w:r>
      <w:r w:rsidRPr="00673581">
        <w:rPr>
          <w:rFonts w:ascii="Palatino Linotype" w:hAnsi="Palatino Linotype" w:cs="Arial"/>
        </w:rPr>
        <w:t xml:space="preserve"> al </w:t>
      </w:r>
      <w:r w:rsidRPr="00673581">
        <w:rPr>
          <w:rFonts w:ascii="Palatino Linotype" w:hAnsi="Palatino Linotype" w:cs="Arial"/>
          <w:b/>
        </w:rPr>
        <w:t>Recurrente</w:t>
      </w:r>
      <w:r w:rsidRPr="00673581">
        <w:rPr>
          <w:rFonts w:ascii="Palatino Linotype" w:hAnsi="Palatino Linotype" w:cs="Arial"/>
        </w:rPr>
        <w:t xml:space="preserve"> la presente resolución a través del Sistema de Acceso a la Información Mexiquense </w:t>
      </w:r>
      <w:r w:rsidRPr="00673581">
        <w:rPr>
          <w:rFonts w:ascii="Palatino Linotype" w:hAnsi="Palatino Linotype" w:cs="Arial"/>
          <w:b/>
        </w:rPr>
        <w:t>(SAIMEX),</w:t>
      </w:r>
      <w:r w:rsidRPr="00673581">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w:t>
      </w:r>
      <w:r w:rsidRPr="00673581">
        <w:rPr>
          <w:rFonts w:ascii="Palatino Linotype" w:hAnsi="Palatino Linotype" w:cs="Arial"/>
        </w:rPr>
        <w:lastRenderedPageBreak/>
        <w:t>artículo 196, de la Ley de Transparencia y Acceso a la Información Pública del Estado de México y Municipios.</w:t>
      </w:r>
    </w:p>
    <w:p w14:paraId="773CFE37" w14:textId="77777777" w:rsidR="00E46877" w:rsidRPr="00673581" w:rsidRDefault="00E46877" w:rsidP="00E46877">
      <w:pPr>
        <w:spacing w:line="360" w:lineRule="auto"/>
        <w:jc w:val="both"/>
        <w:rPr>
          <w:rFonts w:ascii="Palatino Linotype" w:hAnsi="Palatino Linotype"/>
        </w:rPr>
      </w:pPr>
    </w:p>
    <w:p w14:paraId="79F1800F" w14:textId="21244468" w:rsidR="00E46877" w:rsidRPr="00673581" w:rsidRDefault="00E46877" w:rsidP="00E4687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 xml:space="preserve">ASÍ LO RESUELVE, POR </w:t>
      </w:r>
      <w:r w:rsidRPr="00673581">
        <w:rPr>
          <w:rFonts w:ascii="Palatino Linotype" w:eastAsiaTheme="minorHAnsi" w:hAnsi="Palatino Linotype" w:cs="Arial"/>
          <w:b/>
          <w:bCs/>
          <w:lang w:val="es-MX" w:eastAsia="en-US"/>
        </w:rPr>
        <w:t>UNANIMIDAD DE VOTOS,</w:t>
      </w:r>
      <w:r w:rsidRPr="00673581">
        <w:rPr>
          <w:rFonts w:ascii="Palatino Linotype" w:eastAsiaTheme="minorHAnsi" w:hAnsi="Palatino Linotype" w:cs="Arial"/>
          <w:lang w:val="es-MX" w:eastAsia="en-US"/>
        </w:rPr>
        <w:t xml:space="preserve"> EL PLENO DEL</w:t>
      </w:r>
      <w:r w:rsidRPr="00673581">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673581">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w:t>
      </w:r>
      <w:r w:rsidRPr="00673581">
        <w:rPr>
          <w:rFonts w:ascii="Palatino Linotype" w:eastAsiaTheme="minorHAnsi" w:hAnsi="Palatino Linotype" w:cs="Arial"/>
          <w:b/>
          <w:bCs/>
          <w:lang w:val="es-MX" w:eastAsia="en-US"/>
        </w:rPr>
        <w:t xml:space="preserve">EN LA </w:t>
      </w:r>
      <w:r w:rsidR="003E3A42" w:rsidRPr="00673581">
        <w:rPr>
          <w:rFonts w:ascii="Palatino Linotype" w:eastAsiaTheme="minorHAnsi" w:hAnsi="Palatino Linotype" w:cs="Arial"/>
          <w:b/>
          <w:bCs/>
          <w:lang w:val="es-MX" w:eastAsia="en-US"/>
        </w:rPr>
        <w:t>VIGÉSIMA SEGUNDA</w:t>
      </w:r>
      <w:r w:rsidRPr="00673581">
        <w:rPr>
          <w:rFonts w:ascii="Palatino Linotype" w:eastAsiaTheme="minorHAnsi" w:hAnsi="Palatino Linotype" w:cs="Arial"/>
          <w:b/>
          <w:bCs/>
          <w:lang w:val="es-MX" w:eastAsia="en-US"/>
        </w:rPr>
        <w:t xml:space="preserve"> SESIÓN ORDINARIA CELEBRADA EL </w:t>
      </w:r>
      <w:r w:rsidR="003E3A42" w:rsidRPr="00673581">
        <w:rPr>
          <w:rFonts w:ascii="Palatino Linotype" w:hAnsi="Palatino Linotype" w:cs="Arial"/>
          <w:b/>
          <w:bCs/>
          <w:color w:val="000000"/>
          <w:lang w:val="es-MX" w:eastAsia="es-MX"/>
        </w:rPr>
        <w:t>DIECISIETE DE JUNIO DE DOS MIL VEINTISÉIS</w:t>
      </w:r>
      <w:r w:rsidRPr="00673581">
        <w:rPr>
          <w:rFonts w:ascii="Palatino Linotype" w:eastAsiaTheme="minorHAnsi" w:hAnsi="Palatino Linotype" w:cs="Arial"/>
          <w:lang w:val="es-MX" w:eastAsia="en-US"/>
        </w:rPr>
        <w:t>, ANTE EL SECRETARIO TÉCNICO DEL PLENO, ALEXIS TAPIA RAMÍREZ.----------------------------------------------------------------------------------------------------------------------------------------------------------------------------------------------------------------------------------------------------------------------------------------------------------------------------- ---------------------------------------------------</w:t>
      </w:r>
      <w:r w:rsidR="00925D05" w:rsidRPr="00673581">
        <w:rPr>
          <w:rFonts w:ascii="Palatino Linotype" w:eastAsiaTheme="minorHAnsi" w:hAnsi="Palatino Linotype" w:cs="Arial"/>
          <w:lang w:val="es-MX" w:eastAsia="en-US"/>
        </w:rPr>
        <w:t>--------------------------------------------------</w:t>
      </w:r>
    </w:p>
    <w:p w14:paraId="40CAB7DC" w14:textId="77777777" w:rsidR="00E46877" w:rsidRPr="00F02EAF" w:rsidRDefault="00E46877" w:rsidP="00E46877">
      <w:pPr>
        <w:spacing w:line="360" w:lineRule="auto"/>
        <w:jc w:val="both"/>
        <w:rPr>
          <w:rFonts w:ascii="Palatino Linotype" w:eastAsiaTheme="minorHAnsi" w:hAnsi="Palatino Linotype" w:cs="Arial"/>
          <w:lang w:val="es-MX" w:eastAsia="en-US"/>
        </w:rPr>
      </w:pPr>
      <w:r w:rsidRPr="00673581">
        <w:rPr>
          <w:rFonts w:ascii="Palatino Linotype" w:eastAsiaTheme="minorHAnsi" w:hAnsi="Palatino Linotype" w:cs="Arial"/>
          <w:lang w:val="es-MX" w:eastAsia="en-US"/>
        </w:rPr>
        <w:t>CCR/NJMB</w:t>
      </w:r>
    </w:p>
    <w:p w14:paraId="3BFC48DD" w14:textId="77777777" w:rsidR="00E46877" w:rsidRPr="00054E04" w:rsidRDefault="00E46877" w:rsidP="00E46877">
      <w:pPr>
        <w:spacing w:line="360" w:lineRule="auto"/>
        <w:jc w:val="both"/>
        <w:rPr>
          <w:rFonts w:ascii="Palatino Linotype" w:eastAsiaTheme="minorHAnsi" w:hAnsi="Palatino Linotype" w:cs="Arial"/>
          <w:sz w:val="8"/>
          <w:lang w:val="es-MX" w:eastAsia="en-US"/>
        </w:rPr>
      </w:pPr>
    </w:p>
    <w:p w14:paraId="58842D3C" w14:textId="77777777" w:rsidR="00E46877" w:rsidRDefault="00E46877" w:rsidP="00E46877"/>
    <w:p w14:paraId="61C846AA" w14:textId="77777777" w:rsidR="00E46877" w:rsidRDefault="00E46877" w:rsidP="00E46877"/>
    <w:p w14:paraId="5B4BC8DD" w14:textId="77777777" w:rsidR="00E46877" w:rsidRDefault="00E46877" w:rsidP="00E46877"/>
    <w:p w14:paraId="0565AFB7" w14:textId="77777777" w:rsidR="00E46877" w:rsidRDefault="00E46877" w:rsidP="00E46877"/>
    <w:p w14:paraId="2912A266" w14:textId="77777777" w:rsidR="00E46877" w:rsidRDefault="00E46877" w:rsidP="00E46877"/>
    <w:p w14:paraId="4AECEF42" w14:textId="77777777" w:rsidR="00E46877" w:rsidRDefault="00E46877" w:rsidP="00E46877"/>
    <w:p w14:paraId="7EA38666" w14:textId="77777777" w:rsidR="00E46877" w:rsidRDefault="00E46877" w:rsidP="00E46877"/>
    <w:p w14:paraId="6267E592" w14:textId="77777777" w:rsidR="00E46877" w:rsidRDefault="00E46877" w:rsidP="00E46877"/>
    <w:p w14:paraId="46DF0F3F" w14:textId="77777777" w:rsidR="00E46877" w:rsidRDefault="00E46877" w:rsidP="00E46877"/>
    <w:p w14:paraId="7658AB5E" w14:textId="77777777" w:rsidR="00E46877" w:rsidRDefault="00E46877" w:rsidP="00E46877"/>
    <w:p w14:paraId="42B319ED" w14:textId="77777777" w:rsidR="00E46877" w:rsidRDefault="00E46877" w:rsidP="00E46877"/>
    <w:p w14:paraId="6BF67EC6" w14:textId="77777777" w:rsidR="00E46877" w:rsidRDefault="00E46877" w:rsidP="00E46877"/>
    <w:p w14:paraId="6A6A5E6C" w14:textId="77777777" w:rsidR="00E46877" w:rsidRDefault="00E46877" w:rsidP="00E46877"/>
    <w:p w14:paraId="0DB5560A" w14:textId="77777777" w:rsidR="00E46877" w:rsidRDefault="00E46877" w:rsidP="00E46877"/>
    <w:p w14:paraId="00B27A54" w14:textId="77777777" w:rsidR="00E46877" w:rsidRDefault="00E46877" w:rsidP="00E46877"/>
    <w:p w14:paraId="5A0BA0EF" w14:textId="77777777" w:rsidR="00E46877" w:rsidRDefault="00E46877" w:rsidP="00E46877"/>
    <w:p w14:paraId="0B29E86A" w14:textId="77777777" w:rsidR="00E46877" w:rsidRDefault="00E46877" w:rsidP="00E46877"/>
    <w:p w14:paraId="61C5E58D" w14:textId="77777777" w:rsidR="00E46877" w:rsidRDefault="00E46877" w:rsidP="00E46877"/>
    <w:p w14:paraId="00043129" w14:textId="77777777" w:rsidR="00E46877" w:rsidRDefault="00E46877" w:rsidP="00E46877"/>
    <w:p w14:paraId="3BDEAAB1" w14:textId="77777777" w:rsidR="00E46877" w:rsidRDefault="00E46877" w:rsidP="00E46877"/>
    <w:p w14:paraId="68471600" w14:textId="77777777" w:rsidR="00E46877" w:rsidRDefault="00E46877" w:rsidP="00E46877"/>
    <w:p w14:paraId="0A23F391" w14:textId="77777777" w:rsidR="00E46877" w:rsidRDefault="00E46877" w:rsidP="00E46877"/>
    <w:p w14:paraId="2043B4EE" w14:textId="77777777" w:rsidR="00E46877" w:rsidRDefault="00E46877" w:rsidP="00E46877"/>
    <w:p w14:paraId="6080CB3A" w14:textId="77777777" w:rsidR="00E46877" w:rsidRDefault="00E46877" w:rsidP="00E46877"/>
    <w:p w14:paraId="480155D3" w14:textId="77777777" w:rsidR="00E46877" w:rsidRDefault="00E46877" w:rsidP="00E46877"/>
    <w:p w14:paraId="76464CC0" w14:textId="77777777" w:rsidR="00E46877" w:rsidRDefault="00E46877" w:rsidP="00E46877"/>
    <w:p w14:paraId="01FB5E6F" w14:textId="77777777" w:rsidR="00E46877" w:rsidRDefault="00E46877" w:rsidP="00E46877"/>
    <w:p w14:paraId="23628565" w14:textId="77777777" w:rsidR="00E46877" w:rsidRPr="003E56C9" w:rsidRDefault="00E46877" w:rsidP="00E46877"/>
    <w:p w14:paraId="15A42899" w14:textId="77777777" w:rsidR="00E46877" w:rsidRDefault="00E46877" w:rsidP="00E46877"/>
    <w:p w14:paraId="55B622D6" w14:textId="77777777" w:rsidR="00E46877" w:rsidRDefault="00E46877" w:rsidP="00E46877"/>
    <w:p w14:paraId="476360DB" w14:textId="77777777" w:rsidR="00BC2056" w:rsidRDefault="00BC2056"/>
    <w:sectPr w:rsidR="00BC2056" w:rsidSect="00E46877">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86ABB" w14:textId="77777777" w:rsidR="00DB4A23" w:rsidRDefault="00DB4A23" w:rsidP="00E46877">
      <w:r>
        <w:separator/>
      </w:r>
    </w:p>
  </w:endnote>
  <w:endnote w:type="continuationSeparator" w:id="0">
    <w:p w14:paraId="74C6D791" w14:textId="77777777" w:rsidR="00DB4A23" w:rsidRDefault="00DB4A23" w:rsidP="00E4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Arial"/>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27E51" w14:textId="77777777" w:rsidR="00242B36" w:rsidRPr="000D3AD4" w:rsidRDefault="00242B36" w:rsidP="00E46877">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25732">
      <w:rPr>
        <w:rFonts w:ascii="Palatino Linotype" w:hAnsi="Palatino Linotype" w:cs="Arial"/>
        <w:bCs/>
        <w:noProof/>
        <w:sz w:val="20"/>
        <w:szCs w:val="20"/>
      </w:rPr>
      <w:t>16</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25732">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306F4" w14:textId="77777777" w:rsidR="00242B36" w:rsidRPr="000D3AD4" w:rsidRDefault="00242B36" w:rsidP="00E46877">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2573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25732">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B7F8D" w14:textId="77777777" w:rsidR="00DB4A23" w:rsidRDefault="00DB4A23" w:rsidP="00E46877">
      <w:r>
        <w:separator/>
      </w:r>
    </w:p>
  </w:footnote>
  <w:footnote w:type="continuationSeparator" w:id="0">
    <w:p w14:paraId="700B3050" w14:textId="77777777" w:rsidR="00DB4A23" w:rsidRDefault="00DB4A23" w:rsidP="00E46877">
      <w:r>
        <w:continuationSeparator/>
      </w:r>
    </w:p>
  </w:footnote>
  <w:footnote w:id="1">
    <w:p w14:paraId="3A6EBF16" w14:textId="77777777" w:rsidR="00242B36" w:rsidRDefault="00242B36" w:rsidP="00E46877">
      <w:pPr>
        <w:pStyle w:val="Textonotapie"/>
      </w:pPr>
      <w:r>
        <w:rPr>
          <w:rStyle w:val="Refdenotaalpie"/>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E2276" w14:textId="77777777" w:rsidR="00242B36" w:rsidRDefault="00DB4A23">
    <w:pPr>
      <w:pStyle w:val="Encabezado"/>
    </w:pPr>
    <w:r>
      <w:rPr>
        <w:noProof/>
        <w:lang w:val="es-MX" w:eastAsia="es-MX"/>
      </w:rPr>
      <w:pict w14:anchorId="5FE72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242B36" w:rsidRPr="008F2CCC" w14:paraId="2ED24D7D" w14:textId="77777777" w:rsidTr="00E46877">
      <w:tc>
        <w:tcPr>
          <w:tcW w:w="2551" w:type="dxa"/>
          <w:vAlign w:val="center"/>
        </w:tcPr>
        <w:p w14:paraId="5CE4077E"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33005539" w14:textId="0DF3955F" w:rsidR="00242B36" w:rsidRPr="0029071C" w:rsidRDefault="00242B36"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10740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r w:rsidR="00783827">
            <w:rPr>
              <w:rFonts w:ascii="Palatino Linotype" w:hAnsi="Palatino Linotype"/>
              <w:sz w:val="22"/>
              <w:szCs w:val="22"/>
              <w:lang w:val="es-ES_tradnl"/>
            </w:rPr>
            <w:t xml:space="preserve"> y acumulado</w:t>
          </w:r>
        </w:p>
      </w:tc>
    </w:tr>
    <w:tr w:rsidR="00242B36" w:rsidRPr="008F2CCC" w14:paraId="469B2CD4" w14:textId="77777777" w:rsidTr="00E46877">
      <w:trPr>
        <w:trHeight w:val="228"/>
      </w:trPr>
      <w:tc>
        <w:tcPr>
          <w:tcW w:w="2551" w:type="dxa"/>
          <w:vAlign w:val="center"/>
        </w:tcPr>
        <w:p w14:paraId="54F38FD2"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EE15C35" w14:textId="77777777" w:rsidR="00242B36" w:rsidRPr="0029071C" w:rsidRDefault="00242B36" w:rsidP="00E46877">
          <w:pPr>
            <w:spacing w:line="276" w:lineRule="auto"/>
            <w:jc w:val="right"/>
            <w:rPr>
              <w:rFonts w:ascii="Palatino Linotype" w:hAnsi="Palatino Linotype"/>
              <w:sz w:val="22"/>
              <w:szCs w:val="22"/>
            </w:rPr>
          </w:pPr>
          <w:r w:rsidRPr="00E46877">
            <w:rPr>
              <w:rFonts w:ascii="Palatino Linotype" w:hAnsi="Palatino Linotype"/>
              <w:b/>
              <w:bCs/>
              <w:color w:val="000000"/>
            </w:rPr>
            <w:t>Oficialía Mayor</w:t>
          </w:r>
        </w:p>
      </w:tc>
    </w:tr>
    <w:tr w:rsidR="00242B36" w:rsidRPr="008F2CCC" w14:paraId="3F31234A" w14:textId="77777777" w:rsidTr="00E46877">
      <w:tc>
        <w:tcPr>
          <w:tcW w:w="2551" w:type="dxa"/>
          <w:vAlign w:val="center"/>
        </w:tcPr>
        <w:p w14:paraId="4A13971C"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C98DBB2" w14:textId="77777777" w:rsidR="00242B36" w:rsidRPr="0029071C" w:rsidRDefault="00242B36" w:rsidP="00E46877">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5B23AFD0" w14:textId="77777777" w:rsidR="00242B36" w:rsidRPr="001779E0" w:rsidRDefault="00DB4A23" w:rsidP="00E46877">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42C321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242B36" w:rsidRPr="008F2CCC" w14:paraId="332A3052" w14:textId="77777777" w:rsidTr="00E46877">
      <w:tc>
        <w:tcPr>
          <w:tcW w:w="2551" w:type="dxa"/>
          <w:vAlign w:val="center"/>
        </w:tcPr>
        <w:p w14:paraId="58669EA9"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73E1A956" w14:textId="2300FADB" w:rsidR="00242B36" w:rsidRPr="0029071C" w:rsidRDefault="00242B36"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10740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r w:rsidR="004808CF">
            <w:rPr>
              <w:rFonts w:ascii="Palatino Linotype" w:hAnsi="Palatino Linotype"/>
              <w:sz w:val="22"/>
              <w:szCs w:val="22"/>
              <w:lang w:val="es-ES_tradnl"/>
            </w:rPr>
            <w:t xml:space="preserve"> y acumulado</w:t>
          </w:r>
        </w:p>
      </w:tc>
    </w:tr>
    <w:tr w:rsidR="00242B36" w:rsidRPr="008F2CCC" w14:paraId="34D93E6D" w14:textId="77777777" w:rsidTr="00E46877">
      <w:tc>
        <w:tcPr>
          <w:tcW w:w="2551" w:type="dxa"/>
          <w:vAlign w:val="center"/>
        </w:tcPr>
        <w:p w14:paraId="748C78CD"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4C034775" w14:textId="2E4A4A25" w:rsidR="00242B36" w:rsidRPr="006D30E6" w:rsidRDefault="00D25732"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w:t>
          </w:r>
        </w:p>
      </w:tc>
    </w:tr>
    <w:tr w:rsidR="00242B36" w:rsidRPr="008F2CCC" w14:paraId="79574C8C" w14:textId="77777777" w:rsidTr="00E46877">
      <w:trPr>
        <w:trHeight w:val="228"/>
      </w:trPr>
      <w:tc>
        <w:tcPr>
          <w:tcW w:w="2551" w:type="dxa"/>
          <w:vAlign w:val="center"/>
        </w:tcPr>
        <w:p w14:paraId="0D3CBD28"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E316E09" w14:textId="77777777" w:rsidR="00242B36" w:rsidRPr="00E46877" w:rsidRDefault="00242B36" w:rsidP="00E46877">
          <w:pPr>
            <w:spacing w:line="276" w:lineRule="auto"/>
            <w:jc w:val="right"/>
            <w:rPr>
              <w:rFonts w:ascii="Palatino Linotype" w:hAnsi="Palatino Linotype"/>
            </w:rPr>
          </w:pPr>
          <w:r w:rsidRPr="00E46877">
            <w:rPr>
              <w:rFonts w:ascii="Palatino Linotype" w:hAnsi="Palatino Linotype"/>
              <w:b/>
              <w:bCs/>
              <w:color w:val="000000"/>
            </w:rPr>
            <w:t>Oficialía Mayor</w:t>
          </w:r>
        </w:p>
      </w:tc>
    </w:tr>
    <w:tr w:rsidR="00242B36" w:rsidRPr="008F2CCC" w14:paraId="1715F8EE" w14:textId="77777777" w:rsidTr="00E46877">
      <w:tc>
        <w:tcPr>
          <w:tcW w:w="2551" w:type="dxa"/>
          <w:vAlign w:val="center"/>
        </w:tcPr>
        <w:p w14:paraId="25208BAD" w14:textId="77777777" w:rsidR="00242B36" w:rsidRPr="008F5DAE" w:rsidRDefault="00242B36"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6C9B2637" w14:textId="77777777" w:rsidR="00242B36" w:rsidRPr="0029071C" w:rsidRDefault="00242B36" w:rsidP="00E46877">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242B36" w:rsidRPr="008F2CCC" w14:paraId="4ECD8030" w14:textId="77777777" w:rsidTr="00E46877">
      <w:tc>
        <w:tcPr>
          <w:tcW w:w="2551" w:type="dxa"/>
          <w:vAlign w:val="center"/>
        </w:tcPr>
        <w:p w14:paraId="40FB7A22" w14:textId="77777777" w:rsidR="00242B36" w:rsidRPr="008F5DAE" w:rsidRDefault="00242B36" w:rsidP="00E46877">
          <w:pPr>
            <w:spacing w:line="276" w:lineRule="auto"/>
            <w:jc w:val="right"/>
            <w:rPr>
              <w:rFonts w:ascii="Palatino Linotype" w:hAnsi="Palatino Linotype"/>
              <w:b/>
              <w:sz w:val="22"/>
              <w:szCs w:val="22"/>
              <w:lang w:val="es-ES_tradnl"/>
            </w:rPr>
          </w:pPr>
        </w:p>
      </w:tc>
      <w:tc>
        <w:tcPr>
          <w:tcW w:w="4116" w:type="dxa"/>
          <w:vAlign w:val="center"/>
        </w:tcPr>
        <w:p w14:paraId="0A89429F" w14:textId="77777777" w:rsidR="00242B36" w:rsidRPr="00BA27FC" w:rsidRDefault="00242B36" w:rsidP="00E46877">
          <w:pPr>
            <w:spacing w:line="276" w:lineRule="auto"/>
            <w:rPr>
              <w:rFonts w:ascii="Palatino Linotype" w:hAnsi="Palatino Linotype"/>
              <w:sz w:val="14"/>
              <w:szCs w:val="22"/>
              <w:lang w:val="es-ES_tradnl"/>
            </w:rPr>
          </w:pPr>
        </w:p>
      </w:tc>
    </w:tr>
  </w:tbl>
  <w:p w14:paraId="3CBB94A5" w14:textId="77777777" w:rsidR="00242B36" w:rsidRPr="009F1AB6" w:rsidRDefault="00DB4A23">
    <w:pPr>
      <w:pStyle w:val="Encabezado"/>
      <w:rPr>
        <w:sz w:val="10"/>
      </w:rPr>
    </w:pPr>
    <w:r>
      <w:rPr>
        <w:noProof/>
        <w:sz w:val="10"/>
        <w:lang w:val="es-MX" w:eastAsia="es-MX"/>
      </w:rPr>
      <w:pict w14:anchorId="52F92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3D8E"/>
    <w:multiLevelType w:val="hybridMultilevel"/>
    <w:tmpl w:val="707A5404"/>
    <w:lvl w:ilvl="0" w:tplc="080A0015">
      <w:start w:val="1"/>
      <w:numFmt w:val="upperLetter"/>
      <w:lvlText w:val="%1."/>
      <w:lvlJc w:val="left"/>
      <w:pPr>
        <w:ind w:left="1504" w:hanging="360"/>
      </w:pPr>
    </w:lvl>
    <w:lvl w:ilvl="1" w:tplc="080A0019" w:tentative="1">
      <w:start w:val="1"/>
      <w:numFmt w:val="lowerLetter"/>
      <w:lvlText w:val="%2."/>
      <w:lvlJc w:val="left"/>
      <w:pPr>
        <w:ind w:left="2224" w:hanging="360"/>
      </w:pPr>
    </w:lvl>
    <w:lvl w:ilvl="2" w:tplc="080A001B" w:tentative="1">
      <w:start w:val="1"/>
      <w:numFmt w:val="lowerRoman"/>
      <w:lvlText w:val="%3."/>
      <w:lvlJc w:val="right"/>
      <w:pPr>
        <w:ind w:left="2944" w:hanging="180"/>
      </w:pPr>
    </w:lvl>
    <w:lvl w:ilvl="3" w:tplc="080A000F" w:tentative="1">
      <w:start w:val="1"/>
      <w:numFmt w:val="decimal"/>
      <w:lvlText w:val="%4."/>
      <w:lvlJc w:val="left"/>
      <w:pPr>
        <w:ind w:left="3664" w:hanging="360"/>
      </w:pPr>
    </w:lvl>
    <w:lvl w:ilvl="4" w:tplc="080A0019" w:tentative="1">
      <w:start w:val="1"/>
      <w:numFmt w:val="lowerLetter"/>
      <w:lvlText w:val="%5."/>
      <w:lvlJc w:val="left"/>
      <w:pPr>
        <w:ind w:left="4384" w:hanging="360"/>
      </w:pPr>
    </w:lvl>
    <w:lvl w:ilvl="5" w:tplc="080A001B" w:tentative="1">
      <w:start w:val="1"/>
      <w:numFmt w:val="lowerRoman"/>
      <w:lvlText w:val="%6."/>
      <w:lvlJc w:val="right"/>
      <w:pPr>
        <w:ind w:left="5104" w:hanging="180"/>
      </w:pPr>
    </w:lvl>
    <w:lvl w:ilvl="6" w:tplc="080A000F" w:tentative="1">
      <w:start w:val="1"/>
      <w:numFmt w:val="decimal"/>
      <w:lvlText w:val="%7."/>
      <w:lvlJc w:val="left"/>
      <w:pPr>
        <w:ind w:left="5824" w:hanging="360"/>
      </w:pPr>
    </w:lvl>
    <w:lvl w:ilvl="7" w:tplc="080A0019" w:tentative="1">
      <w:start w:val="1"/>
      <w:numFmt w:val="lowerLetter"/>
      <w:lvlText w:val="%8."/>
      <w:lvlJc w:val="left"/>
      <w:pPr>
        <w:ind w:left="6544" w:hanging="360"/>
      </w:pPr>
    </w:lvl>
    <w:lvl w:ilvl="8" w:tplc="080A001B" w:tentative="1">
      <w:start w:val="1"/>
      <w:numFmt w:val="lowerRoman"/>
      <w:lvlText w:val="%9."/>
      <w:lvlJc w:val="right"/>
      <w:pPr>
        <w:ind w:left="7264" w:hanging="180"/>
      </w:pPr>
    </w:lvl>
  </w:abstractNum>
  <w:abstractNum w:abstractNumId="1" w15:restartNumberingAfterBreak="0">
    <w:nsid w:val="05635FFB"/>
    <w:multiLevelType w:val="hybridMultilevel"/>
    <w:tmpl w:val="A08A676E"/>
    <w:lvl w:ilvl="0" w:tplc="08E0B5B0">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E36E40"/>
    <w:multiLevelType w:val="hybridMultilevel"/>
    <w:tmpl w:val="17E4F30C"/>
    <w:lvl w:ilvl="0" w:tplc="4628C40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 w15:restartNumberingAfterBreak="0">
    <w:nsid w:val="0E5F1240"/>
    <w:multiLevelType w:val="hybridMultilevel"/>
    <w:tmpl w:val="589A9F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906513"/>
    <w:multiLevelType w:val="hybridMultilevel"/>
    <w:tmpl w:val="A94C4882"/>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103E5EB7"/>
    <w:multiLevelType w:val="hybridMultilevel"/>
    <w:tmpl w:val="1B3AFD2E"/>
    <w:lvl w:ilvl="0" w:tplc="080A000F">
      <w:start w:val="1"/>
      <w:numFmt w:val="decimal"/>
      <w:lvlText w:val="%1."/>
      <w:lvlJc w:val="left"/>
      <w:pPr>
        <w:ind w:left="720" w:hanging="360"/>
      </w:pPr>
      <w:rPr>
        <w:rFonts w:hint="default"/>
      </w:rPr>
    </w:lvl>
    <w:lvl w:ilvl="1" w:tplc="69E60BCE">
      <w:start w:val="1"/>
      <w:numFmt w:val="bullet"/>
      <w:lvlText w:val="-"/>
      <w:lvlJc w:val="left"/>
      <w:pPr>
        <w:ind w:left="1440" w:hanging="360"/>
      </w:pPr>
      <w:rPr>
        <w:rFonts w:ascii="Palatino Linotype" w:eastAsiaTheme="majorEastAsia" w:hAnsi="Palatino Linotype" w:cs="Arial" w:hint="default"/>
        <w:b/>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771EF8"/>
    <w:multiLevelType w:val="multilevel"/>
    <w:tmpl w:val="89E0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63C70"/>
    <w:multiLevelType w:val="multilevel"/>
    <w:tmpl w:val="A0346CC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343A4008"/>
    <w:multiLevelType w:val="hybridMultilevel"/>
    <w:tmpl w:val="C5084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4728CC"/>
    <w:multiLevelType w:val="hybridMultilevel"/>
    <w:tmpl w:val="1B3AFD2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Palatino Linotype" w:eastAsiaTheme="majorEastAsia" w:hAnsi="Palatino Linotype" w:cs="Arial" w:hint="default"/>
        <w:b/>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A6274A"/>
    <w:multiLevelType w:val="hybridMultilevel"/>
    <w:tmpl w:val="C3AA09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306322"/>
    <w:multiLevelType w:val="hybridMultilevel"/>
    <w:tmpl w:val="03C6349A"/>
    <w:lvl w:ilvl="0" w:tplc="C0F0442E">
      <w:numFmt w:val="bullet"/>
      <w:lvlText w:val=""/>
      <w:lvlJc w:val="left"/>
      <w:pPr>
        <w:ind w:left="720" w:hanging="360"/>
      </w:pPr>
      <w:rPr>
        <w:rFonts w:ascii="Symbol" w:eastAsiaTheme="majorEastAsia" w:hAnsi="Symbol" w:cs="Arial" w:hint="default"/>
        <w:b/>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8FD2A96"/>
    <w:multiLevelType w:val="multilevel"/>
    <w:tmpl w:val="FCD632D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B17752"/>
    <w:multiLevelType w:val="hybridMultilevel"/>
    <w:tmpl w:val="9C48EE1E"/>
    <w:lvl w:ilvl="0" w:tplc="B27E08CA">
      <w:start w:val="1"/>
      <w:numFmt w:val="decimal"/>
      <w:lvlText w:val="%1."/>
      <w:lvlJc w:val="left"/>
      <w:pPr>
        <w:ind w:left="1069" w:hanging="360"/>
      </w:pPr>
      <w:rPr>
        <w:rFonts w:hint="default"/>
        <w:sz w:val="24"/>
        <w:szCs w:val="24"/>
      </w:rPr>
    </w:lvl>
    <w:lvl w:ilvl="1" w:tplc="080A0019" w:tentative="1">
      <w:start w:val="1"/>
      <w:numFmt w:val="lowerLetter"/>
      <w:lvlText w:val="%2."/>
      <w:lvlJc w:val="left"/>
      <w:pPr>
        <w:ind w:left="1789" w:hanging="360"/>
      </w:pPr>
    </w:lvl>
    <w:lvl w:ilvl="2" w:tplc="080A001B">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786F0293"/>
    <w:multiLevelType w:val="hybridMultilevel"/>
    <w:tmpl w:val="6B5ADB58"/>
    <w:lvl w:ilvl="0" w:tplc="BD54F4FE">
      <w:start w:val="1"/>
      <w:numFmt w:val="bullet"/>
      <w:lvlText w:val=""/>
      <w:lvlJc w:val="left"/>
      <w:pPr>
        <w:ind w:left="720" w:hanging="360"/>
      </w:pPr>
      <w:rPr>
        <w:rFonts w:ascii="Symbol" w:eastAsiaTheme="majorEastAsia"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7A193D"/>
    <w:multiLevelType w:val="hybridMultilevel"/>
    <w:tmpl w:val="21D8CA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6CAE096">
      <w:start w:val="1"/>
      <w:numFmt w:val="upperRoman"/>
      <w:lvlText w:val="%3."/>
      <w:lvlJc w:val="left"/>
      <w:pPr>
        <w:ind w:left="2700" w:hanging="720"/>
      </w:pPr>
      <w:rPr>
        <w:rFonts w:hint="default"/>
      </w:rPr>
    </w:lvl>
    <w:lvl w:ilvl="3" w:tplc="C5A27B1C">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AA37FF5"/>
    <w:multiLevelType w:val="hybridMultilevel"/>
    <w:tmpl w:val="707A5404"/>
    <w:lvl w:ilvl="0" w:tplc="FFFFFFFF">
      <w:start w:val="1"/>
      <w:numFmt w:val="upperLetter"/>
      <w:lvlText w:val="%1."/>
      <w:lvlJc w:val="left"/>
      <w:pPr>
        <w:ind w:left="1504" w:hanging="360"/>
      </w:pPr>
    </w:lvl>
    <w:lvl w:ilvl="1" w:tplc="FFFFFFFF" w:tentative="1">
      <w:start w:val="1"/>
      <w:numFmt w:val="lowerLetter"/>
      <w:lvlText w:val="%2."/>
      <w:lvlJc w:val="left"/>
      <w:pPr>
        <w:ind w:left="2224" w:hanging="360"/>
      </w:pPr>
    </w:lvl>
    <w:lvl w:ilvl="2" w:tplc="FFFFFFFF" w:tentative="1">
      <w:start w:val="1"/>
      <w:numFmt w:val="lowerRoman"/>
      <w:lvlText w:val="%3."/>
      <w:lvlJc w:val="right"/>
      <w:pPr>
        <w:ind w:left="2944" w:hanging="180"/>
      </w:pPr>
    </w:lvl>
    <w:lvl w:ilvl="3" w:tplc="FFFFFFFF" w:tentative="1">
      <w:start w:val="1"/>
      <w:numFmt w:val="decimal"/>
      <w:lvlText w:val="%4."/>
      <w:lvlJc w:val="left"/>
      <w:pPr>
        <w:ind w:left="3664" w:hanging="360"/>
      </w:pPr>
    </w:lvl>
    <w:lvl w:ilvl="4" w:tplc="FFFFFFFF" w:tentative="1">
      <w:start w:val="1"/>
      <w:numFmt w:val="lowerLetter"/>
      <w:lvlText w:val="%5."/>
      <w:lvlJc w:val="left"/>
      <w:pPr>
        <w:ind w:left="4384" w:hanging="360"/>
      </w:pPr>
    </w:lvl>
    <w:lvl w:ilvl="5" w:tplc="FFFFFFFF" w:tentative="1">
      <w:start w:val="1"/>
      <w:numFmt w:val="lowerRoman"/>
      <w:lvlText w:val="%6."/>
      <w:lvlJc w:val="right"/>
      <w:pPr>
        <w:ind w:left="5104" w:hanging="180"/>
      </w:pPr>
    </w:lvl>
    <w:lvl w:ilvl="6" w:tplc="FFFFFFFF" w:tentative="1">
      <w:start w:val="1"/>
      <w:numFmt w:val="decimal"/>
      <w:lvlText w:val="%7."/>
      <w:lvlJc w:val="left"/>
      <w:pPr>
        <w:ind w:left="5824" w:hanging="360"/>
      </w:pPr>
    </w:lvl>
    <w:lvl w:ilvl="7" w:tplc="FFFFFFFF" w:tentative="1">
      <w:start w:val="1"/>
      <w:numFmt w:val="lowerLetter"/>
      <w:lvlText w:val="%8."/>
      <w:lvlJc w:val="left"/>
      <w:pPr>
        <w:ind w:left="6544" w:hanging="360"/>
      </w:pPr>
    </w:lvl>
    <w:lvl w:ilvl="8" w:tplc="FFFFFFFF" w:tentative="1">
      <w:start w:val="1"/>
      <w:numFmt w:val="lowerRoman"/>
      <w:lvlText w:val="%9."/>
      <w:lvlJc w:val="right"/>
      <w:pPr>
        <w:ind w:left="7264" w:hanging="180"/>
      </w:pPr>
    </w:lvl>
  </w:abstractNum>
  <w:num w:numId="1">
    <w:abstractNumId w:val="18"/>
  </w:num>
  <w:num w:numId="2">
    <w:abstractNumId w:val="15"/>
  </w:num>
  <w:num w:numId="3">
    <w:abstractNumId w:val="12"/>
  </w:num>
  <w:num w:numId="4">
    <w:abstractNumId w:val="5"/>
  </w:num>
  <w:num w:numId="5">
    <w:abstractNumId w:val="17"/>
  </w:num>
  <w:num w:numId="6">
    <w:abstractNumId w:val="2"/>
  </w:num>
  <w:num w:numId="7">
    <w:abstractNumId w:val="10"/>
  </w:num>
  <w:num w:numId="8">
    <w:abstractNumId w:val="8"/>
  </w:num>
  <w:num w:numId="9">
    <w:abstractNumId w:val="4"/>
  </w:num>
  <w:num w:numId="10">
    <w:abstractNumId w:val="16"/>
  </w:num>
  <w:num w:numId="11">
    <w:abstractNumId w:val="11"/>
  </w:num>
  <w:num w:numId="12">
    <w:abstractNumId w:val="6"/>
  </w:num>
  <w:num w:numId="13">
    <w:abstractNumId w:val="1"/>
  </w:num>
  <w:num w:numId="14">
    <w:abstractNumId w:val="9"/>
  </w:num>
  <w:num w:numId="15">
    <w:abstractNumId w:val="13"/>
  </w:num>
  <w:num w:numId="16">
    <w:abstractNumId w:val="3"/>
  </w:num>
  <w:num w:numId="17">
    <w:abstractNumId w:val="0"/>
  </w:num>
  <w:num w:numId="18">
    <w:abstractNumId w:val="14"/>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77"/>
    <w:rsid w:val="00034219"/>
    <w:rsid w:val="00035AF3"/>
    <w:rsid w:val="000530D2"/>
    <w:rsid w:val="000E263C"/>
    <w:rsid w:val="00114174"/>
    <w:rsid w:val="001471E9"/>
    <w:rsid w:val="00187028"/>
    <w:rsid w:val="001C3243"/>
    <w:rsid w:val="001C7C48"/>
    <w:rsid w:val="001E1731"/>
    <w:rsid w:val="001F14E8"/>
    <w:rsid w:val="00242B36"/>
    <w:rsid w:val="0028342B"/>
    <w:rsid w:val="002A2641"/>
    <w:rsid w:val="002D39A1"/>
    <w:rsid w:val="0032549A"/>
    <w:rsid w:val="003A43B5"/>
    <w:rsid w:val="003B1B89"/>
    <w:rsid w:val="003E3A42"/>
    <w:rsid w:val="0045181F"/>
    <w:rsid w:val="004808CF"/>
    <w:rsid w:val="004B4119"/>
    <w:rsid w:val="004D4567"/>
    <w:rsid w:val="0054345E"/>
    <w:rsid w:val="00572F5E"/>
    <w:rsid w:val="00582E5F"/>
    <w:rsid w:val="005B425C"/>
    <w:rsid w:val="005C2C84"/>
    <w:rsid w:val="005E6210"/>
    <w:rsid w:val="00601EF6"/>
    <w:rsid w:val="0067057F"/>
    <w:rsid w:val="00673581"/>
    <w:rsid w:val="006A017F"/>
    <w:rsid w:val="006A3A58"/>
    <w:rsid w:val="006C62B9"/>
    <w:rsid w:val="006D106B"/>
    <w:rsid w:val="00744E3C"/>
    <w:rsid w:val="00771D1C"/>
    <w:rsid w:val="00773B10"/>
    <w:rsid w:val="00783827"/>
    <w:rsid w:val="00821437"/>
    <w:rsid w:val="008B46E8"/>
    <w:rsid w:val="00925D05"/>
    <w:rsid w:val="009353D5"/>
    <w:rsid w:val="009C6CBC"/>
    <w:rsid w:val="00A26D8D"/>
    <w:rsid w:val="00A30101"/>
    <w:rsid w:val="00A33FBD"/>
    <w:rsid w:val="00A75B84"/>
    <w:rsid w:val="00AC721F"/>
    <w:rsid w:val="00B00101"/>
    <w:rsid w:val="00B12BF0"/>
    <w:rsid w:val="00BC2056"/>
    <w:rsid w:val="00BC2A52"/>
    <w:rsid w:val="00BE6A31"/>
    <w:rsid w:val="00C14EDC"/>
    <w:rsid w:val="00C535B2"/>
    <w:rsid w:val="00C56F34"/>
    <w:rsid w:val="00D25732"/>
    <w:rsid w:val="00D913CE"/>
    <w:rsid w:val="00D93986"/>
    <w:rsid w:val="00DB4A23"/>
    <w:rsid w:val="00E00A84"/>
    <w:rsid w:val="00E26431"/>
    <w:rsid w:val="00E458CE"/>
    <w:rsid w:val="00E46877"/>
    <w:rsid w:val="00E72312"/>
    <w:rsid w:val="00ED7FAA"/>
    <w:rsid w:val="00EE549F"/>
    <w:rsid w:val="00EF6417"/>
    <w:rsid w:val="00F0025E"/>
    <w:rsid w:val="00F05D17"/>
    <w:rsid w:val="00F103F4"/>
    <w:rsid w:val="00F21A30"/>
    <w:rsid w:val="00F869EE"/>
    <w:rsid w:val="00FD3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921DA9"/>
  <w15:chartTrackingRefBased/>
  <w15:docId w15:val="{DC465CFD-274D-4388-9BD8-AF5DAD4C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877"/>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E4687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4687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E46877"/>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E46877"/>
    <w:rPr>
      <w:rFonts w:eastAsiaTheme="minorEastAsia"/>
      <w:sz w:val="24"/>
      <w:szCs w:val="24"/>
      <w:lang w:val="es-ES_tradnl" w:eastAsia="es-ES"/>
    </w:rPr>
  </w:style>
  <w:style w:type="paragraph" w:styleId="Piedepgina">
    <w:name w:val="footer"/>
    <w:basedOn w:val="Normal"/>
    <w:link w:val="PiedepginaCar"/>
    <w:uiPriority w:val="99"/>
    <w:unhideWhenUsed/>
    <w:rsid w:val="00E46877"/>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E46877"/>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4687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46877"/>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E46877"/>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46877"/>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46877"/>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E46877"/>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E46877"/>
    <w:rPr>
      <w:rFonts w:ascii="Times New Roman" w:eastAsia="Times New Roman" w:hAnsi="Times New Roman" w:cs="Times New Roman"/>
      <w:sz w:val="24"/>
      <w:szCs w:val="24"/>
      <w:lang w:eastAsia="es-ES"/>
    </w:rPr>
  </w:style>
  <w:style w:type="paragraph" w:styleId="Puesto">
    <w:name w:val="Title"/>
    <w:aliases w:val="Cita textual"/>
    <w:next w:val="Normal"/>
    <w:link w:val="PuestoCar"/>
    <w:uiPriority w:val="10"/>
    <w:qFormat/>
    <w:rsid w:val="00E4687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E46877"/>
    <w:rPr>
      <w:rFonts w:ascii="Palatino Linotype" w:eastAsiaTheme="majorEastAsia" w:hAnsi="Palatino Linotype" w:cstheme="majorBidi"/>
      <w:i/>
      <w:kern w:val="28"/>
      <w:szCs w:val="56"/>
      <w:lang w:eastAsia="es-ES"/>
    </w:rPr>
  </w:style>
  <w:style w:type="character" w:styleId="Hipervnculo">
    <w:name w:val="Hyperlink"/>
    <w:basedOn w:val="Fuentedeprrafopredeter"/>
    <w:uiPriority w:val="99"/>
    <w:semiHidden/>
    <w:unhideWhenUsed/>
    <w:rsid w:val="00E468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81661">
      <w:bodyDiv w:val="1"/>
      <w:marLeft w:val="0"/>
      <w:marRight w:val="0"/>
      <w:marTop w:val="0"/>
      <w:marBottom w:val="0"/>
      <w:divBdr>
        <w:top w:val="none" w:sz="0" w:space="0" w:color="auto"/>
        <w:left w:val="none" w:sz="0" w:space="0" w:color="auto"/>
        <w:bottom w:val="none" w:sz="0" w:space="0" w:color="auto"/>
        <w:right w:val="none" w:sz="0" w:space="0" w:color="auto"/>
      </w:divBdr>
    </w:div>
    <w:div w:id="122375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53</Pages>
  <Words>13793</Words>
  <Characters>75865</Characters>
  <Application>Microsoft Office Word</Application>
  <DocSecurity>0</DocSecurity>
  <Lines>632</Lines>
  <Paragraphs>178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2026-06-18T15:33:00Z</cp:lastPrinted>
  <dcterms:created xsi:type="dcterms:W3CDTF">2026-06-17T19:19:00Z</dcterms:created>
  <dcterms:modified xsi:type="dcterms:W3CDTF">2026-06-23T19:33:00Z</dcterms:modified>
</cp:coreProperties>
</file>