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65AEC412" w:rsidR="00A41851" w:rsidRPr="006C126E" w:rsidRDefault="00A41851" w:rsidP="005B2F88">
      <w:pPr>
        <w:spacing w:after="0" w:line="360" w:lineRule="auto"/>
        <w:jc w:val="both"/>
        <w:rPr>
          <w:rFonts w:ascii="Palatino Linotype" w:eastAsia="Times New Roman" w:hAnsi="Palatino Linotype" w:cs="Arial"/>
          <w:color w:val="000000"/>
          <w:sz w:val="24"/>
          <w:szCs w:val="24"/>
          <w:lang w:eastAsia="es-MX"/>
        </w:rPr>
      </w:pPr>
      <w:r w:rsidRPr="006C126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F3BEC" w:rsidRPr="006C126E">
        <w:rPr>
          <w:rFonts w:ascii="Palatino Linotype" w:eastAsia="Times New Roman" w:hAnsi="Palatino Linotype" w:cs="Arial"/>
          <w:color w:val="000000"/>
          <w:sz w:val="24"/>
          <w:szCs w:val="24"/>
          <w:lang w:eastAsia="es-MX"/>
        </w:rPr>
        <w:t>diez de junio de dos mil veintiséis</w:t>
      </w:r>
      <w:r w:rsidR="00E72380" w:rsidRPr="006C126E">
        <w:rPr>
          <w:rFonts w:ascii="Palatino Linotype" w:eastAsia="Times New Roman" w:hAnsi="Palatino Linotype" w:cs="Arial"/>
          <w:color w:val="000000"/>
          <w:sz w:val="24"/>
          <w:szCs w:val="24"/>
          <w:lang w:eastAsia="es-MX"/>
        </w:rPr>
        <w:t xml:space="preserve">. </w:t>
      </w:r>
    </w:p>
    <w:p w14:paraId="0C31630E" w14:textId="77777777" w:rsidR="00611CAF" w:rsidRPr="006C126E" w:rsidRDefault="00611CAF" w:rsidP="005B2F88">
      <w:pPr>
        <w:tabs>
          <w:tab w:val="left" w:pos="1701"/>
        </w:tabs>
        <w:spacing w:after="0" w:line="360" w:lineRule="auto"/>
        <w:jc w:val="both"/>
        <w:rPr>
          <w:rFonts w:ascii="Palatino Linotype" w:hAnsi="Palatino Linotype" w:cs="Arial"/>
          <w:b/>
          <w:sz w:val="24"/>
        </w:rPr>
      </w:pPr>
    </w:p>
    <w:p w14:paraId="4B776B1B" w14:textId="2E85CF42" w:rsidR="0091019C" w:rsidRPr="006C126E" w:rsidRDefault="00A41851" w:rsidP="005B2F88">
      <w:pPr>
        <w:tabs>
          <w:tab w:val="left" w:pos="1701"/>
        </w:tabs>
        <w:spacing w:after="0" w:line="360" w:lineRule="auto"/>
        <w:jc w:val="both"/>
        <w:rPr>
          <w:rFonts w:ascii="Palatino Linotype" w:hAnsi="Palatino Linotype" w:cs="Arial"/>
          <w:sz w:val="24"/>
        </w:rPr>
      </w:pPr>
      <w:r w:rsidRPr="006C126E">
        <w:rPr>
          <w:rFonts w:ascii="Palatino Linotype" w:hAnsi="Palatino Linotype" w:cs="Arial"/>
          <w:b/>
          <w:sz w:val="24"/>
        </w:rPr>
        <w:t>VISTO</w:t>
      </w:r>
      <w:r w:rsidRPr="006C126E">
        <w:rPr>
          <w:rFonts w:ascii="Palatino Linotype" w:hAnsi="Palatino Linotype" w:cs="Arial"/>
          <w:sz w:val="24"/>
        </w:rPr>
        <w:t xml:space="preserve"> el expediente electrónico formado con motivo del recurso de revisión número </w:t>
      </w:r>
      <w:bookmarkStart w:id="0" w:name="_GoBack"/>
      <w:r w:rsidR="00E72380" w:rsidRPr="006C126E">
        <w:rPr>
          <w:rFonts w:ascii="Palatino Linotype" w:hAnsi="Palatino Linotype" w:cs="Arial"/>
          <w:b/>
          <w:bCs/>
          <w:sz w:val="24"/>
        </w:rPr>
        <w:t>0</w:t>
      </w:r>
      <w:r w:rsidR="00611CAF" w:rsidRPr="006C126E">
        <w:rPr>
          <w:rFonts w:ascii="Palatino Linotype" w:hAnsi="Palatino Linotype" w:cs="Arial"/>
          <w:b/>
          <w:bCs/>
          <w:sz w:val="24"/>
        </w:rPr>
        <w:t>7920</w:t>
      </w:r>
      <w:r w:rsidR="0091019C" w:rsidRPr="006C126E">
        <w:rPr>
          <w:rFonts w:ascii="Palatino Linotype" w:hAnsi="Palatino Linotype" w:cs="Arial"/>
          <w:b/>
          <w:bCs/>
          <w:sz w:val="24"/>
        </w:rPr>
        <w:t>/INFOEM/IP/RR/2025</w:t>
      </w:r>
      <w:bookmarkEnd w:id="0"/>
      <w:r w:rsidR="0091019C" w:rsidRPr="006C126E">
        <w:rPr>
          <w:rFonts w:ascii="Palatino Linotype" w:hAnsi="Palatino Linotype" w:cs="Arial"/>
          <w:b/>
          <w:bCs/>
          <w:sz w:val="24"/>
        </w:rPr>
        <w:t xml:space="preserve">, </w:t>
      </w:r>
      <w:r w:rsidR="0091019C" w:rsidRPr="006C126E">
        <w:rPr>
          <w:rFonts w:ascii="Palatino Linotype" w:hAnsi="Palatino Linotype" w:cs="Arial"/>
          <w:sz w:val="24"/>
        </w:rPr>
        <w:t xml:space="preserve">interpuesto por un particular, en lo sucesivo </w:t>
      </w:r>
      <w:r w:rsidR="0091019C" w:rsidRPr="006C126E">
        <w:rPr>
          <w:rFonts w:ascii="Palatino Linotype" w:hAnsi="Palatino Linotype" w:cs="Arial"/>
          <w:b/>
          <w:bCs/>
          <w:sz w:val="24"/>
        </w:rPr>
        <w:t xml:space="preserve">El Recurrente, </w:t>
      </w:r>
      <w:r w:rsidR="0091019C" w:rsidRPr="006C126E">
        <w:rPr>
          <w:rFonts w:ascii="Palatino Linotype" w:hAnsi="Palatino Linotype" w:cs="Arial"/>
          <w:sz w:val="24"/>
        </w:rPr>
        <w:t xml:space="preserve">en contra de la respuesta del </w:t>
      </w:r>
      <w:r w:rsidR="00611CAF" w:rsidRPr="006C126E">
        <w:rPr>
          <w:rFonts w:ascii="Palatino Linotype" w:hAnsi="Palatino Linotype" w:cs="Arial"/>
          <w:b/>
          <w:bCs/>
          <w:sz w:val="24"/>
        </w:rPr>
        <w:t>Ayuntamiento de Otzolotepec</w:t>
      </w:r>
      <w:r w:rsidR="0091019C" w:rsidRPr="006C126E">
        <w:rPr>
          <w:rFonts w:ascii="Palatino Linotype" w:hAnsi="Palatino Linotype" w:cs="Arial"/>
          <w:b/>
          <w:bCs/>
          <w:sz w:val="24"/>
        </w:rPr>
        <w:t xml:space="preserve">, </w:t>
      </w:r>
      <w:r w:rsidR="0091019C" w:rsidRPr="006C126E">
        <w:rPr>
          <w:rFonts w:ascii="Palatino Linotype" w:hAnsi="Palatino Linotype" w:cs="Arial"/>
          <w:sz w:val="24"/>
        </w:rPr>
        <w:t xml:space="preserve">en lo subsecuente </w:t>
      </w:r>
      <w:r w:rsidR="0091019C" w:rsidRPr="006C126E">
        <w:rPr>
          <w:rFonts w:ascii="Palatino Linotype" w:hAnsi="Palatino Linotype" w:cs="Arial"/>
          <w:b/>
          <w:bCs/>
          <w:sz w:val="24"/>
        </w:rPr>
        <w:t xml:space="preserve">El Sujeto Obligado, </w:t>
      </w:r>
      <w:r w:rsidR="0091019C" w:rsidRPr="006C126E">
        <w:rPr>
          <w:rFonts w:ascii="Palatino Linotype" w:hAnsi="Palatino Linotype" w:cs="Arial"/>
          <w:sz w:val="24"/>
        </w:rPr>
        <w:t xml:space="preserve">se procede a dictar la presente resolución. </w:t>
      </w:r>
    </w:p>
    <w:p w14:paraId="3319F9B1" w14:textId="77777777" w:rsidR="0091019C" w:rsidRPr="006C126E" w:rsidRDefault="0091019C" w:rsidP="005B2F88">
      <w:pPr>
        <w:tabs>
          <w:tab w:val="left" w:pos="1701"/>
        </w:tabs>
        <w:spacing w:after="0" w:line="360" w:lineRule="auto"/>
        <w:jc w:val="both"/>
        <w:rPr>
          <w:rFonts w:ascii="Palatino Linotype" w:hAnsi="Palatino Linotype" w:cs="Arial"/>
          <w:b/>
          <w:bCs/>
          <w:sz w:val="24"/>
        </w:rPr>
      </w:pPr>
    </w:p>
    <w:p w14:paraId="6C8C369A" w14:textId="77777777" w:rsidR="00A41851" w:rsidRPr="006C126E" w:rsidRDefault="00A41851" w:rsidP="005B2F88">
      <w:pPr>
        <w:spacing w:after="0" w:line="360" w:lineRule="auto"/>
        <w:jc w:val="center"/>
        <w:rPr>
          <w:rFonts w:ascii="Palatino Linotype" w:hAnsi="Palatino Linotype"/>
          <w:b/>
          <w:sz w:val="28"/>
        </w:rPr>
      </w:pPr>
      <w:r w:rsidRPr="006C126E">
        <w:rPr>
          <w:rFonts w:ascii="Palatino Linotype" w:hAnsi="Palatino Linotype"/>
          <w:b/>
          <w:sz w:val="28"/>
        </w:rPr>
        <w:t>A N T E C E D E N T E S   D E L   A S U N T O</w:t>
      </w:r>
    </w:p>
    <w:p w14:paraId="5C10D111" w14:textId="77777777" w:rsidR="00611CAF" w:rsidRPr="006C126E" w:rsidRDefault="00611CAF" w:rsidP="005B2F88">
      <w:pPr>
        <w:spacing w:after="0" w:line="360" w:lineRule="auto"/>
        <w:jc w:val="center"/>
        <w:rPr>
          <w:rFonts w:ascii="Palatino Linotype" w:hAnsi="Palatino Linotype"/>
          <w:b/>
          <w:sz w:val="28"/>
        </w:rPr>
      </w:pPr>
    </w:p>
    <w:p w14:paraId="5A179C6B" w14:textId="77777777" w:rsidR="00A41851" w:rsidRPr="006C126E" w:rsidRDefault="00A41851" w:rsidP="005B2F88">
      <w:pPr>
        <w:spacing w:after="0" w:line="360" w:lineRule="auto"/>
        <w:jc w:val="both"/>
        <w:rPr>
          <w:rFonts w:ascii="Palatino Linotype" w:hAnsi="Palatino Linotype"/>
        </w:rPr>
      </w:pPr>
      <w:r w:rsidRPr="006C126E">
        <w:rPr>
          <w:rFonts w:ascii="Palatino Linotype" w:hAnsi="Palatino Linotype" w:cs="Arial"/>
          <w:b/>
          <w:sz w:val="28"/>
        </w:rPr>
        <w:t>PRIMERO.</w:t>
      </w:r>
      <w:r w:rsidRPr="006C126E">
        <w:rPr>
          <w:rFonts w:ascii="Palatino Linotype" w:hAnsi="Palatino Linotype" w:cs="Arial"/>
        </w:rPr>
        <w:t xml:space="preserve"> </w:t>
      </w:r>
      <w:r w:rsidRPr="006C126E">
        <w:rPr>
          <w:rFonts w:ascii="Palatino Linotype" w:hAnsi="Palatino Linotype"/>
          <w:b/>
          <w:sz w:val="28"/>
          <w:szCs w:val="28"/>
        </w:rPr>
        <w:t>De la Solicitud de Información.</w:t>
      </w:r>
    </w:p>
    <w:p w14:paraId="5D3B89DB" w14:textId="3770E040" w:rsidR="00E72380" w:rsidRPr="006C126E" w:rsidRDefault="00A41851" w:rsidP="005B2F88">
      <w:pPr>
        <w:spacing w:after="0" w:line="360" w:lineRule="auto"/>
        <w:jc w:val="both"/>
        <w:rPr>
          <w:rFonts w:ascii="Palatino Linotype" w:hAnsi="Palatino Linotype" w:cs="Arial"/>
          <w:sz w:val="24"/>
        </w:rPr>
      </w:pPr>
      <w:r w:rsidRPr="006C126E">
        <w:rPr>
          <w:rFonts w:ascii="Palatino Linotype" w:hAnsi="Palatino Linotype" w:cs="Arial"/>
          <w:sz w:val="24"/>
          <w:szCs w:val="24"/>
        </w:rPr>
        <w:t xml:space="preserve">En fecha </w:t>
      </w:r>
      <w:r w:rsidR="00611CAF" w:rsidRPr="006C126E">
        <w:rPr>
          <w:rFonts w:ascii="Palatino Linotype" w:hAnsi="Palatino Linotype" w:cs="Arial"/>
          <w:b/>
          <w:bCs/>
          <w:sz w:val="24"/>
          <w:szCs w:val="24"/>
        </w:rPr>
        <w:t xml:space="preserve">veinte de mayo </w:t>
      </w:r>
      <w:r w:rsidR="00E72380" w:rsidRPr="006C126E">
        <w:rPr>
          <w:rFonts w:ascii="Palatino Linotype" w:hAnsi="Palatino Linotype" w:cs="Arial"/>
          <w:b/>
          <w:bCs/>
          <w:sz w:val="24"/>
          <w:szCs w:val="24"/>
        </w:rPr>
        <w:t xml:space="preserve">de dos mil veinticinco, El Recurrente, </w:t>
      </w:r>
      <w:r w:rsidR="003230A1" w:rsidRPr="006C126E">
        <w:rPr>
          <w:rFonts w:ascii="Palatino Linotype" w:hAnsi="Palatino Linotype" w:cs="Arial"/>
          <w:sz w:val="24"/>
        </w:rPr>
        <w:t>presentó a través del Sistema de Acceso a la Información Mexiquense (</w:t>
      </w:r>
      <w:r w:rsidR="003230A1" w:rsidRPr="006C126E">
        <w:rPr>
          <w:rFonts w:ascii="Palatino Linotype" w:hAnsi="Palatino Linotype" w:cs="Arial"/>
          <w:b/>
          <w:sz w:val="24"/>
        </w:rPr>
        <w:t>SAIMEX)</w:t>
      </w:r>
      <w:r w:rsidR="003230A1" w:rsidRPr="006C126E">
        <w:rPr>
          <w:rFonts w:ascii="Palatino Linotype" w:hAnsi="Palatino Linotype" w:cs="Arial"/>
          <w:sz w:val="24"/>
        </w:rPr>
        <w:t xml:space="preserve"> ante </w:t>
      </w:r>
      <w:r w:rsidR="003230A1" w:rsidRPr="006C126E">
        <w:rPr>
          <w:rFonts w:ascii="Palatino Linotype" w:hAnsi="Palatino Linotype" w:cs="Arial"/>
          <w:b/>
          <w:sz w:val="24"/>
        </w:rPr>
        <w:t>El Sujeto Obligado</w:t>
      </w:r>
      <w:r w:rsidR="003230A1" w:rsidRPr="006C126E">
        <w:rPr>
          <w:rFonts w:ascii="Palatino Linotype" w:hAnsi="Palatino Linotype" w:cs="Arial"/>
          <w:sz w:val="24"/>
        </w:rPr>
        <w:t xml:space="preserve">, solicitud de acceso a la información pública, registrada bajo el número de expediente </w:t>
      </w:r>
      <w:r w:rsidR="00611CAF" w:rsidRPr="006C126E">
        <w:rPr>
          <w:rFonts w:ascii="Palatino Linotype" w:hAnsi="Palatino Linotype" w:cs="Arial"/>
          <w:b/>
          <w:bCs/>
          <w:sz w:val="24"/>
        </w:rPr>
        <w:t>00268/OTZOLOTE/IP/2025</w:t>
      </w:r>
      <w:r w:rsidR="003230A1" w:rsidRPr="006C126E">
        <w:rPr>
          <w:rFonts w:ascii="Palatino Linotype" w:hAnsi="Palatino Linotype" w:cs="Arial"/>
          <w:b/>
          <w:bCs/>
          <w:sz w:val="24"/>
        </w:rPr>
        <w:t xml:space="preserve">, </w:t>
      </w:r>
      <w:r w:rsidR="003230A1" w:rsidRPr="006C126E">
        <w:rPr>
          <w:rFonts w:ascii="Palatino Linotype" w:hAnsi="Palatino Linotype" w:cs="Arial"/>
          <w:sz w:val="24"/>
        </w:rPr>
        <w:t>mediante la cual solicitó información en el tenor siguiente:</w:t>
      </w:r>
    </w:p>
    <w:p w14:paraId="405481A4" w14:textId="77777777" w:rsidR="00611CAF" w:rsidRPr="006C126E" w:rsidRDefault="00611CAF" w:rsidP="005B2F88">
      <w:pPr>
        <w:spacing w:after="0" w:line="360" w:lineRule="auto"/>
        <w:jc w:val="both"/>
        <w:rPr>
          <w:rFonts w:ascii="Palatino Linotype" w:hAnsi="Palatino Linotype" w:cs="Arial"/>
          <w:sz w:val="24"/>
        </w:rPr>
      </w:pPr>
    </w:p>
    <w:p w14:paraId="7743876B" w14:textId="3B0C4E41" w:rsidR="003230A1" w:rsidRPr="006C126E" w:rsidRDefault="003230A1" w:rsidP="005B2F88">
      <w:pPr>
        <w:pStyle w:val="Citas"/>
        <w:spacing w:before="0" w:after="0"/>
        <w:rPr>
          <w:b/>
          <w:bCs/>
        </w:rPr>
      </w:pPr>
      <w:r w:rsidRPr="006C126E">
        <w:t>“</w:t>
      </w:r>
      <w:r w:rsidR="00611CAF" w:rsidRPr="006C126E">
        <w:t>SE SOLICITA A LA PRESIDENTA MUNICIPAL INSTRUIR AL CONTRALOR MUNICIPAL ENTREGAR POR MEDIO DIGITAL, LA DOCUMENTACION CON LA QUE ACREDITE HABER REALIZADO EL DICTAMEN A LA QUE SE HACE REFERENCIA EN EL ARTICULO 112 FRACCION XIII DE LA LEY ORGANICA MUNICIPAL #OTZOCONTRALACORRUPCION#</w:t>
      </w:r>
      <w:r w:rsidRPr="006C126E">
        <w:t xml:space="preserve">” </w:t>
      </w:r>
      <w:r w:rsidRPr="006C126E">
        <w:rPr>
          <w:b/>
          <w:bCs/>
        </w:rPr>
        <w:t>(Sic)</w:t>
      </w:r>
    </w:p>
    <w:p w14:paraId="5DB1B673" w14:textId="77777777" w:rsidR="00611CAF" w:rsidRPr="006C126E" w:rsidRDefault="00611CAF" w:rsidP="005B2F88">
      <w:pPr>
        <w:spacing w:after="0" w:line="360" w:lineRule="auto"/>
        <w:jc w:val="both"/>
        <w:rPr>
          <w:rFonts w:ascii="Palatino Linotype" w:hAnsi="Palatino Linotype" w:cs="Arial"/>
          <w:b/>
          <w:sz w:val="24"/>
        </w:rPr>
      </w:pPr>
    </w:p>
    <w:p w14:paraId="6AF6F56E" w14:textId="77777777" w:rsidR="00A41851" w:rsidRPr="006C126E" w:rsidRDefault="00A41851" w:rsidP="005B2F88">
      <w:pPr>
        <w:spacing w:after="0" w:line="360" w:lineRule="auto"/>
        <w:jc w:val="both"/>
        <w:rPr>
          <w:rFonts w:ascii="Palatino Linotype" w:hAnsi="Palatino Linotype" w:cs="Arial"/>
          <w:sz w:val="24"/>
        </w:rPr>
      </w:pPr>
      <w:r w:rsidRPr="006C126E">
        <w:rPr>
          <w:rFonts w:ascii="Palatino Linotype" w:hAnsi="Palatino Linotype" w:cs="Arial"/>
          <w:b/>
          <w:sz w:val="24"/>
        </w:rPr>
        <w:t xml:space="preserve">Modalidad de entrega: </w:t>
      </w:r>
      <w:r w:rsidRPr="006C126E">
        <w:rPr>
          <w:rFonts w:ascii="Palatino Linotype" w:hAnsi="Palatino Linotype" w:cs="Arial"/>
          <w:sz w:val="24"/>
        </w:rPr>
        <w:t xml:space="preserve">A través del SAIMEX. </w:t>
      </w:r>
    </w:p>
    <w:p w14:paraId="0057C255" w14:textId="77777777" w:rsidR="00611CAF" w:rsidRPr="006C126E" w:rsidRDefault="00611CAF" w:rsidP="005B2F88">
      <w:pPr>
        <w:spacing w:after="0" w:line="360" w:lineRule="auto"/>
        <w:jc w:val="both"/>
        <w:rPr>
          <w:rFonts w:ascii="Palatino Linotype" w:hAnsi="Palatino Linotype" w:cs="Arial"/>
          <w:b/>
          <w:sz w:val="28"/>
          <w:szCs w:val="20"/>
        </w:rPr>
      </w:pPr>
    </w:p>
    <w:p w14:paraId="36BD1F90" w14:textId="77777777" w:rsidR="0093054D" w:rsidRPr="006C126E" w:rsidRDefault="0093054D" w:rsidP="005B2F88">
      <w:pPr>
        <w:spacing w:after="0" w:line="360" w:lineRule="auto"/>
        <w:jc w:val="both"/>
        <w:rPr>
          <w:rFonts w:ascii="Palatino Linotype" w:hAnsi="Palatino Linotype" w:cs="Arial"/>
          <w:b/>
          <w:sz w:val="28"/>
          <w:szCs w:val="28"/>
          <w:lang w:val="es-ES_tradnl"/>
        </w:rPr>
      </w:pPr>
      <w:r w:rsidRPr="006C126E">
        <w:rPr>
          <w:rFonts w:ascii="Palatino Linotype" w:hAnsi="Palatino Linotype" w:cs="Arial"/>
          <w:b/>
          <w:sz w:val="28"/>
          <w:szCs w:val="28"/>
          <w:lang w:val="es-ES_tradnl"/>
        </w:rPr>
        <w:t xml:space="preserve">SEGUNDO. Del Requerimiento de Aclaración a la Solicitud de Información por parte del Sujeto Obligado. </w:t>
      </w:r>
    </w:p>
    <w:p w14:paraId="1070B2A7" w14:textId="66AA4305" w:rsidR="0093054D" w:rsidRPr="006C126E" w:rsidRDefault="0093054D" w:rsidP="005B2F88">
      <w:pPr>
        <w:spacing w:after="0" w:line="360" w:lineRule="auto"/>
        <w:jc w:val="both"/>
        <w:rPr>
          <w:rFonts w:ascii="Palatino Linotype" w:hAnsi="Palatino Linotype" w:cs="Arial"/>
          <w:sz w:val="24"/>
          <w:lang w:val="es-ES_tradnl"/>
        </w:rPr>
      </w:pPr>
      <w:r w:rsidRPr="006C126E">
        <w:rPr>
          <w:rFonts w:ascii="Palatino Linotype" w:hAnsi="Palatino Linotype" w:cs="Arial"/>
          <w:sz w:val="24"/>
          <w:lang w:val="es-ES_tradnl"/>
        </w:rPr>
        <w:t xml:space="preserve">En fecha </w:t>
      </w:r>
      <w:r w:rsidR="00BC46BD" w:rsidRPr="006C126E">
        <w:rPr>
          <w:rFonts w:ascii="Palatino Linotype" w:hAnsi="Palatino Linotype" w:cs="Arial"/>
          <w:sz w:val="24"/>
          <w:lang w:val="es-ES_tradnl"/>
        </w:rPr>
        <w:t>veintitrés</w:t>
      </w:r>
      <w:r w:rsidRPr="006C126E">
        <w:rPr>
          <w:rFonts w:ascii="Palatino Linotype" w:hAnsi="Palatino Linotype" w:cs="Arial"/>
          <w:sz w:val="24"/>
          <w:lang w:val="es-ES_tradnl"/>
        </w:rPr>
        <w:t xml:space="preserve"> de dos mil veinticinco, </w:t>
      </w:r>
      <w:r w:rsidRPr="006C126E">
        <w:rPr>
          <w:rFonts w:ascii="Palatino Linotype" w:hAnsi="Palatino Linotype" w:cs="Arial"/>
          <w:b/>
          <w:sz w:val="24"/>
          <w:lang w:val="es-ES_tradnl"/>
        </w:rPr>
        <w:t>El Sujeto Obligado</w:t>
      </w:r>
      <w:r w:rsidRPr="006C126E">
        <w:rPr>
          <w:rFonts w:ascii="Palatino Linotype" w:hAnsi="Palatino Linotype" w:cs="Arial"/>
          <w:sz w:val="24"/>
          <w:lang w:val="es-ES_tradnl"/>
        </w:rPr>
        <w:t xml:space="preserve"> solicitó la aclaración a la solicitud de información referida en el antecedente primero, de conformidad con lo siguiente:</w:t>
      </w:r>
    </w:p>
    <w:p w14:paraId="4E827441" w14:textId="77777777" w:rsidR="0093054D" w:rsidRPr="006C126E" w:rsidRDefault="0093054D" w:rsidP="005B2F88">
      <w:pPr>
        <w:spacing w:after="0"/>
        <w:rPr>
          <w:lang w:val="es-ES_tradnl"/>
        </w:rPr>
      </w:pPr>
    </w:p>
    <w:p w14:paraId="284E5B06" w14:textId="77777777" w:rsidR="00BC46BD" w:rsidRPr="006C126E" w:rsidRDefault="0093054D" w:rsidP="005B2F88">
      <w:pPr>
        <w:spacing w:after="0"/>
        <w:ind w:left="567" w:right="567"/>
        <w:jc w:val="right"/>
        <w:rPr>
          <w:rFonts w:ascii="Palatino Linotype" w:hAnsi="Palatino Linotype"/>
          <w:i/>
          <w:lang w:val="es-ES_tradnl"/>
        </w:rPr>
      </w:pPr>
      <w:r w:rsidRPr="006C126E">
        <w:rPr>
          <w:rFonts w:ascii="Palatino Linotype" w:hAnsi="Palatino Linotype"/>
          <w:i/>
          <w:lang w:val="es-ES_tradnl"/>
        </w:rPr>
        <w:t>“</w:t>
      </w:r>
      <w:r w:rsidR="00BC46BD" w:rsidRPr="006C126E">
        <w:rPr>
          <w:rFonts w:ascii="Palatino Linotype" w:hAnsi="Palatino Linotype"/>
          <w:i/>
          <w:lang w:val="es-ES_tradnl"/>
        </w:rPr>
        <w:t>Folio de la solicitud: 00268/OTZOLOTE/IP/2025</w:t>
      </w:r>
    </w:p>
    <w:p w14:paraId="6106B0D2" w14:textId="77777777" w:rsidR="00BC46BD" w:rsidRPr="006C126E" w:rsidRDefault="00BC46BD" w:rsidP="005B2F88">
      <w:pPr>
        <w:spacing w:after="0"/>
        <w:ind w:left="567" w:right="567"/>
        <w:jc w:val="both"/>
        <w:rPr>
          <w:rFonts w:ascii="Palatino Linotype" w:hAnsi="Palatino Linotype"/>
          <w:i/>
          <w:lang w:val="es-ES_tradnl"/>
        </w:rPr>
      </w:pPr>
      <w:r w:rsidRPr="006C126E">
        <w:rPr>
          <w:rFonts w:ascii="Palatino Linotype" w:hAnsi="Palatino Linotype"/>
          <w:i/>
          <w:lang w:val="es-ES_tradnl"/>
        </w:rPr>
        <w:t xml:space="preserve">Con fundamento en el </w:t>
      </w:r>
      <w:proofErr w:type="spellStart"/>
      <w:r w:rsidRPr="006C126E">
        <w:rPr>
          <w:rFonts w:ascii="Palatino Linotype" w:hAnsi="Palatino Linotype"/>
          <w:i/>
          <w:lang w:val="es-ES_tradnl"/>
        </w:rPr>
        <w:t>articulo</w:t>
      </w:r>
      <w:proofErr w:type="spellEnd"/>
      <w:r w:rsidRPr="006C126E">
        <w:rPr>
          <w:rFonts w:ascii="Palatino Linotype" w:hAnsi="Palatino Linotype"/>
          <w:i/>
          <w:lang w:val="es-ES_tradnl"/>
        </w:rPr>
        <w:t xml:space="preserve"> 159 de la Ley de Transparencia y Acceso a la Información Pública del Estado de México y Municipios, se le requiere para que dentro del plazo de diez días hábiles realice lo siguiente:</w:t>
      </w:r>
    </w:p>
    <w:p w14:paraId="58BA589B" w14:textId="77777777" w:rsidR="00BC46BD" w:rsidRPr="006C126E" w:rsidRDefault="00BC46BD" w:rsidP="005B2F88">
      <w:pPr>
        <w:spacing w:after="0"/>
        <w:ind w:left="567" w:right="567"/>
        <w:jc w:val="both"/>
        <w:rPr>
          <w:rFonts w:ascii="Palatino Linotype" w:hAnsi="Palatino Linotype"/>
          <w:i/>
          <w:lang w:val="es-ES_tradnl"/>
        </w:rPr>
      </w:pPr>
      <w:r w:rsidRPr="006C126E">
        <w:rPr>
          <w:rFonts w:ascii="Palatino Linotype" w:hAnsi="Palatino Linotype"/>
          <w:i/>
          <w:lang w:val="es-ES_tradnl"/>
        </w:rPr>
        <w:t>ACLARACIÓN Con fundamento en el artículo 159 de la Ley de Transparencia y Acceso a la Información Pública del Estado de México y Municipios, se solicita de la manera más atenta, indique de manera precisa el trienio y año referente a su solicitud.</w:t>
      </w:r>
    </w:p>
    <w:p w14:paraId="7FE616DC" w14:textId="77777777" w:rsidR="00BC46BD" w:rsidRPr="006C126E" w:rsidRDefault="00BC46BD" w:rsidP="005B2F88">
      <w:pPr>
        <w:spacing w:after="0"/>
        <w:ind w:left="567" w:right="567"/>
        <w:jc w:val="both"/>
        <w:rPr>
          <w:rFonts w:ascii="Palatino Linotype" w:hAnsi="Palatino Linotype"/>
          <w:i/>
          <w:lang w:val="es-ES_tradnl"/>
        </w:rPr>
      </w:pPr>
      <w:r w:rsidRPr="006C126E">
        <w:rPr>
          <w:rFonts w:ascii="Palatino Linotype" w:hAnsi="Palatino Linotype"/>
          <w:i/>
          <w:lang w:val="es-ES_tradnl"/>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3907ECFC" w14:textId="77777777" w:rsidR="00BC46BD" w:rsidRPr="006C126E" w:rsidRDefault="00BC46BD" w:rsidP="005B2F88">
      <w:pPr>
        <w:spacing w:after="0"/>
        <w:ind w:left="567" w:right="567"/>
        <w:jc w:val="both"/>
        <w:rPr>
          <w:rFonts w:ascii="Palatino Linotype" w:hAnsi="Palatino Linotype"/>
          <w:i/>
          <w:lang w:val="es-ES_tradnl"/>
        </w:rPr>
      </w:pPr>
      <w:r w:rsidRPr="006C126E">
        <w:rPr>
          <w:rFonts w:ascii="Palatino Linotype" w:hAnsi="Palatino Linotype"/>
          <w:i/>
          <w:lang w:val="es-ES_tradnl"/>
        </w:rPr>
        <w:t>ATENTAMENTE</w:t>
      </w:r>
    </w:p>
    <w:p w14:paraId="2EB101C1" w14:textId="001B4B27" w:rsidR="00611CAF" w:rsidRPr="006C126E" w:rsidRDefault="00BC46BD" w:rsidP="005B2F88">
      <w:pPr>
        <w:spacing w:after="0"/>
        <w:ind w:left="567" w:right="567"/>
        <w:jc w:val="both"/>
        <w:rPr>
          <w:rFonts w:ascii="Palatino Linotype" w:hAnsi="Palatino Linotype" w:cs="Arial"/>
          <w:b/>
          <w:sz w:val="28"/>
          <w:szCs w:val="20"/>
        </w:rPr>
      </w:pPr>
      <w:r w:rsidRPr="006C126E">
        <w:rPr>
          <w:rFonts w:ascii="Palatino Linotype" w:hAnsi="Palatino Linotype"/>
          <w:i/>
          <w:lang w:val="es-ES_tradnl"/>
        </w:rPr>
        <w:t>LIC. EN G. KAREN MEJIA GARCIA</w:t>
      </w:r>
      <w:r w:rsidR="0093054D" w:rsidRPr="006C126E">
        <w:rPr>
          <w:rFonts w:ascii="Palatino Linotype" w:hAnsi="Palatino Linotype"/>
          <w:i/>
          <w:lang w:val="es-ES_tradnl"/>
        </w:rPr>
        <w:t>” (Sic).”</w:t>
      </w:r>
    </w:p>
    <w:p w14:paraId="579D18FC" w14:textId="77777777" w:rsidR="00611CAF" w:rsidRPr="006C126E" w:rsidRDefault="00611CAF" w:rsidP="005B2F88">
      <w:pPr>
        <w:spacing w:after="0" w:line="360" w:lineRule="auto"/>
        <w:jc w:val="both"/>
        <w:rPr>
          <w:rFonts w:ascii="Palatino Linotype" w:hAnsi="Palatino Linotype" w:cs="Arial"/>
          <w:b/>
          <w:sz w:val="28"/>
          <w:szCs w:val="20"/>
        </w:rPr>
      </w:pPr>
    </w:p>
    <w:p w14:paraId="06AC2FFE" w14:textId="77777777" w:rsidR="0093054D" w:rsidRPr="006C126E" w:rsidRDefault="0093054D" w:rsidP="005B2F88">
      <w:pPr>
        <w:spacing w:after="0" w:line="360" w:lineRule="auto"/>
        <w:jc w:val="both"/>
        <w:rPr>
          <w:rFonts w:ascii="Palatino Linotype" w:hAnsi="Palatino Linotype" w:cs="Arial"/>
          <w:b/>
          <w:sz w:val="28"/>
          <w:szCs w:val="28"/>
          <w:lang w:val="es-ES_tradnl"/>
        </w:rPr>
      </w:pPr>
      <w:r w:rsidRPr="006C126E">
        <w:rPr>
          <w:rFonts w:ascii="Palatino Linotype" w:hAnsi="Palatino Linotype" w:cs="Arial"/>
          <w:b/>
          <w:sz w:val="28"/>
          <w:szCs w:val="28"/>
          <w:lang w:val="es-ES_tradnl"/>
        </w:rPr>
        <w:t xml:space="preserve">TERCERO. De la respuesta al Requerimiento de Aclaración a la Solicitud de Información por parte del solicitante. </w:t>
      </w:r>
    </w:p>
    <w:p w14:paraId="16B9D1E2" w14:textId="495C87D0" w:rsidR="0093054D" w:rsidRPr="006C126E" w:rsidRDefault="0093054D" w:rsidP="005B2F88">
      <w:pPr>
        <w:spacing w:after="0" w:line="360" w:lineRule="auto"/>
        <w:jc w:val="both"/>
        <w:rPr>
          <w:rFonts w:ascii="Palatino Linotype" w:hAnsi="Palatino Linotype" w:cs="Arial"/>
          <w:sz w:val="24"/>
          <w:lang w:val="es-ES_tradnl"/>
        </w:rPr>
      </w:pPr>
      <w:r w:rsidRPr="006C126E">
        <w:rPr>
          <w:rFonts w:ascii="Palatino Linotype" w:hAnsi="Palatino Linotype" w:cs="Arial"/>
          <w:sz w:val="24"/>
          <w:lang w:val="es-ES_tradnl"/>
        </w:rPr>
        <w:t xml:space="preserve">En el expediente electrónico </w:t>
      </w:r>
      <w:r w:rsidRPr="006C126E">
        <w:rPr>
          <w:rFonts w:ascii="Palatino Linotype" w:hAnsi="Palatino Linotype" w:cs="Arial"/>
          <w:b/>
          <w:sz w:val="24"/>
          <w:lang w:val="es-ES_tradnl"/>
        </w:rPr>
        <w:t>SAIMEX</w:t>
      </w:r>
      <w:r w:rsidRPr="006C126E">
        <w:rPr>
          <w:rFonts w:ascii="Palatino Linotype" w:hAnsi="Palatino Linotype" w:cs="Arial"/>
          <w:sz w:val="24"/>
          <w:lang w:val="es-ES_tradnl"/>
        </w:rPr>
        <w:t xml:space="preserve">, se aprecia que el día veintiocho de </w:t>
      </w:r>
      <w:r w:rsidR="00BC46BD" w:rsidRPr="006C126E">
        <w:rPr>
          <w:rFonts w:ascii="Palatino Linotype" w:hAnsi="Palatino Linotype" w:cs="Arial"/>
          <w:sz w:val="24"/>
          <w:lang w:val="es-ES_tradnl"/>
        </w:rPr>
        <w:t xml:space="preserve">mayo </w:t>
      </w:r>
      <w:r w:rsidRPr="006C126E">
        <w:rPr>
          <w:rFonts w:ascii="Palatino Linotype" w:hAnsi="Palatino Linotype" w:cs="Arial"/>
          <w:sz w:val="24"/>
          <w:lang w:val="es-ES_tradnl"/>
        </w:rPr>
        <w:t xml:space="preserve">de dos mil veinticinco, el solicitante dio respuesta a la solicitud de requerimiento de aclaración de la solicitud de información referida en el antecedente primero de esta resolución, señalando lo siguiente: </w:t>
      </w:r>
    </w:p>
    <w:p w14:paraId="71B57DD3" w14:textId="77777777" w:rsidR="0093054D" w:rsidRPr="006C126E" w:rsidRDefault="0093054D" w:rsidP="005B2F88">
      <w:pPr>
        <w:spacing w:after="0" w:line="360" w:lineRule="auto"/>
        <w:jc w:val="both"/>
        <w:rPr>
          <w:rFonts w:ascii="Palatino Linotype" w:hAnsi="Palatino Linotype" w:cs="Arial"/>
          <w:lang w:val="es-ES_tradnl"/>
        </w:rPr>
      </w:pPr>
    </w:p>
    <w:p w14:paraId="2177A972" w14:textId="69218F82" w:rsidR="0093054D" w:rsidRPr="006C126E" w:rsidRDefault="0093054D" w:rsidP="005B2F88">
      <w:pPr>
        <w:spacing w:after="0" w:line="360" w:lineRule="auto"/>
        <w:ind w:left="567" w:right="567"/>
        <w:jc w:val="both"/>
        <w:rPr>
          <w:rFonts w:ascii="Palatino Linotype" w:hAnsi="Palatino Linotype" w:cs="Arial"/>
          <w:b/>
          <w:sz w:val="28"/>
          <w:szCs w:val="20"/>
        </w:rPr>
      </w:pPr>
      <w:r w:rsidRPr="006C126E">
        <w:rPr>
          <w:rFonts w:ascii="Palatino Linotype" w:hAnsi="Palatino Linotype"/>
          <w:i/>
          <w:lang w:val="es-ES_tradnl"/>
        </w:rPr>
        <w:t>“</w:t>
      </w:r>
      <w:r w:rsidR="00BC46BD" w:rsidRPr="006C126E">
        <w:rPr>
          <w:rFonts w:ascii="Palatino Linotype" w:hAnsi="Palatino Linotype"/>
          <w:i/>
          <w:lang w:val="es-ES_tradnl"/>
        </w:rPr>
        <w:t>INFORMACION DE LA ACTUAL ADMINISTRACION 2025-2025, REFERENTE A LOS MESES DE ENERO, FEBRERO, MARZO, ABRIL DEL PRESENTE AÑO 2025.</w:t>
      </w:r>
      <w:r w:rsidRPr="006C126E">
        <w:rPr>
          <w:rFonts w:ascii="Palatino Linotype" w:hAnsi="Palatino Linotype"/>
          <w:i/>
          <w:lang w:val="es-ES_tradnl"/>
        </w:rPr>
        <w:t>” (Sic)</w:t>
      </w:r>
    </w:p>
    <w:p w14:paraId="321ED536" w14:textId="77777777" w:rsidR="00BC46BD" w:rsidRPr="006C126E" w:rsidRDefault="00BC46BD" w:rsidP="005B2F88">
      <w:pPr>
        <w:spacing w:after="0" w:line="360" w:lineRule="auto"/>
        <w:jc w:val="both"/>
        <w:rPr>
          <w:rFonts w:ascii="Palatino Linotype" w:hAnsi="Palatino Linotype" w:cs="Arial"/>
          <w:b/>
          <w:sz w:val="28"/>
          <w:szCs w:val="20"/>
        </w:rPr>
      </w:pPr>
    </w:p>
    <w:p w14:paraId="6ABCD6D5" w14:textId="01DC125F" w:rsidR="00A41851" w:rsidRPr="006C126E" w:rsidRDefault="00474FC5" w:rsidP="005B2F88">
      <w:pPr>
        <w:spacing w:after="0" w:line="360" w:lineRule="auto"/>
        <w:jc w:val="both"/>
        <w:rPr>
          <w:rFonts w:ascii="Palatino Linotype" w:hAnsi="Palatino Linotype" w:cs="Arial"/>
          <w:b/>
          <w:sz w:val="28"/>
        </w:rPr>
      </w:pPr>
      <w:r w:rsidRPr="006C126E">
        <w:rPr>
          <w:rFonts w:ascii="Palatino Linotype" w:hAnsi="Palatino Linotype" w:cs="Arial"/>
          <w:b/>
          <w:sz w:val="28"/>
          <w:szCs w:val="20"/>
        </w:rPr>
        <w:t>CUARTO</w:t>
      </w:r>
      <w:r w:rsidR="00A41851" w:rsidRPr="006C126E">
        <w:rPr>
          <w:rFonts w:ascii="Palatino Linotype" w:hAnsi="Palatino Linotype" w:cs="Arial"/>
          <w:b/>
          <w:sz w:val="28"/>
          <w:szCs w:val="20"/>
        </w:rPr>
        <w:t>. De la respuesta del Sujeto Obligado.</w:t>
      </w:r>
    </w:p>
    <w:p w14:paraId="73F12FCF" w14:textId="120F2DA0" w:rsidR="003230A1" w:rsidRPr="006C126E" w:rsidRDefault="00A41851"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 xml:space="preserve">En el expediente electrónico </w:t>
      </w:r>
      <w:r w:rsidRPr="006C126E">
        <w:rPr>
          <w:rFonts w:ascii="Palatino Linotype" w:hAnsi="Palatino Linotype" w:cs="Arial"/>
          <w:b/>
          <w:sz w:val="24"/>
          <w:szCs w:val="24"/>
        </w:rPr>
        <w:t xml:space="preserve">SAIMEX, </w:t>
      </w:r>
      <w:r w:rsidRPr="006C126E">
        <w:rPr>
          <w:rFonts w:ascii="Palatino Linotype" w:hAnsi="Palatino Linotype" w:cs="Arial"/>
          <w:sz w:val="24"/>
          <w:szCs w:val="24"/>
        </w:rPr>
        <w:t>se aprecia que el</w:t>
      </w:r>
      <w:r w:rsidR="003230A1" w:rsidRPr="006C126E">
        <w:rPr>
          <w:rFonts w:ascii="Palatino Linotype" w:hAnsi="Palatino Linotype" w:cs="Arial"/>
          <w:sz w:val="24"/>
          <w:szCs w:val="24"/>
        </w:rPr>
        <w:t xml:space="preserve"> </w:t>
      </w:r>
      <w:r w:rsidR="00474FC5" w:rsidRPr="006C126E">
        <w:rPr>
          <w:rFonts w:ascii="Palatino Linotype" w:hAnsi="Palatino Linotype" w:cs="Arial"/>
          <w:b/>
          <w:bCs/>
          <w:sz w:val="24"/>
          <w:szCs w:val="24"/>
        </w:rPr>
        <w:t>veintiséis de junio</w:t>
      </w:r>
      <w:r w:rsidR="003230A1" w:rsidRPr="006C126E">
        <w:rPr>
          <w:rFonts w:ascii="Palatino Linotype" w:hAnsi="Palatino Linotype" w:cs="Arial"/>
          <w:b/>
          <w:bCs/>
          <w:sz w:val="24"/>
          <w:szCs w:val="24"/>
        </w:rPr>
        <w:t xml:space="preserve"> de dos mil veinticinco, El Sujeto Obligado </w:t>
      </w:r>
      <w:r w:rsidR="003230A1" w:rsidRPr="006C126E">
        <w:rPr>
          <w:rFonts w:ascii="Palatino Linotype" w:hAnsi="Palatino Linotype" w:cs="Arial"/>
          <w:sz w:val="24"/>
          <w:szCs w:val="24"/>
        </w:rPr>
        <w:t>dio respuesta a la solicitud de información en los siguientes términos:</w:t>
      </w:r>
    </w:p>
    <w:p w14:paraId="071F367A" w14:textId="77777777" w:rsidR="00611CAF" w:rsidRPr="006C126E" w:rsidRDefault="00611CAF" w:rsidP="005B2F88">
      <w:pPr>
        <w:pStyle w:val="Citas"/>
        <w:spacing w:before="0" w:after="0"/>
      </w:pPr>
    </w:p>
    <w:p w14:paraId="4F091341" w14:textId="77777777" w:rsidR="00474FC5" w:rsidRPr="006C126E" w:rsidRDefault="003230A1" w:rsidP="005B2F88">
      <w:pPr>
        <w:pStyle w:val="Citas"/>
        <w:spacing w:before="0" w:after="0"/>
        <w:jc w:val="right"/>
      </w:pPr>
      <w:r w:rsidRPr="006C126E">
        <w:t>“</w:t>
      </w:r>
      <w:r w:rsidR="00474FC5" w:rsidRPr="006C126E">
        <w:t>Folio de la solicitud: 00268/OTZOLOTE/IP/2025</w:t>
      </w:r>
    </w:p>
    <w:p w14:paraId="2A348952" w14:textId="77777777" w:rsidR="00474FC5" w:rsidRPr="006C126E" w:rsidRDefault="00474FC5" w:rsidP="005B2F88">
      <w:pPr>
        <w:pStyle w:val="Citas"/>
        <w:spacing w:before="0" w:after="0"/>
      </w:pPr>
      <w:r w:rsidRPr="006C126E">
        <w:t>En respuesta a la solicitud recibida, nos permitimos hacer de su conocimiento que con fundamento en el artículo 53, Fracciones: II, V y VI de la Ley de Transparencia y Acceso a la Información Pública del Estado de México y Municipios, le contestamos que:</w:t>
      </w:r>
    </w:p>
    <w:p w14:paraId="3C84C710" w14:textId="77777777" w:rsidR="00474FC5" w:rsidRPr="006C126E" w:rsidRDefault="00474FC5" w:rsidP="005B2F88">
      <w:pPr>
        <w:pStyle w:val="Citas"/>
        <w:spacing w:before="0" w:after="0"/>
      </w:pPr>
      <w:r w:rsidRPr="006C126E">
        <w:t xml:space="preserve">Estimado solicitante: En atención a su solicitud de acceso a la información pública con folio 00268/OTZOLOTE/IP/2025, en la que requirió lo siguiente: " SE SOLICITA A LA PRESIDENTA MUNICIPAL INSTRUIR AL CONTRALOR MUNICIPAL ENTREGAR POR MEDIO DIGITAL, LA DOCUMENTACION CON LA QUE ACREDITE HABER REALIZADO EL DICTAMEN A LA QUE SE HACE REFERENCIA EN EL ARTICULO 112 FRACCION XIII DE LA LEY ORGANICA MUNICIPAL #OTZOCONTRALACORRUPCION#” (Sic) Con fundamento en el artículo 163 de la Ley de Transparencia y Acceso a la Información Pública del Estado de México y Municipios y con base a la información proporcionada por FRAMCISCO BECERRIL MARTINEZ, TITULAR DEL </w:t>
      </w:r>
      <w:r w:rsidRPr="006C126E">
        <w:lastRenderedPageBreak/>
        <w:t>ORGANO INTERNO DE CONTROL , se ponen a su disposición el oficio número OTZO/OIC/441/2025, para su consulta.</w:t>
      </w:r>
    </w:p>
    <w:p w14:paraId="4CD57419" w14:textId="77777777" w:rsidR="00474FC5" w:rsidRPr="006C126E" w:rsidRDefault="00474FC5" w:rsidP="005B2F88">
      <w:pPr>
        <w:pStyle w:val="Citas"/>
        <w:spacing w:before="0" w:after="0"/>
      </w:pPr>
      <w:r w:rsidRPr="006C126E">
        <w:t>ATENTAMENTE</w:t>
      </w:r>
    </w:p>
    <w:p w14:paraId="0920D62B" w14:textId="33D3C145" w:rsidR="003230A1" w:rsidRPr="006C126E" w:rsidRDefault="00474FC5" w:rsidP="005B2F88">
      <w:pPr>
        <w:pStyle w:val="Citas"/>
        <w:spacing w:before="0" w:after="0"/>
        <w:rPr>
          <w:b/>
          <w:bCs/>
        </w:rPr>
      </w:pPr>
      <w:r w:rsidRPr="006C126E">
        <w:t>LIC. EN G. KAREN MEJIA GARCIA</w:t>
      </w:r>
      <w:r w:rsidR="003230A1" w:rsidRPr="006C126E">
        <w:t xml:space="preserve">” </w:t>
      </w:r>
      <w:r w:rsidR="003230A1" w:rsidRPr="006C126E">
        <w:rPr>
          <w:b/>
          <w:bCs/>
        </w:rPr>
        <w:t>(Sic)</w:t>
      </w:r>
    </w:p>
    <w:p w14:paraId="41C6EA81" w14:textId="77777777" w:rsidR="00611CAF" w:rsidRPr="006C126E" w:rsidRDefault="00611CAF" w:rsidP="005B2F88">
      <w:pPr>
        <w:pStyle w:val="Citas"/>
        <w:spacing w:before="0" w:after="0"/>
        <w:ind w:left="0" w:right="0"/>
        <w:rPr>
          <w:i w:val="0"/>
          <w:iCs/>
          <w:sz w:val="24"/>
          <w:szCs w:val="24"/>
        </w:rPr>
      </w:pPr>
    </w:p>
    <w:p w14:paraId="086A5C06" w14:textId="1B3C1C88" w:rsidR="003230A1" w:rsidRPr="006C126E" w:rsidRDefault="00C63585" w:rsidP="005B2F88">
      <w:pPr>
        <w:pStyle w:val="Citas"/>
        <w:spacing w:before="0" w:after="0"/>
        <w:ind w:left="0" w:right="0"/>
        <w:rPr>
          <w:i w:val="0"/>
          <w:iCs/>
          <w:sz w:val="24"/>
          <w:szCs w:val="24"/>
        </w:rPr>
      </w:pPr>
      <w:r w:rsidRPr="006C126E">
        <w:rPr>
          <w:i w:val="0"/>
          <w:iCs/>
          <w:sz w:val="24"/>
          <w:szCs w:val="24"/>
        </w:rPr>
        <w:t xml:space="preserve">Adjuntando </w:t>
      </w:r>
      <w:r w:rsidR="00474FC5" w:rsidRPr="006C126E">
        <w:rPr>
          <w:i w:val="0"/>
          <w:iCs/>
          <w:sz w:val="24"/>
          <w:szCs w:val="24"/>
        </w:rPr>
        <w:t>el documento electrónico</w:t>
      </w:r>
      <w:r w:rsidR="002C4550" w:rsidRPr="006C126E">
        <w:rPr>
          <w:i w:val="0"/>
          <w:iCs/>
          <w:sz w:val="24"/>
          <w:szCs w:val="24"/>
        </w:rPr>
        <w:t xml:space="preserve"> </w:t>
      </w:r>
      <w:r w:rsidR="0067709F" w:rsidRPr="006C126E">
        <w:rPr>
          <w:b/>
          <w:bCs/>
          <w:i w:val="0"/>
          <w:iCs/>
          <w:sz w:val="24"/>
          <w:szCs w:val="24"/>
        </w:rPr>
        <w:t>“</w:t>
      </w:r>
      <w:r w:rsidR="00474FC5" w:rsidRPr="006C126E">
        <w:rPr>
          <w:b/>
          <w:bCs/>
          <w:i w:val="0"/>
          <w:iCs/>
          <w:sz w:val="24"/>
          <w:szCs w:val="24"/>
        </w:rPr>
        <w:t>SOLICITUD00268.pdf</w:t>
      </w:r>
      <w:r w:rsidR="003230A1" w:rsidRPr="006C126E">
        <w:rPr>
          <w:b/>
          <w:bCs/>
          <w:i w:val="0"/>
          <w:iCs/>
          <w:sz w:val="24"/>
          <w:szCs w:val="24"/>
        </w:rPr>
        <w:t xml:space="preserve">”, </w:t>
      </w:r>
      <w:r w:rsidR="00CC6D52" w:rsidRPr="006C126E">
        <w:rPr>
          <w:i w:val="0"/>
          <w:iCs/>
          <w:sz w:val="24"/>
          <w:szCs w:val="24"/>
        </w:rPr>
        <w:t xml:space="preserve">el cual será </w:t>
      </w:r>
      <w:r w:rsidR="00343BA3" w:rsidRPr="006C126E">
        <w:rPr>
          <w:i w:val="0"/>
          <w:iCs/>
          <w:sz w:val="24"/>
          <w:szCs w:val="24"/>
        </w:rPr>
        <w:t xml:space="preserve">materia de estudio en el considerando respectivo. </w:t>
      </w:r>
    </w:p>
    <w:p w14:paraId="38C2ECA2" w14:textId="6C1F4839" w:rsidR="00343BA3" w:rsidRPr="006C126E" w:rsidRDefault="00343BA3" w:rsidP="005B2F88">
      <w:pPr>
        <w:pStyle w:val="Citas"/>
        <w:spacing w:before="0" w:after="0"/>
        <w:ind w:left="0" w:right="0"/>
        <w:rPr>
          <w:b/>
          <w:bCs/>
          <w:i w:val="0"/>
          <w:iCs/>
          <w:sz w:val="24"/>
          <w:szCs w:val="24"/>
        </w:rPr>
      </w:pPr>
    </w:p>
    <w:p w14:paraId="0B82ECEF" w14:textId="3C867069" w:rsidR="00A41851" w:rsidRPr="006C126E" w:rsidRDefault="00CC6D52" w:rsidP="005B2F88">
      <w:pPr>
        <w:pStyle w:val="Citas"/>
        <w:spacing w:before="0" w:after="0"/>
        <w:ind w:left="0" w:right="0"/>
        <w:rPr>
          <w:b/>
          <w:bCs/>
          <w:i w:val="0"/>
          <w:iCs/>
          <w:sz w:val="24"/>
          <w:szCs w:val="24"/>
        </w:rPr>
      </w:pPr>
      <w:r w:rsidRPr="006C126E">
        <w:rPr>
          <w:b/>
          <w:i w:val="0"/>
          <w:iCs/>
          <w:sz w:val="28"/>
        </w:rPr>
        <w:t>QUINTO</w:t>
      </w:r>
      <w:r w:rsidR="00A41851" w:rsidRPr="006C126E">
        <w:rPr>
          <w:b/>
          <w:i w:val="0"/>
          <w:iCs/>
          <w:sz w:val="28"/>
        </w:rPr>
        <w:t>. Del recurso de revisión.</w:t>
      </w:r>
    </w:p>
    <w:p w14:paraId="05B43A9C" w14:textId="570E6C20" w:rsidR="00343BA3" w:rsidRPr="006C126E" w:rsidRDefault="00A41851"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 xml:space="preserve">Inconforme con la respuesta por </w:t>
      </w:r>
      <w:r w:rsidRPr="006C126E">
        <w:rPr>
          <w:rFonts w:ascii="Palatino Linotype" w:hAnsi="Palatino Linotype" w:cs="Arial"/>
          <w:b/>
          <w:sz w:val="24"/>
          <w:szCs w:val="24"/>
        </w:rPr>
        <w:t xml:space="preserve">El Sujeto Obligado, </w:t>
      </w:r>
      <w:r w:rsidR="006D76E2" w:rsidRPr="006C126E">
        <w:rPr>
          <w:rFonts w:ascii="Palatino Linotype" w:hAnsi="Palatino Linotype" w:cs="Arial"/>
          <w:b/>
          <w:sz w:val="24"/>
          <w:szCs w:val="24"/>
        </w:rPr>
        <w:t>El</w:t>
      </w:r>
      <w:r w:rsidRPr="006C126E">
        <w:rPr>
          <w:rFonts w:ascii="Palatino Linotype" w:hAnsi="Palatino Linotype" w:cs="Arial"/>
          <w:b/>
          <w:sz w:val="24"/>
          <w:szCs w:val="24"/>
        </w:rPr>
        <w:t xml:space="preserve"> Recurrente </w:t>
      </w:r>
      <w:r w:rsidRPr="006C126E">
        <w:rPr>
          <w:rFonts w:ascii="Palatino Linotype" w:hAnsi="Palatino Linotype" w:cs="Arial"/>
          <w:sz w:val="24"/>
          <w:szCs w:val="24"/>
        </w:rPr>
        <w:t>interpuso recurso de revisión, en fecha</w:t>
      </w:r>
      <w:r w:rsidR="00C0489B" w:rsidRPr="006C126E">
        <w:rPr>
          <w:rFonts w:ascii="Palatino Linotype" w:hAnsi="Palatino Linotype" w:cs="Arial"/>
          <w:sz w:val="24"/>
          <w:szCs w:val="24"/>
        </w:rPr>
        <w:t xml:space="preserve"> </w:t>
      </w:r>
      <w:r w:rsidR="00CC6D52" w:rsidRPr="006C126E">
        <w:rPr>
          <w:rFonts w:ascii="Palatino Linotype" w:hAnsi="Palatino Linotype" w:cs="Arial"/>
          <w:b/>
          <w:bCs/>
          <w:sz w:val="24"/>
          <w:szCs w:val="24"/>
        </w:rPr>
        <w:t>treinta de junio</w:t>
      </w:r>
      <w:r w:rsidR="00343BA3" w:rsidRPr="006C126E">
        <w:rPr>
          <w:rFonts w:ascii="Palatino Linotype" w:hAnsi="Palatino Linotype" w:cs="Arial"/>
          <w:b/>
          <w:bCs/>
          <w:sz w:val="24"/>
          <w:szCs w:val="24"/>
        </w:rPr>
        <w:t xml:space="preserve"> de dos mil veinticinco, </w:t>
      </w:r>
      <w:r w:rsidR="00343BA3" w:rsidRPr="006C126E">
        <w:rPr>
          <w:rFonts w:ascii="Palatino Linotype" w:hAnsi="Palatino Linotype" w:cs="Arial"/>
          <w:sz w:val="24"/>
          <w:szCs w:val="24"/>
        </w:rPr>
        <w:t xml:space="preserve">el cual fue registrado en el sistema electrónico con el expediente número </w:t>
      </w:r>
      <w:r w:rsidR="00CC6D52" w:rsidRPr="006C126E">
        <w:rPr>
          <w:rFonts w:ascii="Palatino Linotype" w:hAnsi="Palatino Linotype" w:cs="Arial"/>
          <w:b/>
          <w:bCs/>
          <w:sz w:val="24"/>
          <w:szCs w:val="24"/>
        </w:rPr>
        <w:t>07920</w:t>
      </w:r>
      <w:r w:rsidR="00343BA3" w:rsidRPr="006C126E">
        <w:rPr>
          <w:rFonts w:ascii="Palatino Linotype" w:hAnsi="Palatino Linotype" w:cs="Arial"/>
          <w:b/>
          <w:bCs/>
          <w:sz w:val="24"/>
          <w:szCs w:val="24"/>
        </w:rPr>
        <w:t xml:space="preserve">/INFOEM/IP/RR/2025, </w:t>
      </w:r>
      <w:r w:rsidR="00343BA3" w:rsidRPr="006C126E">
        <w:rPr>
          <w:rFonts w:ascii="Palatino Linotype" w:hAnsi="Palatino Linotype" w:cs="Arial"/>
          <w:sz w:val="24"/>
          <w:szCs w:val="24"/>
        </w:rPr>
        <w:t xml:space="preserve">en el cual arguye las siguientes manifestaciones: </w:t>
      </w:r>
    </w:p>
    <w:p w14:paraId="0C933ABF" w14:textId="77777777" w:rsidR="00CC6D52" w:rsidRPr="006C126E" w:rsidRDefault="00CC6D52" w:rsidP="005B2F88">
      <w:pPr>
        <w:spacing w:after="0" w:line="360" w:lineRule="auto"/>
        <w:jc w:val="both"/>
        <w:rPr>
          <w:rFonts w:ascii="Palatino Linotype" w:hAnsi="Palatino Linotype" w:cs="Arial"/>
          <w:sz w:val="24"/>
          <w:szCs w:val="24"/>
        </w:rPr>
      </w:pPr>
    </w:p>
    <w:p w14:paraId="75579BA4" w14:textId="77777777" w:rsidR="00A41851" w:rsidRPr="006C126E" w:rsidRDefault="00A41851" w:rsidP="005B2F88">
      <w:pPr>
        <w:spacing w:after="0" w:line="360" w:lineRule="auto"/>
        <w:jc w:val="both"/>
        <w:rPr>
          <w:rFonts w:ascii="Palatino Linotype" w:hAnsi="Palatino Linotype" w:cs="Arial"/>
          <w:b/>
          <w:sz w:val="24"/>
        </w:rPr>
      </w:pPr>
      <w:r w:rsidRPr="006C126E">
        <w:rPr>
          <w:rFonts w:ascii="Palatino Linotype" w:hAnsi="Palatino Linotype" w:cs="Arial"/>
          <w:b/>
          <w:sz w:val="24"/>
        </w:rPr>
        <w:t>Acto Impugnado:</w:t>
      </w:r>
    </w:p>
    <w:p w14:paraId="3CFAE255" w14:textId="1F59B268" w:rsidR="00A41851" w:rsidRPr="006C126E" w:rsidRDefault="00A41851" w:rsidP="005B2F88">
      <w:pPr>
        <w:pStyle w:val="Citas"/>
        <w:spacing w:before="0" w:after="0"/>
        <w:rPr>
          <w:b/>
          <w:bCs/>
        </w:rPr>
      </w:pPr>
      <w:r w:rsidRPr="006C126E">
        <w:t>“</w:t>
      </w:r>
      <w:r w:rsidR="00CC6D52" w:rsidRPr="006C126E">
        <w:t xml:space="preserve">El oficio OTZO/OIC/441/2025, mediante el cual la autoridad responsable se niega a entregar </w:t>
      </w:r>
      <w:proofErr w:type="spellStart"/>
      <w:r w:rsidR="00CC6D52" w:rsidRPr="006C126E">
        <w:t>informacion</w:t>
      </w:r>
      <w:proofErr w:type="spellEnd"/>
      <w:r w:rsidR="00CC6D52" w:rsidRPr="006C126E">
        <w:t xml:space="preserve"> que tiene en su poder y que </w:t>
      </w:r>
      <w:proofErr w:type="spellStart"/>
      <w:r w:rsidR="00CC6D52" w:rsidRPr="006C126E">
        <w:t>debio</w:t>
      </w:r>
      <w:proofErr w:type="spellEnd"/>
      <w:r w:rsidR="00CC6D52" w:rsidRPr="006C126E">
        <w:t xml:space="preserve"> de generar para cumplimiento de sus atribuciones.</w:t>
      </w:r>
      <w:r w:rsidRPr="006C126E">
        <w:t xml:space="preserve">” </w:t>
      </w:r>
      <w:r w:rsidRPr="006C126E">
        <w:rPr>
          <w:b/>
          <w:bCs/>
        </w:rPr>
        <w:t>(Sic)</w:t>
      </w:r>
    </w:p>
    <w:p w14:paraId="5F56F7F1" w14:textId="77777777" w:rsidR="00CC6D52" w:rsidRPr="006C126E" w:rsidRDefault="00CC6D52" w:rsidP="005B2F88">
      <w:pPr>
        <w:spacing w:after="0" w:line="360" w:lineRule="auto"/>
        <w:jc w:val="both"/>
        <w:rPr>
          <w:rFonts w:ascii="Palatino Linotype" w:hAnsi="Palatino Linotype" w:cs="Arial"/>
          <w:b/>
          <w:sz w:val="24"/>
        </w:rPr>
      </w:pPr>
    </w:p>
    <w:p w14:paraId="7FC9A52D" w14:textId="77777777" w:rsidR="00A41851" w:rsidRPr="006C126E" w:rsidRDefault="00A41851" w:rsidP="005B2F88">
      <w:pPr>
        <w:spacing w:after="0" w:line="360" w:lineRule="auto"/>
        <w:jc w:val="both"/>
        <w:rPr>
          <w:rFonts w:ascii="Palatino Linotype" w:hAnsi="Palatino Linotype" w:cs="Arial"/>
          <w:sz w:val="24"/>
        </w:rPr>
      </w:pPr>
      <w:r w:rsidRPr="006C126E">
        <w:rPr>
          <w:rFonts w:ascii="Palatino Linotype" w:hAnsi="Palatino Linotype" w:cs="Arial"/>
          <w:b/>
          <w:sz w:val="24"/>
        </w:rPr>
        <w:t>Razones o Motivos de Inconformidad</w:t>
      </w:r>
      <w:r w:rsidRPr="006C126E">
        <w:rPr>
          <w:rFonts w:ascii="Palatino Linotype" w:hAnsi="Palatino Linotype" w:cs="Arial"/>
          <w:sz w:val="24"/>
        </w:rPr>
        <w:t xml:space="preserve">: </w:t>
      </w:r>
    </w:p>
    <w:p w14:paraId="75D2A86E" w14:textId="18826F72" w:rsidR="00A41851" w:rsidRPr="006C126E" w:rsidRDefault="00A41851" w:rsidP="005B2F88">
      <w:pPr>
        <w:pStyle w:val="Citas"/>
        <w:spacing w:before="0" w:after="0"/>
      </w:pPr>
      <w:r w:rsidRPr="006C126E">
        <w:t>“</w:t>
      </w:r>
      <w:r w:rsidR="00CC6D52" w:rsidRPr="006C126E">
        <w:t xml:space="preserve">El sujeto obligado intenta desvirtuar la solicitud de </w:t>
      </w:r>
      <w:proofErr w:type="spellStart"/>
      <w:r w:rsidR="00CC6D52" w:rsidRPr="006C126E">
        <w:t>informacion</w:t>
      </w:r>
      <w:proofErr w:type="spellEnd"/>
      <w:r w:rsidR="00CC6D52" w:rsidRPr="006C126E">
        <w:t xml:space="preserve"> refiriendo que se solicita el procesamiento de </w:t>
      </w:r>
      <w:proofErr w:type="spellStart"/>
      <w:r w:rsidR="00CC6D52" w:rsidRPr="006C126E">
        <w:t>informacion</w:t>
      </w:r>
      <w:proofErr w:type="spellEnd"/>
      <w:r w:rsidR="00CC6D52" w:rsidRPr="006C126E">
        <w:t xml:space="preserve">, lo cual es totalmente falso. Pues de la simple lectura de la solicitud de </w:t>
      </w:r>
      <w:proofErr w:type="spellStart"/>
      <w:r w:rsidR="00CC6D52" w:rsidRPr="006C126E">
        <w:t>informacion</w:t>
      </w:r>
      <w:proofErr w:type="spellEnd"/>
      <w:r w:rsidR="00CC6D52" w:rsidRPr="006C126E">
        <w:t xml:space="preserve"> se puede entender que se solicita un documento que debe de </w:t>
      </w:r>
      <w:proofErr w:type="spellStart"/>
      <w:r w:rsidR="00CC6D52" w:rsidRPr="006C126E">
        <w:t>generarce</w:t>
      </w:r>
      <w:proofErr w:type="spellEnd"/>
      <w:r w:rsidR="00CC6D52" w:rsidRPr="006C126E">
        <w:t xml:space="preserve"> por el ejercicio de las funciones de un servidor </w:t>
      </w:r>
      <w:proofErr w:type="spellStart"/>
      <w:r w:rsidR="00CC6D52" w:rsidRPr="006C126E">
        <w:t>publico</w:t>
      </w:r>
      <w:proofErr w:type="spellEnd"/>
      <w:r w:rsidR="00CC6D52" w:rsidRPr="006C126E">
        <w:t xml:space="preserve">, pues se solicita en el estado en que se encuentre, en </w:t>
      </w:r>
      <w:proofErr w:type="spellStart"/>
      <w:r w:rsidR="00CC6D52" w:rsidRPr="006C126E">
        <w:t>ningun</w:t>
      </w:r>
      <w:proofErr w:type="spellEnd"/>
      <w:r w:rsidR="00CC6D52" w:rsidRPr="006C126E">
        <w:t xml:space="preserve"> momento se solicita </w:t>
      </w:r>
      <w:proofErr w:type="spellStart"/>
      <w:r w:rsidR="00CC6D52" w:rsidRPr="006C126E">
        <w:t>algun</w:t>
      </w:r>
      <w:proofErr w:type="spellEnd"/>
      <w:r w:rsidR="00CC6D52" w:rsidRPr="006C126E">
        <w:t xml:space="preserve"> </w:t>
      </w:r>
      <w:r w:rsidR="00CC6D52" w:rsidRPr="006C126E">
        <w:lastRenderedPageBreak/>
        <w:t xml:space="preserve">documento a modo. Es la propia ley quien obliga en este caso al Contralor Municipal realizar dicho documento, documental que al </w:t>
      </w:r>
      <w:proofErr w:type="spellStart"/>
      <w:r w:rsidR="00CC6D52" w:rsidRPr="006C126E">
        <w:t>dia</w:t>
      </w:r>
      <w:proofErr w:type="spellEnd"/>
      <w:r w:rsidR="00CC6D52" w:rsidRPr="006C126E">
        <w:t xml:space="preserve"> en que se </w:t>
      </w:r>
      <w:proofErr w:type="spellStart"/>
      <w:r w:rsidR="00CC6D52" w:rsidRPr="006C126E">
        <w:t>genero</w:t>
      </w:r>
      <w:proofErr w:type="spellEnd"/>
      <w:r w:rsidR="00CC6D52" w:rsidRPr="006C126E">
        <w:t xml:space="preserve"> la solicitud de </w:t>
      </w:r>
      <w:proofErr w:type="spellStart"/>
      <w:r w:rsidR="00CC6D52" w:rsidRPr="006C126E">
        <w:t>informacion</w:t>
      </w:r>
      <w:proofErr w:type="spellEnd"/>
      <w:r w:rsidR="00CC6D52" w:rsidRPr="006C126E">
        <w:t xml:space="preserve"> ya </w:t>
      </w:r>
      <w:proofErr w:type="spellStart"/>
      <w:r w:rsidR="00CC6D52" w:rsidRPr="006C126E">
        <w:t>debio</w:t>
      </w:r>
      <w:proofErr w:type="spellEnd"/>
      <w:r w:rsidR="00CC6D52" w:rsidRPr="006C126E">
        <w:t xml:space="preserve"> de existir, por lo cual, al ser un documento que la ley obliga al servidor </w:t>
      </w:r>
      <w:proofErr w:type="spellStart"/>
      <w:r w:rsidR="00CC6D52" w:rsidRPr="006C126E">
        <w:t>publico</w:t>
      </w:r>
      <w:proofErr w:type="spellEnd"/>
      <w:r w:rsidR="00CC6D52" w:rsidRPr="006C126E">
        <w:t xml:space="preserve"> realizarlo es un documento que debe de ser </w:t>
      </w:r>
      <w:proofErr w:type="spellStart"/>
      <w:r w:rsidR="00CC6D52" w:rsidRPr="006C126E">
        <w:t>publico</w:t>
      </w:r>
      <w:proofErr w:type="spellEnd"/>
      <w:r w:rsidR="00CC6D52" w:rsidRPr="006C126E">
        <w:t xml:space="preserve">. Y debe de ser entregado en el estado en que se encuentre, de lo contrario la negativa de ser entregado constituye una </w:t>
      </w:r>
      <w:proofErr w:type="spellStart"/>
      <w:r w:rsidR="00CC6D52" w:rsidRPr="006C126E">
        <w:t>transgrecion</w:t>
      </w:r>
      <w:proofErr w:type="spellEnd"/>
      <w:r w:rsidR="00CC6D52" w:rsidRPr="006C126E">
        <w:t xml:space="preserve"> a mis derechos fundamentales.</w:t>
      </w:r>
      <w:r w:rsidRPr="006C126E">
        <w:t>” (Sic)</w:t>
      </w:r>
    </w:p>
    <w:p w14:paraId="2D94722F" w14:textId="77777777" w:rsidR="00A41851" w:rsidRPr="006C126E" w:rsidRDefault="00A41851" w:rsidP="005B2F88">
      <w:pPr>
        <w:spacing w:after="0" w:line="360" w:lineRule="auto"/>
        <w:jc w:val="both"/>
        <w:rPr>
          <w:rFonts w:ascii="Palatino Linotype" w:hAnsi="Palatino Linotype" w:cs="Arial"/>
          <w:bCs/>
          <w:sz w:val="24"/>
          <w:szCs w:val="24"/>
        </w:rPr>
      </w:pPr>
    </w:p>
    <w:p w14:paraId="32ED300B" w14:textId="7F9E6873" w:rsidR="00A41851" w:rsidRPr="006C126E" w:rsidRDefault="00CC6D52" w:rsidP="005B2F88">
      <w:pPr>
        <w:spacing w:after="0" w:line="360" w:lineRule="auto"/>
        <w:jc w:val="both"/>
        <w:rPr>
          <w:rFonts w:ascii="Palatino Linotype" w:hAnsi="Palatino Linotype" w:cs="Arial"/>
          <w:b/>
          <w:sz w:val="24"/>
          <w:szCs w:val="24"/>
        </w:rPr>
      </w:pPr>
      <w:r w:rsidRPr="006C126E">
        <w:rPr>
          <w:rFonts w:ascii="Palatino Linotype" w:hAnsi="Palatino Linotype" w:cs="Arial"/>
          <w:b/>
          <w:sz w:val="28"/>
        </w:rPr>
        <w:t>SEXTO</w:t>
      </w:r>
      <w:r w:rsidR="00A41851" w:rsidRPr="006C126E">
        <w:rPr>
          <w:rFonts w:ascii="Palatino Linotype" w:hAnsi="Palatino Linotype" w:cs="Arial"/>
          <w:b/>
          <w:sz w:val="24"/>
          <w:szCs w:val="24"/>
        </w:rPr>
        <w:t xml:space="preserve">. </w:t>
      </w:r>
      <w:r w:rsidR="00A41851" w:rsidRPr="006C126E">
        <w:rPr>
          <w:rFonts w:ascii="Palatino Linotype" w:hAnsi="Palatino Linotype" w:cs="Arial"/>
          <w:b/>
          <w:sz w:val="28"/>
          <w:szCs w:val="28"/>
        </w:rPr>
        <w:t>Del turno del recurso de revisión.</w:t>
      </w:r>
    </w:p>
    <w:p w14:paraId="5058EDF6" w14:textId="3BA002CF" w:rsidR="00A41851" w:rsidRPr="006C126E" w:rsidRDefault="00A41851"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 xml:space="preserve">Medio de impugnación que le fue turnado al Comisionado Presidente </w:t>
      </w:r>
      <w:r w:rsidRPr="006C126E">
        <w:rPr>
          <w:rFonts w:ascii="Palatino Linotype" w:hAnsi="Palatino Linotype" w:cs="Arial"/>
          <w:b/>
          <w:sz w:val="24"/>
          <w:szCs w:val="24"/>
        </w:rPr>
        <w:t xml:space="preserve">José Martínez Vilchis, </w:t>
      </w:r>
      <w:r w:rsidRPr="006C126E">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CC6D52" w:rsidRPr="006C126E">
        <w:rPr>
          <w:rFonts w:ascii="Palatino Linotype" w:hAnsi="Palatino Linotype" w:cs="Arial"/>
          <w:b/>
          <w:bCs/>
          <w:sz w:val="24"/>
          <w:szCs w:val="24"/>
        </w:rPr>
        <w:t>siete de julio</w:t>
      </w:r>
      <w:r w:rsidR="002E0BE9" w:rsidRPr="006C126E">
        <w:rPr>
          <w:rFonts w:ascii="Palatino Linotype" w:hAnsi="Palatino Linotype" w:cs="Arial"/>
          <w:b/>
          <w:bCs/>
          <w:sz w:val="24"/>
          <w:szCs w:val="24"/>
        </w:rPr>
        <w:t xml:space="preserve"> de dos mil veinticinco</w:t>
      </w:r>
      <w:r w:rsidR="0091019C" w:rsidRPr="006C126E">
        <w:rPr>
          <w:rFonts w:ascii="Palatino Linotype" w:hAnsi="Palatino Linotype" w:cs="Arial"/>
          <w:b/>
          <w:bCs/>
          <w:sz w:val="24"/>
          <w:szCs w:val="24"/>
        </w:rPr>
        <w:t xml:space="preserve">, </w:t>
      </w:r>
      <w:r w:rsidRPr="006C126E">
        <w:rPr>
          <w:rFonts w:ascii="Palatino Linotype" w:hAnsi="Palatino Linotype" w:cs="Arial"/>
          <w:sz w:val="24"/>
          <w:szCs w:val="24"/>
        </w:rPr>
        <w:t>determinándose en él, un plazo de siete días para que las partes manifestaran lo que a su derecho corresponda en términos del numeral ya citado.</w:t>
      </w:r>
    </w:p>
    <w:p w14:paraId="04988303" w14:textId="36981B8C" w:rsidR="001062C7" w:rsidRPr="006C126E" w:rsidRDefault="001062C7" w:rsidP="005B2F88">
      <w:pPr>
        <w:spacing w:after="0" w:line="360" w:lineRule="auto"/>
        <w:jc w:val="both"/>
        <w:rPr>
          <w:rFonts w:ascii="Palatino Linotype" w:hAnsi="Palatino Linotype" w:cs="Arial"/>
          <w:sz w:val="24"/>
          <w:szCs w:val="24"/>
        </w:rPr>
      </w:pPr>
    </w:p>
    <w:p w14:paraId="586037B7" w14:textId="2FC1A195" w:rsidR="001062C7" w:rsidRPr="006C126E" w:rsidRDefault="001062C7" w:rsidP="001062C7">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6C126E">
        <w:rPr>
          <w:rFonts w:ascii="Palatino Linotype" w:eastAsia="Palatino Linotype" w:hAnsi="Palatino Linotype" w:cstheme="majorBidi"/>
          <w:b/>
          <w:color w:val="000000" w:themeColor="text1"/>
          <w:sz w:val="26"/>
          <w:szCs w:val="26"/>
          <w:lang w:val="es-ES_tradnl" w:eastAsia="es-MX"/>
        </w:rPr>
        <w:t>SÉPTIMO. De la etapa de instrucción.</w:t>
      </w:r>
    </w:p>
    <w:p w14:paraId="0465AD98" w14:textId="1FC5AAFB" w:rsidR="001062C7" w:rsidRPr="006C126E" w:rsidRDefault="001062C7" w:rsidP="001062C7">
      <w:pPr>
        <w:spacing w:after="0" w:line="360" w:lineRule="auto"/>
        <w:jc w:val="both"/>
        <w:rPr>
          <w:rFonts w:ascii="Palatino Linotype" w:hAnsi="Palatino Linotype" w:cs="Arial"/>
          <w:sz w:val="24"/>
          <w:szCs w:val="24"/>
        </w:rPr>
      </w:pPr>
      <w:r w:rsidRPr="006C126E">
        <w:rPr>
          <w:rFonts w:ascii="Palatino Linotype" w:eastAsia="Palatino Linotype" w:hAnsi="Palatino Linotype" w:cs="Palatino Linotype"/>
          <w:color w:val="000000"/>
          <w:sz w:val="24"/>
          <w:szCs w:val="24"/>
          <w:lang w:val="es-ES_tradnl" w:eastAsia="es-MX"/>
        </w:rPr>
        <w:t>Durante la etapa de instrucción, se observa que el primero de julio de dos mil veinticinco, el Sujeto Obligado rindió su Informe Justificado mediante la presentación del documento denominado “</w:t>
      </w:r>
      <w:r w:rsidRPr="006C126E">
        <w:rPr>
          <w:rFonts w:ascii="Palatino Linotype" w:eastAsia="Palatino Linotype" w:hAnsi="Palatino Linotype" w:cs="Palatino Linotype"/>
          <w:b/>
          <w:color w:val="000000"/>
          <w:sz w:val="24"/>
          <w:szCs w:val="24"/>
          <w:lang w:val="es-ES_tradnl" w:eastAsia="es-MX"/>
        </w:rPr>
        <w:t>RECURSE REVICION 07920 SOL 268.pdf”</w:t>
      </w:r>
      <w:r w:rsidRPr="006C126E">
        <w:rPr>
          <w:rFonts w:ascii="Palatino Linotype" w:eastAsia="Palatino Linotype" w:hAnsi="Palatino Linotype" w:cs="Palatino Linotype"/>
          <w:color w:val="000000"/>
          <w:sz w:val="24"/>
          <w:szCs w:val="24"/>
          <w:lang w:val="es-ES_tradnl" w:eastAsia="es-MX"/>
        </w:rPr>
        <w:t xml:space="preserve">, documentación que fue puesta a la vista del Recurrente mediante acuerdo de fecha dieciséis de febrero del año en curso,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w:t>
      </w:r>
      <w:r w:rsidRPr="006C126E">
        <w:rPr>
          <w:rFonts w:ascii="Palatino Linotype" w:eastAsia="Palatino Linotype" w:hAnsi="Palatino Linotype" w:cs="Palatino Linotype"/>
          <w:color w:val="000000"/>
          <w:sz w:val="24"/>
          <w:szCs w:val="24"/>
          <w:lang w:val="es-ES_tradnl" w:eastAsia="es-MX"/>
        </w:rPr>
        <w:lastRenderedPageBreak/>
        <w:t>como tampoco se pronunció respecto del Informe Justificado. El contenido de la documentación referida será motivo de análisis en el estudio correspondiente.</w:t>
      </w:r>
    </w:p>
    <w:p w14:paraId="7EADD9A5" w14:textId="77777777" w:rsidR="00A41851" w:rsidRPr="006C126E" w:rsidRDefault="00A41851" w:rsidP="005B2F88">
      <w:pPr>
        <w:spacing w:after="0" w:line="360" w:lineRule="auto"/>
        <w:jc w:val="both"/>
        <w:rPr>
          <w:rFonts w:ascii="Palatino Linotype" w:hAnsi="Palatino Linotype" w:cs="Arial"/>
          <w:sz w:val="24"/>
          <w:szCs w:val="24"/>
        </w:rPr>
      </w:pPr>
    </w:p>
    <w:p w14:paraId="31E06F15" w14:textId="1E561507" w:rsidR="00CC6D52" w:rsidRPr="006C126E" w:rsidRDefault="001062C7" w:rsidP="005B2F88">
      <w:pPr>
        <w:spacing w:after="0" w:line="360" w:lineRule="auto"/>
        <w:jc w:val="both"/>
        <w:rPr>
          <w:rFonts w:ascii="Palatino Linotype" w:eastAsia="Calibri" w:hAnsi="Palatino Linotype" w:cs="Arial"/>
          <w:b/>
          <w:sz w:val="28"/>
          <w:lang w:val="es-ES_tradnl"/>
        </w:rPr>
      </w:pPr>
      <w:r w:rsidRPr="006C126E">
        <w:rPr>
          <w:rFonts w:ascii="Palatino Linotype" w:eastAsia="Calibri" w:hAnsi="Palatino Linotype" w:cs="Arial"/>
          <w:b/>
          <w:sz w:val="28"/>
          <w:lang w:val="es-ES_tradnl"/>
        </w:rPr>
        <w:t>OCTAVO</w:t>
      </w:r>
      <w:r w:rsidR="00CC6D52" w:rsidRPr="006C126E">
        <w:rPr>
          <w:rFonts w:ascii="Palatino Linotype" w:eastAsia="Calibri" w:hAnsi="Palatino Linotype" w:cs="Arial"/>
          <w:b/>
          <w:sz w:val="28"/>
          <w:lang w:val="es-ES_tradnl"/>
        </w:rPr>
        <w:t>. De la ampliación del término para resolver.</w:t>
      </w:r>
    </w:p>
    <w:p w14:paraId="0A1233AD" w14:textId="6432B327" w:rsidR="00CC6D52" w:rsidRPr="006C126E" w:rsidRDefault="00CC6D52" w:rsidP="005B2F88">
      <w:pPr>
        <w:spacing w:after="0" w:line="360" w:lineRule="auto"/>
        <w:jc w:val="both"/>
        <w:rPr>
          <w:rFonts w:ascii="Palatino Linotype" w:hAnsi="Palatino Linotype" w:cs="Arial"/>
          <w:sz w:val="24"/>
        </w:rPr>
      </w:pPr>
      <w:r w:rsidRPr="006C126E">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Pr="006C126E">
        <w:rPr>
          <w:rFonts w:ascii="Palatino Linotype" w:hAnsi="Palatino Linotype" w:cs="Arial"/>
          <w:b/>
          <w:sz w:val="24"/>
        </w:rPr>
        <w:t>treinta de octubre de dos mil veinticinco</w:t>
      </w:r>
      <w:r w:rsidRPr="006C126E">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552C6A" w14:textId="77777777" w:rsidR="00CC6D52" w:rsidRPr="006C126E" w:rsidRDefault="00CC6D52" w:rsidP="005B2F88">
      <w:pPr>
        <w:spacing w:after="0" w:line="360" w:lineRule="auto"/>
        <w:jc w:val="both"/>
        <w:rPr>
          <w:rFonts w:ascii="Palatino Linotype" w:hAnsi="Palatino Linotype" w:cs="Arial"/>
          <w:b/>
          <w:sz w:val="28"/>
          <w:szCs w:val="28"/>
        </w:rPr>
      </w:pPr>
    </w:p>
    <w:p w14:paraId="1995E408" w14:textId="31673ADD" w:rsidR="00CC6D52" w:rsidRPr="006C126E" w:rsidRDefault="001062C7" w:rsidP="005B2F88">
      <w:pPr>
        <w:spacing w:after="0" w:line="360" w:lineRule="auto"/>
        <w:jc w:val="both"/>
        <w:rPr>
          <w:rFonts w:ascii="Palatino Linotype" w:hAnsi="Palatino Linotype" w:cs="Arial"/>
          <w:b/>
          <w:sz w:val="28"/>
          <w:szCs w:val="28"/>
        </w:rPr>
      </w:pPr>
      <w:r w:rsidRPr="006C126E">
        <w:rPr>
          <w:rFonts w:ascii="Palatino Linotype" w:hAnsi="Palatino Linotype" w:cs="Arial"/>
          <w:b/>
          <w:sz w:val="28"/>
          <w:szCs w:val="28"/>
        </w:rPr>
        <w:t>NOVENO</w:t>
      </w:r>
      <w:r w:rsidR="00CC6D52" w:rsidRPr="006C126E">
        <w:rPr>
          <w:rFonts w:ascii="Palatino Linotype" w:hAnsi="Palatino Linotype" w:cs="Arial"/>
          <w:b/>
          <w:sz w:val="28"/>
          <w:szCs w:val="28"/>
        </w:rPr>
        <w:t>. Del Cierre de Instrucción.</w:t>
      </w:r>
    </w:p>
    <w:p w14:paraId="574D7D55" w14:textId="64A0AF6A" w:rsidR="00A41851" w:rsidRPr="006C126E" w:rsidRDefault="00CC6D52"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6C126E">
        <w:rPr>
          <w:rFonts w:ascii="Palatino Linotype" w:hAnsi="Palatino Linotype" w:cs="Arial"/>
          <w:b/>
          <w:sz w:val="24"/>
          <w:szCs w:val="24"/>
        </w:rPr>
        <w:t xml:space="preserve">diecinueve de </w:t>
      </w:r>
      <w:r w:rsidR="0088296F" w:rsidRPr="006C126E">
        <w:rPr>
          <w:rFonts w:ascii="Palatino Linotype" w:hAnsi="Palatino Linotype" w:cs="Arial"/>
          <w:b/>
          <w:sz w:val="24"/>
          <w:szCs w:val="24"/>
        </w:rPr>
        <w:t>mayo</w:t>
      </w:r>
      <w:r w:rsidRPr="006C126E">
        <w:rPr>
          <w:rFonts w:ascii="Palatino Linotype" w:hAnsi="Palatino Linotype" w:cs="Arial"/>
          <w:b/>
          <w:sz w:val="24"/>
          <w:szCs w:val="24"/>
        </w:rPr>
        <w:t xml:space="preserve"> de dos mil veinticinco</w:t>
      </w:r>
      <w:r w:rsidRPr="006C126E">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2848E2F5" w14:textId="77777777" w:rsidR="0067709F" w:rsidRPr="006C126E" w:rsidRDefault="0067709F" w:rsidP="005B2F88">
      <w:pPr>
        <w:spacing w:after="0" w:line="360" w:lineRule="auto"/>
        <w:jc w:val="both"/>
        <w:rPr>
          <w:rFonts w:ascii="Palatino Linotype" w:hAnsi="Palatino Linotype" w:cs="Arial"/>
          <w:sz w:val="24"/>
          <w:szCs w:val="24"/>
        </w:rPr>
      </w:pPr>
    </w:p>
    <w:p w14:paraId="43035116" w14:textId="023B1724" w:rsidR="00A41851" w:rsidRPr="006C126E" w:rsidRDefault="00A41851" w:rsidP="005B2F88">
      <w:pPr>
        <w:spacing w:after="0" w:line="360" w:lineRule="auto"/>
        <w:jc w:val="center"/>
        <w:rPr>
          <w:rFonts w:ascii="Palatino Linotype" w:hAnsi="Palatino Linotype" w:cs="Arial"/>
          <w:b/>
          <w:sz w:val="28"/>
        </w:rPr>
      </w:pPr>
      <w:r w:rsidRPr="006C126E">
        <w:rPr>
          <w:rFonts w:ascii="Palatino Linotype" w:hAnsi="Palatino Linotype" w:cs="Arial"/>
          <w:b/>
          <w:sz w:val="28"/>
        </w:rPr>
        <w:t xml:space="preserve">C O N S I D E R A N D O </w:t>
      </w:r>
    </w:p>
    <w:p w14:paraId="29F9002F" w14:textId="77777777" w:rsidR="00CC6D52" w:rsidRPr="006C126E" w:rsidRDefault="00CC6D52" w:rsidP="005B2F88">
      <w:pPr>
        <w:spacing w:after="0" w:line="360" w:lineRule="auto"/>
        <w:jc w:val="center"/>
        <w:rPr>
          <w:rFonts w:ascii="Palatino Linotype" w:hAnsi="Palatino Linotype" w:cs="Arial"/>
          <w:b/>
          <w:sz w:val="28"/>
        </w:rPr>
      </w:pPr>
    </w:p>
    <w:p w14:paraId="714A906E" w14:textId="77777777" w:rsidR="00A41851" w:rsidRPr="006C126E" w:rsidRDefault="00A41851" w:rsidP="005B2F88">
      <w:pPr>
        <w:spacing w:after="0" w:line="360" w:lineRule="auto"/>
        <w:jc w:val="both"/>
        <w:rPr>
          <w:rFonts w:ascii="Palatino Linotype" w:hAnsi="Palatino Linotype" w:cs="Arial"/>
          <w:sz w:val="28"/>
          <w:szCs w:val="28"/>
        </w:rPr>
      </w:pPr>
      <w:r w:rsidRPr="006C126E">
        <w:rPr>
          <w:rFonts w:ascii="Palatino Linotype" w:hAnsi="Palatino Linotype" w:cs="Arial"/>
          <w:b/>
          <w:sz w:val="28"/>
        </w:rPr>
        <w:lastRenderedPageBreak/>
        <w:t>PRIMERO.</w:t>
      </w:r>
      <w:r w:rsidRPr="006C126E">
        <w:rPr>
          <w:rFonts w:ascii="Palatino Linotype" w:hAnsi="Palatino Linotype" w:cs="Arial"/>
          <w:b/>
        </w:rPr>
        <w:t xml:space="preserve"> </w:t>
      </w:r>
      <w:r w:rsidRPr="006C126E">
        <w:rPr>
          <w:rFonts w:ascii="Palatino Linotype" w:hAnsi="Palatino Linotype" w:cs="Arial"/>
          <w:b/>
          <w:sz w:val="28"/>
          <w:szCs w:val="28"/>
        </w:rPr>
        <w:t>De la competencia</w:t>
      </w:r>
      <w:r w:rsidRPr="006C126E">
        <w:rPr>
          <w:rFonts w:ascii="Palatino Linotype" w:hAnsi="Palatino Linotype" w:cs="Arial"/>
          <w:sz w:val="28"/>
          <w:szCs w:val="28"/>
        </w:rPr>
        <w:t>.</w:t>
      </w:r>
    </w:p>
    <w:p w14:paraId="146492AE" w14:textId="77777777" w:rsidR="005D6BC4" w:rsidRPr="006C126E" w:rsidRDefault="005D6BC4"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03767198" w14:textId="77777777" w:rsidR="0088296F" w:rsidRPr="006C126E" w:rsidRDefault="0088296F" w:rsidP="005B2F88">
      <w:pPr>
        <w:pStyle w:val="Prrafodelista"/>
        <w:autoSpaceDE w:val="0"/>
        <w:autoSpaceDN w:val="0"/>
        <w:adjustRightInd w:val="0"/>
        <w:spacing w:line="360" w:lineRule="auto"/>
        <w:ind w:left="0"/>
        <w:jc w:val="both"/>
        <w:rPr>
          <w:rFonts w:ascii="Palatino Linotype" w:hAnsi="Palatino Linotype" w:cs="Arial"/>
          <w:b/>
          <w:sz w:val="28"/>
        </w:rPr>
      </w:pPr>
    </w:p>
    <w:p w14:paraId="67633B03" w14:textId="77777777" w:rsidR="00A41851" w:rsidRPr="006C126E" w:rsidRDefault="00A41851" w:rsidP="005B2F88">
      <w:pPr>
        <w:pStyle w:val="Prrafodelista"/>
        <w:autoSpaceDE w:val="0"/>
        <w:autoSpaceDN w:val="0"/>
        <w:adjustRightInd w:val="0"/>
        <w:spacing w:line="360" w:lineRule="auto"/>
        <w:ind w:left="0"/>
        <w:jc w:val="both"/>
        <w:rPr>
          <w:rFonts w:ascii="Palatino Linotype" w:hAnsi="Palatino Linotype" w:cs="Arial"/>
          <w:b/>
        </w:rPr>
      </w:pPr>
      <w:r w:rsidRPr="006C126E">
        <w:rPr>
          <w:rFonts w:ascii="Palatino Linotype" w:hAnsi="Palatino Linotype" w:cs="Arial"/>
          <w:b/>
          <w:sz w:val="28"/>
        </w:rPr>
        <w:t>SEGUNDO</w:t>
      </w:r>
      <w:r w:rsidRPr="006C126E">
        <w:rPr>
          <w:rFonts w:ascii="Palatino Linotype" w:hAnsi="Palatino Linotype" w:cs="Arial"/>
          <w:b/>
        </w:rPr>
        <w:t xml:space="preserve">. </w:t>
      </w:r>
      <w:r w:rsidRPr="006C126E">
        <w:rPr>
          <w:rFonts w:ascii="Palatino Linotype" w:hAnsi="Palatino Linotype" w:cs="Arial"/>
          <w:b/>
          <w:sz w:val="28"/>
          <w:szCs w:val="28"/>
        </w:rPr>
        <w:t>Sobre los alcances del recurso de revisión.</w:t>
      </w:r>
      <w:r w:rsidRPr="006C126E">
        <w:rPr>
          <w:rFonts w:ascii="Palatino Linotype" w:hAnsi="Palatino Linotype" w:cs="Arial"/>
          <w:b/>
        </w:rPr>
        <w:t xml:space="preserve"> </w:t>
      </w:r>
    </w:p>
    <w:p w14:paraId="64DBC990" w14:textId="77777777" w:rsidR="00A41851" w:rsidRPr="006C126E" w:rsidRDefault="00A41851" w:rsidP="005B2F88">
      <w:pPr>
        <w:pStyle w:val="Prrafodelista"/>
        <w:autoSpaceDE w:val="0"/>
        <w:autoSpaceDN w:val="0"/>
        <w:adjustRightInd w:val="0"/>
        <w:spacing w:line="360" w:lineRule="auto"/>
        <w:ind w:left="0"/>
        <w:jc w:val="both"/>
        <w:rPr>
          <w:rFonts w:ascii="Palatino Linotype" w:hAnsi="Palatino Linotype" w:cs="Arial"/>
        </w:rPr>
      </w:pPr>
      <w:r w:rsidRPr="006C126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6C126E" w:rsidRDefault="00A41851" w:rsidP="005B2F88">
      <w:pPr>
        <w:pStyle w:val="Prrafodelista"/>
        <w:autoSpaceDE w:val="0"/>
        <w:autoSpaceDN w:val="0"/>
        <w:adjustRightInd w:val="0"/>
        <w:spacing w:line="360" w:lineRule="auto"/>
        <w:ind w:left="0"/>
        <w:jc w:val="both"/>
        <w:rPr>
          <w:rFonts w:ascii="Palatino Linotype" w:hAnsi="Palatino Linotype" w:cs="Arial"/>
          <w:b/>
          <w:sz w:val="28"/>
        </w:rPr>
      </w:pPr>
    </w:p>
    <w:p w14:paraId="02BB18D9" w14:textId="77777777" w:rsidR="00A41851" w:rsidRPr="006C126E" w:rsidRDefault="00A41851" w:rsidP="005B2F88">
      <w:pPr>
        <w:spacing w:after="0" w:line="360" w:lineRule="auto"/>
        <w:jc w:val="both"/>
        <w:rPr>
          <w:rFonts w:ascii="Palatino Linotype" w:eastAsia="Times New Roman" w:hAnsi="Palatino Linotype" w:cs="Times New Roman"/>
          <w:sz w:val="24"/>
          <w:szCs w:val="24"/>
          <w:lang w:eastAsia="es-ES"/>
        </w:rPr>
      </w:pPr>
      <w:r w:rsidRPr="006C126E">
        <w:rPr>
          <w:rFonts w:ascii="Palatino Linotype" w:hAnsi="Palatino Linotype" w:cs="Arial"/>
          <w:b/>
          <w:sz w:val="28"/>
        </w:rPr>
        <w:t xml:space="preserve">TERCERO. Cuestiones de previo y especial pronunciamiento. </w:t>
      </w:r>
      <w:r w:rsidRPr="006C126E">
        <w:rPr>
          <w:rFonts w:ascii="Palatino Linotype" w:eastAsia="Times New Roman" w:hAnsi="Palatino Linotype" w:cs="Times New Roman"/>
          <w:sz w:val="24"/>
          <w:szCs w:val="24"/>
          <w:lang w:eastAsia="es-ES"/>
        </w:rPr>
        <w:t xml:space="preserve"> </w:t>
      </w:r>
    </w:p>
    <w:p w14:paraId="163FE7D1" w14:textId="77777777" w:rsidR="0091019C" w:rsidRPr="006C126E" w:rsidRDefault="0091019C" w:rsidP="005B2F88">
      <w:pPr>
        <w:pStyle w:val="Prrafodelista"/>
        <w:autoSpaceDE w:val="0"/>
        <w:autoSpaceDN w:val="0"/>
        <w:adjustRightInd w:val="0"/>
        <w:spacing w:line="360" w:lineRule="auto"/>
        <w:ind w:left="0"/>
        <w:jc w:val="both"/>
        <w:rPr>
          <w:rFonts w:ascii="Palatino Linotype" w:hAnsi="Palatino Linotype"/>
        </w:rPr>
      </w:pPr>
      <w:r w:rsidRPr="006C126E">
        <w:rPr>
          <w:rFonts w:ascii="Palatino Linotype" w:hAnsi="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b/>
          <w:i/>
          <w:lang w:eastAsia="es-ES"/>
        </w:rPr>
        <w:t xml:space="preserve">“Artículo 180. </w:t>
      </w:r>
      <w:r w:rsidRPr="006C126E">
        <w:rPr>
          <w:rFonts w:ascii="Palatino Linotype" w:eastAsia="Times New Roman" w:hAnsi="Palatino Linotype" w:cs="Arial"/>
          <w:i/>
          <w:lang w:eastAsia="es-ES"/>
        </w:rPr>
        <w:t>El recurso de revisión contendrá:</w:t>
      </w:r>
    </w:p>
    <w:p w14:paraId="034CFD0C"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I. El sujeto obligado ante la cual se presentó la solicitud;</w:t>
      </w:r>
    </w:p>
    <w:p w14:paraId="3B9475CC"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b/>
          <w:i/>
          <w:u w:val="single"/>
          <w:lang w:eastAsia="es-ES"/>
        </w:rPr>
        <w:t>II. El nombre del solicitante que recurre</w:t>
      </w:r>
      <w:r w:rsidRPr="006C126E">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III. El número de folio de respuesta de la solicitud de acceso;</w:t>
      </w:r>
    </w:p>
    <w:p w14:paraId="1A0080FD"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V. El acto que se recurre;</w:t>
      </w:r>
    </w:p>
    <w:p w14:paraId="498E86AE"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VI. Las razones o motivos de inconformidad;</w:t>
      </w:r>
    </w:p>
    <w:p w14:paraId="7BD1902F"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VIII. Firma del recurrente, en su caso, cuando se presente por escrito, requisito sin el cual se dará trámite al recurso.</w:t>
      </w:r>
    </w:p>
    <w:p w14:paraId="46B0E902"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6C126E" w:rsidRDefault="0091019C" w:rsidP="005B2F88">
      <w:pPr>
        <w:spacing w:after="0" w:line="360" w:lineRule="auto"/>
        <w:ind w:left="851" w:right="851"/>
        <w:jc w:val="both"/>
        <w:rPr>
          <w:rFonts w:ascii="Palatino Linotype" w:eastAsia="Times New Roman" w:hAnsi="Palatino Linotype" w:cs="Arial"/>
          <w:i/>
          <w:lang w:eastAsia="es-ES"/>
        </w:rPr>
      </w:pPr>
      <w:r w:rsidRPr="006C126E">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6C126E" w:rsidRDefault="0091019C" w:rsidP="005B2F88">
      <w:pPr>
        <w:spacing w:after="0" w:line="360" w:lineRule="auto"/>
        <w:ind w:left="851" w:right="851"/>
        <w:jc w:val="both"/>
        <w:rPr>
          <w:rFonts w:ascii="Palatino Linotype" w:eastAsia="Times New Roman" w:hAnsi="Palatino Linotype" w:cs="Arial"/>
          <w:i/>
          <w:sz w:val="24"/>
          <w:szCs w:val="24"/>
          <w:lang w:eastAsia="es-ES"/>
        </w:rPr>
      </w:pPr>
      <w:r w:rsidRPr="006C126E">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6C126E">
        <w:rPr>
          <w:rFonts w:ascii="Palatino Linotype" w:eastAsia="Times New Roman" w:hAnsi="Palatino Linotype" w:cs="Arial"/>
          <w:b/>
          <w:i/>
          <w:lang w:eastAsia="es-ES"/>
        </w:rPr>
        <w:t xml:space="preserve"> [Sic] </w:t>
      </w:r>
    </w:p>
    <w:p w14:paraId="1D7C76D0" w14:textId="77777777" w:rsidR="0091019C" w:rsidRPr="006C126E" w:rsidRDefault="0091019C" w:rsidP="005B2F88">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6C126E" w:rsidRDefault="0091019C" w:rsidP="005B2F88">
      <w:pPr>
        <w:spacing w:after="0" w:line="360" w:lineRule="auto"/>
        <w:jc w:val="both"/>
        <w:rPr>
          <w:rFonts w:ascii="Palatino Linotype" w:hAnsi="Palatino Linotype" w:cs="Arial"/>
          <w:sz w:val="24"/>
          <w:szCs w:val="24"/>
          <w:lang w:eastAsia="es-ES"/>
        </w:rPr>
      </w:pPr>
      <w:r w:rsidRPr="006C126E">
        <w:rPr>
          <w:rFonts w:ascii="Palatino Linotype" w:hAnsi="Palatino Linotype" w:cs="Segoe UI"/>
          <w:sz w:val="24"/>
          <w:szCs w:val="24"/>
          <w:lang w:eastAsia="es-ES"/>
        </w:rPr>
        <w:lastRenderedPageBreak/>
        <w:t xml:space="preserve">Cabe señalar que </w:t>
      </w:r>
      <w:r w:rsidRPr="006C126E">
        <w:rPr>
          <w:rFonts w:ascii="Palatino Linotype" w:hAnsi="Palatino Linotype" w:cs="Segoe UI"/>
          <w:b/>
          <w:sz w:val="24"/>
          <w:szCs w:val="24"/>
          <w:lang w:eastAsia="es-ES"/>
        </w:rPr>
        <w:t>El Recurrente</w:t>
      </w:r>
      <w:r w:rsidRPr="006C126E">
        <w:rPr>
          <w:rFonts w:ascii="Palatino Linotype" w:hAnsi="Palatino Linotype" w:cs="Segoe UI"/>
          <w:sz w:val="24"/>
          <w:szCs w:val="24"/>
          <w:lang w:eastAsia="es-ES"/>
        </w:rPr>
        <w:t xml:space="preserve"> ejerció de manera anónima su derecho de acceso a la información pública</w:t>
      </w:r>
      <w:r w:rsidRPr="006C126E">
        <w:rPr>
          <w:rFonts w:ascii="Palatino Linotype" w:hAnsi="Palatino Linotype" w:cs="Times New Roman"/>
          <w:sz w:val="24"/>
          <w:szCs w:val="24"/>
          <w:lang w:eastAsia="es-ES"/>
        </w:rPr>
        <w:t xml:space="preserve">, sin embargo, no es motivo para desechar las </w:t>
      </w:r>
      <w:r w:rsidRPr="006C126E">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6C126E" w:rsidRDefault="0091019C" w:rsidP="005B2F88">
      <w:pPr>
        <w:spacing w:after="0" w:line="360" w:lineRule="auto"/>
        <w:ind w:left="851" w:right="851"/>
        <w:jc w:val="both"/>
        <w:rPr>
          <w:rFonts w:ascii="Palatino Linotype" w:hAnsi="Palatino Linotype" w:cs="Arial"/>
          <w:b/>
          <w:i/>
          <w:lang w:eastAsia="es-ES"/>
        </w:rPr>
      </w:pPr>
      <w:r w:rsidRPr="006C126E">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C126E">
        <w:rPr>
          <w:rFonts w:ascii="Palatino Linotype" w:hAnsi="Palatino Linotype" w:cs="Arial"/>
          <w:b/>
          <w:i/>
          <w:lang w:eastAsia="es-ES"/>
        </w:rPr>
        <w:t>[Sic]</w:t>
      </w:r>
    </w:p>
    <w:p w14:paraId="50ABD712" w14:textId="77777777" w:rsidR="0091019C" w:rsidRPr="006C126E" w:rsidRDefault="0091019C" w:rsidP="005B2F88">
      <w:pPr>
        <w:spacing w:after="0" w:line="360" w:lineRule="auto"/>
        <w:ind w:left="851" w:right="851"/>
        <w:jc w:val="both"/>
        <w:rPr>
          <w:rFonts w:ascii="Palatino Linotype" w:hAnsi="Palatino Linotype" w:cs="Arial"/>
          <w:b/>
          <w:i/>
          <w:lang w:eastAsia="es-ES"/>
        </w:rPr>
      </w:pPr>
    </w:p>
    <w:p w14:paraId="6B669E02" w14:textId="77777777" w:rsidR="0091019C" w:rsidRPr="006C126E" w:rsidRDefault="0091019C" w:rsidP="005B2F88">
      <w:pPr>
        <w:spacing w:after="0" w:line="360" w:lineRule="auto"/>
        <w:jc w:val="both"/>
        <w:rPr>
          <w:rFonts w:ascii="Palatino Linotype" w:hAnsi="Palatino Linotype" w:cs="Times New Roman"/>
          <w:sz w:val="24"/>
          <w:szCs w:val="24"/>
          <w:lang w:eastAsia="es-ES"/>
        </w:rPr>
      </w:pPr>
      <w:r w:rsidRPr="006C126E">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6C126E">
        <w:rPr>
          <w:rFonts w:ascii="Palatino Linotype" w:hAnsi="Palatino Linotype" w:cs="Arial"/>
          <w:sz w:val="24"/>
          <w:szCs w:val="24"/>
          <w:lang w:eastAsia="es-ES"/>
        </w:rPr>
        <w:t>vigésimo, vigésimo primero</w:t>
      </w:r>
      <w:r w:rsidRPr="006C126E">
        <w:rPr>
          <w:rFonts w:ascii="Palatino Linotype" w:eastAsia="Times New Roman" w:hAnsi="Palatino Linotype" w:cs="Arial"/>
          <w:sz w:val="24"/>
          <w:szCs w:val="24"/>
          <w:lang w:eastAsia="es-ES"/>
        </w:rPr>
        <w:t xml:space="preserve"> y vigésimo segundo</w:t>
      </w:r>
      <w:r w:rsidRPr="006C126E">
        <w:rPr>
          <w:rFonts w:ascii="Palatino Linotype" w:hAnsi="Palatino Linotype" w:cs="Times New Roman"/>
          <w:sz w:val="24"/>
          <w:szCs w:val="24"/>
          <w:lang w:eastAsia="es-ES"/>
        </w:rPr>
        <w:t>, de la Constitución Política del Estado Libre y Soberano de México, se establece lo siguiente:</w:t>
      </w:r>
    </w:p>
    <w:p w14:paraId="71F07FE6" w14:textId="77777777" w:rsidR="0088296F" w:rsidRPr="006C126E" w:rsidRDefault="0088296F" w:rsidP="005B2F88">
      <w:pPr>
        <w:spacing w:after="0" w:line="360" w:lineRule="auto"/>
        <w:jc w:val="both"/>
        <w:rPr>
          <w:rFonts w:ascii="Palatino Linotype" w:hAnsi="Palatino Linotype" w:cs="Times New Roman"/>
          <w:sz w:val="24"/>
          <w:szCs w:val="24"/>
          <w:lang w:eastAsia="es-ES"/>
        </w:rPr>
      </w:pPr>
    </w:p>
    <w:p w14:paraId="5AC8B613" w14:textId="77777777" w:rsidR="0091019C" w:rsidRPr="006C126E" w:rsidRDefault="0091019C" w:rsidP="005B2F88">
      <w:pPr>
        <w:spacing w:after="0" w:line="360" w:lineRule="auto"/>
        <w:ind w:left="851" w:right="851"/>
        <w:jc w:val="center"/>
        <w:rPr>
          <w:rFonts w:ascii="Palatino Linotype" w:eastAsia="Times New Roman" w:hAnsi="Palatino Linotype" w:cs="Times New Roman"/>
          <w:b/>
          <w:i/>
          <w:u w:val="single"/>
          <w:lang w:eastAsia="es-ES"/>
        </w:rPr>
      </w:pPr>
      <w:r w:rsidRPr="006C126E">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b/>
          <w:i/>
          <w:lang w:eastAsia="es-ES"/>
        </w:rPr>
        <w:t>“Artículo 6</w:t>
      </w:r>
      <w:r w:rsidRPr="006C126E">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02D83CA9"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lastRenderedPageBreak/>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3241C1E3"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6C126E" w:rsidRDefault="0091019C" w:rsidP="005B2F88">
      <w:pPr>
        <w:spacing w:after="0" w:line="360" w:lineRule="auto"/>
        <w:ind w:left="851" w:right="851"/>
        <w:jc w:val="both"/>
        <w:rPr>
          <w:rFonts w:ascii="Palatino Linotype" w:eastAsia="Times New Roman" w:hAnsi="Palatino Linotype" w:cs="Times New Roman"/>
          <w:b/>
          <w:i/>
          <w:lang w:eastAsia="es-ES"/>
        </w:rPr>
      </w:pPr>
      <w:r w:rsidRPr="006C126E">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6C126E">
        <w:rPr>
          <w:rFonts w:ascii="Palatino Linotype" w:eastAsia="Times New Roman" w:hAnsi="Palatino Linotype" w:cs="Times New Roman"/>
          <w:b/>
          <w:i/>
          <w:lang w:eastAsia="es-ES"/>
        </w:rPr>
        <w:t>[Sic]</w:t>
      </w:r>
    </w:p>
    <w:p w14:paraId="6CB878F8" w14:textId="77777777" w:rsidR="0091019C" w:rsidRPr="006C126E" w:rsidRDefault="0091019C" w:rsidP="005B2F88">
      <w:pPr>
        <w:spacing w:after="0" w:line="360" w:lineRule="auto"/>
        <w:ind w:left="851" w:right="851"/>
        <w:jc w:val="both"/>
        <w:rPr>
          <w:rFonts w:ascii="Palatino Linotype" w:eastAsia="Times New Roman" w:hAnsi="Palatino Linotype" w:cs="Times New Roman"/>
          <w:b/>
          <w:i/>
          <w:lang w:eastAsia="es-ES"/>
        </w:rPr>
      </w:pPr>
    </w:p>
    <w:p w14:paraId="7C05A2E6" w14:textId="77777777" w:rsidR="0091019C" w:rsidRPr="006C126E" w:rsidRDefault="0091019C" w:rsidP="005B2F88">
      <w:pPr>
        <w:spacing w:after="0" w:line="360" w:lineRule="auto"/>
        <w:ind w:left="851" w:right="851"/>
        <w:jc w:val="center"/>
        <w:rPr>
          <w:rFonts w:ascii="Palatino Linotype" w:eastAsia="Times New Roman" w:hAnsi="Palatino Linotype" w:cs="Times New Roman"/>
          <w:b/>
          <w:i/>
          <w:u w:val="single"/>
          <w:lang w:eastAsia="es-ES"/>
        </w:rPr>
      </w:pPr>
      <w:r w:rsidRPr="006C126E">
        <w:rPr>
          <w:rFonts w:ascii="Palatino Linotype" w:eastAsia="Times New Roman" w:hAnsi="Palatino Linotype" w:cs="Times New Roman"/>
          <w:b/>
          <w:i/>
          <w:u w:val="single"/>
          <w:lang w:eastAsia="es-ES"/>
        </w:rPr>
        <w:t>Constitución Política del Estado Libre y Soberano de México</w:t>
      </w:r>
    </w:p>
    <w:p w14:paraId="7F474577"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r w:rsidRPr="006C126E">
        <w:rPr>
          <w:rFonts w:ascii="Palatino Linotype" w:eastAsia="Times New Roman" w:hAnsi="Palatino Linotype" w:cs="Times New Roman"/>
          <w:b/>
          <w:i/>
          <w:lang w:eastAsia="es-ES"/>
        </w:rPr>
        <w:t>Artículo 5</w:t>
      </w:r>
      <w:r w:rsidRPr="006C126E">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10D50213"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 xml:space="preserve"> (…)</w:t>
      </w:r>
    </w:p>
    <w:p w14:paraId="373EBD88"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7CF9D269"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7415D35C"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045A5894"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6C126E" w:rsidRDefault="0091019C"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67181356" w14:textId="77777777" w:rsidR="0091019C" w:rsidRPr="006C126E" w:rsidRDefault="0091019C" w:rsidP="005B2F88">
      <w:pPr>
        <w:spacing w:after="0" w:line="360" w:lineRule="auto"/>
        <w:ind w:left="851" w:right="851"/>
        <w:jc w:val="both"/>
        <w:rPr>
          <w:rFonts w:ascii="Palatino Linotype" w:eastAsia="Times New Roman" w:hAnsi="Palatino Linotype" w:cs="Times New Roman"/>
          <w:b/>
          <w:i/>
          <w:lang w:eastAsia="es-ES"/>
        </w:rPr>
      </w:pPr>
      <w:r w:rsidRPr="006C126E">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6C126E">
        <w:rPr>
          <w:rFonts w:ascii="Palatino Linotype" w:eastAsia="Times New Roman" w:hAnsi="Palatino Linotype" w:cs="Times New Roman"/>
          <w:b/>
          <w:i/>
          <w:lang w:eastAsia="es-ES"/>
        </w:rPr>
        <w:t>[Sic]</w:t>
      </w:r>
    </w:p>
    <w:p w14:paraId="21AAB16C" w14:textId="77777777" w:rsidR="0091019C" w:rsidRPr="006C126E" w:rsidRDefault="0091019C" w:rsidP="005B2F88">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6C126E" w:rsidRDefault="0091019C" w:rsidP="005B2F88">
      <w:pPr>
        <w:spacing w:after="0" w:line="360" w:lineRule="auto"/>
        <w:jc w:val="both"/>
        <w:rPr>
          <w:rFonts w:ascii="Palatino Linotype" w:eastAsia="Times New Roman" w:hAnsi="Palatino Linotype" w:cs="Times New Roman"/>
          <w:sz w:val="24"/>
          <w:szCs w:val="24"/>
          <w:lang w:eastAsia="es-ES"/>
        </w:rPr>
      </w:pPr>
      <w:r w:rsidRPr="006C126E">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326796C9" w14:textId="77777777" w:rsidR="0088296F" w:rsidRPr="006C126E" w:rsidRDefault="0088296F" w:rsidP="005B2F88">
      <w:pPr>
        <w:spacing w:after="0" w:line="360" w:lineRule="auto"/>
        <w:jc w:val="both"/>
        <w:rPr>
          <w:rFonts w:ascii="Palatino Linotype" w:eastAsia="Times New Roman" w:hAnsi="Palatino Linotype" w:cs="Times New Roman"/>
          <w:sz w:val="24"/>
          <w:szCs w:val="24"/>
          <w:lang w:eastAsia="es-ES"/>
        </w:rPr>
      </w:pPr>
    </w:p>
    <w:p w14:paraId="419382E6" w14:textId="77777777" w:rsidR="0091019C" w:rsidRPr="006C126E" w:rsidRDefault="0091019C" w:rsidP="005B2F88">
      <w:pPr>
        <w:spacing w:after="0" w:line="360" w:lineRule="auto"/>
        <w:ind w:left="851" w:right="851"/>
        <w:jc w:val="both"/>
        <w:rPr>
          <w:rFonts w:ascii="Palatino Linotype" w:hAnsi="Palatino Linotype" w:cs="Times New Roman"/>
          <w:i/>
          <w:lang w:eastAsia="es-ES"/>
        </w:rPr>
      </w:pPr>
      <w:r w:rsidRPr="006C126E">
        <w:rPr>
          <w:rFonts w:ascii="Palatino Linotype" w:hAnsi="Palatino Linotype" w:cs="Times New Roman"/>
          <w:i/>
          <w:lang w:eastAsia="es-ES"/>
        </w:rPr>
        <w:t>“</w:t>
      </w:r>
      <w:r w:rsidRPr="006C126E">
        <w:rPr>
          <w:rFonts w:ascii="Palatino Linotype" w:hAnsi="Palatino Linotype" w:cs="Times New Roman"/>
          <w:b/>
          <w:i/>
          <w:lang w:eastAsia="es-ES"/>
        </w:rPr>
        <w:t>Artículo 1o</w:t>
      </w:r>
      <w:r w:rsidRPr="006C126E">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6C126E" w:rsidRDefault="0091019C" w:rsidP="005B2F88">
      <w:pPr>
        <w:spacing w:after="0" w:line="360" w:lineRule="auto"/>
        <w:ind w:left="851" w:right="851"/>
        <w:jc w:val="both"/>
        <w:rPr>
          <w:rFonts w:ascii="Palatino Linotype" w:hAnsi="Palatino Linotype" w:cs="Times New Roman"/>
          <w:i/>
          <w:lang w:eastAsia="es-ES"/>
        </w:rPr>
      </w:pPr>
      <w:r w:rsidRPr="006C126E">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6C126E" w:rsidRDefault="0091019C" w:rsidP="005B2F88">
      <w:pPr>
        <w:spacing w:after="0" w:line="360" w:lineRule="auto"/>
        <w:ind w:left="851" w:right="851"/>
        <w:jc w:val="both"/>
        <w:rPr>
          <w:rFonts w:ascii="Palatino Linotype" w:hAnsi="Palatino Linotype" w:cs="Times New Roman"/>
          <w:b/>
          <w:i/>
          <w:lang w:eastAsia="es-ES"/>
        </w:rPr>
      </w:pPr>
      <w:r w:rsidRPr="006C126E">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6C126E">
        <w:rPr>
          <w:rFonts w:ascii="Palatino Linotype" w:hAnsi="Palatino Linotype" w:cs="Times New Roman"/>
          <w:b/>
          <w:i/>
          <w:lang w:eastAsia="es-ES"/>
        </w:rPr>
        <w:t>[Sic]</w:t>
      </w:r>
    </w:p>
    <w:p w14:paraId="3FFC3DB9" w14:textId="77777777" w:rsidR="00DF123A" w:rsidRPr="006C126E" w:rsidRDefault="00DF123A" w:rsidP="005B2F88">
      <w:pPr>
        <w:tabs>
          <w:tab w:val="left" w:pos="709"/>
        </w:tabs>
        <w:spacing w:after="0" w:line="360" w:lineRule="auto"/>
        <w:ind w:right="51"/>
        <w:jc w:val="both"/>
        <w:rPr>
          <w:rFonts w:ascii="Palatino Linotype" w:eastAsia="Times New Roman" w:hAnsi="Palatino Linotype" w:cs="Times New Roman"/>
          <w:sz w:val="24"/>
          <w:szCs w:val="24"/>
          <w:lang w:eastAsia="es-ES"/>
        </w:rPr>
      </w:pPr>
    </w:p>
    <w:p w14:paraId="0B35CDCC" w14:textId="65210CFD" w:rsidR="0091019C" w:rsidRPr="006C126E" w:rsidRDefault="0091019C" w:rsidP="005B2F88">
      <w:pPr>
        <w:tabs>
          <w:tab w:val="left" w:pos="709"/>
        </w:tabs>
        <w:spacing w:after="0" w:line="360" w:lineRule="auto"/>
        <w:ind w:right="51"/>
        <w:jc w:val="both"/>
        <w:rPr>
          <w:rFonts w:ascii="Palatino Linotype" w:hAnsi="Palatino Linotype"/>
          <w:b/>
          <w:sz w:val="28"/>
          <w:szCs w:val="28"/>
        </w:rPr>
      </w:pPr>
      <w:r w:rsidRPr="006C126E">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C126E">
        <w:rPr>
          <w:rFonts w:ascii="Palatino Linotype" w:eastAsia="Times New Roman" w:hAnsi="Palatino Linotype" w:cs="Times New Roman"/>
          <w:b/>
          <w:sz w:val="24"/>
          <w:szCs w:val="24"/>
          <w:u w:val="single"/>
          <w:lang w:eastAsia="es-ES"/>
        </w:rPr>
        <w:t>incluso, la solicitud de acceso a la información pueda ser anónima</w:t>
      </w:r>
      <w:r w:rsidRPr="006C126E">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6C126E">
        <w:rPr>
          <w:rFonts w:ascii="Palatino Linotype" w:hAnsi="Palatino Linotype" w:cs="Arial"/>
          <w:sz w:val="24"/>
          <w:szCs w:val="24"/>
        </w:rPr>
        <w:t xml:space="preserve">En conclusión, se cubrieron los requisitos de procedencia y </w:t>
      </w:r>
      <w:proofErr w:type="spellStart"/>
      <w:r w:rsidRPr="006C126E">
        <w:rPr>
          <w:rFonts w:ascii="Palatino Linotype" w:hAnsi="Palatino Linotype" w:cs="Arial"/>
          <w:sz w:val="24"/>
          <w:szCs w:val="24"/>
        </w:rPr>
        <w:t>procedibilidad</w:t>
      </w:r>
      <w:proofErr w:type="spellEnd"/>
      <w:r w:rsidRPr="006C126E">
        <w:rPr>
          <w:rFonts w:ascii="Palatino Linotype" w:hAnsi="Palatino Linotype" w:cs="Arial"/>
          <w:sz w:val="24"/>
          <w:szCs w:val="24"/>
        </w:rPr>
        <w:t xml:space="preserve"> y conforme a las constancias que obran en el expediente.</w:t>
      </w:r>
    </w:p>
    <w:p w14:paraId="72E0DB8B" w14:textId="77777777" w:rsidR="0091019C" w:rsidRPr="006C126E" w:rsidRDefault="0091019C" w:rsidP="005B2F88">
      <w:pPr>
        <w:pStyle w:val="Prrafodelista"/>
        <w:autoSpaceDE w:val="0"/>
        <w:autoSpaceDN w:val="0"/>
        <w:adjustRightInd w:val="0"/>
        <w:spacing w:line="360" w:lineRule="auto"/>
        <w:ind w:left="0"/>
        <w:jc w:val="both"/>
        <w:rPr>
          <w:rFonts w:ascii="Palatino Linotype" w:hAnsi="Palatino Linotype" w:cs="Arial"/>
          <w:b/>
          <w:sz w:val="28"/>
        </w:rPr>
      </w:pPr>
    </w:p>
    <w:p w14:paraId="7E435A35" w14:textId="77777777" w:rsidR="00A41851" w:rsidRPr="006C126E" w:rsidRDefault="00A41851" w:rsidP="005B2F88">
      <w:pPr>
        <w:tabs>
          <w:tab w:val="left" w:pos="709"/>
        </w:tabs>
        <w:spacing w:after="0" w:line="360" w:lineRule="auto"/>
        <w:ind w:right="51"/>
        <w:jc w:val="both"/>
        <w:rPr>
          <w:rFonts w:ascii="Palatino Linotype" w:hAnsi="Palatino Linotype"/>
          <w:b/>
          <w:sz w:val="28"/>
          <w:szCs w:val="28"/>
        </w:rPr>
      </w:pPr>
      <w:r w:rsidRPr="006C126E">
        <w:rPr>
          <w:rFonts w:ascii="Palatino Linotype" w:hAnsi="Palatino Linotype"/>
          <w:b/>
          <w:sz w:val="28"/>
          <w:szCs w:val="28"/>
        </w:rPr>
        <w:lastRenderedPageBreak/>
        <w:t xml:space="preserve">CUARTO. Estudio y resolución del asunto </w:t>
      </w:r>
      <w:r w:rsidRPr="006C126E">
        <w:rPr>
          <w:rFonts w:ascii="Palatino Linotype" w:hAnsi="Palatino Linotype"/>
          <w:b/>
          <w:sz w:val="28"/>
          <w:szCs w:val="28"/>
        </w:rPr>
        <w:tab/>
      </w:r>
    </w:p>
    <w:p w14:paraId="78E8A3FA" w14:textId="77777777" w:rsidR="00A41851" w:rsidRPr="006C126E" w:rsidRDefault="00A41851" w:rsidP="005B2F88">
      <w:pPr>
        <w:pStyle w:val="Prrafodelista"/>
        <w:autoSpaceDE w:val="0"/>
        <w:autoSpaceDN w:val="0"/>
        <w:adjustRightInd w:val="0"/>
        <w:spacing w:line="360" w:lineRule="auto"/>
        <w:ind w:left="0"/>
        <w:jc w:val="both"/>
        <w:rPr>
          <w:rFonts w:ascii="Palatino Linotype" w:hAnsi="Palatino Linotype" w:cs="Arial"/>
        </w:rPr>
      </w:pPr>
      <w:r w:rsidRPr="006C126E">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29E1CBB" w14:textId="77777777" w:rsidR="0088296F" w:rsidRPr="006C126E" w:rsidRDefault="0088296F" w:rsidP="005B2F88">
      <w:pPr>
        <w:spacing w:after="0" w:line="360" w:lineRule="auto"/>
        <w:jc w:val="both"/>
        <w:rPr>
          <w:rFonts w:ascii="Palatino Linotype" w:hAnsi="Palatino Linotype" w:cs="Arial"/>
          <w:sz w:val="24"/>
          <w:szCs w:val="24"/>
        </w:rPr>
      </w:pPr>
    </w:p>
    <w:p w14:paraId="0FE7B06C" w14:textId="77777777" w:rsidR="00A41851" w:rsidRPr="006C126E" w:rsidRDefault="00A41851" w:rsidP="005B2F88">
      <w:pPr>
        <w:spacing w:after="0" w:line="360" w:lineRule="auto"/>
        <w:jc w:val="both"/>
        <w:rPr>
          <w:rFonts w:ascii="Palatino Linotype" w:eastAsia="Times New Roman" w:hAnsi="Palatino Linotype" w:cs="Times New Roman"/>
          <w:sz w:val="24"/>
          <w:szCs w:val="24"/>
          <w:lang w:eastAsia="es-ES"/>
        </w:rPr>
      </w:pPr>
      <w:r w:rsidRPr="006C126E">
        <w:rPr>
          <w:rFonts w:ascii="Palatino Linotype" w:hAnsi="Palatino Linotype" w:cs="Arial"/>
          <w:sz w:val="24"/>
          <w:szCs w:val="24"/>
        </w:rPr>
        <w:t xml:space="preserve">En este tenor, es necesario subrayar que </w:t>
      </w:r>
      <w:r w:rsidRPr="006C126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B107D27" w14:textId="77777777" w:rsidR="0088296F" w:rsidRPr="006C126E" w:rsidRDefault="0088296F" w:rsidP="005B2F88">
      <w:pPr>
        <w:spacing w:after="0" w:line="360" w:lineRule="auto"/>
        <w:jc w:val="both"/>
        <w:rPr>
          <w:rFonts w:ascii="Palatino Linotype" w:eastAsia="Times New Roman" w:hAnsi="Palatino Linotype" w:cs="Times New Roman"/>
          <w:sz w:val="24"/>
          <w:szCs w:val="24"/>
          <w:lang w:eastAsia="es-ES"/>
        </w:rPr>
      </w:pPr>
    </w:p>
    <w:p w14:paraId="4667E9CA"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b/>
          <w:i/>
          <w:lang w:eastAsia="es-ES"/>
        </w:rPr>
        <w:t>“Artículo 4.</w:t>
      </w:r>
      <w:r w:rsidRPr="006C126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6C126E">
        <w:rPr>
          <w:rFonts w:ascii="Palatino Linotype" w:eastAsia="Times New Roman" w:hAnsi="Palatino Linotype" w:cs="Times New Roman"/>
          <w:i/>
          <w:lang w:eastAsia="es-ES"/>
        </w:rPr>
        <w:lastRenderedPageBreak/>
        <w:t>reservada temporalmente por razones de interés público, en los términos de las causas legítimas y estrictamente necesarias previstas por esta Ley.</w:t>
      </w:r>
    </w:p>
    <w:p w14:paraId="346AC219"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b/>
          <w:i/>
          <w:lang w:eastAsia="es-ES"/>
        </w:rPr>
        <w:t>Artículo 12.</w:t>
      </w:r>
      <w:r w:rsidRPr="006C126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7CB28B76" w14:textId="77777777" w:rsidR="00A41851" w:rsidRPr="006C126E" w:rsidRDefault="00A41851" w:rsidP="005B2F88">
      <w:pPr>
        <w:spacing w:after="0" w:line="360" w:lineRule="auto"/>
        <w:ind w:left="851" w:right="851"/>
        <w:jc w:val="both"/>
        <w:rPr>
          <w:rFonts w:ascii="Palatino Linotype" w:eastAsia="Times New Roman" w:hAnsi="Palatino Linotype" w:cs="Times New Roman"/>
          <w:b/>
          <w:i/>
          <w:lang w:eastAsia="es-ES"/>
        </w:rPr>
      </w:pPr>
      <w:r w:rsidRPr="006C126E">
        <w:rPr>
          <w:rFonts w:ascii="Palatino Linotype" w:eastAsia="Times New Roman" w:hAnsi="Palatino Linotype" w:cs="Times New Roman"/>
          <w:b/>
          <w:i/>
          <w:lang w:eastAsia="es-ES"/>
        </w:rPr>
        <w:t xml:space="preserve">Artículo 24. </w:t>
      </w:r>
    </w:p>
    <w:p w14:paraId="689D168A"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6D76A2E4"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i/>
          <w:lang w:eastAsia="es-ES"/>
        </w:rPr>
        <w:t>(…)</w:t>
      </w:r>
    </w:p>
    <w:p w14:paraId="60BF3C2C" w14:textId="77777777" w:rsidR="00A41851" w:rsidRPr="006C126E" w:rsidRDefault="00A41851" w:rsidP="005B2F88">
      <w:pPr>
        <w:spacing w:after="0" w:line="360" w:lineRule="auto"/>
        <w:ind w:left="851" w:right="851"/>
        <w:jc w:val="both"/>
        <w:rPr>
          <w:rFonts w:ascii="Palatino Linotype" w:eastAsia="Times New Roman" w:hAnsi="Palatino Linotype" w:cs="Times New Roman"/>
          <w:i/>
          <w:lang w:eastAsia="es-ES"/>
        </w:rPr>
      </w:pPr>
      <w:r w:rsidRPr="006C126E">
        <w:rPr>
          <w:rFonts w:ascii="Palatino Linotype" w:eastAsia="Times New Roman" w:hAnsi="Palatino Linotype" w:cs="Times New Roman"/>
          <w:b/>
          <w:i/>
          <w:lang w:eastAsia="es-ES"/>
        </w:rPr>
        <w:t>Artículo 160.</w:t>
      </w:r>
      <w:r w:rsidRPr="006C126E">
        <w:rPr>
          <w:rFonts w:ascii="Palatino Linotype" w:eastAsia="Times New Roman" w:hAnsi="Palatino Linotype" w:cs="Times New Roman"/>
          <w:i/>
          <w:lang w:eastAsia="es-ES"/>
        </w:rPr>
        <w:t xml:space="preserve"> Los sujetos obligados deberán otorgar acceso a los documentos que se </w:t>
      </w:r>
      <w:r w:rsidRPr="006C126E">
        <w:rPr>
          <w:rFonts w:ascii="Palatino Linotype" w:eastAsia="Times New Roman" w:hAnsi="Palatino Linotype" w:cs="Times New Roman"/>
          <w:b/>
          <w:i/>
          <w:lang w:eastAsia="es-ES"/>
        </w:rPr>
        <w:t xml:space="preserve"> </w:t>
      </w:r>
      <w:r w:rsidRPr="006C126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6C126E" w:rsidRDefault="00A41851" w:rsidP="005B2F88">
      <w:pPr>
        <w:spacing w:after="0" w:line="360" w:lineRule="auto"/>
        <w:ind w:left="851" w:right="851"/>
        <w:jc w:val="both"/>
        <w:rPr>
          <w:rFonts w:ascii="Palatino Linotype" w:eastAsia="Times New Roman" w:hAnsi="Palatino Linotype" w:cs="Times New Roman"/>
          <w:b/>
          <w:i/>
          <w:lang w:eastAsia="es-ES"/>
        </w:rPr>
      </w:pPr>
      <w:r w:rsidRPr="006C126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C126E">
        <w:rPr>
          <w:rFonts w:ascii="Palatino Linotype" w:eastAsia="Times New Roman" w:hAnsi="Palatino Linotype" w:cs="Times New Roman"/>
          <w:b/>
          <w:i/>
          <w:lang w:eastAsia="es-ES"/>
        </w:rPr>
        <w:t>[Sic]</w:t>
      </w:r>
    </w:p>
    <w:p w14:paraId="40267A49" w14:textId="77777777" w:rsidR="00A41851" w:rsidRPr="006C126E" w:rsidRDefault="00A41851" w:rsidP="005B2F88">
      <w:pPr>
        <w:spacing w:after="0" w:line="360" w:lineRule="auto"/>
        <w:jc w:val="both"/>
        <w:rPr>
          <w:rFonts w:ascii="Palatino Linotype" w:eastAsia="Times New Roman" w:hAnsi="Palatino Linotype" w:cs="Times New Roman"/>
          <w:sz w:val="24"/>
          <w:szCs w:val="24"/>
          <w:lang w:eastAsia="es-ES"/>
        </w:rPr>
      </w:pPr>
    </w:p>
    <w:p w14:paraId="1F2E244E" w14:textId="14E2CB44" w:rsidR="00A41851" w:rsidRPr="006C126E" w:rsidRDefault="00A41851" w:rsidP="005B2F88">
      <w:pPr>
        <w:spacing w:after="0" w:line="360" w:lineRule="auto"/>
        <w:jc w:val="both"/>
        <w:rPr>
          <w:rFonts w:ascii="Palatino Linotype" w:eastAsia="Times New Roman" w:hAnsi="Palatino Linotype" w:cs="Times New Roman"/>
          <w:sz w:val="24"/>
          <w:szCs w:val="24"/>
          <w:lang w:eastAsia="es-ES"/>
        </w:rPr>
      </w:pPr>
      <w:r w:rsidRPr="006C126E">
        <w:rPr>
          <w:rFonts w:ascii="Palatino Linotype" w:eastAsia="Times New Roman" w:hAnsi="Palatino Linotype" w:cs="Times New Roman"/>
          <w:sz w:val="24"/>
          <w:szCs w:val="24"/>
          <w:lang w:eastAsia="es-ES"/>
        </w:rPr>
        <w:t xml:space="preserve">Así que la obligación de los </w:t>
      </w:r>
      <w:r w:rsidRPr="006C126E">
        <w:rPr>
          <w:rFonts w:ascii="Palatino Linotype" w:eastAsia="Times New Roman" w:hAnsi="Palatino Linotype" w:cs="Times New Roman"/>
          <w:b/>
          <w:sz w:val="24"/>
          <w:szCs w:val="24"/>
          <w:lang w:eastAsia="es-ES"/>
        </w:rPr>
        <w:t>Sujetos Obligados</w:t>
      </w:r>
      <w:r w:rsidRPr="006C126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C126E">
        <w:rPr>
          <w:rFonts w:ascii="Palatino Linotype" w:eastAsia="Times New Roman" w:hAnsi="Palatino Linotype" w:cs="Times New Roman"/>
          <w:bCs/>
          <w:sz w:val="24"/>
          <w:szCs w:val="24"/>
          <w:lang w:eastAsia="es-ES"/>
        </w:rPr>
        <w:t>de la Ley local en la materia, que se reproduce de la siguiente forma</w:t>
      </w:r>
      <w:r w:rsidRPr="006C126E">
        <w:rPr>
          <w:rFonts w:ascii="Palatino Linotype" w:eastAsia="Times New Roman" w:hAnsi="Palatino Linotype" w:cs="Times New Roman"/>
          <w:sz w:val="24"/>
          <w:szCs w:val="24"/>
          <w:lang w:eastAsia="es-ES"/>
        </w:rPr>
        <w:t>:</w:t>
      </w:r>
    </w:p>
    <w:p w14:paraId="5B9CBE00" w14:textId="77777777" w:rsidR="001062C7" w:rsidRPr="006C126E" w:rsidRDefault="001062C7" w:rsidP="005B2F88">
      <w:pPr>
        <w:spacing w:after="0" w:line="360" w:lineRule="auto"/>
        <w:jc w:val="both"/>
        <w:rPr>
          <w:rFonts w:ascii="Palatino Linotype" w:eastAsia="Times New Roman" w:hAnsi="Palatino Linotype" w:cs="Times New Roman"/>
          <w:sz w:val="24"/>
          <w:szCs w:val="24"/>
          <w:lang w:eastAsia="es-ES"/>
        </w:rPr>
      </w:pPr>
    </w:p>
    <w:p w14:paraId="48337963" w14:textId="77777777" w:rsidR="00A41851" w:rsidRPr="006C126E" w:rsidRDefault="00A41851" w:rsidP="005B2F88">
      <w:pPr>
        <w:spacing w:after="0" w:line="360" w:lineRule="auto"/>
        <w:ind w:left="851" w:right="851"/>
        <w:jc w:val="both"/>
        <w:rPr>
          <w:rFonts w:ascii="Palatino Linotype" w:eastAsia="Times New Roman" w:hAnsi="Palatino Linotype" w:cs="Arial"/>
          <w:b/>
          <w:i/>
          <w:lang w:eastAsia="es-ES"/>
        </w:rPr>
      </w:pPr>
      <w:r w:rsidRPr="006C126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C126E">
        <w:rPr>
          <w:rFonts w:ascii="Palatino Linotype" w:eastAsia="Times New Roman" w:hAnsi="Palatino Linotype" w:cs="Arial"/>
          <w:b/>
          <w:i/>
          <w:lang w:eastAsia="es-ES"/>
        </w:rPr>
        <w:t>[Sic]</w:t>
      </w:r>
    </w:p>
    <w:p w14:paraId="37F1C6E6" w14:textId="77777777" w:rsidR="00FF0072" w:rsidRPr="006C126E" w:rsidRDefault="00FF0072" w:rsidP="005B2F88">
      <w:pPr>
        <w:autoSpaceDE w:val="0"/>
        <w:autoSpaceDN w:val="0"/>
        <w:adjustRightInd w:val="0"/>
        <w:spacing w:after="0" w:line="360" w:lineRule="auto"/>
        <w:jc w:val="both"/>
        <w:rPr>
          <w:rFonts w:ascii="Palatino Linotype" w:hAnsi="Palatino Linotype" w:cs="Arial"/>
          <w:sz w:val="24"/>
          <w:szCs w:val="24"/>
        </w:rPr>
      </w:pPr>
    </w:p>
    <w:p w14:paraId="3DABDE0B" w14:textId="1311A518" w:rsidR="00A97EEF" w:rsidRPr="006C126E" w:rsidRDefault="0088296F" w:rsidP="005B2F88">
      <w:pPr>
        <w:pStyle w:val="Sinespaciado"/>
        <w:spacing w:line="360" w:lineRule="auto"/>
        <w:jc w:val="both"/>
        <w:rPr>
          <w:rFonts w:ascii="Palatino Linotype" w:hAnsi="Palatino Linotype"/>
        </w:rPr>
      </w:pPr>
      <w:r w:rsidRPr="006C126E">
        <w:rPr>
          <w:rFonts w:ascii="Palatino Linotype" w:eastAsiaTheme="minorHAnsi" w:hAnsi="Palatino Linotype" w:cstheme="minorBidi"/>
          <w:lang w:eastAsia="en-US"/>
        </w:rPr>
        <w:t xml:space="preserve">Es así que </w:t>
      </w:r>
      <w:r w:rsidR="00A41851" w:rsidRPr="006C126E">
        <w:rPr>
          <w:rFonts w:ascii="Palatino Linotype" w:hAnsi="Palatino Linotype" w:cs="Arial"/>
        </w:rPr>
        <w:t xml:space="preserve">de una interpretación literal a la solicitud de información </w:t>
      </w:r>
      <w:r w:rsidRPr="006C126E">
        <w:rPr>
          <w:rFonts w:ascii="Palatino Linotype" w:hAnsi="Palatino Linotype" w:cs="Arial"/>
          <w:b/>
          <w:bCs/>
        </w:rPr>
        <w:t>00268/OTZOLOTE/IP/2025</w:t>
      </w:r>
      <w:r w:rsidR="00A41851" w:rsidRPr="006C126E">
        <w:rPr>
          <w:rFonts w:ascii="Palatino Linotype" w:hAnsi="Palatino Linotype" w:cs="Arial"/>
          <w:b/>
          <w:bCs/>
        </w:rPr>
        <w:t xml:space="preserve">, </w:t>
      </w:r>
      <w:r w:rsidR="00FF0072" w:rsidRPr="006C126E">
        <w:rPr>
          <w:rFonts w:ascii="Palatino Linotype" w:hAnsi="Palatino Linotype" w:cs="Arial"/>
        </w:rPr>
        <w:t>d</w:t>
      </w:r>
      <w:r w:rsidR="00A97EEF" w:rsidRPr="006C126E">
        <w:rPr>
          <w:rFonts w:ascii="Palatino Linotype" w:hAnsi="Palatino Linotype"/>
        </w:rPr>
        <w:t>e manera objetiva se precisa que versa en conocer la siguiente información:</w:t>
      </w:r>
    </w:p>
    <w:p w14:paraId="06B9BEEF" w14:textId="77777777" w:rsidR="0088296F" w:rsidRPr="006C126E" w:rsidRDefault="0088296F" w:rsidP="005B2F88">
      <w:pPr>
        <w:pStyle w:val="Sinespaciado"/>
        <w:spacing w:line="360" w:lineRule="auto"/>
        <w:jc w:val="both"/>
        <w:rPr>
          <w:rFonts w:ascii="Palatino Linotype" w:hAnsi="Palatino Linotype"/>
        </w:rPr>
      </w:pPr>
    </w:p>
    <w:p w14:paraId="695FF768" w14:textId="60BE9CFB" w:rsidR="000C4811" w:rsidRPr="006C126E" w:rsidRDefault="0088296F" w:rsidP="005B2F88">
      <w:pPr>
        <w:pStyle w:val="Citas"/>
        <w:numPr>
          <w:ilvl w:val="0"/>
          <w:numId w:val="6"/>
        </w:numPr>
        <w:spacing w:before="0" w:after="0"/>
        <w:rPr>
          <w:sz w:val="24"/>
          <w:szCs w:val="24"/>
        </w:rPr>
      </w:pPr>
      <w:r w:rsidRPr="006C126E">
        <w:rPr>
          <w:i w:val="0"/>
          <w:iCs/>
          <w:sz w:val="24"/>
          <w:szCs w:val="24"/>
        </w:rPr>
        <w:t>La documentación con la que acredite haber realizado el dictamen a la que se hace referencia en el artículo 112 fracción XIII de la Ley Orgánica Municipal.</w:t>
      </w:r>
    </w:p>
    <w:p w14:paraId="149B20D9" w14:textId="77777777" w:rsidR="0090125B" w:rsidRPr="006C126E" w:rsidRDefault="0090125B" w:rsidP="005B2F88">
      <w:pPr>
        <w:spacing w:after="0" w:line="360" w:lineRule="auto"/>
        <w:jc w:val="both"/>
        <w:rPr>
          <w:rFonts w:ascii="Palatino Linotype" w:hAnsi="Palatino Linotype" w:cs="Arial"/>
          <w:sz w:val="24"/>
          <w:szCs w:val="24"/>
        </w:rPr>
      </w:pPr>
    </w:p>
    <w:p w14:paraId="370B5F66" w14:textId="6573F814" w:rsidR="00EA2018" w:rsidRPr="006C126E" w:rsidRDefault="00EA2018"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Derivado de lo anterior, es necesario traer a colación lo establecido en la ley Orgánica Municipal del Estado de México, en lo artículo referido en la solicitud de información que a la letra señala lo siguiente:</w:t>
      </w:r>
    </w:p>
    <w:p w14:paraId="2C68A20C" w14:textId="77777777" w:rsidR="00911D3C" w:rsidRPr="006C126E" w:rsidRDefault="00911D3C" w:rsidP="005B2F88">
      <w:pPr>
        <w:spacing w:after="0" w:line="360" w:lineRule="auto"/>
        <w:jc w:val="both"/>
        <w:rPr>
          <w:rFonts w:ascii="Palatino Linotype" w:hAnsi="Palatino Linotype" w:cs="Arial"/>
          <w:sz w:val="24"/>
          <w:szCs w:val="24"/>
        </w:rPr>
      </w:pPr>
    </w:p>
    <w:p w14:paraId="6CEEE62B" w14:textId="36AF9FF7" w:rsidR="00EA2018" w:rsidRPr="006C126E" w:rsidRDefault="00EA2018" w:rsidP="005B2F88">
      <w:pPr>
        <w:spacing w:after="0" w:line="360" w:lineRule="auto"/>
        <w:ind w:left="567" w:right="567"/>
        <w:jc w:val="center"/>
        <w:rPr>
          <w:rFonts w:ascii="Palatino Linotype" w:hAnsi="Palatino Linotype" w:cs="Arial"/>
          <w:b/>
          <w:i/>
          <w:sz w:val="24"/>
          <w:szCs w:val="24"/>
        </w:rPr>
      </w:pPr>
      <w:r w:rsidRPr="006C126E">
        <w:rPr>
          <w:rFonts w:ascii="Palatino Linotype" w:hAnsi="Palatino Linotype" w:cs="Arial"/>
          <w:i/>
          <w:sz w:val="24"/>
          <w:szCs w:val="24"/>
        </w:rPr>
        <w:t>“</w:t>
      </w:r>
      <w:r w:rsidRPr="006C126E">
        <w:rPr>
          <w:rFonts w:ascii="Palatino Linotype" w:hAnsi="Palatino Linotype" w:cs="Arial"/>
          <w:b/>
          <w:i/>
          <w:sz w:val="24"/>
          <w:szCs w:val="24"/>
        </w:rPr>
        <w:t>CAPITULO CUARTO</w:t>
      </w:r>
    </w:p>
    <w:p w14:paraId="2D00FC58" w14:textId="2400F6D6" w:rsidR="00EA2018" w:rsidRPr="006C126E" w:rsidRDefault="00EA2018" w:rsidP="005B2F88">
      <w:pPr>
        <w:spacing w:after="0" w:line="360" w:lineRule="auto"/>
        <w:ind w:left="567" w:right="567"/>
        <w:jc w:val="center"/>
        <w:rPr>
          <w:rFonts w:ascii="Palatino Linotype" w:hAnsi="Palatino Linotype" w:cs="Arial"/>
          <w:b/>
          <w:i/>
          <w:sz w:val="24"/>
          <w:szCs w:val="24"/>
        </w:rPr>
      </w:pPr>
      <w:r w:rsidRPr="006C126E">
        <w:rPr>
          <w:rFonts w:ascii="Palatino Linotype" w:hAnsi="Palatino Linotype" w:cs="Arial"/>
          <w:b/>
          <w:i/>
          <w:sz w:val="24"/>
          <w:szCs w:val="24"/>
        </w:rPr>
        <w:lastRenderedPageBreak/>
        <w:t>DE LA CONTRALORIA MUNICIPAL</w:t>
      </w:r>
    </w:p>
    <w:p w14:paraId="7FDA6AE1" w14:textId="6050503C" w:rsidR="00EA2018" w:rsidRPr="006C126E" w:rsidRDefault="00EA2018" w:rsidP="005B2F88">
      <w:pPr>
        <w:spacing w:after="0" w:line="360" w:lineRule="auto"/>
        <w:ind w:left="567" w:right="567"/>
        <w:jc w:val="both"/>
        <w:rPr>
          <w:rFonts w:ascii="Palatino Linotype" w:hAnsi="Palatino Linotype" w:cs="Arial"/>
          <w:i/>
          <w:sz w:val="24"/>
          <w:szCs w:val="24"/>
        </w:rPr>
      </w:pPr>
      <w:r w:rsidRPr="006C126E">
        <w:rPr>
          <w:rFonts w:ascii="Palatino Linotype" w:hAnsi="Palatino Linotype" w:cs="Arial"/>
          <w:b/>
          <w:i/>
          <w:sz w:val="24"/>
          <w:szCs w:val="24"/>
        </w:rPr>
        <w:t>Artículo 112.-</w:t>
      </w:r>
      <w:r w:rsidRPr="006C126E">
        <w:rPr>
          <w:rFonts w:ascii="Palatino Linotype" w:hAnsi="Palatino Linotype" w:cs="Arial"/>
          <w:i/>
          <w:sz w:val="24"/>
          <w:szCs w:val="24"/>
        </w:rPr>
        <w:t xml:space="preserve"> El órgano de contraloría interna municipal, tendrá a su cargo las siguientes funciones:</w:t>
      </w:r>
    </w:p>
    <w:p w14:paraId="0422FA12" w14:textId="03D8A5DD" w:rsidR="00EA2018" w:rsidRPr="006C126E" w:rsidRDefault="00EA2018" w:rsidP="005B2F88">
      <w:pPr>
        <w:spacing w:after="0" w:line="360" w:lineRule="auto"/>
        <w:ind w:left="567" w:right="567"/>
        <w:jc w:val="both"/>
        <w:rPr>
          <w:rFonts w:ascii="Palatino Linotype" w:hAnsi="Palatino Linotype" w:cs="Arial"/>
          <w:i/>
          <w:sz w:val="24"/>
          <w:szCs w:val="24"/>
        </w:rPr>
      </w:pPr>
      <w:r w:rsidRPr="006C126E">
        <w:rPr>
          <w:rFonts w:ascii="Palatino Linotype" w:hAnsi="Palatino Linotype" w:cs="Arial"/>
          <w:i/>
          <w:sz w:val="24"/>
          <w:szCs w:val="24"/>
        </w:rPr>
        <w:t>(…)</w:t>
      </w:r>
    </w:p>
    <w:p w14:paraId="295FCC5A" w14:textId="35C34399" w:rsidR="00EA2018" w:rsidRPr="006C126E" w:rsidRDefault="00EA2018" w:rsidP="005B2F88">
      <w:pPr>
        <w:spacing w:after="0" w:line="360" w:lineRule="auto"/>
        <w:ind w:left="567" w:right="567"/>
        <w:jc w:val="both"/>
        <w:rPr>
          <w:rFonts w:ascii="Palatino Linotype" w:hAnsi="Palatino Linotype" w:cs="Arial"/>
          <w:b/>
          <w:i/>
          <w:sz w:val="24"/>
          <w:szCs w:val="24"/>
          <w:u w:val="single"/>
        </w:rPr>
      </w:pPr>
      <w:r w:rsidRPr="006C126E">
        <w:rPr>
          <w:rFonts w:ascii="Palatino Linotype" w:hAnsi="Palatino Linotype" w:cs="Arial"/>
          <w:b/>
          <w:i/>
          <w:sz w:val="24"/>
          <w:szCs w:val="24"/>
          <w:u w:val="single"/>
        </w:rPr>
        <w:t>XIII. Dictaminar los estados financieros de la tesorería municipal y verificar que se remitan los informes correspondientes al Órgano Superior de Fiscalización del Estado de México;</w:t>
      </w:r>
    </w:p>
    <w:p w14:paraId="1F0523F8" w14:textId="589E8B24" w:rsidR="00EA2018" w:rsidRPr="006C126E" w:rsidRDefault="00EA2018" w:rsidP="005B2F88">
      <w:pPr>
        <w:spacing w:after="0" w:line="360" w:lineRule="auto"/>
        <w:ind w:left="567" w:right="567"/>
        <w:jc w:val="both"/>
        <w:rPr>
          <w:rFonts w:ascii="Palatino Linotype" w:hAnsi="Palatino Linotype" w:cs="Arial"/>
          <w:i/>
          <w:sz w:val="24"/>
          <w:szCs w:val="24"/>
        </w:rPr>
      </w:pPr>
      <w:r w:rsidRPr="006C126E">
        <w:rPr>
          <w:rFonts w:ascii="Palatino Linotype" w:hAnsi="Palatino Linotype" w:cs="Arial"/>
          <w:i/>
          <w:sz w:val="24"/>
          <w:szCs w:val="24"/>
        </w:rPr>
        <w:t>(…)” (sic)</w:t>
      </w:r>
    </w:p>
    <w:p w14:paraId="451D7EA0" w14:textId="77777777" w:rsidR="00911D3C" w:rsidRPr="006C126E" w:rsidRDefault="00911D3C" w:rsidP="005B2F88">
      <w:pPr>
        <w:spacing w:after="0" w:line="360" w:lineRule="auto"/>
        <w:jc w:val="both"/>
        <w:rPr>
          <w:rFonts w:ascii="Palatino Linotype" w:hAnsi="Palatino Linotype" w:cs="Arial"/>
          <w:sz w:val="24"/>
          <w:szCs w:val="24"/>
        </w:rPr>
      </w:pPr>
      <w:bookmarkStart w:id="1" w:name="_Hlk216363216"/>
    </w:p>
    <w:p w14:paraId="4873DE78" w14:textId="4968DB2D" w:rsidR="00911D3C" w:rsidRPr="006C126E" w:rsidRDefault="00911D3C" w:rsidP="005B2F88">
      <w:pPr>
        <w:spacing w:after="0" w:line="360" w:lineRule="auto"/>
        <w:jc w:val="both"/>
        <w:rPr>
          <w:rFonts w:ascii="Palatino Linotype" w:hAnsi="Palatino Linotype" w:cs="Arial"/>
          <w:sz w:val="24"/>
          <w:szCs w:val="24"/>
        </w:rPr>
      </w:pPr>
      <w:r w:rsidRPr="006C126E">
        <w:rPr>
          <w:rFonts w:ascii="Palatino Linotype" w:hAnsi="Palatino Linotype" w:cs="Arial"/>
          <w:sz w:val="24"/>
          <w:szCs w:val="24"/>
        </w:rPr>
        <w:t xml:space="preserve">Por lo que es necesario referir que el ahora recurrente </w:t>
      </w:r>
      <w:r w:rsidR="00CC12DB" w:rsidRPr="006C126E">
        <w:rPr>
          <w:rFonts w:ascii="Palatino Linotype" w:hAnsi="Palatino Linotype" w:cs="Arial"/>
          <w:sz w:val="24"/>
          <w:szCs w:val="24"/>
        </w:rPr>
        <w:t>se refiere a los dictámenes de los estados financieros.</w:t>
      </w:r>
    </w:p>
    <w:p w14:paraId="6C607536" w14:textId="77777777" w:rsidR="00CC12DB" w:rsidRPr="006C126E" w:rsidRDefault="00CC12DB" w:rsidP="005B2F88">
      <w:pPr>
        <w:spacing w:after="0" w:line="360" w:lineRule="auto"/>
        <w:jc w:val="both"/>
        <w:rPr>
          <w:rFonts w:ascii="Palatino Linotype" w:hAnsi="Palatino Linotype" w:cs="Arial"/>
          <w:sz w:val="24"/>
          <w:szCs w:val="24"/>
        </w:rPr>
      </w:pPr>
    </w:p>
    <w:p w14:paraId="3A404FAC" w14:textId="7009D4C5" w:rsidR="005C05FA" w:rsidRPr="006C126E" w:rsidRDefault="005C05FA" w:rsidP="005B2F88">
      <w:pPr>
        <w:spacing w:after="0" w:line="360" w:lineRule="auto"/>
        <w:jc w:val="both"/>
        <w:rPr>
          <w:rFonts w:ascii="Palatino Linotype" w:hAnsi="Palatino Linotype" w:cs="Arial"/>
          <w:noProof/>
          <w:color w:val="000000"/>
          <w:sz w:val="24"/>
          <w:lang w:eastAsia="es-MX"/>
        </w:rPr>
      </w:pPr>
      <w:r w:rsidRPr="006C126E">
        <w:rPr>
          <w:rFonts w:ascii="Palatino Linotype" w:hAnsi="Palatino Linotype" w:cs="Arial"/>
          <w:sz w:val="24"/>
          <w:szCs w:val="24"/>
        </w:rPr>
        <w:t xml:space="preserve">Una vez precisado lo anterior, a efecto de identificar las unidades administrativas competentes se traen a colación los </w:t>
      </w:r>
      <w:r w:rsidRPr="006C126E">
        <w:rPr>
          <w:rFonts w:ascii="Palatino Linotype" w:hAnsi="Palatino Linotype" w:cs="Arial"/>
          <w:noProof/>
          <w:color w:val="000000"/>
          <w:sz w:val="24"/>
          <w:lang w:eastAsia="es-MX"/>
        </w:rPr>
        <w:t>artículos 24, fracción XII</w:t>
      </w:r>
      <w:r w:rsidR="00EC47DF" w:rsidRPr="006C126E">
        <w:rPr>
          <w:rFonts w:ascii="Palatino Linotype" w:hAnsi="Palatino Linotype" w:cs="Arial"/>
          <w:noProof/>
          <w:color w:val="000000"/>
          <w:sz w:val="24"/>
          <w:lang w:eastAsia="es-MX"/>
        </w:rPr>
        <w:t>, y 92, fracción XXX</w:t>
      </w:r>
      <w:r w:rsidRPr="006C126E">
        <w:rPr>
          <w:rFonts w:ascii="Palatino Linotype" w:hAnsi="Palatino Linotype" w:cs="Arial"/>
          <w:noProof/>
          <w:color w:val="000000"/>
          <w:sz w:val="24"/>
          <w:lang w:eastAsia="es-MX"/>
        </w:rPr>
        <w:t xml:space="preserve"> de la Ley de Transparencia local, porciones normativas cuyo contenido literal es el siguiente: </w:t>
      </w:r>
    </w:p>
    <w:p w14:paraId="0B992FD7" w14:textId="77777777" w:rsidR="0088296F" w:rsidRPr="006C126E" w:rsidRDefault="0088296F" w:rsidP="005B2F88">
      <w:pPr>
        <w:spacing w:after="0" w:line="360" w:lineRule="auto"/>
        <w:jc w:val="both"/>
        <w:rPr>
          <w:rFonts w:ascii="Palatino Linotype" w:hAnsi="Palatino Linotype" w:cs="Arial"/>
          <w:noProof/>
          <w:color w:val="000000"/>
          <w:sz w:val="24"/>
          <w:lang w:eastAsia="es-MX"/>
        </w:rPr>
      </w:pPr>
    </w:p>
    <w:p w14:paraId="503D4769" w14:textId="77777777" w:rsidR="005C05FA" w:rsidRPr="006C126E" w:rsidRDefault="005C05FA" w:rsidP="005B2F88">
      <w:pPr>
        <w:tabs>
          <w:tab w:val="left" w:pos="709"/>
        </w:tabs>
        <w:spacing w:after="0" w:line="360" w:lineRule="auto"/>
        <w:ind w:left="851" w:right="851"/>
        <w:jc w:val="both"/>
        <w:rPr>
          <w:rFonts w:ascii="Palatino Linotype" w:hAnsi="Palatino Linotype"/>
          <w:i/>
        </w:rPr>
      </w:pPr>
      <w:r w:rsidRPr="006C126E">
        <w:rPr>
          <w:rFonts w:ascii="Palatino Linotype" w:hAnsi="Palatino Linotype"/>
          <w:i/>
        </w:rPr>
        <w:t>“</w:t>
      </w:r>
      <w:r w:rsidRPr="006C126E">
        <w:rPr>
          <w:rFonts w:ascii="Palatino Linotype" w:hAnsi="Palatino Linotype"/>
          <w:b/>
          <w:i/>
        </w:rPr>
        <w:t>Artículo 24.</w:t>
      </w:r>
      <w:r w:rsidRPr="006C126E">
        <w:rPr>
          <w:rFonts w:ascii="Palatino Linotype" w:hAnsi="Palatino Linotype"/>
          <w:i/>
        </w:rPr>
        <w:t xml:space="preserve"> Para el cumplimiento de los objetivos de esta Ley, los sujetos obligados deberán cumplir con las siguientes obligaciones, según corresponda, de acuerdo a su naturaleza:</w:t>
      </w:r>
    </w:p>
    <w:p w14:paraId="59E95D63" w14:textId="77777777" w:rsidR="005C05FA" w:rsidRPr="006C126E" w:rsidRDefault="005C05FA" w:rsidP="005B2F88">
      <w:pPr>
        <w:tabs>
          <w:tab w:val="left" w:pos="709"/>
        </w:tabs>
        <w:spacing w:after="0" w:line="360" w:lineRule="auto"/>
        <w:ind w:left="851" w:right="851"/>
        <w:jc w:val="both"/>
        <w:rPr>
          <w:rFonts w:ascii="Palatino Linotype" w:hAnsi="Palatino Linotype"/>
          <w:i/>
        </w:rPr>
      </w:pPr>
      <w:r w:rsidRPr="006C126E">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3F33C092" w14:textId="63E671DB" w:rsidR="0090125B" w:rsidRPr="006C126E" w:rsidRDefault="0090125B" w:rsidP="005B2F88">
      <w:pPr>
        <w:tabs>
          <w:tab w:val="left" w:pos="709"/>
        </w:tabs>
        <w:spacing w:after="0" w:line="360" w:lineRule="auto"/>
        <w:ind w:left="851" w:right="851"/>
        <w:jc w:val="both"/>
        <w:rPr>
          <w:rFonts w:ascii="Palatino Linotype" w:hAnsi="Palatino Linotype"/>
          <w:i/>
        </w:rPr>
      </w:pPr>
      <w:r w:rsidRPr="006C126E">
        <w:rPr>
          <w:rFonts w:ascii="Palatino Linotype" w:hAnsi="Palatino Linotype"/>
          <w:i/>
        </w:rPr>
        <w:t>(…)</w:t>
      </w:r>
    </w:p>
    <w:p w14:paraId="68B07B6D" w14:textId="77777777" w:rsidR="005C05FA" w:rsidRPr="006C126E" w:rsidRDefault="005C05FA" w:rsidP="005B2F88">
      <w:pPr>
        <w:tabs>
          <w:tab w:val="left" w:pos="709"/>
        </w:tabs>
        <w:spacing w:after="0" w:line="360" w:lineRule="auto"/>
        <w:ind w:left="851" w:right="851"/>
        <w:jc w:val="both"/>
        <w:rPr>
          <w:rFonts w:ascii="Palatino Linotype" w:hAnsi="Palatino Linotype"/>
          <w:i/>
        </w:rPr>
      </w:pPr>
      <w:r w:rsidRPr="006C126E">
        <w:rPr>
          <w:rFonts w:ascii="Palatino Linotype" w:hAnsi="Palatino Linotype"/>
          <w:b/>
          <w:i/>
        </w:rPr>
        <w:lastRenderedPageBreak/>
        <w:t>Artículo 92.</w:t>
      </w:r>
      <w:r w:rsidRPr="006C126E">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64AE65F" w14:textId="5F8551B5" w:rsidR="0090125B" w:rsidRPr="006C126E" w:rsidRDefault="0090125B" w:rsidP="005B2F88">
      <w:pPr>
        <w:tabs>
          <w:tab w:val="left" w:pos="709"/>
        </w:tabs>
        <w:spacing w:after="0" w:line="360" w:lineRule="auto"/>
        <w:ind w:left="851" w:right="851"/>
        <w:jc w:val="both"/>
        <w:rPr>
          <w:rFonts w:ascii="Palatino Linotype" w:hAnsi="Palatino Linotype"/>
          <w:i/>
        </w:rPr>
      </w:pPr>
      <w:r w:rsidRPr="006C126E">
        <w:rPr>
          <w:rFonts w:ascii="Palatino Linotype" w:hAnsi="Palatino Linotype"/>
          <w:i/>
        </w:rPr>
        <w:t>(…)</w:t>
      </w:r>
    </w:p>
    <w:p w14:paraId="157CA002" w14:textId="77777777" w:rsidR="00EC47DF" w:rsidRPr="006C126E" w:rsidRDefault="00EC47DF" w:rsidP="005B2F88">
      <w:pPr>
        <w:pStyle w:val="INFOEM0"/>
        <w:spacing w:before="0" w:after="0"/>
      </w:pPr>
      <w:r w:rsidRPr="006C126E">
        <w:t xml:space="preserve">XXX. El resultado de la </w:t>
      </w:r>
      <w:proofErr w:type="spellStart"/>
      <w:r w:rsidRPr="006C126E">
        <w:t>dictaminación</w:t>
      </w:r>
      <w:proofErr w:type="spellEnd"/>
      <w:r w:rsidRPr="006C126E">
        <w:t xml:space="preserve"> de los estados financieros;</w:t>
      </w:r>
    </w:p>
    <w:p w14:paraId="557BE3FB" w14:textId="691323DF" w:rsidR="005C05FA" w:rsidRPr="006C126E" w:rsidRDefault="005C05FA" w:rsidP="005B2F88">
      <w:pPr>
        <w:pStyle w:val="INFOEM0"/>
        <w:spacing w:before="0" w:after="0"/>
        <w:rPr>
          <w:b/>
        </w:rPr>
      </w:pPr>
      <w:r w:rsidRPr="006C126E">
        <w:t xml:space="preserve"> (…)” </w:t>
      </w:r>
      <w:r w:rsidRPr="006C126E">
        <w:rPr>
          <w:b/>
        </w:rPr>
        <w:t>(Sic)</w:t>
      </w:r>
    </w:p>
    <w:p w14:paraId="04CDC88C" w14:textId="77777777" w:rsidR="000C4811" w:rsidRPr="006C126E" w:rsidRDefault="000C4811" w:rsidP="005B2F88">
      <w:pPr>
        <w:pStyle w:val="INFOEM0"/>
        <w:spacing w:before="0" w:after="0"/>
        <w:ind w:left="0"/>
        <w:rPr>
          <w:i w:val="0"/>
          <w:iCs/>
          <w:sz w:val="24"/>
        </w:rPr>
      </w:pPr>
    </w:p>
    <w:p w14:paraId="38C42FA3" w14:textId="00D02FA1" w:rsidR="00B94611" w:rsidRPr="006C126E" w:rsidRDefault="00A22569" w:rsidP="005B2F88">
      <w:pPr>
        <w:pStyle w:val="Citas"/>
        <w:spacing w:before="0" w:after="0"/>
        <w:ind w:left="0" w:right="0"/>
        <w:rPr>
          <w:i w:val="0"/>
          <w:sz w:val="24"/>
          <w:szCs w:val="24"/>
        </w:rPr>
      </w:pPr>
      <w:bookmarkStart w:id="2" w:name="_Hlk213825278"/>
      <w:bookmarkEnd w:id="1"/>
      <w:r w:rsidRPr="006C126E">
        <w:rPr>
          <w:i w:val="0"/>
          <w:sz w:val="24"/>
          <w:szCs w:val="24"/>
        </w:rPr>
        <w:t>Aunado a lo anterior, es necesario traer a colación lo establecido en el Bando Municipal, que a la letra señala lo siguiente:</w:t>
      </w:r>
    </w:p>
    <w:p w14:paraId="2258DA1A" w14:textId="77777777" w:rsidR="00F37E1D" w:rsidRPr="006C126E" w:rsidRDefault="00F37E1D" w:rsidP="005B2F88">
      <w:pPr>
        <w:pStyle w:val="Citas"/>
        <w:spacing w:before="0" w:after="0"/>
        <w:ind w:left="0" w:right="0"/>
        <w:rPr>
          <w:i w:val="0"/>
          <w:sz w:val="24"/>
          <w:szCs w:val="24"/>
        </w:rPr>
      </w:pPr>
    </w:p>
    <w:p w14:paraId="6B61A564" w14:textId="61EEEE59" w:rsidR="00A22569" w:rsidRPr="006C126E" w:rsidRDefault="00A22569" w:rsidP="005B2F88">
      <w:pPr>
        <w:pStyle w:val="Citas"/>
        <w:spacing w:before="0" w:after="0"/>
        <w:jc w:val="center"/>
        <w:rPr>
          <w:b/>
          <w:sz w:val="24"/>
          <w:szCs w:val="24"/>
        </w:rPr>
      </w:pPr>
      <w:r w:rsidRPr="006C126E">
        <w:rPr>
          <w:b/>
          <w:sz w:val="24"/>
          <w:szCs w:val="24"/>
        </w:rPr>
        <w:t>“CAPÍTULO II</w:t>
      </w:r>
    </w:p>
    <w:p w14:paraId="4DBFDBE0" w14:textId="1C12CFDD" w:rsidR="00A22569" w:rsidRPr="006C126E" w:rsidRDefault="00A22569" w:rsidP="005B2F88">
      <w:pPr>
        <w:pStyle w:val="Citas"/>
        <w:spacing w:before="0" w:after="0"/>
        <w:ind w:left="0" w:right="0"/>
        <w:jc w:val="center"/>
        <w:rPr>
          <w:b/>
          <w:sz w:val="24"/>
          <w:szCs w:val="24"/>
        </w:rPr>
      </w:pPr>
      <w:r w:rsidRPr="006C126E">
        <w:rPr>
          <w:b/>
          <w:sz w:val="24"/>
          <w:szCs w:val="24"/>
        </w:rPr>
        <w:t>De la Administración Pública Municipal</w:t>
      </w:r>
    </w:p>
    <w:p w14:paraId="0951A635" w14:textId="3E371964" w:rsidR="00A22569" w:rsidRPr="006C126E" w:rsidRDefault="00A22569" w:rsidP="005B2F88">
      <w:pPr>
        <w:pStyle w:val="Citas"/>
        <w:spacing w:before="0" w:after="0"/>
        <w:rPr>
          <w:sz w:val="24"/>
          <w:szCs w:val="24"/>
        </w:rPr>
      </w:pPr>
      <w:r w:rsidRPr="006C126E">
        <w:rPr>
          <w:sz w:val="24"/>
          <w:szCs w:val="24"/>
        </w:rPr>
        <w:t>Artículo 45.- La administración pública municipal de Otzolotepec se integra por las dependencias del sector central, organismos descentralizados y organismos autónomos siguientes:</w:t>
      </w:r>
    </w:p>
    <w:p w14:paraId="1C61F222" w14:textId="77777777" w:rsidR="00A22569" w:rsidRPr="006C126E" w:rsidRDefault="00A22569" w:rsidP="005B2F88">
      <w:pPr>
        <w:pStyle w:val="Citas"/>
        <w:spacing w:before="0" w:after="0"/>
        <w:rPr>
          <w:sz w:val="24"/>
          <w:szCs w:val="24"/>
        </w:rPr>
      </w:pPr>
      <w:r w:rsidRPr="006C126E">
        <w:rPr>
          <w:sz w:val="24"/>
          <w:szCs w:val="24"/>
        </w:rPr>
        <w:t>I. Sector Central</w:t>
      </w:r>
    </w:p>
    <w:p w14:paraId="7492C2A3" w14:textId="77777777" w:rsidR="00A22569" w:rsidRPr="006C126E" w:rsidRDefault="00A22569" w:rsidP="005B2F88">
      <w:pPr>
        <w:pStyle w:val="Citas"/>
        <w:spacing w:before="0" w:after="0"/>
        <w:rPr>
          <w:sz w:val="24"/>
          <w:szCs w:val="24"/>
        </w:rPr>
      </w:pPr>
      <w:r w:rsidRPr="006C126E">
        <w:rPr>
          <w:sz w:val="24"/>
          <w:szCs w:val="24"/>
        </w:rPr>
        <w:t>a) Presidencia Municipal</w:t>
      </w:r>
    </w:p>
    <w:p w14:paraId="3D41E193" w14:textId="77777777" w:rsidR="00A22569" w:rsidRPr="006C126E" w:rsidRDefault="00A22569" w:rsidP="005B2F88">
      <w:pPr>
        <w:pStyle w:val="Citas"/>
        <w:spacing w:before="0" w:after="0"/>
        <w:rPr>
          <w:sz w:val="24"/>
          <w:szCs w:val="24"/>
        </w:rPr>
      </w:pPr>
      <w:r w:rsidRPr="006C126E">
        <w:rPr>
          <w:sz w:val="24"/>
          <w:szCs w:val="24"/>
        </w:rPr>
        <w:t>b) Secretaría del Ayuntamiento</w:t>
      </w:r>
    </w:p>
    <w:p w14:paraId="23778FB5" w14:textId="77777777" w:rsidR="00A22569" w:rsidRPr="006C126E" w:rsidRDefault="00A22569" w:rsidP="005B2F88">
      <w:pPr>
        <w:pStyle w:val="Citas"/>
        <w:spacing w:before="0" w:after="0"/>
        <w:rPr>
          <w:sz w:val="24"/>
          <w:szCs w:val="24"/>
        </w:rPr>
      </w:pPr>
      <w:r w:rsidRPr="006C126E">
        <w:rPr>
          <w:sz w:val="24"/>
          <w:szCs w:val="24"/>
        </w:rPr>
        <w:t>c) Tesorería Municipal</w:t>
      </w:r>
    </w:p>
    <w:p w14:paraId="3CD0DB49" w14:textId="77777777" w:rsidR="00A22569" w:rsidRPr="006C126E" w:rsidRDefault="00A22569" w:rsidP="005B2F88">
      <w:pPr>
        <w:pStyle w:val="Citas"/>
        <w:spacing w:before="0" w:after="0"/>
        <w:rPr>
          <w:sz w:val="24"/>
          <w:szCs w:val="24"/>
        </w:rPr>
      </w:pPr>
      <w:r w:rsidRPr="006C126E">
        <w:rPr>
          <w:sz w:val="24"/>
          <w:szCs w:val="24"/>
        </w:rPr>
        <w:t>d) Dirección de Obras Públicas</w:t>
      </w:r>
    </w:p>
    <w:p w14:paraId="337952C4" w14:textId="77777777" w:rsidR="00A22569" w:rsidRPr="006C126E" w:rsidRDefault="00A22569" w:rsidP="005B2F88">
      <w:pPr>
        <w:pStyle w:val="Citas"/>
        <w:spacing w:before="0" w:after="0"/>
        <w:rPr>
          <w:sz w:val="24"/>
          <w:szCs w:val="24"/>
        </w:rPr>
      </w:pPr>
      <w:r w:rsidRPr="006C126E">
        <w:rPr>
          <w:sz w:val="24"/>
          <w:szCs w:val="24"/>
        </w:rPr>
        <w:t>e) Dirección de Seguridad Ciudadana y Tránsito Municipal</w:t>
      </w:r>
    </w:p>
    <w:p w14:paraId="5068FB79" w14:textId="77777777" w:rsidR="00A22569" w:rsidRPr="006C126E" w:rsidRDefault="00A22569" w:rsidP="005B2F88">
      <w:pPr>
        <w:pStyle w:val="Citas"/>
        <w:spacing w:before="0" w:after="0"/>
        <w:rPr>
          <w:sz w:val="24"/>
          <w:szCs w:val="24"/>
        </w:rPr>
      </w:pPr>
      <w:r w:rsidRPr="006C126E">
        <w:rPr>
          <w:sz w:val="24"/>
          <w:szCs w:val="24"/>
        </w:rPr>
        <w:t>f) Dirección de Gobernación</w:t>
      </w:r>
    </w:p>
    <w:p w14:paraId="66843BBA" w14:textId="77777777" w:rsidR="00A22569" w:rsidRPr="006C126E" w:rsidRDefault="00A22569" w:rsidP="005B2F88">
      <w:pPr>
        <w:pStyle w:val="Citas"/>
        <w:spacing w:before="0" w:after="0"/>
        <w:rPr>
          <w:sz w:val="24"/>
          <w:szCs w:val="24"/>
        </w:rPr>
      </w:pPr>
      <w:r w:rsidRPr="006C126E">
        <w:rPr>
          <w:sz w:val="24"/>
          <w:szCs w:val="24"/>
        </w:rPr>
        <w:t>g) Dirección de Servicios Públicos</w:t>
      </w:r>
    </w:p>
    <w:p w14:paraId="79F4488D" w14:textId="77777777" w:rsidR="00A22569" w:rsidRPr="006C126E" w:rsidRDefault="00A22569" w:rsidP="005B2F88">
      <w:pPr>
        <w:pStyle w:val="Citas"/>
        <w:spacing w:before="0" w:after="0"/>
        <w:rPr>
          <w:sz w:val="24"/>
          <w:szCs w:val="24"/>
        </w:rPr>
      </w:pPr>
      <w:r w:rsidRPr="006C126E">
        <w:rPr>
          <w:sz w:val="24"/>
          <w:szCs w:val="24"/>
        </w:rPr>
        <w:lastRenderedPageBreak/>
        <w:t>h) Dirección de Desarrollo Urbano</w:t>
      </w:r>
    </w:p>
    <w:p w14:paraId="2B903E56" w14:textId="77777777" w:rsidR="00A22569" w:rsidRPr="006C126E" w:rsidRDefault="00A22569" w:rsidP="005B2F88">
      <w:pPr>
        <w:pStyle w:val="Citas"/>
        <w:spacing w:before="0" w:after="0"/>
        <w:rPr>
          <w:sz w:val="24"/>
          <w:szCs w:val="24"/>
        </w:rPr>
      </w:pPr>
      <w:r w:rsidRPr="006C126E">
        <w:rPr>
          <w:sz w:val="24"/>
          <w:szCs w:val="24"/>
        </w:rPr>
        <w:t>i) Dirección de Administración</w:t>
      </w:r>
    </w:p>
    <w:p w14:paraId="57B43F7C" w14:textId="77777777" w:rsidR="00A22569" w:rsidRPr="006C126E" w:rsidRDefault="00A22569" w:rsidP="005B2F88">
      <w:pPr>
        <w:pStyle w:val="Citas"/>
        <w:spacing w:before="0" w:after="0"/>
        <w:rPr>
          <w:sz w:val="24"/>
          <w:szCs w:val="24"/>
        </w:rPr>
      </w:pPr>
      <w:r w:rsidRPr="006C126E">
        <w:rPr>
          <w:sz w:val="24"/>
          <w:szCs w:val="24"/>
        </w:rPr>
        <w:t>j) Dirección de Desarrollo Económico</w:t>
      </w:r>
    </w:p>
    <w:p w14:paraId="38F45482" w14:textId="77777777" w:rsidR="00A22569" w:rsidRPr="006C126E" w:rsidRDefault="00A22569" w:rsidP="005B2F88">
      <w:pPr>
        <w:pStyle w:val="Citas"/>
        <w:spacing w:before="0" w:after="0"/>
        <w:rPr>
          <w:sz w:val="24"/>
          <w:szCs w:val="24"/>
        </w:rPr>
      </w:pPr>
      <w:r w:rsidRPr="006C126E">
        <w:rPr>
          <w:sz w:val="24"/>
          <w:szCs w:val="24"/>
        </w:rPr>
        <w:t>k) Dirección de Ecología</w:t>
      </w:r>
    </w:p>
    <w:p w14:paraId="105ADE9D" w14:textId="77777777" w:rsidR="00A22569" w:rsidRPr="006C126E" w:rsidRDefault="00A22569" w:rsidP="005B2F88">
      <w:pPr>
        <w:pStyle w:val="Citas"/>
        <w:spacing w:before="0" w:after="0"/>
        <w:rPr>
          <w:sz w:val="24"/>
          <w:szCs w:val="24"/>
        </w:rPr>
      </w:pPr>
      <w:r w:rsidRPr="006C126E">
        <w:rPr>
          <w:sz w:val="24"/>
          <w:szCs w:val="24"/>
        </w:rPr>
        <w:t>l) Dirección de Educación Cultura y Turismo</w:t>
      </w:r>
    </w:p>
    <w:p w14:paraId="091AE948" w14:textId="77777777" w:rsidR="00A22569" w:rsidRPr="006C126E" w:rsidRDefault="00A22569" w:rsidP="005B2F88">
      <w:pPr>
        <w:pStyle w:val="Citas"/>
        <w:spacing w:before="0" w:after="0"/>
        <w:rPr>
          <w:sz w:val="24"/>
          <w:szCs w:val="24"/>
        </w:rPr>
      </w:pPr>
      <w:r w:rsidRPr="006C126E">
        <w:rPr>
          <w:sz w:val="24"/>
          <w:szCs w:val="24"/>
        </w:rPr>
        <w:t>m) Dirección de Atención a la Mujer</w:t>
      </w:r>
    </w:p>
    <w:p w14:paraId="68742421" w14:textId="77777777" w:rsidR="00A22569" w:rsidRPr="006C126E" w:rsidRDefault="00A22569" w:rsidP="005B2F88">
      <w:pPr>
        <w:pStyle w:val="Citas"/>
        <w:spacing w:before="0" w:after="0"/>
        <w:rPr>
          <w:sz w:val="24"/>
          <w:szCs w:val="24"/>
        </w:rPr>
      </w:pPr>
      <w:r w:rsidRPr="006C126E">
        <w:rPr>
          <w:sz w:val="24"/>
          <w:szCs w:val="24"/>
        </w:rPr>
        <w:t>n) Dirección de Asuntos Jurídicos</w:t>
      </w:r>
    </w:p>
    <w:p w14:paraId="641B313D" w14:textId="77777777" w:rsidR="00A22569" w:rsidRPr="006C126E" w:rsidRDefault="00A22569" w:rsidP="005B2F88">
      <w:pPr>
        <w:pStyle w:val="Citas"/>
        <w:spacing w:before="0" w:after="0"/>
        <w:rPr>
          <w:sz w:val="24"/>
          <w:szCs w:val="24"/>
        </w:rPr>
      </w:pPr>
      <w:r w:rsidRPr="006C126E">
        <w:rPr>
          <w:sz w:val="24"/>
          <w:szCs w:val="24"/>
        </w:rPr>
        <w:t>o) Dirección de Desarrollo Social</w:t>
      </w:r>
    </w:p>
    <w:p w14:paraId="18BCFF5E" w14:textId="4B297306" w:rsidR="00A22569" w:rsidRPr="006C126E" w:rsidRDefault="00A22569" w:rsidP="005B2F88">
      <w:pPr>
        <w:pStyle w:val="Citas"/>
        <w:spacing w:before="0" w:after="0"/>
        <w:rPr>
          <w:b/>
          <w:sz w:val="24"/>
          <w:szCs w:val="24"/>
          <w:u w:val="single"/>
        </w:rPr>
      </w:pPr>
      <w:r w:rsidRPr="006C126E">
        <w:rPr>
          <w:b/>
          <w:sz w:val="24"/>
          <w:szCs w:val="24"/>
          <w:u w:val="single"/>
        </w:rPr>
        <w:t>p) Órgano Interno de Control</w:t>
      </w:r>
    </w:p>
    <w:p w14:paraId="7B839F7B" w14:textId="77777777" w:rsidR="001E7B29" w:rsidRPr="006C126E" w:rsidRDefault="001E7B29" w:rsidP="005B2F88">
      <w:pPr>
        <w:pStyle w:val="Citas"/>
        <w:spacing w:before="0" w:after="0"/>
        <w:rPr>
          <w:b/>
          <w:sz w:val="24"/>
          <w:szCs w:val="24"/>
          <w:u w:val="single"/>
        </w:rPr>
      </w:pPr>
    </w:p>
    <w:p w14:paraId="263AAA98" w14:textId="3F37BF2E" w:rsidR="00A22569" w:rsidRPr="006C126E" w:rsidRDefault="001E7B29" w:rsidP="005B2F88">
      <w:pPr>
        <w:pStyle w:val="Citas"/>
        <w:spacing w:before="0" w:after="0"/>
        <w:jc w:val="center"/>
        <w:rPr>
          <w:b/>
          <w:sz w:val="24"/>
          <w:szCs w:val="24"/>
        </w:rPr>
      </w:pPr>
      <w:r w:rsidRPr="006C126E">
        <w:rPr>
          <w:b/>
          <w:sz w:val="24"/>
          <w:szCs w:val="24"/>
        </w:rPr>
        <w:t>Código Reglamentario Municipal de Otzolotepec</w:t>
      </w:r>
    </w:p>
    <w:p w14:paraId="700F8FC9" w14:textId="77777777" w:rsidR="001E7B29" w:rsidRPr="006C126E" w:rsidRDefault="001E7B29" w:rsidP="005B2F88">
      <w:pPr>
        <w:pStyle w:val="Citas"/>
        <w:spacing w:before="0" w:after="0"/>
        <w:jc w:val="center"/>
        <w:rPr>
          <w:b/>
          <w:sz w:val="24"/>
          <w:szCs w:val="24"/>
        </w:rPr>
      </w:pPr>
      <w:r w:rsidRPr="006C126E">
        <w:rPr>
          <w:b/>
          <w:sz w:val="24"/>
          <w:szCs w:val="24"/>
        </w:rPr>
        <w:t>CAPÍTULO PRIMERO</w:t>
      </w:r>
    </w:p>
    <w:p w14:paraId="58AE2AEA" w14:textId="200BFF0B" w:rsidR="001E7B29" w:rsidRPr="006C126E" w:rsidRDefault="001E7B29" w:rsidP="005B2F88">
      <w:pPr>
        <w:pStyle w:val="Citas"/>
        <w:spacing w:before="0" w:after="0"/>
        <w:jc w:val="center"/>
        <w:rPr>
          <w:b/>
          <w:sz w:val="24"/>
          <w:szCs w:val="24"/>
        </w:rPr>
      </w:pPr>
      <w:r w:rsidRPr="006C126E">
        <w:rPr>
          <w:b/>
          <w:sz w:val="24"/>
          <w:szCs w:val="24"/>
        </w:rPr>
        <w:t>DE LA ADMINISTRACIÓN PÚBLICA CENTRALIZADA</w:t>
      </w:r>
    </w:p>
    <w:p w14:paraId="25ABCF68" w14:textId="040DE423" w:rsidR="001E7B29" w:rsidRPr="006C126E" w:rsidRDefault="001E7B29" w:rsidP="005B2F88">
      <w:pPr>
        <w:pStyle w:val="Citas"/>
        <w:spacing w:before="0" w:after="0"/>
        <w:rPr>
          <w:sz w:val="24"/>
          <w:szCs w:val="24"/>
        </w:rPr>
      </w:pPr>
      <w:r w:rsidRPr="006C126E">
        <w:rPr>
          <w:b/>
          <w:sz w:val="24"/>
          <w:szCs w:val="24"/>
        </w:rPr>
        <w:t>Artículo 3.2.</w:t>
      </w:r>
      <w:r w:rsidRPr="006C126E">
        <w:rPr>
          <w:sz w:val="24"/>
          <w:szCs w:val="24"/>
        </w:rPr>
        <w:t xml:space="preserve"> Para la consulta, estudio, planeación y despacho de los asuntos en los diversos ramos de la administración pública municipal, el o la presidenta municipal se regirá por la Constitución Política de los Estados Unidos Mexicanos, la Constitución Política del Estado Libre y Soberano de México, la Ley Orgánica Municipal del Estado de México, el Bando Municipal de Otzolotepec, el presente Título y demás disposiciones que resulten aplicables y se auxiliará de la Secretaría del Ayuntamiento y de las siguientes:</w:t>
      </w:r>
    </w:p>
    <w:p w14:paraId="4B408BB1" w14:textId="77777777" w:rsidR="001E7B29" w:rsidRPr="006C126E" w:rsidRDefault="001E7B29" w:rsidP="005B2F88">
      <w:pPr>
        <w:pStyle w:val="Citas"/>
        <w:spacing w:before="0" w:after="0"/>
        <w:rPr>
          <w:sz w:val="24"/>
          <w:szCs w:val="24"/>
        </w:rPr>
      </w:pPr>
      <w:r w:rsidRPr="006C126E">
        <w:rPr>
          <w:sz w:val="24"/>
          <w:szCs w:val="24"/>
        </w:rPr>
        <w:t>I. DEPENDENCIAS:</w:t>
      </w:r>
    </w:p>
    <w:p w14:paraId="063BE703" w14:textId="77777777" w:rsidR="001E7B29" w:rsidRPr="006C126E" w:rsidRDefault="001E7B29" w:rsidP="005B2F88">
      <w:pPr>
        <w:pStyle w:val="Citas"/>
        <w:spacing w:before="0" w:after="0"/>
        <w:rPr>
          <w:sz w:val="24"/>
          <w:szCs w:val="24"/>
        </w:rPr>
      </w:pPr>
      <w:r w:rsidRPr="006C126E">
        <w:rPr>
          <w:sz w:val="24"/>
          <w:szCs w:val="24"/>
        </w:rPr>
        <w:t>1. Presidencia Municipal;</w:t>
      </w:r>
    </w:p>
    <w:p w14:paraId="431A0C2C" w14:textId="77777777" w:rsidR="001E7B29" w:rsidRPr="006C126E" w:rsidRDefault="001E7B29" w:rsidP="005B2F88">
      <w:pPr>
        <w:pStyle w:val="Citas"/>
        <w:spacing w:before="0" w:after="0"/>
        <w:rPr>
          <w:sz w:val="24"/>
          <w:szCs w:val="24"/>
        </w:rPr>
      </w:pPr>
      <w:r w:rsidRPr="006C126E">
        <w:rPr>
          <w:sz w:val="24"/>
          <w:szCs w:val="24"/>
        </w:rPr>
        <w:t>2. Secretaría del Ayuntamiento;</w:t>
      </w:r>
    </w:p>
    <w:p w14:paraId="5951C2A8" w14:textId="77777777" w:rsidR="001E7B29" w:rsidRPr="006C126E" w:rsidRDefault="001E7B29" w:rsidP="005B2F88">
      <w:pPr>
        <w:pStyle w:val="Citas"/>
        <w:spacing w:before="0" w:after="0"/>
        <w:rPr>
          <w:sz w:val="24"/>
          <w:szCs w:val="24"/>
        </w:rPr>
      </w:pPr>
      <w:r w:rsidRPr="006C126E">
        <w:rPr>
          <w:sz w:val="24"/>
          <w:szCs w:val="24"/>
        </w:rPr>
        <w:lastRenderedPageBreak/>
        <w:t>3. Tesorería Municipal</w:t>
      </w:r>
    </w:p>
    <w:p w14:paraId="30A59C98" w14:textId="77777777" w:rsidR="001E7B29" w:rsidRPr="006C126E" w:rsidRDefault="001E7B29" w:rsidP="005B2F88">
      <w:pPr>
        <w:pStyle w:val="Citas"/>
        <w:spacing w:before="0" w:after="0"/>
        <w:rPr>
          <w:b/>
          <w:sz w:val="24"/>
          <w:szCs w:val="24"/>
          <w:u w:val="single"/>
        </w:rPr>
      </w:pPr>
      <w:r w:rsidRPr="006C126E">
        <w:rPr>
          <w:b/>
          <w:sz w:val="24"/>
          <w:szCs w:val="24"/>
          <w:u w:val="single"/>
        </w:rPr>
        <w:t>4. Órgano Interno de Control;</w:t>
      </w:r>
    </w:p>
    <w:p w14:paraId="5C754CD5" w14:textId="77777777" w:rsidR="001E7B29" w:rsidRPr="006C126E" w:rsidRDefault="001E7B29" w:rsidP="005B2F88">
      <w:pPr>
        <w:pStyle w:val="Citas"/>
        <w:spacing w:before="0" w:after="0"/>
        <w:rPr>
          <w:sz w:val="24"/>
          <w:szCs w:val="24"/>
        </w:rPr>
      </w:pPr>
      <w:r w:rsidRPr="006C126E">
        <w:rPr>
          <w:sz w:val="24"/>
          <w:szCs w:val="24"/>
        </w:rPr>
        <w:t>5. Dirección de Asuntos Jurídicos</w:t>
      </w:r>
    </w:p>
    <w:p w14:paraId="1B116A83" w14:textId="77777777" w:rsidR="001E7B29" w:rsidRPr="006C126E" w:rsidRDefault="001E7B29" w:rsidP="005B2F88">
      <w:pPr>
        <w:pStyle w:val="Citas"/>
        <w:spacing w:before="0" w:after="0"/>
        <w:rPr>
          <w:sz w:val="24"/>
          <w:szCs w:val="24"/>
        </w:rPr>
      </w:pPr>
      <w:r w:rsidRPr="006C126E">
        <w:rPr>
          <w:sz w:val="24"/>
          <w:szCs w:val="24"/>
        </w:rPr>
        <w:t>6. Dirección de Seguridad Pública y Tránsito;</w:t>
      </w:r>
    </w:p>
    <w:p w14:paraId="062FE2FC" w14:textId="77777777" w:rsidR="001E7B29" w:rsidRPr="006C126E" w:rsidRDefault="001E7B29" w:rsidP="005B2F88">
      <w:pPr>
        <w:pStyle w:val="Citas"/>
        <w:spacing w:before="0" w:after="0"/>
        <w:rPr>
          <w:sz w:val="24"/>
          <w:szCs w:val="24"/>
        </w:rPr>
      </w:pPr>
      <w:r w:rsidRPr="006C126E">
        <w:rPr>
          <w:sz w:val="24"/>
          <w:szCs w:val="24"/>
        </w:rPr>
        <w:t>7. Dirección de Gobernación;</w:t>
      </w:r>
    </w:p>
    <w:p w14:paraId="76238448" w14:textId="77777777" w:rsidR="001E7B29" w:rsidRPr="006C126E" w:rsidRDefault="001E7B29" w:rsidP="005B2F88">
      <w:pPr>
        <w:pStyle w:val="Citas"/>
        <w:spacing w:before="0" w:after="0"/>
        <w:rPr>
          <w:sz w:val="24"/>
          <w:szCs w:val="24"/>
        </w:rPr>
      </w:pPr>
      <w:r w:rsidRPr="006C126E">
        <w:rPr>
          <w:sz w:val="24"/>
          <w:szCs w:val="24"/>
        </w:rPr>
        <w:t>8. Dirección del Obras Públicas;</w:t>
      </w:r>
    </w:p>
    <w:p w14:paraId="4B96BAD6" w14:textId="77777777" w:rsidR="001E7B29" w:rsidRPr="006C126E" w:rsidRDefault="001E7B29" w:rsidP="005B2F88">
      <w:pPr>
        <w:pStyle w:val="Citas"/>
        <w:spacing w:before="0" w:after="0"/>
        <w:rPr>
          <w:sz w:val="24"/>
          <w:szCs w:val="24"/>
        </w:rPr>
      </w:pPr>
      <w:r w:rsidRPr="006C126E">
        <w:rPr>
          <w:sz w:val="24"/>
          <w:szCs w:val="24"/>
        </w:rPr>
        <w:t>9. Dirección de Desarrollo Urbano;</w:t>
      </w:r>
    </w:p>
    <w:p w14:paraId="708A872B" w14:textId="77777777" w:rsidR="001E7B29" w:rsidRPr="006C126E" w:rsidRDefault="001E7B29" w:rsidP="005B2F88">
      <w:pPr>
        <w:pStyle w:val="Citas"/>
        <w:spacing w:before="0" w:after="0"/>
        <w:rPr>
          <w:sz w:val="24"/>
          <w:szCs w:val="24"/>
        </w:rPr>
      </w:pPr>
      <w:r w:rsidRPr="006C126E">
        <w:rPr>
          <w:sz w:val="24"/>
          <w:szCs w:val="24"/>
        </w:rPr>
        <w:t>10. Dirección de Ecología;</w:t>
      </w:r>
    </w:p>
    <w:p w14:paraId="0D707E40" w14:textId="77777777" w:rsidR="001E7B29" w:rsidRPr="006C126E" w:rsidRDefault="001E7B29" w:rsidP="005B2F88">
      <w:pPr>
        <w:pStyle w:val="Citas"/>
        <w:spacing w:before="0" w:after="0"/>
        <w:rPr>
          <w:sz w:val="24"/>
          <w:szCs w:val="24"/>
        </w:rPr>
      </w:pPr>
      <w:r w:rsidRPr="006C126E">
        <w:rPr>
          <w:sz w:val="24"/>
          <w:szCs w:val="24"/>
        </w:rPr>
        <w:t>11. Dirección de Servicios Públicos;</w:t>
      </w:r>
    </w:p>
    <w:p w14:paraId="2FA81A05" w14:textId="77777777" w:rsidR="001E7B29" w:rsidRPr="006C126E" w:rsidRDefault="001E7B29" w:rsidP="005B2F88">
      <w:pPr>
        <w:pStyle w:val="Citas"/>
        <w:spacing w:before="0" w:after="0"/>
        <w:rPr>
          <w:sz w:val="24"/>
          <w:szCs w:val="24"/>
        </w:rPr>
      </w:pPr>
      <w:r w:rsidRPr="006C126E">
        <w:rPr>
          <w:sz w:val="24"/>
          <w:szCs w:val="24"/>
        </w:rPr>
        <w:t>12. Dirección de Administración;</w:t>
      </w:r>
    </w:p>
    <w:p w14:paraId="07440791" w14:textId="5EFAF134" w:rsidR="001E7B29" w:rsidRPr="006C126E" w:rsidRDefault="001E7B29" w:rsidP="005B2F88">
      <w:pPr>
        <w:pStyle w:val="Citas"/>
        <w:spacing w:before="0" w:after="0"/>
        <w:rPr>
          <w:sz w:val="24"/>
          <w:szCs w:val="24"/>
        </w:rPr>
      </w:pPr>
      <w:r w:rsidRPr="006C126E">
        <w:rPr>
          <w:sz w:val="24"/>
          <w:szCs w:val="24"/>
        </w:rPr>
        <w:t>13. Dirección de Desarrollo Económico;</w:t>
      </w:r>
    </w:p>
    <w:p w14:paraId="5C044B5B" w14:textId="4911FA72" w:rsidR="001E7B29" w:rsidRPr="006C126E" w:rsidRDefault="001E7B29" w:rsidP="005B2F88">
      <w:pPr>
        <w:pStyle w:val="Citas"/>
        <w:spacing w:before="0" w:after="0"/>
        <w:rPr>
          <w:sz w:val="24"/>
          <w:szCs w:val="24"/>
        </w:rPr>
      </w:pPr>
      <w:r w:rsidRPr="006C126E">
        <w:rPr>
          <w:sz w:val="24"/>
          <w:szCs w:val="24"/>
        </w:rPr>
        <w:t>(…)</w:t>
      </w:r>
    </w:p>
    <w:p w14:paraId="4E3A88DA" w14:textId="77777777" w:rsidR="001E7B29" w:rsidRPr="006C126E" w:rsidRDefault="001E7B29" w:rsidP="005B2F88">
      <w:pPr>
        <w:pStyle w:val="Citas"/>
        <w:spacing w:before="0" w:after="0"/>
        <w:jc w:val="center"/>
        <w:rPr>
          <w:b/>
          <w:sz w:val="24"/>
          <w:szCs w:val="24"/>
        </w:rPr>
      </w:pPr>
      <w:r w:rsidRPr="006C126E">
        <w:rPr>
          <w:b/>
          <w:sz w:val="24"/>
          <w:szCs w:val="24"/>
        </w:rPr>
        <w:t>SECCIÓN QUINTA</w:t>
      </w:r>
    </w:p>
    <w:p w14:paraId="36A0EF95" w14:textId="77777777" w:rsidR="001E7B29" w:rsidRPr="006C126E" w:rsidRDefault="001E7B29" w:rsidP="005B2F88">
      <w:pPr>
        <w:pStyle w:val="Citas"/>
        <w:spacing w:before="0" w:after="0"/>
        <w:jc w:val="center"/>
        <w:rPr>
          <w:b/>
          <w:sz w:val="24"/>
          <w:szCs w:val="24"/>
        </w:rPr>
      </w:pPr>
      <w:r w:rsidRPr="006C126E">
        <w:rPr>
          <w:b/>
          <w:sz w:val="24"/>
          <w:szCs w:val="24"/>
        </w:rPr>
        <w:t>DEL ÓRGANO INTERNO DE CONTROL</w:t>
      </w:r>
    </w:p>
    <w:p w14:paraId="5713FF8B" w14:textId="77777777" w:rsidR="001E7B29" w:rsidRPr="006C126E" w:rsidRDefault="001E7B29" w:rsidP="005B2F88">
      <w:pPr>
        <w:pStyle w:val="Citas"/>
        <w:spacing w:before="0" w:after="0"/>
        <w:rPr>
          <w:sz w:val="24"/>
          <w:szCs w:val="24"/>
        </w:rPr>
      </w:pPr>
      <w:r w:rsidRPr="006C126E">
        <w:rPr>
          <w:b/>
          <w:sz w:val="24"/>
          <w:szCs w:val="24"/>
        </w:rPr>
        <w:t>Artículo 3.21.</w:t>
      </w:r>
      <w:r w:rsidRPr="006C126E">
        <w:rPr>
          <w:sz w:val="24"/>
          <w:szCs w:val="24"/>
        </w:rPr>
        <w:t xml:space="preserve"> La o el titular del Órgano Interno de Control tendrá las siguientes atribuciones:</w:t>
      </w:r>
    </w:p>
    <w:p w14:paraId="353F5E39" w14:textId="77777777" w:rsidR="001E7B29" w:rsidRPr="006C126E" w:rsidRDefault="001E7B29" w:rsidP="005B2F88">
      <w:pPr>
        <w:pStyle w:val="Citas"/>
        <w:spacing w:before="0" w:after="0"/>
        <w:rPr>
          <w:sz w:val="24"/>
          <w:szCs w:val="24"/>
        </w:rPr>
      </w:pPr>
      <w:r w:rsidRPr="006C126E">
        <w:rPr>
          <w:sz w:val="24"/>
          <w:szCs w:val="24"/>
        </w:rPr>
        <w:t>I. Aplicar las normas y criterios en materia de control y evaluación;</w:t>
      </w:r>
    </w:p>
    <w:p w14:paraId="58110C97" w14:textId="33100729" w:rsidR="001E7B29" w:rsidRPr="006C126E" w:rsidRDefault="001E7B29" w:rsidP="005B2F88">
      <w:pPr>
        <w:pStyle w:val="Citas"/>
        <w:spacing w:before="0" w:after="0"/>
        <w:rPr>
          <w:sz w:val="24"/>
          <w:szCs w:val="24"/>
        </w:rPr>
      </w:pPr>
      <w:r w:rsidRPr="006C126E">
        <w:rPr>
          <w:sz w:val="24"/>
          <w:szCs w:val="24"/>
        </w:rPr>
        <w:t>II. Fiscalizar que los ingresos que se perciban sean recaudados y registrados conforme a la normatividad aplicable;</w:t>
      </w:r>
    </w:p>
    <w:p w14:paraId="6C900360" w14:textId="26D10047" w:rsidR="001E7B29" w:rsidRPr="006C126E" w:rsidRDefault="001E7B29" w:rsidP="005B2F88">
      <w:pPr>
        <w:pStyle w:val="Citas"/>
        <w:spacing w:before="0" w:after="0"/>
        <w:rPr>
          <w:sz w:val="24"/>
          <w:szCs w:val="24"/>
        </w:rPr>
      </w:pPr>
      <w:r w:rsidRPr="006C126E">
        <w:rPr>
          <w:sz w:val="24"/>
          <w:szCs w:val="24"/>
        </w:rPr>
        <w:t>III. Fiscalizar el ejercicio del gasto público municipal y su congruencia con el presupuesto de egresos, conforme a la normatividad aplicable;</w:t>
      </w:r>
    </w:p>
    <w:p w14:paraId="4CB6F45C" w14:textId="564858DE" w:rsidR="001E7B29" w:rsidRPr="006C126E" w:rsidRDefault="001E7B29" w:rsidP="005B2F88">
      <w:pPr>
        <w:pStyle w:val="Citas"/>
        <w:spacing w:before="0" w:after="0"/>
        <w:rPr>
          <w:sz w:val="24"/>
          <w:szCs w:val="24"/>
        </w:rPr>
      </w:pPr>
      <w:r w:rsidRPr="006C126E">
        <w:rPr>
          <w:sz w:val="24"/>
          <w:szCs w:val="24"/>
        </w:rPr>
        <w:t>IV. Planear, programar, ejecutar, organizar y coordinar el sistema de control y evaluación de la administración pública municipal;</w:t>
      </w:r>
    </w:p>
    <w:p w14:paraId="2117C4A3" w14:textId="6D942184" w:rsidR="001E7B29" w:rsidRPr="006C126E" w:rsidRDefault="001E7B29" w:rsidP="005B2F88">
      <w:pPr>
        <w:pStyle w:val="Citas"/>
        <w:spacing w:before="0" w:after="0"/>
        <w:rPr>
          <w:sz w:val="24"/>
          <w:szCs w:val="24"/>
        </w:rPr>
      </w:pPr>
      <w:r w:rsidRPr="006C126E">
        <w:rPr>
          <w:sz w:val="24"/>
          <w:szCs w:val="24"/>
        </w:rPr>
        <w:lastRenderedPageBreak/>
        <w:t>V. Asesorar a las o los titulares de los órganos de control interno de los organismos de la administración pública municipal y a las o los servidores públicos municipales en materia de declaraciones de situación patrimonial, de intereses, así como de conductas presuntamente constitutivas de faltas administrativas en las que también pudieran incurrir particulares, por conductas sancionables en términos de la Ley de Responsabilidades Administrativas del Estado de México y Municipios;</w:t>
      </w:r>
    </w:p>
    <w:p w14:paraId="27DF63E7" w14:textId="505559B5" w:rsidR="001E7B29" w:rsidRPr="006C126E" w:rsidRDefault="001E7B29" w:rsidP="005B2F88">
      <w:pPr>
        <w:pStyle w:val="Citas"/>
        <w:spacing w:before="0" w:after="0"/>
        <w:rPr>
          <w:sz w:val="24"/>
          <w:szCs w:val="24"/>
        </w:rPr>
      </w:pPr>
      <w:r w:rsidRPr="006C126E">
        <w:rPr>
          <w:sz w:val="24"/>
          <w:szCs w:val="24"/>
        </w:rPr>
        <w:t>VI. Establecer las bases generales para la realización de acciones de control y evaluación;</w:t>
      </w:r>
    </w:p>
    <w:p w14:paraId="4F1AC438" w14:textId="5A322229" w:rsidR="001E7B29" w:rsidRPr="006C126E" w:rsidRDefault="001E7B29" w:rsidP="005B2F88">
      <w:pPr>
        <w:pStyle w:val="Citas"/>
        <w:spacing w:before="0" w:after="0"/>
        <w:rPr>
          <w:sz w:val="24"/>
          <w:szCs w:val="24"/>
        </w:rPr>
      </w:pPr>
      <w:r w:rsidRPr="006C126E">
        <w:rPr>
          <w:sz w:val="24"/>
          <w:szCs w:val="24"/>
        </w:rPr>
        <w:t>VII. Revisar, y en su caso, fiscalizar el ingreso, egreso, manejo, custodia y aplicación de los recursos federales, estatales y municipales asignados al Ayuntamiento, conforme a la normatividad aplicable;</w:t>
      </w:r>
    </w:p>
    <w:p w14:paraId="2ADB7CE3" w14:textId="7BFA270C" w:rsidR="001E7B29" w:rsidRPr="006C126E" w:rsidRDefault="001E7B29" w:rsidP="005B2F88">
      <w:pPr>
        <w:pStyle w:val="Citas"/>
        <w:spacing w:before="0" w:after="0"/>
        <w:rPr>
          <w:sz w:val="24"/>
          <w:szCs w:val="24"/>
        </w:rPr>
      </w:pPr>
      <w:r w:rsidRPr="006C126E">
        <w:rPr>
          <w:sz w:val="24"/>
          <w:szCs w:val="24"/>
        </w:rPr>
        <w:t>VIII. Vigilar en el ámbito de sus atribuciones, el cumplimiento de las obligaciones de proveedores, prestadores de servicios y contratistas, adquiridas con la administración pública municipal;</w:t>
      </w:r>
    </w:p>
    <w:p w14:paraId="4119EB9C" w14:textId="49877C96" w:rsidR="001E7B29" w:rsidRPr="006C126E" w:rsidRDefault="001E7B29" w:rsidP="005B2F88">
      <w:pPr>
        <w:pStyle w:val="Citas"/>
        <w:spacing w:before="0" w:after="0"/>
        <w:rPr>
          <w:sz w:val="24"/>
          <w:szCs w:val="24"/>
        </w:rPr>
      </w:pPr>
      <w:r w:rsidRPr="006C126E">
        <w:rPr>
          <w:sz w:val="24"/>
          <w:szCs w:val="24"/>
        </w:rPr>
        <w:t>IX. Coordinarse con el Órgano Superior de Fiscalización del Estado de México, la Contraloría del Poder Legislativo y con la Secretaría de la Contraloría del Gobierno del Estado de México para el cumplimiento de sus funciones;</w:t>
      </w:r>
    </w:p>
    <w:p w14:paraId="5A9FC887" w14:textId="77777777" w:rsidR="001E7B29" w:rsidRPr="006C126E" w:rsidRDefault="001E7B29" w:rsidP="005B2F88">
      <w:pPr>
        <w:pStyle w:val="Citas"/>
        <w:spacing w:before="0" w:after="0"/>
        <w:rPr>
          <w:sz w:val="24"/>
          <w:szCs w:val="24"/>
        </w:rPr>
      </w:pPr>
      <w:r w:rsidRPr="006C126E">
        <w:rPr>
          <w:sz w:val="24"/>
          <w:szCs w:val="24"/>
        </w:rPr>
        <w:t>X. Designar a las o los auditores externos y proponer al Ayuntamiento, en su caso, alas o los comisarios de los organismos auxiliares de la administración pública municipal;</w:t>
      </w:r>
    </w:p>
    <w:p w14:paraId="39FF15AF" w14:textId="17D70B39" w:rsidR="001E7B29" w:rsidRPr="006C126E" w:rsidRDefault="001E7B29" w:rsidP="005B2F88">
      <w:pPr>
        <w:pStyle w:val="Citas"/>
        <w:spacing w:before="0" w:after="0"/>
        <w:rPr>
          <w:sz w:val="24"/>
          <w:szCs w:val="24"/>
        </w:rPr>
      </w:pPr>
      <w:r w:rsidRPr="006C126E">
        <w:rPr>
          <w:sz w:val="24"/>
          <w:szCs w:val="24"/>
        </w:rPr>
        <w:t xml:space="preserve">XI. Operar el Sistema de Atención Mexiquense que administra la Secretaría de la Contraloría del Gobierno del Estado de México; así como, recibir </w:t>
      </w:r>
      <w:r w:rsidRPr="006C126E">
        <w:rPr>
          <w:sz w:val="24"/>
          <w:szCs w:val="24"/>
        </w:rPr>
        <w:lastRenderedPageBreak/>
        <w:t>denuncias por hechos presuntamente constitutivos de faltas administrativas de las o los servidores públicos municipales o de particulares por conductas sancionables en términos de la Ley de Responsabilidades Administrativas del Estado de México y Municipios, y en su caso turnar a la autoridad investigadora competente;</w:t>
      </w:r>
    </w:p>
    <w:p w14:paraId="09EFA522" w14:textId="77777777" w:rsidR="001E7B29" w:rsidRPr="006C126E" w:rsidRDefault="001E7B29" w:rsidP="005B2F88">
      <w:pPr>
        <w:pStyle w:val="Citas"/>
        <w:spacing w:before="0" w:after="0"/>
        <w:rPr>
          <w:sz w:val="24"/>
          <w:szCs w:val="24"/>
        </w:rPr>
      </w:pPr>
      <w:r w:rsidRPr="006C126E">
        <w:rPr>
          <w:sz w:val="24"/>
          <w:szCs w:val="24"/>
        </w:rPr>
        <w:t>XII. Realizar auditorías y evaluaciones e informar del resultado de estas al Ayuntamiento;</w:t>
      </w:r>
    </w:p>
    <w:p w14:paraId="18B19FF7" w14:textId="48889DB2" w:rsidR="001E7B29" w:rsidRPr="006C126E" w:rsidRDefault="001E7B29" w:rsidP="005B2F88">
      <w:pPr>
        <w:pStyle w:val="Citas"/>
        <w:spacing w:before="0" w:after="0"/>
        <w:rPr>
          <w:sz w:val="24"/>
          <w:szCs w:val="24"/>
        </w:rPr>
      </w:pPr>
      <w:r w:rsidRPr="006C126E">
        <w:rPr>
          <w:sz w:val="24"/>
          <w:szCs w:val="24"/>
        </w:rPr>
        <w:t>XIII. Participar y vigilar en la entrega-recepción de las unidades administrativas de las dependencias, organismos auxiliares y fideicomisos del municipio, aplicando los Lineamientos que Norman la Entrega-Recepción de los Ayuntamientos, sus Dependencias y Organismos Descentralizados;</w:t>
      </w:r>
    </w:p>
    <w:p w14:paraId="055AA717" w14:textId="0E264BA2" w:rsidR="001E7B29" w:rsidRPr="006C126E" w:rsidRDefault="001E7B29" w:rsidP="005B2F88">
      <w:pPr>
        <w:pStyle w:val="Citas"/>
        <w:spacing w:before="0" w:after="0"/>
        <w:rPr>
          <w:sz w:val="24"/>
          <w:szCs w:val="24"/>
        </w:rPr>
      </w:pPr>
      <w:r w:rsidRPr="006C126E">
        <w:rPr>
          <w:sz w:val="24"/>
          <w:szCs w:val="24"/>
        </w:rPr>
        <w:t>XIV. Dictaminar los estados financieros del municipio, a través de la o el auditor externo designado.</w:t>
      </w:r>
    </w:p>
    <w:p w14:paraId="12DA6C34" w14:textId="50EB9F8A" w:rsidR="001E7B29" w:rsidRPr="006C126E" w:rsidRDefault="001E7B29" w:rsidP="005B2F88">
      <w:pPr>
        <w:pStyle w:val="Citas"/>
        <w:spacing w:before="0" w:after="0"/>
        <w:rPr>
          <w:sz w:val="24"/>
          <w:szCs w:val="24"/>
        </w:rPr>
      </w:pPr>
      <w:r w:rsidRPr="006C126E">
        <w:rPr>
          <w:sz w:val="24"/>
          <w:szCs w:val="24"/>
        </w:rPr>
        <w:t>XV. Verificar que se remitan los informes correspondientes al Órgano Superior de Fiscalización del Estado de México y de más entes fiscalizadores;</w:t>
      </w:r>
    </w:p>
    <w:p w14:paraId="23866245" w14:textId="45B3EBBD" w:rsidR="001E7B29" w:rsidRPr="006C126E" w:rsidRDefault="001E7B29" w:rsidP="005B2F88">
      <w:pPr>
        <w:pStyle w:val="Citas"/>
        <w:spacing w:before="0" w:after="0"/>
        <w:rPr>
          <w:sz w:val="24"/>
          <w:szCs w:val="24"/>
        </w:rPr>
      </w:pPr>
      <w:r w:rsidRPr="006C126E">
        <w:rPr>
          <w:sz w:val="24"/>
          <w:szCs w:val="24"/>
        </w:rPr>
        <w:t>XVI. Vigilar que los ingresos municipales se enteren a la Tesorería Municipal, conforme</w:t>
      </w:r>
      <w:r w:rsidR="00F37E1D" w:rsidRPr="006C126E">
        <w:rPr>
          <w:sz w:val="24"/>
          <w:szCs w:val="24"/>
        </w:rPr>
        <w:t xml:space="preserve"> </w:t>
      </w:r>
      <w:r w:rsidRPr="006C126E">
        <w:rPr>
          <w:sz w:val="24"/>
          <w:szCs w:val="24"/>
        </w:rPr>
        <w:t>a la normatividad aplicable;</w:t>
      </w:r>
    </w:p>
    <w:p w14:paraId="174F14DE" w14:textId="4ACFD2CA" w:rsidR="001E7B29" w:rsidRPr="006C126E" w:rsidRDefault="001E7B29" w:rsidP="005B2F88">
      <w:pPr>
        <w:pStyle w:val="Citas"/>
        <w:spacing w:before="0" w:after="0"/>
        <w:rPr>
          <w:sz w:val="24"/>
          <w:szCs w:val="24"/>
        </w:rPr>
      </w:pPr>
      <w:r w:rsidRPr="006C126E">
        <w:rPr>
          <w:sz w:val="24"/>
          <w:szCs w:val="24"/>
        </w:rPr>
        <w:t>XVII. Participar en la elaboración y actualización del inventario general de los bienes muebles e inmuebles propiedad del municipio;</w:t>
      </w:r>
    </w:p>
    <w:p w14:paraId="3FF7F074" w14:textId="7F97CE2C" w:rsidR="001E7B29" w:rsidRPr="006C126E" w:rsidRDefault="001E7B29" w:rsidP="005B2F88">
      <w:pPr>
        <w:pStyle w:val="Citas"/>
        <w:spacing w:before="0" w:after="0"/>
        <w:rPr>
          <w:sz w:val="24"/>
          <w:szCs w:val="24"/>
        </w:rPr>
      </w:pPr>
      <w:r w:rsidRPr="006C126E">
        <w:rPr>
          <w:sz w:val="24"/>
          <w:szCs w:val="24"/>
        </w:rPr>
        <w:t xml:space="preserve">XVIII. Participar en el Comité de bienes muebles e inmuebles del Municipio de Otzolotepec; XIX. Iniciar los procesos de investigación, substanciación, resolución y en su caso ejecución, tratándose de faltas administrativas no graves, a través de las áreas administrativas especializadas, respecto de las conductas que deriven del incumplimiento de obligaciones de las o los </w:t>
      </w:r>
      <w:r w:rsidRPr="006C126E">
        <w:rPr>
          <w:sz w:val="24"/>
          <w:szCs w:val="24"/>
        </w:rPr>
        <w:lastRenderedPageBreak/>
        <w:t>servidores públicos municipales en el ámbito de su competencia, en términos de la Ley de Responsabilidades Administrativas del Estado de México y Municipios;</w:t>
      </w:r>
    </w:p>
    <w:p w14:paraId="3F8BD593" w14:textId="02544044" w:rsidR="001E7B29" w:rsidRPr="006C126E" w:rsidRDefault="001E7B29" w:rsidP="005B2F88">
      <w:pPr>
        <w:pStyle w:val="Citas"/>
        <w:spacing w:before="0" w:after="0"/>
        <w:rPr>
          <w:sz w:val="24"/>
          <w:szCs w:val="24"/>
        </w:rPr>
      </w:pPr>
      <w:r w:rsidRPr="006C126E">
        <w:rPr>
          <w:sz w:val="24"/>
          <w:szCs w:val="24"/>
        </w:rPr>
        <w:t>XX. Iniciar la investigación, substanciación y remitir al Tribunal de Justicia Administrativa, los autos originales del expediente para la continuación del procedimiento y su resolución por dicho órgano; cuando se trate de faltas administrativas graves o faltas de particulares, en términos de la Ley de Responsabilidades Administrativas del Estado de México y Municipios;</w:t>
      </w:r>
    </w:p>
    <w:p w14:paraId="01A77877" w14:textId="1BA85D8B" w:rsidR="001E7B29" w:rsidRPr="006C126E" w:rsidRDefault="001E7B29" w:rsidP="005B2F88">
      <w:pPr>
        <w:pStyle w:val="Citas"/>
        <w:spacing w:before="0" w:after="0"/>
        <w:rPr>
          <w:sz w:val="24"/>
          <w:szCs w:val="24"/>
        </w:rPr>
      </w:pPr>
      <w:r w:rsidRPr="006C126E">
        <w:rPr>
          <w:sz w:val="24"/>
          <w:szCs w:val="24"/>
        </w:rPr>
        <w:t>XXI. Practicar de oficio o a solicitud de parte, las investigaciones sobre el incumplimiento de las obligaciones de las o los servidores públicos municipales, en términos de la Ley de Responsabilidades Administrativas del Estado de México y Municipios;</w:t>
      </w:r>
    </w:p>
    <w:p w14:paraId="71CE6DDF" w14:textId="5953BABB" w:rsidR="001E7B29" w:rsidRPr="006C126E" w:rsidRDefault="001E7B29" w:rsidP="005B2F88">
      <w:pPr>
        <w:pStyle w:val="Citas"/>
        <w:spacing w:before="0" w:after="0"/>
        <w:rPr>
          <w:sz w:val="24"/>
          <w:szCs w:val="24"/>
        </w:rPr>
      </w:pPr>
      <w:r w:rsidRPr="006C126E">
        <w:rPr>
          <w:sz w:val="24"/>
          <w:szCs w:val="24"/>
        </w:rPr>
        <w:t>XXII. Conocer, investigar, y emitir el dictamen de procedencia o de no remoción de las autoridades auxiliares, para ser turnado al Ayuntamiento, a efecto de que sus integrantes, previa garantía de audiencia determinen la remoción o no de las autoridades auxiliares, en términos de lo dispuesto en el artículo 62 de la Ley Orgánica Municipal del Estado de México y demás disposiciones jurídicas aplicables;</w:t>
      </w:r>
    </w:p>
    <w:p w14:paraId="51C1D1E3" w14:textId="677EE9FD" w:rsidR="001E7B29" w:rsidRPr="006C126E" w:rsidRDefault="001E7B29" w:rsidP="005B2F88">
      <w:pPr>
        <w:pStyle w:val="Citas"/>
        <w:spacing w:before="0" w:after="0"/>
        <w:rPr>
          <w:sz w:val="24"/>
          <w:szCs w:val="24"/>
        </w:rPr>
      </w:pPr>
      <w:r w:rsidRPr="006C126E">
        <w:rPr>
          <w:sz w:val="24"/>
          <w:szCs w:val="24"/>
        </w:rPr>
        <w:t>XXIII. Implementar los mecanismos internos que prevengan actos u omisiones que pudieran constituir faltas administrativas, en los términos establecidos por el Sistema Estatal Anticorrupción y la Ley de Responsabilidades Administrativas del Estado de México y Municipios y evaluar anualmente sus resultados;</w:t>
      </w:r>
    </w:p>
    <w:p w14:paraId="2AC39D6A" w14:textId="7967AC35" w:rsidR="001E7B29" w:rsidRPr="006C126E" w:rsidRDefault="001E7B29" w:rsidP="005B2F88">
      <w:pPr>
        <w:pStyle w:val="Citas"/>
        <w:spacing w:before="0" w:after="0"/>
        <w:rPr>
          <w:sz w:val="24"/>
          <w:szCs w:val="24"/>
        </w:rPr>
      </w:pPr>
      <w:r w:rsidRPr="006C126E">
        <w:rPr>
          <w:sz w:val="24"/>
          <w:szCs w:val="24"/>
        </w:rPr>
        <w:lastRenderedPageBreak/>
        <w:t>XXIV. Instrumentar la investigación de las inconformidades que se interpongan con motivo de</w:t>
      </w:r>
      <w:r w:rsidR="00F3716B" w:rsidRPr="006C126E">
        <w:rPr>
          <w:sz w:val="24"/>
          <w:szCs w:val="24"/>
        </w:rPr>
        <w:t xml:space="preserve"> </w:t>
      </w:r>
      <w:r w:rsidRPr="006C126E">
        <w:rPr>
          <w:sz w:val="24"/>
          <w:szCs w:val="24"/>
        </w:rPr>
        <w:t>las licitaciones públicas, adjudicaciones directas e invitaciones restringidas convocadas</w:t>
      </w:r>
      <w:r w:rsidR="00F3716B" w:rsidRPr="006C126E">
        <w:rPr>
          <w:sz w:val="24"/>
          <w:szCs w:val="24"/>
        </w:rPr>
        <w:t xml:space="preserve"> </w:t>
      </w:r>
      <w:r w:rsidRPr="006C126E">
        <w:rPr>
          <w:sz w:val="24"/>
          <w:szCs w:val="24"/>
        </w:rPr>
        <w:t>por el municipio de Otzolotepec, cuando se lleven a cabo con recursos municipales en</w:t>
      </w:r>
      <w:r w:rsidR="00F3716B" w:rsidRPr="006C126E">
        <w:rPr>
          <w:sz w:val="24"/>
          <w:szCs w:val="24"/>
        </w:rPr>
        <w:t xml:space="preserve"> </w:t>
      </w:r>
      <w:r w:rsidRPr="006C126E">
        <w:rPr>
          <w:sz w:val="24"/>
          <w:szCs w:val="24"/>
        </w:rPr>
        <w:t>términos de las disposiciones jurídicas aplicables;</w:t>
      </w:r>
    </w:p>
    <w:p w14:paraId="574B5786" w14:textId="51DE1D5E" w:rsidR="001E7B29" w:rsidRPr="006C126E" w:rsidRDefault="001E7B29" w:rsidP="005B2F88">
      <w:pPr>
        <w:pStyle w:val="Citas"/>
        <w:spacing w:before="0" w:after="0"/>
        <w:rPr>
          <w:sz w:val="24"/>
          <w:szCs w:val="24"/>
        </w:rPr>
      </w:pPr>
      <w:r w:rsidRPr="006C126E">
        <w:rPr>
          <w:sz w:val="24"/>
          <w:szCs w:val="24"/>
        </w:rPr>
        <w:t>XXV. Realizar las acciones de control y evaluación que se consideren necesarias para verificar</w:t>
      </w:r>
      <w:r w:rsidR="00F3716B" w:rsidRPr="006C126E">
        <w:rPr>
          <w:sz w:val="24"/>
          <w:szCs w:val="24"/>
        </w:rPr>
        <w:t xml:space="preserve"> </w:t>
      </w:r>
      <w:r w:rsidRPr="006C126E">
        <w:rPr>
          <w:sz w:val="24"/>
          <w:szCs w:val="24"/>
        </w:rPr>
        <w:t>el cumplimiento de la normatividad;</w:t>
      </w:r>
    </w:p>
    <w:p w14:paraId="1E2A64F1" w14:textId="0037A0F0" w:rsidR="001E7B29" w:rsidRPr="006C126E" w:rsidRDefault="001E7B29" w:rsidP="005B2F88">
      <w:pPr>
        <w:pStyle w:val="Citas"/>
        <w:spacing w:before="0" w:after="0"/>
        <w:rPr>
          <w:sz w:val="24"/>
          <w:szCs w:val="24"/>
        </w:rPr>
      </w:pPr>
      <w:r w:rsidRPr="006C126E">
        <w:rPr>
          <w:sz w:val="24"/>
          <w:szCs w:val="24"/>
        </w:rPr>
        <w:t>XXVI. Programar, ordenar y realizar auditorías y revisiones de control interno a las unidades</w:t>
      </w:r>
      <w:r w:rsidR="00F3716B" w:rsidRPr="006C126E">
        <w:rPr>
          <w:sz w:val="24"/>
          <w:szCs w:val="24"/>
        </w:rPr>
        <w:t xml:space="preserve"> </w:t>
      </w:r>
      <w:r w:rsidRPr="006C126E">
        <w:rPr>
          <w:sz w:val="24"/>
          <w:szCs w:val="24"/>
        </w:rPr>
        <w:t>administrativas del municipio de Otzolotepec y dar seguimiento a la atención de las</w:t>
      </w:r>
      <w:r w:rsidR="00F3716B" w:rsidRPr="006C126E">
        <w:rPr>
          <w:sz w:val="24"/>
          <w:szCs w:val="24"/>
        </w:rPr>
        <w:t xml:space="preserve"> </w:t>
      </w:r>
      <w:r w:rsidRPr="006C126E">
        <w:rPr>
          <w:sz w:val="24"/>
          <w:szCs w:val="24"/>
        </w:rPr>
        <w:t>recomendaciones, acciones de mejora y, en su caso, las determinadas por otras</w:t>
      </w:r>
      <w:r w:rsidR="00F3716B" w:rsidRPr="006C126E">
        <w:rPr>
          <w:sz w:val="24"/>
          <w:szCs w:val="24"/>
        </w:rPr>
        <w:t xml:space="preserve"> </w:t>
      </w:r>
      <w:r w:rsidRPr="006C126E">
        <w:rPr>
          <w:sz w:val="24"/>
          <w:szCs w:val="24"/>
        </w:rPr>
        <w:t>instancias</w:t>
      </w:r>
      <w:r w:rsidR="00F3716B" w:rsidRPr="006C126E">
        <w:rPr>
          <w:sz w:val="24"/>
          <w:szCs w:val="24"/>
        </w:rPr>
        <w:t xml:space="preserve"> </w:t>
      </w:r>
      <w:r w:rsidRPr="006C126E">
        <w:rPr>
          <w:sz w:val="24"/>
          <w:szCs w:val="24"/>
        </w:rPr>
        <w:t>de fiscalización;</w:t>
      </w:r>
    </w:p>
    <w:p w14:paraId="560B3FC0" w14:textId="70D43D51" w:rsidR="001E7B29" w:rsidRPr="006C126E" w:rsidRDefault="001E7B29" w:rsidP="005B2F88">
      <w:pPr>
        <w:pStyle w:val="Citas"/>
        <w:spacing w:before="0" w:after="0"/>
        <w:rPr>
          <w:sz w:val="24"/>
          <w:szCs w:val="24"/>
        </w:rPr>
      </w:pPr>
      <w:r w:rsidRPr="006C126E">
        <w:rPr>
          <w:sz w:val="24"/>
          <w:szCs w:val="24"/>
        </w:rPr>
        <w:t>XXVII. Recibir y dar seguimiento a las sugerencias y reconocimientos que sean turnados a través</w:t>
      </w:r>
      <w:r w:rsidR="00F3716B" w:rsidRPr="006C126E">
        <w:rPr>
          <w:sz w:val="24"/>
          <w:szCs w:val="24"/>
        </w:rPr>
        <w:t xml:space="preserve"> </w:t>
      </w:r>
      <w:r w:rsidRPr="006C126E">
        <w:rPr>
          <w:sz w:val="24"/>
          <w:szCs w:val="24"/>
        </w:rPr>
        <w:t>del Sistema de Atención Mexiquense, en términos de las disposiciones aplicables;</w:t>
      </w:r>
    </w:p>
    <w:p w14:paraId="5ECE4B26" w14:textId="1C93B817" w:rsidR="001E7B29" w:rsidRPr="006C126E" w:rsidRDefault="001E7B29" w:rsidP="005B2F88">
      <w:pPr>
        <w:pStyle w:val="Citas"/>
        <w:spacing w:before="0" w:after="0"/>
        <w:rPr>
          <w:sz w:val="24"/>
          <w:szCs w:val="24"/>
        </w:rPr>
      </w:pPr>
      <w:r w:rsidRPr="006C126E">
        <w:rPr>
          <w:sz w:val="24"/>
          <w:szCs w:val="24"/>
        </w:rPr>
        <w:t>XXVIII. Recibir las denuncias por declaraciones de situación patrimonial que contengan posibles conflictos de intereses de las y los servidores públicos del municipio de Otzolotepec, y turnar a la autoridad competente para la práctica de las investigaciones correspondientes que permitan identificar la existencia o no de presuntas infracciones;</w:t>
      </w:r>
    </w:p>
    <w:p w14:paraId="0D23B8F7" w14:textId="0DF30119" w:rsidR="001E7B29" w:rsidRPr="006C126E" w:rsidRDefault="001E7B29" w:rsidP="005B2F88">
      <w:pPr>
        <w:pStyle w:val="Citas"/>
        <w:spacing w:before="0" w:after="0"/>
        <w:rPr>
          <w:sz w:val="24"/>
          <w:szCs w:val="24"/>
        </w:rPr>
      </w:pPr>
      <w:r w:rsidRPr="006C126E">
        <w:rPr>
          <w:sz w:val="24"/>
          <w:szCs w:val="24"/>
        </w:rPr>
        <w:t xml:space="preserve">XXIX. Determinar la abstención de iniciar el procedimiento de responsabilidad administrativa, o de imponer sanciones a las o los servidores públicos municipales, cuando se acredite que no existió daño ni perjuicio a la Hacienda Pública Estatal o Municipal o al patrimonio de los entes públicos, </w:t>
      </w:r>
      <w:r w:rsidRPr="006C126E">
        <w:rPr>
          <w:sz w:val="24"/>
          <w:szCs w:val="24"/>
        </w:rPr>
        <w:lastRenderedPageBreak/>
        <w:t>así como en los supuestos que determina la Ley de Responsabilidades Administrativas del Estado de México y Municipios;</w:t>
      </w:r>
    </w:p>
    <w:p w14:paraId="6D63017A" w14:textId="3B55D7AE" w:rsidR="001E7B29" w:rsidRPr="006C126E" w:rsidRDefault="001E7B29" w:rsidP="005B2F88">
      <w:pPr>
        <w:pStyle w:val="Citas"/>
        <w:spacing w:before="0" w:after="0"/>
        <w:rPr>
          <w:sz w:val="24"/>
          <w:szCs w:val="24"/>
        </w:rPr>
      </w:pPr>
      <w:r w:rsidRPr="006C126E">
        <w:rPr>
          <w:sz w:val="24"/>
          <w:szCs w:val="24"/>
        </w:rPr>
        <w:t>XXX. Presentar denuncias por hechos que las leyes señalen como delitos ante la Fiscalía General de Justicia del Estado de México, o ante su homólogo en el ámbito federal o, en su caso, instar a la Unidad Jurídica del Ayuntamiento, a que formule las querellas respectivas en el supuesto de detectar conductas que puedan ser constitutivas de delitos;</w:t>
      </w:r>
    </w:p>
    <w:p w14:paraId="511774E9" w14:textId="7DF066E4" w:rsidR="001E7B29" w:rsidRPr="006C126E" w:rsidRDefault="001E7B29" w:rsidP="005B2F88">
      <w:pPr>
        <w:pStyle w:val="Citas"/>
        <w:spacing w:before="0" w:after="0"/>
        <w:rPr>
          <w:sz w:val="24"/>
          <w:szCs w:val="24"/>
        </w:rPr>
      </w:pPr>
      <w:r w:rsidRPr="006C126E">
        <w:rPr>
          <w:sz w:val="24"/>
          <w:szCs w:val="24"/>
        </w:rPr>
        <w:t>XXXI. Verificar el cumplimiento y evaluar los resultados de los programas y proyectos especiales en que participen las unidades administrativas del municipio de Otzolotepec;</w:t>
      </w:r>
    </w:p>
    <w:p w14:paraId="62C53206" w14:textId="5D196E78" w:rsidR="001E7B29" w:rsidRPr="006C126E" w:rsidRDefault="001E7B29" w:rsidP="005B2F88">
      <w:pPr>
        <w:pStyle w:val="Citas"/>
        <w:spacing w:before="0" w:after="0"/>
        <w:rPr>
          <w:sz w:val="24"/>
          <w:szCs w:val="24"/>
        </w:rPr>
      </w:pPr>
      <w:r w:rsidRPr="006C126E">
        <w:rPr>
          <w:sz w:val="24"/>
          <w:szCs w:val="24"/>
        </w:rPr>
        <w:t>XXXII. Remitir a la autoridad competente los recursos de revocación y reclamación que interpongan las y los servidores públicos del municipio de Otzolotepec, así como las y los particulares que sean parte en el proceso administrativo, respecto de las resoluciones por las que se les impongan sanciones administrativas, y dar seguimiento al cumplimiento de las resoluciones dictadas por los órganos jurisdiccionales;</w:t>
      </w:r>
    </w:p>
    <w:p w14:paraId="1C96E6D6" w14:textId="342076A0" w:rsidR="001E7B29" w:rsidRPr="006C126E" w:rsidRDefault="001E7B29" w:rsidP="005B2F88">
      <w:pPr>
        <w:pStyle w:val="Citas"/>
        <w:spacing w:before="0" w:after="0"/>
        <w:rPr>
          <w:sz w:val="24"/>
          <w:szCs w:val="24"/>
        </w:rPr>
      </w:pPr>
      <w:r w:rsidRPr="006C126E">
        <w:rPr>
          <w:sz w:val="24"/>
          <w:szCs w:val="24"/>
        </w:rPr>
        <w:t>XXXIII. Supervisar la ejecución de los procedimientos de contratación pública por parte delas y los contratantes, para garantizar que se lleve a cabo en los términos de las disposiciones en la materia, ordenando las verificaciones procedentes;</w:t>
      </w:r>
    </w:p>
    <w:p w14:paraId="416A1FDA" w14:textId="623753CB" w:rsidR="001E7B29" w:rsidRPr="006C126E" w:rsidRDefault="001E7B29" w:rsidP="005B2F88">
      <w:pPr>
        <w:pStyle w:val="Citas"/>
        <w:spacing w:before="0" w:after="0"/>
        <w:rPr>
          <w:sz w:val="24"/>
          <w:szCs w:val="24"/>
        </w:rPr>
      </w:pPr>
      <w:r w:rsidRPr="006C126E">
        <w:rPr>
          <w:sz w:val="24"/>
          <w:szCs w:val="24"/>
        </w:rPr>
        <w:t>XXXIV. Requerir a las unidades administrativas del municipio de Otzolotepec, información y documentación para cumplir con sus atribuciones, así como brindar la asesoría que le requieran en el ámbito de su competencia;</w:t>
      </w:r>
    </w:p>
    <w:p w14:paraId="749307E5" w14:textId="0EDD7E8D" w:rsidR="001E7B29" w:rsidRPr="006C126E" w:rsidRDefault="001E7B29" w:rsidP="005B2F88">
      <w:pPr>
        <w:pStyle w:val="Citas"/>
        <w:spacing w:before="0" w:after="0"/>
        <w:rPr>
          <w:sz w:val="24"/>
          <w:szCs w:val="24"/>
        </w:rPr>
      </w:pPr>
      <w:r w:rsidRPr="006C126E">
        <w:rPr>
          <w:sz w:val="24"/>
          <w:szCs w:val="24"/>
        </w:rPr>
        <w:lastRenderedPageBreak/>
        <w:t>XXXV. Coordinar y supervisar la verificación de la evolución del patrimonio de las y los servidores públicos que se le turnen, conforme al procedimiento de investigación a que se refiere la Ley de Responsabilidades Administrativas del Estado de México y Municipios;</w:t>
      </w:r>
    </w:p>
    <w:p w14:paraId="33C51A9E" w14:textId="5E20E7B2" w:rsidR="001E7B29" w:rsidRPr="006C126E" w:rsidRDefault="001E7B29" w:rsidP="005B2F88">
      <w:pPr>
        <w:pStyle w:val="Citas"/>
        <w:spacing w:before="0" w:after="0"/>
        <w:rPr>
          <w:sz w:val="24"/>
          <w:szCs w:val="24"/>
        </w:rPr>
      </w:pPr>
      <w:r w:rsidRPr="006C126E">
        <w:rPr>
          <w:sz w:val="24"/>
          <w:szCs w:val="24"/>
        </w:rPr>
        <w:t>XXXVI. Coordinar, vigilar, supervisar el cumplimiento y controlar la recepción, registro y resguardo de las declaraciones de situación patrimonial y de intereses de las y los servidores públicos, para suministrar la información a la Plataforma Digital Estatal del Sistema Nacional Anticorrupción;</w:t>
      </w:r>
    </w:p>
    <w:p w14:paraId="4DD0B1E2" w14:textId="7F4EFFAD" w:rsidR="001E7B29" w:rsidRPr="006C126E" w:rsidRDefault="001E7B29" w:rsidP="005B2F88">
      <w:pPr>
        <w:pStyle w:val="Citas"/>
        <w:spacing w:before="0" w:after="0"/>
        <w:rPr>
          <w:sz w:val="24"/>
          <w:szCs w:val="24"/>
        </w:rPr>
      </w:pPr>
      <w:r w:rsidRPr="006C126E">
        <w:rPr>
          <w:sz w:val="24"/>
          <w:szCs w:val="24"/>
        </w:rPr>
        <w:t>XXXVII. Ordenar las acciones necesarias para la integración del padrón de las o los servidores públicos a presentar declaraciones de situación patrimonial y de intereses, conforme a las disposiciones jurídicas aplicables;</w:t>
      </w:r>
    </w:p>
    <w:p w14:paraId="5469A0D5" w14:textId="71A0ECA4" w:rsidR="001E7B29" w:rsidRPr="006C126E" w:rsidRDefault="001E7B29" w:rsidP="005B2F88">
      <w:pPr>
        <w:pStyle w:val="Citas"/>
        <w:spacing w:before="0" w:after="0"/>
        <w:rPr>
          <w:sz w:val="24"/>
          <w:szCs w:val="24"/>
        </w:rPr>
      </w:pPr>
      <w:r w:rsidRPr="006C126E">
        <w:rPr>
          <w:sz w:val="24"/>
          <w:szCs w:val="24"/>
        </w:rPr>
        <w:t>XXXVIII. Coordinar la recepción, a través de los medios electrónicos que para tal efecto se establezcan, de las sanciones impuestas por las autoridades competentes a las y los servidores públicos y las y los particulares, de conformidad con la Ley de Responsabilidades Administrativas del Estado de México y Municipios, y llevar el registro de estas para suministrar la información a la Plataforma Digital del Sistema Estatal Anticorrupción;</w:t>
      </w:r>
    </w:p>
    <w:p w14:paraId="59EEAF6E" w14:textId="10E054C5" w:rsidR="001E7B29" w:rsidRPr="006C126E" w:rsidRDefault="001E7B29" w:rsidP="005B2F88">
      <w:pPr>
        <w:pStyle w:val="Citas"/>
        <w:spacing w:before="0" w:after="0"/>
        <w:rPr>
          <w:sz w:val="24"/>
          <w:szCs w:val="24"/>
        </w:rPr>
      </w:pPr>
      <w:r w:rsidRPr="006C126E">
        <w:rPr>
          <w:sz w:val="24"/>
          <w:szCs w:val="24"/>
        </w:rPr>
        <w:t>XXXIX. Verificar el cumplimiento de las bases y convenios de coordinación celebrados con otras autoridades competentes, en materia de declaraciones de situación patrimonial y de intereses;</w:t>
      </w:r>
    </w:p>
    <w:p w14:paraId="34B0A2B9" w14:textId="51BC85CF" w:rsidR="001E7B29" w:rsidRPr="006C126E" w:rsidRDefault="001E7B29" w:rsidP="005B2F88">
      <w:pPr>
        <w:pStyle w:val="Citas"/>
        <w:spacing w:before="0" w:after="0"/>
        <w:rPr>
          <w:sz w:val="24"/>
          <w:szCs w:val="24"/>
        </w:rPr>
      </w:pPr>
      <w:r w:rsidRPr="006C126E">
        <w:rPr>
          <w:sz w:val="24"/>
          <w:szCs w:val="24"/>
        </w:rPr>
        <w:t>XL. Garantizar la operación del Programa de Contraloría Social, a través de la promoción de la participación ciudadana en la supervisión y fiscalización de los recursos públicos federales, estatales y/o municipales, destinados a la ejecución de obras y/o acciones dentro del municipio de Otzolotepec;</w:t>
      </w:r>
    </w:p>
    <w:p w14:paraId="1E9488D3" w14:textId="6F3E06E6" w:rsidR="001E7B29" w:rsidRPr="006C126E" w:rsidRDefault="001E7B29" w:rsidP="005B2F88">
      <w:pPr>
        <w:pStyle w:val="Citas"/>
        <w:spacing w:before="0" w:after="0"/>
        <w:rPr>
          <w:sz w:val="24"/>
          <w:szCs w:val="24"/>
        </w:rPr>
      </w:pPr>
      <w:r w:rsidRPr="006C126E">
        <w:rPr>
          <w:sz w:val="24"/>
          <w:szCs w:val="24"/>
        </w:rPr>
        <w:lastRenderedPageBreak/>
        <w:t>XLI. Expedir copias certificadas de la documentación que se encuentre en sus archivos, así como a la que tenga acceso con motivo de las investigaciones que practique; y</w:t>
      </w:r>
    </w:p>
    <w:p w14:paraId="132F036E" w14:textId="40726A56" w:rsidR="001E7B29" w:rsidRPr="006C126E" w:rsidRDefault="001E7B29" w:rsidP="005B2F88">
      <w:pPr>
        <w:pStyle w:val="Citas"/>
        <w:spacing w:before="0" w:after="0"/>
        <w:rPr>
          <w:sz w:val="24"/>
          <w:szCs w:val="24"/>
        </w:rPr>
      </w:pPr>
      <w:r w:rsidRPr="006C126E">
        <w:rPr>
          <w:sz w:val="24"/>
          <w:szCs w:val="24"/>
        </w:rPr>
        <w:t>XLII. Las demás que le confieran otros ordenamientos jurídicos, el H. Ayuntamiento y la presidenta municipal.</w:t>
      </w:r>
    </w:p>
    <w:p w14:paraId="5C72AFF5" w14:textId="77777777" w:rsidR="00F3716B" w:rsidRPr="006C126E" w:rsidRDefault="00F3716B" w:rsidP="005B2F88">
      <w:pPr>
        <w:pStyle w:val="Citas"/>
        <w:spacing w:before="0" w:after="0"/>
        <w:ind w:left="0" w:right="0"/>
        <w:rPr>
          <w:i w:val="0"/>
          <w:sz w:val="24"/>
          <w:szCs w:val="24"/>
        </w:rPr>
      </w:pPr>
    </w:p>
    <w:p w14:paraId="25799C32" w14:textId="61DDBC58" w:rsidR="00BE0EBA" w:rsidRPr="006C126E" w:rsidRDefault="005C05FA" w:rsidP="005B2F88">
      <w:pPr>
        <w:pStyle w:val="Citas"/>
        <w:spacing w:before="0" w:after="0"/>
        <w:ind w:left="0" w:right="0"/>
        <w:rPr>
          <w:i w:val="0"/>
          <w:sz w:val="24"/>
          <w:szCs w:val="24"/>
        </w:rPr>
      </w:pPr>
      <w:r w:rsidRPr="006C126E">
        <w:rPr>
          <w:i w:val="0"/>
          <w:sz w:val="24"/>
          <w:szCs w:val="24"/>
        </w:rPr>
        <w:t>D</w:t>
      </w:r>
      <w:r w:rsidR="00BE0EBA" w:rsidRPr="006C126E">
        <w:rPr>
          <w:i w:val="0"/>
          <w:sz w:val="24"/>
          <w:szCs w:val="24"/>
        </w:rPr>
        <w:t xml:space="preserve">e lo expuesto con anterioridad, se desprende que </w:t>
      </w:r>
      <w:r w:rsidR="00BE0EBA" w:rsidRPr="006C126E">
        <w:rPr>
          <w:b/>
          <w:i w:val="0"/>
          <w:sz w:val="24"/>
          <w:szCs w:val="24"/>
        </w:rPr>
        <w:t xml:space="preserve">El Sujeto Obligado </w:t>
      </w:r>
      <w:r w:rsidR="00BE0EBA" w:rsidRPr="006C126E">
        <w:rPr>
          <w:i w:val="0"/>
          <w:sz w:val="24"/>
          <w:szCs w:val="24"/>
        </w:rPr>
        <w:t>se auxilia de diversas Direcciones, Subdirecciones, Departamentos y Unidades Administrativas para cumplir con sus fines y objetivos, resultando de nuestro más amplio interés</w:t>
      </w:r>
      <w:bookmarkEnd w:id="2"/>
      <w:r w:rsidR="00F3716B" w:rsidRPr="006C126E">
        <w:rPr>
          <w:i w:val="0"/>
          <w:sz w:val="24"/>
          <w:szCs w:val="24"/>
        </w:rPr>
        <w:t xml:space="preserve"> el Órgano Interno de Control Municipal</w:t>
      </w:r>
      <w:r w:rsidRPr="006C126E">
        <w:rPr>
          <w:i w:val="0"/>
          <w:sz w:val="24"/>
          <w:szCs w:val="24"/>
        </w:rPr>
        <w:t>.</w:t>
      </w:r>
    </w:p>
    <w:p w14:paraId="1E54163A" w14:textId="77777777" w:rsidR="00EC47DF" w:rsidRPr="006C126E" w:rsidRDefault="00EC47DF" w:rsidP="005B2F88">
      <w:pPr>
        <w:pStyle w:val="Citas"/>
        <w:spacing w:before="0" w:after="0"/>
        <w:ind w:left="0" w:right="0"/>
        <w:rPr>
          <w:i w:val="0"/>
          <w:sz w:val="24"/>
          <w:szCs w:val="24"/>
        </w:rPr>
      </w:pPr>
    </w:p>
    <w:p w14:paraId="63F5ABE3" w14:textId="10F1316E" w:rsidR="005C05FA" w:rsidRPr="006C126E" w:rsidRDefault="001E5CBD" w:rsidP="005B2F88">
      <w:pPr>
        <w:pStyle w:val="Citas"/>
        <w:spacing w:before="0" w:after="0"/>
        <w:ind w:left="0" w:right="0"/>
        <w:rPr>
          <w:i w:val="0"/>
          <w:sz w:val="24"/>
          <w:szCs w:val="24"/>
        </w:rPr>
      </w:pPr>
      <w:bookmarkStart w:id="3" w:name="_Hlk216365117"/>
      <w:bookmarkStart w:id="4" w:name="_Hlk213825301"/>
      <w:r w:rsidRPr="006C126E">
        <w:rPr>
          <w:i w:val="0"/>
          <w:iCs/>
          <w:sz w:val="24"/>
          <w:szCs w:val="24"/>
        </w:rPr>
        <w:t>En virtud</w:t>
      </w:r>
      <w:r w:rsidR="004B53C1" w:rsidRPr="006C126E">
        <w:rPr>
          <w:i w:val="0"/>
          <w:iCs/>
          <w:sz w:val="24"/>
          <w:szCs w:val="24"/>
        </w:rPr>
        <w:t xml:space="preserve"> de lo anterior, para delimitar las fronteras conceptuales de la unidad administrativa en cita, </w:t>
      </w:r>
      <w:r w:rsidR="004642A1" w:rsidRPr="006C126E">
        <w:rPr>
          <w:i w:val="0"/>
          <w:sz w:val="24"/>
          <w:szCs w:val="24"/>
        </w:rPr>
        <w:t xml:space="preserve">se traen </w:t>
      </w:r>
      <w:r w:rsidR="00F3716B" w:rsidRPr="006C126E">
        <w:rPr>
          <w:i w:val="0"/>
          <w:sz w:val="24"/>
          <w:szCs w:val="24"/>
        </w:rPr>
        <w:t xml:space="preserve">a colación </w:t>
      </w:r>
      <w:r w:rsidR="00B67ECD" w:rsidRPr="006C126E">
        <w:rPr>
          <w:i w:val="0"/>
          <w:sz w:val="24"/>
          <w:szCs w:val="24"/>
        </w:rPr>
        <w:t xml:space="preserve">la Ley Orgánica Municipal del Estado de México, </w:t>
      </w:r>
      <w:r w:rsidR="00F3716B" w:rsidRPr="006C126E">
        <w:rPr>
          <w:i w:val="0"/>
          <w:sz w:val="24"/>
          <w:szCs w:val="24"/>
        </w:rPr>
        <w:t>porción</w:t>
      </w:r>
      <w:r w:rsidR="00085099" w:rsidRPr="006C126E">
        <w:rPr>
          <w:i w:val="0"/>
          <w:sz w:val="24"/>
          <w:szCs w:val="24"/>
        </w:rPr>
        <w:t xml:space="preserve"> normativa que dispone a la literalidad lo siguiente:</w:t>
      </w:r>
    </w:p>
    <w:p w14:paraId="1A3C830F" w14:textId="77777777" w:rsidR="001E3370" w:rsidRPr="006C126E" w:rsidRDefault="001E3370" w:rsidP="005B2F88">
      <w:pPr>
        <w:pStyle w:val="Citas"/>
        <w:spacing w:before="0" w:after="0"/>
        <w:ind w:left="0" w:right="0"/>
        <w:rPr>
          <w:i w:val="0"/>
          <w:sz w:val="24"/>
          <w:szCs w:val="24"/>
        </w:rPr>
      </w:pPr>
    </w:p>
    <w:bookmarkEnd w:id="3"/>
    <w:p w14:paraId="368DAF20" w14:textId="7143BDD0" w:rsidR="00B67ECD" w:rsidRPr="006C126E" w:rsidRDefault="00B67ECD" w:rsidP="005B2F88">
      <w:pPr>
        <w:pStyle w:val="Citas"/>
        <w:spacing w:before="0" w:after="0"/>
        <w:jc w:val="center"/>
        <w:rPr>
          <w:b/>
          <w:i w:val="0"/>
          <w:iCs/>
          <w:sz w:val="24"/>
        </w:rPr>
      </w:pPr>
      <w:r w:rsidRPr="006C126E">
        <w:rPr>
          <w:b/>
          <w:i w:val="0"/>
          <w:iCs/>
          <w:sz w:val="24"/>
        </w:rPr>
        <w:t>LEY ORGÁNICA MUNICIPAL DEL ESTADO DE MÉXICO</w:t>
      </w:r>
    </w:p>
    <w:p w14:paraId="1616F709" w14:textId="77777777" w:rsidR="00F3716B" w:rsidRPr="006C126E" w:rsidRDefault="00F3716B" w:rsidP="005B2F88">
      <w:pPr>
        <w:pStyle w:val="Citas"/>
        <w:spacing w:before="0" w:after="0"/>
        <w:jc w:val="center"/>
        <w:rPr>
          <w:b/>
          <w:i w:val="0"/>
          <w:iCs/>
          <w:sz w:val="24"/>
        </w:rPr>
      </w:pPr>
      <w:r w:rsidRPr="006C126E">
        <w:rPr>
          <w:b/>
          <w:i w:val="0"/>
          <w:iCs/>
          <w:sz w:val="24"/>
        </w:rPr>
        <w:t>CAPITULO CUARTO</w:t>
      </w:r>
    </w:p>
    <w:p w14:paraId="1002056E" w14:textId="0A0FDD67" w:rsidR="00F3716B" w:rsidRPr="006C126E" w:rsidRDefault="00F3716B" w:rsidP="005B2F88">
      <w:pPr>
        <w:pStyle w:val="Citas"/>
        <w:spacing w:before="0" w:after="0"/>
        <w:jc w:val="center"/>
        <w:rPr>
          <w:b/>
          <w:i w:val="0"/>
          <w:iCs/>
          <w:sz w:val="24"/>
        </w:rPr>
      </w:pPr>
      <w:r w:rsidRPr="006C126E">
        <w:rPr>
          <w:b/>
          <w:i w:val="0"/>
          <w:iCs/>
          <w:sz w:val="24"/>
        </w:rPr>
        <w:t>DE LA CONTRALORIA MUNICIPAL</w:t>
      </w:r>
    </w:p>
    <w:p w14:paraId="3EFFBBEF" w14:textId="77777777" w:rsidR="00F3716B" w:rsidRPr="006C126E" w:rsidRDefault="00B67ECD" w:rsidP="005B2F88">
      <w:pPr>
        <w:pStyle w:val="Citas"/>
        <w:spacing w:before="0" w:after="0"/>
        <w:rPr>
          <w:sz w:val="24"/>
        </w:rPr>
      </w:pPr>
      <w:r w:rsidRPr="006C126E">
        <w:rPr>
          <w:sz w:val="24"/>
        </w:rPr>
        <w:t>“</w:t>
      </w:r>
      <w:r w:rsidR="00F3716B" w:rsidRPr="006C126E">
        <w:rPr>
          <w:b/>
          <w:sz w:val="24"/>
        </w:rPr>
        <w:t xml:space="preserve">Artículo 112.- </w:t>
      </w:r>
      <w:r w:rsidR="00F3716B" w:rsidRPr="006C126E">
        <w:rPr>
          <w:sz w:val="24"/>
        </w:rPr>
        <w:t>El órgano de contraloría interna municipal, tendrá a su cargo las siguientes funciones:</w:t>
      </w:r>
    </w:p>
    <w:p w14:paraId="73D9A1FA" w14:textId="77777777" w:rsidR="00F3716B" w:rsidRPr="006C126E" w:rsidRDefault="00F3716B" w:rsidP="005B2F88">
      <w:pPr>
        <w:pStyle w:val="Citas"/>
        <w:spacing w:before="0" w:after="0"/>
        <w:rPr>
          <w:sz w:val="24"/>
        </w:rPr>
      </w:pPr>
      <w:r w:rsidRPr="006C126E">
        <w:rPr>
          <w:sz w:val="24"/>
        </w:rPr>
        <w:t>I. Planear, programar, organizar y coordinar el sistema de control y evaluación municipal;</w:t>
      </w:r>
    </w:p>
    <w:p w14:paraId="7F27F212" w14:textId="77777777" w:rsidR="00F3716B" w:rsidRPr="006C126E" w:rsidRDefault="00F3716B" w:rsidP="005B2F88">
      <w:pPr>
        <w:pStyle w:val="Citas"/>
        <w:spacing w:before="0" w:after="0"/>
        <w:rPr>
          <w:sz w:val="24"/>
        </w:rPr>
      </w:pPr>
      <w:r w:rsidRPr="006C126E">
        <w:rPr>
          <w:sz w:val="24"/>
        </w:rPr>
        <w:t>II. Fiscalizar el ingreso y ejercicio del gasto público municipal y su congruencia con el presupuesto de egresos;</w:t>
      </w:r>
    </w:p>
    <w:p w14:paraId="3A7E9F4A" w14:textId="77777777" w:rsidR="00F3716B" w:rsidRPr="006C126E" w:rsidRDefault="00F3716B" w:rsidP="005B2F88">
      <w:pPr>
        <w:pStyle w:val="Citas"/>
        <w:spacing w:before="0" w:after="0"/>
        <w:rPr>
          <w:sz w:val="24"/>
        </w:rPr>
      </w:pPr>
      <w:r w:rsidRPr="006C126E">
        <w:rPr>
          <w:sz w:val="24"/>
        </w:rPr>
        <w:lastRenderedPageBreak/>
        <w:t>III. Aplicar las normas y criterios en materia de control y evaluación;</w:t>
      </w:r>
    </w:p>
    <w:p w14:paraId="0A14D436" w14:textId="6F7D6C00" w:rsidR="00F3716B" w:rsidRPr="006C126E" w:rsidRDefault="00F3716B" w:rsidP="005B2F88">
      <w:pPr>
        <w:pStyle w:val="Citas"/>
        <w:spacing w:before="0" w:after="0"/>
        <w:rPr>
          <w:sz w:val="24"/>
        </w:rPr>
      </w:pPr>
      <w:r w:rsidRPr="006C126E">
        <w:rPr>
          <w:sz w:val="24"/>
        </w:rPr>
        <w:t>IV. Asesorar a los órganos de control interno de los organismos auxiliares y fideicomisos de la administración pública</w:t>
      </w:r>
      <w:r w:rsidR="005B2F88" w:rsidRPr="006C126E">
        <w:rPr>
          <w:sz w:val="24"/>
        </w:rPr>
        <w:t xml:space="preserve"> </w:t>
      </w:r>
      <w:r w:rsidRPr="006C126E">
        <w:rPr>
          <w:sz w:val="24"/>
        </w:rPr>
        <w:t>municipal;</w:t>
      </w:r>
    </w:p>
    <w:p w14:paraId="5C1DCC18" w14:textId="77777777" w:rsidR="00F3716B" w:rsidRPr="006C126E" w:rsidRDefault="00F3716B" w:rsidP="005B2F88">
      <w:pPr>
        <w:pStyle w:val="Citas"/>
        <w:spacing w:before="0" w:after="0"/>
        <w:rPr>
          <w:sz w:val="24"/>
        </w:rPr>
      </w:pPr>
      <w:r w:rsidRPr="006C126E">
        <w:rPr>
          <w:sz w:val="24"/>
        </w:rPr>
        <w:t>V. Establecer las bases generales para la realización de auditorías e inspecciones;</w:t>
      </w:r>
    </w:p>
    <w:p w14:paraId="6B085317" w14:textId="35A57068" w:rsidR="00F3716B" w:rsidRPr="006C126E" w:rsidRDefault="00F3716B" w:rsidP="005B2F88">
      <w:pPr>
        <w:pStyle w:val="Citas"/>
        <w:spacing w:before="0" w:after="0"/>
        <w:rPr>
          <w:sz w:val="24"/>
        </w:rPr>
      </w:pPr>
      <w:r w:rsidRPr="006C126E">
        <w:rPr>
          <w:sz w:val="24"/>
        </w:rPr>
        <w:t>VI. Vigilar que los recursos federales y estatales asignados a los ayuntamientos se apliquen en los términos estipulados en las leyes, los reglamentos y los convenios respectivos;</w:t>
      </w:r>
    </w:p>
    <w:p w14:paraId="39687F09" w14:textId="77777777" w:rsidR="00F3716B" w:rsidRPr="006C126E" w:rsidRDefault="00F3716B" w:rsidP="005B2F88">
      <w:pPr>
        <w:pStyle w:val="Citas"/>
        <w:spacing w:before="0" w:after="0"/>
        <w:rPr>
          <w:sz w:val="24"/>
        </w:rPr>
      </w:pPr>
      <w:r w:rsidRPr="006C126E">
        <w:rPr>
          <w:sz w:val="24"/>
        </w:rPr>
        <w:t>VII. Vigilar el cumplimiento de las obligaciones de proveedores y contratistas de la administración pública municipal;</w:t>
      </w:r>
    </w:p>
    <w:p w14:paraId="01A923BB" w14:textId="33706E6A" w:rsidR="00F3716B" w:rsidRPr="006C126E" w:rsidRDefault="00F3716B" w:rsidP="005B2F88">
      <w:pPr>
        <w:pStyle w:val="Citas"/>
        <w:spacing w:before="0" w:after="0"/>
        <w:rPr>
          <w:sz w:val="24"/>
        </w:rPr>
      </w:pPr>
      <w:r w:rsidRPr="006C126E">
        <w:rPr>
          <w:sz w:val="24"/>
        </w:rPr>
        <w:t>VIII. Coordinarse con el Órgano Superior de Fiscalización del Estado de México y la Contraloría del Poder Legislativo y con la Secretaría de la Contraloría del Estado para el cumplimiento de sus funciones;</w:t>
      </w:r>
    </w:p>
    <w:p w14:paraId="4EC4B506" w14:textId="3D39F6B0" w:rsidR="00F3716B" w:rsidRPr="006C126E" w:rsidRDefault="00F3716B" w:rsidP="005B2F88">
      <w:pPr>
        <w:pStyle w:val="Citas"/>
        <w:spacing w:before="0" w:after="0"/>
        <w:rPr>
          <w:sz w:val="24"/>
        </w:rPr>
      </w:pPr>
      <w:r w:rsidRPr="006C126E">
        <w:rPr>
          <w:sz w:val="24"/>
        </w:rPr>
        <w:t>IX. Designar a los auditores externos y proponer al ayuntamiento, en su caso, a los Comisarios de los Organismos Auxiliares;</w:t>
      </w:r>
    </w:p>
    <w:p w14:paraId="6B618058" w14:textId="77777777" w:rsidR="00F3716B" w:rsidRPr="006C126E" w:rsidRDefault="00F3716B" w:rsidP="005B2F88">
      <w:pPr>
        <w:pStyle w:val="Citas"/>
        <w:spacing w:before="0" w:after="0"/>
        <w:rPr>
          <w:sz w:val="24"/>
        </w:rPr>
      </w:pPr>
      <w:r w:rsidRPr="006C126E">
        <w:rPr>
          <w:sz w:val="24"/>
        </w:rPr>
        <w:t>X. Establecer y operar un sistema de atención de quejas, denuncias y sugerencias;</w:t>
      </w:r>
    </w:p>
    <w:p w14:paraId="16858FA8" w14:textId="2A93842F" w:rsidR="00F3716B" w:rsidRPr="006C126E" w:rsidRDefault="00F3716B" w:rsidP="005B2F88">
      <w:pPr>
        <w:pStyle w:val="Citas"/>
        <w:spacing w:before="0" w:after="0"/>
        <w:rPr>
          <w:sz w:val="24"/>
        </w:rPr>
      </w:pPr>
      <w:r w:rsidRPr="006C126E">
        <w:rPr>
          <w:sz w:val="24"/>
        </w:rPr>
        <w:t>XI. Realizar auditorías y evaluaciones e informar del resultado de las mismas al ayuntamiento;</w:t>
      </w:r>
    </w:p>
    <w:p w14:paraId="1153B6BF" w14:textId="0245803B" w:rsidR="00F3716B" w:rsidRPr="006C126E" w:rsidRDefault="00F3716B" w:rsidP="005B2F88">
      <w:pPr>
        <w:pStyle w:val="Citas"/>
        <w:spacing w:before="0" w:after="0"/>
        <w:rPr>
          <w:sz w:val="24"/>
        </w:rPr>
      </w:pPr>
      <w:r w:rsidRPr="006C126E">
        <w:rPr>
          <w:sz w:val="24"/>
        </w:rPr>
        <w:t>XII. Participar en la entrega-recepción de las unidades administrativas de las dependencias organismos auxiliares y fideicomisos del municipio;</w:t>
      </w:r>
    </w:p>
    <w:p w14:paraId="4F7A08AD" w14:textId="32163E61" w:rsidR="00F3716B" w:rsidRPr="006C126E" w:rsidRDefault="00F3716B" w:rsidP="005B2F88">
      <w:pPr>
        <w:pStyle w:val="Citas"/>
        <w:spacing w:before="0" w:after="0"/>
        <w:rPr>
          <w:b/>
          <w:sz w:val="24"/>
          <w:u w:val="single"/>
        </w:rPr>
      </w:pPr>
      <w:r w:rsidRPr="006C126E">
        <w:rPr>
          <w:b/>
          <w:sz w:val="24"/>
          <w:u w:val="single"/>
        </w:rPr>
        <w:t>XIII. Dictaminar los estados financieros de la tesorería municipal y verificar que se remitan los informes correspondientes al Órgano Superior de Fiscalización del Estado de México;</w:t>
      </w:r>
    </w:p>
    <w:p w14:paraId="34197C6A" w14:textId="15E6C689" w:rsidR="00F3716B" w:rsidRPr="006C126E" w:rsidRDefault="00F3716B" w:rsidP="005B2F88">
      <w:pPr>
        <w:pStyle w:val="Citas"/>
        <w:spacing w:before="0" w:after="0"/>
        <w:rPr>
          <w:sz w:val="24"/>
        </w:rPr>
      </w:pPr>
      <w:r w:rsidRPr="006C126E">
        <w:rPr>
          <w:sz w:val="24"/>
        </w:rPr>
        <w:lastRenderedPageBreak/>
        <w:t>XIV. Vigilar que los ingresos municipales se enteren a la tesorería municipal conforme a los procedimientos contables y disposiciones legales aplicables.</w:t>
      </w:r>
    </w:p>
    <w:p w14:paraId="75A1C8C2" w14:textId="6D8D11DA" w:rsidR="00F3716B" w:rsidRPr="006C126E" w:rsidRDefault="00F3716B" w:rsidP="005B2F88">
      <w:pPr>
        <w:pStyle w:val="Citas"/>
        <w:spacing w:before="0" w:after="0"/>
        <w:rPr>
          <w:sz w:val="24"/>
        </w:rPr>
      </w:pPr>
      <w:r w:rsidRPr="006C126E">
        <w:rPr>
          <w:sz w:val="24"/>
        </w:rPr>
        <w:t>XV. Participar en la elaboración y actualización del inventario general de los bienes muebles e inmuebles propiedad del municipio, que expresará las características de identificación y destino de los mismos;</w:t>
      </w:r>
    </w:p>
    <w:p w14:paraId="100BAAE5" w14:textId="673EC18E" w:rsidR="00F3716B" w:rsidRPr="006C126E" w:rsidRDefault="00F3716B" w:rsidP="005B2F88">
      <w:pPr>
        <w:pStyle w:val="Citas"/>
        <w:spacing w:before="0" w:after="0"/>
        <w:rPr>
          <w:sz w:val="24"/>
        </w:rPr>
      </w:pPr>
      <w:r w:rsidRPr="006C126E">
        <w:rPr>
          <w:sz w:val="24"/>
        </w:rPr>
        <w:t>XVI. Verificar que los servidores públicos municipales cumplan con la obligación de presentar oportunamente la manifestación de bienes, en términos de la Ley de Responsabilidades de los Servidores Públicos del Estado y Municipios.</w:t>
      </w:r>
    </w:p>
    <w:p w14:paraId="7EC363FA" w14:textId="4DA2B6D4" w:rsidR="00F3716B" w:rsidRPr="006C126E" w:rsidRDefault="00F3716B" w:rsidP="005B2F88">
      <w:pPr>
        <w:pStyle w:val="Citas"/>
        <w:spacing w:before="0" w:after="0"/>
        <w:rPr>
          <w:sz w:val="24"/>
        </w:rPr>
      </w:pPr>
      <w:r w:rsidRPr="006C126E">
        <w:rPr>
          <w:sz w:val="24"/>
        </w:rPr>
        <w:t>XVII. Hacer del conocimiento del Órgano Superior de Fiscalización del Estado de México, de las responsabilidades administrativas resarcitorias de los servidores públicos municipales, dentro de los tres días hábiles siguientes a la interposición de las mismas; y remitir los procedimientos resarcitorios, cuando así sea solicitado por el Órgano Superior, en los plazos y términos que le sean indicados por éste;</w:t>
      </w:r>
    </w:p>
    <w:p w14:paraId="28DF7AE9" w14:textId="77777777" w:rsidR="00F3716B" w:rsidRPr="006C126E" w:rsidRDefault="00F3716B" w:rsidP="005B2F88">
      <w:pPr>
        <w:pStyle w:val="Citas"/>
        <w:spacing w:before="0" w:after="0"/>
        <w:rPr>
          <w:sz w:val="24"/>
        </w:rPr>
      </w:pPr>
      <w:r w:rsidRPr="006C126E">
        <w:rPr>
          <w:sz w:val="24"/>
        </w:rPr>
        <w:t>XVIII. Las demás que le señalen las disposiciones relativas.</w:t>
      </w:r>
    </w:p>
    <w:p w14:paraId="689205AE" w14:textId="0EFB76FE" w:rsidR="00B67ECD" w:rsidRPr="006C126E" w:rsidRDefault="005B2F88" w:rsidP="005B2F88">
      <w:pPr>
        <w:pStyle w:val="Citas"/>
        <w:spacing w:before="0" w:after="0"/>
        <w:rPr>
          <w:b/>
          <w:sz w:val="24"/>
        </w:rPr>
      </w:pPr>
      <w:r w:rsidRPr="006C126E">
        <w:rPr>
          <w:sz w:val="24"/>
        </w:rPr>
        <w:t xml:space="preserve"> </w:t>
      </w:r>
      <w:r w:rsidR="00B67ECD" w:rsidRPr="006C126E">
        <w:rPr>
          <w:sz w:val="24"/>
        </w:rPr>
        <w:t xml:space="preserve">(…)” </w:t>
      </w:r>
      <w:r w:rsidR="00B67ECD" w:rsidRPr="006C126E">
        <w:rPr>
          <w:b/>
          <w:sz w:val="24"/>
        </w:rPr>
        <w:t>(Sic)</w:t>
      </w:r>
    </w:p>
    <w:p w14:paraId="238159C2" w14:textId="77777777" w:rsidR="00085099" w:rsidRPr="006C126E" w:rsidRDefault="00085099" w:rsidP="005B2F88">
      <w:pPr>
        <w:pStyle w:val="Citas"/>
        <w:spacing w:before="0" w:after="0"/>
        <w:ind w:left="0"/>
        <w:rPr>
          <w:b/>
        </w:rPr>
      </w:pPr>
    </w:p>
    <w:p w14:paraId="6B3749DE" w14:textId="401EBF16" w:rsidR="004831F0" w:rsidRPr="006C126E" w:rsidRDefault="00C63585" w:rsidP="005B2F88">
      <w:pPr>
        <w:pStyle w:val="Citas"/>
        <w:spacing w:before="0" w:after="0"/>
        <w:ind w:left="0" w:right="0"/>
        <w:rPr>
          <w:i w:val="0"/>
          <w:iCs/>
          <w:sz w:val="24"/>
          <w:szCs w:val="24"/>
        </w:rPr>
      </w:pPr>
      <w:r w:rsidRPr="006C126E">
        <w:rPr>
          <w:i w:val="0"/>
          <w:iCs/>
          <w:sz w:val="24"/>
          <w:szCs w:val="24"/>
        </w:rPr>
        <w:t xml:space="preserve">Visto de esta forma, </w:t>
      </w:r>
      <w:r w:rsidR="00E82CEC" w:rsidRPr="006C126E">
        <w:rPr>
          <w:i w:val="0"/>
          <w:iCs/>
          <w:sz w:val="24"/>
          <w:szCs w:val="24"/>
        </w:rPr>
        <w:t xml:space="preserve">la </w:t>
      </w:r>
      <w:r w:rsidR="005B2F88" w:rsidRPr="006C126E">
        <w:rPr>
          <w:i w:val="0"/>
          <w:iCs/>
          <w:sz w:val="24"/>
          <w:szCs w:val="24"/>
        </w:rPr>
        <w:t>esfera competencial de la contraloría</w:t>
      </w:r>
      <w:r w:rsidR="0093776C" w:rsidRPr="006C126E">
        <w:rPr>
          <w:i w:val="0"/>
          <w:iCs/>
          <w:sz w:val="24"/>
          <w:szCs w:val="24"/>
        </w:rPr>
        <w:t xml:space="preserve"> municipal se traduce esencialmente en </w:t>
      </w:r>
      <w:r w:rsidR="00855A34" w:rsidRPr="006C126E">
        <w:rPr>
          <w:i w:val="0"/>
          <w:iCs/>
          <w:sz w:val="24"/>
          <w:szCs w:val="24"/>
        </w:rPr>
        <w:t>dictaminar los estados financieros de la tesorería municipal y verificar que se remitan los informes correspondientes al Órgano Superior de Fiscalización del Estado de México</w:t>
      </w:r>
      <w:r w:rsidR="0093776C" w:rsidRPr="006C126E">
        <w:rPr>
          <w:i w:val="0"/>
          <w:iCs/>
          <w:sz w:val="24"/>
          <w:szCs w:val="24"/>
        </w:rPr>
        <w:t xml:space="preserve">, entre otros aspectos. </w:t>
      </w:r>
      <w:bookmarkEnd w:id="4"/>
      <w:r w:rsidR="0093776C" w:rsidRPr="006C126E">
        <w:rPr>
          <w:i w:val="0"/>
          <w:iCs/>
          <w:sz w:val="24"/>
          <w:szCs w:val="24"/>
        </w:rPr>
        <w:t xml:space="preserve"> </w:t>
      </w:r>
    </w:p>
    <w:p w14:paraId="711EBAD2" w14:textId="77777777" w:rsidR="006B785C" w:rsidRPr="006C126E" w:rsidRDefault="006B785C" w:rsidP="005B2F88">
      <w:pPr>
        <w:pStyle w:val="Citas"/>
        <w:spacing w:before="0" w:after="0"/>
        <w:ind w:left="0" w:right="0"/>
        <w:rPr>
          <w:i w:val="0"/>
          <w:iCs/>
          <w:sz w:val="24"/>
          <w:szCs w:val="24"/>
        </w:rPr>
      </w:pPr>
    </w:p>
    <w:p w14:paraId="55CA8142" w14:textId="3CD55316" w:rsidR="00340506" w:rsidRPr="006C126E" w:rsidRDefault="006B785C" w:rsidP="005B2F88">
      <w:pPr>
        <w:pStyle w:val="Citas"/>
        <w:spacing w:before="0" w:after="0"/>
        <w:ind w:left="0" w:right="0"/>
        <w:rPr>
          <w:i w:val="0"/>
          <w:iCs/>
          <w:sz w:val="24"/>
          <w:szCs w:val="24"/>
        </w:rPr>
      </w:pPr>
      <w:r w:rsidRPr="006C126E">
        <w:rPr>
          <w:i w:val="0"/>
          <w:iCs/>
          <w:sz w:val="24"/>
          <w:szCs w:val="24"/>
        </w:rPr>
        <w:lastRenderedPageBreak/>
        <w:t>Por consiguiente</w:t>
      </w:r>
      <w:r w:rsidR="00340506" w:rsidRPr="006C126E">
        <w:rPr>
          <w:i w:val="0"/>
          <w:iCs/>
          <w:sz w:val="24"/>
          <w:szCs w:val="24"/>
        </w:rPr>
        <w:t xml:space="preserv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3B0973CE" w14:textId="77777777" w:rsidR="002037EE" w:rsidRPr="006C126E" w:rsidRDefault="002037EE" w:rsidP="005B2F88">
      <w:pPr>
        <w:pStyle w:val="Citas"/>
        <w:spacing w:before="0" w:after="0"/>
        <w:ind w:left="0" w:right="0"/>
        <w:rPr>
          <w:i w:val="0"/>
          <w:iCs/>
          <w:sz w:val="24"/>
          <w:szCs w:val="24"/>
        </w:rPr>
      </w:pPr>
    </w:p>
    <w:p w14:paraId="54CD98F1" w14:textId="77777777" w:rsidR="00340506" w:rsidRPr="006C126E" w:rsidRDefault="00340506" w:rsidP="005B2F88">
      <w:pPr>
        <w:pStyle w:val="Citas"/>
        <w:spacing w:before="0" w:after="0"/>
        <w:rPr>
          <w:sz w:val="24"/>
        </w:rPr>
      </w:pPr>
      <w:r w:rsidRPr="006C126E">
        <w:rPr>
          <w:sz w:val="24"/>
        </w:rPr>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6C126E" w:rsidRDefault="00340506" w:rsidP="005B2F88">
      <w:pPr>
        <w:pStyle w:val="Citas"/>
        <w:spacing w:before="0" w:after="0"/>
        <w:rPr>
          <w:sz w:val="24"/>
        </w:rPr>
      </w:pPr>
      <w:r w:rsidRPr="006C126E">
        <w:rPr>
          <w:sz w:val="24"/>
        </w:rPr>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6C126E" w:rsidRDefault="00340506" w:rsidP="005B2F88">
      <w:pPr>
        <w:pStyle w:val="Citas"/>
        <w:spacing w:before="0" w:after="0"/>
        <w:rPr>
          <w:sz w:val="24"/>
        </w:rPr>
      </w:pPr>
      <w:r w:rsidRPr="006C126E">
        <w:rPr>
          <w:sz w:val="24"/>
        </w:rPr>
        <w:t xml:space="preserve">En los casos en que ciertas facultades, competencias o funciones no se hayan ejercido, se debe motivar la respuesta en función de las causas que motiven tal circunstancia. </w:t>
      </w:r>
    </w:p>
    <w:p w14:paraId="32F3B49D" w14:textId="77777777" w:rsidR="00340506" w:rsidRPr="006C126E" w:rsidRDefault="00340506" w:rsidP="005B2F88">
      <w:pPr>
        <w:pStyle w:val="Citas"/>
        <w:spacing w:before="0" w:after="0"/>
        <w:rPr>
          <w:b/>
          <w:bCs/>
          <w:sz w:val="28"/>
          <w:szCs w:val="24"/>
        </w:rPr>
      </w:pPr>
      <w:r w:rsidRPr="006C126E">
        <w:rPr>
          <w:sz w:val="24"/>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C126E">
        <w:rPr>
          <w:b/>
          <w:bCs/>
          <w:sz w:val="24"/>
        </w:rPr>
        <w:t>(Sic)</w:t>
      </w:r>
    </w:p>
    <w:p w14:paraId="4A64C21A" w14:textId="77777777" w:rsidR="00340506" w:rsidRPr="006C126E" w:rsidRDefault="00340506" w:rsidP="005B2F88">
      <w:pPr>
        <w:spacing w:after="0" w:line="360" w:lineRule="auto"/>
        <w:jc w:val="both"/>
        <w:rPr>
          <w:rFonts w:ascii="Palatino Linotype" w:hAnsi="Palatino Linotype"/>
          <w:sz w:val="24"/>
          <w:szCs w:val="24"/>
        </w:rPr>
      </w:pPr>
    </w:p>
    <w:p w14:paraId="3C65512A" w14:textId="27C2A322" w:rsidR="00222EE4" w:rsidRPr="006C126E" w:rsidRDefault="00C84786" w:rsidP="005B2F88">
      <w:pPr>
        <w:spacing w:after="0" w:line="360" w:lineRule="auto"/>
        <w:jc w:val="both"/>
        <w:rPr>
          <w:rFonts w:ascii="Palatino Linotype" w:hAnsi="Palatino Linotype" w:cs="Arial"/>
          <w:color w:val="000000"/>
          <w:sz w:val="24"/>
          <w:szCs w:val="24"/>
          <w:lang w:val="es-ES_tradnl"/>
        </w:rPr>
      </w:pPr>
      <w:r w:rsidRPr="006C126E">
        <w:rPr>
          <w:rFonts w:ascii="Palatino Linotype" w:hAnsi="Palatino Linotype" w:cs="Arial"/>
          <w:color w:val="000000"/>
          <w:sz w:val="24"/>
          <w:szCs w:val="24"/>
          <w:lang w:val="es-ES_tradnl"/>
        </w:rPr>
        <w:t xml:space="preserve">Una vez sentado lo anterior, como se mencionó en el antecedente segundo, </w:t>
      </w:r>
      <w:r w:rsidRPr="006C126E">
        <w:rPr>
          <w:rFonts w:ascii="Palatino Linotype" w:hAnsi="Palatino Linotype" w:cs="Arial"/>
          <w:b/>
          <w:color w:val="000000"/>
          <w:sz w:val="24"/>
          <w:szCs w:val="24"/>
          <w:lang w:val="es-ES_tradnl"/>
        </w:rPr>
        <w:t xml:space="preserve">El Sujeto Obligado </w:t>
      </w:r>
      <w:r w:rsidRPr="006C126E">
        <w:rPr>
          <w:rFonts w:ascii="Palatino Linotype" w:hAnsi="Palatino Linotype" w:cs="Arial"/>
          <w:color w:val="000000"/>
          <w:sz w:val="24"/>
          <w:szCs w:val="24"/>
          <w:lang w:val="es-ES_tradnl"/>
        </w:rPr>
        <w:t xml:space="preserve">en fecha </w:t>
      </w:r>
      <w:r w:rsidR="002037EE" w:rsidRPr="006C126E">
        <w:rPr>
          <w:rFonts w:ascii="Palatino Linotype" w:hAnsi="Palatino Linotype" w:cs="Arial"/>
          <w:b/>
          <w:bCs/>
          <w:color w:val="000000"/>
          <w:sz w:val="24"/>
          <w:szCs w:val="24"/>
          <w:lang w:val="es-ES_tradnl"/>
        </w:rPr>
        <w:t>veintiséis de junio</w:t>
      </w:r>
      <w:r w:rsidR="00222EE4" w:rsidRPr="006C126E">
        <w:rPr>
          <w:rFonts w:ascii="Palatino Linotype" w:hAnsi="Palatino Linotype" w:cs="Arial"/>
          <w:b/>
          <w:bCs/>
          <w:color w:val="000000"/>
          <w:sz w:val="24"/>
          <w:szCs w:val="24"/>
          <w:lang w:val="es-ES_tradnl"/>
        </w:rPr>
        <w:t xml:space="preserve"> de dos mil veinticinco,</w:t>
      </w:r>
      <w:r w:rsidR="00222EE4" w:rsidRPr="006C126E">
        <w:rPr>
          <w:rFonts w:ascii="Palatino Linotype" w:hAnsi="Palatino Linotype" w:cs="Arial"/>
          <w:color w:val="000000"/>
          <w:sz w:val="24"/>
          <w:szCs w:val="24"/>
          <w:lang w:val="es-ES_tradnl"/>
        </w:rPr>
        <w:t xml:space="preserve"> rindió su respuesta a la </w:t>
      </w:r>
      <w:r w:rsidR="00222EE4" w:rsidRPr="006C126E">
        <w:rPr>
          <w:rFonts w:ascii="Palatino Linotype" w:hAnsi="Palatino Linotype" w:cs="Arial"/>
          <w:color w:val="000000"/>
          <w:sz w:val="24"/>
          <w:szCs w:val="24"/>
          <w:lang w:val="es-ES_tradnl"/>
        </w:rPr>
        <w:lastRenderedPageBreak/>
        <w:t>solicitud de información formulada por el particular, adjuntando para tal efecto lo siguiente:</w:t>
      </w:r>
    </w:p>
    <w:p w14:paraId="7D3CF675" w14:textId="4725E645" w:rsidR="00222EE4" w:rsidRPr="006C126E" w:rsidRDefault="002037EE" w:rsidP="00F37E1D">
      <w:pPr>
        <w:pStyle w:val="Prrafodelista"/>
        <w:numPr>
          <w:ilvl w:val="0"/>
          <w:numId w:val="29"/>
        </w:numPr>
        <w:spacing w:line="360" w:lineRule="auto"/>
        <w:jc w:val="both"/>
        <w:rPr>
          <w:rFonts w:ascii="Palatino Linotype" w:hAnsi="Palatino Linotype" w:cs="Arial"/>
          <w:b/>
          <w:bCs/>
          <w:iCs/>
          <w:color w:val="000000"/>
          <w:lang w:val="es-ES_tradnl"/>
        </w:rPr>
      </w:pPr>
      <w:r w:rsidRPr="006C126E">
        <w:rPr>
          <w:rFonts w:ascii="Palatino Linotype" w:hAnsi="Palatino Linotype"/>
          <w:b/>
          <w:bCs/>
          <w:iCs/>
        </w:rPr>
        <w:t>SOLICITUD00268.pdf</w:t>
      </w:r>
      <w:r w:rsidR="00222EE4" w:rsidRPr="006C126E">
        <w:rPr>
          <w:rFonts w:ascii="Palatino Linotype" w:hAnsi="Palatino Linotype"/>
          <w:b/>
          <w:bCs/>
          <w:iCs/>
        </w:rPr>
        <w:t xml:space="preserve">: </w:t>
      </w:r>
      <w:r w:rsidR="00FB12DE" w:rsidRPr="006C126E">
        <w:rPr>
          <w:rFonts w:ascii="Palatino Linotype" w:hAnsi="Palatino Linotype"/>
          <w:iCs/>
        </w:rPr>
        <w:t xml:space="preserve">Consta del oficio número OTZO/OIC/441/2025, de fecha veinticinco de junio de dos mil veinticinco, signado por el Titular del Órgano Interno de Control Municipal de Otzolotepec, Estado de México, </w:t>
      </w:r>
      <w:r w:rsidR="00FB12DE" w:rsidRPr="006C126E">
        <w:rPr>
          <w:rFonts w:ascii="Palatino Linotype" w:hAnsi="Palatino Linotype"/>
          <w:iCs/>
          <w:lang w:val="es-MX"/>
        </w:rPr>
        <w:t xml:space="preserve">mediante el cual refiere que se trata de un derecho de petición, por lo que exhorta a dirigirse a la Oficialía de Partes de la Presidencia Municipal de Otzolotepec, Estado de México, aunado a lo anterior, adjunta la dirección </w:t>
      </w:r>
      <w:r w:rsidR="002C59AD" w:rsidRPr="006C126E">
        <w:rPr>
          <w:rFonts w:ascii="Palatino Linotype" w:hAnsi="Palatino Linotype"/>
          <w:iCs/>
          <w:lang w:val="es-MX"/>
        </w:rPr>
        <w:t>y horario en el que podría asistir.</w:t>
      </w:r>
    </w:p>
    <w:p w14:paraId="6F5580D4" w14:textId="77777777" w:rsidR="00222EE4" w:rsidRPr="006C126E" w:rsidRDefault="00222EE4" w:rsidP="005B2F88">
      <w:pPr>
        <w:spacing w:after="0" w:line="360" w:lineRule="auto"/>
        <w:jc w:val="both"/>
        <w:rPr>
          <w:rFonts w:ascii="Palatino Linotype" w:hAnsi="Palatino Linotype" w:cs="Arial"/>
          <w:color w:val="000000"/>
          <w:sz w:val="24"/>
          <w:szCs w:val="24"/>
          <w:lang w:val="es-ES_tradnl"/>
        </w:rPr>
      </w:pPr>
    </w:p>
    <w:p w14:paraId="490562EE" w14:textId="77777777" w:rsidR="00282A78" w:rsidRPr="006C126E" w:rsidRDefault="00282A78" w:rsidP="005B2F88">
      <w:pPr>
        <w:tabs>
          <w:tab w:val="left" w:pos="709"/>
        </w:tabs>
        <w:spacing w:after="0" w:line="360" w:lineRule="auto"/>
        <w:ind w:right="51"/>
        <w:jc w:val="both"/>
        <w:rPr>
          <w:rFonts w:ascii="Palatino Linotype" w:hAnsi="Palatino Linotype" w:cs="Arial"/>
          <w:sz w:val="24"/>
          <w:szCs w:val="24"/>
        </w:rPr>
      </w:pPr>
      <w:r w:rsidRPr="006C126E">
        <w:rPr>
          <w:rFonts w:ascii="Palatino Linotype" w:hAnsi="Palatino Linotype" w:cs="Arial"/>
          <w:sz w:val="24"/>
          <w:szCs w:val="24"/>
        </w:rPr>
        <w:t xml:space="preserve">Se desprende entonces que la respuesta rendida por </w:t>
      </w:r>
      <w:r w:rsidRPr="006C126E">
        <w:rPr>
          <w:rFonts w:ascii="Palatino Linotype" w:hAnsi="Palatino Linotype" w:cs="Arial"/>
          <w:b/>
          <w:bCs/>
          <w:sz w:val="24"/>
          <w:szCs w:val="24"/>
        </w:rPr>
        <w:t xml:space="preserve">El Sujeto Obligado </w:t>
      </w:r>
      <w:r w:rsidRPr="006C126E">
        <w:rPr>
          <w:rFonts w:ascii="Palatino Linotype" w:hAnsi="Palatino Linotype" w:cs="Arial"/>
          <w:sz w:val="24"/>
          <w:szCs w:val="24"/>
        </w:rPr>
        <w:t xml:space="preserve">emana del servidor público habilitado competente, se quiere con ello significar que </w:t>
      </w:r>
      <w:r w:rsidRPr="006C126E">
        <w:rPr>
          <w:rFonts w:ascii="Palatino Linotype" w:hAnsi="Palatino Linotype" w:cs="Arial"/>
          <w:b/>
          <w:bCs/>
          <w:sz w:val="24"/>
          <w:szCs w:val="24"/>
        </w:rPr>
        <w:t xml:space="preserve">El Sujeto Obligado </w:t>
      </w:r>
      <w:r w:rsidRPr="006C126E">
        <w:rPr>
          <w:rFonts w:ascii="Palatino Linotype" w:hAnsi="Palatino Linotype" w:cs="Arial"/>
          <w:sz w:val="24"/>
          <w:szCs w:val="24"/>
        </w:rPr>
        <w:t>observó el numeral 162 de la Ley de Transparencia local, cuyo contenido literal es el siguiente:</w:t>
      </w:r>
    </w:p>
    <w:p w14:paraId="3DE84FD8" w14:textId="77777777" w:rsidR="002C59AD" w:rsidRPr="006C126E" w:rsidRDefault="002C59AD" w:rsidP="005B2F88">
      <w:pPr>
        <w:tabs>
          <w:tab w:val="left" w:pos="709"/>
        </w:tabs>
        <w:spacing w:after="0" w:line="360" w:lineRule="auto"/>
        <w:ind w:right="51"/>
        <w:jc w:val="both"/>
        <w:rPr>
          <w:rFonts w:ascii="Palatino Linotype" w:hAnsi="Palatino Linotype" w:cs="Arial"/>
          <w:sz w:val="24"/>
          <w:szCs w:val="24"/>
        </w:rPr>
      </w:pPr>
    </w:p>
    <w:p w14:paraId="6EB1233E" w14:textId="77777777" w:rsidR="00282A78" w:rsidRPr="006C126E" w:rsidRDefault="00282A78" w:rsidP="005B2F88">
      <w:pPr>
        <w:pStyle w:val="Citas"/>
        <w:spacing w:before="0" w:after="0"/>
        <w:rPr>
          <w:b/>
          <w:bCs/>
        </w:rPr>
      </w:pPr>
      <w:r w:rsidRPr="006C126E">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6C126E">
        <w:rPr>
          <w:b/>
          <w:bCs/>
        </w:rPr>
        <w:t>(Sic)</w:t>
      </w:r>
    </w:p>
    <w:p w14:paraId="0F1E9244" w14:textId="144BF188" w:rsidR="006B785C" w:rsidRPr="006C126E" w:rsidRDefault="006B785C" w:rsidP="005B2F88">
      <w:pPr>
        <w:tabs>
          <w:tab w:val="left" w:pos="709"/>
        </w:tabs>
        <w:spacing w:after="0" w:line="360" w:lineRule="auto"/>
        <w:ind w:right="51"/>
        <w:jc w:val="both"/>
        <w:rPr>
          <w:rFonts w:ascii="Palatino Linotype" w:hAnsi="Palatino Linotype" w:cs="Arial"/>
          <w:sz w:val="24"/>
          <w:szCs w:val="24"/>
          <w:lang w:val="es-ES_tradnl"/>
        </w:rPr>
      </w:pPr>
      <w:r w:rsidRPr="006C126E">
        <w:rPr>
          <w:rFonts w:ascii="Palatino Linotype" w:hAnsi="Palatino Linotype" w:cs="Arial"/>
          <w:sz w:val="24"/>
          <w:szCs w:val="24"/>
          <w:lang w:val="es-ES_tradnl"/>
        </w:rPr>
        <w:t xml:space="preserve"> </w:t>
      </w:r>
    </w:p>
    <w:p w14:paraId="71EBFEAA" w14:textId="2B9A4E3F" w:rsidR="006B785C" w:rsidRPr="006C126E" w:rsidRDefault="00DF0B14" w:rsidP="005B2F88">
      <w:pPr>
        <w:spacing w:after="0" w:line="360" w:lineRule="auto"/>
        <w:jc w:val="both"/>
        <w:rPr>
          <w:rFonts w:ascii="Palatino Linotype" w:hAnsi="Palatino Linotype" w:cs="Arial"/>
          <w:color w:val="000000"/>
          <w:sz w:val="24"/>
          <w:lang w:val="es-ES_tradnl"/>
        </w:rPr>
      </w:pPr>
      <w:r w:rsidRPr="006C126E">
        <w:rPr>
          <w:rFonts w:ascii="Palatino Linotype" w:hAnsi="Palatino Linotype" w:cs="Arial"/>
          <w:color w:val="000000"/>
          <w:sz w:val="24"/>
          <w:lang w:val="es-ES_tradnl"/>
        </w:rPr>
        <w:t xml:space="preserve">Inconforme con la respuesta rendida por </w:t>
      </w:r>
      <w:r w:rsidRPr="006C126E">
        <w:rPr>
          <w:rFonts w:ascii="Palatino Linotype" w:hAnsi="Palatino Linotype" w:cs="Arial"/>
          <w:b/>
          <w:bCs/>
          <w:color w:val="000000"/>
          <w:sz w:val="24"/>
          <w:lang w:val="es-ES_tradnl"/>
        </w:rPr>
        <w:t xml:space="preserve">El Sujeto Obligado, El Recurrente </w:t>
      </w:r>
      <w:r w:rsidRPr="006C126E">
        <w:rPr>
          <w:rFonts w:ascii="Palatino Linotype" w:hAnsi="Palatino Linotype" w:cs="Arial"/>
          <w:color w:val="000000"/>
          <w:sz w:val="24"/>
          <w:lang w:val="es-ES_tradnl"/>
        </w:rPr>
        <w:t xml:space="preserve">interpuso recurso de revisión en fecha </w:t>
      </w:r>
      <w:r w:rsidR="002C59AD" w:rsidRPr="006C126E">
        <w:rPr>
          <w:rFonts w:ascii="Palatino Linotype" w:hAnsi="Palatino Linotype" w:cs="Arial"/>
          <w:b/>
          <w:bCs/>
          <w:color w:val="000000"/>
          <w:sz w:val="24"/>
          <w:lang w:val="es-ES_tradnl"/>
        </w:rPr>
        <w:t>treinta de junio</w:t>
      </w:r>
      <w:r w:rsidR="006B785C" w:rsidRPr="006C126E">
        <w:rPr>
          <w:rFonts w:ascii="Palatino Linotype" w:hAnsi="Palatino Linotype" w:cs="Arial"/>
          <w:b/>
          <w:bCs/>
          <w:color w:val="000000"/>
          <w:sz w:val="24"/>
          <w:lang w:val="es-ES_tradnl"/>
        </w:rPr>
        <w:t xml:space="preserve">, </w:t>
      </w:r>
      <w:r w:rsidR="006B785C" w:rsidRPr="006C126E">
        <w:rPr>
          <w:rFonts w:ascii="Palatino Linotype" w:hAnsi="Palatino Linotype" w:cs="Arial"/>
          <w:color w:val="000000"/>
          <w:sz w:val="24"/>
          <w:lang w:val="es-ES_tradnl"/>
        </w:rPr>
        <w:t xml:space="preserve">admitiéndose el </w:t>
      </w:r>
      <w:r w:rsidR="002C59AD" w:rsidRPr="006C126E">
        <w:rPr>
          <w:rFonts w:ascii="Palatino Linotype" w:hAnsi="Palatino Linotype" w:cs="Arial"/>
          <w:b/>
          <w:bCs/>
          <w:color w:val="000000"/>
          <w:sz w:val="24"/>
          <w:lang w:val="es-ES_tradnl"/>
        </w:rPr>
        <w:t>siete de julio</w:t>
      </w:r>
      <w:r w:rsidR="006B785C" w:rsidRPr="006C126E">
        <w:rPr>
          <w:rFonts w:ascii="Palatino Linotype" w:hAnsi="Palatino Linotype" w:cs="Arial"/>
          <w:b/>
          <w:bCs/>
          <w:color w:val="000000"/>
          <w:sz w:val="24"/>
          <w:lang w:val="es-ES_tradnl"/>
        </w:rPr>
        <w:t xml:space="preserve">, ambos de dos mil veinticinco. </w:t>
      </w:r>
      <w:r w:rsidR="006B785C" w:rsidRPr="006C126E">
        <w:rPr>
          <w:rFonts w:ascii="Palatino Linotype" w:hAnsi="Palatino Linotype" w:cs="Arial"/>
          <w:color w:val="000000"/>
          <w:sz w:val="24"/>
          <w:lang w:val="es-ES_tradnl"/>
        </w:rPr>
        <w:t xml:space="preserve">Señalando como acto impugnado y como razones o motivos de inconformidad: </w:t>
      </w:r>
    </w:p>
    <w:p w14:paraId="407D9CA3" w14:textId="77777777" w:rsidR="002C59AD" w:rsidRPr="006C126E" w:rsidRDefault="002C59AD" w:rsidP="005B2F88">
      <w:pPr>
        <w:spacing w:after="0" w:line="360" w:lineRule="auto"/>
        <w:jc w:val="both"/>
        <w:rPr>
          <w:rFonts w:ascii="Palatino Linotype" w:hAnsi="Palatino Linotype" w:cs="Arial"/>
          <w:color w:val="000000"/>
          <w:sz w:val="24"/>
          <w:lang w:val="es-ES_tradnl"/>
        </w:rPr>
      </w:pPr>
    </w:p>
    <w:p w14:paraId="101B6190" w14:textId="77777777" w:rsidR="006B785C" w:rsidRPr="006C126E" w:rsidRDefault="006B785C" w:rsidP="005B2F88">
      <w:pPr>
        <w:spacing w:after="0" w:line="360" w:lineRule="auto"/>
        <w:jc w:val="both"/>
        <w:rPr>
          <w:rFonts w:ascii="Palatino Linotype" w:hAnsi="Palatino Linotype" w:cs="Arial"/>
          <w:b/>
          <w:sz w:val="24"/>
        </w:rPr>
      </w:pPr>
      <w:r w:rsidRPr="006C126E">
        <w:rPr>
          <w:rFonts w:ascii="Palatino Linotype" w:hAnsi="Palatino Linotype" w:cs="Arial"/>
          <w:b/>
          <w:sz w:val="24"/>
        </w:rPr>
        <w:t>Acto Impugnado:</w:t>
      </w:r>
    </w:p>
    <w:p w14:paraId="057A828B" w14:textId="52C897A9" w:rsidR="006B785C" w:rsidRPr="006C126E" w:rsidRDefault="006B785C" w:rsidP="005B2F88">
      <w:pPr>
        <w:pStyle w:val="Citas"/>
        <w:spacing w:before="0" w:after="0"/>
        <w:rPr>
          <w:b/>
          <w:bCs/>
        </w:rPr>
      </w:pPr>
      <w:r w:rsidRPr="006C126E">
        <w:t>“</w:t>
      </w:r>
      <w:r w:rsidR="002C59AD" w:rsidRPr="006C126E">
        <w:t xml:space="preserve">El oficio OTZO/OIC/441/2025, mediante el cual la autoridad responsable se niega a entregar </w:t>
      </w:r>
      <w:proofErr w:type="spellStart"/>
      <w:r w:rsidR="002C59AD" w:rsidRPr="006C126E">
        <w:t>informacion</w:t>
      </w:r>
      <w:proofErr w:type="spellEnd"/>
      <w:r w:rsidR="002C59AD" w:rsidRPr="006C126E">
        <w:t xml:space="preserve"> que tiene en su poder y que </w:t>
      </w:r>
      <w:proofErr w:type="spellStart"/>
      <w:r w:rsidR="002C59AD" w:rsidRPr="006C126E">
        <w:t>debio</w:t>
      </w:r>
      <w:proofErr w:type="spellEnd"/>
      <w:r w:rsidR="002C59AD" w:rsidRPr="006C126E">
        <w:t xml:space="preserve"> de generar para cumplimiento de sus atribuciones.</w:t>
      </w:r>
      <w:r w:rsidRPr="006C126E">
        <w:t xml:space="preserve">” </w:t>
      </w:r>
      <w:r w:rsidRPr="006C126E">
        <w:rPr>
          <w:b/>
          <w:bCs/>
        </w:rPr>
        <w:t>(Sic)</w:t>
      </w:r>
    </w:p>
    <w:p w14:paraId="746F1545" w14:textId="77777777" w:rsidR="002C59AD" w:rsidRPr="006C126E" w:rsidRDefault="002C59AD" w:rsidP="005B2F88">
      <w:pPr>
        <w:spacing w:after="0" w:line="360" w:lineRule="auto"/>
        <w:jc w:val="both"/>
        <w:rPr>
          <w:rFonts w:ascii="Palatino Linotype" w:hAnsi="Palatino Linotype" w:cs="Arial"/>
          <w:b/>
          <w:sz w:val="24"/>
        </w:rPr>
      </w:pPr>
    </w:p>
    <w:p w14:paraId="47EECEEF" w14:textId="77777777" w:rsidR="006B785C" w:rsidRPr="006C126E" w:rsidRDefault="006B785C" w:rsidP="005B2F88">
      <w:pPr>
        <w:spacing w:after="0" w:line="360" w:lineRule="auto"/>
        <w:jc w:val="both"/>
        <w:rPr>
          <w:rFonts w:ascii="Palatino Linotype" w:hAnsi="Palatino Linotype" w:cs="Arial"/>
          <w:sz w:val="24"/>
        </w:rPr>
      </w:pPr>
      <w:r w:rsidRPr="006C126E">
        <w:rPr>
          <w:rFonts w:ascii="Palatino Linotype" w:hAnsi="Palatino Linotype" w:cs="Arial"/>
          <w:b/>
          <w:sz w:val="24"/>
        </w:rPr>
        <w:t>Razones o Motivos de Inconformidad</w:t>
      </w:r>
      <w:r w:rsidRPr="006C126E">
        <w:rPr>
          <w:rFonts w:ascii="Palatino Linotype" w:hAnsi="Palatino Linotype" w:cs="Arial"/>
          <w:sz w:val="24"/>
        </w:rPr>
        <w:t xml:space="preserve">: </w:t>
      </w:r>
    </w:p>
    <w:p w14:paraId="2F8588C2" w14:textId="39071674" w:rsidR="006B785C" w:rsidRPr="006C126E" w:rsidRDefault="006B785C" w:rsidP="005B2F88">
      <w:pPr>
        <w:pStyle w:val="Citas"/>
        <w:spacing w:before="0" w:after="0"/>
      </w:pPr>
      <w:r w:rsidRPr="006C126E">
        <w:t>“</w:t>
      </w:r>
      <w:r w:rsidR="002C59AD" w:rsidRPr="006C126E">
        <w:t xml:space="preserve">El sujeto obligado intenta desvirtuar la solicitud de </w:t>
      </w:r>
      <w:proofErr w:type="spellStart"/>
      <w:r w:rsidR="002C59AD" w:rsidRPr="006C126E">
        <w:t>informacion</w:t>
      </w:r>
      <w:proofErr w:type="spellEnd"/>
      <w:r w:rsidR="002C59AD" w:rsidRPr="006C126E">
        <w:t xml:space="preserve"> refiriendo que se solicita el procesamiento de </w:t>
      </w:r>
      <w:proofErr w:type="spellStart"/>
      <w:r w:rsidR="002C59AD" w:rsidRPr="006C126E">
        <w:t>informacion</w:t>
      </w:r>
      <w:proofErr w:type="spellEnd"/>
      <w:r w:rsidR="002C59AD" w:rsidRPr="006C126E">
        <w:t xml:space="preserve">, lo cual es totalmente falso. Pues de la simple lectura de la solicitud de </w:t>
      </w:r>
      <w:proofErr w:type="spellStart"/>
      <w:r w:rsidR="002C59AD" w:rsidRPr="006C126E">
        <w:t>informacion</w:t>
      </w:r>
      <w:proofErr w:type="spellEnd"/>
      <w:r w:rsidR="002C59AD" w:rsidRPr="006C126E">
        <w:t xml:space="preserve"> se puede entender que se solicita un documento que debe de </w:t>
      </w:r>
      <w:proofErr w:type="spellStart"/>
      <w:r w:rsidR="002C59AD" w:rsidRPr="006C126E">
        <w:t>generarce</w:t>
      </w:r>
      <w:proofErr w:type="spellEnd"/>
      <w:r w:rsidR="002C59AD" w:rsidRPr="006C126E">
        <w:t xml:space="preserve"> por el ejercicio de las funciones de un servidor </w:t>
      </w:r>
      <w:proofErr w:type="spellStart"/>
      <w:r w:rsidR="002C59AD" w:rsidRPr="006C126E">
        <w:t>publico</w:t>
      </w:r>
      <w:proofErr w:type="spellEnd"/>
      <w:r w:rsidR="002C59AD" w:rsidRPr="006C126E">
        <w:t xml:space="preserve">, pues se solicita en el estado en que se encuentre, en </w:t>
      </w:r>
      <w:proofErr w:type="spellStart"/>
      <w:r w:rsidR="002C59AD" w:rsidRPr="006C126E">
        <w:t>ningun</w:t>
      </w:r>
      <w:proofErr w:type="spellEnd"/>
      <w:r w:rsidR="002C59AD" w:rsidRPr="006C126E">
        <w:t xml:space="preserve"> momento se solicita </w:t>
      </w:r>
      <w:proofErr w:type="spellStart"/>
      <w:r w:rsidR="002C59AD" w:rsidRPr="006C126E">
        <w:t>algun</w:t>
      </w:r>
      <w:proofErr w:type="spellEnd"/>
      <w:r w:rsidR="002C59AD" w:rsidRPr="006C126E">
        <w:t xml:space="preserve"> documento a modo. Es la propia ley quien obliga en este caso al Contralor Municipal realizar dicho documento, documental que al </w:t>
      </w:r>
      <w:proofErr w:type="spellStart"/>
      <w:r w:rsidR="002C59AD" w:rsidRPr="006C126E">
        <w:t>dia</w:t>
      </w:r>
      <w:proofErr w:type="spellEnd"/>
      <w:r w:rsidR="002C59AD" w:rsidRPr="006C126E">
        <w:t xml:space="preserve"> en que se </w:t>
      </w:r>
      <w:proofErr w:type="spellStart"/>
      <w:r w:rsidR="002C59AD" w:rsidRPr="006C126E">
        <w:t>genero</w:t>
      </w:r>
      <w:proofErr w:type="spellEnd"/>
      <w:r w:rsidR="002C59AD" w:rsidRPr="006C126E">
        <w:t xml:space="preserve"> la solicitud de </w:t>
      </w:r>
      <w:proofErr w:type="spellStart"/>
      <w:r w:rsidR="002C59AD" w:rsidRPr="006C126E">
        <w:t>informacion</w:t>
      </w:r>
      <w:proofErr w:type="spellEnd"/>
      <w:r w:rsidR="002C59AD" w:rsidRPr="006C126E">
        <w:t xml:space="preserve"> ya </w:t>
      </w:r>
      <w:proofErr w:type="spellStart"/>
      <w:r w:rsidR="002C59AD" w:rsidRPr="006C126E">
        <w:t>debio</w:t>
      </w:r>
      <w:proofErr w:type="spellEnd"/>
      <w:r w:rsidR="002C59AD" w:rsidRPr="006C126E">
        <w:t xml:space="preserve"> de existir, por lo cual, al ser un documento que la ley obliga al servidor </w:t>
      </w:r>
      <w:proofErr w:type="spellStart"/>
      <w:r w:rsidR="002C59AD" w:rsidRPr="006C126E">
        <w:t>publico</w:t>
      </w:r>
      <w:proofErr w:type="spellEnd"/>
      <w:r w:rsidR="002C59AD" w:rsidRPr="006C126E">
        <w:t xml:space="preserve"> realizarlo es un documento que debe de ser </w:t>
      </w:r>
      <w:proofErr w:type="spellStart"/>
      <w:r w:rsidR="002C59AD" w:rsidRPr="006C126E">
        <w:t>publico</w:t>
      </w:r>
      <w:proofErr w:type="spellEnd"/>
      <w:r w:rsidR="002C59AD" w:rsidRPr="006C126E">
        <w:t xml:space="preserve">. Y debe de ser entregado en el estado en que se encuentre, de lo contrario la negativa de ser entregado constituye una </w:t>
      </w:r>
      <w:proofErr w:type="spellStart"/>
      <w:r w:rsidR="002C59AD" w:rsidRPr="006C126E">
        <w:t>transgrecion</w:t>
      </w:r>
      <w:proofErr w:type="spellEnd"/>
      <w:r w:rsidR="002C59AD" w:rsidRPr="006C126E">
        <w:t xml:space="preserve"> a mis derechos fundamentales.</w:t>
      </w:r>
      <w:r w:rsidRPr="006C126E">
        <w:t>” (Sic)</w:t>
      </w:r>
    </w:p>
    <w:p w14:paraId="6BF9E586" w14:textId="77777777" w:rsidR="006B785C" w:rsidRPr="006C126E" w:rsidRDefault="006B785C" w:rsidP="005B2F88">
      <w:pPr>
        <w:spacing w:after="0" w:line="360" w:lineRule="auto"/>
        <w:jc w:val="both"/>
        <w:rPr>
          <w:rFonts w:ascii="Palatino Linotype" w:hAnsi="Palatino Linotype" w:cs="Arial"/>
          <w:color w:val="000000"/>
          <w:sz w:val="24"/>
        </w:rPr>
      </w:pPr>
    </w:p>
    <w:p w14:paraId="731A4D42" w14:textId="33438E59" w:rsidR="005433E9" w:rsidRPr="006C126E" w:rsidRDefault="005433E9" w:rsidP="005B2F88">
      <w:pPr>
        <w:pStyle w:val="Citas"/>
        <w:spacing w:before="0" w:after="0"/>
        <w:ind w:left="0" w:right="0"/>
        <w:rPr>
          <w:i w:val="0"/>
          <w:sz w:val="24"/>
          <w:szCs w:val="24"/>
        </w:rPr>
      </w:pPr>
      <w:r w:rsidRPr="006C126E">
        <w:rPr>
          <w:i w:val="0"/>
          <w:sz w:val="24"/>
          <w:szCs w:val="24"/>
        </w:rPr>
        <w:t xml:space="preserve">En virtud de lo anterior, a toda luz se desprende </w:t>
      </w:r>
      <w:r w:rsidR="0054487B" w:rsidRPr="006C126E">
        <w:rPr>
          <w:i w:val="0"/>
          <w:sz w:val="24"/>
          <w:szCs w:val="24"/>
        </w:rPr>
        <w:t>la actualización de las causales de procedencia previs</w:t>
      </w:r>
      <w:r w:rsidR="00A85CF9" w:rsidRPr="006C126E">
        <w:rPr>
          <w:i w:val="0"/>
          <w:sz w:val="24"/>
          <w:szCs w:val="24"/>
        </w:rPr>
        <w:t>tas en el artículo 179 fracción</w:t>
      </w:r>
      <w:r w:rsidR="0054487B" w:rsidRPr="006C126E">
        <w:rPr>
          <w:i w:val="0"/>
          <w:sz w:val="24"/>
          <w:szCs w:val="24"/>
        </w:rPr>
        <w:t xml:space="preserve"> </w:t>
      </w:r>
      <w:r w:rsidR="00DB5085" w:rsidRPr="006C126E">
        <w:rPr>
          <w:i w:val="0"/>
          <w:sz w:val="24"/>
          <w:szCs w:val="24"/>
        </w:rPr>
        <w:t xml:space="preserve">I </w:t>
      </w:r>
      <w:r w:rsidRPr="006C126E">
        <w:rPr>
          <w:i w:val="0"/>
          <w:sz w:val="24"/>
          <w:szCs w:val="24"/>
        </w:rPr>
        <w:t>de la Ley de Transparencia y Acceso a la Información Pública del Estado de México y Municipios, normatividad que dispone a la literalidad lo siguiente:</w:t>
      </w:r>
    </w:p>
    <w:p w14:paraId="5FF527FF" w14:textId="77777777" w:rsidR="002C59AD" w:rsidRPr="006C126E" w:rsidRDefault="002C59AD" w:rsidP="005B2F88">
      <w:pPr>
        <w:pStyle w:val="Citas"/>
        <w:spacing w:before="0" w:after="0"/>
        <w:ind w:left="0" w:right="0"/>
        <w:rPr>
          <w:i w:val="0"/>
          <w:sz w:val="24"/>
          <w:szCs w:val="24"/>
        </w:rPr>
      </w:pPr>
    </w:p>
    <w:p w14:paraId="5312DB14" w14:textId="77777777" w:rsidR="005433E9" w:rsidRPr="006C126E" w:rsidRDefault="005433E9" w:rsidP="005B2F88">
      <w:pPr>
        <w:pStyle w:val="Citas"/>
        <w:spacing w:before="0" w:after="0"/>
      </w:pPr>
      <w:r w:rsidRPr="006C126E">
        <w:lastRenderedPageBreak/>
        <w:t>“Artículo 179. El recurso de revisión es un medio de protección que la Ley otorga a los particulares, para hacer valer su derecho de acceso a la información pública, y procederá en contra de las siguientes causas:</w:t>
      </w:r>
    </w:p>
    <w:p w14:paraId="156B8315" w14:textId="77777777" w:rsidR="005433E9" w:rsidRPr="006C126E" w:rsidRDefault="005433E9" w:rsidP="005B2F88">
      <w:pPr>
        <w:pStyle w:val="Citas"/>
        <w:spacing w:before="0" w:after="0"/>
      </w:pPr>
      <w:r w:rsidRPr="006C126E">
        <w:t xml:space="preserve">I. La negativa a la información solicitada; </w:t>
      </w:r>
    </w:p>
    <w:p w14:paraId="6E216F23" w14:textId="407AF4D7" w:rsidR="0054487B" w:rsidRPr="006C126E" w:rsidRDefault="00A85CF9" w:rsidP="00A85CF9">
      <w:pPr>
        <w:pStyle w:val="Citas"/>
        <w:spacing w:before="0" w:after="0"/>
        <w:rPr>
          <w:bCs/>
        </w:rPr>
      </w:pPr>
      <w:r w:rsidRPr="006C126E">
        <w:rPr>
          <w:bCs/>
        </w:rPr>
        <w:t>(…)</w:t>
      </w:r>
      <w:r w:rsidR="0054487B" w:rsidRPr="006C126E">
        <w:rPr>
          <w:bCs/>
        </w:rPr>
        <w:t xml:space="preserve">” </w:t>
      </w:r>
      <w:r w:rsidR="0054487B" w:rsidRPr="006C126E">
        <w:rPr>
          <w:b/>
        </w:rPr>
        <w:t>(Sic)</w:t>
      </w:r>
    </w:p>
    <w:p w14:paraId="05817D8C" w14:textId="77777777" w:rsidR="004831F0" w:rsidRPr="006C126E" w:rsidRDefault="004831F0" w:rsidP="005B2F88">
      <w:pPr>
        <w:autoSpaceDE w:val="0"/>
        <w:autoSpaceDN w:val="0"/>
        <w:adjustRightInd w:val="0"/>
        <w:spacing w:after="0" w:line="360" w:lineRule="auto"/>
        <w:jc w:val="both"/>
        <w:rPr>
          <w:rFonts w:ascii="Palatino Linotype" w:hAnsi="Palatino Linotype"/>
          <w:sz w:val="24"/>
          <w:szCs w:val="24"/>
        </w:rPr>
      </w:pPr>
    </w:p>
    <w:p w14:paraId="69102DD2" w14:textId="54380E17" w:rsidR="005433E9" w:rsidRPr="006C126E" w:rsidRDefault="005433E9" w:rsidP="005B2F88">
      <w:pPr>
        <w:autoSpaceDE w:val="0"/>
        <w:autoSpaceDN w:val="0"/>
        <w:adjustRightInd w:val="0"/>
        <w:spacing w:after="0" w:line="360" w:lineRule="auto"/>
        <w:jc w:val="both"/>
        <w:rPr>
          <w:rFonts w:ascii="Palatino Linotype" w:hAnsi="Palatino Linotype"/>
          <w:sz w:val="24"/>
          <w:szCs w:val="24"/>
        </w:rPr>
      </w:pPr>
      <w:r w:rsidRPr="006C126E">
        <w:rPr>
          <w:rFonts w:ascii="Palatino Linotype" w:hAnsi="Palatino Linotype"/>
          <w:sz w:val="24"/>
          <w:szCs w:val="24"/>
        </w:rPr>
        <w:t xml:space="preserve">Por otra parte, como fue referido en el antecedente quinto, </w:t>
      </w:r>
      <w:r w:rsidRPr="006C126E">
        <w:rPr>
          <w:rFonts w:ascii="Palatino Linotype" w:hAnsi="Palatino Linotype"/>
          <w:b/>
          <w:bCs/>
          <w:sz w:val="24"/>
          <w:szCs w:val="24"/>
        </w:rPr>
        <w:t xml:space="preserve">El Sujeto Obligado </w:t>
      </w:r>
      <w:r w:rsidRPr="006C126E">
        <w:rPr>
          <w:rFonts w:ascii="Palatino Linotype" w:hAnsi="Palatino Linotype"/>
          <w:sz w:val="24"/>
          <w:szCs w:val="24"/>
        </w:rPr>
        <w:t>rindió su informe justificado</w:t>
      </w:r>
      <w:r w:rsidR="001A0EDA" w:rsidRPr="006C126E">
        <w:rPr>
          <w:rFonts w:ascii="Palatino Linotype" w:hAnsi="Palatino Linotype"/>
          <w:sz w:val="24"/>
          <w:szCs w:val="24"/>
        </w:rPr>
        <w:t xml:space="preserve">, </w:t>
      </w:r>
      <w:r w:rsidR="0046361D" w:rsidRPr="006C126E">
        <w:rPr>
          <w:rFonts w:ascii="Palatino Linotype" w:hAnsi="Palatino Linotype"/>
          <w:sz w:val="24"/>
          <w:szCs w:val="24"/>
        </w:rPr>
        <w:t>cuyo contenido se describe integralmente a continuación:</w:t>
      </w:r>
    </w:p>
    <w:p w14:paraId="41B8CA98" w14:textId="77777777" w:rsidR="00A85CF9" w:rsidRPr="006C126E" w:rsidRDefault="00A85CF9" w:rsidP="005B2F88">
      <w:pPr>
        <w:autoSpaceDE w:val="0"/>
        <w:autoSpaceDN w:val="0"/>
        <w:adjustRightInd w:val="0"/>
        <w:spacing w:after="0" w:line="360" w:lineRule="auto"/>
        <w:jc w:val="both"/>
        <w:rPr>
          <w:rFonts w:ascii="Palatino Linotype" w:hAnsi="Palatino Linotype"/>
          <w:sz w:val="24"/>
          <w:szCs w:val="24"/>
        </w:rPr>
      </w:pPr>
    </w:p>
    <w:p w14:paraId="5184C1E8" w14:textId="5F4A9808" w:rsidR="00DB5085" w:rsidRPr="006C126E" w:rsidRDefault="005433E9" w:rsidP="00A85CF9">
      <w:pPr>
        <w:pStyle w:val="Prrafodelista"/>
        <w:numPr>
          <w:ilvl w:val="0"/>
          <w:numId w:val="30"/>
        </w:numPr>
        <w:autoSpaceDE w:val="0"/>
        <w:autoSpaceDN w:val="0"/>
        <w:adjustRightInd w:val="0"/>
        <w:spacing w:line="360" w:lineRule="auto"/>
        <w:jc w:val="both"/>
        <w:rPr>
          <w:rFonts w:ascii="Palatino Linotype" w:hAnsi="Palatino Linotype"/>
        </w:rPr>
      </w:pPr>
      <w:r w:rsidRPr="006C126E">
        <w:rPr>
          <w:rFonts w:ascii="Palatino Linotype" w:hAnsi="Palatino Linotype"/>
          <w:b/>
          <w:bCs/>
        </w:rPr>
        <w:t>“</w:t>
      </w:r>
      <w:r w:rsidR="00A85CF9" w:rsidRPr="006C126E">
        <w:rPr>
          <w:rFonts w:ascii="Palatino Linotype" w:hAnsi="Palatino Linotype"/>
          <w:b/>
          <w:bCs/>
        </w:rPr>
        <w:t>RECURSE REVICION 07920 SOL 268.pdf</w:t>
      </w:r>
      <w:r w:rsidR="00DB5085" w:rsidRPr="006C126E">
        <w:rPr>
          <w:rFonts w:ascii="Palatino Linotype" w:hAnsi="Palatino Linotype"/>
          <w:b/>
          <w:bCs/>
        </w:rPr>
        <w:t xml:space="preserve">”: </w:t>
      </w:r>
      <w:r w:rsidR="00A85CF9" w:rsidRPr="006C126E">
        <w:rPr>
          <w:rFonts w:ascii="Palatino Linotype" w:hAnsi="Palatino Linotype"/>
        </w:rPr>
        <w:t>Consta del oficio número OTZO</w:t>
      </w:r>
      <w:r w:rsidR="00EB3125" w:rsidRPr="006C126E">
        <w:rPr>
          <w:rFonts w:ascii="Palatino Linotype" w:hAnsi="Palatino Linotype"/>
        </w:rPr>
        <w:t>/OIC/486/2025, signado por el Titular del Órgano Interno de Control Municipal, Estado de México, mediante el cual medularmente, ratifica su respuesta inicial.</w:t>
      </w:r>
    </w:p>
    <w:p w14:paraId="0E48746C" w14:textId="77777777" w:rsidR="00DB5085" w:rsidRPr="006C126E" w:rsidRDefault="00DB5085" w:rsidP="005B2F88">
      <w:pPr>
        <w:pStyle w:val="Prrafodelista"/>
        <w:autoSpaceDE w:val="0"/>
        <w:autoSpaceDN w:val="0"/>
        <w:adjustRightInd w:val="0"/>
        <w:spacing w:line="360" w:lineRule="auto"/>
        <w:ind w:left="720"/>
        <w:jc w:val="both"/>
        <w:rPr>
          <w:rFonts w:ascii="Palatino Linotype" w:hAnsi="Palatino Linotype"/>
        </w:rPr>
      </w:pPr>
    </w:p>
    <w:p w14:paraId="5191BC8F" w14:textId="1089A4BD" w:rsidR="0054487B" w:rsidRPr="006C126E" w:rsidRDefault="005433E9" w:rsidP="005B2F88">
      <w:pPr>
        <w:autoSpaceDE w:val="0"/>
        <w:autoSpaceDN w:val="0"/>
        <w:adjustRightInd w:val="0"/>
        <w:spacing w:after="0" w:line="360" w:lineRule="auto"/>
        <w:jc w:val="both"/>
        <w:rPr>
          <w:rFonts w:ascii="Palatino Linotype" w:hAnsi="Palatino Linotype"/>
          <w:sz w:val="24"/>
          <w:szCs w:val="24"/>
        </w:rPr>
      </w:pPr>
      <w:r w:rsidRPr="006C126E">
        <w:rPr>
          <w:rFonts w:ascii="Palatino Linotype" w:hAnsi="Palatino Linotype"/>
          <w:sz w:val="24"/>
          <w:szCs w:val="24"/>
        </w:rPr>
        <w:t xml:space="preserve">En suma, </w:t>
      </w:r>
      <w:r w:rsidR="00547212" w:rsidRPr="006C126E">
        <w:rPr>
          <w:rFonts w:ascii="Palatino Linotype" w:hAnsi="Palatino Linotype"/>
          <w:sz w:val="24"/>
          <w:szCs w:val="24"/>
        </w:rPr>
        <w:t xml:space="preserve">al ratificar la respuesta primigenia </w:t>
      </w:r>
      <w:r w:rsidRPr="006C126E">
        <w:rPr>
          <w:rFonts w:ascii="Palatino Linotype" w:hAnsi="Palatino Linotype"/>
          <w:sz w:val="24"/>
          <w:szCs w:val="24"/>
        </w:rPr>
        <w:t xml:space="preserve">se arriba a la conclusión de que no se subsanó la violación al derecho de acceso a la información pública, </w:t>
      </w:r>
      <w:r w:rsidR="004831F0" w:rsidRPr="006C126E">
        <w:rPr>
          <w:rFonts w:ascii="Palatino Linotype" w:hAnsi="Palatino Linotype"/>
          <w:sz w:val="24"/>
          <w:szCs w:val="24"/>
        </w:rPr>
        <w:t xml:space="preserve">insistiendo en que </w:t>
      </w:r>
      <w:r w:rsidR="004831F0" w:rsidRPr="006C126E">
        <w:rPr>
          <w:rFonts w:ascii="Palatino Linotype" w:hAnsi="Palatino Linotype"/>
          <w:b/>
          <w:bCs/>
          <w:sz w:val="24"/>
          <w:szCs w:val="24"/>
        </w:rPr>
        <w:t xml:space="preserve">El Sujeto Obligado </w:t>
      </w:r>
      <w:r w:rsidR="0054487B" w:rsidRPr="006C126E">
        <w:rPr>
          <w:rFonts w:ascii="Palatino Linotype" w:hAnsi="Palatino Linotype"/>
          <w:sz w:val="24"/>
          <w:szCs w:val="24"/>
        </w:rPr>
        <w:t xml:space="preserve">no satisfizo </w:t>
      </w:r>
      <w:r w:rsidR="002F55E8" w:rsidRPr="006C126E">
        <w:rPr>
          <w:rFonts w:ascii="Palatino Linotype" w:hAnsi="Palatino Linotype"/>
          <w:sz w:val="24"/>
          <w:szCs w:val="24"/>
        </w:rPr>
        <w:t xml:space="preserve">en su totalidad </w:t>
      </w:r>
      <w:r w:rsidR="0054487B" w:rsidRPr="006C126E">
        <w:rPr>
          <w:rFonts w:ascii="Palatino Linotype" w:hAnsi="Palatino Linotype"/>
          <w:sz w:val="24"/>
          <w:szCs w:val="24"/>
        </w:rPr>
        <w:t xml:space="preserve">el derecho de acceso a la información pública, al haber hecho entrega de soportes documentales </w:t>
      </w:r>
      <w:r w:rsidR="002F55E8" w:rsidRPr="006C126E">
        <w:rPr>
          <w:rFonts w:ascii="Palatino Linotype" w:hAnsi="Palatino Linotype"/>
          <w:sz w:val="24"/>
          <w:szCs w:val="24"/>
        </w:rPr>
        <w:t>des</w:t>
      </w:r>
      <w:r w:rsidR="0054487B" w:rsidRPr="006C126E">
        <w:rPr>
          <w:rFonts w:ascii="Palatino Linotype" w:hAnsi="Palatino Linotype"/>
          <w:sz w:val="24"/>
          <w:szCs w:val="24"/>
        </w:rPr>
        <w:t xml:space="preserve">vinculados </w:t>
      </w:r>
      <w:r w:rsidR="0090125B" w:rsidRPr="006C126E">
        <w:rPr>
          <w:rFonts w:ascii="Palatino Linotype" w:hAnsi="Palatino Linotype"/>
          <w:sz w:val="24"/>
          <w:szCs w:val="24"/>
        </w:rPr>
        <w:t>con la temporalidad delimita</w:t>
      </w:r>
      <w:r w:rsidR="002F55E8" w:rsidRPr="006C126E">
        <w:rPr>
          <w:rFonts w:ascii="Palatino Linotype" w:hAnsi="Palatino Linotype"/>
          <w:sz w:val="24"/>
          <w:szCs w:val="24"/>
        </w:rPr>
        <w:t>da</w:t>
      </w:r>
      <w:r w:rsidR="0090125B" w:rsidRPr="006C126E">
        <w:rPr>
          <w:rFonts w:ascii="Palatino Linotype" w:hAnsi="Palatino Linotype"/>
          <w:sz w:val="24"/>
          <w:szCs w:val="24"/>
        </w:rPr>
        <w:t xml:space="preserve"> en estricta observancia al principio de suplencia de la queja</w:t>
      </w:r>
      <w:r w:rsidR="002F55E8" w:rsidRPr="006C126E">
        <w:rPr>
          <w:rFonts w:ascii="Palatino Linotype" w:hAnsi="Palatino Linotype"/>
          <w:sz w:val="24"/>
          <w:szCs w:val="24"/>
        </w:rPr>
        <w:t xml:space="preserve"> imperante en la materia. </w:t>
      </w:r>
    </w:p>
    <w:p w14:paraId="00DA8DEC" w14:textId="77777777" w:rsidR="0054487B" w:rsidRPr="006C126E" w:rsidRDefault="0054487B" w:rsidP="005B2F88">
      <w:pPr>
        <w:spacing w:after="0" w:line="360" w:lineRule="auto"/>
        <w:contextualSpacing/>
        <w:jc w:val="both"/>
        <w:rPr>
          <w:rFonts w:ascii="Palatino Linotype" w:hAnsi="Palatino Linotype"/>
          <w:sz w:val="24"/>
          <w:szCs w:val="24"/>
        </w:rPr>
      </w:pPr>
    </w:p>
    <w:p w14:paraId="547585CD" w14:textId="70710443" w:rsidR="0054487B" w:rsidRPr="006C126E" w:rsidRDefault="0054487B" w:rsidP="005B2F88">
      <w:pPr>
        <w:spacing w:after="0" w:line="360" w:lineRule="auto"/>
        <w:contextualSpacing/>
        <w:jc w:val="both"/>
        <w:rPr>
          <w:rFonts w:ascii="Palatino Linotype" w:hAnsi="Palatino Linotype"/>
          <w:sz w:val="24"/>
          <w:szCs w:val="24"/>
        </w:rPr>
      </w:pPr>
      <w:r w:rsidRPr="006C126E">
        <w:rPr>
          <w:rFonts w:ascii="Palatino Linotype" w:hAnsi="Palatino Linotype"/>
          <w:sz w:val="24"/>
          <w:szCs w:val="24"/>
        </w:rPr>
        <w:t xml:space="preserve">Visto de esta forma, resulta procedente </w:t>
      </w:r>
      <w:r w:rsidR="001C537A" w:rsidRPr="006C126E">
        <w:rPr>
          <w:rFonts w:ascii="Palatino Linotype" w:hAnsi="Palatino Linotype"/>
          <w:sz w:val="24"/>
          <w:szCs w:val="24"/>
        </w:rPr>
        <w:t>ordenar una búsqueda exhaustiva y razonable, a efecto de hacer entrega de la siguiente información:</w:t>
      </w:r>
    </w:p>
    <w:p w14:paraId="144F684D" w14:textId="77777777" w:rsidR="00F10A8C" w:rsidRPr="006C126E" w:rsidRDefault="00F10A8C" w:rsidP="005B2F88">
      <w:pPr>
        <w:spacing w:after="0" w:line="360" w:lineRule="auto"/>
        <w:contextualSpacing/>
        <w:jc w:val="both"/>
        <w:rPr>
          <w:rFonts w:ascii="Palatino Linotype" w:hAnsi="Palatino Linotype"/>
          <w:sz w:val="24"/>
          <w:szCs w:val="24"/>
        </w:rPr>
      </w:pPr>
    </w:p>
    <w:p w14:paraId="79AEE204" w14:textId="77777777" w:rsidR="00F10A8C" w:rsidRPr="006C126E" w:rsidRDefault="00F10A8C" w:rsidP="00F10A8C">
      <w:pPr>
        <w:pStyle w:val="Prrafodelista"/>
        <w:numPr>
          <w:ilvl w:val="0"/>
          <w:numId w:val="28"/>
        </w:numPr>
        <w:spacing w:line="360" w:lineRule="auto"/>
        <w:jc w:val="both"/>
        <w:rPr>
          <w:rFonts w:ascii="Palatino Linotype" w:eastAsiaTheme="minorHAnsi" w:hAnsi="Palatino Linotype" w:cs="Arial"/>
          <w:iCs/>
          <w:lang w:val="es-MX" w:eastAsia="en-US"/>
        </w:rPr>
      </w:pPr>
      <w:r w:rsidRPr="006C126E">
        <w:rPr>
          <w:rFonts w:ascii="Palatino Linotype" w:eastAsiaTheme="minorHAnsi" w:hAnsi="Palatino Linotype" w:cs="Arial"/>
          <w:iCs/>
          <w:lang w:val="es-MX" w:eastAsia="en-US"/>
        </w:rPr>
        <w:lastRenderedPageBreak/>
        <w:t xml:space="preserve">El o los documentos donde conste la </w:t>
      </w:r>
      <w:proofErr w:type="spellStart"/>
      <w:r w:rsidRPr="006C126E">
        <w:rPr>
          <w:rFonts w:ascii="Palatino Linotype" w:eastAsiaTheme="minorHAnsi" w:hAnsi="Palatino Linotype" w:cs="Arial"/>
          <w:iCs/>
          <w:lang w:val="es-MX" w:eastAsia="en-US"/>
        </w:rPr>
        <w:t>Dictaminación</w:t>
      </w:r>
      <w:proofErr w:type="spellEnd"/>
      <w:r w:rsidRPr="006C126E">
        <w:rPr>
          <w:rFonts w:ascii="Palatino Linotype" w:eastAsiaTheme="minorHAnsi" w:hAnsi="Palatino Linotype" w:cs="Arial"/>
          <w:iCs/>
          <w:lang w:val="es-MX" w:eastAsia="en-US"/>
        </w:rPr>
        <w:t xml:space="preserve"> o revisión de los estados financieros a la que se hace referencia en el artículo 112 fracción XIII de la Ley Orgánica Municipal, del primero de enero al veinte de mayo de dos mil veinticinco. </w:t>
      </w:r>
    </w:p>
    <w:p w14:paraId="3034C20F" w14:textId="055FF68A" w:rsidR="002F55E8" w:rsidRPr="006C126E" w:rsidRDefault="002F55E8" w:rsidP="00F10A8C">
      <w:pPr>
        <w:pStyle w:val="Citas"/>
        <w:spacing w:before="0" w:after="0"/>
        <w:ind w:left="360"/>
        <w:rPr>
          <w:sz w:val="24"/>
          <w:szCs w:val="24"/>
        </w:rPr>
      </w:pPr>
    </w:p>
    <w:p w14:paraId="7277F530" w14:textId="77777777" w:rsidR="00EB3125" w:rsidRPr="006C126E" w:rsidRDefault="00EB3125" w:rsidP="00EB3125">
      <w:pPr>
        <w:pStyle w:val="Citas"/>
        <w:spacing w:before="0" w:after="0"/>
        <w:ind w:left="0"/>
        <w:rPr>
          <w:sz w:val="24"/>
          <w:szCs w:val="24"/>
        </w:rPr>
      </w:pPr>
    </w:p>
    <w:p w14:paraId="761A26D0" w14:textId="77777777" w:rsidR="0090125B" w:rsidRPr="006C126E" w:rsidRDefault="0090125B"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 xml:space="preserve">Ahora bien, con relación a los puntos que serán materia de cumplimiento, </w:t>
      </w:r>
      <w:r w:rsidRPr="006C126E">
        <w:rPr>
          <w:rFonts w:ascii="Palatino Linotype" w:hAnsi="Palatino Linotype" w:cs="Arial"/>
          <w:sz w:val="24"/>
          <w:szCs w:val="24"/>
        </w:rPr>
        <w:t xml:space="preserve">resulta oportuno señalar que </w:t>
      </w:r>
      <w:r w:rsidRPr="006C126E">
        <w:rPr>
          <w:rFonts w:ascii="Palatino Linotype" w:hAnsi="Palatino Linotype"/>
          <w:sz w:val="24"/>
          <w:szCs w:val="24"/>
        </w:rPr>
        <w:t xml:space="preserve">el 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44FE05D" w14:textId="77777777" w:rsidR="0090125B" w:rsidRPr="006C126E" w:rsidRDefault="0090125B" w:rsidP="005B2F88">
      <w:pPr>
        <w:spacing w:after="0" w:line="360" w:lineRule="auto"/>
        <w:jc w:val="both"/>
        <w:rPr>
          <w:rFonts w:ascii="Palatino Linotype" w:eastAsia="Arial Unicode MS" w:hAnsi="Palatino Linotype" w:cs="Arial"/>
          <w:color w:val="000000"/>
          <w:sz w:val="24"/>
          <w:szCs w:val="24"/>
          <w:lang w:val="es-ES_tradnl"/>
        </w:rPr>
      </w:pPr>
      <w:r w:rsidRPr="006C126E">
        <w:rPr>
          <w:rFonts w:ascii="Palatino Linotype" w:hAnsi="Palatino Linotype"/>
          <w:iCs/>
          <w:sz w:val="24"/>
          <w:szCs w:val="24"/>
        </w:rPr>
        <w:t xml:space="preserve">Robustece lo anterior, el criterio orientador </w:t>
      </w:r>
      <w:r w:rsidRPr="006C126E">
        <w:rPr>
          <w:rFonts w:ascii="Palatino Linotype" w:hAnsi="Palatino Linotype" w:cs="Arial"/>
          <w:color w:val="000000"/>
          <w:sz w:val="24"/>
          <w:szCs w:val="24"/>
          <w:lang w:val="es-ES_tradnl"/>
        </w:rPr>
        <w:t xml:space="preserve">03-17, emitido por </w:t>
      </w:r>
      <w:r w:rsidRPr="006C126E">
        <w:rPr>
          <w:rFonts w:ascii="Palatino Linotype" w:eastAsia="Arial Unicode MS" w:hAnsi="Palatino Linotype" w:cs="Arial"/>
          <w:color w:val="000000"/>
          <w:sz w:val="24"/>
          <w:szCs w:val="24"/>
          <w:lang w:val="es-ES_tradnl"/>
        </w:rPr>
        <w:t xml:space="preserve">el entonces Instituto Nacional de Transparencia, Acceso a la Información y Protección de Datos Personales cuyo rubro y texto dispone a la literalidad los siguiente: </w:t>
      </w:r>
    </w:p>
    <w:p w14:paraId="7F063928" w14:textId="77777777" w:rsidR="00EB3125" w:rsidRPr="006C126E" w:rsidRDefault="00EB3125" w:rsidP="005B2F88">
      <w:pPr>
        <w:spacing w:after="0" w:line="360" w:lineRule="auto"/>
        <w:jc w:val="both"/>
        <w:rPr>
          <w:sz w:val="24"/>
          <w:szCs w:val="24"/>
          <w:lang w:val="es-ES_tradnl"/>
        </w:rPr>
      </w:pPr>
    </w:p>
    <w:p w14:paraId="675F31B7" w14:textId="77777777" w:rsidR="0090125B" w:rsidRPr="006C126E" w:rsidRDefault="0090125B" w:rsidP="005B2F88">
      <w:pPr>
        <w:pStyle w:val="Citas"/>
        <w:spacing w:before="0" w:after="0"/>
        <w:rPr>
          <w:b/>
          <w:spacing w:val="18"/>
        </w:rPr>
      </w:pPr>
      <w:bookmarkStart w:id="5" w:name="_Hlk214561297"/>
      <w:r w:rsidRPr="006C126E">
        <w:rPr>
          <w:b/>
        </w:rPr>
        <w:t xml:space="preserve">“NO EXISTE OBLIGACIÓN DE ELABORAR </w:t>
      </w:r>
      <w:r w:rsidRPr="006C126E">
        <w:rPr>
          <w:b/>
          <w:spacing w:val="-3"/>
        </w:rPr>
        <w:t>D</w:t>
      </w:r>
      <w:r w:rsidRPr="006C126E">
        <w:rPr>
          <w:b/>
        </w:rPr>
        <w:t>OCUM</w:t>
      </w:r>
      <w:r w:rsidRPr="006C126E">
        <w:rPr>
          <w:b/>
          <w:spacing w:val="1"/>
        </w:rPr>
        <w:t>E</w:t>
      </w:r>
      <w:r w:rsidRPr="006C126E">
        <w:rPr>
          <w:b/>
        </w:rPr>
        <w:t>N</w:t>
      </w:r>
      <w:r w:rsidRPr="006C126E">
        <w:rPr>
          <w:b/>
          <w:spacing w:val="-1"/>
        </w:rPr>
        <w:t>T</w:t>
      </w:r>
      <w:r w:rsidRPr="006C126E">
        <w:rPr>
          <w:b/>
        </w:rPr>
        <w:t>OS</w:t>
      </w:r>
      <w:r w:rsidRPr="006C126E">
        <w:rPr>
          <w:b/>
          <w:spacing w:val="14"/>
        </w:rPr>
        <w:t xml:space="preserve"> </w:t>
      </w:r>
      <w:r w:rsidRPr="006C126E">
        <w:rPr>
          <w:b/>
          <w:spacing w:val="-1"/>
        </w:rPr>
        <w:t xml:space="preserve">AD </w:t>
      </w:r>
      <w:r w:rsidRPr="006C126E">
        <w:rPr>
          <w:b/>
        </w:rPr>
        <w:t>HOC</w:t>
      </w:r>
      <w:r w:rsidRPr="006C126E">
        <w:rPr>
          <w:b/>
          <w:spacing w:val="11"/>
        </w:rPr>
        <w:t xml:space="preserve"> </w:t>
      </w:r>
      <w:r w:rsidRPr="006C126E">
        <w:rPr>
          <w:b/>
        </w:rPr>
        <w:t>PARA</w:t>
      </w:r>
      <w:r w:rsidRPr="006C126E">
        <w:rPr>
          <w:b/>
          <w:spacing w:val="10"/>
        </w:rPr>
        <w:t xml:space="preserve"> </w:t>
      </w:r>
      <w:r w:rsidRPr="006C126E">
        <w:rPr>
          <w:b/>
        </w:rPr>
        <w:t>ATENDER LAS SOL</w:t>
      </w:r>
      <w:r w:rsidRPr="006C126E">
        <w:rPr>
          <w:b/>
          <w:spacing w:val="-2"/>
        </w:rPr>
        <w:t>I</w:t>
      </w:r>
      <w:r w:rsidRPr="006C126E">
        <w:rPr>
          <w:b/>
          <w:spacing w:val="1"/>
        </w:rPr>
        <w:t>C</w:t>
      </w:r>
      <w:r w:rsidRPr="006C126E">
        <w:rPr>
          <w:b/>
        </w:rPr>
        <w:t>ITUDES</w:t>
      </w:r>
      <w:r w:rsidRPr="006C126E">
        <w:rPr>
          <w:b/>
          <w:spacing w:val="10"/>
        </w:rPr>
        <w:t xml:space="preserve"> </w:t>
      </w:r>
      <w:r w:rsidRPr="006C126E">
        <w:rPr>
          <w:b/>
        </w:rPr>
        <w:t>DE</w:t>
      </w:r>
      <w:r w:rsidRPr="006C126E">
        <w:rPr>
          <w:b/>
          <w:spacing w:val="9"/>
        </w:rPr>
        <w:t xml:space="preserve"> </w:t>
      </w:r>
      <w:r w:rsidRPr="006C126E">
        <w:rPr>
          <w:b/>
          <w:spacing w:val="1"/>
        </w:rPr>
        <w:t>AC</w:t>
      </w:r>
      <w:r w:rsidRPr="006C126E">
        <w:rPr>
          <w:b/>
          <w:spacing w:val="-1"/>
        </w:rPr>
        <w:t>C</w:t>
      </w:r>
      <w:r w:rsidRPr="006C126E">
        <w:rPr>
          <w:b/>
          <w:spacing w:val="1"/>
        </w:rPr>
        <w:t>ES</w:t>
      </w:r>
      <w:r w:rsidRPr="006C126E">
        <w:rPr>
          <w:b/>
        </w:rPr>
        <w:t>O</w:t>
      </w:r>
      <w:r w:rsidRPr="006C126E">
        <w:rPr>
          <w:b/>
          <w:spacing w:val="11"/>
        </w:rPr>
        <w:t xml:space="preserve"> </w:t>
      </w:r>
      <w:r w:rsidRPr="006C126E">
        <w:rPr>
          <w:b/>
        </w:rPr>
        <w:t>A</w:t>
      </w:r>
      <w:r w:rsidRPr="006C126E">
        <w:rPr>
          <w:b/>
          <w:spacing w:val="9"/>
        </w:rPr>
        <w:t xml:space="preserve"> </w:t>
      </w:r>
      <w:r w:rsidRPr="006C126E">
        <w:rPr>
          <w:b/>
        </w:rPr>
        <w:t>LA</w:t>
      </w:r>
      <w:r w:rsidRPr="006C126E">
        <w:rPr>
          <w:b/>
          <w:spacing w:val="10"/>
        </w:rPr>
        <w:t xml:space="preserve"> </w:t>
      </w:r>
      <w:r w:rsidRPr="006C126E">
        <w:rPr>
          <w:b/>
        </w:rPr>
        <w:t>INFORMA</w:t>
      </w:r>
      <w:r w:rsidRPr="006C126E">
        <w:rPr>
          <w:b/>
          <w:spacing w:val="1"/>
        </w:rPr>
        <w:t>C</w:t>
      </w:r>
      <w:r w:rsidRPr="006C126E">
        <w:rPr>
          <w:b/>
        </w:rPr>
        <w:t>IÓ</w:t>
      </w:r>
      <w:r w:rsidRPr="006C126E">
        <w:rPr>
          <w:b/>
          <w:spacing w:val="-2"/>
        </w:rPr>
        <w:t>N</w:t>
      </w:r>
      <w:r w:rsidRPr="006C126E">
        <w:rPr>
          <w:b/>
        </w:rPr>
        <w:t>.</w:t>
      </w:r>
      <w:r w:rsidRPr="006C126E">
        <w:rPr>
          <w:b/>
          <w:spacing w:val="18"/>
        </w:rPr>
        <w:t xml:space="preserve"> </w:t>
      </w:r>
    </w:p>
    <w:p w14:paraId="4A0322D4" w14:textId="77777777" w:rsidR="0090125B" w:rsidRPr="006C126E" w:rsidRDefault="0090125B" w:rsidP="005B2F88">
      <w:pPr>
        <w:pStyle w:val="Citas"/>
        <w:spacing w:before="0" w:after="0"/>
      </w:pPr>
      <w:r w:rsidRPr="006C126E">
        <w:rPr>
          <w:spacing w:val="18"/>
        </w:rPr>
        <w:t>L</w:t>
      </w:r>
      <w:r w:rsidRPr="006C126E">
        <w:rPr>
          <w:spacing w:val="-1"/>
        </w:rPr>
        <w:t xml:space="preserve">os </w:t>
      </w:r>
      <w:r w:rsidRPr="006C126E">
        <w:rPr>
          <w:spacing w:val="1"/>
        </w:rPr>
        <w:t>a</w:t>
      </w:r>
      <w:r w:rsidRPr="006C126E">
        <w:t>rt</w:t>
      </w:r>
      <w:r w:rsidRPr="006C126E">
        <w:rPr>
          <w:spacing w:val="-2"/>
        </w:rPr>
        <w:t>í</w:t>
      </w:r>
      <w:r w:rsidRPr="006C126E">
        <w:t>c</w:t>
      </w:r>
      <w:r w:rsidRPr="006C126E">
        <w:rPr>
          <w:spacing w:val="1"/>
        </w:rPr>
        <w:t>u</w:t>
      </w:r>
      <w:r w:rsidRPr="006C126E">
        <w:t>los</w:t>
      </w:r>
      <w:r w:rsidRPr="006C126E">
        <w:rPr>
          <w:spacing w:val="8"/>
        </w:rPr>
        <w:t xml:space="preserve"> 129 </w:t>
      </w:r>
      <w:r w:rsidRPr="006C126E">
        <w:rPr>
          <w:spacing w:val="1"/>
        </w:rPr>
        <w:t>d</w:t>
      </w:r>
      <w:r w:rsidRPr="006C126E">
        <w:t>e</w:t>
      </w:r>
      <w:r w:rsidRPr="006C126E">
        <w:rPr>
          <w:spacing w:val="9"/>
        </w:rPr>
        <w:t xml:space="preserve"> </w:t>
      </w:r>
      <w:r w:rsidRPr="006C126E">
        <w:t>la</w:t>
      </w:r>
      <w:r w:rsidRPr="006C126E">
        <w:rPr>
          <w:spacing w:val="10"/>
        </w:rPr>
        <w:t xml:space="preserve"> </w:t>
      </w:r>
      <w:r w:rsidRPr="006C126E">
        <w:rPr>
          <w:spacing w:val="-1"/>
        </w:rPr>
        <w:t>L</w:t>
      </w:r>
      <w:r w:rsidRPr="006C126E">
        <w:rPr>
          <w:spacing w:val="1"/>
        </w:rPr>
        <w:t>e</w:t>
      </w:r>
      <w:r w:rsidRPr="006C126E">
        <w:t>y</w:t>
      </w:r>
      <w:r w:rsidRPr="006C126E">
        <w:rPr>
          <w:spacing w:val="8"/>
        </w:rPr>
        <w:t xml:space="preserve"> </w:t>
      </w:r>
      <w:r w:rsidRPr="006C126E">
        <w:t>General</w:t>
      </w:r>
      <w:r w:rsidRPr="006C126E">
        <w:rPr>
          <w:spacing w:val="10"/>
        </w:rPr>
        <w:t xml:space="preserve"> </w:t>
      </w:r>
      <w:r w:rsidRPr="006C126E">
        <w:rPr>
          <w:spacing w:val="-1"/>
        </w:rPr>
        <w:t>d</w:t>
      </w:r>
      <w:r w:rsidRPr="006C126E">
        <w:t>e</w:t>
      </w:r>
      <w:r w:rsidRPr="006C126E">
        <w:rPr>
          <w:spacing w:val="9"/>
        </w:rPr>
        <w:t xml:space="preserve"> </w:t>
      </w:r>
      <w:r w:rsidRPr="006C126E">
        <w:rPr>
          <w:spacing w:val="2"/>
        </w:rPr>
        <w:t>T</w:t>
      </w:r>
      <w:r w:rsidRPr="006C126E">
        <w:t>r</w:t>
      </w:r>
      <w:r w:rsidRPr="006C126E">
        <w:rPr>
          <w:spacing w:val="-2"/>
        </w:rPr>
        <w:t>a</w:t>
      </w:r>
      <w:r w:rsidRPr="006C126E">
        <w:rPr>
          <w:spacing w:val="1"/>
        </w:rPr>
        <w:t>n</w:t>
      </w:r>
      <w:r w:rsidRPr="006C126E">
        <w:t>s</w:t>
      </w:r>
      <w:r w:rsidRPr="006C126E">
        <w:rPr>
          <w:spacing w:val="1"/>
        </w:rPr>
        <w:t>pa</w:t>
      </w:r>
      <w:r w:rsidRPr="006C126E">
        <w:t>r</w:t>
      </w:r>
      <w:r w:rsidRPr="006C126E">
        <w:rPr>
          <w:spacing w:val="-2"/>
        </w:rPr>
        <w:t>e</w:t>
      </w:r>
      <w:r w:rsidRPr="006C126E">
        <w:rPr>
          <w:spacing w:val="1"/>
        </w:rPr>
        <w:t>n</w:t>
      </w:r>
      <w:r w:rsidRPr="006C126E">
        <w:t>cia y Acc</w:t>
      </w:r>
      <w:r w:rsidRPr="006C126E">
        <w:rPr>
          <w:spacing w:val="1"/>
        </w:rPr>
        <w:t>e</w:t>
      </w:r>
      <w:r w:rsidRPr="006C126E">
        <w:t>so</w:t>
      </w:r>
      <w:r w:rsidRPr="006C126E">
        <w:rPr>
          <w:spacing w:val="3"/>
        </w:rPr>
        <w:t xml:space="preserve"> </w:t>
      </w:r>
      <w:r w:rsidRPr="006C126E">
        <w:t>a</w:t>
      </w:r>
      <w:r w:rsidRPr="006C126E">
        <w:rPr>
          <w:spacing w:val="1"/>
        </w:rPr>
        <w:t xml:space="preserve"> </w:t>
      </w:r>
      <w:r w:rsidRPr="006C126E">
        <w:t>la I</w:t>
      </w:r>
      <w:r w:rsidRPr="006C126E">
        <w:rPr>
          <w:spacing w:val="-1"/>
        </w:rPr>
        <w:t>n</w:t>
      </w:r>
      <w:r w:rsidRPr="006C126E">
        <w:t>f</w:t>
      </w:r>
      <w:r w:rsidRPr="006C126E">
        <w:rPr>
          <w:spacing w:val="1"/>
        </w:rPr>
        <w:t>o</w:t>
      </w:r>
      <w:r w:rsidRPr="006C126E">
        <w:rPr>
          <w:spacing w:val="-3"/>
        </w:rPr>
        <w:t>r</w:t>
      </w:r>
      <w:r w:rsidRPr="006C126E">
        <w:rPr>
          <w:spacing w:val="1"/>
        </w:rPr>
        <w:t>ma</w:t>
      </w:r>
      <w:r w:rsidRPr="006C126E">
        <w:t>ci</w:t>
      </w:r>
      <w:r w:rsidRPr="006C126E">
        <w:rPr>
          <w:spacing w:val="-2"/>
        </w:rPr>
        <w:t>ó</w:t>
      </w:r>
      <w:r w:rsidRPr="006C126E">
        <w:t>n</w:t>
      </w:r>
      <w:r w:rsidRPr="006C126E">
        <w:rPr>
          <w:spacing w:val="6"/>
        </w:rPr>
        <w:t xml:space="preserve"> </w:t>
      </w:r>
      <w:r w:rsidRPr="006C126E">
        <w:rPr>
          <w:spacing w:val="-2"/>
        </w:rPr>
        <w:t>P</w:t>
      </w:r>
      <w:r w:rsidRPr="006C126E">
        <w:rPr>
          <w:spacing w:val="1"/>
        </w:rPr>
        <w:t>úb</w:t>
      </w:r>
      <w:r w:rsidRPr="006C126E">
        <w:t>l</w:t>
      </w:r>
      <w:r w:rsidRPr="006C126E">
        <w:rPr>
          <w:spacing w:val="-1"/>
        </w:rPr>
        <w:t>i</w:t>
      </w:r>
      <w:r w:rsidRPr="006C126E">
        <w:t xml:space="preserve">ca y </w:t>
      </w:r>
      <w:r w:rsidRPr="006C126E">
        <w:rPr>
          <w:spacing w:val="8"/>
        </w:rPr>
        <w:t xml:space="preserve">130, párrafo cuarto, </w:t>
      </w:r>
      <w:r w:rsidRPr="006C126E">
        <w:rPr>
          <w:spacing w:val="1"/>
        </w:rPr>
        <w:t>d</w:t>
      </w:r>
      <w:r w:rsidRPr="006C126E">
        <w:t>e</w:t>
      </w:r>
      <w:r w:rsidRPr="006C126E">
        <w:rPr>
          <w:spacing w:val="9"/>
        </w:rPr>
        <w:t xml:space="preserve"> </w:t>
      </w:r>
      <w:r w:rsidRPr="006C126E">
        <w:t>la</w:t>
      </w:r>
      <w:r w:rsidRPr="006C126E">
        <w:rPr>
          <w:spacing w:val="10"/>
        </w:rPr>
        <w:t xml:space="preserve"> </w:t>
      </w:r>
      <w:r w:rsidRPr="006C126E">
        <w:rPr>
          <w:spacing w:val="-1"/>
        </w:rPr>
        <w:t>L</w:t>
      </w:r>
      <w:r w:rsidRPr="006C126E">
        <w:rPr>
          <w:spacing w:val="1"/>
        </w:rPr>
        <w:t>e</w:t>
      </w:r>
      <w:r w:rsidRPr="006C126E">
        <w:t>y</w:t>
      </w:r>
      <w:r w:rsidRPr="006C126E">
        <w:rPr>
          <w:spacing w:val="8"/>
        </w:rPr>
        <w:t xml:space="preserve"> </w:t>
      </w:r>
      <w:r w:rsidRPr="006C126E">
        <w:t>Fe</w:t>
      </w:r>
      <w:r w:rsidRPr="006C126E">
        <w:rPr>
          <w:spacing w:val="1"/>
        </w:rPr>
        <w:t>de</w:t>
      </w:r>
      <w:r w:rsidRPr="006C126E">
        <w:t>ral</w:t>
      </w:r>
      <w:r w:rsidRPr="006C126E">
        <w:rPr>
          <w:spacing w:val="10"/>
        </w:rPr>
        <w:t xml:space="preserve"> </w:t>
      </w:r>
      <w:r w:rsidRPr="006C126E">
        <w:rPr>
          <w:spacing w:val="-1"/>
        </w:rPr>
        <w:t>d</w:t>
      </w:r>
      <w:r w:rsidRPr="006C126E">
        <w:t>e</w:t>
      </w:r>
      <w:r w:rsidRPr="006C126E">
        <w:rPr>
          <w:spacing w:val="9"/>
        </w:rPr>
        <w:t xml:space="preserve"> </w:t>
      </w:r>
      <w:r w:rsidRPr="006C126E">
        <w:rPr>
          <w:spacing w:val="2"/>
        </w:rPr>
        <w:t>T</w:t>
      </w:r>
      <w:r w:rsidRPr="006C126E">
        <w:t>r</w:t>
      </w:r>
      <w:r w:rsidRPr="006C126E">
        <w:rPr>
          <w:spacing w:val="-2"/>
        </w:rPr>
        <w:t>a</w:t>
      </w:r>
      <w:r w:rsidRPr="006C126E">
        <w:rPr>
          <w:spacing w:val="1"/>
        </w:rPr>
        <w:t>n</w:t>
      </w:r>
      <w:r w:rsidRPr="006C126E">
        <w:t>s</w:t>
      </w:r>
      <w:r w:rsidRPr="006C126E">
        <w:rPr>
          <w:spacing w:val="1"/>
        </w:rPr>
        <w:t>pa</w:t>
      </w:r>
      <w:r w:rsidRPr="006C126E">
        <w:t>r</w:t>
      </w:r>
      <w:r w:rsidRPr="006C126E">
        <w:rPr>
          <w:spacing w:val="-2"/>
        </w:rPr>
        <w:t>e</w:t>
      </w:r>
      <w:r w:rsidRPr="006C126E">
        <w:rPr>
          <w:spacing w:val="1"/>
        </w:rPr>
        <w:t>n</w:t>
      </w:r>
      <w:r w:rsidRPr="006C126E">
        <w:t>cia y Acc</w:t>
      </w:r>
      <w:r w:rsidRPr="006C126E">
        <w:rPr>
          <w:spacing w:val="1"/>
        </w:rPr>
        <w:t>e</w:t>
      </w:r>
      <w:r w:rsidRPr="006C126E">
        <w:t>so</w:t>
      </w:r>
      <w:r w:rsidRPr="006C126E">
        <w:rPr>
          <w:spacing w:val="3"/>
        </w:rPr>
        <w:t xml:space="preserve"> </w:t>
      </w:r>
      <w:r w:rsidRPr="006C126E">
        <w:t>a</w:t>
      </w:r>
      <w:r w:rsidRPr="006C126E">
        <w:rPr>
          <w:spacing w:val="1"/>
        </w:rPr>
        <w:t xml:space="preserve"> </w:t>
      </w:r>
      <w:r w:rsidRPr="006C126E">
        <w:t>la I</w:t>
      </w:r>
      <w:r w:rsidRPr="006C126E">
        <w:rPr>
          <w:spacing w:val="-1"/>
        </w:rPr>
        <w:t>n</w:t>
      </w:r>
      <w:r w:rsidRPr="006C126E">
        <w:t>f</w:t>
      </w:r>
      <w:r w:rsidRPr="006C126E">
        <w:rPr>
          <w:spacing w:val="1"/>
        </w:rPr>
        <w:t>o</w:t>
      </w:r>
      <w:r w:rsidRPr="006C126E">
        <w:rPr>
          <w:spacing w:val="-3"/>
        </w:rPr>
        <w:t>r</w:t>
      </w:r>
      <w:r w:rsidRPr="006C126E">
        <w:rPr>
          <w:spacing w:val="1"/>
        </w:rPr>
        <w:t>ma</w:t>
      </w:r>
      <w:r w:rsidRPr="006C126E">
        <w:t>ci</w:t>
      </w:r>
      <w:r w:rsidRPr="006C126E">
        <w:rPr>
          <w:spacing w:val="-2"/>
        </w:rPr>
        <w:t>ó</w:t>
      </w:r>
      <w:r w:rsidRPr="006C126E">
        <w:t>n</w:t>
      </w:r>
      <w:r w:rsidRPr="006C126E">
        <w:rPr>
          <w:spacing w:val="6"/>
        </w:rPr>
        <w:t xml:space="preserve"> </w:t>
      </w:r>
      <w:r w:rsidRPr="006C126E">
        <w:rPr>
          <w:spacing w:val="-2"/>
        </w:rPr>
        <w:t>P</w:t>
      </w:r>
      <w:r w:rsidRPr="006C126E">
        <w:rPr>
          <w:spacing w:val="1"/>
        </w:rPr>
        <w:t>úb</w:t>
      </w:r>
      <w:r w:rsidRPr="006C126E">
        <w:t>l</w:t>
      </w:r>
      <w:r w:rsidRPr="006C126E">
        <w:rPr>
          <w:spacing w:val="-1"/>
        </w:rPr>
        <w:t>i</w:t>
      </w:r>
      <w:r w:rsidRPr="006C126E">
        <w:t xml:space="preserve">ca, </w:t>
      </w:r>
      <w:r w:rsidRPr="006C126E">
        <w:rPr>
          <w:spacing w:val="-1"/>
        </w:rPr>
        <w:t>señalan</w:t>
      </w:r>
      <w:r w:rsidRPr="006C126E">
        <w:rPr>
          <w:spacing w:val="1"/>
        </w:rPr>
        <w:t xml:space="preserve"> </w:t>
      </w:r>
      <w:r w:rsidRPr="006C126E">
        <w:rPr>
          <w:spacing w:val="-1"/>
        </w:rPr>
        <w:t>q</w:t>
      </w:r>
      <w:r w:rsidRPr="006C126E">
        <w:rPr>
          <w:spacing w:val="1"/>
        </w:rPr>
        <w:t>u</w:t>
      </w:r>
      <w:r w:rsidRPr="006C126E">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w:t>
      </w:r>
      <w:r w:rsidRPr="006C126E">
        <w:lastRenderedPageBreak/>
        <w:t>que la misma obre en sus archivos;</w:t>
      </w:r>
      <w:r w:rsidRPr="006C126E">
        <w:rPr>
          <w:spacing w:val="-1"/>
        </w:rPr>
        <w:t xml:space="preserve"> sin necesidad de</w:t>
      </w:r>
      <w:r w:rsidRPr="006C126E">
        <w:rPr>
          <w:spacing w:val="1"/>
        </w:rPr>
        <w:t xml:space="preserve"> e</w:t>
      </w:r>
      <w:r w:rsidRPr="006C126E">
        <w:t>la</w:t>
      </w:r>
      <w:r w:rsidRPr="006C126E">
        <w:rPr>
          <w:spacing w:val="1"/>
        </w:rPr>
        <w:t>bo</w:t>
      </w:r>
      <w:r w:rsidRPr="006C126E">
        <w:t xml:space="preserve">rar </w:t>
      </w:r>
      <w:r w:rsidRPr="006C126E">
        <w:rPr>
          <w:spacing w:val="1"/>
        </w:rPr>
        <w:t>do</w:t>
      </w:r>
      <w:r w:rsidRPr="006C126E">
        <w:rPr>
          <w:spacing w:val="-2"/>
        </w:rPr>
        <w:t>c</w:t>
      </w:r>
      <w:r w:rsidRPr="006C126E">
        <w:rPr>
          <w:spacing w:val="1"/>
        </w:rPr>
        <w:t>u</w:t>
      </w:r>
      <w:r w:rsidRPr="006C126E">
        <w:rPr>
          <w:spacing w:val="-1"/>
        </w:rPr>
        <w:t>m</w:t>
      </w:r>
      <w:r w:rsidRPr="006C126E">
        <w:rPr>
          <w:spacing w:val="1"/>
        </w:rPr>
        <w:t>en</w:t>
      </w:r>
      <w:r w:rsidRPr="006C126E">
        <w:rPr>
          <w:spacing w:val="-2"/>
        </w:rPr>
        <w:t>t</w:t>
      </w:r>
      <w:r w:rsidRPr="006C126E">
        <w:rPr>
          <w:spacing w:val="1"/>
        </w:rPr>
        <w:t>o</w:t>
      </w:r>
      <w:r w:rsidRPr="006C126E">
        <w:t>s</w:t>
      </w:r>
      <w:r w:rsidRPr="006C126E">
        <w:rPr>
          <w:spacing w:val="3"/>
        </w:rPr>
        <w:t xml:space="preserve"> </w:t>
      </w:r>
      <w:r w:rsidRPr="006C126E">
        <w:rPr>
          <w:spacing w:val="1"/>
        </w:rPr>
        <w:t>a</w:t>
      </w:r>
      <w:r w:rsidRPr="006C126E">
        <w:t>d</w:t>
      </w:r>
      <w:r w:rsidRPr="006C126E">
        <w:rPr>
          <w:spacing w:val="1"/>
        </w:rPr>
        <w:t xml:space="preserve"> ho</w:t>
      </w:r>
      <w:r w:rsidRPr="006C126E">
        <w:t>c</w:t>
      </w:r>
      <w:r w:rsidRPr="006C126E">
        <w:rPr>
          <w:spacing w:val="2"/>
        </w:rPr>
        <w:t xml:space="preserve"> </w:t>
      </w:r>
      <w:r w:rsidRPr="006C126E">
        <w:rPr>
          <w:spacing w:val="1"/>
        </w:rPr>
        <w:t>pa</w:t>
      </w:r>
      <w:r w:rsidRPr="006C126E">
        <w:t xml:space="preserve">ra </w:t>
      </w:r>
      <w:r w:rsidRPr="006C126E">
        <w:rPr>
          <w:spacing w:val="1"/>
        </w:rPr>
        <w:t>a</w:t>
      </w:r>
      <w:r w:rsidRPr="006C126E">
        <w:t>t</w:t>
      </w:r>
      <w:r w:rsidRPr="006C126E">
        <w:rPr>
          <w:spacing w:val="-1"/>
        </w:rPr>
        <w:t>e</w:t>
      </w:r>
      <w:r w:rsidRPr="006C126E">
        <w:rPr>
          <w:spacing w:val="1"/>
        </w:rPr>
        <w:t>n</w:t>
      </w:r>
      <w:r w:rsidRPr="006C126E">
        <w:rPr>
          <w:spacing w:val="-1"/>
        </w:rPr>
        <w:t>d</w:t>
      </w:r>
      <w:r w:rsidRPr="006C126E">
        <w:rPr>
          <w:spacing w:val="1"/>
        </w:rPr>
        <w:t>e</w:t>
      </w:r>
      <w:r w:rsidRPr="006C126E">
        <w:t>r</w:t>
      </w:r>
      <w:r w:rsidRPr="006C126E">
        <w:rPr>
          <w:spacing w:val="2"/>
        </w:rPr>
        <w:t xml:space="preserve"> </w:t>
      </w:r>
      <w:r w:rsidRPr="006C126E">
        <w:t>l</w:t>
      </w:r>
      <w:r w:rsidRPr="006C126E">
        <w:rPr>
          <w:spacing w:val="-2"/>
        </w:rPr>
        <w:t>a</w:t>
      </w:r>
      <w:r w:rsidRPr="006C126E">
        <w:t>s</w:t>
      </w:r>
      <w:r w:rsidRPr="006C126E">
        <w:rPr>
          <w:spacing w:val="2"/>
        </w:rPr>
        <w:t xml:space="preserve"> </w:t>
      </w:r>
      <w:r w:rsidRPr="006C126E">
        <w:t>s</w:t>
      </w:r>
      <w:r w:rsidRPr="006C126E">
        <w:rPr>
          <w:spacing w:val="1"/>
        </w:rPr>
        <w:t>o</w:t>
      </w:r>
      <w:r w:rsidRPr="006C126E">
        <w:t>l</w:t>
      </w:r>
      <w:r w:rsidRPr="006C126E">
        <w:rPr>
          <w:spacing w:val="-1"/>
        </w:rPr>
        <w:t>i</w:t>
      </w:r>
      <w:r w:rsidRPr="006C126E">
        <w:t>cit</w:t>
      </w:r>
      <w:r w:rsidRPr="006C126E">
        <w:rPr>
          <w:spacing w:val="1"/>
        </w:rPr>
        <w:t>ude</w:t>
      </w:r>
      <w:r w:rsidRPr="006C126E">
        <w:t>s</w:t>
      </w:r>
      <w:r w:rsidRPr="006C126E">
        <w:rPr>
          <w:spacing w:val="4"/>
        </w:rPr>
        <w:t xml:space="preserve"> </w:t>
      </w:r>
      <w:r w:rsidRPr="006C126E">
        <w:rPr>
          <w:spacing w:val="-1"/>
        </w:rPr>
        <w:t>d</w:t>
      </w:r>
      <w:r w:rsidRPr="006C126E">
        <w:t>e</w:t>
      </w:r>
      <w:r w:rsidRPr="006C126E">
        <w:rPr>
          <w:spacing w:val="3"/>
        </w:rPr>
        <w:t xml:space="preserve"> </w:t>
      </w:r>
      <w:r w:rsidRPr="006C126E">
        <w:t>i</w:t>
      </w:r>
      <w:r w:rsidRPr="006C126E">
        <w:rPr>
          <w:spacing w:val="-2"/>
        </w:rPr>
        <w:t>n</w:t>
      </w:r>
      <w:r w:rsidRPr="006C126E">
        <w:t>f</w:t>
      </w:r>
      <w:r w:rsidRPr="006C126E">
        <w:rPr>
          <w:spacing w:val="1"/>
        </w:rPr>
        <w:t>o</w:t>
      </w:r>
      <w:r w:rsidRPr="006C126E">
        <w:t>r</w:t>
      </w:r>
      <w:r w:rsidRPr="006C126E">
        <w:rPr>
          <w:spacing w:val="-1"/>
        </w:rPr>
        <w:t>m</w:t>
      </w:r>
      <w:r w:rsidRPr="006C126E">
        <w:rPr>
          <w:spacing w:val="1"/>
        </w:rPr>
        <w:t>a</w:t>
      </w:r>
      <w:r w:rsidRPr="006C126E">
        <w:t>ció</w:t>
      </w:r>
      <w:r w:rsidRPr="006C126E">
        <w:rPr>
          <w:spacing w:val="1"/>
        </w:rPr>
        <w:t>n</w:t>
      </w:r>
      <w:r w:rsidRPr="006C126E">
        <w:t>.</w:t>
      </w:r>
    </w:p>
    <w:p w14:paraId="755C07B0" w14:textId="77777777" w:rsidR="0090125B" w:rsidRPr="006C126E" w:rsidRDefault="0090125B" w:rsidP="005B2F88">
      <w:pPr>
        <w:pStyle w:val="Citas"/>
        <w:spacing w:before="0" w:after="0"/>
        <w:rPr>
          <w:b/>
        </w:rPr>
      </w:pPr>
      <w:r w:rsidRPr="006C126E">
        <w:rPr>
          <w:b/>
        </w:rPr>
        <w:t>Resoluciones:</w:t>
      </w:r>
    </w:p>
    <w:p w14:paraId="669FE19F" w14:textId="77777777" w:rsidR="0090125B" w:rsidRPr="006C126E" w:rsidRDefault="0090125B" w:rsidP="005B2F88">
      <w:pPr>
        <w:pStyle w:val="Citas"/>
        <w:spacing w:before="0" w:after="0"/>
      </w:pPr>
      <w:r w:rsidRPr="006C126E">
        <w:rPr>
          <w:b/>
        </w:rPr>
        <w:t>RRA 0050/16.</w:t>
      </w:r>
      <w:r w:rsidRPr="006C126E">
        <w:t xml:space="preserve"> Instituto Nacional para la Evaluación de la Educación. 13 julio de 2016. Por unanimidad. Comisionado Ponente: Francisco Javier Acuña Llamas.</w:t>
      </w:r>
    </w:p>
    <w:p w14:paraId="1E9F862D" w14:textId="77777777" w:rsidR="0090125B" w:rsidRPr="006C126E" w:rsidRDefault="0090125B" w:rsidP="005B2F88">
      <w:pPr>
        <w:pStyle w:val="Citas"/>
        <w:spacing w:before="0" w:after="0"/>
        <w:rPr>
          <w:rFonts w:ascii="Times New Roman" w:hAnsi="Times New Roman" w:cs="Times New Roman"/>
        </w:rPr>
      </w:pPr>
      <w:r w:rsidRPr="006C126E">
        <w:rPr>
          <w:b/>
        </w:rPr>
        <w:t xml:space="preserve">RRA 0310/16. </w:t>
      </w:r>
      <w:r w:rsidRPr="006C126E">
        <w:t>Instituto Nacional de Transparencia, Acceso a la Información y Protección de Datos Personales. 10 de agosto de 2016. Por unanimidad. Comisionada Ponente. Areli Cano Guadiana.</w:t>
      </w:r>
    </w:p>
    <w:p w14:paraId="68EB3806" w14:textId="77777777" w:rsidR="0090125B" w:rsidRPr="006C126E" w:rsidRDefault="0090125B" w:rsidP="005B2F88">
      <w:pPr>
        <w:pStyle w:val="Citas"/>
        <w:spacing w:before="0" w:after="0"/>
        <w:rPr>
          <w:b/>
        </w:rPr>
      </w:pPr>
      <w:r w:rsidRPr="006C126E">
        <w:rPr>
          <w:b/>
        </w:rPr>
        <w:t xml:space="preserve">RRA 1889/16. </w:t>
      </w:r>
      <w:r w:rsidRPr="006C126E">
        <w:t xml:space="preserve">Secretaría de Hacienda y Crédito Público. 05 de octubre de 2016. Por unanimidad. Comisionada Ponente. Ximena Puente de la Mora” </w:t>
      </w:r>
      <w:r w:rsidRPr="006C126E">
        <w:rPr>
          <w:b/>
        </w:rPr>
        <w:t>[Sic]</w:t>
      </w:r>
    </w:p>
    <w:p w14:paraId="2CCBA426" w14:textId="77777777" w:rsidR="00EB3125" w:rsidRPr="006C126E" w:rsidRDefault="00EB3125" w:rsidP="005B2F88">
      <w:pPr>
        <w:pStyle w:val="Citas"/>
        <w:spacing w:before="0" w:after="0"/>
        <w:rPr>
          <w:b/>
        </w:rPr>
      </w:pPr>
    </w:p>
    <w:bookmarkEnd w:id="5"/>
    <w:p w14:paraId="385BFF53" w14:textId="04393802" w:rsidR="0090125B" w:rsidRPr="006C126E" w:rsidRDefault="0090125B" w:rsidP="005B2F88">
      <w:pPr>
        <w:pStyle w:val="Citas"/>
        <w:spacing w:before="0" w:after="0"/>
        <w:ind w:left="0" w:right="0"/>
        <w:rPr>
          <w:i w:val="0"/>
          <w:iCs/>
          <w:sz w:val="24"/>
          <w:szCs w:val="24"/>
        </w:rPr>
      </w:pPr>
      <w:r w:rsidRPr="006C126E">
        <w:rPr>
          <w:i w:val="0"/>
          <w:iCs/>
          <w:sz w:val="24"/>
          <w:szCs w:val="24"/>
        </w:rPr>
        <w:t xml:space="preserve">Luego entonces, bastará con hacer entrega de la información en los términos en los cuales obre en sus archivos. </w:t>
      </w:r>
    </w:p>
    <w:p w14:paraId="3385BAE7" w14:textId="77777777" w:rsidR="0090125B" w:rsidRPr="006C126E" w:rsidRDefault="0090125B" w:rsidP="005B2F88">
      <w:pPr>
        <w:pStyle w:val="Citas"/>
        <w:spacing w:before="0" w:after="0"/>
        <w:ind w:left="0" w:right="0"/>
        <w:rPr>
          <w:sz w:val="24"/>
          <w:szCs w:val="24"/>
        </w:rPr>
      </w:pPr>
    </w:p>
    <w:p w14:paraId="66B220CE" w14:textId="77777777" w:rsidR="001C537A" w:rsidRPr="006C126E" w:rsidRDefault="001C537A" w:rsidP="005B2F88">
      <w:pPr>
        <w:spacing w:after="0" w:line="360" w:lineRule="auto"/>
        <w:jc w:val="both"/>
        <w:rPr>
          <w:rFonts w:ascii="Palatino Linotype" w:hAnsi="Palatino Linotype"/>
          <w:b/>
          <w:sz w:val="24"/>
          <w:szCs w:val="24"/>
        </w:rPr>
      </w:pPr>
      <w:r w:rsidRPr="006C126E">
        <w:rPr>
          <w:rFonts w:ascii="Palatino Linotype" w:hAnsi="Palatino Linotype"/>
          <w:b/>
          <w:bCs/>
          <w:sz w:val="24"/>
          <w:szCs w:val="24"/>
        </w:rPr>
        <w:t>DE LA</w:t>
      </w:r>
      <w:r w:rsidRPr="006C126E">
        <w:rPr>
          <w:rFonts w:ascii="Palatino Linotype" w:hAnsi="Palatino Linotype"/>
          <w:bCs/>
          <w:sz w:val="24"/>
          <w:szCs w:val="24"/>
        </w:rPr>
        <w:t xml:space="preserve"> </w:t>
      </w:r>
      <w:r w:rsidRPr="006C126E">
        <w:rPr>
          <w:rFonts w:ascii="Palatino Linotype" w:hAnsi="Palatino Linotype"/>
          <w:b/>
          <w:sz w:val="24"/>
          <w:szCs w:val="24"/>
        </w:rPr>
        <w:t xml:space="preserve">VERSIÓN PÚBLICA </w:t>
      </w:r>
    </w:p>
    <w:p w14:paraId="5AA179F1" w14:textId="77777777" w:rsidR="001C537A" w:rsidRPr="006C126E" w:rsidRDefault="001C537A" w:rsidP="005B2F88">
      <w:pPr>
        <w:tabs>
          <w:tab w:val="left" w:pos="7938"/>
        </w:tabs>
        <w:spacing w:after="0" w:line="360" w:lineRule="auto"/>
        <w:jc w:val="both"/>
        <w:rPr>
          <w:rFonts w:ascii="Palatino Linotype" w:eastAsia="Arial Unicode MS" w:hAnsi="Palatino Linotype" w:cs="Arial"/>
          <w:sz w:val="24"/>
          <w:szCs w:val="24"/>
        </w:rPr>
      </w:pPr>
      <w:r w:rsidRPr="006C126E">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FCFFD18" w14:textId="77777777" w:rsidR="001C537A" w:rsidRPr="006C126E" w:rsidRDefault="001C537A" w:rsidP="005B2F88">
      <w:pPr>
        <w:spacing w:after="0" w:line="360" w:lineRule="auto"/>
        <w:ind w:left="851" w:right="851"/>
        <w:jc w:val="both"/>
        <w:rPr>
          <w:rFonts w:ascii="Palatino Linotype" w:hAnsi="Palatino Linotype" w:cs="Arial"/>
          <w:i/>
        </w:rPr>
      </w:pPr>
      <w:r w:rsidRPr="006C126E">
        <w:rPr>
          <w:rFonts w:ascii="Palatino Linotype" w:hAnsi="Palatino Linotype" w:cs="Arial"/>
          <w:i/>
        </w:rPr>
        <w:t>“Artículo 3. Para los efectos de la presente Ley se entenderá por:</w:t>
      </w:r>
    </w:p>
    <w:p w14:paraId="692D8D28" w14:textId="77777777" w:rsidR="001C537A" w:rsidRPr="006C126E" w:rsidRDefault="001C537A" w:rsidP="005B2F88">
      <w:pPr>
        <w:spacing w:after="0" w:line="360" w:lineRule="auto"/>
        <w:ind w:left="851" w:right="851"/>
        <w:jc w:val="both"/>
        <w:rPr>
          <w:rFonts w:ascii="Palatino Linotype" w:hAnsi="Palatino Linotype" w:cs="Arial"/>
          <w:i/>
        </w:rPr>
      </w:pPr>
      <w:r w:rsidRPr="006C126E">
        <w:rPr>
          <w:rFonts w:ascii="Palatino Linotype" w:hAnsi="Palatino Linotype" w:cs="Arial"/>
          <w:i/>
        </w:rPr>
        <w:lastRenderedPageBreak/>
        <w:t>(…)</w:t>
      </w:r>
    </w:p>
    <w:p w14:paraId="138D3916"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b/>
          <w:i/>
          <w:u w:val="single"/>
        </w:rPr>
        <w:t>IX. Datos personales:</w:t>
      </w:r>
      <w:r w:rsidRPr="006C126E">
        <w:rPr>
          <w:rFonts w:ascii="Palatino Linotype" w:hAnsi="Palatino Linotype" w:cs="Arial"/>
          <w:b/>
          <w:i/>
        </w:rPr>
        <w:t xml:space="preserve"> </w:t>
      </w:r>
      <w:r w:rsidRPr="006C126E">
        <w:rPr>
          <w:rFonts w:ascii="Palatino Linotype" w:hAnsi="Palatino Linotype" w:cs="Arial"/>
          <w:i/>
        </w:rPr>
        <w:t>La información concerniente a una persona, identificada o identificable según lo dispuesto por la Ley de Protección de Datos Personales del Estado de México;</w:t>
      </w:r>
    </w:p>
    <w:p w14:paraId="2BD3B6A4"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b/>
          <w:i/>
        </w:rPr>
        <w:t>(…)</w:t>
      </w:r>
    </w:p>
    <w:p w14:paraId="74128D83"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b/>
          <w:i/>
          <w:u w:val="single"/>
        </w:rPr>
        <w:t>XLV. Versión pública:</w:t>
      </w:r>
      <w:r w:rsidRPr="006C126E">
        <w:rPr>
          <w:rFonts w:ascii="Palatino Linotype" w:hAnsi="Palatino Linotype" w:cs="Arial"/>
          <w:b/>
          <w:i/>
        </w:rPr>
        <w:t xml:space="preserve"> </w:t>
      </w:r>
      <w:r w:rsidRPr="006C126E">
        <w:rPr>
          <w:rFonts w:ascii="Palatino Linotype" w:hAnsi="Palatino Linotype" w:cs="Arial"/>
          <w:i/>
        </w:rPr>
        <w:t>Documento en el que se elimine, suprime o borra la información clasificada como reservada o confidencial para permitir su acceso.</w:t>
      </w:r>
    </w:p>
    <w:p w14:paraId="06CBD5ED"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i/>
        </w:rPr>
        <w:t xml:space="preserve">Artículo 122. </w:t>
      </w:r>
      <w:r w:rsidRPr="006C126E">
        <w:rPr>
          <w:rFonts w:ascii="Palatino Linotype" w:hAnsi="Palatino Linotype" w:cs="Arial"/>
          <w:b/>
          <w:i/>
          <w:u w:val="single"/>
        </w:rPr>
        <w:t xml:space="preserve">La clasificación es el proceso mediante el cual el sujeto obligado determina que la información en su poder </w:t>
      </w:r>
      <w:proofErr w:type="spellStart"/>
      <w:r w:rsidRPr="006C126E">
        <w:rPr>
          <w:rFonts w:ascii="Palatino Linotype" w:hAnsi="Palatino Linotype" w:cs="Arial"/>
          <w:b/>
          <w:i/>
          <w:u w:val="single"/>
        </w:rPr>
        <w:t>actualiza</w:t>
      </w:r>
      <w:proofErr w:type="spellEnd"/>
      <w:r w:rsidRPr="006C126E">
        <w:rPr>
          <w:rFonts w:ascii="Palatino Linotype" w:hAnsi="Palatino Linotype" w:cs="Arial"/>
          <w:b/>
          <w:i/>
          <w:u w:val="single"/>
        </w:rPr>
        <w:t xml:space="preserve"> alguno de los supuestos de reserva o confidencialidad, de conformidad con lo dispuesto en el presente título.</w:t>
      </w:r>
    </w:p>
    <w:p w14:paraId="54DA97F9" w14:textId="77777777" w:rsidR="001C537A" w:rsidRPr="006C126E" w:rsidRDefault="001C537A" w:rsidP="005B2F88">
      <w:pPr>
        <w:spacing w:after="0" w:line="360" w:lineRule="auto"/>
        <w:ind w:left="851" w:right="851"/>
        <w:jc w:val="both"/>
        <w:rPr>
          <w:rFonts w:ascii="Palatino Linotype" w:hAnsi="Palatino Linotype" w:cs="Arial"/>
          <w:i/>
        </w:rPr>
      </w:pPr>
      <w:r w:rsidRPr="006C126E">
        <w:rPr>
          <w:rFonts w:ascii="Palatino Linotype" w:hAnsi="Palatino Linotype" w:cs="Arial"/>
          <w:i/>
        </w:rPr>
        <w:t>[…]</w:t>
      </w:r>
    </w:p>
    <w:p w14:paraId="6105121B" w14:textId="77777777" w:rsidR="001C537A" w:rsidRPr="006C126E" w:rsidRDefault="001C537A" w:rsidP="005B2F88">
      <w:pPr>
        <w:spacing w:after="0" w:line="360" w:lineRule="auto"/>
        <w:ind w:left="851" w:right="851"/>
        <w:jc w:val="both"/>
        <w:rPr>
          <w:rFonts w:ascii="Palatino Linotype" w:hAnsi="Palatino Linotype" w:cs="Arial"/>
          <w:i/>
        </w:rPr>
      </w:pPr>
      <w:r w:rsidRPr="006C126E">
        <w:rPr>
          <w:rFonts w:ascii="Palatino Linotype" w:hAnsi="Palatino Linotype" w:cs="Arial"/>
          <w:i/>
        </w:rPr>
        <w:t>Artículo 132. La clasificación de la información se llevará a cabo en el momento en que:</w:t>
      </w:r>
    </w:p>
    <w:p w14:paraId="1A94902B" w14:textId="77777777" w:rsidR="001C537A" w:rsidRPr="006C126E" w:rsidRDefault="001C537A" w:rsidP="005B2F88">
      <w:pPr>
        <w:spacing w:after="0" w:line="360" w:lineRule="auto"/>
        <w:ind w:left="851" w:right="851"/>
        <w:jc w:val="both"/>
        <w:rPr>
          <w:rFonts w:ascii="Palatino Linotype" w:hAnsi="Palatino Linotype" w:cs="Arial"/>
          <w:i/>
        </w:rPr>
      </w:pPr>
      <w:r w:rsidRPr="006C126E">
        <w:rPr>
          <w:rFonts w:ascii="Palatino Linotype" w:hAnsi="Palatino Linotype" w:cs="Arial"/>
          <w:i/>
        </w:rPr>
        <w:t>[…]</w:t>
      </w:r>
    </w:p>
    <w:p w14:paraId="506B8CD9" w14:textId="77777777" w:rsidR="001C537A" w:rsidRPr="006C126E" w:rsidRDefault="001C537A" w:rsidP="005B2F88">
      <w:pPr>
        <w:spacing w:after="0" w:line="360" w:lineRule="auto"/>
        <w:ind w:left="851" w:right="851"/>
        <w:jc w:val="both"/>
        <w:rPr>
          <w:rFonts w:ascii="Palatino Linotype" w:hAnsi="Palatino Linotype" w:cs="Arial"/>
          <w:b/>
          <w:i/>
          <w:u w:val="single"/>
        </w:rPr>
      </w:pPr>
      <w:r w:rsidRPr="006C126E">
        <w:rPr>
          <w:rFonts w:ascii="Palatino Linotype" w:hAnsi="Palatino Linotype" w:cs="Arial"/>
          <w:b/>
          <w:i/>
          <w:u w:val="single"/>
        </w:rPr>
        <w:t>II. Se determine mediante resolución de autoridad competente; o</w:t>
      </w:r>
    </w:p>
    <w:p w14:paraId="490748C2"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b/>
          <w:i/>
        </w:rPr>
        <w:t>(…)</w:t>
      </w:r>
    </w:p>
    <w:p w14:paraId="377F11D8" w14:textId="77777777" w:rsidR="001C537A" w:rsidRPr="006C126E" w:rsidRDefault="001C537A" w:rsidP="005B2F88">
      <w:pPr>
        <w:spacing w:after="0" w:line="360" w:lineRule="auto"/>
        <w:ind w:left="851" w:right="851"/>
        <w:jc w:val="both"/>
        <w:rPr>
          <w:rFonts w:ascii="Palatino Linotype" w:hAnsi="Palatino Linotype" w:cs="Arial"/>
          <w:b/>
          <w:i/>
        </w:rPr>
      </w:pPr>
      <w:r w:rsidRPr="006C126E">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6C126E">
        <w:rPr>
          <w:rFonts w:ascii="Palatino Linotype" w:hAnsi="Palatino Linotype" w:cs="Arial"/>
          <w:b/>
          <w:i/>
        </w:rPr>
        <w:t xml:space="preserve"> </w:t>
      </w:r>
      <w:r w:rsidRPr="006C126E">
        <w:rPr>
          <w:rFonts w:ascii="Palatino Linotype" w:hAnsi="Palatino Linotype" w:cs="Arial"/>
          <w:b/>
          <w:i/>
          <w:u w:val="single"/>
        </w:rPr>
        <w:t xml:space="preserve">de manera genérica y fundando y motivando su clasificación.” </w:t>
      </w:r>
      <w:r w:rsidRPr="006C126E">
        <w:rPr>
          <w:rFonts w:ascii="Palatino Linotype" w:hAnsi="Palatino Linotype" w:cs="Arial"/>
          <w:b/>
          <w:i/>
        </w:rPr>
        <w:t>[Sic]</w:t>
      </w:r>
    </w:p>
    <w:p w14:paraId="6233639F" w14:textId="77777777" w:rsidR="00CC7AFE" w:rsidRPr="006C126E" w:rsidRDefault="00CC7AFE" w:rsidP="005B2F88">
      <w:pPr>
        <w:spacing w:after="0" w:line="360" w:lineRule="auto"/>
        <w:ind w:right="51"/>
        <w:jc w:val="both"/>
        <w:rPr>
          <w:rFonts w:ascii="Palatino Linotype" w:eastAsia="Arial Unicode MS" w:hAnsi="Palatino Linotype" w:cs="Arial"/>
          <w:sz w:val="24"/>
          <w:szCs w:val="24"/>
        </w:rPr>
      </w:pPr>
    </w:p>
    <w:p w14:paraId="14E7BC99" w14:textId="021D98B3" w:rsidR="001C537A" w:rsidRPr="006C126E" w:rsidRDefault="001C537A" w:rsidP="005B2F88">
      <w:pPr>
        <w:spacing w:after="0" w:line="360" w:lineRule="auto"/>
        <w:jc w:val="both"/>
        <w:rPr>
          <w:rFonts w:ascii="Palatino Linotype" w:hAnsi="Palatino Linotype" w:cs="Arial"/>
          <w:color w:val="000000"/>
          <w:sz w:val="24"/>
          <w:szCs w:val="24"/>
          <w:lang w:val="es-ES_tradnl"/>
        </w:rPr>
      </w:pPr>
      <w:r w:rsidRPr="006C126E">
        <w:rPr>
          <w:rFonts w:ascii="Palatino Linotype" w:eastAsia="Palatino Linotype" w:hAnsi="Palatino Linotype" w:cs="Palatino Linotype"/>
          <w:sz w:val="24"/>
          <w:szCs w:val="24"/>
        </w:rPr>
        <w:t>Finalmente, este Instituto considera que el estado de cuenta requerido pudiera</w:t>
      </w:r>
      <w:r w:rsidRPr="006C126E">
        <w:rPr>
          <w:rFonts w:ascii="Palatino Linotype" w:hAnsi="Palatino Linotype" w:cs="Arial"/>
          <w:color w:val="000000"/>
          <w:sz w:val="24"/>
          <w:szCs w:val="24"/>
          <w:lang w:val="es-ES_tradnl"/>
        </w:rPr>
        <w:t xml:space="preserve"> reflejar la cuenta bancaria de particulares, cobrando particular relevancia el criterio orientador </w:t>
      </w:r>
      <w:r w:rsidRPr="006C126E">
        <w:rPr>
          <w:rFonts w:ascii="Palatino Linotype" w:hAnsi="Palatino Linotype" w:cs="Arial"/>
          <w:color w:val="000000"/>
          <w:sz w:val="24"/>
          <w:szCs w:val="24"/>
          <w:lang w:val="es-ES_tradnl"/>
        </w:rPr>
        <w:lastRenderedPageBreak/>
        <w:t xml:space="preserve">SO/010/2017 emitido por el entonces Instituto Nacional de Transparencia, Acceso a la Información y Protección de Datos Personales, que dispone a la literalidad lo siguiente: </w:t>
      </w:r>
    </w:p>
    <w:p w14:paraId="193AFCB8" w14:textId="77777777" w:rsidR="001C537A" w:rsidRPr="006C126E" w:rsidRDefault="001C537A" w:rsidP="005B2F88">
      <w:pPr>
        <w:pStyle w:val="Citas"/>
        <w:spacing w:before="0" w:after="0"/>
      </w:pPr>
      <w:r w:rsidRPr="006C126E">
        <w:t>“</w:t>
      </w:r>
      <w:r w:rsidRPr="006C126E">
        <w:rPr>
          <w:b/>
        </w:rPr>
        <w:t>CUENTAS BANCARIAS Y/O CLABE INTERBANCARIA DE PERSONAS FÍSICAS Y MORALES PRIVADAS.</w:t>
      </w:r>
      <w:r w:rsidRPr="006C126E">
        <w:t xml:space="preserve"> </w:t>
      </w:r>
    </w:p>
    <w:p w14:paraId="06FDEF19" w14:textId="77777777" w:rsidR="001C537A" w:rsidRPr="006C126E" w:rsidRDefault="001C537A" w:rsidP="005B2F88">
      <w:pPr>
        <w:pStyle w:val="Citas"/>
        <w:spacing w:before="0" w:after="0"/>
        <w:rPr>
          <w:b/>
          <w:bCs/>
        </w:rPr>
      </w:pPr>
      <w:r w:rsidRPr="006C126E">
        <w:t xml:space="preserve">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 </w:t>
      </w:r>
      <w:r w:rsidRPr="006C126E">
        <w:rPr>
          <w:b/>
          <w:bCs/>
        </w:rPr>
        <w:t>(Sic)</w:t>
      </w:r>
    </w:p>
    <w:p w14:paraId="750EB267" w14:textId="77777777" w:rsidR="001C537A" w:rsidRPr="006C126E" w:rsidRDefault="001C537A" w:rsidP="005B2F88">
      <w:pPr>
        <w:spacing w:after="0" w:line="360" w:lineRule="auto"/>
        <w:jc w:val="both"/>
        <w:rPr>
          <w:rFonts w:ascii="Palatino Linotype" w:hAnsi="Palatino Linotype"/>
          <w:sz w:val="24"/>
          <w:szCs w:val="24"/>
        </w:rPr>
      </w:pPr>
    </w:p>
    <w:p w14:paraId="4C3EF371"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60E046D"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w:t>
      </w:r>
      <w:r w:rsidRPr="006C126E">
        <w:rPr>
          <w:rFonts w:ascii="Palatino Linotype" w:hAnsi="Palatino Linotype"/>
          <w:sz w:val="24"/>
          <w:szCs w:val="24"/>
        </w:rPr>
        <w:lastRenderedPageBreak/>
        <w:t>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02CCA34A" w14:textId="77777777" w:rsidR="001C537A" w:rsidRPr="006C126E" w:rsidRDefault="001C537A" w:rsidP="005B2F88">
      <w:pPr>
        <w:pStyle w:val="Citas"/>
        <w:spacing w:before="0" w:after="0"/>
      </w:pPr>
      <w:r w:rsidRPr="006C126E">
        <w:rPr>
          <w:b/>
        </w:rPr>
        <w:t xml:space="preserve">“Artículo 49. </w:t>
      </w:r>
      <w:r w:rsidRPr="006C126E">
        <w:t>Los Comités de Transparencia tendrán las siguientes atribuciones:</w:t>
      </w:r>
    </w:p>
    <w:p w14:paraId="7FA1119D" w14:textId="77777777" w:rsidR="001C537A" w:rsidRPr="006C126E" w:rsidRDefault="001C537A" w:rsidP="005B2F88">
      <w:pPr>
        <w:pStyle w:val="Citas"/>
        <w:spacing w:before="0" w:after="0"/>
        <w:rPr>
          <w:bCs/>
        </w:rPr>
      </w:pPr>
      <w:r w:rsidRPr="006C126E">
        <w:rPr>
          <w:bCs/>
        </w:rPr>
        <w:t>(…)</w:t>
      </w:r>
    </w:p>
    <w:p w14:paraId="612DBC08" w14:textId="77777777" w:rsidR="001C537A" w:rsidRPr="006C126E" w:rsidRDefault="001C537A" w:rsidP="005B2F88">
      <w:pPr>
        <w:pStyle w:val="Citas"/>
        <w:spacing w:before="0" w:after="0"/>
      </w:pPr>
      <w:r w:rsidRPr="006C126E">
        <w:rPr>
          <w:b/>
        </w:rPr>
        <w:t>VIII.</w:t>
      </w:r>
      <w:r w:rsidRPr="006C126E">
        <w:t xml:space="preserve"> Aprobar, modificar o revocar la clasificación de la información;</w:t>
      </w:r>
    </w:p>
    <w:p w14:paraId="32936363" w14:textId="77777777" w:rsidR="001C537A" w:rsidRPr="006C126E" w:rsidRDefault="001C537A" w:rsidP="005B2F88">
      <w:pPr>
        <w:pStyle w:val="Citas"/>
        <w:spacing w:before="0" w:after="0"/>
        <w:rPr>
          <w:bCs/>
        </w:rPr>
      </w:pPr>
      <w:r w:rsidRPr="006C126E">
        <w:rPr>
          <w:bCs/>
        </w:rPr>
        <w:t>(…)</w:t>
      </w:r>
    </w:p>
    <w:p w14:paraId="5B5896B1" w14:textId="77777777" w:rsidR="001C537A" w:rsidRPr="006C126E" w:rsidRDefault="001C537A" w:rsidP="005B2F88">
      <w:pPr>
        <w:pStyle w:val="Citas"/>
        <w:spacing w:before="0" w:after="0"/>
      </w:pPr>
      <w:r w:rsidRPr="006C126E">
        <w:rPr>
          <w:b/>
        </w:rPr>
        <w:t>Artículo 132.</w:t>
      </w:r>
      <w:r w:rsidRPr="006C126E">
        <w:t xml:space="preserve"> La clasificación de la información se llevará a cabo en el momento en que:</w:t>
      </w:r>
    </w:p>
    <w:p w14:paraId="7099FA4F" w14:textId="77777777" w:rsidR="001C537A" w:rsidRPr="006C126E" w:rsidRDefault="001C537A" w:rsidP="005B2F88">
      <w:pPr>
        <w:pStyle w:val="Citas"/>
        <w:spacing w:before="0" w:after="0"/>
      </w:pPr>
      <w:r w:rsidRPr="006C126E">
        <w:rPr>
          <w:b/>
        </w:rPr>
        <w:t>I.</w:t>
      </w:r>
      <w:r w:rsidRPr="006C126E">
        <w:t xml:space="preserve"> Se reciba una solicitud de acceso a la información;</w:t>
      </w:r>
    </w:p>
    <w:p w14:paraId="5E24AC1F" w14:textId="77777777" w:rsidR="001C537A" w:rsidRPr="006C126E" w:rsidRDefault="001C537A" w:rsidP="005B2F88">
      <w:pPr>
        <w:pStyle w:val="Citas"/>
        <w:spacing w:before="0" w:after="0"/>
      </w:pPr>
      <w:r w:rsidRPr="006C126E">
        <w:rPr>
          <w:b/>
        </w:rPr>
        <w:t>II.</w:t>
      </w:r>
      <w:r w:rsidRPr="006C126E">
        <w:t xml:space="preserve"> Se determine mediante resolución de autoridad competente; o</w:t>
      </w:r>
    </w:p>
    <w:p w14:paraId="3FEC122E" w14:textId="77777777" w:rsidR="001C537A" w:rsidRPr="006C126E" w:rsidRDefault="001C537A" w:rsidP="005B2F88">
      <w:pPr>
        <w:pStyle w:val="Citas"/>
        <w:spacing w:before="0" w:after="0"/>
        <w:rPr>
          <w:b/>
        </w:rPr>
      </w:pPr>
      <w:r w:rsidRPr="006C126E">
        <w:rPr>
          <w:b/>
          <w:bCs/>
        </w:rPr>
        <w:t>III.</w:t>
      </w:r>
      <w:r w:rsidRPr="006C126E">
        <w:t xml:space="preserve"> Se generen versiones públicas para dar cumplimiento a las obligaciones de transparencia previstas en esta Ley.</w:t>
      </w:r>
      <w:r w:rsidRPr="006C126E">
        <w:rPr>
          <w:b/>
        </w:rPr>
        <w:t>”</w:t>
      </w:r>
    </w:p>
    <w:p w14:paraId="5E823E49" w14:textId="77777777" w:rsidR="001C537A" w:rsidRPr="006C126E" w:rsidRDefault="001C537A" w:rsidP="005B2F88">
      <w:pPr>
        <w:pStyle w:val="Citas"/>
        <w:spacing w:before="0" w:after="0"/>
      </w:pPr>
      <w:r w:rsidRPr="006C126E">
        <w:rPr>
          <w:b/>
        </w:rPr>
        <w:t>Segundo.-</w:t>
      </w:r>
      <w:r w:rsidRPr="006C126E">
        <w:t xml:space="preserve"> Para efectos de los presentes Lineamientos Generales, se entenderá por:</w:t>
      </w:r>
    </w:p>
    <w:p w14:paraId="459C4C9D" w14:textId="77777777" w:rsidR="001C537A" w:rsidRPr="006C126E" w:rsidRDefault="001C537A" w:rsidP="005B2F88">
      <w:pPr>
        <w:pStyle w:val="Citas"/>
        <w:spacing w:before="0" w:after="0"/>
      </w:pPr>
      <w:r w:rsidRPr="006C126E">
        <w:t>(…)</w:t>
      </w:r>
    </w:p>
    <w:p w14:paraId="1833F190" w14:textId="77777777" w:rsidR="001C537A" w:rsidRPr="006C126E" w:rsidRDefault="001C537A" w:rsidP="005B2F88">
      <w:pPr>
        <w:pStyle w:val="Citas"/>
        <w:spacing w:before="0" w:after="0"/>
      </w:pPr>
      <w:r w:rsidRPr="006C126E">
        <w:rPr>
          <w:b/>
        </w:rPr>
        <w:t>XVIII.</w:t>
      </w:r>
      <w:r w:rsidRPr="006C126E">
        <w:t xml:space="preserve"> </w:t>
      </w:r>
      <w:r w:rsidRPr="006C126E">
        <w:rPr>
          <w:b/>
        </w:rPr>
        <w:t>Versión pública:</w:t>
      </w:r>
      <w:r w:rsidRPr="006C126E">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BC6E294" w14:textId="77777777" w:rsidR="001C537A" w:rsidRPr="006C126E" w:rsidRDefault="001C537A" w:rsidP="005B2F88">
      <w:pPr>
        <w:pStyle w:val="Citas"/>
        <w:spacing w:before="0" w:after="0"/>
      </w:pPr>
      <w:r w:rsidRPr="006C126E">
        <w:rPr>
          <w:b/>
        </w:rPr>
        <w:t>Cuarto.</w:t>
      </w:r>
      <w:r w:rsidRPr="006C126E">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7EF0342" w14:textId="77777777" w:rsidR="001C537A" w:rsidRPr="006C126E" w:rsidRDefault="001C537A" w:rsidP="005B2F88">
      <w:pPr>
        <w:pStyle w:val="Citas"/>
        <w:spacing w:before="0" w:after="0"/>
      </w:pPr>
      <w:r w:rsidRPr="006C126E">
        <w:lastRenderedPageBreak/>
        <w:t>Los sujetos obligados deberán aplicar, de manera estricta, las excepciones al derecho de acceso a la información y sólo podrán invocarlas cuando acrediten su procedencia.</w:t>
      </w:r>
    </w:p>
    <w:p w14:paraId="675CDD5B" w14:textId="77777777" w:rsidR="001C537A" w:rsidRPr="006C126E" w:rsidRDefault="001C537A" w:rsidP="005B2F88">
      <w:pPr>
        <w:pStyle w:val="Citas"/>
        <w:spacing w:before="0" w:after="0"/>
      </w:pPr>
      <w:r w:rsidRPr="006C126E">
        <w:rPr>
          <w:b/>
        </w:rPr>
        <w:t>Quinto.</w:t>
      </w:r>
      <w:r w:rsidRPr="006C126E">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0A4D8DA" w14:textId="77777777" w:rsidR="001C537A" w:rsidRPr="006C126E" w:rsidRDefault="001C537A" w:rsidP="005B2F88">
      <w:pPr>
        <w:pStyle w:val="Citas"/>
        <w:spacing w:before="0" w:after="0"/>
      </w:pPr>
      <w:r w:rsidRPr="006C126E">
        <w:rPr>
          <w:b/>
        </w:rPr>
        <w:t>Séptimo.</w:t>
      </w:r>
      <w:r w:rsidRPr="006C126E">
        <w:t xml:space="preserve"> La clasificación de la información se llevará a cabo en el momento en que:</w:t>
      </w:r>
    </w:p>
    <w:p w14:paraId="7F201981" w14:textId="77777777" w:rsidR="001C537A" w:rsidRPr="006C126E" w:rsidRDefault="001C537A" w:rsidP="005B2F88">
      <w:pPr>
        <w:pStyle w:val="Citas"/>
        <w:spacing w:before="0" w:after="0"/>
      </w:pPr>
      <w:r w:rsidRPr="006C126E">
        <w:rPr>
          <w:b/>
        </w:rPr>
        <w:t>I.</w:t>
      </w:r>
      <w:r w:rsidRPr="006C126E">
        <w:t xml:space="preserve"> Se reciba una solicitud de acceso a la información;</w:t>
      </w:r>
    </w:p>
    <w:p w14:paraId="0D7F62E0" w14:textId="77777777" w:rsidR="001C537A" w:rsidRPr="006C126E" w:rsidRDefault="001C537A" w:rsidP="005B2F88">
      <w:pPr>
        <w:pStyle w:val="Citas"/>
        <w:spacing w:before="0" w:after="0"/>
      </w:pPr>
      <w:r w:rsidRPr="006C126E">
        <w:rPr>
          <w:b/>
        </w:rPr>
        <w:t>II.</w:t>
      </w:r>
      <w:r w:rsidRPr="006C126E">
        <w:t xml:space="preserve"> Se determine mediante resolución del Comité de </w:t>
      </w:r>
      <w:proofErr w:type="spellStart"/>
      <w:r w:rsidRPr="006C126E">
        <w:t>Transparnecia</w:t>
      </w:r>
      <w:proofErr w:type="spellEnd"/>
      <w:r w:rsidRPr="006C126E">
        <w:t>, el órgano garante competente, o en cumplimiento a una sentencia del Poder Judicial; o</w:t>
      </w:r>
    </w:p>
    <w:p w14:paraId="6B00EC56" w14:textId="77777777" w:rsidR="001C537A" w:rsidRPr="006C126E" w:rsidRDefault="001C537A" w:rsidP="005B2F88">
      <w:pPr>
        <w:pStyle w:val="Citas"/>
        <w:spacing w:before="0" w:after="0"/>
      </w:pPr>
      <w:r w:rsidRPr="006C126E">
        <w:rPr>
          <w:b/>
        </w:rPr>
        <w:t>III.</w:t>
      </w:r>
      <w:r w:rsidRPr="006C126E">
        <w:t xml:space="preserve"> Se generen versiones públicas para dar cumplimiento a las obligaciones de transparencia previstas en la Ley General, la Ley Federal y las correspondientes de las entidades federativas.</w:t>
      </w:r>
    </w:p>
    <w:p w14:paraId="1D778B97" w14:textId="77777777" w:rsidR="001C537A" w:rsidRPr="006C126E" w:rsidRDefault="001C537A" w:rsidP="005B2F88">
      <w:pPr>
        <w:pStyle w:val="Citas"/>
        <w:spacing w:before="0" w:after="0"/>
      </w:pPr>
      <w:r w:rsidRPr="006C126E">
        <w:t>Los titulares de las áreas deberán revisar la información requerida al momento de la recepción de una solicitud de acceso, para verificar si encuadra en una causal de reserva o de confidencialidad.</w:t>
      </w:r>
    </w:p>
    <w:p w14:paraId="0E32EC83" w14:textId="77777777" w:rsidR="001C537A" w:rsidRPr="006C126E" w:rsidRDefault="001C537A" w:rsidP="005B2F88">
      <w:pPr>
        <w:pStyle w:val="Citas"/>
        <w:spacing w:before="0" w:after="0"/>
      </w:pPr>
      <w:r w:rsidRPr="006C126E">
        <w:rPr>
          <w:b/>
        </w:rPr>
        <w:t>Octavo.</w:t>
      </w:r>
      <w:r w:rsidRPr="006C126E">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2A80A19" w14:textId="77777777" w:rsidR="001C537A" w:rsidRPr="006C126E" w:rsidRDefault="001C537A" w:rsidP="005B2F88">
      <w:pPr>
        <w:pStyle w:val="Citas"/>
        <w:spacing w:before="0" w:after="0"/>
      </w:pPr>
      <w:r w:rsidRPr="006C126E">
        <w:t>Para motivar la clasificación se deberán señalar las razones o circunstancias especiales que lo llevaron a concluir que el caso particular se ajusta al supuesto previsto por la norma legal invocada como fundamento.</w:t>
      </w:r>
    </w:p>
    <w:p w14:paraId="139836E1" w14:textId="77777777" w:rsidR="001C537A" w:rsidRPr="006C126E" w:rsidRDefault="001C537A" w:rsidP="005B2F88">
      <w:pPr>
        <w:pStyle w:val="Citas"/>
        <w:spacing w:before="0" w:after="0"/>
      </w:pPr>
      <w:r w:rsidRPr="006C126E">
        <w:lastRenderedPageBreak/>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17E0864" w14:textId="77777777" w:rsidR="001C537A" w:rsidRPr="006C126E" w:rsidRDefault="001C537A" w:rsidP="005B2F88">
      <w:pPr>
        <w:pStyle w:val="Citas"/>
        <w:spacing w:before="0" w:after="0"/>
      </w:pPr>
      <w:r w:rsidRPr="006C126E">
        <w:rPr>
          <w:b/>
        </w:rPr>
        <w:t>Noveno.</w:t>
      </w:r>
      <w:r w:rsidRPr="006C126E">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B14B613" w14:textId="77777777" w:rsidR="001C537A" w:rsidRPr="006C126E" w:rsidRDefault="001C537A" w:rsidP="005B2F88">
      <w:pPr>
        <w:pStyle w:val="Citas"/>
        <w:spacing w:before="0" w:after="0"/>
      </w:pPr>
      <w:r w:rsidRPr="006C126E">
        <w:rPr>
          <w:b/>
        </w:rPr>
        <w:t>Décimo.</w:t>
      </w:r>
      <w:r w:rsidRPr="006C126E">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1499D743" w14:textId="77777777" w:rsidR="001C537A" w:rsidRPr="006C126E" w:rsidRDefault="001C537A" w:rsidP="005B2F88">
      <w:pPr>
        <w:pStyle w:val="Citas"/>
        <w:spacing w:before="0" w:after="0"/>
      </w:pPr>
      <w:r w:rsidRPr="006C126E">
        <w:t>En ausencia de los titulares de las áreas, la información será clasificada o desclasificada por la persona que lo supla, en términos de la normativa que rija la actuación del sujeto obligado.</w:t>
      </w:r>
    </w:p>
    <w:p w14:paraId="6CE3EF97" w14:textId="77777777" w:rsidR="001C537A" w:rsidRPr="006C126E" w:rsidRDefault="001C537A" w:rsidP="005B2F88">
      <w:pPr>
        <w:pStyle w:val="Citas"/>
        <w:spacing w:before="0" w:after="0"/>
        <w:rPr>
          <w:b/>
          <w:bCs/>
        </w:rPr>
      </w:pPr>
      <w:r w:rsidRPr="006C126E">
        <w:rPr>
          <w:b/>
        </w:rPr>
        <w:t>Décimo primero.</w:t>
      </w:r>
      <w:r w:rsidRPr="006C126E">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6C126E">
        <w:rPr>
          <w:b/>
          <w:bCs/>
        </w:rPr>
        <w:t>(Sic)</w:t>
      </w:r>
    </w:p>
    <w:p w14:paraId="7F6B7447" w14:textId="77777777" w:rsidR="001C537A" w:rsidRPr="006C126E" w:rsidRDefault="001C537A" w:rsidP="005B2F88">
      <w:pPr>
        <w:spacing w:after="0" w:line="360" w:lineRule="auto"/>
        <w:rPr>
          <w:rFonts w:cs="Arial"/>
          <w:i/>
          <w:szCs w:val="24"/>
        </w:rPr>
      </w:pPr>
    </w:p>
    <w:p w14:paraId="5858D4E2"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w:t>
      </w:r>
      <w:r w:rsidRPr="006C126E">
        <w:rPr>
          <w:rFonts w:ascii="Palatino Linotype" w:hAnsi="Palatino Linotype"/>
          <w:sz w:val="24"/>
          <w:szCs w:val="24"/>
        </w:rPr>
        <w:lastRenderedPageBreak/>
        <w:t>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2EBBD23"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08C3DC28"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Al respecto, el máximo tribunal del país ha establecido jurisprudencia respecto a qué debe entenderse por fundamentación y motivación, en los siguientes términos:</w:t>
      </w:r>
    </w:p>
    <w:p w14:paraId="58277A62" w14:textId="77777777" w:rsidR="00EB3125" w:rsidRPr="006C126E" w:rsidRDefault="00EB3125" w:rsidP="005B2F88">
      <w:pPr>
        <w:spacing w:after="0" w:line="360" w:lineRule="auto"/>
        <w:jc w:val="both"/>
        <w:rPr>
          <w:rFonts w:ascii="Palatino Linotype" w:hAnsi="Palatino Linotype"/>
          <w:sz w:val="24"/>
          <w:szCs w:val="24"/>
        </w:rPr>
      </w:pPr>
    </w:p>
    <w:p w14:paraId="5CE1A858" w14:textId="77777777" w:rsidR="001C537A" w:rsidRPr="006C126E" w:rsidRDefault="001C537A" w:rsidP="005B2F88">
      <w:pPr>
        <w:pStyle w:val="Citas"/>
        <w:spacing w:before="0" w:after="0"/>
        <w:rPr>
          <w:b/>
          <w:bCs/>
        </w:rPr>
      </w:pPr>
      <w:r w:rsidRPr="006C126E">
        <w:rPr>
          <w:b/>
          <w:bCs/>
        </w:rPr>
        <w:t xml:space="preserve">“FUNDAMENTACIÓN Y MOTIVACIÓN. </w:t>
      </w:r>
    </w:p>
    <w:p w14:paraId="5804328D" w14:textId="77777777" w:rsidR="001C537A" w:rsidRPr="006C126E" w:rsidRDefault="001C537A" w:rsidP="005B2F88">
      <w:pPr>
        <w:pStyle w:val="Citas"/>
        <w:spacing w:before="0" w:after="0"/>
        <w:rPr>
          <w:b/>
          <w:bCs/>
        </w:rPr>
      </w:pPr>
      <w:r w:rsidRPr="006C126E">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6C126E">
        <w:rPr>
          <w:b/>
          <w:bCs/>
        </w:rPr>
        <w:t>(Sic)</w:t>
      </w:r>
    </w:p>
    <w:p w14:paraId="34142B5B" w14:textId="77777777" w:rsidR="001C537A" w:rsidRPr="006C126E" w:rsidRDefault="001C537A" w:rsidP="005B2F88">
      <w:pPr>
        <w:spacing w:after="0" w:line="360" w:lineRule="auto"/>
        <w:rPr>
          <w:szCs w:val="24"/>
        </w:rPr>
      </w:pPr>
    </w:p>
    <w:p w14:paraId="04D01DA0"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 xml:space="preserve">Así, en un acto de autoridad se surte la debida fundamentación cuando se cita el precepto legal aplicable al caso concreto y la debida motivación cuando se expresan </w:t>
      </w:r>
      <w:r w:rsidRPr="006C126E">
        <w:rPr>
          <w:rFonts w:ascii="Palatino Linotype" w:hAnsi="Palatino Linotype"/>
          <w:sz w:val="24"/>
          <w:szCs w:val="24"/>
        </w:rPr>
        <w:lastRenderedPageBreak/>
        <w:t>las razones, motivos o circunstancias que tomó en cuenta la autoridad para adecuar el hecho a los fundamentos de derecho.</w:t>
      </w:r>
    </w:p>
    <w:p w14:paraId="3F0D3541"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8C0C5F1" w14:textId="77777777" w:rsidR="001C537A" w:rsidRPr="006C126E" w:rsidRDefault="001C537A" w:rsidP="005B2F88">
      <w:pPr>
        <w:pStyle w:val="Citas"/>
        <w:spacing w:before="0" w:after="0"/>
        <w:rPr>
          <w:b/>
          <w:bCs/>
        </w:rPr>
      </w:pPr>
      <w:r w:rsidRPr="006C126E">
        <w:rPr>
          <w:b/>
          <w:bCs/>
        </w:rPr>
        <w:t xml:space="preserve">“FUNDAMENTACIÓN Y MOTIVACIÓN. EL ASPECTO FORMAL DE LA GARANTÍA Y SU FINALIDAD SE TRADUCEN EN EXPLICAR, JUSTIFICAR, POSIBILITAR LA DEFENSA Y COMUNICAR LA DECISIÓN. </w:t>
      </w:r>
    </w:p>
    <w:p w14:paraId="1676ABC2" w14:textId="77777777" w:rsidR="001C537A" w:rsidRPr="006C126E" w:rsidRDefault="001C537A" w:rsidP="005B2F88">
      <w:pPr>
        <w:pStyle w:val="Citas"/>
        <w:spacing w:before="0" w:after="0"/>
        <w:rPr>
          <w:b/>
          <w:bCs/>
        </w:rPr>
      </w:pPr>
      <w:r w:rsidRPr="006C126E">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6C126E">
        <w:rPr>
          <w:b/>
          <w:bCs/>
        </w:rPr>
        <w:t>(Sic)</w:t>
      </w:r>
    </w:p>
    <w:p w14:paraId="61A7F908" w14:textId="77777777" w:rsidR="001C537A" w:rsidRPr="006C126E" w:rsidRDefault="001C537A" w:rsidP="005B2F88">
      <w:pPr>
        <w:spacing w:after="0" w:line="360" w:lineRule="auto"/>
        <w:jc w:val="both"/>
        <w:rPr>
          <w:rFonts w:ascii="Palatino Linotype" w:hAnsi="Palatino Linotype"/>
          <w:sz w:val="24"/>
          <w:szCs w:val="24"/>
        </w:rPr>
      </w:pPr>
    </w:p>
    <w:p w14:paraId="040993A8"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E724F25" w14:textId="77777777" w:rsidR="001C537A" w:rsidRPr="006C126E" w:rsidRDefault="001C537A" w:rsidP="005B2F88">
      <w:pPr>
        <w:spacing w:after="0" w:line="360" w:lineRule="auto"/>
        <w:jc w:val="both"/>
        <w:rPr>
          <w:rFonts w:ascii="Palatino Linotype" w:hAnsi="Palatino Linotype"/>
          <w:sz w:val="24"/>
          <w:szCs w:val="24"/>
        </w:rPr>
      </w:pPr>
      <w:r w:rsidRPr="006C126E">
        <w:rPr>
          <w:rFonts w:ascii="Palatino Linotype" w:hAnsi="Palatino Linotype"/>
          <w:sz w:val="24"/>
          <w:szCs w:val="24"/>
        </w:rPr>
        <w:t>Por lo tanto, la entrega de documentos en su versión pública debe acompañarse necesariamente del Acuerdo del Comité de Transparencia del Sujeto Obligado</w:t>
      </w:r>
      <w:r w:rsidRPr="006C126E">
        <w:rPr>
          <w:rFonts w:ascii="Palatino Linotype" w:hAnsi="Palatino Linotype"/>
          <w:b/>
          <w:sz w:val="24"/>
          <w:szCs w:val="24"/>
        </w:rPr>
        <w:t xml:space="preserve"> </w:t>
      </w:r>
      <w:r w:rsidRPr="006C126E">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7D8EF224" w14:textId="77777777" w:rsidR="00EB3125" w:rsidRPr="006C126E" w:rsidRDefault="00EB3125" w:rsidP="005B2F88">
      <w:pPr>
        <w:spacing w:after="0" w:line="360" w:lineRule="auto"/>
        <w:jc w:val="both"/>
        <w:rPr>
          <w:rFonts w:ascii="Palatino Linotype" w:hAnsi="Palatino Linotype"/>
          <w:sz w:val="24"/>
          <w:szCs w:val="24"/>
        </w:rPr>
      </w:pPr>
    </w:p>
    <w:p w14:paraId="02534AB6" w14:textId="77777777" w:rsidR="001C537A" w:rsidRPr="006C126E" w:rsidRDefault="001C537A" w:rsidP="005B2F88">
      <w:pPr>
        <w:spacing w:after="0" w:line="360" w:lineRule="auto"/>
        <w:ind w:right="51"/>
        <w:jc w:val="both"/>
        <w:rPr>
          <w:rFonts w:ascii="Palatino Linotype" w:hAnsi="Palatino Linotype" w:cs="Arial"/>
          <w:sz w:val="24"/>
          <w:szCs w:val="24"/>
        </w:rPr>
      </w:pPr>
      <w:r w:rsidRPr="006C126E">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C126E">
        <w:rPr>
          <w:rFonts w:ascii="Palatino Linotype" w:hAnsi="Palatino Linotype" w:cs="Arial"/>
          <w:b/>
          <w:bCs/>
          <w:sz w:val="24"/>
          <w:szCs w:val="24"/>
        </w:rPr>
        <w:t xml:space="preserve">LINEAMIENTOS GENERALES EN MATERIA DE CLASIFICACIÓN Y DESCLASIFICACIÓN DE LA </w:t>
      </w:r>
      <w:r w:rsidRPr="006C126E">
        <w:rPr>
          <w:rFonts w:ascii="Palatino Linotype" w:hAnsi="Palatino Linotype" w:cs="Arial"/>
          <w:b/>
          <w:bCs/>
          <w:sz w:val="24"/>
          <w:szCs w:val="24"/>
        </w:rPr>
        <w:lastRenderedPageBreak/>
        <w:t>INFORMACIÓN, ASÍ COMO PARA LA ELABORACIÓN DE VERSIONES PÚBLICAS</w:t>
      </w:r>
      <w:r w:rsidRPr="006C126E">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5D34B3D" w14:textId="77777777" w:rsidR="001C537A" w:rsidRPr="006C126E" w:rsidRDefault="001C537A" w:rsidP="005B2F88">
      <w:pPr>
        <w:spacing w:after="0" w:line="360" w:lineRule="auto"/>
        <w:jc w:val="both"/>
        <w:rPr>
          <w:rFonts w:ascii="Palatino Linotype" w:eastAsia="Times New Roman" w:hAnsi="Palatino Linotype" w:cs="Times New Roman"/>
          <w:sz w:val="24"/>
          <w:szCs w:val="24"/>
          <w:lang w:eastAsia="es-ES"/>
        </w:rPr>
      </w:pPr>
    </w:p>
    <w:p w14:paraId="674F9806" w14:textId="156E1B0B" w:rsidR="00B41899" w:rsidRPr="006C126E" w:rsidRDefault="00B41899" w:rsidP="00B41899">
      <w:pPr>
        <w:spacing w:line="360" w:lineRule="auto"/>
        <w:jc w:val="both"/>
        <w:rPr>
          <w:rFonts w:ascii="Palatino Linotype" w:hAnsi="Palatino Linotype" w:cs="Arial"/>
          <w:sz w:val="24"/>
        </w:rPr>
      </w:pPr>
      <w:r w:rsidRPr="006C126E">
        <w:rPr>
          <w:rFonts w:ascii="Palatino Linotype" w:hAnsi="Palatino Linotype"/>
          <w:sz w:val="24"/>
        </w:rPr>
        <w:t xml:space="preserve">Así, en mérito de lo expuesto en líneas anteriores, </w:t>
      </w:r>
      <w:r w:rsidRPr="006C126E">
        <w:rPr>
          <w:rFonts w:ascii="Palatino Linotype" w:hAnsi="Palatino Linotype"/>
          <w:noProof/>
          <w:sz w:val="24"/>
          <w:lang w:eastAsia="es-MX"/>
        </w:rPr>
        <w:t xml:space="preserve">resultan </w:t>
      </w:r>
      <w:r w:rsidRPr="006C126E">
        <w:rPr>
          <w:rFonts w:ascii="Palatino Linotype" w:hAnsi="Palatino Linotype" w:cs="Arial"/>
          <w:sz w:val="24"/>
        </w:rPr>
        <w:t xml:space="preserve">fundadas las razones o motivos de inconformidad, así que, </w:t>
      </w:r>
      <w:r w:rsidRPr="006C126E">
        <w:rPr>
          <w:rFonts w:ascii="Palatino Linotype" w:eastAsia="MS Mincho" w:hAnsi="Palatino Linotype" w:cs="Arial"/>
          <w:sz w:val="24"/>
        </w:rPr>
        <w:t xml:space="preserve">con fundamento en la </w:t>
      </w:r>
      <w:r w:rsidRPr="006C126E">
        <w:rPr>
          <w:rFonts w:ascii="Palatino Linotype" w:eastAsia="MS Mincho" w:hAnsi="Palatino Linotype" w:cs="Arial"/>
          <w:i/>
          <w:iCs/>
          <w:sz w:val="24"/>
        </w:rPr>
        <w:t>primera</w:t>
      </w:r>
      <w:r w:rsidRPr="006C126E">
        <w:rPr>
          <w:rFonts w:ascii="Palatino Linotype" w:eastAsia="MS Mincho" w:hAnsi="Palatino Linotype" w:cs="Arial"/>
          <w:sz w:val="24"/>
        </w:rPr>
        <w:t xml:space="preserve"> </w:t>
      </w:r>
      <w:r w:rsidRPr="006C126E">
        <w:rPr>
          <w:rFonts w:ascii="Palatino Linotype" w:eastAsia="MS Mincho" w:hAnsi="Palatino Linotype" w:cs="Arial"/>
          <w:i/>
          <w:sz w:val="24"/>
        </w:rPr>
        <w:t>hipótesis</w:t>
      </w:r>
      <w:r w:rsidRPr="006C126E">
        <w:rPr>
          <w:rFonts w:ascii="Palatino Linotype" w:eastAsia="MS Mincho" w:hAnsi="Palatino Linotype" w:cs="Arial"/>
          <w:sz w:val="24"/>
        </w:rPr>
        <w:t xml:space="preserve"> de la fracción III, del artículo 186, de la Ley de Transparencia y Acceso a la Información Pública del Estado de México y Municipios, se </w:t>
      </w:r>
      <w:r w:rsidRPr="006C126E">
        <w:rPr>
          <w:rFonts w:ascii="Palatino Linotype" w:eastAsia="MS Mincho" w:hAnsi="Palatino Linotype" w:cs="Arial"/>
          <w:b/>
          <w:sz w:val="24"/>
        </w:rPr>
        <w:t>REVOCA</w:t>
      </w:r>
      <w:r w:rsidRPr="006C126E">
        <w:rPr>
          <w:rFonts w:ascii="Palatino Linotype" w:eastAsia="MS Mincho" w:hAnsi="Palatino Linotype" w:cs="Arial"/>
          <w:sz w:val="24"/>
        </w:rPr>
        <w:t xml:space="preserve"> la respuesta a la solicitud de información número </w:t>
      </w:r>
      <w:r w:rsidRPr="006C126E">
        <w:rPr>
          <w:rFonts w:ascii="Palatino Linotype" w:hAnsi="Palatino Linotype" w:cs="Arial"/>
          <w:b/>
          <w:sz w:val="24"/>
        </w:rPr>
        <w:t>00268/OTZOLOTE/IP/2025</w:t>
      </w:r>
      <w:r w:rsidRPr="006C126E">
        <w:rPr>
          <w:rFonts w:ascii="Palatino Linotype" w:eastAsia="MS Mincho" w:hAnsi="Palatino Linotype" w:cs="Arial"/>
          <w:sz w:val="24"/>
        </w:rPr>
        <w:t>, que ha sido materia del presente fallo.</w:t>
      </w:r>
    </w:p>
    <w:p w14:paraId="7B61D11A" w14:textId="77777777" w:rsidR="0090125B" w:rsidRPr="006C126E" w:rsidRDefault="0090125B" w:rsidP="005B2F88">
      <w:pPr>
        <w:tabs>
          <w:tab w:val="left" w:pos="709"/>
        </w:tabs>
        <w:spacing w:after="0" w:line="360" w:lineRule="auto"/>
        <w:ind w:right="51"/>
        <w:jc w:val="both"/>
        <w:rPr>
          <w:rFonts w:ascii="Palatino Linotype" w:hAnsi="Palatino Linotype"/>
          <w:bCs/>
          <w:sz w:val="24"/>
          <w:szCs w:val="24"/>
        </w:rPr>
      </w:pPr>
    </w:p>
    <w:p w14:paraId="3C940E8D" w14:textId="77777777" w:rsidR="0090125B" w:rsidRPr="006C126E" w:rsidRDefault="0090125B" w:rsidP="005B2F88">
      <w:pPr>
        <w:pStyle w:val="Prrafodelista"/>
        <w:spacing w:line="360" w:lineRule="auto"/>
        <w:ind w:left="0"/>
        <w:jc w:val="both"/>
        <w:rPr>
          <w:rFonts w:ascii="Palatino Linotype" w:hAnsi="Palatino Linotype"/>
        </w:rPr>
      </w:pPr>
      <w:r w:rsidRPr="006C126E">
        <w:rPr>
          <w:rFonts w:ascii="Palatino Linotype" w:hAnsi="Palatino Linotype"/>
        </w:rPr>
        <w:t xml:space="preserve">Por lo antes expuesto y fundado es de resolverse y, </w:t>
      </w:r>
    </w:p>
    <w:p w14:paraId="16FF1569" w14:textId="77777777" w:rsidR="0090125B" w:rsidRPr="006C126E" w:rsidRDefault="0090125B" w:rsidP="005B2F88">
      <w:pPr>
        <w:tabs>
          <w:tab w:val="left" w:pos="709"/>
        </w:tabs>
        <w:spacing w:after="0" w:line="360" w:lineRule="auto"/>
        <w:ind w:right="51"/>
        <w:jc w:val="both"/>
        <w:rPr>
          <w:rFonts w:ascii="Palatino Linotype" w:hAnsi="Palatino Linotype"/>
          <w:sz w:val="28"/>
          <w:szCs w:val="24"/>
          <w:lang w:val="es-ES"/>
        </w:rPr>
      </w:pPr>
    </w:p>
    <w:p w14:paraId="52E51CFC" w14:textId="77777777" w:rsidR="0090125B" w:rsidRPr="006C126E" w:rsidRDefault="0090125B" w:rsidP="005B2F88">
      <w:pPr>
        <w:spacing w:after="0" w:line="360" w:lineRule="auto"/>
        <w:jc w:val="center"/>
        <w:rPr>
          <w:rFonts w:ascii="Palatino Linotype" w:eastAsia="Times New Roman" w:hAnsi="Palatino Linotype"/>
          <w:b/>
          <w:bCs/>
          <w:spacing w:val="60"/>
          <w:sz w:val="28"/>
          <w:szCs w:val="24"/>
          <w:lang w:val="es-ES_tradnl"/>
        </w:rPr>
      </w:pPr>
      <w:r w:rsidRPr="006C126E">
        <w:rPr>
          <w:rFonts w:ascii="Palatino Linotype" w:eastAsia="Times New Roman" w:hAnsi="Palatino Linotype"/>
          <w:b/>
          <w:bCs/>
          <w:spacing w:val="60"/>
          <w:sz w:val="28"/>
          <w:szCs w:val="24"/>
          <w:lang w:val="es-ES_tradnl"/>
        </w:rPr>
        <w:t>SE    RESUELVE</w:t>
      </w:r>
    </w:p>
    <w:p w14:paraId="1CE4D894" w14:textId="77777777" w:rsidR="00EB3125" w:rsidRPr="006C126E" w:rsidRDefault="00EB3125" w:rsidP="005B2F88">
      <w:pPr>
        <w:spacing w:after="0" w:line="360" w:lineRule="auto"/>
        <w:jc w:val="center"/>
        <w:rPr>
          <w:rFonts w:ascii="Palatino Linotype" w:eastAsia="Times New Roman" w:hAnsi="Palatino Linotype"/>
          <w:b/>
          <w:bCs/>
          <w:spacing w:val="60"/>
          <w:sz w:val="28"/>
          <w:szCs w:val="24"/>
          <w:lang w:val="es-ES_tradnl"/>
        </w:rPr>
      </w:pPr>
    </w:p>
    <w:p w14:paraId="3A95C018" w14:textId="59936770" w:rsidR="0090125B" w:rsidRPr="006C126E" w:rsidRDefault="0090125B" w:rsidP="005B2F88">
      <w:pPr>
        <w:tabs>
          <w:tab w:val="left" w:pos="8647"/>
        </w:tabs>
        <w:spacing w:after="0" w:line="360" w:lineRule="auto"/>
        <w:ind w:right="51"/>
        <w:jc w:val="both"/>
        <w:rPr>
          <w:rFonts w:ascii="Palatino Linotype" w:hAnsi="Palatino Linotype" w:cs="Arial"/>
          <w:sz w:val="24"/>
        </w:rPr>
      </w:pPr>
      <w:r w:rsidRPr="006C126E">
        <w:rPr>
          <w:rFonts w:ascii="Palatino Linotype" w:eastAsiaTheme="minorEastAsia" w:hAnsi="Palatino Linotype" w:cs="Arial"/>
          <w:b/>
          <w:sz w:val="28"/>
          <w:szCs w:val="24"/>
          <w:lang w:val="es-ES_tradnl"/>
        </w:rPr>
        <w:t>PRIMERO.</w:t>
      </w:r>
      <w:r w:rsidRPr="006C126E">
        <w:rPr>
          <w:rFonts w:ascii="Palatino Linotype" w:eastAsiaTheme="minorEastAsia" w:hAnsi="Palatino Linotype" w:cs="Arial"/>
          <w:sz w:val="28"/>
          <w:szCs w:val="24"/>
          <w:lang w:val="es-ES_tradnl"/>
        </w:rPr>
        <w:t xml:space="preserve"> </w:t>
      </w:r>
      <w:r w:rsidRPr="006C126E">
        <w:rPr>
          <w:rFonts w:ascii="Palatino Linotype" w:hAnsi="Palatino Linotype" w:cs="Arial"/>
          <w:sz w:val="24"/>
          <w:szCs w:val="24"/>
        </w:rPr>
        <w:t xml:space="preserve">Se </w:t>
      </w:r>
      <w:r w:rsidR="009600A7" w:rsidRPr="006C126E">
        <w:rPr>
          <w:rFonts w:ascii="Palatino Linotype" w:hAnsi="Palatino Linotype" w:cs="Arial"/>
          <w:b/>
          <w:sz w:val="24"/>
          <w:szCs w:val="24"/>
        </w:rPr>
        <w:t>REVOCA</w:t>
      </w:r>
      <w:r w:rsidRPr="006C126E">
        <w:rPr>
          <w:rFonts w:ascii="Palatino Linotype" w:hAnsi="Palatino Linotype" w:cs="Arial"/>
          <w:b/>
          <w:sz w:val="24"/>
          <w:szCs w:val="24"/>
        </w:rPr>
        <w:t xml:space="preserve"> </w:t>
      </w:r>
      <w:r w:rsidRPr="006C126E">
        <w:rPr>
          <w:rFonts w:ascii="Palatino Linotype" w:hAnsi="Palatino Linotype" w:cs="Arial"/>
          <w:bCs/>
          <w:sz w:val="24"/>
          <w:szCs w:val="24"/>
        </w:rPr>
        <w:t xml:space="preserve">la respuesta entregada por </w:t>
      </w:r>
      <w:r w:rsidRPr="006C126E">
        <w:rPr>
          <w:rFonts w:ascii="Palatino Linotype" w:hAnsi="Palatino Linotype" w:cs="Arial"/>
          <w:b/>
          <w:sz w:val="24"/>
          <w:szCs w:val="24"/>
        </w:rPr>
        <w:t xml:space="preserve">EL SUJETO OBLIGADO </w:t>
      </w:r>
      <w:r w:rsidRPr="006C126E">
        <w:rPr>
          <w:rFonts w:ascii="Palatino Linotype" w:hAnsi="Palatino Linotype" w:cs="Arial"/>
          <w:bCs/>
          <w:sz w:val="24"/>
          <w:szCs w:val="24"/>
        </w:rPr>
        <w:t xml:space="preserve">a la solicitud de información </w:t>
      </w:r>
      <w:r w:rsidR="00EB3125" w:rsidRPr="006C126E">
        <w:rPr>
          <w:rFonts w:ascii="Palatino Linotype" w:hAnsi="Palatino Linotype"/>
          <w:b/>
          <w:sz w:val="24"/>
          <w:szCs w:val="24"/>
        </w:rPr>
        <w:t xml:space="preserve">00268/OTZOLOTE/IP/2025 </w:t>
      </w:r>
      <w:r w:rsidRPr="006C126E">
        <w:rPr>
          <w:rFonts w:ascii="Palatino Linotype" w:hAnsi="Palatino Linotype" w:cs="Arial"/>
          <w:sz w:val="24"/>
          <w:szCs w:val="24"/>
        </w:rPr>
        <w:t xml:space="preserve">por resultar fundados los motivos de inconformidad que arguye </w:t>
      </w:r>
      <w:r w:rsidRPr="006C126E">
        <w:rPr>
          <w:rFonts w:ascii="Palatino Linotype" w:hAnsi="Palatino Linotype" w:cs="Arial"/>
          <w:b/>
          <w:bCs/>
          <w:sz w:val="24"/>
          <w:szCs w:val="24"/>
        </w:rPr>
        <w:t xml:space="preserve">EL RECURRENTE, </w:t>
      </w:r>
      <w:r w:rsidRPr="006C126E">
        <w:rPr>
          <w:rFonts w:ascii="Palatino Linotype" w:hAnsi="Palatino Linotype" w:cs="Arial"/>
          <w:sz w:val="24"/>
        </w:rPr>
        <w:t xml:space="preserve">en términos del </w:t>
      </w:r>
      <w:r w:rsidRPr="006C126E">
        <w:rPr>
          <w:rFonts w:ascii="Palatino Linotype" w:hAnsi="Palatino Linotype" w:cs="Arial"/>
          <w:b/>
          <w:sz w:val="24"/>
        </w:rPr>
        <w:t xml:space="preserve">Considerando CUARTO </w:t>
      </w:r>
      <w:r w:rsidRPr="006C126E">
        <w:rPr>
          <w:rFonts w:ascii="Palatino Linotype" w:hAnsi="Palatino Linotype" w:cs="Arial"/>
          <w:sz w:val="24"/>
        </w:rPr>
        <w:t xml:space="preserve">de la presente resolución. </w:t>
      </w:r>
    </w:p>
    <w:p w14:paraId="1F18DB70" w14:textId="77777777" w:rsidR="002F55E8" w:rsidRPr="006C126E" w:rsidRDefault="002F55E8" w:rsidP="005B2F88">
      <w:pPr>
        <w:tabs>
          <w:tab w:val="left" w:pos="8647"/>
        </w:tabs>
        <w:spacing w:after="0" w:line="360" w:lineRule="auto"/>
        <w:ind w:right="51"/>
        <w:jc w:val="both"/>
        <w:rPr>
          <w:rFonts w:ascii="Palatino Linotype" w:hAnsi="Palatino Linotype" w:cs="Arial"/>
          <w:sz w:val="24"/>
        </w:rPr>
      </w:pPr>
    </w:p>
    <w:p w14:paraId="30DF782A" w14:textId="77777777" w:rsidR="0090125B" w:rsidRPr="006C126E" w:rsidRDefault="0090125B" w:rsidP="005B2F88">
      <w:pPr>
        <w:autoSpaceDE w:val="0"/>
        <w:autoSpaceDN w:val="0"/>
        <w:adjustRightInd w:val="0"/>
        <w:spacing w:after="0" w:line="360" w:lineRule="auto"/>
        <w:ind w:right="49"/>
        <w:jc w:val="both"/>
        <w:rPr>
          <w:rFonts w:ascii="Palatino Linotype" w:hAnsi="Palatino Linotype" w:cs="Arial"/>
          <w:sz w:val="24"/>
          <w:szCs w:val="24"/>
        </w:rPr>
      </w:pPr>
      <w:r w:rsidRPr="006C126E">
        <w:rPr>
          <w:rFonts w:ascii="Palatino Linotype" w:hAnsi="Palatino Linotype" w:cs="Arial"/>
          <w:b/>
          <w:sz w:val="28"/>
          <w:szCs w:val="24"/>
          <w:lang w:val="es-ES_tradnl"/>
        </w:rPr>
        <w:t>SEGUNDO.</w:t>
      </w:r>
      <w:r w:rsidRPr="006C126E">
        <w:rPr>
          <w:rFonts w:ascii="Palatino Linotype" w:hAnsi="Palatino Linotype" w:cs="Arial"/>
          <w:sz w:val="28"/>
          <w:szCs w:val="24"/>
        </w:rPr>
        <w:t xml:space="preserve"> </w:t>
      </w:r>
      <w:r w:rsidRPr="006C126E">
        <w:rPr>
          <w:rFonts w:ascii="Palatino Linotype" w:hAnsi="Palatino Linotype" w:cs="Arial"/>
          <w:sz w:val="24"/>
          <w:szCs w:val="24"/>
        </w:rPr>
        <w:t xml:space="preserve">Se </w:t>
      </w:r>
      <w:r w:rsidRPr="006C126E">
        <w:rPr>
          <w:rFonts w:ascii="Palatino Linotype" w:hAnsi="Palatino Linotype" w:cs="Arial"/>
          <w:b/>
          <w:sz w:val="24"/>
          <w:szCs w:val="24"/>
        </w:rPr>
        <w:t>ORDENA</w:t>
      </w:r>
      <w:r w:rsidRPr="006C126E">
        <w:rPr>
          <w:rFonts w:ascii="Palatino Linotype" w:hAnsi="Palatino Linotype" w:cs="Arial"/>
          <w:sz w:val="24"/>
          <w:szCs w:val="24"/>
        </w:rPr>
        <w:t xml:space="preserve"> al </w:t>
      </w:r>
      <w:r w:rsidRPr="006C126E">
        <w:rPr>
          <w:rFonts w:ascii="Palatino Linotype" w:hAnsi="Palatino Linotype" w:cs="Arial"/>
          <w:b/>
          <w:sz w:val="24"/>
          <w:szCs w:val="24"/>
        </w:rPr>
        <w:t>SUJETO OBLIGADO</w:t>
      </w:r>
      <w:r w:rsidRPr="006C126E">
        <w:rPr>
          <w:rFonts w:ascii="Palatino Linotype" w:hAnsi="Palatino Linotype" w:cs="Arial"/>
          <w:sz w:val="24"/>
          <w:szCs w:val="24"/>
        </w:rPr>
        <w:t xml:space="preserve"> realizar una búsqueda exhaustiva y razonable a fin de entregar al </w:t>
      </w:r>
      <w:r w:rsidRPr="006C126E">
        <w:rPr>
          <w:rFonts w:ascii="Palatino Linotype" w:hAnsi="Palatino Linotype" w:cs="Arial"/>
          <w:b/>
          <w:bCs/>
          <w:sz w:val="24"/>
          <w:szCs w:val="24"/>
        </w:rPr>
        <w:t xml:space="preserve">RECURRENTE, </w:t>
      </w:r>
      <w:r w:rsidRPr="006C126E">
        <w:rPr>
          <w:rFonts w:ascii="Palatino Linotype" w:hAnsi="Palatino Linotype" w:cs="Arial"/>
          <w:sz w:val="24"/>
          <w:szCs w:val="24"/>
        </w:rPr>
        <w:t xml:space="preserve">en términos del </w:t>
      </w:r>
      <w:r w:rsidRPr="006C126E">
        <w:rPr>
          <w:rFonts w:ascii="Palatino Linotype" w:hAnsi="Palatino Linotype" w:cs="Arial"/>
          <w:sz w:val="24"/>
          <w:szCs w:val="24"/>
        </w:rPr>
        <w:lastRenderedPageBreak/>
        <w:t xml:space="preserve">Considerando </w:t>
      </w:r>
      <w:r w:rsidRPr="006C126E">
        <w:rPr>
          <w:rFonts w:ascii="Palatino Linotype" w:hAnsi="Palatino Linotype" w:cs="Arial"/>
          <w:b/>
          <w:bCs/>
          <w:sz w:val="24"/>
          <w:szCs w:val="24"/>
        </w:rPr>
        <w:t xml:space="preserve">CUARTO </w:t>
      </w:r>
      <w:r w:rsidRPr="006C126E">
        <w:rPr>
          <w:rFonts w:ascii="Palatino Linotype" w:hAnsi="Palatino Linotype" w:cs="Arial"/>
          <w:sz w:val="24"/>
          <w:szCs w:val="24"/>
        </w:rPr>
        <w:t xml:space="preserve">de esta resolución, en versión pública de ser procedente, a través del Sistema de Acceso a la Información Mexiquense </w:t>
      </w:r>
      <w:r w:rsidRPr="006C126E">
        <w:rPr>
          <w:rFonts w:ascii="Palatino Linotype" w:hAnsi="Palatino Linotype" w:cs="Arial"/>
          <w:b/>
          <w:bCs/>
          <w:sz w:val="24"/>
          <w:szCs w:val="24"/>
        </w:rPr>
        <w:t xml:space="preserve">(SAIMEX), </w:t>
      </w:r>
      <w:r w:rsidRPr="006C126E">
        <w:rPr>
          <w:rFonts w:ascii="Palatino Linotype" w:hAnsi="Palatino Linotype" w:cs="Arial"/>
          <w:sz w:val="24"/>
          <w:szCs w:val="24"/>
        </w:rPr>
        <w:t xml:space="preserve">de lo siguiente: </w:t>
      </w:r>
    </w:p>
    <w:p w14:paraId="2863261B" w14:textId="77777777" w:rsidR="00EB3125" w:rsidRPr="006C126E" w:rsidRDefault="00EB3125" w:rsidP="005B2F88">
      <w:pPr>
        <w:autoSpaceDE w:val="0"/>
        <w:autoSpaceDN w:val="0"/>
        <w:adjustRightInd w:val="0"/>
        <w:spacing w:after="0" w:line="360" w:lineRule="auto"/>
        <w:ind w:right="49"/>
        <w:jc w:val="both"/>
        <w:rPr>
          <w:rFonts w:ascii="Palatino Linotype" w:hAnsi="Palatino Linotype" w:cs="Arial"/>
          <w:sz w:val="24"/>
          <w:szCs w:val="24"/>
        </w:rPr>
      </w:pPr>
    </w:p>
    <w:p w14:paraId="24230379" w14:textId="770AFD97" w:rsidR="00701118" w:rsidRPr="006C126E" w:rsidRDefault="00EB3125" w:rsidP="00EB3125">
      <w:pPr>
        <w:pStyle w:val="Prrafodelista"/>
        <w:numPr>
          <w:ilvl w:val="0"/>
          <w:numId w:val="26"/>
        </w:numPr>
        <w:spacing w:line="360" w:lineRule="auto"/>
        <w:jc w:val="both"/>
        <w:rPr>
          <w:rFonts w:ascii="Palatino Linotype" w:eastAsiaTheme="minorHAnsi" w:hAnsi="Palatino Linotype" w:cs="Arial"/>
          <w:lang w:val="es-MX" w:eastAsia="en-US"/>
        </w:rPr>
      </w:pPr>
      <w:r w:rsidRPr="006C126E">
        <w:rPr>
          <w:rFonts w:ascii="Palatino Linotype" w:eastAsiaTheme="minorHAnsi" w:hAnsi="Palatino Linotype" w:cs="Arial"/>
          <w:lang w:val="es-MX" w:eastAsia="en-US"/>
        </w:rPr>
        <w:t xml:space="preserve">El o los documentos donde conste </w:t>
      </w:r>
      <w:r w:rsidR="00F37E1D" w:rsidRPr="006C126E">
        <w:rPr>
          <w:rFonts w:ascii="Palatino Linotype" w:eastAsiaTheme="minorHAnsi" w:hAnsi="Palatino Linotype" w:cs="Arial"/>
          <w:lang w:val="es-MX" w:eastAsia="en-US"/>
        </w:rPr>
        <w:t xml:space="preserve">la </w:t>
      </w:r>
      <w:proofErr w:type="spellStart"/>
      <w:r w:rsidR="00F37E1D" w:rsidRPr="006C126E">
        <w:rPr>
          <w:rFonts w:ascii="Palatino Linotype" w:eastAsiaTheme="minorHAnsi" w:hAnsi="Palatino Linotype" w:cs="Arial"/>
          <w:lang w:val="es-MX" w:eastAsia="en-US"/>
        </w:rPr>
        <w:t>Dictaminación</w:t>
      </w:r>
      <w:proofErr w:type="spellEnd"/>
      <w:r w:rsidR="00F37E1D" w:rsidRPr="006C126E">
        <w:rPr>
          <w:rFonts w:ascii="Palatino Linotype" w:eastAsiaTheme="minorHAnsi" w:hAnsi="Palatino Linotype" w:cs="Arial"/>
          <w:lang w:val="es-MX" w:eastAsia="en-US"/>
        </w:rPr>
        <w:t xml:space="preserve"> o revisión de los estados financieros </w:t>
      </w:r>
      <w:r w:rsidRPr="006C126E">
        <w:rPr>
          <w:rFonts w:ascii="Palatino Linotype" w:eastAsiaTheme="minorHAnsi" w:hAnsi="Palatino Linotype" w:cs="Arial"/>
          <w:lang w:val="es-MX" w:eastAsia="en-US"/>
        </w:rPr>
        <w:t xml:space="preserve">a la que se hace referencia en el artículo 112 fracción XIII de la Ley Orgánica Municipal, </w:t>
      </w:r>
      <w:r w:rsidR="00F10A8C" w:rsidRPr="006C126E">
        <w:rPr>
          <w:rFonts w:ascii="Palatino Linotype" w:eastAsiaTheme="minorHAnsi" w:hAnsi="Palatino Linotype" w:cs="Arial"/>
          <w:lang w:val="es-MX" w:eastAsia="en-US"/>
        </w:rPr>
        <w:t xml:space="preserve">del primero de enero </w:t>
      </w:r>
      <w:r w:rsidRPr="006C126E">
        <w:rPr>
          <w:rFonts w:ascii="Palatino Linotype" w:eastAsiaTheme="minorHAnsi" w:hAnsi="Palatino Linotype" w:cs="Arial"/>
          <w:lang w:val="es-MX" w:eastAsia="en-US"/>
        </w:rPr>
        <w:t>al veinte de mayo de dos mil veinticinco.</w:t>
      </w:r>
      <w:r w:rsidR="00701118" w:rsidRPr="006C126E">
        <w:rPr>
          <w:color w:val="000000"/>
        </w:rPr>
        <w:t xml:space="preserve"> </w:t>
      </w:r>
    </w:p>
    <w:p w14:paraId="22DD585A" w14:textId="77777777" w:rsidR="0090125B" w:rsidRPr="006C126E" w:rsidRDefault="0090125B" w:rsidP="005B2F88">
      <w:pPr>
        <w:pStyle w:val="Sinespaciado"/>
        <w:spacing w:line="360" w:lineRule="auto"/>
        <w:ind w:left="360"/>
        <w:jc w:val="both"/>
        <w:rPr>
          <w:rFonts w:ascii="Palatino Linotype" w:hAnsi="Palatino Linotype" w:cs="Arial"/>
          <w:i/>
        </w:rPr>
      </w:pPr>
    </w:p>
    <w:p w14:paraId="798DC958" w14:textId="72ABCA65" w:rsidR="0090125B" w:rsidRPr="006C126E" w:rsidRDefault="0090125B" w:rsidP="00EB3125">
      <w:pPr>
        <w:pStyle w:val="Sinespaciado"/>
        <w:spacing w:line="360" w:lineRule="auto"/>
        <w:ind w:left="360"/>
        <w:jc w:val="both"/>
        <w:rPr>
          <w:rFonts w:ascii="Palatino Linotype" w:hAnsi="Palatino Linotype" w:cs="Arial"/>
          <w:i/>
        </w:rPr>
      </w:pPr>
      <w:r w:rsidRPr="006C126E">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w:t>
      </w:r>
      <w:r w:rsidR="00EB3125" w:rsidRPr="006C126E">
        <w:rPr>
          <w:rFonts w:ascii="Palatino Linotype" w:hAnsi="Palatino Linotype" w:cs="Arial"/>
          <w:i/>
        </w:rPr>
        <w:t xml:space="preserve"> recurrente.</w:t>
      </w:r>
    </w:p>
    <w:p w14:paraId="4F723F23" w14:textId="77777777" w:rsidR="0090125B" w:rsidRPr="006C126E" w:rsidRDefault="0090125B" w:rsidP="005B2F88">
      <w:pPr>
        <w:pStyle w:val="Sinespaciado"/>
        <w:spacing w:line="360" w:lineRule="auto"/>
        <w:ind w:left="782"/>
        <w:jc w:val="both"/>
        <w:rPr>
          <w:rFonts w:ascii="Palatino Linotype" w:hAnsi="Palatino Linotype" w:cs="Arial"/>
          <w:i/>
        </w:rPr>
      </w:pPr>
    </w:p>
    <w:p w14:paraId="6CECF974" w14:textId="77777777" w:rsidR="0090125B" w:rsidRPr="006C126E" w:rsidRDefault="0090125B" w:rsidP="005B2F88">
      <w:pPr>
        <w:autoSpaceDE w:val="0"/>
        <w:autoSpaceDN w:val="0"/>
        <w:adjustRightInd w:val="0"/>
        <w:spacing w:after="0" w:line="360" w:lineRule="auto"/>
        <w:ind w:right="49"/>
        <w:jc w:val="both"/>
        <w:rPr>
          <w:rFonts w:ascii="Palatino Linotype" w:hAnsi="Palatino Linotype" w:cstheme="minorHAnsi"/>
          <w:sz w:val="24"/>
          <w:szCs w:val="24"/>
        </w:rPr>
      </w:pPr>
      <w:r w:rsidRPr="006C126E">
        <w:rPr>
          <w:rFonts w:ascii="Palatino Linotype" w:hAnsi="Palatino Linotype" w:cs="Arial"/>
          <w:b/>
          <w:sz w:val="28"/>
          <w:szCs w:val="28"/>
        </w:rPr>
        <w:t>TERCERO.</w:t>
      </w:r>
      <w:r w:rsidRPr="006C126E">
        <w:rPr>
          <w:rFonts w:ascii="Palatino Linotype" w:hAnsi="Palatino Linotype" w:cs="Arial"/>
          <w:b/>
          <w:sz w:val="24"/>
          <w:szCs w:val="24"/>
        </w:rPr>
        <w:t xml:space="preserve"> </w:t>
      </w:r>
      <w:r w:rsidRPr="006C126E">
        <w:rPr>
          <w:rFonts w:ascii="Palatino Linotype" w:hAnsi="Palatino Linotype" w:cstheme="minorHAnsi"/>
          <w:b/>
          <w:sz w:val="24"/>
          <w:szCs w:val="24"/>
        </w:rPr>
        <w:t>NOTIFÍQUESE</w:t>
      </w:r>
      <w:r w:rsidRPr="006C126E">
        <w:rPr>
          <w:rFonts w:ascii="Palatino Linotype" w:hAnsi="Palatino Linotype" w:cstheme="minorHAnsi"/>
          <w:i/>
          <w:sz w:val="24"/>
          <w:szCs w:val="24"/>
        </w:rPr>
        <w:t xml:space="preserve"> </w:t>
      </w:r>
      <w:r w:rsidRPr="006C126E">
        <w:rPr>
          <w:rFonts w:ascii="Palatino Linotype" w:hAnsi="Palatino Linotype" w:cstheme="minorHAnsi"/>
          <w:sz w:val="24"/>
          <w:szCs w:val="24"/>
        </w:rPr>
        <w:t xml:space="preserve">la presente resolución al Titular de la Unidad de Transparencia del Sujeto Obligado, </w:t>
      </w:r>
      <w:r w:rsidRPr="006C126E">
        <w:rPr>
          <w:rFonts w:ascii="Palatino Linotype" w:eastAsia="Times New Roman" w:hAnsi="Palatino Linotype" w:cs="Arial"/>
          <w:b/>
          <w:sz w:val="24"/>
          <w:szCs w:val="24"/>
          <w:lang w:eastAsia="es-ES"/>
        </w:rPr>
        <w:t xml:space="preserve">vía </w:t>
      </w:r>
      <w:r w:rsidRPr="006C126E">
        <w:rPr>
          <w:rFonts w:ascii="Palatino Linotype" w:hAnsi="Palatino Linotype" w:cs="Arial"/>
          <w:sz w:val="24"/>
          <w:szCs w:val="24"/>
        </w:rPr>
        <w:t xml:space="preserve">Sistema de Acceso a la Información Mexiquense </w:t>
      </w:r>
      <w:r w:rsidRPr="006C126E">
        <w:rPr>
          <w:rFonts w:ascii="Palatino Linotype" w:hAnsi="Palatino Linotype" w:cs="Arial"/>
          <w:b/>
          <w:sz w:val="24"/>
          <w:szCs w:val="24"/>
        </w:rPr>
        <w:t xml:space="preserve">(SAIMEX), </w:t>
      </w:r>
      <w:r w:rsidRPr="006C126E">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w:t>
      </w:r>
      <w:r w:rsidRPr="006C126E">
        <w:rPr>
          <w:rFonts w:ascii="Palatino Linotype" w:hAnsi="Palatino Linotype" w:cstheme="minorHAnsi"/>
          <w:sz w:val="24"/>
          <w:szCs w:val="24"/>
        </w:rPr>
        <w:lastRenderedPageBreak/>
        <w:t>fracción III; 214, 215 y 216 de la Ley  de Transparencia y Acceso a la Información Pública del Estado de México y Municipios.</w:t>
      </w:r>
    </w:p>
    <w:p w14:paraId="5A2ACBE1" w14:textId="77777777" w:rsidR="0090125B" w:rsidRPr="006C126E" w:rsidRDefault="0090125B" w:rsidP="005B2F88">
      <w:pPr>
        <w:autoSpaceDE w:val="0"/>
        <w:autoSpaceDN w:val="0"/>
        <w:adjustRightInd w:val="0"/>
        <w:spacing w:after="0" w:line="360" w:lineRule="auto"/>
        <w:ind w:right="49"/>
        <w:jc w:val="both"/>
        <w:rPr>
          <w:rFonts w:ascii="Palatino Linotype" w:hAnsi="Palatino Linotype" w:cstheme="minorHAnsi"/>
          <w:sz w:val="24"/>
          <w:szCs w:val="24"/>
        </w:rPr>
      </w:pPr>
    </w:p>
    <w:p w14:paraId="36DC5094" w14:textId="77777777" w:rsidR="0090125B" w:rsidRPr="006C126E" w:rsidRDefault="0090125B" w:rsidP="005B2F88">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C126E">
        <w:rPr>
          <w:rFonts w:ascii="Palatino Linotype" w:eastAsia="Times New Roman" w:hAnsi="Palatino Linotype" w:cs="Arial"/>
          <w:b/>
          <w:sz w:val="28"/>
          <w:szCs w:val="28"/>
          <w:lang w:eastAsia="es-ES"/>
        </w:rPr>
        <w:t>CUARTO.</w:t>
      </w:r>
      <w:r w:rsidRPr="006C126E">
        <w:rPr>
          <w:rFonts w:ascii="Palatino Linotype" w:eastAsia="Times New Roman" w:hAnsi="Palatino Linotype" w:cs="Arial"/>
          <w:b/>
          <w:sz w:val="24"/>
          <w:szCs w:val="24"/>
          <w:lang w:eastAsia="es-ES"/>
        </w:rPr>
        <w:t xml:space="preserve"> </w:t>
      </w:r>
      <w:r w:rsidRPr="006C126E">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6C126E">
        <w:rPr>
          <w:rFonts w:ascii="Palatino Linotype" w:eastAsia="Times New Roman" w:hAnsi="Palatino Linotype" w:cs="Arial"/>
          <w:b/>
          <w:sz w:val="24"/>
          <w:szCs w:val="24"/>
          <w:lang w:eastAsia="es-ES"/>
        </w:rPr>
        <w:t>Sujeto Obligado</w:t>
      </w:r>
      <w:r w:rsidRPr="006C126E">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3D0C0F70" w14:textId="77777777" w:rsidR="0090125B" w:rsidRPr="006C126E" w:rsidRDefault="0090125B" w:rsidP="005B2F88">
      <w:pPr>
        <w:spacing w:after="0" w:line="360" w:lineRule="auto"/>
        <w:jc w:val="both"/>
        <w:rPr>
          <w:rFonts w:ascii="Palatino Linotype" w:eastAsia="Times New Roman" w:hAnsi="Palatino Linotype" w:cs="Arial"/>
          <w:b/>
          <w:sz w:val="28"/>
          <w:szCs w:val="28"/>
          <w:lang w:eastAsia="es-ES"/>
        </w:rPr>
      </w:pPr>
    </w:p>
    <w:p w14:paraId="12B91514" w14:textId="77777777" w:rsidR="0090125B" w:rsidRPr="006C126E" w:rsidRDefault="0090125B" w:rsidP="005B2F88">
      <w:pPr>
        <w:spacing w:after="0" w:line="360" w:lineRule="auto"/>
        <w:jc w:val="both"/>
        <w:rPr>
          <w:rFonts w:ascii="Palatino Linotype" w:eastAsia="Times New Roman" w:hAnsi="Palatino Linotype" w:cs="Times New Roman"/>
          <w:color w:val="222222"/>
          <w:sz w:val="24"/>
          <w:szCs w:val="24"/>
          <w:lang w:eastAsia="es-ES"/>
        </w:rPr>
      </w:pPr>
      <w:r w:rsidRPr="006C126E">
        <w:rPr>
          <w:rFonts w:ascii="Palatino Linotype" w:eastAsia="Times New Roman" w:hAnsi="Palatino Linotype" w:cs="Arial"/>
          <w:b/>
          <w:sz w:val="28"/>
          <w:szCs w:val="28"/>
          <w:lang w:eastAsia="es-ES"/>
        </w:rPr>
        <w:t>QUINTO.</w:t>
      </w:r>
      <w:r w:rsidRPr="006C126E">
        <w:rPr>
          <w:rFonts w:ascii="Palatino Linotype" w:eastAsia="Times New Roman" w:hAnsi="Palatino Linotype" w:cs="Arial"/>
          <w:b/>
          <w:sz w:val="24"/>
          <w:szCs w:val="24"/>
          <w:lang w:eastAsia="es-ES"/>
        </w:rPr>
        <w:t xml:space="preserve"> NOTIFÍQUESE </w:t>
      </w:r>
      <w:r w:rsidRPr="006C126E">
        <w:rPr>
          <w:rFonts w:ascii="Palatino Linotype" w:eastAsia="Times New Roman" w:hAnsi="Palatino Linotype" w:cs="Arial"/>
          <w:sz w:val="24"/>
          <w:szCs w:val="24"/>
          <w:lang w:eastAsia="es-ES"/>
        </w:rPr>
        <w:t xml:space="preserve">la presente resolución al </w:t>
      </w:r>
      <w:r w:rsidRPr="006C126E">
        <w:rPr>
          <w:rFonts w:ascii="Palatino Linotype" w:eastAsia="Times New Roman" w:hAnsi="Palatino Linotype" w:cs="Arial"/>
          <w:b/>
          <w:sz w:val="24"/>
          <w:szCs w:val="24"/>
          <w:lang w:eastAsia="es-ES"/>
        </w:rPr>
        <w:t xml:space="preserve">RECURRENTE vía </w:t>
      </w:r>
      <w:r w:rsidRPr="006C126E">
        <w:rPr>
          <w:rFonts w:ascii="Palatino Linotype" w:hAnsi="Palatino Linotype" w:cs="Arial"/>
          <w:sz w:val="24"/>
          <w:szCs w:val="24"/>
        </w:rPr>
        <w:t xml:space="preserve">Sistema de Acceso a la Información Mexiquense </w:t>
      </w:r>
      <w:r w:rsidRPr="006C126E">
        <w:rPr>
          <w:rFonts w:ascii="Palatino Linotype" w:hAnsi="Palatino Linotype" w:cs="Arial"/>
          <w:b/>
          <w:sz w:val="24"/>
          <w:szCs w:val="24"/>
        </w:rPr>
        <w:t xml:space="preserve">(SAIMEX) </w:t>
      </w:r>
      <w:r w:rsidRPr="006C126E">
        <w:rPr>
          <w:rFonts w:ascii="Palatino Linotype" w:eastAsia="Times New Roman" w:hAnsi="Palatino Linotype" w:cs="Arial"/>
          <w:sz w:val="24"/>
          <w:szCs w:val="24"/>
          <w:lang w:eastAsia="es-ES"/>
        </w:rPr>
        <w:t xml:space="preserve">y hágase de su conocimiento que, </w:t>
      </w:r>
      <w:r w:rsidRPr="006C126E">
        <w:rPr>
          <w:rFonts w:ascii="Palatino Linotype" w:eastAsia="Times New Roman" w:hAnsi="Palatino Linotype" w:cs="Times New Roman"/>
          <w:color w:val="222222"/>
          <w:sz w:val="24"/>
          <w:szCs w:val="24"/>
          <w:shd w:val="clear" w:color="auto" w:fill="FFFFFF"/>
          <w:lang w:eastAsia="es-ES"/>
        </w:rPr>
        <w:t xml:space="preserve">de conformidad con lo </w:t>
      </w:r>
      <w:r w:rsidRPr="006C126E">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6C126E">
        <w:rPr>
          <w:rFonts w:ascii="Palatino Linotype" w:eastAsia="Times New Roman" w:hAnsi="Palatino Linotype" w:cs="Times New Roman"/>
          <w:color w:val="222222"/>
          <w:sz w:val="24"/>
          <w:szCs w:val="24"/>
          <w:shd w:val="clear" w:color="auto" w:fill="FFFFFF"/>
          <w:lang w:eastAsia="es-ES"/>
        </w:rPr>
        <w:t xml:space="preserve">leyes </w:t>
      </w:r>
      <w:r w:rsidRPr="006C126E">
        <w:rPr>
          <w:rFonts w:ascii="Palatino Linotype" w:eastAsia="Times New Roman" w:hAnsi="Palatino Linotype" w:cs="Times New Roman"/>
          <w:color w:val="222222"/>
          <w:sz w:val="24"/>
          <w:szCs w:val="24"/>
          <w:lang w:eastAsia="es-ES"/>
        </w:rPr>
        <w:t>aplicables.</w:t>
      </w:r>
    </w:p>
    <w:p w14:paraId="34365A73" w14:textId="77777777" w:rsidR="001C537A" w:rsidRPr="006C126E" w:rsidRDefault="001C537A" w:rsidP="005B2F88">
      <w:pPr>
        <w:tabs>
          <w:tab w:val="left" w:pos="709"/>
        </w:tabs>
        <w:spacing w:after="0" w:line="360" w:lineRule="auto"/>
        <w:ind w:right="51"/>
        <w:jc w:val="both"/>
        <w:rPr>
          <w:rFonts w:ascii="Palatino Linotype" w:hAnsi="Palatino Linotype"/>
          <w:iCs/>
          <w:sz w:val="24"/>
          <w:szCs w:val="24"/>
        </w:rPr>
      </w:pPr>
    </w:p>
    <w:p w14:paraId="1E29A7A4" w14:textId="223C927F" w:rsidR="00B16DA6" w:rsidRPr="006C126E" w:rsidRDefault="006C126E" w:rsidP="005B2F88">
      <w:pPr>
        <w:pStyle w:val="Prrafodelista"/>
        <w:autoSpaceDE w:val="0"/>
        <w:autoSpaceDN w:val="0"/>
        <w:adjustRightInd w:val="0"/>
        <w:spacing w:line="360" w:lineRule="auto"/>
        <w:ind w:left="0"/>
        <w:jc w:val="both"/>
        <w:rPr>
          <w:rFonts w:ascii="Palatino Linotype" w:hAnsi="Palatino Linotype" w:cs="Arial"/>
        </w:rPr>
      </w:pPr>
      <w:r w:rsidRPr="006C126E">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B16DA6" w:rsidRPr="006C126E">
        <w:rPr>
          <w:rFonts w:ascii="Palatino Linotype" w:hAnsi="Palatino Linotype" w:cs="Arial"/>
        </w:rPr>
        <w:t xml:space="preserve">. </w:t>
      </w:r>
    </w:p>
    <w:p w14:paraId="3F110FE0" w14:textId="51E45E46" w:rsidR="00B16DA6" w:rsidRPr="00C9367A" w:rsidRDefault="00EB3125" w:rsidP="005B2F88">
      <w:pPr>
        <w:spacing w:after="0" w:line="360" w:lineRule="auto"/>
        <w:rPr>
          <w:rFonts w:ascii="Palatino Linotype" w:hAnsi="Palatino Linotype"/>
          <w:sz w:val="20"/>
          <w:szCs w:val="20"/>
        </w:rPr>
      </w:pPr>
      <w:r w:rsidRPr="006C126E">
        <w:rPr>
          <w:rFonts w:ascii="Palatino Linotype" w:hAnsi="Palatino Linotype"/>
          <w:sz w:val="20"/>
          <w:szCs w:val="20"/>
        </w:rPr>
        <w:t>CCR/</w:t>
      </w:r>
    </w:p>
    <w:p w14:paraId="0C88684B" w14:textId="4101873C" w:rsidR="00E0207C" w:rsidRPr="00C9367A" w:rsidRDefault="00E0207C" w:rsidP="005B2F88">
      <w:pPr>
        <w:spacing w:after="0" w:line="360" w:lineRule="auto"/>
        <w:rPr>
          <w:rFonts w:ascii="Palatino Linotype" w:hAnsi="Palatino Linotype"/>
          <w:sz w:val="20"/>
          <w:szCs w:val="20"/>
        </w:rPr>
      </w:pPr>
    </w:p>
    <w:p w14:paraId="2640108C" w14:textId="20BFFE94" w:rsidR="00282A78" w:rsidRDefault="00282A78" w:rsidP="005B2F88">
      <w:pPr>
        <w:pStyle w:val="Prrafodelista"/>
        <w:autoSpaceDE w:val="0"/>
        <w:autoSpaceDN w:val="0"/>
        <w:adjustRightInd w:val="0"/>
        <w:spacing w:line="360" w:lineRule="auto"/>
        <w:ind w:left="0"/>
        <w:jc w:val="both"/>
        <w:rPr>
          <w:rFonts w:ascii="Palatino Linotype" w:hAnsi="Palatino Linotype"/>
          <w:bCs/>
          <w:sz w:val="18"/>
          <w:szCs w:val="18"/>
          <w:lang w:val="es-MX"/>
        </w:rPr>
      </w:pPr>
    </w:p>
    <w:p w14:paraId="2F99DDBB" w14:textId="77777777" w:rsidR="001C537A" w:rsidRDefault="001C537A" w:rsidP="005B2F88">
      <w:pPr>
        <w:tabs>
          <w:tab w:val="left" w:pos="709"/>
        </w:tabs>
        <w:spacing w:after="0" w:line="360" w:lineRule="auto"/>
        <w:ind w:right="51"/>
        <w:jc w:val="both"/>
        <w:rPr>
          <w:rFonts w:ascii="Palatino Linotype" w:hAnsi="Palatino Linotype"/>
          <w:iCs/>
          <w:sz w:val="24"/>
          <w:szCs w:val="24"/>
        </w:rPr>
      </w:pPr>
    </w:p>
    <w:p w14:paraId="4675FA61" w14:textId="77777777" w:rsidR="00EA2C4D" w:rsidRDefault="00EA2C4D" w:rsidP="005B2F88">
      <w:pPr>
        <w:spacing w:after="0" w:line="360" w:lineRule="auto"/>
        <w:contextualSpacing/>
        <w:jc w:val="both"/>
        <w:rPr>
          <w:rFonts w:ascii="Palatino Linotype" w:eastAsia="MS Mincho" w:hAnsi="Palatino Linotype"/>
        </w:rPr>
      </w:pPr>
    </w:p>
    <w:p w14:paraId="75E83D72" w14:textId="77777777" w:rsidR="00EA2C4D" w:rsidRDefault="00EA2C4D" w:rsidP="005B2F88">
      <w:pPr>
        <w:spacing w:after="0" w:line="360" w:lineRule="auto"/>
        <w:contextualSpacing/>
        <w:jc w:val="both"/>
        <w:rPr>
          <w:rFonts w:ascii="Palatino Linotype" w:eastAsia="MS Mincho" w:hAnsi="Palatino Linotype"/>
        </w:rPr>
      </w:pPr>
    </w:p>
    <w:p w14:paraId="74F902F1" w14:textId="77777777" w:rsidR="00EA2C4D" w:rsidRDefault="00EA2C4D" w:rsidP="005B2F88">
      <w:pPr>
        <w:spacing w:after="0" w:line="360" w:lineRule="auto"/>
        <w:contextualSpacing/>
        <w:jc w:val="both"/>
        <w:rPr>
          <w:rFonts w:ascii="Palatino Linotype" w:eastAsia="MS Mincho" w:hAnsi="Palatino Linotype"/>
        </w:rPr>
      </w:pPr>
    </w:p>
    <w:p w14:paraId="712985FF" w14:textId="77777777" w:rsidR="00EA2C4D" w:rsidRDefault="00EA2C4D" w:rsidP="005B2F88">
      <w:pPr>
        <w:spacing w:after="0" w:line="360" w:lineRule="auto"/>
        <w:contextualSpacing/>
        <w:jc w:val="both"/>
        <w:rPr>
          <w:rFonts w:ascii="Palatino Linotype" w:eastAsia="MS Mincho" w:hAnsi="Palatino Linotype"/>
        </w:rPr>
      </w:pPr>
    </w:p>
    <w:p w14:paraId="4DFE69D2" w14:textId="77777777" w:rsidR="00EA2C4D" w:rsidRDefault="00EA2C4D" w:rsidP="005B2F88">
      <w:pPr>
        <w:spacing w:after="0" w:line="360" w:lineRule="auto"/>
        <w:contextualSpacing/>
        <w:jc w:val="both"/>
        <w:rPr>
          <w:rFonts w:ascii="Palatino Linotype" w:eastAsia="MS Mincho" w:hAnsi="Palatino Linotype"/>
        </w:rPr>
      </w:pPr>
    </w:p>
    <w:p w14:paraId="77438BA5" w14:textId="77777777" w:rsidR="00EA2C4D" w:rsidRDefault="00EA2C4D" w:rsidP="005B2F88">
      <w:pPr>
        <w:spacing w:after="0" w:line="360" w:lineRule="auto"/>
        <w:contextualSpacing/>
        <w:jc w:val="both"/>
        <w:rPr>
          <w:rFonts w:ascii="Palatino Linotype" w:eastAsia="MS Mincho" w:hAnsi="Palatino Linotype"/>
        </w:rPr>
      </w:pPr>
    </w:p>
    <w:p w14:paraId="15D7043E" w14:textId="77777777" w:rsidR="00EA2C4D" w:rsidRDefault="00EA2C4D" w:rsidP="005B2F88">
      <w:pPr>
        <w:spacing w:after="0" w:line="360" w:lineRule="auto"/>
        <w:contextualSpacing/>
        <w:jc w:val="both"/>
        <w:rPr>
          <w:rFonts w:ascii="Palatino Linotype" w:eastAsia="MS Mincho" w:hAnsi="Palatino Linotype"/>
        </w:rPr>
      </w:pPr>
    </w:p>
    <w:p w14:paraId="1821FD8B" w14:textId="77777777" w:rsidR="00EA2C4D" w:rsidRDefault="00EA2C4D" w:rsidP="005B2F88">
      <w:pPr>
        <w:spacing w:after="0" w:line="360" w:lineRule="auto"/>
        <w:contextualSpacing/>
        <w:jc w:val="both"/>
        <w:rPr>
          <w:rFonts w:ascii="Palatino Linotype" w:eastAsia="MS Mincho" w:hAnsi="Palatino Linotype"/>
        </w:rPr>
      </w:pPr>
    </w:p>
    <w:p w14:paraId="3DA954B7" w14:textId="77777777" w:rsidR="00EA2C4D" w:rsidRDefault="00EA2C4D" w:rsidP="005B2F88">
      <w:pPr>
        <w:spacing w:after="0" w:line="360" w:lineRule="auto"/>
        <w:contextualSpacing/>
        <w:jc w:val="both"/>
        <w:rPr>
          <w:rFonts w:ascii="Palatino Linotype" w:eastAsia="MS Mincho" w:hAnsi="Palatino Linotype"/>
        </w:rPr>
      </w:pPr>
    </w:p>
    <w:p w14:paraId="0CE47427" w14:textId="77777777" w:rsidR="00EA2C4D" w:rsidRDefault="00EA2C4D" w:rsidP="005B2F88">
      <w:pPr>
        <w:spacing w:after="0" w:line="360" w:lineRule="auto"/>
        <w:contextualSpacing/>
        <w:jc w:val="both"/>
        <w:rPr>
          <w:rFonts w:ascii="Palatino Linotype" w:eastAsia="MS Mincho" w:hAnsi="Palatino Linotype"/>
        </w:rPr>
      </w:pPr>
    </w:p>
    <w:p w14:paraId="07FCCDCE" w14:textId="77777777" w:rsidR="00EA2C4D" w:rsidRDefault="00EA2C4D" w:rsidP="005B2F88">
      <w:pPr>
        <w:spacing w:after="0" w:line="360" w:lineRule="auto"/>
        <w:contextualSpacing/>
        <w:jc w:val="both"/>
        <w:rPr>
          <w:rFonts w:ascii="Palatino Linotype" w:eastAsia="MS Mincho" w:hAnsi="Palatino Linotype"/>
        </w:rPr>
      </w:pPr>
    </w:p>
    <w:p w14:paraId="4D914C2F" w14:textId="77777777" w:rsidR="00EA2C4D" w:rsidRDefault="00EA2C4D" w:rsidP="005B2F88">
      <w:pPr>
        <w:spacing w:after="0" w:line="360" w:lineRule="auto"/>
        <w:contextualSpacing/>
        <w:jc w:val="both"/>
        <w:rPr>
          <w:rFonts w:ascii="Palatino Linotype" w:eastAsia="MS Mincho" w:hAnsi="Palatino Linotype"/>
        </w:rPr>
      </w:pPr>
    </w:p>
    <w:p w14:paraId="51E220C6" w14:textId="6709A197" w:rsidR="00F82098" w:rsidRDefault="00F82098" w:rsidP="005B2F88">
      <w:pPr>
        <w:spacing w:after="0" w:line="360" w:lineRule="auto"/>
        <w:contextualSpacing/>
        <w:jc w:val="both"/>
        <w:rPr>
          <w:rFonts w:ascii="Palatino Linotype" w:eastAsia="MS Mincho" w:hAnsi="Palatino Linotype"/>
        </w:rPr>
      </w:pPr>
    </w:p>
    <w:p w14:paraId="6B1037AD" w14:textId="77777777" w:rsidR="00F82098" w:rsidRDefault="00F82098" w:rsidP="005B2F88">
      <w:pPr>
        <w:spacing w:after="0" w:line="360" w:lineRule="auto"/>
        <w:contextualSpacing/>
        <w:jc w:val="both"/>
        <w:rPr>
          <w:rFonts w:ascii="Palatino Linotype" w:eastAsia="MS Mincho" w:hAnsi="Palatino Linotype"/>
        </w:rPr>
      </w:pPr>
    </w:p>
    <w:p w14:paraId="6834C954" w14:textId="77777777" w:rsidR="00F82098" w:rsidRDefault="00F82098" w:rsidP="005B2F88">
      <w:pPr>
        <w:spacing w:after="0" w:line="360" w:lineRule="auto"/>
        <w:contextualSpacing/>
        <w:jc w:val="both"/>
        <w:rPr>
          <w:rFonts w:ascii="Palatino Linotype" w:eastAsia="MS Mincho" w:hAnsi="Palatino Linotype"/>
        </w:rPr>
      </w:pPr>
    </w:p>
    <w:p w14:paraId="4C1C817E" w14:textId="77777777" w:rsidR="00F82098" w:rsidRDefault="00F82098" w:rsidP="005B2F88">
      <w:pPr>
        <w:spacing w:after="0" w:line="360" w:lineRule="auto"/>
        <w:contextualSpacing/>
        <w:jc w:val="both"/>
        <w:rPr>
          <w:rFonts w:ascii="Palatino Linotype" w:eastAsia="MS Mincho" w:hAnsi="Palatino Linotype"/>
        </w:rPr>
      </w:pPr>
    </w:p>
    <w:sectPr w:rsidR="00F82098"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CCDAC" w14:textId="77777777" w:rsidR="00D013DA" w:rsidRDefault="00D013DA" w:rsidP="006168E4">
      <w:pPr>
        <w:spacing w:after="0" w:line="240" w:lineRule="auto"/>
      </w:pPr>
      <w:r>
        <w:separator/>
      </w:r>
    </w:p>
  </w:endnote>
  <w:endnote w:type="continuationSeparator" w:id="0">
    <w:p w14:paraId="57CCEB0E" w14:textId="77777777" w:rsidR="00D013DA" w:rsidRDefault="00D013D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6053B02B" w:rsidR="005B2F88" w:rsidRPr="000B69FA" w:rsidRDefault="005B2F88"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51AC3">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51AC3">
      <w:rPr>
        <w:rFonts w:ascii="Palatino Linotype" w:hAnsi="Palatino Linotype"/>
        <w:bCs/>
        <w:noProof/>
        <w:sz w:val="20"/>
      </w:rPr>
      <w:t>46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7062F6BA" w:rsidR="005B2F88" w:rsidRPr="000B69FA" w:rsidRDefault="005B2F88"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51AC3">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51AC3">
      <w:rPr>
        <w:rFonts w:ascii="Palatino Linotype" w:hAnsi="Palatino Linotype"/>
        <w:bCs/>
        <w:noProof/>
        <w:sz w:val="20"/>
      </w:rPr>
      <w:t>46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3E06D" w14:textId="77777777" w:rsidR="00D013DA" w:rsidRDefault="00D013DA" w:rsidP="006168E4">
      <w:pPr>
        <w:spacing w:after="0" w:line="240" w:lineRule="auto"/>
      </w:pPr>
      <w:r>
        <w:separator/>
      </w:r>
    </w:p>
  </w:footnote>
  <w:footnote w:type="continuationSeparator" w:id="0">
    <w:p w14:paraId="1334A00B" w14:textId="77777777" w:rsidR="00D013DA" w:rsidRDefault="00D013DA"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5B2F88" w:rsidRDefault="005B2F88">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5B2F88" w14:paraId="17981A04" w14:textId="77777777" w:rsidTr="00417FC0">
      <w:trPr>
        <w:trHeight w:val="227"/>
      </w:trPr>
      <w:tc>
        <w:tcPr>
          <w:tcW w:w="5529" w:type="dxa"/>
          <w:hideMark/>
        </w:tcPr>
        <w:p w14:paraId="0E414BC5" w14:textId="75B4D793" w:rsidR="005B2F88" w:rsidRDefault="005B2F88"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7A0445B3" w:rsidR="005B2F88" w:rsidRPr="00B4142F" w:rsidRDefault="005B2F8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07920/INFOEM/IP/RR/2025</w:t>
          </w:r>
        </w:p>
      </w:tc>
    </w:tr>
    <w:tr w:rsidR="005B2F88" w14:paraId="637042F0" w14:textId="77777777" w:rsidTr="00417FC0">
      <w:trPr>
        <w:trHeight w:val="242"/>
      </w:trPr>
      <w:tc>
        <w:tcPr>
          <w:tcW w:w="5529" w:type="dxa"/>
          <w:hideMark/>
        </w:tcPr>
        <w:p w14:paraId="412AD568" w14:textId="582E7AD7" w:rsidR="005B2F88" w:rsidRDefault="005B2F88"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71CD01BD" w:rsidR="005B2F88" w:rsidRPr="00F06FED" w:rsidRDefault="005B2F88" w:rsidP="001B1CE0">
          <w:pPr>
            <w:spacing w:after="120" w:line="256" w:lineRule="auto"/>
            <w:ind w:left="639" w:right="214"/>
            <w:jc w:val="both"/>
            <w:rPr>
              <w:rFonts w:ascii="Palatino Linotype" w:hAnsi="Palatino Linotype" w:cs="Arial"/>
            </w:rPr>
          </w:pPr>
          <w:r w:rsidRPr="00611CAF">
            <w:rPr>
              <w:rFonts w:ascii="Palatino Linotype" w:hAnsi="Palatino Linotype" w:cs="Arial"/>
              <w:szCs w:val="20"/>
            </w:rPr>
            <w:t>Ayuntamiento de Otzolotepec</w:t>
          </w:r>
        </w:p>
      </w:tc>
    </w:tr>
    <w:tr w:rsidR="005B2F88" w14:paraId="21BFE746" w14:textId="77777777" w:rsidTr="00417FC0">
      <w:trPr>
        <w:trHeight w:val="342"/>
      </w:trPr>
      <w:tc>
        <w:tcPr>
          <w:tcW w:w="5529" w:type="dxa"/>
          <w:hideMark/>
        </w:tcPr>
        <w:p w14:paraId="64C4E314" w14:textId="1C66F8DB" w:rsidR="005B2F88" w:rsidRDefault="005B2F88"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5B2F88" w:rsidRDefault="005B2F88"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5B2F88" w:rsidRDefault="005B2F8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5B2F88" w14:paraId="385FD437" w14:textId="77777777" w:rsidTr="00417FC0">
      <w:trPr>
        <w:trHeight w:val="227"/>
      </w:trPr>
      <w:tc>
        <w:tcPr>
          <w:tcW w:w="5529" w:type="dxa"/>
          <w:hideMark/>
        </w:tcPr>
        <w:p w14:paraId="272860E8" w14:textId="23375EDF" w:rsidR="005B2F88" w:rsidRDefault="005B2F8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6637751" w:rsidR="005B2F88" w:rsidRPr="00B4142F" w:rsidRDefault="005B2F8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07920/INFOEM/IP/RR/2025</w:t>
          </w:r>
        </w:p>
      </w:tc>
    </w:tr>
    <w:tr w:rsidR="005B2F88" w14:paraId="33FC5097" w14:textId="77777777" w:rsidTr="00417FC0">
      <w:trPr>
        <w:trHeight w:val="196"/>
      </w:trPr>
      <w:tc>
        <w:tcPr>
          <w:tcW w:w="5529" w:type="dxa"/>
          <w:hideMark/>
        </w:tcPr>
        <w:p w14:paraId="4F5D01E5" w14:textId="77777777" w:rsidR="005B2F88" w:rsidRDefault="005B2F8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52801507" w:rsidR="005B2F88" w:rsidRPr="00E93E68" w:rsidRDefault="005B2F88" w:rsidP="00B667E5">
          <w:pPr>
            <w:spacing w:after="120" w:line="256" w:lineRule="auto"/>
            <w:ind w:right="214"/>
            <w:jc w:val="both"/>
            <w:rPr>
              <w:rFonts w:ascii="Palatino Linotype" w:hAnsi="Palatino Linotype" w:cs="Arial"/>
            </w:rPr>
          </w:pPr>
          <w:r>
            <w:rPr>
              <w:rFonts w:ascii="Palatino Linotype" w:hAnsi="Palatino Linotype" w:cs="Arial"/>
            </w:rPr>
            <w:t xml:space="preserve">            </w:t>
          </w:r>
          <w:proofErr w:type="spellStart"/>
          <w:r w:rsidR="00251AC3">
            <w:rPr>
              <w:rFonts w:ascii="Palatino Linotype" w:hAnsi="Palatino Linotype" w:cs="Arial"/>
            </w:rPr>
            <w:t>xxxx</w:t>
          </w:r>
          <w:proofErr w:type="spellEnd"/>
        </w:p>
      </w:tc>
    </w:tr>
    <w:tr w:rsidR="005B2F88" w14:paraId="178280DE" w14:textId="77777777" w:rsidTr="00417FC0">
      <w:trPr>
        <w:trHeight w:val="242"/>
      </w:trPr>
      <w:tc>
        <w:tcPr>
          <w:tcW w:w="5529" w:type="dxa"/>
          <w:hideMark/>
        </w:tcPr>
        <w:p w14:paraId="71AC708B" w14:textId="77777777" w:rsidR="005B2F88" w:rsidRDefault="005B2F88"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2974F23E" w:rsidR="005B2F88" w:rsidRDefault="005B2F88" w:rsidP="001B1CE0">
          <w:pPr>
            <w:spacing w:after="120" w:line="256" w:lineRule="auto"/>
            <w:ind w:left="639" w:right="214"/>
            <w:jc w:val="both"/>
            <w:rPr>
              <w:rFonts w:ascii="Palatino Linotype" w:hAnsi="Palatino Linotype" w:cs="Arial"/>
              <w:szCs w:val="20"/>
            </w:rPr>
          </w:pPr>
          <w:r w:rsidRPr="00611CAF">
            <w:rPr>
              <w:rFonts w:ascii="Palatino Linotype" w:hAnsi="Palatino Linotype" w:cs="Arial"/>
              <w:szCs w:val="20"/>
            </w:rPr>
            <w:t>Ayuntamiento de Otzolotepec</w:t>
          </w:r>
        </w:p>
      </w:tc>
    </w:tr>
    <w:tr w:rsidR="005B2F88" w14:paraId="0518978B" w14:textId="77777777" w:rsidTr="00417FC0">
      <w:trPr>
        <w:trHeight w:val="342"/>
      </w:trPr>
      <w:tc>
        <w:tcPr>
          <w:tcW w:w="5529" w:type="dxa"/>
          <w:hideMark/>
        </w:tcPr>
        <w:p w14:paraId="04968A43" w14:textId="5F7729A7" w:rsidR="005B2F88" w:rsidRDefault="005B2F88"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5B2F88" w:rsidRDefault="005B2F88"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5B2F88" w:rsidRDefault="005B2F88">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B93"/>
    <w:multiLevelType w:val="hybridMultilevel"/>
    <w:tmpl w:val="F4D66046"/>
    <w:lvl w:ilvl="0" w:tplc="EF44ACA6">
      <w:start w:val="5"/>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11941475"/>
    <w:multiLevelType w:val="hybridMultilevel"/>
    <w:tmpl w:val="076AE7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864F13"/>
    <w:multiLevelType w:val="hybridMultilevel"/>
    <w:tmpl w:val="0C2AFAF0"/>
    <w:lvl w:ilvl="0" w:tplc="60004B5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A221FEC"/>
    <w:multiLevelType w:val="hybridMultilevel"/>
    <w:tmpl w:val="C77C6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E7712"/>
    <w:multiLevelType w:val="hybridMultilevel"/>
    <w:tmpl w:val="044C1F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65D1DBE"/>
    <w:multiLevelType w:val="hybridMultilevel"/>
    <w:tmpl w:val="C262A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7A45BE"/>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2C2A69"/>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FC52E3"/>
    <w:multiLevelType w:val="hybridMultilevel"/>
    <w:tmpl w:val="3AA8C21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4D976C70"/>
    <w:multiLevelType w:val="hybridMultilevel"/>
    <w:tmpl w:val="AD88D1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89511D0"/>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F8B3067"/>
    <w:multiLevelType w:val="hybridMultilevel"/>
    <w:tmpl w:val="46B4C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FEE6DE7"/>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407B44"/>
    <w:multiLevelType w:val="hybridMultilevel"/>
    <w:tmpl w:val="44EA4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9F06503"/>
    <w:multiLevelType w:val="hybridMultilevel"/>
    <w:tmpl w:val="F93E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FD05AE4"/>
    <w:multiLevelType w:val="hybridMultilevel"/>
    <w:tmpl w:val="7098E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0177EDF"/>
    <w:multiLevelType w:val="hybridMultilevel"/>
    <w:tmpl w:val="E9703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0F821C1"/>
    <w:multiLevelType w:val="hybridMultilevel"/>
    <w:tmpl w:val="62B413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C5591"/>
    <w:multiLevelType w:val="hybridMultilevel"/>
    <w:tmpl w:val="4A68F2E0"/>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7778EE"/>
    <w:multiLevelType w:val="hybridMultilevel"/>
    <w:tmpl w:val="727A359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5"/>
  </w:num>
  <w:num w:numId="3">
    <w:abstractNumId w:val="19"/>
  </w:num>
  <w:num w:numId="4">
    <w:abstractNumId w:val="27"/>
  </w:num>
  <w:num w:numId="5">
    <w:abstractNumId w:val="11"/>
  </w:num>
  <w:num w:numId="6">
    <w:abstractNumId w:val="8"/>
  </w:num>
  <w:num w:numId="7">
    <w:abstractNumId w:val="3"/>
  </w:num>
  <w:num w:numId="8">
    <w:abstractNumId w:val="23"/>
  </w:num>
  <w:num w:numId="9">
    <w:abstractNumId w:val="13"/>
  </w:num>
  <w:num w:numId="10">
    <w:abstractNumId w:val="10"/>
  </w:num>
  <w:num w:numId="11">
    <w:abstractNumId w:val="25"/>
  </w:num>
  <w:num w:numId="12">
    <w:abstractNumId w:val="16"/>
  </w:num>
  <w:num w:numId="13">
    <w:abstractNumId w:val="17"/>
  </w:num>
  <w:num w:numId="14">
    <w:abstractNumId w:val="12"/>
  </w:num>
  <w:num w:numId="15">
    <w:abstractNumId w:val="14"/>
  </w:num>
  <w:num w:numId="16">
    <w:abstractNumId w:val="29"/>
  </w:num>
  <w:num w:numId="17">
    <w:abstractNumId w:val="1"/>
  </w:num>
  <w:num w:numId="18">
    <w:abstractNumId w:val="4"/>
  </w:num>
  <w:num w:numId="19">
    <w:abstractNumId w:val="2"/>
  </w:num>
  <w:num w:numId="20">
    <w:abstractNumId w:val="15"/>
  </w:num>
  <w:num w:numId="21">
    <w:abstractNumId w:val="6"/>
  </w:num>
  <w:num w:numId="22">
    <w:abstractNumId w:val="24"/>
  </w:num>
  <w:num w:numId="23">
    <w:abstractNumId w:val="0"/>
  </w:num>
  <w:num w:numId="24">
    <w:abstractNumId w:val="20"/>
  </w:num>
  <w:num w:numId="25">
    <w:abstractNumId w:val="18"/>
  </w:num>
  <w:num w:numId="26">
    <w:abstractNumId w:val="7"/>
  </w:num>
  <w:num w:numId="27">
    <w:abstractNumId w:val="21"/>
  </w:num>
  <w:num w:numId="28">
    <w:abstractNumId w:val="28"/>
  </w:num>
  <w:num w:numId="29">
    <w:abstractNumId w:val="26"/>
  </w:num>
  <w:num w:numId="3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D2"/>
    <w:rsid w:val="00016D26"/>
    <w:rsid w:val="000171B7"/>
    <w:rsid w:val="00017CE5"/>
    <w:rsid w:val="00020E74"/>
    <w:rsid w:val="000240C8"/>
    <w:rsid w:val="0002560B"/>
    <w:rsid w:val="00026B64"/>
    <w:rsid w:val="000306A7"/>
    <w:rsid w:val="000308B6"/>
    <w:rsid w:val="000316DC"/>
    <w:rsid w:val="00031B3B"/>
    <w:rsid w:val="00032762"/>
    <w:rsid w:val="00032896"/>
    <w:rsid w:val="000329BE"/>
    <w:rsid w:val="00032D5D"/>
    <w:rsid w:val="0004186E"/>
    <w:rsid w:val="000420E2"/>
    <w:rsid w:val="00044D01"/>
    <w:rsid w:val="000451BE"/>
    <w:rsid w:val="00045379"/>
    <w:rsid w:val="00045CB8"/>
    <w:rsid w:val="00046FE9"/>
    <w:rsid w:val="0005080D"/>
    <w:rsid w:val="000508FA"/>
    <w:rsid w:val="0005171D"/>
    <w:rsid w:val="00053936"/>
    <w:rsid w:val="0005464C"/>
    <w:rsid w:val="00055224"/>
    <w:rsid w:val="000554B6"/>
    <w:rsid w:val="00056D2A"/>
    <w:rsid w:val="00057E37"/>
    <w:rsid w:val="000612BD"/>
    <w:rsid w:val="00061710"/>
    <w:rsid w:val="00061821"/>
    <w:rsid w:val="0006238F"/>
    <w:rsid w:val="000623F9"/>
    <w:rsid w:val="00063035"/>
    <w:rsid w:val="00063A10"/>
    <w:rsid w:val="00064EA6"/>
    <w:rsid w:val="000662F8"/>
    <w:rsid w:val="00066E86"/>
    <w:rsid w:val="00070E99"/>
    <w:rsid w:val="00073E78"/>
    <w:rsid w:val="00073FC2"/>
    <w:rsid w:val="000740DB"/>
    <w:rsid w:val="00076AE0"/>
    <w:rsid w:val="0007756F"/>
    <w:rsid w:val="0008151E"/>
    <w:rsid w:val="000821BF"/>
    <w:rsid w:val="00085099"/>
    <w:rsid w:val="0008548C"/>
    <w:rsid w:val="00085EA6"/>
    <w:rsid w:val="00086AF1"/>
    <w:rsid w:val="00086BE9"/>
    <w:rsid w:val="00090174"/>
    <w:rsid w:val="00091552"/>
    <w:rsid w:val="000919A1"/>
    <w:rsid w:val="00091C3A"/>
    <w:rsid w:val="00092663"/>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4811"/>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6D5B"/>
    <w:rsid w:val="00100C19"/>
    <w:rsid w:val="00104A18"/>
    <w:rsid w:val="00105F91"/>
    <w:rsid w:val="001062C7"/>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39C9"/>
    <w:rsid w:val="00146F0A"/>
    <w:rsid w:val="00151373"/>
    <w:rsid w:val="0015205D"/>
    <w:rsid w:val="00152AB2"/>
    <w:rsid w:val="00152C2B"/>
    <w:rsid w:val="001602D7"/>
    <w:rsid w:val="001603EC"/>
    <w:rsid w:val="001605FD"/>
    <w:rsid w:val="00161FBE"/>
    <w:rsid w:val="0016745C"/>
    <w:rsid w:val="0017022E"/>
    <w:rsid w:val="00170562"/>
    <w:rsid w:val="00170FD1"/>
    <w:rsid w:val="001710C0"/>
    <w:rsid w:val="001733A0"/>
    <w:rsid w:val="001749B1"/>
    <w:rsid w:val="00175897"/>
    <w:rsid w:val="00180B9F"/>
    <w:rsid w:val="00181AE0"/>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054"/>
    <w:rsid w:val="001B1CE0"/>
    <w:rsid w:val="001B3222"/>
    <w:rsid w:val="001B37B1"/>
    <w:rsid w:val="001B7B88"/>
    <w:rsid w:val="001B7FA2"/>
    <w:rsid w:val="001C166A"/>
    <w:rsid w:val="001C1CAF"/>
    <w:rsid w:val="001C39CA"/>
    <w:rsid w:val="001C3EE0"/>
    <w:rsid w:val="001C50EE"/>
    <w:rsid w:val="001C537A"/>
    <w:rsid w:val="001C588A"/>
    <w:rsid w:val="001C7319"/>
    <w:rsid w:val="001C7D87"/>
    <w:rsid w:val="001D23B4"/>
    <w:rsid w:val="001D2949"/>
    <w:rsid w:val="001D3E11"/>
    <w:rsid w:val="001D3E87"/>
    <w:rsid w:val="001D49A2"/>
    <w:rsid w:val="001D627A"/>
    <w:rsid w:val="001D6B60"/>
    <w:rsid w:val="001E0C3F"/>
    <w:rsid w:val="001E3370"/>
    <w:rsid w:val="001E5063"/>
    <w:rsid w:val="001E58D8"/>
    <w:rsid w:val="001E5CBD"/>
    <w:rsid w:val="001E78AA"/>
    <w:rsid w:val="001E7B29"/>
    <w:rsid w:val="001F2101"/>
    <w:rsid w:val="001F2213"/>
    <w:rsid w:val="001F3969"/>
    <w:rsid w:val="001F61DA"/>
    <w:rsid w:val="001F7B3B"/>
    <w:rsid w:val="001F7C68"/>
    <w:rsid w:val="002033E7"/>
    <w:rsid w:val="0020352C"/>
    <w:rsid w:val="002037EE"/>
    <w:rsid w:val="00205ACD"/>
    <w:rsid w:val="002075A5"/>
    <w:rsid w:val="00212A9D"/>
    <w:rsid w:val="002138D5"/>
    <w:rsid w:val="0021501E"/>
    <w:rsid w:val="00215192"/>
    <w:rsid w:val="00216628"/>
    <w:rsid w:val="002205C0"/>
    <w:rsid w:val="00220EA5"/>
    <w:rsid w:val="002214A5"/>
    <w:rsid w:val="00221889"/>
    <w:rsid w:val="002227C6"/>
    <w:rsid w:val="00222EE4"/>
    <w:rsid w:val="00222FB9"/>
    <w:rsid w:val="002248AC"/>
    <w:rsid w:val="00226AF5"/>
    <w:rsid w:val="00230F7C"/>
    <w:rsid w:val="002315A1"/>
    <w:rsid w:val="002317D3"/>
    <w:rsid w:val="0023373D"/>
    <w:rsid w:val="0023423C"/>
    <w:rsid w:val="002368A4"/>
    <w:rsid w:val="002417A0"/>
    <w:rsid w:val="002420E3"/>
    <w:rsid w:val="002432D3"/>
    <w:rsid w:val="002448CB"/>
    <w:rsid w:val="00245C21"/>
    <w:rsid w:val="0024703B"/>
    <w:rsid w:val="00251AC3"/>
    <w:rsid w:val="002525C7"/>
    <w:rsid w:val="002526E7"/>
    <w:rsid w:val="00252DBE"/>
    <w:rsid w:val="00254BA9"/>
    <w:rsid w:val="00254FD8"/>
    <w:rsid w:val="002563D7"/>
    <w:rsid w:val="002577FE"/>
    <w:rsid w:val="00261125"/>
    <w:rsid w:val="0026446D"/>
    <w:rsid w:val="002652C8"/>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2A78"/>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1CC"/>
    <w:rsid w:val="002B04A3"/>
    <w:rsid w:val="002B0DF5"/>
    <w:rsid w:val="002B113A"/>
    <w:rsid w:val="002B19E0"/>
    <w:rsid w:val="002B1A1F"/>
    <w:rsid w:val="002B466A"/>
    <w:rsid w:val="002B5DBD"/>
    <w:rsid w:val="002B6231"/>
    <w:rsid w:val="002B6AE9"/>
    <w:rsid w:val="002B710C"/>
    <w:rsid w:val="002C077A"/>
    <w:rsid w:val="002C07C4"/>
    <w:rsid w:val="002C16E1"/>
    <w:rsid w:val="002C1B76"/>
    <w:rsid w:val="002C254D"/>
    <w:rsid w:val="002C2C20"/>
    <w:rsid w:val="002C4550"/>
    <w:rsid w:val="002C506C"/>
    <w:rsid w:val="002C59AD"/>
    <w:rsid w:val="002C64CF"/>
    <w:rsid w:val="002C64E9"/>
    <w:rsid w:val="002C72D2"/>
    <w:rsid w:val="002D08E3"/>
    <w:rsid w:val="002D30CB"/>
    <w:rsid w:val="002D310D"/>
    <w:rsid w:val="002D338B"/>
    <w:rsid w:val="002D44B4"/>
    <w:rsid w:val="002D45D0"/>
    <w:rsid w:val="002D6995"/>
    <w:rsid w:val="002D7003"/>
    <w:rsid w:val="002E002A"/>
    <w:rsid w:val="002E0BE9"/>
    <w:rsid w:val="002E140D"/>
    <w:rsid w:val="002E2D7B"/>
    <w:rsid w:val="002E54CE"/>
    <w:rsid w:val="002E5E6A"/>
    <w:rsid w:val="002F098B"/>
    <w:rsid w:val="002F14AA"/>
    <w:rsid w:val="002F2198"/>
    <w:rsid w:val="002F37BE"/>
    <w:rsid w:val="002F3F85"/>
    <w:rsid w:val="002F4577"/>
    <w:rsid w:val="002F55E8"/>
    <w:rsid w:val="002F6424"/>
    <w:rsid w:val="003009A9"/>
    <w:rsid w:val="00300D0B"/>
    <w:rsid w:val="00304D88"/>
    <w:rsid w:val="003056A2"/>
    <w:rsid w:val="00306096"/>
    <w:rsid w:val="0030671F"/>
    <w:rsid w:val="00307830"/>
    <w:rsid w:val="003107AB"/>
    <w:rsid w:val="003111C0"/>
    <w:rsid w:val="003116EE"/>
    <w:rsid w:val="0031645D"/>
    <w:rsid w:val="00317A04"/>
    <w:rsid w:val="00317A10"/>
    <w:rsid w:val="00320A67"/>
    <w:rsid w:val="00321565"/>
    <w:rsid w:val="0032187D"/>
    <w:rsid w:val="00322C93"/>
    <w:rsid w:val="00322D68"/>
    <w:rsid w:val="003230A1"/>
    <w:rsid w:val="00323CD2"/>
    <w:rsid w:val="003272FB"/>
    <w:rsid w:val="00327718"/>
    <w:rsid w:val="003317CD"/>
    <w:rsid w:val="00332498"/>
    <w:rsid w:val="00333678"/>
    <w:rsid w:val="00335D77"/>
    <w:rsid w:val="00340506"/>
    <w:rsid w:val="00340D31"/>
    <w:rsid w:val="0034179E"/>
    <w:rsid w:val="00341AC3"/>
    <w:rsid w:val="003421F9"/>
    <w:rsid w:val="0034299B"/>
    <w:rsid w:val="003430A8"/>
    <w:rsid w:val="00343BA3"/>
    <w:rsid w:val="00344259"/>
    <w:rsid w:val="003443B2"/>
    <w:rsid w:val="0034458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2632"/>
    <w:rsid w:val="003C2A8E"/>
    <w:rsid w:val="003C7873"/>
    <w:rsid w:val="003C78F7"/>
    <w:rsid w:val="003C7C12"/>
    <w:rsid w:val="003D153C"/>
    <w:rsid w:val="003D65C9"/>
    <w:rsid w:val="003D70D4"/>
    <w:rsid w:val="003D7D65"/>
    <w:rsid w:val="003E0BC5"/>
    <w:rsid w:val="003E16E1"/>
    <w:rsid w:val="003E2624"/>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111DA"/>
    <w:rsid w:val="00413013"/>
    <w:rsid w:val="00413327"/>
    <w:rsid w:val="00413F1C"/>
    <w:rsid w:val="00416E25"/>
    <w:rsid w:val="00417FC0"/>
    <w:rsid w:val="004202A3"/>
    <w:rsid w:val="00421858"/>
    <w:rsid w:val="004221C9"/>
    <w:rsid w:val="00423213"/>
    <w:rsid w:val="0042416D"/>
    <w:rsid w:val="004277C4"/>
    <w:rsid w:val="00431178"/>
    <w:rsid w:val="004319BF"/>
    <w:rsid w:val="00433507"/>
    <w:rsid w:val="00433791"/>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75C"/>
    <w:rsid w:val="004653BB"/>
    <w:rsid w:val="004702BF"/>
    <w:rsid w:val="00470F88"/>
    <w:rsid w:val="00472649"/>
    <w:rsid w:val="00474273"/>
    <w:rsid w:val="00474FC5"/>
    <w:rsid w:val="00475574"/>
    <w:rsid w:val="00475C40"/>
    <w:rsid w:val="00475F48"/>
    <w:rsid w:val="00477430"/>
    <w:rsid w:val="00477CC2"/>
    <w:rsid w:val="0048180A"/>
    <w:rsid w:val="00481C7A"/>
    <w:rsid w:val="004821D4"/>
    <w:rsid w:val="004831F0"/>
    <w:rsid w:val="004836B3"/>
    <w:rsid w:val="00485499"/>
    <w:rsid w:val="00485906"/>
    <w:rsid w:val="004867DB"/>
    <w:rsid w:val="00487713"/>
    <w:rsid w:val="00487D2B"/>
    <w:rsid w:val="004906C8"/>
    <w:rsid w:val="00491BAB"/>
    <w:rsid w:val="00493252"/>
    <w:rsid w:val="00493A00"/>
    <w:rsid w:val="0049459B"/>
    <w:rsid w:val="00495252"/>
    <w:rsid w:val="004964B5"/>
    <w:rsid w:val="0049675F"/>
    <w:rsid w:val="004967E2"/>
    <w:rsid w:val="00496CDA"/>
    <w:rsid w:val="0049718E"/>
    <w:rsid w:val="0049785D"/>
    <w:rsid w:val="004A290F"/>
    <w:rsid w:val="004A5FFD"/>
    <w:rsid w:val="004A68BB"/>
    <w:rsid w:val="004A7195"/>
    <w:rsid w:val="004A7CE2"/>
    <w:rsid w:val="004B12AF"/>
    <w:rsid w:val="004B13CF"/>
    <w:rsid w:val="004B376D"/>
    <w:rsid w:val="004B53C1"/>
    <w:rsid w:val="004B5DEC"/>
    <w:rsid w:val="004B7990"/>
    <w:rsid w:val="004B7F32"/>
    <w:rsid w:val="004C18A7"/>
    <w:rsid w:val="004C1DF1"/>
    <w:rsid w:val="004C3D8C"/>
    <w:rsid w:val="004C3EE5"/>
    <w:rsid w:val="004C4E77"/>
    <w:rsid w:val="004C537E"/>
    <w:rsid w:val="004C61C2"/>
    <w:rsid w:val="004D021D"/>
    <w:rsid w:val="004D08EB"/>
    <w:rsid w:val="004D6029"/>
    <w:rsid w:val="004D647B"/>
    <w:rsid w:val="004E0679"/>
    <w:rsid w:val="004E0B32"/>
    <w:rsid w:val="004E0FC4"/>
    <w:rsid w:val="004E1E0C"/>
    <w:rsid w:val="004E2371"/>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F50"/>
    <w:rsid w:val="00503655"/>
    <w:rsid w:val="0050375C"/>
    <w:rsid w:val="00503CA0"/>
    <w:rsid w:val="00504408"/>
    <w:rsid w:val="00504A67"/>
    <w:rsid w:val="00505759"/>
    <w:rsid w:val="0050578D"/>
    <w:rsid w:val="005069F4"/>
    <w:rsid w:val="0051107C"/>
    <w:rsid w:val="005115C9"/>
    <w:rsid w:val="0051235E"/>
    <w:rsid w:val="00514187"/>
    <w:rsid w:val="00515090"/>
    <w:rsid w:val="005154AF"/>
    <w:rsid w:val="00517889"/>
    <w:rsid w:val="005178ED"/>
    <w:rsid w:val="005215AE"/>
    <w:rsid w:val="00521E57"/>
    <w:rsid w:val="00523DDF"/>
    <w:rsid w:val="0052735A"/>
    <w:rsid w:val="00527EBC"/>
    <w:rsid w:val="005305EA"/>
    <w:rsid w:val="00530E3E"/>
    <w:rsid w:val="005311BB"/>
    <w:rsid w:val="005371E7"/>
    <w:rsid w:val="005402C2"/>
    <w:rsid w:val="00540538"/>
    <w:rsid w:val="00540C92"/>
    <w:rsid w:val="00542BC6"/>
    <w:rsid w:val="005433E9"/>
    <w:rsid w:val="0054487B"/>
    <w:rsid w:val="00547212"/>
    <w:rsid w:val="005478DE"/>
    <w:rsid w:val="005520FE"/>
    <w:rsid w:val="0055211D"/>
    <w:rsid w:val="00552FA7"/>
    <w:rsid w:val="00553E92"/>
    <w:rsid w:val="00554927"/>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97D"/>
    <w:rsid w:val="00586CD3"/>
    <w:rsid w:val="00593E91"/>
    <w:rsid w:val="00595600"/>
    <w:rsid w:val="00596DC4"/>
    <w:rsid w:val="00597589"/>
    <w:rsid w:val="005A0B49"/>
    <w:rsid w:val="005A13CC"/>
    <w:rsid w:val="005A2394"/>
    <w:rsid w:val="005A52D9"/>
    <w:rsid w:val="005A5A6E"/>
    <w:rsid w:val="005A610B"/>
    <w:rsid w:val="005A694B"/>
    <w:rsid w:val="005A6D57"/>
    <w:rsid w:val="005B0424"/>
    <w:rsid w:val="005B0575"/>
    <w:rsid w:val="005B2F88"/>
    <w:rsid w:val="005B37EF"/>
    <w:rsid w:val="005B451E"/>
    <w:rsid w:val="005B5B70"/>
    <w:rsid w:val="005B5F05"/>
    <w:rsid w:val="005B60F5"/>
    <w:rsid w:val="005B77A6"/>
    <w:rsid w:val="005B79E7"/>
    <w:rsid w:val="005C05FA"/>
    <w:rsid w:val="005C3E35"/>
    <w:rsid w:val="005C40CB"/>
    <w:rsid w:val="005C5D63"/>
    <w:rsid w:val="005C5F8D"/>
    <w:rsid w:val="005C6982"/>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7A49"/>
    <w:rsid w:val="005F048E"/>
    <w:rsid w:val="005F1408"/>
    <w:rsid w:val="005F18FF"/>
    <w:rsid w:val="005F1E0B"/>
    <w:rsid w:val="005F3BEC"/>
    <w:rsid w:val="005F4648"/>
    <w:rsid w:val="005F57F0"/>
    <w:rsid w:val="005F5DB9"/>
    <w:rsid w:val="005F7424"/>
    <w:rsid w:val="005F7D10"/>
    <w:rsid w:val="00600FB9"/>
    <w:rsid w:val="00602223"/>
    <w:rsid w:val="0060242C"/>
    <w:rsid w:val="00603C36"/>
    <w:rsid w:val="00606FDA"/>
    <w:rsid w:val="00607414"/>
    <w:rsid w:val="0061042F"/>
    <w:rsid w:val="00611CAF"/>
    <w:rsid w:val="00612CE5"/>
    <w:rsid w:val="0061459B"/>
    <w:rsid w:val="00615562"/>
    <w:rsid w:val="00616066"/>
    <w:rsid w:val="006168E4"/>
    <w:rsid w:val="00616943"/>
    <w:rsid w:val="006210B7"/>
    <w:rsid w:val="006214B9"/>
    <w:rsid w:val="00621940"/>
    <w:rsid w:val="006246D1"/>
    <w:rsid w:val="00624F60"/>
    <w:rsid w:val="00625866"/>
    <w:rsid w:val="00625F2D"/>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6572"/>
    <w:rsid w:val="00676B14"/>
    <w:rsid w:val="0067709F"/>
    <w:rsid w:val="00681802"/>
    <w:rsid w:val="00682225"/>
    <w:rsid w:val="006822F4"/>
    <w:rsid w:val="00682956"/>
    <w:rsid w:val="00682B6F"/>
    <w:rsid w:val="00683417"/>
    <w:rsid w:val="00684130"/>
    <w:rsid w:val="00684893"/>
    <w:rsid w:val="006848B7"/>
    <w:rsid w:val="00684CBE"/>
    <w:rsid w:val="00686FC2"/>
    <w:rsid w:val="00687018"/>
    <w:rsid w:val="00690ABE"/>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7EA"/>
    <w:rsid w:val="006B7444"/>
    <w:rsid w:val="006B785C"/>
    <w:rsid w:val="006C126E"/>
    <w:rsid w:val="006C24D8"/>
    <w:rsid w:val="006C2888"/>
    <w:rsid w:val="006C3175"/>
    <w:rsid w:val="006C32EE"/>
    <w:rsid w:val="006C5083"/>
    <w:rsid w:val="006C6A05"/>
    <w:rsid w:val="006D23FC"/>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1033"/>
    <w:rsid w:val="00701118"/>
    <w:rsid w:val="007024E8"/>
    <w:rsid w:val="0070368E"/>
    <w:rsid w:val="0070371E"/>
    <w:rsid w:val="00703BAE"/>
    <w:rsid w:val="0070422B"/>
    <w:rsid w:val="00704AB7"/>
    <w:rsid w:val="00705F8F"/>
    <w:rsid w:val="007064F6"/>
    <w:rsid w:val="007077D0"/>
    <w:rsid w:val="007078A3"/>
    <w:rsid w:val="00711536"/>
    <w:rsid w:val="007129C0"/>
    <w:rsid w:val="007142B5"/>
    <w:rsid w:val="00714663"/>
    <w:rsid w:val="00714B01"/>
    <w:rsid w:val="00715308"/>
    <w:rsid w:val="00715904"/>
    <w:rsid w:val="00716BFE"/>
    <w:rsid w:val="00717F1F"/>
    <w:rsid w:val="007234D1"/>
    <w:rsid w:val="00725BAF"/>
    <w:rsid w:val="0072666C"/>
    <w:rsid w:val="00727810"/>
    <w:rsid w:val="00731428"/>
    <w:rsid w:val="0073157A"/>
    <w:rsid w:val="00731690"/>
    <w:rsid w:val="00735209"/>
    <w:rsid w:val="00735E0F"/>
    <w:rsid w:val="00740E74"/>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72BA8"/>
    <w:rsid w:val="00774266"/>
    <w:rsid w:val="0078028A"/>
    <w:rsid w:val="007806CB"/>
    <w:rsid w:val="007816FD"/>
    <w:rsid w:val="00781B8C"/>
    <w:rsid w:val="00781C64"/>
    <w:rsid w:val="007829AF"/>
    <w:rsid w:val="007848FB"/>
    <w:rsid w:val="007851D5"/>
    <w:rsid w:val="00785698"/>
    <w:rsid w:val="0078693A"/>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18D1"/>
    <w:rsid w:val="007B2C77"/>
    <w:rsid w:val="007B6296"/>
    <w:rsid w:val="007B7A6F"/>
    <w:rsid w:val="007C2C6B"/>
    <w:rsid w:val="007C7FF1"/>
    <w:rsid w:val="007D15EF"/>
    <w:rsid w:val="007D1A27"/>
    <w:rsid w:val="007D1B24"/>
    <w:rsid w:val="007D1F15"/>
    <w:rsid w:val="007D25B1"/>
    <w:rsid w:val="007D2878"/>
    <w:rsid w:val="007D300A"/>
    <w:rsid w:val="007D661B"/>
    <w:rsid w:val="007D7586"/>
    <w:rsid w:val="007E00E1"/>
    <w:rsid w:val="007E26F8"/>
    <w:rsid w:val="007E3A35"/>
    <w:rsid w:val="007E5359"/>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30AE"/>
    <w:rsid w:val="00824DCD"/>
    <w:rsid w:val="00824DDB"/>
    <w:rsid w:val="0082559D"/>
    <w:rsid w:val="008257A6"/>
    <w:rsid w:val="008265B6"/>
    <w:rsid w:val="00831346"/>
    <w:rsid w:val="00831D3F"/>
    <w:rsid w:val="00832986"/>
    <w:rsid w:val="00833DB5"/>
    <w:rsid w:val="00834BBB"/>
    <w:rsid w:val="00834E50"/>
    <w:rsid w:val="00835692"/>
    <w:rsid w:val="00835CF5"/>
    <w:rsid w:val="008419A8"/>
    <w:rsid w:val="008436AD"/>
    <w:rsid w:val="00844569"/>
    <w:rsid w:val="00846539"/>
    <w:rsid w:val="0084766D"/>
    <w:rsid w:val="00847D23"/>
    <w:rsid w:val="00851545"/>
    <w:rsid w:val="00855544"/>
    <w:rsid w:val="00855A34"/>
    <w:rsid w:val="00856D15"/>
    <w:rsid w:val="0086020D"/>
    <w:rsid w:val="00860E59"/>
    <w:rsid w:val="00861DEF"/>
    <w:rsid w:val="00863327"/>
    <w:rsid w:val="008662C4"/>
    <w:rsid w:val="00867B2F"/>
    <w:rsid w:val="00870F44"/>
    <w:rsid w:val="00874015"/>
    <w:rsid w:val="00874916"/>
    <w:rsid w:val="00876A75"/>
    <w:rsid w:val="0087786C"/>
    <w:rsid w:val="0088296F"/>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077"/>
    <w:rsid w:val="008C32A8"/>
    <w:rsid w:val="008C55A3"/>
    <w:rsid w:val="008C783C"/>
    <w:rsid w:val="008D06E0"/>
    <w:rsid w:val="008D1DFF"/>
    <w:rsid w:val="008D1F66"/>
    <w:rsid w:val="008D24AA"/>
    <w:rsid w:val="008E0AFD"/>
    <w:rsid w:val="008E15BF"/>
    <w:rsid w:val="008E5F23"/>
    <w:rsid w:val="008E6375"/>
    <w:rsid w:val="008F16D2"/>
    <w:rsid w:val="008F3674"/>
    <w:rsid w:val="008F4C65"/>
    <w:rsid w:val="008F66C9"/>
    <w:rsid w:val="0090060E"/>
    <w:rsid w:val="0090125B"/>
    <w:rsid w:val="00901E77"/>
    <w:rsid w:val="009020E0"/>
    <w:rsid w:val="0090233A"/>
    <w:rsid w:val="00903410"/>
    <w:rsid w:val="00905422"/>
    <w:rsid w:val="00905BEF"/>
    <w:rsid w:val="0091019C"/>
    <w:rsid w:val="00910B4E"/>
    <w:rsid w:val="00910C5D"/>
    <w:rsid w:val="00911D3C"/>
    <w:rsid w:val="009130C0"/>
    <w:rsid w:val="00913133"/>
    <w:rsid w:val="00913283"/>
    <w:rsid w:val="00915791"/>
    <w:rsid w:val="00916B04"/>
    <w:rsid w:val="00917869"/>
    <w:rsid w:val="00917BDD"/>
    <w:rsid w:val="0092113F"/>
    <w:rsid w:val="00921DB9"/>
    <w:rsid w:val="00921FC1"/>
    <w:rsid w:val="00922358"/>
    <w:rsid w:val="00923DBE"/>
    <w:rsid w:val="0092403D"/>
    <w:rsid w:val="0093054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64B2"/>
    <w:rsid w:val="00946C4B"/>
    <w:rsid w:val="0094795E"/>
    <w:rsid w:val="00951D52"/>
    <w:rsid w:val="00952187"/>
    <w:rsid w:val="00954916"/>
    <w:rsid w:val="0095704B"/>
    <w:rsid w:val="00957C79"/>
    <w:rsid w:val="009600A7"/>
    <w:rsid w:val="00960A6D"/>
    <w:rsid w:val="00960A7F"/>
    <w:rsid w:val="009611E0"/>
    <w:rsid w:val="00963E82"/>
    <w:rsid w:val="0096447C"/>
    <w:rsid w:val="00964749"/>
    <w:rsid w:val="00964B89"/>
    <w:rsid w:val="00965FEE"/>
    <w:rsid w:val="0096643B"/>
    <w:rsid w:val="009706B5"/>
    <w:rsid w:val="00970CE3"/>
    <w:rsid w:val="009718BF"/>
    <w:rsid w:val="009721A5"/>
    <w:rsid w:val="00972BDF"/>
    <w:rsid w:val="0097390F"/>
    <w:rsid w:val="00976EDD"/>
    <w:rsid w:val="009772A0"/>
    <w:rsid w:val="0098182D"/>
    <w:rsid w:val="009845ED"/>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3793"/>
    <w:rsid w:val="009C451F"/>
    <w:rsid w:val="009C5E96"/>
    <w:rsid w:val="009C726D"/>
    <w:rsid w:val="009D3186"/>
    <w:rsid w:val="009D3697"/>
    <w:rsid w:val="009D5F9E"/>
    <w:rsid w:val="009E1411"/>
    <w:rsid w:val="009E1BB5"/>
    <w:rsid w:val="009E2B86"/>
    <w:rsid w:val="009E52F2"/>
    <w:rsid w:val="009E5717"/>
    <w:rsid w:val="009E625F"/>
    <w:rsid w:val="009E6FC4"/>
    <w:rsid w:val="009E7EC4"/>
    <w:rsid w:val="009F01C0"/>
    <w:rsid w:val="009F1278"/>
    <w:rsid w:val="009F1DF9"/>
    <w:rsid w:val="009F3C1F"/>
    <w:rsid w:val="009F4D30"/>
    <w:rsid w:val="009F5DB2"/>
    <w:rsid w:val="009F614E"/>
    <w:rsid w:val="009F6713"/>
    <w:rsid w:val="009F762B"/>
    <w:rsid w:val="009F7B93"/>
    <w:rsid w:val="00A0172D"/>
    <w:rsid w:val="00A02047"/>
    <w:rsid w:val="00A036BE"/>
    <w:rsid w:val="00A03C4B"/>
    <w:rsid w:val="00A03DF1"/>
    <w:rsid w:val="00A04C52"/>
    <w:rsid w:val="00A066DD"/>
    <w:rsid w:val="00A06819"/>
    <w:rsid w:val="00A075FB"/>
    <w:rsid w:val="00A07627"/>
    <w:rsid w:val="00A11AE6"/>
    <w:rsid w:val="00A12205"/>
    <w:rsid w:val="00A21876"/>
    <w:rsid w:val="00A22569"/>
    <w:rsid w:val="00A22E00"/>
    <w:rsid w:val="00A24194"/>
    <w:rsid w:val="00A252F2"/>
    <w:rsid w:val="00A30B55"/>
    <w:rsid w:val="00A30C44"/>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35E3"/>
    <w:rsid w:val="00A540E1"/>
    <w:rsid w:val="00A560C7"/>
    <w:rsid w:val="00A570A7"/>
    <w:rsid w:val="00A57B77"/>
    <w:rsid w:val="00A60EBC"/>
    <w:rsid w:val="00A625E2"/>
    <w:rsid w:val="00A62AA3"/>
    <w:rsid w:val="00A62B55"/>
    <w:rsid w:val="00A64C80"/>
    <w:rsid w:val="00A65143"/>
    <w:rsid w:val="00A67EF9"/>
    <w:rsid w:val="00A70411"/>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CF9"/>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6DA6"/>
    <w:rsid w:val="00B174B9"/>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1899"/>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4611"/>
    <w:rsid w:val="00B961A5"/>
    <w:rsid w:val="00BA18D5"/>
    <w:rsid w:val="00BA49CC"/>
    <w:rsid w:val="00BA4D1F"/>
    <w:rsid w:val="00BA7AD1"/>
    <w:rsid w:val="00BB0B9D"/>
    <w:rsid w:val="00BB1CC2"/>
    <w:rsid w:val="00BB2250"/>
    <w:rsid w:val="00BB4107"/>
    <w:rsid w:val="00BB4A0D"/>
    <w:rsid w:val="00BB4F63"/>
    <w:rsid w:val="00BB5BB7"/>
    <w:rsid w:val="00BB744D"/>
    <w:rsid w:val="00BB7708"/>
    <w:rsid w:val="00BC0FDD"/>
    <w:rsid w:val="00BC114F"/>
    <w:rsid w:val="00BC22E0"/>
    <w:rsid w:val="00BC46BD"/>
    <w:rsid w:val="00BC4AA7"/>
    <w:rsid w:val="00BC5852"/>
    <w:rsid w:val="00BD1B09"/>
    <w:rsid w:val="00BD5425"/>
    <w:rsid w:val="00BD5EAE"/>
    <w:rsid w:val="00BD618E"/>
    <w:rsid w:val="00BD6F2F"/>
    <w:rsid w:val="00BD705F"/>
    <w:rsid w:val="00BD7854"/>
    <w:rsid w:val="00BE0879"/>
    <w:rsid w:val="00BE0EBA"/>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2F93"/>
    <w:rsid w:val="00C0489B"/>
    <w:rsid w:val="00C05018"/>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5E6"/>
    <w:rsid w:val="00C369CF"/>
    <w:rsid w:val="00C36DCE"/>
    <w:rsid w:val="00C3746F"/>
    <w:rsid w:val="00C3768A"/>
    <w:rsid w:val="00C37D9D"/>
    <w:rsid w:val="00C4139D"/>
    <w:rsid w:val="00C42AC0"/>
    <w:rsid w:val="00C42E26"/>
    <w:rsid w:val="00C44901"/>
    <w:rsid w:val="00C449BF"/>
    <w:rsid w:val="00C45DE7"/>
    <w:rsid w:val="00C5122B"/>
    <w:rsid w:val="00C538D4"/>
    <w:rsid w:val="00C53A8B"/>
    <w:rsid w:val="00C54F10"/>
    <w:rsid w:val="00C562FD"/>
    <w:rsid w:val="00C56C17"/>
    <w:rsid w:val="00C574A4"/>
    <w:rsid w:val="00C60396"/>
    <w:rsid w:val="00C6096B"/>
    <w:rsid w:val="00C615BE"/>
    <w:rsid w:val="00C6183A"/>
    <w:rsid w:val="00C63585"/>
    <w:rsid w:val="00C659E1"/>
    <w:rsid w:val="00C7039A"/>
    <w:rsid w:val="00C718A8"/>
    <w:rsid w:val="00C71CD1"/>
    <w:rsid w:val="00C73143"/>
    <w:rsid w:val="00C7536A"/>
    <w:rsid w:val="00C76C40"/>
    <w:rsid w:val="00C77685"/>
    <w:rsid w:val="00C77815"/>
    <w:rsid w:val="00C80ED6"/>
    <w:rsid w:val="00C82277"/>
    <w:rsid w:val="00C82D1D"/>
    <w:rsid w:val="00C84786"/>
    <w:rsid w:val="00C85259"/>
    <w:rsid w:val="00C85378"/>
    <w:rsid w:val="00C85939"/>
    <w:rsid w:val="00C86808"/>
    <w:rsid w:val="00C87238"/>
    <w:rsid w:val="00C87F33"/>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2DB"/>
    <w:rsid w:val="00CC1C06"/>
    <w:rsid w:val="00CC24B0"/>
    <w:rsid w:val="00CC2788"/>
    <w:rsid w:val="00CC29A7"/>
    <w:rsid w:val="00CC2F3D"/>
    <w:rsid w:val="00CC5FF3"/>
    <w:rsid w:val="00CC6D52"/>
    <w:rsid w:val="00CC7AFE"/>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3DA"/>
    <w:rsid w:val="00D01EA5"/>
    <w:rsid w:val="00D02978"/>
    <w:rsid w:val="00D031F5"/>
    <w:rsid w:val="00D035A2"/>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737E"/>
    <w:rsid w:val="00D274A9"/>
    <w:rsid w:val="00D30750"/>
    <w:rsid w:val="00D32644"/>
    <w:rsid w:val="00D3357A"/>
    <w:rsid w:val="00D33619"/>
    <w:rsid w:val="00D40C02"/>
    <w:rsid w:val="00D427A6"/>
    <w:rsid w:val="00D42AFE"/>
    <w:rsid w:val="00D45390"/>
    <w:rsid w:val="00D46323"/>
    <w:rsid w:val="00D47571"/>
    <w:rsid w:val="00D475A2"/>
    <w:rsid w:val="00D5015D"/>
    <w:rsid w:val="00D52355"/>
    <w:rsid w:val="00D52AC7"/>
    <w:rsid w:val="00D52F52"/>
    <w:rsid w:val="00D53360"/>
    <w:rsid w:val="00D54CA9"/>
    <w:rsid w:val="00D55EA9"/>
    <w:rsid w:val="00D563D9"/>
    <w:rsid w:val="00D6188C"/>
    <w:rsid w:val="00D61959"/>
    <w:rsid w:val="00D63357"/>
    <w:rsid w:val="00D6340F"/>
    <w:rsid w:val="00D63705"/>
    <w:rsid w:val="00D64BDF"/>
    <w:rsid w:val="00D655C8"/>
    <w:rsid w:val="00D6781D"/>
    <w:rsid w:val="00D67D98"/>
    <w:rsid w:val="00D7257A"/>
    <w:rsid w:val="00D72D16"/>
    <w:rsid w:val="00D7412C"/>
    <w:rsid w:val="00D74E8F"/>
    <w:rsid w:val="00D75521"/>
    <w:rsid w:val="00D75839"/>
    <w:rsid w:val="00D75E6E"/>
    <w:rsid w:val="00D8073B"/>
    <w:rsid w:val="00D8195B"/>
    <w:rsid w:val="00D83503"/>
    <w:rsid w:val="00D84724"/>
    <w:rsid w:val="00D8554E"/>
    <w:rsid w:val="00D8619F"/>
    <w:rsid w:val="00D86764"/>
    <w:rsid w:val="00D91271"/>
    <w:rsid w:val="00D91F4E"/>
    <w:rsid w:val="00D93AF6"/>
    <w:rsid w:val="00D93F28"/>
    <w:rsid w:val="00D95C7F"/>
    <w:rsid w:val="00D969C9"/>
    <w:rsid w:val="00DA0DAE"/>
    <w:rsid w:val="00DA1A98"/>
    <w:rsid w:val="00DA2E2B"/>
    <w:rsid w:val="00DA3DE4"/>
    <w:rsid w:val="00DA3E66"/>
    <w:rsid w:val="00DA69DE"/>
    <w:rsid w:val="00DB03E3"/>
    <w:rsid w:val="00DB1083"/>
    <w:rsid w:val="00DB1F2D"/>
    <w:rsid w:val="00DB322C"/>
    <w:rsid w:val="00DB5085"/>
    <w:rsid w:val="00DB5C0A"/>
    <w:rsid w:val="00DB6DAF"/>
    <w:rsid w:val="00DC0AF1"/>
    <w:rsid w:val="00DC20B8"/>
    <w:rsid w:val="00DC2393"/>
    <w:rsid w:val="00DC2414"/>
    <w:rsid w:val="00DC588B"/>
    <w:rsid w:val="00DC64BF"/>
    <w:rsid w:val="00DD13E2"/>
    <w:rsid w:val="00DD2FA4"/>
    <w:rsid w:val="00DD7977"/>
    <w:rsid w:val="00DE16E9"/>
    <w:rsid w:val="00DE34FF"/>
    <w:rsid w:val="00DE3D0B"/>
    <w:rsid w:val="00DF003C"/>
    <w:rsid w:val="00DF00D4"/>
    <w:rsid w:val="00DF0B14"/>
    <w:rsid w:val="00DF123A"/>
    <w:rsid w:val="00DF270F"/>
    <w:rsid w:val="00DF4501"/>
    <w:rsid w:val="00DF7233"/>
    <w:rsid w:val="00DF78AE"/>
    <w:rsid w:val="00E0207C"/>
    <w:rsid w:val="00E033F2"/>
    <w:rsid w:val="00E0462A"/>
    <w:rsid w:val="00E04F5E"/>
    <w:rsid w:val="00E06616"/>
    <w:rsid w:val="00E06B15"/>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51EF9"/>
    <w:rsid w:val="00E52087"/>
    <w:rsid w:val="00E52965"/>
    <w:rsid w:val="00E53400"/>
    <w:rsid w:val="00E54816"/>
    <w:rsid w:val="00E5512E"/>
    <w:rsid w:val="00E557B9"/>
    <w:rsid w:val="00E55E60"/>
    <w:rsid w:val="00E56594"/>
    <w:rsid w:val="00E578DF"/>
    <w:rsid w:val="00E57D18"/>
    <w:rsid w:val="00E605C2"/>
    <w:rsid w:val="00E60761"/>
    <w:rsid w:val="00E6129C"/>
    <w:rsid w:val="00E644A0"/>
    <w:rsid w:val="00E662D7"/>
    <w:rsid w:val="00E67395"/>
    <w:rsid w:val="00E67549"/>
    <w:rsid w:val="00E67670"/>
    <w:rsid w:val="00E7206B"/>
    <w:rsid w:val="00E72380"/>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7676"/>
    <w:rsid w:val="00EA0A48"/>
    <w:rsid w:val="00EA1CE1"/>
    <w:rsid w:val="00EA1F89"/>
    <w:rsid w:val="00EA2018"/>
    <w:rsid w:val="00EA2C4D"/>
    <w:rsid w:val="00EA5439"/>
    <w:rsid w:val="00EA72C0"/>
    <w:rsid w:val="00EB008E"/>
    <w:rsid w:val="00EB08A0"/>
    <w:rsid w:val="00EB117B"/>
    <w:rsid w:val="00EB2E85"/>
    <w:rsid w:val="00EB3125"/>
    <w:rsid w:val="00EB341A"/>
    <w:rsid w:val="00EB4095"/>
    <w:rsid w:val="00EB40D6"/>
    <w:rsid w:val="00EB49F7"/>
    <w:rsid w:val="00EB5F75"/>
    <w:rsid w:val="00EB685E"/>
    <w:rsid w:val="00EB7852"/>
    <w:rsid w:val="00EB79CD"/>
    <w:rsid w:val="00EC060D"/>
    <w:rsid w:val="00EC0ED9"/>
    <w:rsid w:val="00EC2525"/>
    <w:rsid w:val="00EC47DF"/>
    <w:rsid w:val="00ED3EE4"/>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A8C"/>
    <w:rsid w:val="00F10D4E"/>
    <w:rsid w:val="00F1169F"/>
    <w:rsid w:val="00F11738"/>
    <w:rsid w:val="00F123EC"/>
    <w:rsid w:val="00F135A7"/>
    <w:rsid w:val="00F13941"/>
    <w:rsid w:val="00F15FB1"/>
    <w:rsid w:val="00F16331"/>
    <w:rsid w:val="00F2174C"/>
    <w:rsid w:val="00F22566"/>
    <w:rsid w:val="00F2277B"/>
    <w:rsid w:val="00F22963"/>
    <w:rsid w:val="00F2436E"/>
    <w:rsid w:val="00F310D2"/>
    <w:rsid w:val="00F31705"/>
    <w:rsid w:val="00F33A7B"/>
    <w:rsid w:val="00F34D71"/>
    <w:rsid w:val="00F35C78"/>
    <w:rsid w:val="00F3716B"/>
    <w:rsid w:val="00F378B2"/>
    <w:rsid w:val="00F37E1D"/>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32B"/>
    <w:rsid w:val="00F81BD5"/>
    <w:rsid w:val="00F82098"/>
    <w:rsid w:val="00F83C01"/>
    <w:rsid w:val="00F87ADD"/>
    <w:rsid w:val="00F87CAD"/>
    <w:rsid w:val="00F907A0"/>
    <w:rsid w:val="00F914FD"/>
    <w:rsid w:val="00F9164E"/>
    <w:rsid w:val="00F931FB"/>
    <w:rsid w:val="00F952BF"/>
    <w:rsid w:val="00F95515"/>
    <w:rsid w:val="00F974AA"/>
    <w:rsid w:val="00FA103A"/>
    <w:rsid w:val="00FA2545"/>
    <w:rsid w:val="00FA2729"/>
    <w:rsid w:val="00FA7CFC"/>
    <w:rsid w:val="00FB03BA"/>
    <w:rsid w:val="00FB097C"/>
    <w:rsid w:val="00FB12DE"/>
    <w:rsid w:val="00FB1EED"/>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F0072"/>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665C-F2CF-4697-9AB0-629AEFEAD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10231</Words>
  <Characters>56275</Characters>
  <Application>Microsoft Office Word</Application>
  <DocSecurity>0</DocSecurity>
  <Lines>468</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2026-06-12T17:25:00Z</cp:lastPrinted>
  <dcterms:created xsi:type="dcterms:W3CDTF">2026-06-02T22:30:00Z</dcterms:created>
  <dcterms:modified xsi:type="dcterms:W3CDTF">2026-06-16T15:42:00Z</dcterms:modified>
</cp:coreProperties>
</file>